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01C98" w14:textId="575EC233" w:rsidR="001F0883" w:rsidRPr="00FC0265" w:rsidRDefault="00702FF7" w:rsidP="001F0883">
      <w:r w:rsidRPr="00702FF7">
        <w:rPr>
          <w:rFonts w:ascii="Calibri" w:eastAsia="Calibri" w:hAnsi="Calibri" w:cs="Arial"/>
          <w:noProof/>
        </w:rPr>
        <w:drawing>
          <wp:anchor distT="0" distB="0" distL="114300" distR="114300" simplePos="0" relativeHeight="251658239" behindDoc="1" locked="0" layoutInCell="1" allowOverlap="1" wp14:anchorId="775FCE0F" wp14:editId="05E75613">
            <wp:simplePos x="0" y="0"/>
            <wp:positionH relativeFrom="page">
              <wp:align>right</wp:align>
            </wp:positionH>
            <wp:positionV relativeFrom="paragraph">
              <wp:posOffset>-4215130</wp:posOffset>
            </wp:positionV>
            <wp:extent cx="7762875" cy="13992225"/>
            <wp:effectExtent l="0" t="0" r="9525" b="9525"/>
            <wp:wrapNone/>
            <wp:docPr id="4" name="Picture 4"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pic:nvPicPr>
                  <pic:blipFill>
                    <a:blip r:embed="rId11"/>
                    <a:stretch>
                      <a:fillRect/>
                    </a:stretch>
                  </pic:blipFill>
                  <pic:spPr>
                    <a:xfrm>
                      <a:off x="0" y="0"/>
                      <a:ext cx="7762875" cy="13992225"/>
                    </a:xfrm>
                    <a:prstGeom prst="rect">
                      <a:avLst/>
                    </a:prstGeom>
                  </pic:spPr>
                </pic:pic>
              </a:graphicData>
            </a:graphic>
            <wp14:sizeRelH relativeFrom="page">
              <wp14:pctWidth>0</wp14:pctWidth>
            </wp14:sizeRelH>
            <wp14:sizeRelV relativeFrom="page">
              <wp14:pctHeight>0</wp14:pctHeight>
            </wp14:sizeRelV>
          </wp:anchor>
        </w:drawing>
      </w:r>
      <w:r w:rsidR="001F0883" w:rsidRPr="00FC0265">
        <w:rPr>
          <w:noProof/>
        </w:rPr>
        <w:drawing>
          <wp:inline distT="0" distB="0" distL="0" distR="0" wp14:anchorId="6E68A0B3" wp14:editId="694D00FB">
            <wp:extent cx="2383155" cy="727075"/>
            <wp:effectExtent l="0" t="0" r="0" b="0"/>
            <wp:docPr id="30"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2">
                      <a:extLst>
                        <a:ext uri="{96DAC541-7B7A-43D3-8B79-37D633B846F1}">
                          <asvg:svgBlip xmlns:asvg="http://schemas.microsoft.com/office/drawing/2016/SVG/main" r:embed="rId13"/>
                        </a:ext>
                      </a:extLst>
                    </a:blip>
                    <a:stretch>
                      <a:fillRect/>
                    </a:stretch>
                  </pic:blipFill>
                  <pic:spPr>
                    <a:xfrm>
                      <a:off x="0" y="0"/>
                      <a:ext cx="2383155" cy="727075"/>
                    </a:xfrm>
                    <a:prstGeom prst="rect">
                      <a:avLst/>
                    </a:prstGeom>
                  </pic:spPr>
                </pic:pic>
              </a:graphicData>
            </a:graphic>
          </wp:inline>
        </w:drawing>
      </w:r>
    </w:p>
    <w:p w14:paraId="07614F28" w14:textId="02F2241A" w:rsidR="001F0883" w:rsidRDefault="001F0883" w:rsidP="001F0883">
      <w:pPr>
        <w:pStyle w:val="Title"/>
      </w:pPr>
    </w:p>
    <w:p w14:paraId="669A8D8F" w14:textId="77777777" w:rsidR="001F0883" w:rsidRPr="001F0883" w:rsidRDefault="001F0883" w:rsidP="001F0883">
      <w:pPr>
        <w:pStyle w:val="Title"/>
        <w:ind w:left="0"/>
        <w:rPr>
          <w:color w:val="538135" w:themeColor="accent6" w:themeShade="BF"/>
        </w:rPr>
      </w:pPr>
    </w:p>
    <w:p w14:paraId="5D0C4AB7" w14:textId="77777777" w:rsidR="00702FF7" w:rsidRPr="00702FF7" w:rsidRDefault="00702FF7" w:rsidP="00702FF7">
      <w:pPr>
        <w:pStyle w:val="Title"/>
        <w:spacing w:before="720"/>
      </w:pPr>
      <w:r w:rsidRPr="00702FF7">
        <w:t>ParentsNext 2018-2021 Evaluation Report</w:t>
      </w:r>
    </w:p>
    <w:p w14:paraId="3ECB308D" w14:textId="77777777" w:rsidR="001958DA" w:rsidRDefault="001958DA" w:rsidP="001958DA">
      <w:pPr>
        <w:spacing w:before="240" w:after="0" w:line="276" w:lineRule="auto"/>
        <w:ind w:left="720"/>
        <w:jc w:val="right"/>
        <w:rPr>
          <w:rFonts w:ascii="Calibri" w:eastAsia="Yu Mincho" w:hAnsi="Calibri" w:cs="Arial"/>
          <w:noProof/>
          <w:color w:val="98AB64"/>
          <w:spacing w:val="15"/>
          <w:sz w:val="40"/>
          <w:lang w:eastAsia="en-AU"/>
        </w:rPr>
      </w:pPr>
    </w:p>
    <w:p w14:paraId="2231D005" w14:textId="77777777" w:rsidR="001958DA" w:rsidRDefault="001958DA" w:rsidP="001958DA">
      <w:pPr>
        <w:spacing w:before="240" w:after="0" w:line="276" w:lineRule="auto"/>
        <w:ind w:left="720"/>
        <w:jc w:val="right"/>
        <w:rPr>
          <w:rFonts w:ascii="Calibri" w:eastAsia="Yu Mincho" w:hAnsi="Calibri" w:cs="Arial"/>
          <w:noProof/>
          <w:color w:val="98AB64"/>
          <w:spacing w:val="15"/>
          <w:sz w:val="40"/>
          <w:lang w:eastAsia="en-AU"/>
        </w:rPr>
      </w:pPr>
    </w:p>
    <w:p w14:paraId="41457D0D" w14:textId="77777777" w:rsidR="001958DA" w:rsidRDefault="001958DA" w:rsidP="001958DA">
      <w:pPr>
        <w:spacing w:before="240" w:after="0" w:line="276" w:lineRule="auto"/>
        <w:ind w:left="720"/>
        <w:jc w:val="right"/>
        <w:rPr>
          <w:rFonts w:ascii="Calibri" w:eastAsia="Yu Mincho" w:hAnsi="Calibri" w:cs="Arial"/>
          <w:noProof/>
          <w:color w:val="98AB64"/>
          <w:spacing w:val="15"/>
          <w:sz w:val="40"/>
          <w:lang w:eastAsia="en-AU"/>
        </w:rPr>
      </w:pPr>
    </w:p>
    <w:p w14:paraId="71E7A3E1" w14:textId="77777777" w:rsidR="001958DA" w:rsidRDefault="001958DA" w:rsidP="001958DA">
      <w:pPr>
        <w:spacing w:before="240" w:after="0" w:line="276" w:lineRule="auto"/>
        <w:ind w:left="720"/>
        <w:jc w:val="right"/>
        <w:rPr>
          <w:rFonts w:ascii="Calibri" w:eastAsia="Yu Mincho" w:hAnsi="Calibri" w:cs="Arial"/>
          <w:noProof/>
          <w:color w:val="98AB64"/>
          <w:spacing w:val="15"/>
          <w:sz w:val="40"/>
          <w:lang w:eastAsia="en-AU"/>
        </w:rPr>
      </w:pPr>
    </w:p>
    <w:p w14:paraId="76254C5A" w14:textId="77777777" w:rsidR="001958DA" w:rsidRDefault="001958DA" w:rsidP="001958DA">
      <w:pPr>
        <w:spacing w:before="240" w:after="0" w:line="276" w:lineRule="auto"/>
        <w:ind w:left="720"/>
        <w:jc w:val="right"/>
        <w:rPr>
          <w:rFonts w:ascii="Calibri" w:eastAsia="Yu Mincho" w:hAnsi="Calibri" w:cs="Arial"/>
          <w:noProof/>
          <w:color w:val="98AB64"/>
          <w:spacing w:val="15"/>
          <w:sz w:val="40"/>
          <w:lang w:eastAsia="en-AU"/>
        </w:rPr>
      </w:pPr>
    </w:p>
    <w:p w14:paraId="605EFAF6" w14:textId="77777777" w:rsidR="001958DA" w:rsidRDefault="001958DA" w:rsidP="001958DA">
      <w:pPr>
        <w:spacing w:before="240" w:after="0" w:line="276" w:lineRule="auto"/>
        <w:ind w:left="720"/>
        <w:jc w:val="right"/>
        <w:rPr>
          <w:rFonts w:ascii="Calibri" w:eastAsia="Yu Mincho" w:hAnsi="Calibri" w:cs="Arial"/>
          <w:noProof/>
          <w:color w:val="98AB64"/>
          <w:spacing w:val="15"/>
          <w:sz w:val="40"/>
          <w:lang w:eastAsia="en-AU"/>
        </w:rPr>
      </w:pPr>
    </w:p>
    <w:p w14:paraId="2E8C0FBE" w14:textId="77777777" w:rsidR="001958DA" w:rsidRDefault="001958DA" w:rsidP="001958DA">
      <w:pPr>
        <w:spacing w:before="240" w:after="0" w:line="276" w:lineRule="auto"/>
        <w:ind w:left="720"/>
        <w:jc w:val="right"/>
        <w:rPr>
          <w:rFonts w:ascii="Calibri" w:eastAsia="Yu Mincho" w:hAnsi="Calibri" w:cs="Arial"/>
          <w:noProof/>
          <w:color w:val="98AB64"/>
          <w:spacing w:val="15"/>
          <w:sz w:val="40"/>
          <w:lang w:eastAsia="en-AU"/>
        </w:rPr>
      </w:pPr>
    </w:p>
    <w:p w14:paraId="3ED4E78E" w14:textId="77777777" w:rsidR="001958DA" w:rsidRDefault="001958DA" w:rsidP="001958DA">
      <w:pPr>
        <w:spacing w:before="240" w:after="0" w:line="276" w:lineRule="auto"/>
        <w:ind w:left="720"/>
        <w:jc w:val="right"/>
        <w:rPr>
          <w:rFonts w:ascii="Calibri" w:eastAsia="Yu Mincho" w:hAnsi="Calibri" w:cs="Arial"/>
          <w:noProof/>
          <w:color w:val="98AB64"/>
          <w:spacing w:val="15"/>
          <w:sz w:val="40"/>
          <w:lang w:eastAsia="en-AU"/>
        </w:rPr>
      </w:pPr>
    </w:p>
    <w:p w14:paraId="012C1A61" w14:textId="77777777" w:rsidR="001958DA" w:rsidRDefault="001958DA" w:rsidP="001958DA">
      <w:pPr>
        <w:spacing w:before="240" w:after="0" w:line="276" w:lineRule="auto"/>
        <w:ind w:left="720"/>
        <w:jc w:val="right"/>
        <w:rPr>
          <w:rFonts w:ascii="Calibri" w:eastAsia="Yu Mincho" w:hAnsi="Calibri" w:cs="Arial"/>
          <w:noProof/>
          <w:color w:val="98AB64"/>
          <w:spacing w:val="15"/>
          <w:sz w:val="40"/>
          <w:lang w:eastAsia="en-AU"/>
        </w:rPr>
      </w:pPr>
    </w:p>
    <w:p w14:paraId="7F53CE2E" w14:textId="422ADB4E" w:rsidR="001958DA" w:rsidRPr="001958DA" w:rsidRDefault="001958DA" w:rsidP="001958DA">
      <w:pPr>
        <w:spacing w:before="240" w:after="0" w:line="276" w:lineRule="auto"/>
        <w:ind w:left="720"/>
        <w:jc w:val="right"/>
        <w:rPr>
          <w:rFonts w:ascii="Calibri" w:eastAsia="Yu Mincho" w:hAnsi="Calibri" w:cs="Arial"/>
          <w:noProof/>
          <w:color w:val="98AB64"/>
          <w:spacing w:val="15"/>
          <w:sz w:val="40"/>
          <w:lang w:eastAsia="en-AU"/>
        </w:rPr>
      </w:pPr>
      <w:r w:rsidRPr="001958DA">
        <w:rPr>
          <w:rFonts w:ascii="Calibri" w:eastAsia="Yu Mincho" w:hAnsi="Calibri" w:cs="Arial"/>
          <w:noProof/>
          <w:color w:val="98AB64"/>
          <w:spacing w:val="15"/>
          <w:sz w:val="40"/>
          <w:lang w:eastAsia="en-AU"/>
        </w:rPr>
        <w:t>Published November 2022</w:t>
      </w:r>
      <w:r w:rsidR="001F0883" w:rsidRPr="00FC0265">
        <w:rPr>
          <w:rFonts w:ascii="Calibri" w:eastAsiaTheme="majorEastAsia" w:hAnsi="Calibri" w:cstheme="majorBidi"/>
          <w:b/>
          <w:noProof/>
          <w:color w:val="404246"/>
          <w:sz w:val="30"/>
          <w:szCs w:val="26"/>
          <w:lang w:eastAsia="en-AU"/>
        </w:rPr>
        <w:br w:type="page"/>
      </w:r>
    </w:p>
    <w:p w14:paraId="7AFB8E22" w14:textId="4D19A988" w:rsidR="001F0883" w:rsidRPr="00FC0265" w:rsidRDefault="001F0883" w:rsidP="001F0883">
      <w:pPr>
        <w:keepNext/>
        <w:keepLines/>
        <w:spacing w:before="240" w:after="0"/>
        <w:outlineLvl w:val="1"/>
        <w:rPr>
          <w:rFonts w:ascii="Calibri" w:eastAsiaTheme="majorEastAsia" w:hAnsi="Calibri" w:cstheme="majorBidi"/>
          <w:b/>
          <w:color w:val="404246"/>
          <w:sz w:val="30"/>
          <w:szCs w:val="26"/>
        </w:rPr>
      </w:pPr>
    </w:p>
    <w:p w14:paraId="1F88A08B" w14:textId="77777777" w:rsidR="001F0883" w:rsidRDefault="001F0883" w:rsidP="001F0883"/>
    <w:p w14:paraId="2A360213" w14:textId="77777777" w:rsidR="001F0883" w:rsidRDefault="001F0883" w:rsidP="00987EC5">
      <w:pPr>
        <w:tabs>
          <w:tab w:val="left" w:pos="5856"/>
        </w:tabs>
        <w:spacing w:before="8400"/>
        <w:contextualSpacing/>
        <w:jc w:val="both"/>
      </w:pPr>
      <w:bookmarkStart w:id="0" w:name="_Toc30065222"/>
    </w:p>
    <w:p w14:paraId="43B7E2E3" w14:textId="77777777" w:rsidR="001F0883" w:rsidRDefault="001F0883" w:rsidP="00987EC5">
      <w:pPr>
        <w:tabs>
          <w:tab w:val="left" w:pos="5856"/>
        </w:tabs>
        <w:spacing w:before="8400"/>
        <w:contextualSpacing/>
        <w:jc w:val="both"/>
      </w:pPr>
    </w:p>
    <w:p w14:paraId="7DA37F1B" w14:textId="77777777" w:rsidR="001F0883" w:rsidRDefault="001F0883" w:rsidP="00987EC5">
      <w:pPr>
        <w:tabs>
          <w:tab w:val="left" w:pos="5856"/>
        </w:tabs>
        <w:spacing w:before="8400"/>
        <w:contextualSpacing/>
        <w:jc w:val="both"/>
      </w:pPr>
    </w:p>
    <w:p w14:paraId="111D3AEB" w14:textId="77777777" w:rsidR="001F0883" w:rsidRDefault="001F0883" w:rsidP="00987EC5">
      <w:pPr>
        <w:tabs>
          <w:tab w:val="left" w:pos="5856"/>
        </w:tabs>
        <w:spacing w:before="8400"/>
        <w:contextualSpacing/>
        <w:jc w:val="both"/>
      </w:pPr>
    </w:p>
    <w:p w14:paraId="605296CE" w14:textId="77777777" w:rsidR="001F0883" w:rsidRDefault="001F0883" w:rsidP="00987EC5">
      <w:pPr>
        <w:tabs>
          <w:tab w:val="left" w:pos="5856"/>
        </w:tabs>
        <w:spacing w:before="8400"/>
        <w:contextualSpacing/>
        <w:jc w:val="both"/>
      </w:pPr>
    </w:p>
    <w:p w14:paraId="7FD68400" w14:textId="77777777" w:rsidR="001F0883" w:rsidRDefault="001F0883" w:rsidP="00987EC5">
      <w:pPr>
        <w:tabs>
          <w:tab w:val="left" w:pos="5856"/>
        </w:tabs>
        <w:spacing w:before="8400"/>
        <w:contextualSpacing/>
        <w:jc w:val="both"/>
      </w:pPr>
    </w:p>
    <w:p w14:paraId="17F15DBE" w14:textId="77777777" w:rsidR="001F0883" w:rsidRDefault="001F0883" w:rsidP="00987EC5">
      <w:pPr>
        <w:tabs>
          <w:tab w:val="left" w:pos="5856"/>
        </w:tabs>
        <w:spacing w:before="8400"/>
        <w:contextualSpacing/>
        <w:jc w:val="both"/>
      </w:pPr>
    </w:p>
    <w:p w14:paraId="7618A90F" w14:textId="77777777" w:rsidR="001F0883" w:rsidRDefault="001F0883" w:rsidP="00987EC5">
      <w:pPr>
        <w:tabs>
          <w:tab w:val="left" w:pos="5856"/>
        </w:tabs>
        <w:spacing w:before="8400"/>
        <w:contextualSpacing/>
        <w:jc w:val="both"/>
      </w:pPr>
    </w:p>
    <w:p w14:paraId="3587EABB" w14:textId="77777777" w:rsidR="001F0883" w:rsidRDefault="001F0883" w:rsidP="00987EC5">
      <w:pPr>
        <w:tabs>
          <w:tab w:val="left" w:pos="5856"/>
        </w:tabs>
        <w:spacing w:before="8400"/>
        <w:contextualSpacing/>
        <w:jc w:val="both"/>
      </w:pPr>
    </w:p>
    <w:p w14:paraId="00EC4B37" w14:textId="77777777" w:rsidR="001F0883" w:rsidRDefault="001F0883" w:rsidP="00987EC5">
      <w:pPr>
        <w:tabs>
          <w:tab w:val="left" w:pos="5856"/>
        </w:tabs>
        <w:spacing w:before="8400"/>
        <w:contextualSpacing/>
        <w:jc w:val="both"/>
      </w:pPr>
    </w:p>
    <w:p w14:paraId="30939C99" w14:textId="77777777" w:rsidR="001F0883" w:rsidRDefault="001F0883" w:rsidP="00987EC5">
      <w:pPr>
        <w:tabs>
          <w:tab w:val="left" w:pos="5856"/>
        </w:tabs>
        <w:spacing w:before="8400"/>
        <w:contextualSpacing/>
        <w:jc w:val="both"/>
      </w:pPr>
    </w:p>
    <w:p w14:paraId="48C48951" w14:textId="77777777" w:rsidR="001F0883" w:rsidRDefault="001F0883" w:rsidP="00987EC5">
      <w:pPr>
        <w:tabs>
          <w:tab w:val="left" w:pos="5856"/>
        </w:tabs>
        <w:spacing w:before="8400"/>
        <w:contextualSpacing/>
        <w:jc w:val="both"/>
      </w:pPr>
    </w:p>
    <w:p w14:paraId="1DEC4CB8" w14:textId="77777777" w:rsidR="001F0883" w:rsidRDefault="001F0883" w:rsidP="00987EC5">
      <w:pPr>
        <w:tabs>
          <w:tab w:val="left" w:pos="5856"/>
        </w:tabs>
        <w:spacing w:before="8400"/>
        <w:contextualSpacing/>
        <w:jc w:val="both"/>
      </w:pPr>
    </w:p>
    <w:p w14:paraId="1D658B90" w14:textId="77777777" w:rsidR="001F0883" w:rsidRDefault="001F0883" w:rsidP="00987EC5">
      <w:pPr>
        <w:tabs>
          <w:tab w:val="left" w:pos="5856"/>
        </w:tabs>
        <w:spacing w:before="8400"/>
        <w:contextualSpacing/>
        <w:jc w:val="both"/>
      </w:pPr>
    </w:p>
    <w:p w14:paraId="06222DB9" w14:textId="77777777" w:rsidR="001F0883" w:rsidRDefault="001F0883" w:rsidP="00987EC5">
      <w:pPr>
        <w:tabs>
          <w:tab w:val="left" w:pos="5856"/>
        </w:tabs>
        <w:spacing w:before="8400"/>
        <w:contextualSpacing/>
        <w:jc w:val="both"/>
      </w:pPr>
    </w:p>
    <w:p w14:paraId="160F71B8" w14:textId="77777777" w:rsidR="001F0883" w:rsidRDefault="001F0883" w:rsidP="00987EC5">
      <w:pPr>
        <w:tabs>
          <w:tab w:val="left" w:pos="5856"/>
        </w:tabs>
        <w:spacing w:before="8400"/>
        <w:contextualSpacing/>
        <w:jc w:val="both"/>
      </w:pPr>
    </w:p>
    <w:p w14:paraId="76071BE1" w14:textId="77777777" w:rsidR="001F0883" w:rsidRDefault="001F0883" w:rsidP="00987EC5">
      <w:pPr>
        <w:tabs>
          <w:tab w:val="left" w:pos="5856"/>
        </w:tabs>
        <w:spacing w:before="8400"/>
        <w:contextualSpacing/>
        <w:jc w:val="both"/>
      </w:pPr>
    </w:p>
    <w:p w14:paraId="7B468CBE" w14:textId="77777777" w:rsidR="001F0883" w:rsidRDefault="001F0883" w:rsidP="00987EC5">
      <w:pPr>
        <w:tabs>
          <w:tab w:val="left" w:pos="5856"/>
        </w:tabs>
        <w:spacing w:before="8400"/>
        <w:contextualSpacing/>
        <w:jc w:val="both"/>
      </w:pPr>
    </w:p>
    <w:p w14:paraId="5D4F2371" w14:textId="77777777" w:rsidR="001F0883" w:rsidRDefault="001F0883" w:rsidP="00987EC5">
      <w:pPr>
        <w:tabs>
          <w:tab w:val="left" w:pos="5856"/>
        </w:tabs>
        <w:spacing w:before="8400"/>
        <w:contextualSpacing/>
        <w:jc w:val="both"/>
      </w:pPr>
    </w:p>
    <w:p w14:paraId="2E31396C" w14:textId="346C511A" w:rsidR="001F0883" w:rsidRDefault="001F0883" w:rsidP="00987EC5">
      <w:pPr>
        <w:tabs>
          <w:tab w:val="left" w:pos="5856"/>
        </w:tabs>
        <w:spacing w:before="8400"/>
        <w:contextualSpacing/>
        <w:jc w:val="both"/>
      </w:pPr>
    </w:p>
    <w:p w14:paraId="3A701642" w14:textId="7912A436" w:rsidR="00723BCA" w:rsidRDefault="00723BCA" w:rsidP="00987EC5">
      <w:pPr>
        <w:tabs>
          <w:tab w:val="left" w:pos="5856"/>
        </w:tabs>
        <w:spacing w:before="8400"/>
        <w:contextualSpacing/>
        <w:jc w:val="both"/>
      </w:pPr>
    </w:p>
    <w:p w14:paraId="5B329B55" w14:textId="77777777" w:rsidR="00723BCA" w:rsidRDefault="00723BCA" w:rsidP="00987EC5">
      <w:pPr>
        <w:tabs>
          <w:tab w:val="left" w:pos="5856"/>
        </w:tabs>
        <w:spacing w:before="8400"/>
        <w:contextualSpacing/>
        <w:jc w:val="both"/>
      </w:pPr>
    </w:p>
    <w:p w14:paraId="66539495" w14:textId="77777777" w:rsidR="001F0883" w:rsidRDefault="001F0883" w:rsidP="00987EC5">
      <w:pPr>
        <w:tabs>
          <w:tab w:val="left" w:pos="5856"/>
        </w:tabs>
        <w:spacing w:before="8400"/>
        <w:contextualSpacing/>
        <w:jc w:val="both"/>
      </w:pPr>
    </w:p>
    <w:p w14:paraId="2CF0C451" w14:textId="0D11AEE2" w:rsidR="007855CC" w:rsidRPr="003C539C" w:rsidRDefault="007855CC" w:rsidP="00E37E82">
      <w:pPr>
        <w:tabs>
          <w:tab w:val="left" w:pos="5856"/>
        </w:tabs>
        <w:spacing w:before="8400"/>
        <w:contextualSpacing/>
        <w:jc w:val="both"/>
      </w:pPr>
      <w:r w:rsidRPr="003C539C">
        <w:t>ISBN</w:t>
      </w:r>
      <w:r w:rsidRPr="003C539C">
        <w:rPr>
          <w:highlight w:val="yellow"/>
        </w:rPr>
        <w:br/>
      </w:r>
      <w:r w:rsidR="00E37E82">
        <w:t>978-1-76114-149-2</w:t>
      </w:r>
      <w:r w:rsidRPr="003C539C">
        <w:t>[PDF]</w:t>
      </w:r>
      <w:r w:rsidRPr="003C539C">
        <w:br/>
      </w:r>
      <w:r w:rsidR="00E37E82">
        <w:t>978-1-76114-131-7</w:t>
      </w:r>
      <w:r w:rsidRPr="003C539C">
        <w:t>[DOCX]</w:t>
      </w:r>
    </w:p>
    <w:p w14:paraId="2BA8189D" w14:textId="77777777" w:rsidR="007855CC" w:rsidRPr="003C539C" w:rsidRDefault="007855CC" w:rsidP="007F1EAC">
      <w:r w:rsidRPr="003C539C">
        <w:rPr>
          <w:noProof/>
        </w:rPr>
        <w:drawing>
          <wp:inline distT="0" distB="0" distL="0" distR="0" wp14:anchorId="21B3AAB1" wp14:editId="04A81BED">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4" r:link="rId15"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6AC519EC" w14:textId="38C9C837" w:rsidR="007855CC" w:rsidRPr="003C539C" w:rsidRDefault="007855CC" w:rsidP="00713502">
      <w:r w:rsidRPr="003C539C">
        <w:t xml:space="preserve">With the exception of the Commonwealth Coat of Arms, the </w:t>
      </w:r>
      <w:r w:rsidR="00042901">
        <w:t>d</w:t>
      </w:r>
      <w:r w:rsidRPr="008E5686">
        <w:t>epartment</w:t>
      </w:r>
      <w:r w:rsidR="007C57FD">
        <w:t>’</w:t>
      </w:r>
      <w:r w:rsidRPr="008E5686">
        <w:t xml:space="preserve">s </w:t>
      </w:r>
      <w:r w:rsidRPr="003C539C">
        <w:t xml:space="preserve">logo, any material protected by a trade mark and where otherwise noted all material presented in this document is provided under a </w:t>
      </w:r>
      <w:hyperlink r:id="rId16" w:history="1">
        <w:r w:rsidRPr="003C539C">
          <w:rPr>
            <w:rStyle w:val="Hyperlink"/>
            <w:color w:val="44546A" w:themeColor="text2"/>
          </w:rPr>
          <w:t>Creative Commons Attribution 3.0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17" w:history="1">
        <w:r w:rsidRPr="003C539C">
          <w:rPr>
            <w:rStyle w:val="Hyperlink"/>
            <w:color w:val="44546A" w:themeColor="text2"/>
          </w:rPr>
          <w:t>CC BY 3.0 AU licence</w:t>
        </w:r>
      </w:hyperlink>
      <w:r>
        <w:t>.</w:t>
      </w:r>
    </w:p>
    <w:p w14:paraId="7EABCBE4" w14:textId="77777777" w:rsidR="00723BCA" w:rsidRDefault="007855CC" w:rsidP="007F1EAC">
      <w:r w:rsidRPr="003C539C">
        <w:t xml:space="preserve">The document must be attributed as the </w:t>
      </w:r>
      <w:r w:rsidR="00042901">
        <w:t>ParentsNext National Expansion 2018–2021: Evaluation Report</w:t>
      </w:r>
      <w:r w:rsidRPr="003C539C">
        <w:t>.</w:t>
      </w:r>
    </w:p>
    <w:p w14:paraId="1FB9EFA7" w14:textId="77777777" w:rsidR="00723BCA" w:rsidRPr="00D340EC" w:rsidRDefault="00723BCA" w:rsidP="00723BCA">
      <w:pPr>
        <w:spacing w:before="120" w:after="120" w:line="360" w:lineRule="auto"/>
        <w:rPr>
          <w:rFonts w:cstheme="minorHAnsi"/>
          <w:b/>
          <w:color w:val="000000" w:themeColor="text1"/>
        </w:rPr>
      </w:pPr>
      <w:r w:rsidRPr="00D340EC">
        <w:rPr>
          <w:rFonts w:cstheme="minorHAnsi"/>
          <w:b/>
          <w:color w:val="000000" w:themeColor="text1"/>
        </w:rPr>
        <w:t>Acknowledgements</w:t>
      </w:r>
    </w:p>
    <w:p w14:paraId="3B2B9D07" w14:textId="53E5DD6C" w:rsidR="00723BCA" w:rsidRPr="00D340EC" w:rsidRDefault="00723BCA" w:rsidP="00723BCA">
      <w:pPr>
        <w:pStyle w:val="Normal18ptbefore"/>
      </w:pPr>
      <w:r w:rsidRPr="00D340EC">
        <w:t>This report was prepared by Robyn Henderson, Alison Reinhard,</w:t>
      </w:r>
      <w:r>
        <w:t xml:space="preserve"> Caroline Daley,</w:t>
      </w:r>
      <w:r w:rsidRPr="00D340EC">
        <w:t xml:space="preserve"> Julia Radcliffe and Yingru Wu.</w:t>
      </w:r>
    </w:p>
    <w:p w14:paraId="24EC3F38" w14:textId="1333FAB3" w:rsidR="00EA67FC" w:rsidRDefault="00723BCA" w:rsidP="00723BCA">
      <w:r w:rsidRPr="00D340EC">
        <w:rPr>
          <w:rFonts w:cstheme="minorHAnsi"/>
          <w:color w:val="000000" w:themeColor="text1"/>
        </w:rPr>
        <w:t>The Department would also like to acknowledge the contribution to this report from commissioned research undertaken by the Social Research Centre.</w:t>
      </w:r>
      <w:r w:rsidR="00EA67FC">
        <w:br w:type="page"/>
      </w:r>
    </w:p>
    <w:p w14:paraId="16421AD1" w14:textId="77777777" w:rsidR="007855CC" w:rsidRDefault="007855CC" w:rsidP="00987EC5">
      <w:pPr>
        <w:jc w:val="both"/>
        <w:sectPr w:rsidR="007855CC" w:rsidSect="00EA67FC">
          <w:headerReference w:type="even" r:id="rId18"/>
          <w:headerReference w:type="default" r:id="rId19"/>
          <w:footerReference w:type="even" r:id="rId20"/>
          <w:footerReference w:type="default" r:id="rId21"/>
          <w:headerReference w:type="first" r:id="rId22"/>
          <w:footerReference w:type="first" r:id="rId23"/>
          <w:type w:val="continuous"/>
          <w:pgSz w:w="11906" w:h="16838"/>
          <w:pgMar w:top="1418" w:right="1440" w:bottom="1560" w:left="1276" w:header="708" w:footer="708" w:gutter="0"/>
          <w:cols w:space="708"/>
          <w:titlePg/>
          <w:docGrid w:linePitch="360"/>
        </w:sectPr>
      </w:pPr>
    </w:p>
    <w:sdt>
      <w:sdtPr>
        <w:rPr>
          <w:rFonts w:asciiTheme="minorHAnsi" w:eastAsiaTheme="minorEastAsia" w:hAnsiTheme="minorHAnsi" w:cstheme="minorBidi"/>
          <w:b/>
          <w:bCs/>
          <w:color w:val="000000" w:themeColor="text1"/>
          <w:sz w:val="22"/>
          <w:szCs w:val="22"/>
        </w:rPr>
        <w:id w:val="-139263470"/>
        <w:docPartObj>
          <w:docPartGallery w:val="Table of Contents"/>
          <w:docPartUnique/>
        </w:docPartObj>
      </w:sdtPr>
      <w:sdtEndPr>
        <w:rPr>
          <w:b w:val="0"/>
          <w:bCs w:val="0"/>
          <w:color w:val="auto"/>
        </w:rPr>
      </w:sdtEndPr>
      <w:sdtContent>
        <w:p w14:paraId="010B84BE" w14:textId="77777777" w:rsidR="007855CC" w:rsidRPr="00873CDA" w:rsidRDefault="007855CC" w:rsidP="00664EE1">
          <w:pPr>
            <w:pStyle w:val="TOCHeading"/>
          </w:pPr>
          <w:r w:rsidRPr="00873CDA">
            <w:t>Contents</w:t>
          </w:r>
        </w:p>
        <w:p w14:paraId="004D42D3" w14:textId="30A8E860" w:rsidR="00966B5D" w:rsidRDefault="0095636C">
          <w:pPr>
            <w:pStyle w:val="TOC1"/>
            <w:rPr>
              <w:b w:val="0"/>
              <w:noProof/>
              <w:lang w:eastAsia="en-AU"/>
            </w:rPr>
          </w:pPr>
          <w:r>
            <w:rPr>
              <w:rFonts w:ascii="Calibri" w:eastAsiaTheme="majorEastAsia" w:hAnsi="Calibri" w:cstheme="majorBidi"/>
              <w:color w:val="343741"/>
              <w:sz w:val="32"/>
              <w:szCs w:val="32"/>
            </w:rPr>
            <w:fldChar w:fldCharType="begin"/>
          </w:r>
          <w:r>
            <w:rPr>
              <w:rFonts w:ascii="Calibri" w:eastAsiaTheme="majorEastAsia" w:hAnsi="Calibri" w:cstheme="majorBidi"/>
              <w:color w:val="343741"/>
              <w:sz w:val="32"/>
              <w:szCs w:val="32"/>
            </w:rPr>
            <w:instrText xml:space="preserve"> TOC \o "1-3" \h \z \u </w:instrText>
          </w:r>
          <w:r>
            <w:rPr>
              <w:rFonts w:ascii="Calibri" w:eastAsiaTheme="majorEastAsia" w:hAnsi="Calibri" w:cstheme="majorBidi"/>
              <w:color w:val="343741"/>
              <w:sz w:val="32"/>
              <w:szCs w:val="32"/>
            </w:rPr>
            <w:fldChar w:fldCharType="separate"/>
          </w:r>
          <w:hyperlink w:anchor="_Toc116648418" w:history="1">
            <w:r w:rsidR="00966B5D" w:rsidRPr="00195799">
              <w:rPr>
                <w:rStyle w:val="Hyperlink"/>
                <w:noProof/>
              </w:rPr>
              <w:t>List of tables</w:t>
            </w:r>
            <w:r w:rsidR="00966B5D">
              <w:rPr>
                <w:noProof/>
                <w:webHidden/>
              </w:rPr>
              <w:tab/>
            </w:r>
            <w:r w:rsidR="00966B5D">
              <w:rPr>
                <w:noProof/>
                <w:webHidden/>
              </w:rPr>
              <w:fldChar w:fldCharType="begin"/>
            </w:r>
            <w:r w:rsidR="00966B5D">
              <w:rPr>
                <w:noProof/>
                <w:webHidden/>
              </w:rPr>
              <w:instrText xml:space="preserve"> PAGEREF _Toc116648418 \h </w:instrText>
            </w:r>
            <w:r w:rsidR="00966B5D">
              <w:rPr>
                <w:noProof/>
                <w:webHidden/>
              </w:rPr>
            </w:r>
            <w:r w:rsidR="00966B5D">
              <w:rPr>
                <w:noProof/>
                <w:webHidden/>
              </w:rPr>
              <w:fldChar w:fldCharType="separate"/>
            </w:r>
            <w:r w:rsidR="001A522A">
              <w:rPr>
                <w:noProof/>
                <w:webHidden/>
              </w:rPr>
              <w:t>ix</w:t>
            </w:r>
            <w:r w:rsidR="00966B5D">
              <w:rPr>
                <w:noProof/>
                <w:webHidden/>
              </w:rPr>
              <w:fldChar w:fldCharType="end"/>
            </w:r>
          </w:hyperlink>
        </w:p>
        <w:p w14:paraId="2F093880" w14:textId="106F4231" w:rsidR="00966B5D" w:rsidRDefault="001A522A">
          <w:pPr>
            <w:pStyle w:val="TOC1"/>
            <w:rPr>
              <w:b w:val="0"/>
              <w:noProof/>
              <w:lang w:eastAsia="en-AU"/>
            </w:rPr>
          </w:pPr>
          <w:hyperlink w:anchor="_Toc116648419" w:history="1">
            <w:r w:rsidR="00966B5D" w:rsidRPr="00195799">
              <w:rPr>
                <w:rStyle w:val="Hyperlink"/>
                <w:noProof/>
              </w:rPr>
              <w:t>List of figures</w:t>
            </w:r>
            <w:r w:rsidR="00966B5D">
              <w:rPr>
                <w:noProof/>
                <w:webHidden/>
              </w:rPr>
              <w:tab/>
            </w:r>
            <w:r w:rsidR="00966B5D">
              <w:rPr>
                <w:noProof/>
                <w:webHidden/>
              </w:rPr>
              <w:fldChar w:fldCharType="begin"/>
            </w:r>
            <w:r w:rsidR="00966B5D">
              <w:rPr>
                <w:noProof/>
                <w:webHidden/>
              </w:rPr>
              <w:instrText xml:space="preserve"> PAGEREF _Toc116648419 \h </w:instrText>
            </w:r>
            <w:r w:rsidR="00966B5D">
              <w:rPr>
                <w:noProof/>
                <w:webHidden/>
              </w:rPr>
            </w:r>
            <w:r w:rsidR="00966B5D">
              <w:rPr>
                <w:noProof/>
                <w:webHidden/>
              </w:rPr>
              <w:fldChar w:fldCharType="separate"/>
            </w:r>
            <w:r>
              <w:rPr>
                <w:noProof/>
                <w:webHidden/>
              </w:rPr>
              <w:t>xiii</w:t>
            </w:r>
            <w:r w:rsidR="00966B5D">
              <w:rPr>
                <w:noProof/>
                <w:webHidden/>
              </w:rPr>
              <w:fldChar w:fldCharType="end"/>
            </w:r>
          </w:hyperlink>
        </w:p>
        <w:p w14:paraId="0FC9418C" w14:textId="32BD55FC" w:rsidR="00966B5D" w:rsidRDefault="001A522A">
          <w:pPr>
            <w:pStyle w:val="TOC1"/>
            <w:rPr>
              <w:b w:val="0"/>
              <w:noProof/>
              <w:lang w:eastAsia="en-AU"/>
            </w:rPr>
          </w:pPr>
          <w:hyperlink w:anchor="_Toc116648420" w:history="1">
            <w:r w:rsidR="00966B5D" w:rsidRPr="00195799">
              <w:rPr>
                <w:rStyle w:val="Hyperlink"/>
                <w:noProof/>
              </w:rPr>
              <w:t>Executive summary</w:t>
            </w:r>
            <w:r w:rsidR="00966B5D">
              <w:rPr>
                <w:noProof/>
                <w:webHidden/>
              </w:rPr>
              <w:tab/>
            </w:r>
            <w:r w:rsidR="00966B5D">
              <w:rPr>
                <w:noProof/>
                <w:webHidden/>
              </w:rPr>
              <w:fldChar w:fldCharType="begin"/>
            </w:r>
            <w:r w:rsidR="00966B5D">
              <w:rPr>
                <w:noProof/>
                <w:webHidden/>
              </w:rPr>
              <w:instrText xml:space="preserve"> PAGEREF _Toc116648420 \h </w:instrText>
            </w:r>
            <w:r w:rsidR="00966B5D">
              <w:rPr>
                <w:noProof/>
                <w:webHidden/>
              </w:rPr>
            </w:r>
            <w:r w:rsidR="00966B5D">
              <w:rPr>
                <w:noProof/>
                <w:webHidden/>
              </w:rPr>
              <w:fldChar w:fldCharType="separate"/>
            </w:r>
            <w:r>
              <w:rPr>
                <w:noProof/>
                <w:webHidden/>
              </w:rPr>
              <w:t>1</w:t>
            </w:r>
            <w:r w:rsidR="00966B5D">
              <w:rPr>
                <w:noProof/>
                <w:webHidden/>
              </w:rPr>
              <w:fldChar w:fldCharType="end"/>
            </w:r>
          </w:hyperlink>
        </w:p>
        <w:p w14:paraId="36E45ED1" w14:textId="088335A9" w:rsidR="00966B5D" w:rsidRDefault="001A522A">
          <w:pPr>
            <w:pStyle w:val="TOC2"/>
            <w:rPr>
              <w:noProof/>
              <w:lang w:eastAsia="en-AU"/>
            </w:rPr>
          </w:pPr>
          <w:hyperlink w:anchor="_Toc116648421" w:history="1">
            <w:r w:rsidR="00966B5D" w:rsidRPr="00195799">
              <w:rPr>
                <w:rStyle w:val="Hyperlink"/>
                <w:noProof/>
              </w:rPr>
              <w:t>Key findings</w:t>
            </w:r>
            <w:r w:rsidR="00966B5D">
              <w:rPr>
                <w:noProof/>
                <w:webHidden/>
              </w:rPr>
              <w:tab/>
            </w:r>
            <w:r w:rsidR="00966B5D">
              <w:rPr>
                <w:noProof/>
                <w:webHidden/>
              </w:rPr>
              <w:fldChar w:fldCharType="begin"/>
            </w:r>
            <w:r w:rsidR="00966B5D">
              <w:rPr>
                <w:noProof/>
                <w:webHidden/>
              </w:rPr>
              <w:instrText xml:space="preserve"> PAGEREF _Toc116648421 \h </w:instrText>
            </w:r>
            <w:r w:rsidR="00966B5D">
              <w:rPr>
                <w:noProof/>
                <w:webHidden/>
              </w:rPr>
            </w:r>
            <w:r w:rsidR="00966B5D">
              <w:rPr>
                <w:noProof/>
                <w:webHidden/>
              </w:rPr>
              <w:fldChar w:fldCharType="separate"/>
            </w:r>
            <w:r>
              <w:rPr>
                <w:noProof/>
                <w:webHidden/>
              </w:rPr>
              <w:t>2</w:t>
            </w:r>
            <w:r w:rsidR="00966B5D">
              <w:rPr>
                <w:noProof/>
                <w:webHidden/>
              </w:rPr>
              <w:fldChar w:fldCharType="end"/>
            </w:r>
          </w:hyperlink>
        </w:p>
        <w:p w14:paraId="72165249" w14:textId="33029EF7" w:rsidR="00966B5D" w:rsidRDefault="001A522A">
          <w:pPr>
            <w:pStyle w:val="TOC3"/>
            <w:tabs>
              <w:tab w:val="right" w:leader="dot" w:pos="9016"/>
            </w:tabs>
            <w:rPr>
              <w:noProof/>
              <w:lang w:eastAsia="en-AU"/>
            </w:rPr>
          </w:pPr>
          <w:hyperlink w:anchor="_Toc116648422" w:history="1">
            <w:r w:rsidR="00966B5D" w:rsidRPr="00195799">
              <w:rPr>
                <w:rStyle w:val="Hyperlink"/>
                <w:noProof/>
              </w:rPr>
              <w:t>Effectiveness</w:t>
            </w:r>
            <w:r w:rsidR="00966B5D">
              <w:rPr>
                <w:noProof/>
                <w:webHidden/>
              </w:rPr>
              <w:tab/>
            </w:r>
            <w:r w:rsidR="00966B5D">
              <w:rPr>
                <w:noProof/>
                <w:webHidden/>
              </w:rPr>
              <w:fldChar w:fldCharType="begin"/>
            </w:r>
            <w:r w:rsidR="00966B5D">
              <w:rPr>
                <w:noProof/>
                <w:webHidden/>
              </w:rPr>
              <w:instrText xml:space="preserve"> PAGEREF _Toc116648422 \h </w:instrText>
            </w:r>
            <w:r w:rsidR="00966B5D">
              <w:rPr>
                <w:noProof/>
                <w:webHidden/>
              </w:rPr>
            </w:r>
            <w:r w:rsidR="00966B5D">
              <w:rPr>
                <w:noProof/>
                <w:webHidden/>
              </w:rPr>
              <w:fldChar w:fldCharType="separate"/>
            </w:r>
            <w:r>
              <w:rPr>
                <w:noProof/>
                <w:webHidden/>
              </w:rPr>
              <w:t>2</w:t>
            </w:r>
            <w:r w:rsidR="00966B5D">
              <w:rPr>
                <w:noProof/>
                <w:webHidden/>
              </w:rPr>
              <w:fldChar w:fldCharType="end"/>
            </w:r>
          </w:hyperlink>
        </w:p>
        <w:p w14:paraId="5D5FBCF8" w14:textId="3CDF7675" w:rsidR="00966B5D" w:rsidRDefault="001A522A">
          <w:pPr>
            <w:pStyle w:val="TOC3"/>
            <w:tabs>
              <w:tab w:val="right" w:leader="dot" w:pos="9016"/>
            </w:tabs>
            <w:rPr>
              <w:noProof/>
              <w:lang w:eastAsia="en-AU"/>
            </w:rPr>
          </w:pPr>
          <w:hyperlink w:anchor="_Toc116648423" w:history="1">
            <w:r w:rsidR="00966B5D" w:rsidRPr="00195799">
              <w:rPr>
                <w:rStyle w:val="Hyperlink"/>
                <w:noProof/>
              </w:rPr>
              <w:t>Appropriateness</w:t>
            </w:r>
            <w:r w:rsidR="00966B5D">
              <w:rPr>
                <w:noProof/>
                <w:webHidden/>
              </w:rPr>
              <w:tab/>
            </w:r>
            <w:r w:rsidR="00966B5D">
              <w:rPr>
                <w:noProof/>
                <w:webHidden/>
              </w:rPr>
              <w:fldChar w:fldCharType="begin"/>
            </w:r>
            <w:r w:rsidR="00966B5D">
              <w:rPr>
                <w:noProof/>
                <w:webHidden/>
              </w:rPr>
              <w:instrText xml:space="preserve"> PAGEREF _Toc116648423 \h </w:instrText>
            </w:r>
            <w:r w:rsidR="00966B5D">
              <w:rPr>
                <w:noProof/>
                <w:webHidden/>
              </w:rPr>
            </w:r>
            <w:r w:rsidR="00966B5D">
              <w:rPr>
                <w:noProof/>
                <w:webHidden/>
              </w:rPr>
              <w:fldChar w:fldCharType="separate"/>
            </w:r>
            <w:r>
              <w:rPr>
                <w:noProof/>
                <w:webHidden/>
              </w:rPr>
              <w:t>4</w:t>
            </w:r>
            <w:r w:rsidR="00966B5D">
              <w:rPr>
                <w:noProof/>
                <w:webHidden/>
              </w:rPr>
              <w:fldChar w:fldCharType="end"/>
            </w:r>
          </w:hyperlink>
        </w:p>
        <w:p w14:paraId="3CE15913" w14:textId="4827374B" w:rsidR="00966B5D" w:rsidRDefault="001A522A">
          <w:pPr>
            <w:pStyle w:val="TOC3"/>
            <w:tabs>
              <w:tab w:val="right" w:leader="dot" w:pos="9016"/>
            </w:tabs>
            <w:rPr>
              <w:noProof/>
              <w:lang w:eastAsia="en-AU"/>
            </w:rPr>
          </w:pPr>
          <w:hyperlink w:anchor="_Toc116648424" w:history="1">
            <w:r w:rsidR="00966B5D" w:rsidRPr="00195799">
              <w:rPr>
                <w:rStyle w:val="Hyperlink"/>
                <w:noProof/>
              </w:rPr>
              <w:t>Efficiency and service quality</w:t>
            </w:r>
            <w:r w:rsidR="00966B5D">
              <w:rPr>
                <w:noProof/>
                <w:webHidden/>
              </w:rPr>
              <w:tab/>
            </w:r>
            <w:r w:rsidR="00966B5D">
              <w:rPr>
                <w:noProof/>
                <w:webHidden/>
              </w:rPr>
              <w:fldChar w:fldCharType="begin"/>
            </w:r>
            <w:r w:rsidR="00966B5D">
              <w:rPr>
                <w:noProof/>
                <w:webHidden/>
              </w:rPr>
              <w:instrText xml:space="preserve"> PAGEREF _Toc116648424 \h </w:instrText>
            </w:r>
            <w:r w:rsidR="00966B5D">
              <w:rPr>
                <w:noProof/>
                <w:webHidden/>
              </w:rPr>
            </w:r>
            <w:r w:rsidR="00966B5D">
              <w:rPr>
                <w:noProof/>
                <w:webHidden/>
              </w:rPr>
              <w:fldChar w:fldCharType="separate"/>
            </w:r>
            <w:r>
              <w:rPr>
                <w:noProof/>
                <w:webHidden/>
              </w:rPr>
              <w:t>5</w:t>
            </w:r>
            <w:r w:rsidR="00966B5D">
              <w:rPr>
                <w:noProof/>
                <w:webHidden/>
              </w:rPr>
              <w:fldChar w:fldCharType="end"/>
            </w:r>
          </w:hyperlink>
        </w:p>
        <w:p w14:paraId="2C2305B8" w14:textId="2BE44D8B" w:rsidR="00966B5D" w:rsidRDefault="001A522A">
          <w:pPr>
            <w:pStyle w:val="TOC2"/>
            <w:rPr>
              <w:noProof/>
              <w:lang w:eastAsia="en-AU"/>
            </w:rPr>
          </w:pPr>
          <w:hyperlink w:anchor="_Toc116648425" w:history="1">
            <w:r w:rsidR="00966B5D" w:rsidRPr="00195799">
              <w:rPr>
                <w:rStyle w:val="Hyperlink"/>
                <w:noProof/>
              </w:rPr>
              <w:t>Conclusion</w:t>
            </w:r>
            <w:r w:rsidR="00966B5D">
              <w:rPr>
                <w:noProof/>
                <w:webHidden/>
              </w:rPr>
              <w:tab/>
            </w:r>
            <w:r w:rsidR="00966B5D">
              <w:rPr>
                <w:noProof/>
                <w:webHidden/>
              </w:rPr>
              <w:fldChar w:fldCharType="begin"/>
            </w:r>
            <w:r w:rsidR="00966B5D">
              <w:rPr>
                <w:noProof/>
                <w:webHidden/>
              </w:rPr>
              <w:instrText xml:space="preserve"> PAGEREF _Toc116648425 \h </w:instrText>
            </w:r>
            <w:r w:rsidR="00966B5D">
              <w:rPr>
                <w:noProof/>
                <w:webHidden/>
              </w:rPr>
            </w:r>
            <w:r w:rsidR="00966B5D">
              <w:rPr>
                <w:noProof/>
                <w:webHidden/>
              </w:rPr>
              <w:fldChar w:fldCharType="separate"/>
            </w:r>
            <w:r>
              <w:rPr>
                <w:noProof/>
                <w:webHidden/>
              </w:rPr>
              <w:t>7</w:t>
            </w:r>
            <w:r w:rsidR="00966B5D">
              <w:rPr>
                <w:noProof/>
                <w:webHidden/>
              </w:rPr>
              <w:fldChar w:fldCharType="end"/>
            </w:r>
          </w:hyperlink>
        </w:p>
        <w:p w14:paraId="569F3930" w14:textId="682D0EFD" w:rsidR="00966B5D" w:rsidRDefault="001A522A">
          <w:pPr>
            <w:pStyle w:val="TOC1"/>
            <w:rPr>
              <w:b w:val="0"/>
              <w:noProof/>
              <w:lang w:eastAsia="en-AU"/>
            </w:rPr>
          </w:pPr>
          <w:hyperlink w:anchor="_Toc116648426" w:history="1">
            <w:r w:rsidR="00966B5D" w:rsidRPr="00195799">
              <w:rPr>
                <w:rStyle w:val="Hyperlink"/>
                <w:noProof/>
              </w:rPr>
              <w:t>Department response to ParentsNext 2018-2021 Evaluation Report</w:t>
            </w:r>
            <w:r w:rsidR="00966B5D">
              <w:rPr>
                <w:noProof/>
                <w:webHidden/>
              </w:rPr>
              <w:tab/>
            </w:r>
            <w:r w:rsidR="00966B5D">
              <w:rPr>
                <w:noProof/>
                <w:webHidden/>
              </w:rPr>
              <w:fldChar w:fldCharType="begin"/>
            </w:r>
            <w:r w:rsidR="00966B5D">
              <w:rPr>
                <w:noProof/>
                <w:webHidden/>
              </w:rPr>
              <w:instrText xml:space="preserve"> PAGEREF _Toc116648426 \h </w:instrText>
            </w:r>
            <w:r w:rsidR="00966B5D">
              <w:rPr>
                <w:noProof/>
                <w:webHidden/>
              </w:rPr>
            </w:r>
            <w:r w:rsidR="00966B5D">
              <w:rPr>
                <w:noProof/>
                <w:webHidden/>
              </w:rPr>
              <w:fldChar w:fldCharType="separate"/>
            </w:r>
            <w:r>
              <w:rPr>
                <w:noProof/>
                <w:webHidden/>
              </w:rPr>
              <w:t>9</w:t>
            </w:r>
            <w:r w:rsidR="00966B5D">
              <w:rPr>
                <w:noProof/>
                <w:webHidden/>
              </w:rPr>
              <w:fldChar w:fldCharType="end"/>
            </w:r>
          </w:hyperlink>
        </w:p>
        <w:p w14:paraId="3561BC02" w14:textId="06CC6638" w:rsidR="00966B5D" w:rsidRDefault="001A522A">
          <w:pPr>
            <w:pStyle w:val="TOC2"/>
            <w:rPr>
              <w:noProof/>
              <w:lang w:eastAsia="en-AU"/>
            </w:rPr>
          </w:pPr>
          <w:hyperlink w:anchor="_Toc116648427" w:history="1">
            <w:r w:rsidR="00966B5D" w:rsidRPr="00195799">
              <w:rPr>
                <w:rStyle w:val="Hyperlink"/>
                <w:noProof/>
              </w:rPr>
              <w:t>Program Design</w:t>
            </w:r>
            <w:r w:rsidR="00966B5D">
              <w:rPr>
                <w:noProof/>
                <w:webHidden/>
              </w:rPr>
              <w:tab/>
            </w:r>
            <w:r w:rsidR="00966B5D">
              <w:rPr>
                <w:noProof/>
                <w:webHidden/>
              </w:rPr>
              <w:fldChar w:fldCharType="begin"/>
            </w:r>
            <w:r w:rsidR="00966B5D">
              <w:rPr>
                <w:noProof/>
                <w:webHidden/>
              </w:rPr>
              <w:instrText xml:space="preserve"> PAGEREF _Toc116648427 \h </w:instrText>
            </w:r>
            <w:r w:rsidR="00966B5D">
              <w:rPr>
                <w:noProof/>
                <w:webHidden/>
              </w:rPr>
            </w:r>
            <w:r w:rsidR="00966B5D">
              <w:rPr>
                <w:noProof/>
                <w:webHidden/>
              </w:rPr>
              <w:fldChar w:fldCharType="separate"/>
            </w:r>
            <w:r>
              <w:rPr>
                <w:noProof/>
                <w:webHidden/>
              </w:rPr>
              <w:t>9</w:t>
            </w:r>
            <w:r w:rsidR="00966B5D">
              <w:rPr>
                <w:noProof/>
                <w:webHidden/>
              </w:rPr>
              <w:fldChar w:fldCharType="end"/>
            </w:r>
          </w:hyperlink>
        </w:p>
        <w:p w14:paraId="01765CD7" w14:textId="6A128615" w:rsidR="00966B5D" w:rsidRDefault="001A522A">
          <w:pPr>
            <w:pStyle w:val="TOC2"/>
            <w:rPr>
              <w:noProof/>
              <w:lang w:eastAsia="en-AU"/>
            </w:rPr>
          </w:pPr>
          <w:hyperlink w:anchor="_Toc116648428" w:history="1">
            <w:r w:rsidR="00966B5D" w:rsidRPr="00195799">
              <w:rPr>
                <w:rStyle w:val="Hyperlink"/>
                <w:noProof/>
              </w:rPr>
              <w:t>Performance of ParentsNext</w:t>
            </w:r>
            <w:r w:rsidR="00966B5D">
              <w:rPr>
                <w:noProof/>
                <w:webHidden/>
              </w:rPr>
              <w:tab/>
            </w:r>
            <w:r w:rsidR="00966B5D">
              <w:rPr>
                <w:noProof/>
                <w:webHidden/>
              </w:rPr>
              <w:fldChar w:fldCharType="begin"/>
            </w:r>
            <w:r w:rsidR="00966B5D">
              <w:rPr>
                <w:noProof/>
                <w:webHidden/>
              </w:rPr>
              <w:instrText xml:space="preserve"> PAGEREF _Toc116648428 \h </w:instrText>
            </w:r>
            <w:r w:rsidR="00966B5D">
              <w:rPr>
                <w:noProof/>
                <w:webHidden/>
              </w:rPr>
            </w:r>
            <w:r w:rsidR="00966B5D">
              <w:rPr>
                <w:noProof/>
                <w:webHidden/>
              </w:rPr>
              <w:fldChar w:fldCharType="separate"/>
            </w:r>
            <w:r>
              <w:rPr>
                <w:noProof/>
                <w:webHidden/>
              </w:rPr>
              <w:t>11</w:t>
            </w:r>
            <w:r w:rsidR="00966B5D">
              <w:rPr>
                <w:noProof/>
                <w:webHidden/>
              </w:rPr>
              <w:fldChar w:fldCharType="end"/>
            </w:r>
          </w:hyperlink>
        </w:p>
        <w:p w14:paraId="34D45BDA" w14:textId="408F1744" w:rsidR="00966B5D" w:rsidRDefault="001A522A">
          <w:pPr>
            <w:pStyle w:val="TOC2"/>
            <w:rPr>
              <w:noProof/>
              <w:lang w:eastAsia="en-AU"/>
            </w:rPr>
          </w:pPr>
          <w:hyperlink w:anchor="_Toc116648429" w:history="1">
            <w:r w:rsidR="00966B5D" w:rsidRPr="00195799">
              <w:rPr>
                <w:rStyle w:val="Hyperlink"/>
                <w:noProof/>
              </w:rPr>
              <w:t>Future Improvements</w:t>
            </w:r>
            <w:r w:rsidR="00966B5D">
              <w:rPr>
                <w:noProof/>
                <w:webHidden/>
              </w:rPr>
              <w:tab/>
            </w:r>
            <w:r w:rsidR="00966B5D">
              <w:rPr>
                <w:noProof/>
                <w:webHidden/>
              </w:rPr>
              <w:fldChar w:fldCharType="begin"/>
            </w:r>
            <w:r w:rsidR="00966B5D">
              <w:rPr>
                <w:noProof/>
                <w:webHidden/>
              </w:rPr>
              <w:instrText xml:space="preserve"> PAGEREF _Toc116648429 \h </w:instrText>
            </w:r>
            <w:r w:rsidR="00966B5D">
              <w:rPr>
                <w:noProof/>
                <w:webHidden/>
              </w:rPr>
            </w:r>
            <w:r w:rsidR="00966B5D">
              <w:rPr>
                <w:noProof/>
                <w:webHidden/>
              </w:rPr>
              <w:fldChar w:fldCharType="separate"/>
            </w:r>
            <w:r>
              <w:rPr>
                <w:noProof/>
                <w:webHidden/>
              </w:rPr>
              <w:t>12</w:t>
            </w:r>
            <w:r w:rsidR="00966B5D">
              <w:rPr>
                <w:noProof/>
                <w:webHidden/>
              </w:rPr>
              <w:fldChar w:fldCharType="end"/>
            </w:r>
          </w:hyperlink>
        </w:p>
        <w:p w14:paraId="51D4996E" w14:textId="5898B677" w:rsidR="00966B5D" w:rsidRDefault="001A522A">
          <w:pPr>
            <w:pStyle w:val="TOC1"/>
            <w:rPr>
              <w:b w:val="0"/>
              <w:noProof/>
              <w:lang w:eastAsia="en-AU"/>
            </w:rPr>
          </w:pPr>
          <w:hyperlink w:anchor="_Toc116648430" w:history="1">
            <w:r w:rsidR="00966B5D" w:rsidRPr="00195799">
              <w:rPr>
                <w:rStyle w:val="Hyperlink"/>
                <w:noProof/>
              </w:rPr>
              <w:t>About this report</w:t>
            </w:r>
            <w:r w:rsidR="00966B5D">
              <w:rPr>
                <w:noProof/>
                <w:webHidden/>
              </w:rPr>
              <w:tab/>
            </w:r>
            <w:r w:rsidR="00966B5D">
              <w:rPr>
                <w:noProof/>
                <w:webHidden/>
              </w:rPr>
              <w:fldChar w:fldCharType="begin"/>
            </w:r>
            <w:r w:rsidR="00966B5D">
              <w:rPr>
                <w:noProof/>
                <w:webHidden/>
              </w:rPr>
              <w:instrText xml:space="preserve"> PAGEREF _Toc116648430 \h </w:instrText>
            </w:r>
            <w:r w:rsidR="00966B5D">
              <w:rPr>
                <w:noProof/>
                <w:webHidden/>
              </w:rPr>
            </w:r>
            <w:r w:rsidR="00966B5D">
              <w:rPr>
                <w:noProof/>
                <w:webHidden/>
              </w:rPr>
              <w:fldChar w:fldCharType="separate"/>
            </w:r>
            <w:r>
              <w:rPr>
                <w:noProof/>
                <w:webHidden/>
              </w:rPr>
              <w:t>13</w:t>
            </w:r>
            <w:r w:rsidR="00966B5D">
              <w:rPr>
                <w:noProof/>
                <w:webHidden/>
              </w:rPr>
              <w:fldChar w:fldCharType="end"/>
            </w:r>
          </w:hyperlink>
        </w:p>
        <w:p w14:paraId="640EF121" w14:textId="1B5CFE40" w:rsidR="00966B5D" w:rsidRDefault="001A522A">
          <w:pPr>
            <w:pStyle w:val="TOC1"/>
            <w:tabs>
              <w:tab w:val="left" w:pos="1320"/>
            </w:tabs>
            <w:rPr>
              <w:b w:val="0"/>
              <w:noProof/>
              <w:lang w:eastAsia="en-AU"/>
            </w:rPr>
          </w:pPr>
          <w:hyperlink w:anchor="_Toc116648431" w:history="1">
            <w:r w:rsidR="00966B5D" w:rsidRPr="00195799">
              <w:rPr>
                <w:rStyle w:val="Hyperlink"/>
                <w:noProof/>
              </w:rPr>
              <w:t>Chapter 1</w:t>
            </w:r>
            <w:r w:rsidR="00966B5D">
              <w:rPr>
                <w:b w:val="0"/>
                <w:noProof/>
                <w:lang w:eastAsia="en-AU"/>
              </w:rPr>
              <w:tab/>
            </w:r>
            <w:r w:rsidR="00966B5D" w:rsidRPr="00195799">
              <w:rPr>
                <w:rStyle w:val="Hyperlink"/>
                <w:noProof/>
              </w:rPr>
              <w:t>Evaluation of ParentsNext</w:t>
            </w:r>
            <w:r w:rsidR="00966B5D">
              <w:rPr>
                <w:noProof/>
                <w:webHidden/>
              </w:rPr>
              <w:tab/>
            </w:r>
            <w:r w:rsidR="00966B5D">
              <w:rPr>
                <w:noProof/>
                <w:webHidden/>
              </w:rPr>
              <w:fldChar w:fldCharType="begin"/>
            </w:r>
            <w:r w:rsidR="00966B5D">
              <w:rPr>
                <w:noProof/>
                <w:webHidden/>
              </w:rPr>
              <w:instrText xml:space="preserve"> PAGEREF _Toc116648431 \h </w:instrText>
            </w:r>
            <w:r w:rsidR="00966B5D">
              <w:rPr>
                <w:noProof/>
                <w:webHidden/>
              </w:rPr>
            </w:r>
            <w:r w:rsidR="00966B5D">
              <w:rPr>
                <w:noProof/>
                <w:webHidden/>
              </w:rPr>
              <w:fldChar w:fldCharType="separate"/>
            </w:r>
            <w:r>
              <w:rPr>
                <w:noProof/>
                <w:webHidden/>
              </w:rPr>
              <w:t>15</w:t>
            </w:r>
            <w:r w:rsidR="00966B5D">
              <w:rPr>
                <w:noProof/>
                <w:webHidden/>
              </w:rPr>
              <w:fldChar w:fldCharType="end"/>
            </w:r>
          </w:hyperlink>
        </w:p>
        <w:p w14:paraId="2C45712E" w14:textId="65EC8B12" w:rsidR="00966B5D" w:rsidRDefault="001A522A">
          <w:pPr>
            <w:pStyle w:val="TOC2"/>
            <w:rPr>
              <w:noProof/>
              <w:lang w:eastAsia="en-AU"/>
            </w:rPr>
          </w:pPr>
          <w:hyperlink w:anchor="_Toc116648432" w:history="1">
            <w:r w:rsidR="00966B5D" w:rsidRPr="00195799">
              <w:rPr>
                <w:rStyle w:val="Hyperlink"/>
                <w:noProof/>
              </w:rPr>
              <w:t>1.1</w:t>
            </w:r>
            <w:r w:rsidR="00966B5D">
              <w:rPr>
                <w:noProof/>
                <w:lang w:eastAsia="en-AU"/>
              </w:rPr>
              <w:tab/>
            </w:r>
            <w:r w:rsidR="00966B5D" w:rsidRPr="00195799">
              <w:rPr>
                <w:rStyle w:val="Hyperlink"/>
                <w:noProof/>
              </w:rPr>
              <w:t>The evaluation approach</w:t>
            </w:r>
            <w:r w:rsidR="00966B5D">
              <w:rPr>
                <w:noProof/>
                <w:webHidden/>
              </w:rPr>
              <w:tab/>
            </w:r>
            <w:r w:rsidR="00966B5D">
              <w:rPr>
                <w:noProof/>
                <w:webHidden/>
              </w:rPr>
              <w:fldChar w:fldCharType="begin"/>
            </w:r>
            <w:r w:rsidR="00966B5D">
              <w:rPr>
                <w:noProof/>
                <w:webHidden/>
              </w:rPr>
              <w:instrText xml:space="preserve"> PAGEREF _Toc116648432 \h </w:instrText>
            </w:r>
            <w:r w:rsidR="00966B5D">
              <w:rPr>
                <w:noProof/>
                <w:webHidden/>
              </w:rPr>
            </w:r>
            <w:r w:rsidR="00966B5D">
              <w:rPr>
                <w:noProof/>
                <w:webHidden/>
              </w:rPr>
              <w:fldChar w:fldCharType="separate"/>
            </w:r>
            <w:r>
              <w:rPr>
                <w:noProof/>
                <w:webHidden/>
              </w:rPr>
              <w:t>15</w:t>
            </w:r>
            <w:r w:rsidR="00966B5D">
              <w:rPr>
                <w:noProof/>
                <w:webHidden/>
              </w:rPr>
              <w:fldChar w:fldCharType="end"/>
            </w:r>
          </w:hyperlink>
        </w:p>
        <w:p w14:paraId="7F13C4A7" w14:textId="1DC18FD3" w:rsidR="00966B5D" w:rsidRDefault="001A522A">
          <w:pPr>
            <w:pStyle w:val="TOC2"/>
            <w:rPr>
              <w:noProof/>
              <w:lang w:eastAsia="en-AU"/>
            </w:rPr>
          </w:pPr>
          <w:hyperlink w:anchor="_Toc116648433" w:history="1">
            <w:r w:rsidR="00966B5D" w:rsidRPr="00195799">
              <w:rPr>
                <w:rStyle w:val="Hyperlink"/>
                <w:noProof/>
              </w:rPr>
              <w:t>1.2</w:t>
            </w:r>
            <w:r w:rsidR="00966B5D">
              <w:rPr>
                <w:noProof/>
                <w:lang w:eastAsia="en-AU"/>
              </w:rPr>
              <w:tab/>
            </w:r>
            <w:r w:rsidR="00966B5D" w:rsidRPr="00195799">
              <w:rPr>
                <w:rStyle w:val="Hyperlink"/>
                <w:noProof/>
              </w:rPr>
              <w:t>Key evaluation questions</w:t>
            </w:r>
            <w:r w:rsidR="00966B5D">
              <w:rPr>
                <w:noProof/>
                <w:webHidden/>
              </w:rPr>
              <w:tab/>
            </w:r>
            <w:r w:rsidR="00966B5D">
              <w:rPr>
                <w:noProof/>
                <w:webHidden/>
              </w:rPr>
              <w:fldChar w:fldCharType="begin"/>
            </w:r>
            <w:r w:rsidR="00966B5D">
              <w:rPr>
                <w:noProof/>
                <w:webHidden/>
              </w:rPr>
              <w:instrText xml:space="preserve"> PAGEREF _Toc116648433 \h </w:instrText>
            </w:r>
            <w:r w:rsidR="00966B5D">
              <w:rPr>
                <w:noProof/>
                <w:webHidden/>
              </w:rPr>
            </w:r>
            <w:r w:rsidR="00966B5D">
              <w:rPr>
                <w:noProof/>
                <w:webHidden/>
              </w:rPr>
              <w:fldChar w:fldCharType="separate"/>
            </w:r>
            <w:r>
              <w:rPr>
                <w:noProof/>
                <w:webHidden/>
              </w:rPr>
              <w:t>15</w:t>
            </w:r>
            <w:r w:rsidR="00966B5D">
              <w:rPr>
                <w:noProof/>
                <w:webHidden/>
              </w:rPr>
              <w:fldChar w:fldCharType="end"/>
            </w:r>
          </w:hyperlink>
        </w:p>
        <w:p w14:paraId="346C3DCB" w14:textId="0664AC50" w:rsidR="00966B5D" w:rsidRDefault="001A522A">
          <w:pPr>
            <w:pStyle w:val="TOC2"/>
            <w:rPr>
              <w:noProof/>
              <w:lang w:eastAsia="en-AU"/>
            </w:rPr>
          </w:pPr>
          <w:hyperlink w:anchor="_Toc116648434" w:history="1">
            <w:r w:rsidR="00966B5D" w:rsidRPr="00195799">
              <w:rPr>
                <w:rStyle w:val="Hyperlink"/>
                <w:noProof/>
              </w:rPr>
              <w:t>1.3</w:t>
            </w:r>
            <w:r w:rsidR="00966B5D">
              <w:rPr>
                <w:noProof/>
                <w:lang w:eastAsia="en-AU"/>
              </w:rPr>
              <w:tab/>
            </w:r>
            <w:r w:rsidR="00966B5D" w:rsidRPr="00195799">
              <w:rPr>
                <w:rStyle w:val="Hyperlink"/>
                <w:noProof/>
              </w:rPr>
              <w:t>Methods</w:t>
            </w:r>
            <w:r w:rsidR="00966B5D">
              <w:rPr>
                <w:noProof/>
                <w:webHidden/>
              </w:rPr>
              <w:tab/>
            </w:r>
            <w:r w:rsidR="00966B5D">
              <w:rPr>
                <w:noProof/>
                <w:webHidden/>
              </w:rPr>
              <w:fldChar w:fldCharType="begin"/>
            </w:r>
            <w:r w:rsidR="00966B5D">
              <w:rPr>
                <w:noProof/>
                <w:webHidden/>
              </w:rPr>
              <w:instrText xml:space="preserve"> PAGEREF _Toc116648434 \h </w:instrText>
            </w:r>
            <w:r w:rsidR="00966B5D">
              <w:rPr>
                <w:noProof/>
                <w:webHidden/>
              </w:rPr>
            </w:r>
            <w:r w:rsidR="00966B5D">
              <w:rPr>
                <w:noProof/>
                <w:webHidden/>
              </w:rPr>
              <w:fldChar w:fldCharType="separate"/>
            </w:r>
            <w:r>
              <w:rPr>
                <w:noProof/>
                <w:webHidden/>
              </w:rPr>
              <w:t>15</w:t>
            </w:r>
            <w:r w:rsidR="00966B5D">
              <w:rPr>
                <w:noProof/>
                <w:webHidden/>
              </w:rPr>
              <w:fldChar w:fldCharType="end"/>
            </w:r>
          </w:hyperlink>
        </w:p>
        <w:p w14:paraId="378B69CA" w14:textId="4BF81C82" w:rsidR="00966B5D" w:rsidRDefault="001A522A">
          <w:pPr>
            <w:pStyle w:val="TOC3"/>
            <w:tabs>
              <w:tab w:val="left" w:pos="1320"/>
              <w:tab w:val="right" w:leader="dot" w:pos="9016"/>
            </w:tabs>
            <w:rPr>
              <w:noProof/>
              <w:lang w:eastAsia="en-AU"/>
            </w:rPr>
          </w:pPr>
          <w:hyperlink w:anchor="_Toc116648435" w:history="1">
            <w:r w:rsidR="00966B5D" w:rsidRPr="00195799">
              <w:rPr>
                <w:rStyle w:val="Hyperlink"/>
                <w:noProof/>
              </w:rPr>
              <w:t>1.3.1</w:t>
            </w:r>
            <w:r w:rsidR="00966B5D">
              <w:rPr>
                <w:noProof/>
                <w:lang w:eastAsia="en-AU"/>
              </w:rPr>
              <w:tab/>
            </w:r>
            <w:r w:rsidR="00966B5D" w:rsidRPr="00195799">
              <w:rPr>
                <w:rStyle w:val="Hyperlink"/>
                <w:noProof/>
              </w:rPr>
              <w:t>Data sources</w:t>
            </w:r>
            <w:r w:rsidR="00966B5D">
              <w:rPr>
                <w:noProof/>
                <w:webHidden/>
              </w:rPr>
              <w:tab/>
            </w:r>
            <w:r w:rsidR="00966B5D">
              <w:rPr>
                <w:noProof/>
                <w:webHidden/>
              </w:rPr>
              <w:fldChar w:fldCharType="begin"/>
            </w:r>
            <w:r w:rsidR="00966B5D">
              <w:rPr>
                <w:noProof/>
                <w:webHidden/>
              </w:rPr>
              <w:instrText xml:space="preserve"> PAGEREF _Toc116648435 \h </w:instrText>
            </w:r>
            <w:r w:rsidR="00966B5D">
              <w:rPr>
                <w:noProof/>
                <w:webHidden/>
              </w:rPr>
            </w:r>
            <w:r w:rsidR="00966B5D">
              <w:rPr>
                <w:noProof/>
                <w:webHidden/>
              </w:rPr>
              <w:fldChar w:fldCharType="separate"/>
            </w:r>
            <w:r>
              <w:rPr>
                <w:noProof/>
                <w:webHidden/>
              </w:rPr>
              <w:t>16</w:t>
            </w:r>
            <w:r w:rsidR="00966B5D">
              <w:rPr>
                <w:noProof/>
                <w:webHidden/>
              </w:rPr>
              <w:fldChar w:fldCharType="end"/>
            </w:r>
          </w:hyperlink>
        </w:p>
        <w:p w14:paraId="7A664A70" w14:textId="78DABB5D" w:rsidR="00966B5D" w:rsidRDefault="001A522A">
          <w:pPr>
            <w:pStyle w:val="TOC3"/>
            <w:tabs>
              <w:tab w:val="left" w:pos="1320"/>
              <w:tab w:val="right" w:leader="dot" w:pos="9016"/>
            </w:tabs>
            <w:rPr>
              <w:noProof/>
              <w:lang w:eastAsia="en-AU"/>
            </w:rPr>
          </w:pPr>
          <w:hyperlink w:anchor="_Toc116648436" w:history="1">
            <w:r w:rsidR="00966B5D" w:rsidRPr="00195799">
              <w:rPr>
                <w:rStyle w:val="Hyperlink"/>
                <w:noProof/>
              </w:rPr>
              <w:t>1.3.2</w:t>
            </w:r>
            <w:r w:rsidR="00966B5D">
              <w:rPr>
                <w:noProof/>
                <w:lang w:eastAsia="en-AU"/>
              </w:rPr>
              <w:tab/>
            </w:r>
            <w:r w:rsidR="00966B5D" w:rsidRPr="00195799">
              <w:rPr>
                <w:rStyle w:val="Hyperlink"/>
                <w:noProof/>
              </w:rPr>
              <w:t>Qualitative research</w:t>
            </w:r>
            <w:r w:rsidR="00966B5D">
              <w:rPr>
                <w:noProof/>
                <w:webHidden/>
              </w:rPr>
              <w:tab/>
            </w:r>
            <w:r w:rsidR="00966B5D">
              <w:rPr>
                <w:noProof/>
                <w:webHidden/>
              </w:rPr>
              <w:fldChar w:fldCharType="begin"/>
            </w:r>
            <w:r w:rsidR="00966B5D">
              <w:rPr>
                <w:noProof/>
                <w:webHidden/>
              </w:rPr>
              <w:instrText xml:space="preserve"> PAGEREF _Toc116648436 \h </w:instrText>
            </w:r>
            <w:r w:rsidR="00966B5D">
              <w:rPr>
                <w:noProof/>
                <w:webHidden/>
              </w:rPr>
            </w:r>
            <w:r w:rsidR="00966B5D">
              <w:rPr>
                <w:noProof/>
                <w:webHidden/>
              </w:rPr>
              <w:fldChar w:fldCharType="separate"/>
            </w:r>
            <w:r>
              <w:rPr>
                <w:noProof/>
                <w:webHidden/>
              </w:rPr>
              <w:t>16</w:t>
            </w:r>
            <w:r w:rsidR="00966B5D">
              <w:rPr>
                <w:noProof/>
                <w:webHidden/>
              </w:rPr>
              <w:fldChar w:fldCharType="end"/>
            </w:r>
          </w:hyperlink>
        </w:p>
        <w:p w14:paraId="4142A5A5" w14:textId="54E8C832" w:rsidR="00966B5D" w:rsidRDefault="001A522A">
          <w:pPr>
            <w:pStyle w:val="TOC3"/>
            <w:tabs>
              <w:tab w:val="left" w:pos="1320"/>
              <w:tab w:val="right" w:leader="dot" w:pos="9016"/>
            </w:tabs>
            <w:rPr>
              <w:noProof/>
              <w:lang w:eastAsia="en-AU"/>
            </w:rPr>
          </w:pPr>
          <w:hyperlink w:anchor="_Toc116648437" w:history="1">
            <w:r w:rsidR="00966B5D" w:rsidRPr="00195799">
              <w:rPr>
                <w:rStyle w:val="Hyperlink"/>
                <w:noProof/>
              </w:rPr>
              <w:t>1.3.3</w:t>
            </w:r>
            <w:r w:rsidR="00966B5D">
              <w:rPr>
                <w:noProof/>
                <w:lang w:eastAsia="en-AU"/>
              </w:rPr>
              <w:tab/>
            </w:r>
            <w:r w:rsidR="00966B5D" w:rsidRPr="00195799">
              <w:rPr>
                <w:rStyle w:val="Hyperlink"/>
                <w:noProof/>
              </w:rPr>
              <w:t>Quantitative research</w:t>
            </w:r>
            <w:r w:rsidR="00966B5D">
              <w:rPr>
                <w:noProof/>
                <w:webHidden/>
              </w:rPr>
              <w:tab/>
            </w:r>
            <w:r w:rsidR="00966B5D">
              <w:rPr>
                <w:noProof/>
                <w:webHidden/>
              </w:rPr>
              <w:fldChar w:fldCharType="begin"/>
            </w:r>
            <w:r w:rsidR="00966B5D">
              <w:rPr>
                <w:noProof/>
                <w:webHidden/>
              </w:rPr>
              <w:instrText xml:space="preserve"> PAGEREF _Toc116648437 \h </w:instrText>
            </w:r>
            <w:r w:rsidR="00966B5D">
              <w:rPr>
                <w:noProof/>
                <w:webHidden/>
              </w:rPr>
            </w:r>
            <w:r w:rsidR="00966B5D">
              <w:rPr>
                <w:noProof/>
                <w:webHidden/>
              </w:rPr>
              <w:fldChar w:fldCharType="separate"/>
            </w:r>
            <w:r>
              <w:rPr>
                <w:noProof/>
                <w:webHidden/>
              </w:rPr>
              <w:t>17</w:t>
            </w:r>
            <w:r w:rsidR="00966B5D">
              <w:rPr>
                <w:noProof/>
                <w:webHidden/>
              </w:rPr>
              <w:fldChar w:fldCharType="end"/>
            </w:r>
          </w:hyperlink>
        </w:p>
        <w:p w14:paraId="34D987A1" w14:textId="35FC2BE1" w:rsidR="00966B5D" w:rsidRDefault="001A522A">
          <w:pPr>
            <w:pStyle w:val="TOC2"/>
            <w:rPr>
              <w:noProof/>
              <w:lang w:eastAsia="en-AU"/>
            </w:rPr>
          </w:pPr>
          <w:hyperlink w:anchor="_Toc116648438" w:history="1">
            <w:r w:rsidR="00966B5D" w:rsidRPr="00195799">
              <w:rPr>
                <w:rStyle w:val="Hyperlink"/>
                <w:noProof/>
              </w:rPr>
              <w:t>1.4</w:t>
            </w:r>
            <w:r w:rsidR="00966B5D">
              <w:rPr>
                <w:noProof/>
                <w:lang w:eastAsia="en-AU"/>
              </w:rPr>
              <w:tab/>
            </w:r>
            <w:r w:rsidR="00966B5D" w:rsidRPr="00195799">
              <w:rPr>
                <w:rStyle w:val="Hyperlink"/>
                <w:noProof/>
              </w:rPr>
              <w:t>Summary</w:t>
            </w:r>
            <w:r w:rsidR="00966B5D">
              <w:rPr>
                <w:noProof/>
                <w:webHidden/>
              </w:rPr>
              <w:tab/>
            </w:r>
            <w:r w:rsidR="00966B5D">
              <w:rPr>
                <w:noProof/>
                <w:webHidden/>
              </w:rPr>
              <w:fldChar w:fldCharType="begin"/>
            </w:r>
            <w:r w:rsidR="00966B5D">
              <w:rPr>
                <w:noProof/>
                <w:webHidden/>
              </w:rPr>
              <w:instrText xml:space="preserve"> PAGEREF _Toc116648438 \h </w:instrText>
            </w:r>
            <w:r w:rsidR="00966B5D">
              <w:rPr>
                <w:noProof/>
                <w:webHidden/>
              </w:rPr>
            </w:r>
            <w:r w:rsidR="00966B5D">
              <w:rPr>
                <w:noProof/>
                <w:webHidden/>
              </w:rPr>
              <w:fldChar w:fldCharType="separate"/>
            </w:r>
            <w:r>
              <w:rPr>
                <w:noProof/>
                <w:webHidden/>
              </w:rPr>
              <w:t>20</w:t>
            </w:r>
            <w:r w:rsidR="00966B5D">
              <w:rPr>
                <w:noProof/>
                <w:webHidden/>
              </w:rPr>
              <w:fldChar w:fldCharType="end"/>
            </w:r>
          </w:hyperlink>
        </w:p>
        <w:p w14:paraId="1834F96B" w14:textId="07AF8226" w:rsidR="00966B5D" w:rsidRDefault="001A522A">
          <w:pPr>
            <w:pStyle w:val="TOC1"/>
            <w:tabs>
              <w:tab w:val="left" w:pos="1320"/>
            </w:tabs>
            <w:rPr>
              <w:b w:val="0"/>
              <w:noProof/>
              <w:lang w:eastAsia="en-AU"/>
            </w:rPr>
          </w:pPr>
          <w:hyperlink w:anchor="_Toc116648439" w:history="1">
            <w:r w:rsidR="00966B5D" w:rsidRPr="00195799">
              <w:rPr>
                <w:rStyle w:val="Hyperlink"/>
                <w:noProof/>
              </w:rPr>
              <w:t>Chapter 2</w:t>
            </w:r>
            <w:r w:rsidR="00966B5D">
              <w:rPr>
                <w:b w:val="0"/>
                <w:noProof/>
                <w:lang w:eastAsia="en-AU"/>
              </w:rPr>
              <w:tab/>
            </w:r>
            <w:r w:rsidR="00966B5D" w:rsidRPr="00195799">
              <w:rPr>
                <w:rStyle w:val="Hyperlink"/>
                <w:noProof/>
              </w:rPr>
              <w:t>The ParentsNext program</w:t>
            </w:r>
            <w:r w:rsidR="00966B5D">
              <w:rPr>
                <w:noProof/>
                <w:webHidden/>
              </w:rPr>
              <w:tab/>
            </w:r>
            <w:r w:rsidR="00966B5D">
              <w:rPr>
                <w:noProof/>
                <w:webHidden/>
              </w:rPr>
              <w:fldChar w:fldCharType="begin"/>
            </w:r>
            <w:r w:rsidR="00966B5D">
              <w:rPr>
                <w:noProof/>
                <w:webHidden/>
              </w:rPr>
              <w:instrText xml:space="preserve"> PAGEREF _Toc116648439 \h </w:instrText>
            </w:r>
            <w:r w:rsidR="00966B5D">
              <w:rPr>
                <w:noProof/>
                <w:webHidden/>
              </w:rPr>
            </w:r>
            <w:r w:rsidR="00966B5D">
              <w:rPr>
                <w:noProof/>
                <w:webHidden/>
              </w:rPr>
              <w:fldChar w:fldCharType="separate"/>
            </w:r>
            <w:r>
              <w:rPr>
                <w:noProof/>
                <w:webHidden/>
              </w:rPr>
              <w:t>21</w:t>
            </w:r>
            <w:r w:rsidR="00966B5D">
              <w:rPr>
                <w:noProof/>
                <w:webHidden/>
              </w:rPr>
              <w:fldChar w:fldCharType="end"/>
            </w:r>
          </w:hyperlink>
        </w:p>
        <w:p w14:paraId="43512DC0" w14:textId="445D8C68" w:rsidR="00966B5D" w:rsidRDefault="001A522A">
          <w:pPr>
            <w:pStyle w:val="TOC2"/>
            <w:rPr>
              <w:noProof/>
              <w:lang w:eastAsia="en-AU"/>
            </w:rPr>
          </w:pPr>
          <w:hyperlink w:anchor="_Toc116648440" w:history="1">
            <w:r w:rsidR="00966B5D" w:rsidRPr="00195799">
              <w:rPr>
                <w:rStyle w:val="Hyperlink"/>
                <w:noProof/>
              </w:rPr>
              <w:t>2.1</w:t>
            </w:r>
            <w:r w:rsidR="00966B5D">
              <w:rPr>
                <w:noProof/>
                <w:lang w:eastAsia="en-AU"/>
              </w:rPr>
              <w:tab/>
            </w:r>
            <w:r w:rsidR="00966B5D" w:rsidRPr="00195799">
              <w:rPr>
                <w:rStyle w:val="Hyperlink"/>
                <w:noProof/>
              </w:rPr>
              <w:t>Policy and program context</w:t>
            </w:r>
            <w:r w:rsidR="00966B5D">
              <w:rPr>
                <w:noProof/>
                <w:webHidden/>
              </w:rPr>
              <w:tab/>
            </w:r>
            <w:r w:rsidR="00966B5D">
              <w:rPr>
                <w:noProof/>
                <w:webHidden/>
              </w:rPr>
              <w:fldChar w:fldCharType="begin"/>
            </w:r>
            <w:r w:rsidR="00966B5D">
              <w:rPr>
                <w:noProof/>
                <w:webHidden/>
              </w:rPr>
              <w:instrText xml:space="preserve"> PAGEREF _Toc116648440 \h </w:instrText>
            </w:r>
            <w:r w:rsidR="00966B5D">
              <w:rPr>
                <w:noProof/>
                <w:webHidden/>
              </w:rPr>
            </w:r>
            <w:r w:rsidR="00966B5D">
              <w:rPr>
                <w:noProof/>
                <w:webHidden/>
              </w:rPr>
              <w:fldChar w:fldCharType="separate"/>
            </w:r>
            <w:r>
              <w:rPr>
                <w:noProof/>
                <w:webHidden/>
              </w:rPr>
              <w:t>21</w:t>
            </w:r>
            <w:r w:rsidR="00966B5D">
              <w:rPr>
                <w:noProof/>
                <w:webHidden/>
              </w:rPr>
              <w:fldChar w:fldCharType="end"/>
            </w:r>
          </w:hyperlink>
        </w:p>
        <w:p w14:paraId="1C54FB37" w14:textId="604E9296" w:rsidR="00966B5D" w:rsidRDefault="001A522A">
          <w:pPr>
            <w:pStyle w:val="TOC2"/>
            <w:rPr>
              <w:noProof/>
              <w:lang w:eastAsia="en-AU"/>
            </w:rPr>
          </w:pPr>
          <w:hyperlink w:anchor="_Toc116648441" w:history="1">
            <w:r w:rsidR="00966B5D" w:rsidRPr="00195799">
              <w:rPr>
                <w:rStyle w:val="Hyperlink"/>
                <w:noProof/>
              </w:rPr>
              <w:t>2.2</w:t>
            </w:r>
            <w:r w:rsidR="00966B5D">
              <w:rPr>
                <w:noProof/>
                <w:lang w:eastAsia="en-AU"/>
              </w:rPr>
              <w:tab/>
            </w:r>
            <w:r w:rsidR="00966B5D" w:rsidRPr="00195799">
              <w:rPr>
                <w:rStyle w:val="Hyperlink"/>
                <w:noProof/>
              </w:rPr>
              <w:t>The macroeconomic environment</w:t>
            </w:r>
            <w:r w:rsidR="00966B5D">
              <w:rPr>
                <w:noProof/>
                <w:webHidden/>
              </w:rPr>
              <w:tab/>
            </w:r>
            <w:r w:rsidR="00966B5D">
              <w:rPr>
                <w:noProof/>
                <w:webHidden/>
              </w:rPr>
              <w:fldChar w:fldCharType="begin"/>
            </w:r>
            <w:r w:rsidR="00966B5D">
              <w:rPr>
                <w:noProof/>
                <w:webHidden/>
              </w:rPr>
              <w:instrText xml:space="preserve"> PAGEREF _Toc116648441 \h </w:instrText>
            </w:r>
            <w:r w:rsidR="00966B5D">
              <w:rPr>
                <w:noProof/>
                <w:webHidden/>
              </w:rPr>
            </w:r>
            <w:r w:rsidR="00966B5D">
              <w:rPr>
                <w:noProof/>
                <w:webHidden/>
              </w:rPr>
              <w:fldChar w:fldCharType="separate"/>
            </w:r>
            <w:r>
              <w:rPr>
                <w:noProof/>
                <w:webHidden/>
              </w:rPr>
              <w:t>21</w:t>
            </w:r>
            <w:r w:rsidR="00966B5D">
              <w:rPr>
                <w:noProof/>
                <w:webHidden/>
              </w:rPr>
              <w:fldChar w:fldCharType="end"/>
            </w:r>
          </w:hyperlink>
        </w:p>
        <w:p w14:paraId="03362601" w14:textId="43D329B0" w:rsidR="00966B5D" w:rsidRDefault="001A522A">
          <w:pPr>
            <w:pStyle w:val="TOC3"/>
            <w:tabs>
              <w:tab w:val="left" w:pos="1320"/>
              <w:tab w:val="right" w:leader="dot" w:pos="9016"/>
            </w:tabs>
            <w:rPr>
              <w:noProof/>
              <w:lang w:eastAsia="en-AU"/>
            </w:rPr>
          </w:pPr>
          <w:hyperlink w:anchor="_Toc116648442" w:history="1">
            <w:r w:rsidR="00966B5D" w:rsidRPr="00195799">
              <w:rPr>
                <w:rStyle w:val="Hyperlink"/>
                <w:noProof/>
              </w:rPr>
              <w:t>2.2.1</w:t>
            </w:r>
            <w:r w:rsidR="00966B5D">
              <w:rPr>
                <w:noProof/>
                <w:lang w:eastAsia="en-AU"/>
              </w:rPr>
              <w:tab/>
            </w:r>
            <w:r w:rsidR="00966B5D" w:rsidRPr="00195799">
              <w:rPr>
                <w:rStyle w:val="Hyperlink"/>
                <w:noProof/>
              </w:rPr>
              <w:t>2019–20 bushfires and COVID-19 shocks</w:t>
            </w:r>
            <w:r w:rsidR="00966B5D">
              <w:rPr>
                <w:noProof/>
                <w:webHidden/>
              </w:rPr>
              <w:tab/>
            </w:r>
            <w:r w:rsidR="00966B5D">
              <w:rPr>
                <w:noProof/>
                <w:webHidden/>
              </w:rPr>
              <w:fldChar w:fldCharType="begin"/>
            </w:r>
            <w:r w:rsidR="00966B5D">
              <w:rPr>
                <w:noProof/>
                <w:webHidden/>
              </w:rPr>
              <w:instrText xml:space="preserve"> PAGEREF _Toc116648442 \h </w:instrText>
            </w:r>
            <w:r w:rsidR="00966B5D">
              <w:rPr>
                <w:noProof/>
                <w:webHidden/>
              </w:rPr>
            </w:r>
            <w:r w:rsidR="00966B5D">
              <w:rPr>
                <w:noProof/>
                <w:webHidden/>
              </w:rPr>
              <w:fldChar w:fldCharType="separate"/>
            </w:r>
            <w:r>
              <w:rPr>
                <w:noProof/>
                <w:webHidden/>
              </w:rPr>
              <w:t>21</w:t>
            </w:r>
            <w:r w:rsidR="00966B5D">
              <w:rPr>
                <w:noProof/>
                <w:webHidden/>
              </w:rPr>
              <w:fldChar w:fldCharType="end"/>
            </w:r>
          </w:hyperlink>
        </w:p>
        <w:p w14:paraId="4F5CB09B" w14:textId="07BCCC4C" w:rsidR="00966B5D" w:rsidRDefault="001A522A">
          <w:pPr>
            <w:pStyle w:val="TOC2"/>
            <w:rPr>
              <w:noProof/>
              <w:lang w:eastAsia="en-AU"/>
            </w:rPr>
          </w:pPr>
          <w:hyperlink w:anchor="_Toc116648443" w:history="1">
            <w:r w:rsidR="00966B5D" w:rsidRPr="00195799">
              <w:rPr>
                <w:rStyle w:val="Hyperlink"/>
                <w:noProof/>
              </w:rPr>
              <w:t>2.3</w:t>
            </w:r>
            <w:r w:rsidR="00966B5D">
              <w:rPr>
                <w:noProof/>
                <w:lang w:eastAsia="en-AU"/>
              </w:rPr>
              <w:tab/>
            </w:r>
            <w:r w:rsidR="00966B5D" w:rsidRPr="00195799">
              <w:rPr>
                <w:rStyle w:val="Hyperlink"/>
                <w:noProof/>
              </w:rPr>
              <w:t>Australian and international research</w:t>
            </w:r>
            <w:r w:rsidR="00966B5D">
              <w:rPr>
                <w:noProof/>
                <w:webHidden/>
              </w:rPr>
              <w:tab/>
            </w:r>
            <w:r w:rsidR="00966B5D">
              <w:rPr>
                <w:noProof/>
                <w:webHidden/>
              </w:rPr>
              <w:fldChar w:fldCharType="begin"/>
            </w:r>
            <w:r w:rsidR="00966B5D">
              <w:rPr>
                <w:noProof/>
                <w:webHidden/>
              </w:rPr>
              <w:instrText xml:space="preserve"> PAGEREF _Toc116648443 \h </w:instrText>
            </w:r>
            <w:r w:rsidR="00966B5D">
              <w:rPr>
                <w:noProof/>
                <w:webHidden/>
              </w:rPr>
            </w:r>
            <w:r w:rsidR="00966B5D">
              <w:rPr>
                <w:noProof/>
                <w:webHidden/>
              </w:rPr>
              <w:fldChar w:fldCharType="separate"/>
            </w:r>
            <w:r>
              <w:rPr>
                <w:noProof/>
                <w:webHidden/>
              </w:rPr>
              <w:t>21</w:t>
            </w:r>
            <w:r w:rsidR="00966B5D">
              <w:rPr>
                <w:noProof/>
                <w:webHidden/>
              </w:rPr>
              <w:fldChar w:fldCharType="end"/>
            </w:r>
          </w:hyperlink>
        </w:p>
        <w:p w14:paraId="31F005A6" w14:textId="2F9FA9D7" w:rsidR="00966B5D" w:rsidRDefault="001A522A">
          <w:pPr>
            <w:pStyle w:val="TOC2"/>
            <w:rPr>
              <w:noProof/>
              <w:lang w:eastAsia="en-AU"/>
            </w:rPr>
          </w:pPr>
          <w:hyperlink w:anchor="_Toc116648444" w:history="1">
            <w:r w:rsidR="00966B5D" w:rsidRPr="00195799">
              <w:rPr>
                <w:rStyle w:val="Hyperlink"/>
                <w:noProof/>
              </w:rPr>
              <w:t>2.4</w:t>
            </w:r>
            <w:r w:rsidR="00966B5D">
              <w:rPr>
                <w:noProof/>
                <w:lang w:eastAsia="en-AU"/>
              </w:rPr>
              <w:tab/>
            </w:r>
            <w:r w:rsidR="00966B5D" w:rsidRPr="00195799">
              <w:rPr>
                <w:rStyle w:val="Hyperlink"/>
                <w:noProof/>
              </w:rPr>
              <w:t>ParentsNext</w:t>
            </w:r>
            <w:r w:rsidR="00966B5D">
              <w:rPr>
                <w:noProof/>
                <w:webHidden/>
              </w:rPr>
              <w:tab/>
            </w:r>
            <w:r w:rsidR="00966B5D">
              <w:rPr>
                <w:noProof/>
                <w:webHidden/>
              </w:rPr>
              <w:fldChar w:fldCharType="begin"/>
            </w:r>
            <w:r w:rsidR="00966B5D">
              <w:rPr>
                <w:noProof/>
                <w:webHidden/>
              </w:rPr>
              <w:instrText xml:space="preserve"> PAGEREF _Toc116648444 \h </w:instrText>
            </w:r>
            <w:r w:rsidR="00966B5D">
              <w:rPr>
                <w:noProof/>
                <w:webHidden/>
              </w:rPr>
            </w:r>
            <w:r w:rsidR="00966B5D">
              <w:rPr>
                <w:noProof/>
                <w:webHidden/>
              </w:rPr>
              <w:fldChar w:fldCharType="separate"/>
            </w:r>
            <w:r>
              <w:rPr>
                <w:noProof/>
                <w:webHidden/>
              </w:rPr>
              <w:t>22</w:t>
            </w:r>
            <w:r w:rsidR="00966B5D">
              <w:rPr>
                <w:noProof/>
                <w:webHidden/>
              </w:rPr>
              <w:fldChar w:fldCharType="end"/>
            </w:r>
          </w:hyperlink>
        </w:p>
        <w:p w14:paraId="60158BE4" w14:textId="0220A2AA" w:rsidR="00966B5D" w:rsidRDefault="001A522A">
          <w:pPr>
            <w:pStyle w:val="TOC2"/>
            <w:rPr>
              <w:noProof/>
              <w:lang w:eastAsia="en-AU"/>
            </w:rPr>
          </w:pPr>
          <w:hyperlink w:anchor="_Toc116648445" w:history="1">
            <w:r w:rsidR="00966B5D" w:rsidRPr="00195799">
              <w:rPr>
                <w:rStyle w:val="Hyperlink"/>
                <w:noProof/>
              </w:rPr>
              <w:t>2.5</w:t>
            </w:r>
            <w:r w:rsidR="00966B5D">
              <w:rPr>
                <w:noProof/>
                <w:lang w:eastAsia="en-AU"/>
              </w:rPr>
              <w:tab/>
            </w:r>
            <w:r w:rsidR="00966B5D" w:rsidRPr="00195799">
              <w:rPr>
                <w:rStyle w:val="Hyperlink"/>
                <w:noProof/>
              </w:rPr>
              <w:t>Theory of change</w:t>
            </w:r>
            <w:r w:rsidR="00966B5D">
              <w:rPr>
                <w:noProof/>
                <w:webHidden/>
              </w:rPr>
              <w:tab/>
            </w:r>
            <w:r w:rsidR="00966B5D">
              <w:rPr>
                <w:noProof/>
                <w:webHidden/>
              </w:rPr>
              <w:fldChar w:fldCharType="begin"/>
            </w:r>
            <w:r w:rsidR="00966B5D">
              <w:rPr>
                <w:noProof/>
                <w:webHidden/>
              </w:rPr>
              <w:instrText xml:space="preserve"> PAGEREF _Toc116648445 \h </w:instrText>
            </w:r>
            <w:r w:rsidR="00966B5D">
              <w:rPr>
                <w:noProof/>
                <w:webHidden/>
              </w:rPr>
            </w:r>
            <w:r w:rsidR="00966B5D">
              <w:rPr>
                <w:noProof/>
                <w:webHidden/>
              </w:rPr>
              <w:fldChar w:fldCharType="separate"/>
            </w:r>
            <w:r>
              <w:rPr>
                <w:noProof/>
                <w:webHidden/>
              </w:rPr>
              <w:t>24</w:t>
            </w:r>
            <w:r w:rsidR="00966B5D">
              <w:rPr>
                <w:noProof/>
                <w:webHidden/>
              </w:rPr>
              <w:fldChar w:fldCharType="end"/>
            </w:r>
          </w:hyperlink>
        </w:p>
        <w:p w14:paraId="35A49AD2" w14:textId="445F9486" w:rsidR="00966B5D" w:rsidRDefault="001A522A">
          <w:pPr>
            <w:pStyle w:val="TOC2"/>
            <w:rPr>
              <w:noProof/>
              <w:lang w:eastAsia="en-AU"/>
            </w:rPr>
          </w:pPr>
          <w:hyperlink w:anchor="_Toc116648446" w:history="1">
            <w:r w:rsidR="00966B5D" w:rsidRPr="00195799">
              <w:rPr>
                <w:rStyle w:val="Hyperlink"/>
                <w:noProof/>
              </w:rPr>
              <w:t>2.6</w:t>
            </w:r>
            <w:r w:rsidR="00966B5D">
              <w:rPr>
                <w:noProof/>
                <w:lang w:eastAsia="en-AU"/>
              </w:rPr>
              <w:tab/>
            </w:r>
            <w:r w:rsidR="00966B5D" w:rsidRPr="00195799">
              <w:rPr>
                <w:rStyle w:val="Hyperlink"/>
                <w:noProof/>
              </w:rPr>
              <w:t>ParentsNext eligibility criteria</w:t>
            </w:r>
            <w:r w:rsidR="00966B5D">
              <w:rPr>
                <w:noProof/>
                <w:webHidden/>
              </w:rPr>
              <w:tab/>
            </w:r>
            <w:r w:rsidR="00966B5D">
              <w:rPr>
                <w:noProof/>
                <w:webHidden/>
              </w:rPr>
              <w:fldChar w:fldCharType="begin"/>
            </w:r>
            <w:r w:rsidR="00966B5D">
              <w:rPr>
                <w:noProof/>
                <w:webHidden/>
              </w:rPr>
              <w:instrText xml:space="preserve"> PAGEREF _Toc116648446 \h </w:instrText>
            </w:r>
            <w:r w:rsidR="00966B5D">
              <w:rPr>
                <w:noProof/>
                <w:webHidden/>
              </w:rPr>
            </w:r>
            <w:r w:rsidR="00966B5D">
              <w:rPr>
                <w:noProof/>
                <w:webHidden/>
              </w:rPr>
              <w:fldChar w:fldCharType="separate"/>
            </w:r>
            <w:r>
              <w:rPr>
                <w:noProof/>
                <w:webHidden/>
              </w:rPr>
              <w:t>24</w:t>
            </w:r>
            <w:r w:rsidR="00966B5D">
              <w:rPr>
                <w:noProof/>
                <w:webHidden/>
              </w:rPr>
              <w:fldChar w:fldCharType="end"/>
            </w:r>
          </w:hyperlink>
        </w:p>
        <w:p w14:paraId="06D440D6" w14:textId="02B22166" w:rsidR="00966B5D" w:rsidRDefault="001A522A">
          <w:pPr>
            <w:pStyle w:val="TOC3"/>
            <w:tabs>
              <w:tab w:val="left" w:pos="1320"/>
              <w:tab w:val="right" w:leader="dot" w:pos="9016"/>
            </w:tabs>
            <w:rPr>
              <w:noProof/>
              <w:lang w:eastAsia="en-AU"/>
            </w:rPr>
          </w:pPr>
          <w:hyperlink w:anchor="_Toc116648447" w:history="1">
            <w:r w:rsidR="00966B5D" w:rsidRPr="00195799">
              <w:rPr>
                <w:rStyle w:val="Hyperlink"/>
                <w:noProof/>
              </w:rPr>
              <w:t>2.6.1</w:t>
            </w:r>
            <w:r w:rsidR="00966B5D">
              <w:rPr>
                <w:noProof/>
                <w:lang w:eastAsia="en-AU"/>
              </w:rPr>
              <w:tab/>
            </w:r>
            <w:r w:rsidR="00966B5D" w:rsidRPr="00195799">
              <w:rPr>
                <w:rStyle w:val="Hyperlink"/>
                <w:noProof/>
              </w:rPr>
              <w:t>Intensive and targeted streams</w:t>
            </w:r>
            <w:r w:rsidR="00966B5D">
              <w:rPr>
                <w:noProof/>
                <w:webHidden/>
              </w:rPr>
              <w:tab/>
            </w:r>
            <w:r w:rsidR="00966B5D">
              <w:rPr>
                <w:noProof/>
                <w:webHidden/>
              </w:rPr>
              <w:fldChar w:fldCharType="begin"/>
            </w:r>
            <w:r w:rsidR="00966B5D">
              <w:rPr>
                <w:noProof/>
                <w:webHidden/>
              </w:rPr>
              <w:instrText xml:space="preserve"> PAGEREF _Toc116648447 \h </w:instrText>
            </w:r>
            <w:r w:rsidR="00966B5D">
              <w:rPr>
                <w:noProof/>
                <w:webHidden/>
              </w:rPr>
            </w:r>
            <w:r w:rsidR="00966B5D">
              <w:rPr>
                <w:noProof/>
                <w:webHidden/>
              </w:rPr>
              <w:fldChar w:fldCharType="separate"/>
            </w:r>
            <w:r>
              <w:rPr>
                <w:noProof/>
                <w:webHidden/>
              </w:rPr>
              <w:t>24</w:t>
            </w:r>
            <w:r w:rsidR="00966B5D">
              <w:rPr>
                <w:noProof/>
                <w:webHidden/>
              </w:rPr>
              <w:fldChar w:fldCharType="end"/>
            </w:r>
          </w:hyperlink>
        </w:p>
        <w:p w14:paraId="17C7FD5A" w14:textId="5D67EB7F" w:rsidR="00966B5D" w:rsidRDefault="001A522A">
          <w:pPr>
            <w:pStyle w:val="TOC3"/>
            <w:tabs>
              <w:tab w:val="left" w:pos="1320"/>
              <w:tab w:val="right" w:leader="dot" w:pos="9016"/>
            </w:tabs>
            <w:rPr>
              <w:noProof/>
              <w:lang w:eastAsia="en-AU"/>
            </w:rPr>
          </w:pPr>
          <w:hyperlink w:anchor="_Toc116648448" w:history="1">
            <w:r w:rsidR="00966B5D" w:rsidRPr="00195799">
              <w:rPr>
                <w:rStyle w:val="Hyperlink"/>
                <w:noProof/>
              </w:rPr>
              <w:t>2.6.2</w:t>
            </w:r>
            <w:r w:rsidR="00966B5D">
              <w:rPr>
                <w:noProof/>
                <w:lang w:eastAsia="en-AU"/>
              </w:rPr>
              <w:tab/>
            </w:r>
            <w:r w:rsidR="00966B5D" w:rsidRPr="00195799">
              <w:rPr>
                <w:rStyle w:val="Hyperlink"/>
                <w:noProof/>
              </w:rPr>
              <w:t>Compulsory participants</w:t>
            </w:r>
            <w:r w:rsidR="00966B5D">
              <w:rPr>
                <w:noProof/>
                <w:webHidden/>
              </w:rPr>
              <w:tab/>
            </w:r>
            <w:r w:rsidR="00966B5D">
              <w:rPr>
                <w:noProof/>
                <w:webHidden/>
              </w:rPr>
              <w:fldChar w:fldCharType="begin"/>
            </w:r>
            <w:r w:rsidR="00966B5D">
              <w:rPr>
                <w:noProof/>
                <w:webHidden/>
              </w:rPr>
              <w:instrText xml:space="preserve"> PAGEREF _Toc116648448 \h </w:instrText>
            </w:r>
            <w:r w:rsidR="00966B5D">
              <w:rPr>
                <w:noProof/>
                <w:webHidden/>
              </w:rPr>
            </w:r>
            <w:r w:rsidR="00966B5D">
              <w:rPr>
                <w:noProof/>
                <w:webHidden/>
              </w:rPr>
              <w:fldChar w:fldCharType="separate"/>
            </w:r>
            <w:r>
              <w:rPr>
                <w:noProof/>
                <w:webHidden/>
              </w:rPr>
              <w:t>25</w:t>
            </w:r>
            <w:r w:rsidR="00966B5D">
              <w:rPr>
                <w:noProof/>
                <w:webHidden/>
              </w:rPr>
              <w:fldChar w:fldCharType="end"/>
            </w:r>
          </w:hyperlink>
        </w:p>
        <w:p w14:paraId="6E4F3498" w14:textId="1A22B45B" w:rsidR="00966B5D" w:rsidRDefault="001A522A">
          <w:pPr>
            <w:pStyle w:val="TOC3"/>
            <w:tabs>
              <w:tab w:val="left" w:pos="1320"/>
              <w:tab w:val="right" w:leader="dot" w:pos="9016"/>
            </w:tabs>
            <w:rPr>
              <w:noProof/>
              <w:lang w:eastAsia="en-AU"/>
            </w:rPr>
          </w:pPr>
          <w:hyperlink w:anchor="_Toc116648449" w:history="1">
            <w:r w:rsidR="00966B5D" w:rsidRPr="00195799">
              <w:rPr>
                <w:rStyle w:val="Hyperlink"/>
                <w:noProof/>
              </w:rPr>
              <w:t>2.6.3</w:t>
            </w:r>
            <w:r w:rsidR="00966B5D">
              <w:rPr>
                <w:noProof/>
                <w:lang w:eastAsia="en-AU"/>
              </w:rPr>
              <w:tab/>
            </w:r>
            <w:r w:rsidR="00966B5D" w:rsidRPr="00195799">
              <w:rPr>
                <w:rStyle w:val="Hyperlink"/>
                <w:noProof/>
              </w:rPr>
              <w:t>Intensive stream volunteers</w:t>
            </w:r>
            <w:r w:rsidR="00966B5D">
              <w:rPr>
                <w:noProof/>
                <w:webHidden/>
              </w:rPr>
              <w:tab/>
            </w:r>
            <w:r w:rsidR="00966B5D">
              <w:rPr>
                <w:noProof/>
                <w:webHidden/>
              </w:rPr>
              <w:fldChar w:fldCharType="begin"/>
            </w:r>
            <w:r w:rsidR="00966B5D">
              <w:rPr>
                <w:noProof/>
                <w:webHidden/>
              </w:rPr>
              <w:instrText xml:space="preserve"> PAGEREF _Toc116648449 \h </w:instrText>
            </w:r>
            <w:r w:rsidR="00966B5D">
              <w:rPr>
                <w:noProof/>
                <w:webHidden/>
              </w:rPr>
            </w:r>
            <w:r w:rsidR="00966B5D">
              <w:rPr>
                <w:noProof/>
                <w:webHidden/>
              </w:rPr>
              <w:fldChar w:fldCharType="separate"/>
            </w:r>
            <w:r>
              <w:rPr>
                <w:noProof/>
                <w:webHidden/>
              </w:rPr>
              <w:t>26</w:t>
            </w:r>
            <w:r w:rsidR="00966B5D">
              <w:rPr>
                <w:noProof/>
                <w:webHidden/>
              </w:rPr>
              <w:fldChar w:fldCharType="end"/>
            </w:r>
          </w:hyperlink>
        </w:p>
        <w:p w14:paraId="6FA18F52" w14:textId="4E65D6C0" w:rsidR="00966B5D" w:rsidRDefault="001A522A">
          <w:pPr>
            <w:pStyle w:val="TOC2"/>
            <w:rPr>
              <w:noProof/>
              <w:lang w:eastAsia="en-AU"/>
            </w:rPr>
          </w:pPr>
          <w:hyperlink w:anchor="_Toc116648450" w:history="1">
            <w:r w:rsidR="00966B5D" w:rsidRPr="00195799">
              <w:rPr>
                <w:rStyle w:val="Hyperlink"/>
                <w:noProof/>
              </w:rPr>
              <w:t>2.7</w:t>
            </w:r>
            <w:r w:rsidR="00966B5D">
              <w:rPr>
                <w:noProof/>
                <w:lang w:eastAsia="en-AU"/>
              </w:rPr>
              <w:tab/>
            </w:r>
            <w:r w:rsidR="00966B5D" w:rsidRPr="00195799">
              <w:rPr>
                <w:rStyle w:val="Hyperlink"/>
                <w:noProof/>
              </w:rPr>
              <w:t>Job Seeker Classification Instrument</w:t>
            </w:r>
            <w:r w:rsidR="00966B5D">
              <w:rPr>
                <w:noProof/>
                <w:webHidden/>
              </w:rPr>
              <w:tab/>
            </w:r>
            <w:r w:rsidR="00966B5D">
              <w:rPr>
                <w:noProof/>
                <w:webHidden/>
              </w:rPr>
              <w:fldChar w:fldCharType="begin"/>
            </w:r>
            <w:r w:rsidR="00966B5D">
              <w:rPr>
                <w:noProof/>
                <w:webHidden/>
              </w:rPr>
              <w:instrText xml:space="preserve"> PAGEREF _Toc116648450 \h </w:instrText>
            </w:r>
            <w:r w:rsidR="00966B5D">
              <w:rPr>
                <w:noProof/>
                <w:webHidden/>
              </w:rPr>
            </w:r>
            <w:r w:rsidR="00966B5D">
              <w:rPr>
                <w:noProof/>
                <w:webHidden/>
              </w:rPr>
              <w:fldChar w:fldCharType="separate"/>
            </w:r>
            <w:r>
              <w:rPr>
                <w:noProof/>
                <w:webHidden/>
              </w:rPr>
              <w:t>26</w:t>
            </w:r>
            <w:r w:rsidR="00966B5D">
              <w:rPr>
                <w:noProof/>
                <w:webHidden/>
              </w:rPr>
              <w:fldChar w:fldCharType="end"/>
            </w:r>
          </w:hyperlink>
        </w:p>
        <w:p w14:paraId="24043068" w14:textId="0CAA08B9" w:rsidR="00966B5D" w:rsidRDefault="001A522A">
          <w:pPr>
            <w:pStyle w:val="TOC2"/>
            <w:rPr>
              <w:noProof/>
              <w:lang w:eastAsia="en-AU"/>
            </w:rPr>
          </w:pPr>
          <w:hyperlink w:anchor="_Toc116648451" w:history="1">
            <w:r w:rsidR="00966B5D" w:rsidRPr="00195799">
              <w:rPr>
                <w:rStyle w:val="Hyperlink"/>
                <w:noProof/>
              </w:rPr>
              <w:t>2.8</w:t>
            </w:r>
            <w:r w:rsidR="00966B5D">
              <w:rPr>
                <w:noProof/>
                <w:lang w:eastAsia="en-AU"/>
              </w:rPr>
              <w:tab/>
            </w:r>
            <w:r w:rsidR="00966B5D" w:rsidRPr="00195799">
              <w:rPr>
                <w:rStyle w:val="Hyperlink"/>
                <w:noProof/>
              </w:rPr>
              <w:t>Implementing the ParentsNext service</w:t>
            </w:r>
            <w:r w:rsidR="00966B5D">
              <w:rPr>
                <w:noProof/>
                <w:webHidden/>
              </w:rPr>
              <w:tab/>
            </w:r>
            <w:r w:rsidR="00966B5D">
              <w:rPr>
                <w:noProof/>
                <w:webHidden/>
              </w:rPr>
              <w:fldChar w:fldCharType="begin"/>
            </w:r>
            <w:r w:rsidR="00966B5D">
              <w:rPr>
                <w:noProof/>
                <w:webHidden/>
              </w:rPr>
              <w:instrText xml:space="preserve"> PAGEREF _Toc116648451 \h </w:instrText>
            </w:r>
            <w:r w:rsidR="00966B5D">
              <w:rPr>
                <w:noProof/>
                <w:webHidden/>
              </w:rPr>
            </w:r>
            <w:r w:rsidR="00966B5D">
              <w:rPr>
                <w:noProof/>
                <w:webHidden/>
              </w:rPr>
              <w:fldChar w:fldCharType="separate"/>
            </w:r>
            <w:r>
              <w:rPr>
                <w:noProof/>
                <w:webHidden/>
              </w:rPr>
              <w:t>27</w:t>
            </w:r>
            <w:r w:rsidR="00966B5D">
              <w:rPr>
                <w:noProof/>
                <w:webHidden/>
              </w:rPr>
              <w:fldChar w:fldCharType="end"/>
            </w:r>
          </w:hyperlink>
        </w:p>
        <w:p w14:paraId="4FC1C3BF" w14:textId="69F612DD" w:rsidR="00966B5D" w:rsidRDefault="001A522A">
          <w:pPr>
            <w:pStyle w:val="TOC3"/>
            <w:tabs>
              <w:tab w:val="left" w:pos="1320"/>
              <w:tab w:val="right" w:leader="dot" w:pos="9016"/>
            </w:tabs>
            <w:rPr>
              <w:noProof/>
              <w:lang w:eastAsia="en-AU"/>
            </w:rPr>
          </w:pPr>
          <w:hyperlink w:anchor="_Toc116648452" w:history="1">
            <w:r w:rsidR="00966B5D" w:rsidRPr="00195799">
              <w:rPr>
                <w:rStyle w:val="Hyperlink"/>
                <w:noProof/>
              </w:rPr>
              <w:t>2.8.1</w:t>
            </w:r>
            <w:r w:rsidR="00966B5D">
              <w:rPr>
                <w:noProof/>
                <w:lang w:eastAsia="en-AU"/>
              </w:rPr>
              <w:tab/>
            </w:r>
            <w:r w:rsidR="00966B5D" w:rsidRPr="00195799">
              <w:rPr>
                <w:rStyle w:val="Hyperlink"/>
                <w:noProof/>
              </w:rPr>
              <w:t>The participant referral pathway</w:t>
            </w:r>
            <w:r w:rsidR="00966B5D">
              <w:rPr>
                <w:noProof/>
                <w:webHidden/>
              </w:rPr>
              <w:tab/>
            </w:r>
            <w:r w:rsidR="00966B5D">
              <w:rPr>
                <w:noProof/>
                <w:webHidden/>
              </w:rPr>
              <w:fldChar w:fldCharType="begin"/>
            </w:r>
            <w:r w:rsidR="00966B5D">
              <w:rPr>
                <w:noProof/>
                <w:webHidden/>
              </w:rPr>
              <w:instrText xml:space="preserve"> PAGEREF _Toc116648452 \h </w:instrText>
            </w:r>
            <w:r w:rsidR="00966B5D">
              <w:rPr>
                <w:noProof/>
                <w:webHidden/>
              </w:rPr>
            </w:r>
            <w:r w:rsidR="00966B5D">
              <w:rPr>
                <w:noProof/>
                <w:webHidden/>
              </w:rPr>
              <w:fldChar w:fldCharType="separate"/>
            </w:r>
            <w:r>
              <w:rPr>
                <w:noProof/>
                <w:webHidden/>
              </w:rPr>
              <w:t>27</w:t>
            </w:r>
            <w:r w:rsidR="00966B5D">
              <w:rPr>
                <w:noProof/>
                <w:webHidden/>
              </w:rPr>
              <w:fldChar w:fldCharType="end"/>
            </w:r>
          </w:hyperlink>
        </w:p>
        <w:p w14:paraId="577F588B" w14:textId="1ED29516" w:rsidR="00966B5D" w:rsidRDefault="001A522A">
          <w:pPr>
            <w:pStyle w:val="TOC3"/>
            <w:tabs>
              <w:tab w:val="left" w:pos="1320"/>
              <w:tab w:val="right" w:leader="dot" w:pos="9016"/>
            </w:tabs>
            <w:rPr>
              <w:noProof/>
              <w:lang w:eastAsia="en-AU"/>
            </w:rPr>
          </w:pPr>
          <w:hyperlink w:anchor="_Toc116648453" w:history="1">
            <w:r w:rsidR="00966B5D" w:rsidRPr="00195799">
              <w:rPr>
                <w:rStyle w:val="Hyperlink"/>
                <w:noProof/>
              </w:rPr>
              <w:t>2.8.2</w:t>
            </w:r>
            <w:r w:rsidR="00966B5D">
              <w:rPr>
                <w:noProof/>
                <w:lang w:eastAsia="en-AU"/>
              </w:rPr>
              <w:tab/>
            </w:r>
            <w:r w:rsidR="00966B5D" w:rsidRPr="00195799">
              <w:rPr>
                <w:rStyle w:val="Hyperlink"/>
                <w:noProof/>
              </w:rPr>
              <w:t>MORs – compulsory appointments, Participation Plans and payment eligibility criteria</w:t>
            </w:r>
            <w:r w:rsidR="00966B5D">
              <w:rPr>
                <w:noProof/>
                <w:webHidden/>
              </w:rPr>
              <w:tab/>
            </w:r>
            <w:r w:rsidR="00966B5D">
              <w:rPr>
                <w:noProof/>
                <w:webHidden/>
              </w:rPr>
              <w:tab/>
            </w:r>
            <w:r w:rsidR="00966B5D">
              <w:rPr>
                <w:noProof/>
                <w:webHidden/>
              </w:rPr>
              <w:tab/>
            </w:r>
            <w:r w:rsidR="00966B5D">
              <w:rPr>
                <w:noProof/>
                <w:webHidden/>
              </w:rPr>
              <w:fldChar w:fldCharType="begin"/>
            </w:r>
            <w:r w:rsidR="00966B5D">
              <w:rPr>
                <w:noProof/>
                <w:webHidden/>
              </w:rPr>
              <w:instrText xml:space="preserve"> PAGEREF _Toc116648453 \h </w:instrText>
            </w:r>
            <w:r w:rsidR="00966B5D">
              <w:rPr>
                <w:noProof/>
                <w:webHidden/>
              </w:rPr>
            </w:r>
            <w:r w:rsidR="00966B5D">
              <w:rPr>
                <w:noProof/>
                <w:webHidden/>
              </w:rPr>
              <w:fldChar w:fldCharType="separate"/>
            </w:r>
            <w:r>
              <w:rPr>
                <w:noProof/>
                <w:webHidden/>
              </w:rPr>
              <w:t>27</w:t>
            </w:r>
            <w:r w:rsidR="00966B5D">
              <w:rPr>
                <w:noProof/>
                <w:webHidden/>
              </w:rPr>
              <w:fldChar w:fldCharType="end"/>
            </w:r>
          </w:hyperlink>
        </w:p>
        <w:p w14:paraId="4B74A463" w14:textId="260F2E0B" w:rsidR="00966B5D" w:rsidRDefault="001A522A">
          <w:pPr>
            <w:pStyle w:val="TOC2"/>
            <w:rPr>
              <w:noProof/>
              <w:lang w:eastAsia="en-AU"/>
            </w:rPr>
          </w:pPr>
          <w:hyperlink w:anchor="_Toc116648454" w:history="1">
            <w:r w:rsidR="00966B5D" w:rsidRPr="00195799">
              <w:rPr>
                <w:rStyle w:val="Hyperlink"/>
                <w:noProof/>
              </w:rPr>
              <w:t>2.9</w:t>
            </w:r>
            <w:r w:rsidR="00966B5D">
              <w:rPr>
                <w:noProof/>
                <w:lang w:eastAsia="en-AU"/>
              </w:rPr>
              <w:tab/>
            </w:r>
            <w:r w:rsidR="00966B5D" w:rsidRPr="00195799">
              <w:rPr>
                <w:rStyle w:val="Hyperlink"/>
                <w:noProof/>
              </w:rPr>
              <w:t>Exemptions</w:t>
            </w:r>
            <w:r w:rsidR="00966B5D">
              <w:rPr>
                <w:noProof/>
                <w:webHidden/>
              </w:rPr>
              <w:tab/>
            </w:r>
            <w:r w:rsidR="00966B5D">
              <w:rPr>
                <w:noProof/>
                <w:webHidden/>
              </w:rPr>
              <w:fldChar w:fldCharType="begin"/>
            </w:r>
            <w:r w:rsidR="00966B5D">
              <w:rPr>
                <w:noProof/>
                <w:webHidden/>
              </w:rPr>
              <w:instrText xml:space="preserve"> PAGEREF _Toc116648454 \h </w:instrText>
            </w:r>
            <w:r w:rsidR="00966B5D">
              <w:rPr>
                <w:noProof/>
                <w:webHidden/>
              </w:rPr>
            </w:r>
            <w:r w:rsidR="00966B5D">
              <w:rPr>
                <w:noProof/>
                <w:webHidden/>
              </w:rPr>
              <w:fldChar w:fldCharType="separate"/>
            </w:r>
            <w:r>
              <w:rPr>
                <w:noProof/>
                <w:webHidden/>
              </w:rPr>
              <w:t>28</w:t>
            </w:r>
            <w:r w:rsidR="00966B5D">
              <w:rPr>
                <w:noProof/>
                <w:webHidden/>
              </w:rPr>
              <w:fldChar w:fldCharType="end"/>
            </w:r>
          </w:hyperlink>
        </w:p>
        <w:p w14:paraId="54D34647" w14:textId="7D0FBCB9" w:rsidR="00966B5D" w:rsidRDefault="001A522A">
          <w:pPr>
            <w:pStyle w:val="TOC3"/>
            <w:tabs>
              <w:tab w:val="left" w:pos="1320"/>
              <w:tab w:val="right" w:leader="dot" w:pos="9016"/>
            </w:tabs>
            <w:rPr>
              <w:noProof/>
              <w:lang w:eastAsia="en-AU"/>
            </w:rPr>
          </w:pPr>
          <w:hyperlink w:anchor="_Toc116648455" w:history="1">
            <w:r w:rsidR="00966B5D" w:rsidRPr="00195799">
              <w:rPr>
                <w:rStyle w:val="Hyperlink"/>
                <w:noProof/>
              </w:rPr>
              <w:t>2.9.1</w:t>
            </w:r>
            <w:r w:rsidR="00966B5D">
              <w:rPr>
                <w:noProof/>
                <w:lang w:eastAsia="en-AU"/>
              </w:rPr>
              <w:tab/>
            </w:r>
            <w:r w:rsidR="00966B5D" w:rsidRPr="00195799">
              <w:rPr>
                <w:rStyle w:val="Hyperlink"/>
                <w:noProof/>
              </w:rPr>
              <w:t>Participants volunteering during an exemption</w:t>
            </w:r>
            <w:r w:rsidR="00966B5D">
              <w:rPr>
                <w:noProof/>
                <w:webHidden/>
              </w:rPr>
              <w:tab/>
            </w:r>
            <w:r w:rsidR="00966B5D">
              <w:rPr>
                <w:noProof/>
                <w:webHidden/>
              </w:rPr>
              <w:fldChar w:fldCharType="begin"/>
            </w:r>
            <w:r w:rsidR="00966B5D">
              <w:rPr>
                <w:noProof/>
                <w:webHidden/>
              </w:rPr>
              <w:instrText xml:space="preserve"> PAGEREF _Toc116648455 \h </w:instrText>
            </w:r>
            <w:r w:rsidR="00966B5D">
              <w:rPr>
                <w:noProof/>
                <w:webHidden/>
              </w:rPr>
            </w:r>
            <w:r w:rsidR="00966B5D">
              <w:rPr>
                <w:noProof/>
                <w:webHidden/>
              </w:rPr>
              <w:fldChar w:fldCharType="separate"/>
            </w:r>
            <w:r>
              <w:rPr>
                <w:noProof/>
                <w:webHidden/>
              </w:rPr>
              <w:t>29</w:t>
            </w:r>
            <w:r w:rsidR="00966B5D">
              <w:rPr>
                <w:noProof/>
                <w:webHidden/>
              </w:rPr>
              <w:fldChar w:fldCharType="end"/>
            </w:r>
          </w:hyperlink>
        </w:p>
        <w:p w14:paraId="483BE33D" w14:textId="189292BD" w:rsidR="00966B5D" w:rsidRDefault="001A522A">
          <w:pPr>
            <w:pStyle w:val="TOC2"/>
            <w:rPr>
              <w:noProof/>
              <w:lang w:eastAsia="en-AU"/>
            </w:rPr>
          </w:pPr>
          <w:hyperlink w:anchor="_Toc116648456" w:history="1">
            <w:r w:rsidR="00966B5D" w:rsidRPr="00195799">
              <w:rPr>
                <w:rStyle w:val="Hyperlink"/>
                <w:noProof/>
              </w:rPr>
              <w:t>2.10</w:t>
            </w:r>
            <w:r w:rsidR="00966B5D">
              <w:rPr>
                <w:noProof/>
                <w:lang w:eastAsia="en-AU"/>
              </w:rPr>
              <w:tab/>
            </w:r>
            <w:r w:rsidR="00966B5D" w:rsidRPr="00195799">
              <w:rPr>
                <w:rStyle w:val="Hyperlink"/>
                <w:noProof/>
              </w:rPr>
              <w:t>The Participation Fund</w:t>
            </w:r>
            <w:r w:rsidR="00966B5D">
              <w:rPr>
                <w:noProof/>
                <w:webHidden/>
              </w:rPr>
              <w:tab/>
            </w:r>
            <w:r w:rsidR="00966B5D">
              <w:rPr>
                <w:noProof/>
                <w:webHidden/>
              </w:rPr>
              <w:fldChar w:fldCharType="begin"/>
            </w:r>
            <w:r w:rsidR="00966B5D">
              <w:rPr>
                <w:noProof/>
                <w:webHidden/>
              </w:rPr>
              <w:instrText xml:space="preserve"> PAGEREF _Toc116648456 \h </w:instrText>
            </w:r>
            <w:r w:rsidR="00966B5D">
              <w:rPr>
                <w:noProof/>
                <w:webHidden/>
              </w:rPr>
            </w:r>
            <w:r w:rsidR="00966B5D">
              <w:rPr>
                <w:noProof/>
                <w:webHidden/>
              </w:rPr>
              <w:fldChar w:fldCharType="separate"/>
            </w:r>
            <w:r>
              <w:rPr>
                <w:noProof/>
                <w:webHidden/>
              </w:rPr>
              <w:t>30</w:t>
            </w:r>
            <w:r w:rsidR="00966B5D">
              <w:rPr>
                <w:noProof/>
                <w:webHidden/>
              </w:rPr>
              <w:fldChar w:fldCharType="end"/>
            </w:r>
          </w:hyperlink>
        </w:p>
        <w:p w14:paraId="3C898602" w14:textId="7F263B99" w:rsidR="00966B5D" w:rsidRDefault="001A522A">
          <w:pPr>
            <w:pStyle w:val="TOC2"/>
            <w:rPr>
              <w:noProof/>
              <w:lang w:eastAsia="en-AU"/>
            </w:rPr>
          </w:pPr>
          <w:hyperlink w:anchor="_Toc116648457" w:history="1">
            <w:r w:rsidR="00966B5D" w:rsidRPr="00195799">
              <w:rPr>
                <w:rStyle w:val="Hyperlink"/>
                <w:noProof/>
              </w:rPr>
              <w:t>2.11</w:t>
            </w:r>
            <w:r w:rsidR="00966B5D">
              <w:rPr>
                <w:noProof/>
                <w:lang w:eastAsia="en-AU"/>
              </w:rPr>
              <w:tab/>
            </w:r>
            <w:r w:rsidR="00966B5D" w:rsidRPr="00195799">
              <w:rPr>
                <w:rStyle w:val="Hyperlink"/>
                <w:noProof/>
              </w:rPr>
              <w:t>Exits</w:t>
            </w:r>
            <w:r w:rsidR="00966B5D">
              <w:rPr>
                <w:noProof/>
                <w:webHidden/>
              </w:rPr>
              <w:tab/>
            </w:r>
            <w:r w:rsidR="00966B5D">
              <w:rPr>
                <w:noProof/>
                <w:webHidden/>
              </w:rPr>
              <w:fldChar w:fldCharType="begin"/>
            </w:r>
            <w:r w:rsidR="00966B5D">
              <w:rPr>
                <w:noProof/>
                <w:webHidden/>
              </w:rPr>
              <w:instrText xml:space="preserve"> PAGEREF _Toc116648457 \h </w:instrText>
            </w:r>
            <w:r w:rsidR="00966B5D">
              <w:rPr>
                <w:noProof/>
                <w:webHidden/>
              </w:rPr>
            </w:r>
            <w:r w:rsidR="00966B5D">
              <w:rPr>
                <w:noProof/>
                <w:webHidden/>
              </w:rPr>
              <w:fldChar w:fldCharType="separate"/>
            </w:r>
            <w:r>
              <w:rPr>
                <w:noProof/>
                <w:webHidden/>
              </w:rPr>
              <w:t>30</w:t>
            </w:r>
            <w:r w:rsidR="00966B5D">
              <w:rPr>
                <w:noProof/>
                <w:webHidden/>
              </w:rPr>
              <w:fldChar w:fldCharType="end"/>
            </w:r>
          </w:hyperlink>
        </w:p>
        <w:p w14:paraId="02E6D552" w14:textId="600D7BEF" w:rsidR="00966B5D" w:rsidRDefault="001A522A">
          <w:pPr>
            <w:pStyle w:val="TOC2"/>
            <w:rPr>
              <w:noProof/>
              <w:lang w:eastAsia="en-AU"/>
            </w:rPr>
          </w:pPr>
          <w:hyperlink w:anchor="_Toc116648458" w:history="1">
            <w:r w:rsidR="00966B5D" w:rsidRPr="00195799">
              <w:rPr>
                <w:rStyle w:val="Hyperlink"/>
                <w:noProof/>
              </w:rPr>
              <w:t>2.12</w:t>
            </w:r>
            <w:r w:rsidR="00966B5D">
              <w:rPr>
                <w:noProof/>
                <w:lang w:eastAsia="en-AU"/>
              </w:rPr>
              <w:tab/>
            </w:r>
            <w:r w:rsidR="00966B5D" w:rsidRPr="00195799">
              <w:rPr>
                <w:rStyle w:val="Hyperlink"/>
                <w:noProof/>
              </w:rPr>
              <w:t>ParentsNext policy and systems changes</w:t>
            </w:r>
            <w:r w:rsidR="00966B5D">
              <w:rPr>
                <w:noProof/>
                <w:webHidden/>
              </w:rPr>
              <w:tab/>
            </w:r>
            <w:r w:rsidR="00966B5D">
              <w:rPr>
                <w:noProof/>
                <w:webHidden/>
              </w:rPr>
              <w:fldChar w:fldCharType="begin"/>
            </w:r>
            <w:r w:rsidR="00966B5D">
              <w:rPr>
                <w:noProof/>
                <w:webHidden/>
              </w:rPr>
              <w:instrText xml:space="preserve"> PAGEREF _Toc116648458 \h </w:instrText>
            </w:r>
            <w:r w:rsidR="00966B5D">
              <w:rPr>
                <w:noProof/>
                <w:webHidden/>
              </w:rPr>
            </w:r>
            <w:r w:rsidR="00966B5D">
              <w:rPr>
                <w:noProof/>
                <w:webHidden/>
              </w:rPr>
              <w:fldChar w:fldCharType="separate"/>
            </w:r>
            <w:r>
              <w:rPr>
                <w:noProof/>
                <w:webHidden/>
              </w:rPr>
              <w:t>31</w:t>
            </w:r>
            <w:r w:rsidR="00966B5D">
              <w:rPr>
                <w:noProof/>
                <w:webHidden/>
              </w:rPr>
              <w:fldChar w:fldCharType="end"/>
            </w:r>
          </w:hyperlink>
        </w:p>
        <w:p w14:paraId="6C924F0D" w14:textId="5BE9F899" w:rsidR="00966B5D" w:rsidRDefault="001A522A">
          <w:pPr>
            <w:pStyle w:val="TOC2"/>
            <w:rPr>
              <w:noProof/>
              <w:lang w:eastAsia="en-AU"/>
            </w:rPr>
          </w:pPr>
          <w:hyperlink w:anchor="_Toc116648459" w:history="1">
            <w:r w:rsidR="00966B5D" w:rsidRPr="00195799">
              <w:rPr>
                <w:rStyle w:val="Hyperlink"/>
                <w:noProof/>
              </w:rPr>
              <w:t>2.13</w:t>
            </w:r>
            <w:r w:rsidR="00966B5D">
              <w:rPr>
                <w:noProof/>
                <w:lang w:eastAsia="en-AU"/>
              </w:rPr>
              <w:tab/>
            </w:r>
            <w:r w:rsidR="00966B5D" w:rsidRPr="00195799">
              <w:rPr>
                <w:rStyle w:val="Hyperlink"/>
                <w:noProof/>
              </w:rPr>
              <w:t>Provider duties</w:t>
            </w:r>
            <w:r w:rsidR="00966B5D">
              <w:rPr>
                <w:noProof/>
                <w:webHidden/>
              </w:rPr>
              <w:tab/>
            </w:r>
            <w:r w:rsidR="00966B5D">
              <w:rPr>
                <w:noProof/>
                <w:webHidden/>
              </w:rPr>
              <w:fldChar w:fldCharType="begin"/>
            </w:r>
            <w:r w:rsidR="00966B5D">
              <w:rPr>
                <w:noProof/>
                <w:webHidden/>
              </w:rPr>
              <w:instrText xml:space="preserve"> PAGEREF _Toc116648459 \h </w:instrText>
            </w:r>
            <w:r w:rsidR="00966B5D">
              <w:rPr>
                <w:noProof/>
                <w:webHidden/>
              </w:rPr>
            </w:r>
            <w:r w:rsidR="00966B5D">
              <w:rPr>
                <w:noProof/>
                <w:webHidden/>
              </w:rPr>
              <w:fldChar w:fldCharType="separate"/>
            </w:r>
            <w:r>
              <w:rPr>
                <w:noProof/>
                <w:webHidden/>
              </w:rPr>
              <w:t>31</w:t>
            </w:r>
            <w:r w:rsidR="00966B5D">
              <w:rPr>
                <w:noProof/>
                <w:webHidden/>
              </w:rPr>
              <w:fldChar w:fldCharType="end"/>
            </w:r>
          </w:hyperlink>
        </w:p>
        <w:p w14:paraId="43EFA2A1" w14:textId="34E258C2" w:rsidR="00966B5D" w:rsidRDefault="001A522A">
          <w:pPr>
            <w:pStyle w:val="TOC3"/>
            <w:tabs>
              <w:tab w:val="left" w:pos="1320"/>
              <w:tab w:val="right" w:leader="dot" w:pos="9016"/>
            </w:tabs>
            <w:rPr>
              <w:noProof/>
              <w:lang w:eastAsia="en-AU"/>
            </w:rPr>
          </w:pPr>
          <w:hyperlink w:anchor="_Toc116648460" w:history="1">
            <w:r w:rsidR="00966B5D" w:rsidRPr="00195799">
              <w:rPr>
                <w:rStyle w:val="Hyperlink"/>
                <w:noProof/>
              </w:rPr>
              <w:t>2.13.1</w:t>
            </w:r>
            <w:r w:rsidR="00966B5D">
              <w:rPr>
                <w:noProof/>
                <w:lang w:eastAsia="en-AU"/>
              </w:rPr>
              <w:tab/>
            </w:r>
            <w:r w:rsidR="00966B5D" w:rsidRPr="00195799">
              <w:rPr>
                <w:rStyle w:val="Hyperlink"/>
                <w:noProof/>
              </w:rPr>
              <w:t xml:space="preserve"> Service Delivery Plans</w:t>
            </w:r>
            <w:r w:rsidR="00966B5D">
              <w:rPr>
                <w:noProof/>
                <w:webHidden/>
              </w:rPr>
              <w:tab/>
            </w:r>
            <w:r w:rsidR="00966B5D">
              <w:rPr>
                <w:noProof/>
                <w:webHidden/>
              </w:rPr>
              <w:fldChar w:fldCharType="begin"/>
            </w:r>
            <w:r w:rsidR="00966B5D">
              <w:rPr>
                <w:noProof/>
                <w:webHidden/>
              </w:rPr>
              <w:instrText xml:space="preserve"> PAGEREF _Toc116648460 \h </w:instrText>
            </w:r>
            <w:r w:rsidR="00966B5D">
              <w:rPr>
                <w:noProof/>
                <w:webHidden/>
              </w:rPr>
            </w:r>
            <w:r w:rsidR="00966B5D">
              <w:rPr>
                <w:noProof/>
                <w:webHidden/>
              </w:rPr>
              <w:fldChar w:fldCharType="separate"/>
            </w:r>
            <w:r>
              <w:rPr>
                <w:noProof/>
                <w:webHidden/>
              </w:rPr>
              <w:t>31</w:t>
            </w:r>
            <w:r w:rsidR="00966B5D">
              <w:rPr>
                <w:noProof/>
                <w:webHidden/>
              </w:rPr>
              <w:fldChar w:fldCharType="end"/>
            </w:r>
          </w:hyperlink>
        </w:p>
        <w:p w14:paraId="5B3EE376" w14:textId="7C63B993" w:rsidR="00966B5D" w:rsidRDefault="001A522A">
          <w:pPr>
            <w:pStyle w:val="TOC3"/>
            <w:tabs>
              <w:tab w:val="left" w:pos="1320"/>
              <w:tab w:val="right" w:leader="dot" w:pos="9016"/>
            </w:tabs>
            <w:rPr>
              <w:noProof/>
              <w:lang w:eastAsia="en-AU"/>
            </w:rPr>
          </w:pPr>
          <w:hyperlink w:anchor="_Toc116648461" w:history="1">
            <w:r w:rsidR="00966B5D" w:rsidRPr="00195799">
              <w:rPr>
                <w:rStyle w:val="Hyperlink"/>
                <w:noProof/>
              </w:rPr>
              <w:t>2.13.2</w:t>
            </w:r>
            <w:r w:rsidR="00966B5D">
              <w:rPr>
                <w:noProof/>
                <w:lang w:eastAsia="en-AU"/>
              </w:rPr>
              <w:tab/>
            </w:r>
            <w:r w:rsidR="00966B5D" w:rsidRPr="00195799">
              <w:rPr>
                <w:rStyle w:val="Hyperlink"/>
                <w:noProof/>
              </w:rPr>
              <w:t xml:space="preserve"> Work readiness assessments</w:t>
            </w:r>
            <w:r w:rsidR="00966B5D">
              <w:rPr>
                <w:noProof/>
                <w:webHidden/>
              </w:rPr>
              <w:tab/>
            </w:r>
            <w:r w:rsidR="00966B5D">
              <w:rPr>
                <w:noProof/>
                <w:webHidden/>
              </w:rPr>
              <w:fldChar w:fldCharType="begin"/>
            </w:r>
            <w:r w:rsidR="00966B5D">
              <w:rPr>
                <w:noProof/>
                <w:webHidden/>
              </w:rPr>
              <w:instrText xml:space="preserve"> PAGEREF _Toc116648461 \h </w:instrText>
            </w:r>
            <w:r w:rsidR="00966B5D">
              <w:rPr>
                <w:noProof/>
                <w:webHidden/>
              </w:rPr>
            </w:r>
            <w:r w:rsidR="00966B5D">
              <w:rPr>
                <w:noProof/>
                <w:webHidden/>
              </w:rPr>
              <w:fldChar w:fldCharType="separate"/>
            </w:r>
            <w:r>
              <w:rPr>
                <w:noProof/>
                <w:webHidden/>
              </w:rPr>
              <w:t>31</w:t>
            </w:r>
            <w:r w:rsidR="00966B5D">
              <w:rPr>
                <w:noProof/>
                <w:webHidden/>
              </w:rPr>
              <w:fldChar w:fldCharType="end"/>
            </w:r>
          </w:hyperlink>
        </w:p>
        <w:p w14:paraId="16A91211" w14:textId="7B589196" w:rsidR="00966B5D" w:rsidRDefault="001A522A">
          <w:pPr>
            <w:pStyle w:val="TOC2"/>
            <w:rPr>
              <w:noProof/>
              <w:lang w:eastAsia="en-AU"/>
            </w:rPr>
          </w:pPr>
          <w:hyperlink w:anchor="_Toc116648462" w:history="1">
            <w:r w:rsidR="00966B5D" w:rsidRPr="00195799">
              <w:rPr>
                <w:rStyle w:val="Hyperlink"/>
                <w:noProof/>
              </w:rPr>
              <w:t>2.14</w:t>
            </w:r>
            <w:r w:rsidR="00966B5D">
              <w:rPr>
                <w:noProof/>
                <w:lang w:eastAsia="en-AU"/>
              </w:rPr>
              <w:tab/>
            </w:r>
            <w:r w:rsidR="00966B5D" w:rsidRPr="00195799">
              <w:rPr>
                <w:rStyle w:val="Hyperlink"/>
                <w:noProof/>
              </w:rPr>
              <w:t>Interactions between ParentsNext and employment programs</w:t>
            </w:r>
            <w:r w:rsidR="00966B5D">
              <w:rPr>
                <w:noProof/>
                <w:webHidden/>
              </w:rPr>
              <w:tab/>
            </w:r>
            <w:r w:rsidR="00966B5D">
              <w:rPr>
                <w:noProof/>
                <w:webHidden/>
              </w:rPr>
              <w:fldChar w:fldCharType="begin"/>
            </w:r>
            <w:r w:rsidR="00966B5D">
              <w:rPr>
                <w:noProof/>
                <w:webHidden/>
              </w:rPr>
              <w:instrText xml:space="preserve"> PAGEREF _Toc116648462 \h </w:instrText>
            </w:r>
            <w:r w:rsidR="00966B5D">
              <w:rPr>
                <w:noProof/>
                <w:webHidden/>
              </w:rPr>
            </w:r>
            <w:r w:rsidR="00966B5D">
              <w:rPr>
                <w:noProof/>
                <w:webHidden/>
              </w:rPr>
              <w:fldChar w:fldCharType="separate"/>
            </w:r>
            <w:r>
              <w:rPr>
                <w:noProof/>
                <w:webHidden/>
              </w:rPr>
              <w:t>31</w:t>
            </w:r>
            <w:r w:rsidR="00966B5D">
              <w:rPr>
                <w:noProof/>
                <w:webHidden/>
              </w:rPr>
              <w:fldChar w:fldCharType="end"/>
            </w:r>
          </w:hyperlink>
        </w:p>
        <w:p w14:paraId="6F26D4BD" w14:textId="249596A9" w:rsidR="00966B5D" w:rsidRDefault="001A522A">
          <w:pPr>
            <w:pStyle w:val="TOC2"/>
            <w:rPr>
              <w:noProof/>
              <w:lang w:eastAsia="en-AU"/>
            </w:rPr>
          </w:pPr>
          <w:hyperlink w:anchor="_Toc116648463" w:history="1">
            <w:r w:rsidR="00966B5D" w:rsidRPr="00195799">
              <w:rPr>
                <w:rStyle w:val="Hyperlink"/>
                <w:noProof/>
              </w:rPr>
              <w:t>2.15</w:t>
            </w:r>
            <w:r w:rsidR="00966B5D">
              <w:rPr>
                <w:noProof/>
                <w:lang w:eastAsia="en-AU"/>
              </w:rPr>
              <w:tab/>
            </w:r>
            <w:r w:rsidR="00966B5D" w:rsidRPr="00195799">
              <w:rPr>
                <w:rStyle w:val="Hyperlink"/>
                <w:noProof/>
              </w:rPr>
              <w:t>Departmental monitoring</w:t>
            </w:r>
            <w:r w:rsidR="00966B5D">
              <w:rPr>
                <w:noProof/>
                <w:webHidden/>
              </w:rPr>
              <w:tab/>
            </w:r>
            <w:r w:rsidR="00966B5D">
              <w:rPr>
                <w:noProof/>
                <w:webHidden/>
              </w:rPr>
              <w:fldChar w:fldCharType="begin"/>
            </w:r>
            <w:r w:rsidR="00966B5D">
              <w:rPr>
                <w:noProof/>
                <w:webHidden/>
              </w:rPr>
              <w:instrText xml:space="preserve"> PAGEREF _Toc116648463 \h </w:instrText>
            </w:r>
            <w:r w:rsidR="00966B5D">
              <w:rPr>
                <w:noProof/>
                <w:webHidden/>
              </w:rPr>
            </w:r>
            <w:r w:rsidR="00966B5D">
              <w:rPr>
                <w:noProof/>
                <w:webHidden/>
              </w:rPr>
              <w:fldChar w:fldCharType="separate"/>
            </w:r>
            <w:r>
              <w:rPr>
                <w:noProof/>
                <w:webHidden/>
              </w:rPr>
              <w:t>32</w:t>
            </w:r>
            <w:r w:rsidR="00966B5D">
              <w:rPr>
                <w:noProof/>
                <w:webHidden/>
              </w:rPr>
              <w:fldChar w:fldCharType="end"/>
            </w:r>
          </w:hyperlink>
        </w:p>
        <w:p w14:paraId="3FBC4A33" w14:textId="3060CD31" w:rsidR="00966B5D" w:rsidRDefault="001A522A">
          <w:pPr>
            <w:pStyle w:val="TOC1"/>
            <w:tabs>
              <w:tab w:val="left" w:pos="1320"/>
            </w:tabs>
            <w:rPr>
              <w:b w:val="0"/>
              <w:noProof/>
              <w:lang w:eastAsia="en-AU"/>
            </w:rPr>
          </w:pPr>
          <w:hyperlink w:anchor="_Toc116648464" w:history="1">
            <w:r w:rsidR="00966B5D" w:rsidRPr="00195799">
              <w:rPr>
                <w:rStyle w:val="Hyperlink"/>
                <w:noProof/>
              </w:rPr>
              <w:t>Chapter 3</w:t>
            </w:r>
            <w:r w:rsidR="00966B5D">
              <w:rPr>
                <w:b w:val="0"/>
                <w:noProof/>
                <w:lang w:eastAsia="en-AU"/>
              </w:rPr>
              <w:tab/>
            </w:r>
            <w:r w:rsidR="00966B5D" w:rsidRPr="00195799">
              <w:rPr>
                <w:rStyle w:val="Hyperlink"/>
                <w:noProof/>
              </w:rPr>
              <w:t>How well does ParentsNext engage, assist and service participants?</w:t>
            </w:r>
            <w:r w:rsidR="00966B5D">
              <w:rPr>
                <w:noProof/>
                <w:webHidden/>
              </w:rPr>
              <w:tab/>
            </w:r>
            <w:r w:rsidR="00966B5D">
              <w:rPr>
                <w:noProof/>
                <w:webHidden/>
              </w:rPr>
              <w:fldChar w:fldCharType="begin"/>
            </w:r>
            <w:r w:rsidR="00966B5D">
              <w:rPr>
                <w:noProof/>
                <w:webHidden/>
              </w:rPr>
              <w:instrText xml:space="preserve"> PAGEREF _Toc116648464 \h </w:instrText>
            </w:r>
            <w:r w:rsidR="00966B5D">
              <w:rPr>
                <w:noProof/>
                <w:webHidden/>
              </w:rPr>
            </w:r>
            <w:r w:rsidR="00966B5D">
              <w:rPr>
                <w:noProof/>
                <w:webHidden/>
              </w:rPr>
              <w:fldChar w:fldCharType="separate"/>
            </w:r>
            <w:r>
              <w:rPr>
                <w:noProof/>
                <w:webHidden/>
              </w:rPr>
              <w:t>33</w:t>
            </w:r>
            <w:r w:rsidR="00966B5D">
              <w:rPr>
                <w:noProof/>
                <w:webHidden/>
              </w:rPr>
              <w:fldChar w:fldCharType="end"/>
            </w:r>
          </w:hyperlink>
        </w:p>
        <w:p w14:paraId="357763F7" w14:textId="579C816E" w:rsidR="00966B5D" w:rsidRDefault="001A522A">
          <w:pPr>
            <w:pStyle w:val="TOC2"/>
            <w:rPr>
              <w:noProof/>
              <w:lang w:eastAsia="en-AU"/>
            </w:rPr>
          </w:pPr>
          <w:hyperlink w:anchor="_Toc116648465" w:history="1">
            <w:r w:rsidR="00966B5D" w:rsidRPr="00195799">
              <w:rPr>
                <w:rStyle w:val="Hyperlink"/>
                <w:noProof/>
              </w:rPr>
              <w:t>3.1</w:t>
            </w:r>
            <w:r w:rsidR="00966B5D">
              <w:rPr>
                <w:noProof/>
                <w:lang w:eastAsia="en-AU"/>
              </w:rPr>
              <w:tab/>
            </w:r>
            <w:r w:rsidR="00966B5D" w:rsidRPr="00195799">
              <w:rPr>
                <w:rStyle w:val="Hyperlink"/>
                <w:noProof/>
              </w:rPr>
              <w:t>Study populations and their characteristics</w:t>
            </w:r>
            <w:r w:rsidR="00966B5D">
              <w:rPr>
                <w:noProof/>
                <w:webHidden/>
              </w:rPr>
              <w:tab/>
            </w:r>
            <w:r w:rsidR="00966B5D">
              <w:rPr>
                <w:noProof/>
                <w:webHidden/>
              </w:rPr>
              <w:fldChar w:fldCharType="begin"/>
            </w:r>
            <w:r w:rsidR="00966B5D">
              <w:rPr>
                <w:noProof/>
                <w:webHidden/>
              </w:rPr>
              <w:instrText xml:space="preserve"> PAGEREF _Toc116648465 \h </w:instrText>
            </w:r>
            <w:r w:rsidR="00966B5D">
              <w:rPr>
                <w:noProof/>
                <w:webHidden/>
              </w:rPr>
            </w:r>
            <w:r w:rsidR="00966B5D">
              <w:rPr>
                <w:noProof/>
                <w:webHidden/>
              </w:rPr>
              <w:fldChar w:fldCharType="separate"/>
            </w:r>
            <w:r>
              <w:rPr>
                <w:noProof/>
                <w:webHidden/>
              </w:rPr>
              <w:t>33</w:t>
            </w:r>
            <w:r w:rsidR="00966B5D">
              <w:rPr>
                <w:noProof/>
                <w:webHidden/>
              </w:rPr>
              <w:fldChar w:fldCharType="end"/>
            </w:r>
          </w:hyperlink>
        </w:p>
        <w:p w14:paraId="4042C19D" w14:textId="6472C9ED" w:rsidR="00966B5D" w:rsidRDefault="001A522A">
          <w:pPr>
            <w:pStyle w:val="TOC3"/>
            <w:tabs>
              <w:tab w:val="right" w:leader="dot" w:pos="9016"/>
            </w:tabs>
            <w:rPr>
              <w:noProof/>
              <w:lang w:eastAsia="en-AU"/>
            </w:rPr>
          </w:pPr>
          <w:hyperlink w:anchor="_Toc116648466" w:history="1">
            <w:r w:rsidR="00966B5D" w:rsidRPr="00195799">
              <w:rPr>
                <w:rStyle w:val="Hyperlink"/>
                <w:noProof/>
              </w:rPr>
              <w:t>3.1.1 Referral inflow population</w:t>
            </w:r>
            <w:r w:rsidR="00966B5D">
              <w:rPr>
                <w:noProof/>
                <w:webHidden/>
              </w:rPr>
              <w:tab/>
            </w:r>
            <w:r w:rsidR="00966B5D">
              <w:rPr>
                <w:noProof/>
                <w:webHidden/>
              </w:rPr>
              <w:fldChar w:fldCharType="begin"/>
            </w:r>
            <w:r w:rsidR="00966B5D">
              <w:rPr>
                <w:noProof/>
                <w:webHidden/>
              </w:rPr>
              <w:instrText xml:space="preserve"> PAGEREF _Toc116648466 \h </w:instrText>
            </w:r>
            <w:r w:rsidR="00966B5D">
              <w:rPr>
                <w:noProof/>
                <w:webHidden/>
              </w:rPr>
            </w:r>
            <w:r w:rsidR="00966B5D">
              <w:rPr>
                <w:noProof/>
                <w:webHidden/>
              </w:rPr>
              <w:fldChar w:fldCharType="separate"/>
            </w:r>
            <w:r>
              <w:rPr>
                <w:noProof/>
                <w:webHidden/>
              </w:rPr>
              <w:t>33</w:t>
            </w:r>
            <w:r w:rsidR="00966B5D">
              <w:rPr>
                <w:noProof/>
                <w:webHidden/>
              </w:rPr>
              <w:fldChar w:fldCharType="end"/>
            </w:r>
          </w:hyperlink>
        </w:p>
        <w:p w14:paraId="5C0A776E" w14:textId="3FF8219F" w:rsidR="00966B5D" w:rsidRDefault="001A522A">
          <w:pPr>
            <w:pStyle w:val="TOC2"/>
            <w:rPr>
              <w:noProof/>
              <w:lang w:eastAsia="en-AU"/>
            </w:rPr>
          </w:pPr>
          <w:hyperlink w:anchor="_Toc116648467" w:history="1">
            <w:r w:rsidR="00966B5D" w:rsidRPr="00195799">
              <w:rPr>
                <w:rStyle w:val="Hyperlink"/>
                <w:noProof/>
              </w:rPr>
              <w:t>3.2</w:t>
            </w:r>
            <w:r w:rsidR="00966B5D">
              <w:rPr>
                <w:noProof/>
                <w:lang w:eastAsia="en-AU"/>
              </w:rPr>
              <w:tab/>
            </w:r>
            <w:r w:rsidR="00966B5D" w:rsidRPr="00195799">
              <w:rPr>
                <w:rStyle w:val="Hyperlink"/>
                <w:noProof/>
              </w:rPr>
              <w:t>Barriers to participation</w:t>
            </w:r>
            <w:r w:rsidR="00966B5D">
              <w:rPr>
                <w:noProof/>
                <w:webHidden/>
              </w:rPr>
              <w:tab/>
            </w:r>
            <w:r w:rsidR="00966B5D">
              <w:rPr>
                <w:noProof/>
                <w:webHidden/>
              </w:rPr>
              <w:fldChar w:fldCharType="begin"/>
            </w:r>
            <w:r w:rsidR="00966B5D">
              <w:rPr>
                <w:noProof/>
                <w:webHidden/>
              </w:rPr>
              <w:instrText xml:space="preserve"> PAGEREF _Toc116648467 \h </w:instrText>
            </w:r>
            <w:r w:rsidR="00966B5D">
              <w:rPr>
                <w:noProof/>
                <w:webHidden/>
              </w:rPr>
            </w:r>
            <w:r w:rsidR="00966B5D">
              <w:rPr>
                <w:noProof/>
                <w:webHidden/>
              </w:rPr>
              <w:fldChar w:fldCharType="separate"/>
            </w:r>
            <w:r>
              <w:rPr>
                <w:noProof/>
                <w:webHidden/>
              </w:rPr>
              <w:t>33</w:t>
            </w:r>
            <w:r w:rsidR="00966B5D">
              <w:rPr>
                <w:noProof/>
                <w:webHidden/>
              </w:rPr>
              <w:fldChar w:fldCharType="end"/>
            </w:r>
          </w:hyperlink>
        </w:p>
        <w:p w14:paraId="1894972C" w14:textId="74842E65" w:rsidR="00966B5D" w:rsidRDefault="001A522A">
          <w:pPr>
            <w:pStyle w:val="TOC3"/>
            <w:tabs>
              <w:tab w:val="left" w:pos="1320"/>
              <w:tab w:val="right" w:leader="dot" w:pos="9016"/>
            </w:tabs>
            <w:rPr>
              <w:noProof/>
              <w:lang w:eastAsia="en-AU"/>
            </w:rPr>
          </w:pPr>
          <w:hyperlink w:anchor="_Toc116648468" w:history="1">
            <w:r w:rsidR="00966B5D" w:rsidRPr="00195799">
              <w:rPr>
                <w:rStyle w:val="Hyperlink"/>
                <w:noProof/>
              </w:rPr>
              <w:t>3.2.1</w:t>
            </w:r>
            <w:r w:rsidR="00966B5D">
              <w:rPr>
                <w:noProof/>
                <w:lang w:eastAsia="en-AU"/>
              </w:rPr>
              <w:tab/>
            </w:r>
            <w:r w:rsidR="00966B5D" w:rsidRPr="00195799">
              <w:rPr>
                <w:rStyle w:val="Hyperlink"/>
                <w:noProof/>
              </w:rPr>
              <w:t>Vocational barriers</w:t>
            </w:r>
            <w:r w:rsidR="00966B5D">
              <w:rPr>
                <w:noProof/>
                <w:webHidden/>
              </w:rPr>
              <w:tab/>
            </w:r>
            <w:r w:rsidR="00966B5D">
              <w:rPr>
                <w:noProof/>
                <w:webHidden/>
              </w:rPr>
              <w:fldChar w:fldCharType="begin"/>
            </w:r>
            <w:r w:rsidR="00966B5D">
              <w:rPr>
                <w:noProof/>
                <w:webHidden/>
              </w:rPr>
              <w:instrText xml:space="preserve"> PAGEREF _Toc116648468 \h </w:instrText>
            </w:r>
            <w:r w:rsidR="00966B5D">
              <w:rPr>
                <w:noProof/>
                <w:webHidden/>
              </w:rPr>
            </w:r>
            <w:r w:rsidR="00966B5D">
              <w:rPr>
                <w:noProof/>
                <w:webHidden/>
              </w:rPr>
              <w:fldChar w:fldCharType="separate"/>
            </w:r>
            <w:r>
              <w:rPr>
                <w:noProof/>
                <w:webHidden/>
              </w:rPr>
              <w:t>34</w:t>
            </w:r>
            <w:r w:rsidR="00966B5D">
              <w:rPr>
                <w:noProof/>
                <w:webHidden/>
              </w:rPr>
              <w:fldChar w:fldCharType="end"/>
            </w:r>
          </w:hyperlink>
        </w:p>
        <w:p w14:paraId="17782F28" w14:textId="056DF827" w:rsidR="00966B5D" w:rsidRDefault="001A522A">
          <w:pPr>
            <w:pStyle w:val="TOC3"/>
            <w:tabs>
              <w:tab w:val="left" w:pos="1320"/>
              <w:tab w:val="right" w:leader="dot" w:pos="9016"/>
            </w:tabs>
            <w:rPr>
              <w:noProof/>
              <w:lang w:eastAsia="en-AU"/>
            </w:rPr>
          </w:pPr>
          <w:hyperlink w:anchor="_Toc116648469" w:history="1">
            <w:r w:rsidR="00966B5D" w:rsidRPr="00195799">
              <w:rPr>
                <w:rStyle w:val="Hyperlink"/>
                <w:noProof/>
              </w:rPr>
              <w:t>3.2.2</w:t>
            </w:r>
            <w:r w:rsidR="00966B5D">
              <w:rPr>
                <w:noProof/>
                <w:lang w:eastAsia="en-AU"/>
              </w:rPr>
              <w:tab/>
            </w:r>
            <w:r w:rsidR="00966B5D" w:rsidRPr="00195799">
              <w:rPr>
                <w:rStyle w:val="Hyperlink"/>
                <w:noProof/>
              </w:rPr>
              <w:t>Non-vocational barriers</w:t>
            </w:r>
            <w:r w:rsidR="00966B5D">
              <w:rPr>
                <w:noProof/>
                <w:webHidden/>
              </w:rPr>
              <w:tab/>
            </w:r>
            <w:r w:rsidR="00966B5D">
              <w:rPr>
                <w:noProof/>
                <w:webHidden/>
              </w:rPr>
              <w:fldChar w:fldCharType="begin"/>
            </w:r>
            <w:r w:rsidR="00966B5D">
              <w:rPr>
                <w:noProof/>
                <w:webHidden/>
              </w:rPr>
              <w:instrText xml:space="preserve"> PAGEREF _Toc116648469 \h </w:instrText>
            </w:r>
            <w:r w:rsidR="00966B5D">
              <w:rPr>
                <w:noProof/>
                <w:webHidden/>
              </w:rPr>
            </w:r>
            <w:r w:rsidR="00966B5D">
              <w:rPr>
                <w:noProof/>
                <w:webHidden/>
              </w:rPr>
              <w:fldChar w:fldCharType="separate"/>
            </w:r>
            <w:r>
              <w:rPr>
                <w:noProof/>
                <w:webHidden/>
              </w:rPr>
              <w:t>35</w:t>
            </w:r>
            <w:r w:rsidR="00966B5D">
              <w:rPr>
                <w:noProof/>
                <w:webHidden/>
              </w:rPr>
              <w:fldChar w:fldCharType="end"/>
            </w:r>
          </w:hyperlink>
        </w:p>
        <w:p w14:paraId="78B5BF89" w14:textId="2B69F455" w:rsidR="00966B5D" w:rsidRDefault="001A522A">
          <w:pPr>
            <w:pStyle w:val="TOC2"/>
            <w:rPr>
              <w:noProof/>
              <w:lang w:eastAsia="en-AU"/>
            </w:rPr>
          </w:pPr>
          <w:hyperlink w:anchor="_Toc116648470" w:history="1">
            <w:r w:rsidR="00966B5D" w:rsidRPr="00195799">
              <w:rPr>
                <w:rStyle w:val="Hyperlink"/>
                <w:noProof/>
              </w:rPr>
              <w:t>3.3</w:t>
            </w:r>
            <w:r w:rsidR="00966B5D">
              <w:rPr>
                <w:noProof/>
                <w:lang w:eastAsia="en-AU"/>
              </w:rPr>
              <w:tab/>
            </w:r>
            <w:r w:rsidR="00966B5D" w:rsidRPr="00195799">
              <w:rPr>
                <w:rStyle w:val="Hyperlink"/>
                <w:noProof/>
              </w:rPr>
              <w:t>Awareness of ParentsNext</w:t>
            </w:r>
            <w:r w:rsidR="00966B5D">
              <w:rPr>
                <w:noProof/>
                <w:webHidden/>
              </w:rPr>
              <w:tab/>
            </w:r>
            <w:r w:rsidR="00966B5D">
              <w:rPr>
                <w:noProof/>
                <w:webHidden/>
              </w:rPr>
              <w:fldChar w:fldCharType="begin"/>
            </w:r>
            <w:r w:rsidR="00966B5D">
              <w:rPr>
                <w:noProof/>
                <w:webHidden/>
              </w:rPr>
              <w:instrText xml:space="preserve"> PAGEREF _Toc116648470 \h </w:instrText>
            </w:r>
            <w:r w:rsidR="00966B5D">
              <w:rPr>
                <w:noProof/>
                <w:webHidden/>
              </w:rPr>
            </w:r>
            <w:r w:rsidR="00966B5D">
              <w:rPr>
                <w:noProof/>
                <w:webHidden/>
              </w:rPr>
              <w:fldChar w:fldCharType="separate"/>
            </w:r>
            <w:r>
              <w:rPr>
                <w:noProof/>
                <w:webHidden/>
              </w:rPr>
              <w:t>39</w:t>
            </w:r>
            <w:r w:rsidR="00966B5D">
              <w:rPr>
                <w:noProof/>
                <w:webHidden/>
              </w:rPr>
              <w:fldChar w:fldCharType="end"/>
            </w:r>
          </w:hyperlink>
        </w:p>
        <w:p w14:paraId="6F81D8D6" w14:textId="195A6A0C" w:rsidR="00966B5D" w:rsidRDefault="001A522A">
          <w:pPr>
            <w:pStyle w:val="TOC2"/>
            <w:rPr>
              <w:noProof/>
              <w:lang w:eastAsia="en-AU"/>
            </w:rPr>
          </w:pPr>
          <w:hyperlink w:anchor="_Toc116648471" w:history="1">
            <w:r w:rsidR="00966B5D" w:rsidRPr="00195799">
              <w:rPr>
                <w:rStyle w:val="Hyperlink"/>
                <w:noProof/>
              </w:rPr>
              <w:t>3.4</w:t>
            </w:r>
            <w:r w:rsidR="00966B5D">
              <w:rPr>
                <w:noProof/>
                <w:lang w:eastAsia="en-AU"/>
              </w:rPr>
              <w:tab/>
            </w:r>
            <w:r w:rsidR="00966B5D" w:rsidRPr="00195799">
              <w:rPr>
                <w:rStyle w:val="Hyperlink"/>
                <w:noProof/>
              </w:rPr>
              <w:t>Caseloads</w:t>
            </w:r>
            <w:r w:rsidR="00966B5D">
              <w:rPr>
                <w:noProof/>
                <w:webHidden/>
              </w:rPr>
              <w:tab/>
            </w:r>
            <w:r w:rsidR="00966B5D">
              <w:rPr>
                <w:noProof/>
                <w:webHidden/>
              </w:rPr>
              <w:fldChar w:fldCharType="begin"/>
            </w:r>
            <w:r w:rsidR="00966B5D">
              <w:rPr>
                <w:noProof/>
                <w:webHidden/>
              </w:rPr>
              <w:instrText xml:space="preserve"> PAGEREF _Toc116648471 \h </w:instrText>
            </w:r>
            <w:r w:rsidR="00966B5D">
              <w:rPr>
                <w:noProof/>
                <w:webHidden/>
              </w:rPr>
            </w:r>
            <w:r w:rsidR="00966B5D">
              <w:rPr>
                <w:noProof/>
                <w:webHidden/>
              </w:rPr>
              <w:fldChar w:fldCharType="separate"/>
            </w:r>
            <w:r>
              <w:rPr>
                <w:noProof/>
                <w:webHidden/>
              </w:rPr>
              <w:t>40</w:t>
            </w:r>
            <w:r w:rsidR="00966B5D">
              <w:rPr>
                <w:noProof/>
                <w:webHidden/>
              </w:rPr>
              <w:fldChar w:fldCharType="end"/>
            </w:r>
          </w:hyperlink>
        </w:p>
        <w:p w14:paraId="63688380" w14:textId="55BDD293" w:rsidR="00966B5D" w:rsidRDefault="001A522A">
          <w:pPr>
            <w:pStyle w:val="TOC2"/>
            <w:rPr>
              <w:noProof/>
              <w:lang w:eastAsia="en-AU"/>
            </w:rPr>
          </w:pPr>
          <w:hyperlink w:anchor="_Toc116648472" w:history="1">
            <w:r w:rsidR="00966B5D" w:rsidRPr="00195799">
              <w:rPr>
                <w:rStyle w:val="Hyperlink"/>
                <w:noProof/>
              </w:rPr>
              <w:t>3.5</w:t>
            </w:r>
            <w:r w:rsidR="00966B5D">
              <w:rPr>
                <w:noProof/>
                <w:lang w:eastAsia="en-AU"/>
              </w:rPr>
              <w:tab/>
            </w:r>
            <w:r w:rsidR="00966B5D" w:rsidRPr="00195799">
              <w:rPr>
                <w:rStyle w:val="Hyperlink"/>
                <w:noProof/>
              </w:rPr>
              <w:t>Referrals and commencements</w:t>
            </w:r>
            <w:r w:rsidR="00966B5D">
              <w:rPr>
                <w:noProof/>
                <w:webHidden/>
              </w:rPr>
              <w:tab/>
            </w:r>
            <w:r w:rsidR="00966B5D">
              <w:rPr>
                <w:noProof/>
                <w:webHidden/>
              </w:rPr>
              <w:fldChar w:fldCharType="begin"/>
            </w:r>
            <w:r w:rsidR="00966B5D">
              <w:rPr>
                <w:noProof/>
                <w:webHidden/>
              </w:rPr>
              <w:instrText xml:space="preserve"> PAGEREF _Toc116648472 \h </w:instrText>
            </w:r>
            <w:r w:rsidR="00966B5D">
              <w:rPr>
                <w:noProof/>
                <w:webHidden/>
              </w:rPr>
            </w:r>
            <w:r w:rsidR="00966B5D">
              <w:rPr>
                <w:noProof/>
                <w:webHidden/>
              </w:rPr>
              <w:fldChar w:fldCharType="separate"/>
            </w:r>
            <w:r>
              <w:rPr>
                <w:noProof/>
                <w:webHidden/>
              </w:rPr>
              <w:t>41</w:t>
            </w:r>
            <w:r w:rsidR="00966B5D">
              <w:rPr>
                <w:noProof/>
                <w:webHidden/>
              </w:rPr>
              <w:fldChar w:fldCharType="end"/>
            </w:r>
          </w:hyperlink>
        </w:p>
        <w:p w14:paraId="3B89A5C9" w14:textId="4B12FA7A" w:rsidR="00966B5D" w:rsidRDefault="001A522A">
          <w:pPr>
            <w:pStyle w:val="TOC2"/>
            <w:rPr>
              <w:noProof/>
              <w:lang w:eastAsia="en-AU"/>
            </w:rPr>
          </w:pPr>
          <w:hyperlink w:anchor="_Toc116648473" w:history="1">
            <w:r w:rsidR="00966B5D" w:rsidRPr="00195799">
              <w:rPr>
                <w:rStyle w:val="Hyperlink"/>
                <w:noProof/>
              </w:rPr>
              <w:t>3.6</w:t>
            </w:r>
            <w:r w:rsidR="00966B5D">
              <w:rPr>
                <w:noProof/>
                <w:lang w:eastAsia="en-AU"/>
              </w:rPr>
              <w:tab/>
            </w:r>
            <w:r w:rsidR="00966B5D" w:rsidRPr="00195799">
              <w:rPr>
                <w:rStyle w:val="Hyperlink"/>
                <w:noProof/>
              </w:rPr>
              <w:t>Time to commence</w:t>
            </w:r>
            <w:r w:rsidR="00966B5D">
              <w:rPr>
                <w:noProof/>
                <w:webHidden/>
              </w:rPr>
              <w:tab/>
            </w:r>
            <w:r w:rsidR="00966B5D">
              <w:rPr>
                <w:noProof/>
                <w:webHidden/>
              </w:rPr>
              <w:fldChar w:fldCharType="begin"/>
            </w:r>
            <w:r w:rsidR="00966B5D">
              <w:rPr>
                <w:noProof/>
                <w:webHidden/>
              </w:rPr>
              <w:instrText xml:space="preserve"> PAGEREF _Toc116648473 \h </w:instrText>
            </w:r>
            <w:r w:rsidR="00966B5D">
              <w:rPr>
                <w:noProof/>
                <w:webHidden/>
              </w:rPr>
            </w:r>
            <w:r w:rsidR="00966B5D">
              <w:rPr>
                <w:noProof/>
                <w:webHidden/>
              </w:rPr>
              <w:fldChar w:fldCharType="separate"/>
            </w:r>
            <w:r>
              <w:rPr>
                <w:noProof/>
                <w:webHidden/>
              </w:rPr>
              <w:t>42</w:t>
            </w:r>
            <w:r w:rsidR="00966B5D">
              <w:rPr>
                <w:noProof/>
                <w:webHidden/>
              </w:rPr>
              <w:fldChar w:fldCharType="end"/>
            </w:r>
          </w:hyperlink>
        </w:p>
        <w:p w14:paraId="2AA9D328" w14:textId="0DD2A6FC" w:rsidR="00966B5D" w:rsidRDefault="001A522A">
          <w:pPr>
            <w:pStyle w:val="TOC2"/>
            <w:rPr>
              <w:noProof/>
              <w:lang w:eastAsia="en-AU"/>
            </w:rPr>
          </w:pPr>
          <w:hyperlink w:anchor="_Toc116648474" w:history="1">
            <w:r w:rsidR="00966B5D" w:rsidRPr="00195799">
              <w:rPr>
                <w:rStyle w:val="Hyperlink"/>
                <w:noProof/>
              </w:rPr>
              <w:t>3.7</w:t>
            </w:r>
            <w:r w:rsidR="00966B5D">
              <w:rPr>
                <w:noProof/>
                <w:lang w:eastAsia="en-AU"/>
              </w:rPr>
              <w:tab/>
            </w:r>
            <w:r w:rsidR="00966B5D" w:rsidRPr="00195799">
              <w:rPr>
                <w:rStyle w:val="Hyperlink"/>
                <w:noProof/>
              </w:rPr>
              <w:t>Exemptions</w:t>
            </w:r>
            <w:r w:rsidR="00966B5D">
              <w:rPr>
                <w:noProof/>
                <w:webHidden/>
              </w:rPr>
              <w:tab/>
            </w:r>
            <w:r w:rsidR="00966B5D">
              <w:rPr>
                <w:noProof/>
                <w:webHidden/>
              </w:rPr>
              <w:fldChar w:fldCharType="begin"/>
            </w:r>
            <w:r w:rsidR="00966B5D">
              <w:rPr>
                <w:noProof/>
                <w:webHidden/>
              </w:rPr>
              <w:instrText xml:space="preserve"> PAGEREF _Toc116648474 \h </w:instrText>
            </w:r>
            <w:r w:rsidR="00966B5D">
              <w:rPr>
                <w:noProof/>
                <w:webHidden/>
              </w:rPr>
            </w:r>
            <w:r w:rsidR="00966B5D">
              <w:rPr>
                <w:noProof/>
                <w:webHidden/>
              </w:rPr>
              <w:fldChar w:fldCharType="separate"/>
            </w:r>
            <w:r>
              <w:rPr>
                <w:noProof/>
                <w:webHidden/>
              </w:rPr>
              <w:t>43</w:t>
            </w:r>
            <w:r w:rsidR="00966B5D">
              <w:rPr>
                <w:noProof/>
                <w:webHidden/>
              </w:rPr>
              <w:fldChar w:fldCharType="end"/>
            </w:r>
          </w:hyperlink>
        </w:p>
        <w:p w14:paraId="501675C7" w14:textId="34B9F4F0" w:rsidR="00966B5D" w:rsidRDefault="001A522A">
          <w:pPr>
            <w:pStyle w:val="TOC3"/>
            <w:tabs>
              <w:tab w:val="left" w:pos="1320"/>
              <w:tab w:val="right" w:leader="dot" w:pos="9016"/>
            </w:tabs>
            <w:rPr>
              <w:noProof/>
              <w:lang w:eastAsia="en-AU"/>
            </w:rPr>
          </w:pPr>
          <w:hyperlink w:anchor="_Toc116648475" w:history="1">
            <w:r w:rsidR="00966B5D" w:rsidRPr="00195799">
              <w:rPr>
                <w:rStyle w:val="Hyperlink"/>
                <w:noProof/>
              </w:rPr>
              <w:t>3.7.1</w:t>
            </w:r>
            <w:r w:rsidR="00966B5D">
              <w:rPr>
                <w:noProof/>
                <w:lang w:eastAsia="en-AU"/>
              </w:rPr>
              <w:tab/>
            </w:r>
            <w:r w:rsidR="00966B5D" w:rsidRPr="00195799">
              <w:rPr>
                <w:rStyle w:val="Hyperlink"/>
                <w:noProof/>
              </w:rPr>
              <w:t>Providers’ attitudes to exemptions</w:t>
            </w:r>
            <w:r w:rsidR="00966B5D">
              <w:rPr>
                <w:noProof/>
                <w:webHidden/>
              </w:rPr>
              <w:tab/>
            </w:r>
            <w:r w:rsidR="00966B5D">
              <w:rPr>
                <w:noProof/>
                <w:webHidden/>
              </w:rPr>
              <w:fldChar w:fldCharType="begin"/>
            </w:r>
            <w:r w:rsidR="00966B5D">
              <w:rPr>
                <w:noProof/>
                <w:webHidden/>
              </w:rPr>
              <w:instrText xml:space="preserve"> PAGEREF _Toc116648475 \h </w:instrText>
            </w:r>
            <w:r w:rsidR="00966B5D">
              <w:rPr>
                <w:noProof/>
                <w:webHidden/>
              </w:rPr>
            </w:r>
            <w:r w:rsidR="00966B5D">
              <w:rPr>
                <w:noProof/>
                <w:webHidden/>
              </w:rPr>
              <w:fldChar w:fldCharType="separate"/>
            </w:r>
            <w:r>
              <w:rPr>
                <w:noProof/>
                <w:webHidden/>
              </w:rPr>
              <w:t>46</w:t>
            </w:r>
            <w:r w:rsidR="00966B5D">
              <w:rPr>
                <w:noProof/>
                <w:webHidden/>
              </w:rPr>
              <w:fldChar w:fldCharType="end"/>
            </w:r>
          </w:hyperlink>
        </w:p>
        <w:p w14:paraId="08B141BE" w14:textId="72C403F1" w:rsidR="00966B5D" w:rsidRDefault="001A522A">
          <w:pPr>
            <w:pStyle w:val="TOC2"/>
            <w:rPr>
              <w:noProof/>
              <w:lang w:eastAsia="en-AU"/>
            </w:rPr>
          </w:pPr>
          <w:hyperlink w:anchor="_Toc116648476" w:history="1">
            <w:r w:rsidR="00966B5D" w:rsidRPr="00195799">
              <w:rPr>
                <w:rStyle w:val="Hyperlink"/>
                <w:noProof/>
              </w:rPr>
              <w:t>3.8</w:t>
            </w:r>
            <w:r w:rsidR="00966B5D">
              <w:rPr>
                <w:noProof/>
                <w:lang w:eastAsia="en-AU"/>
              </w:rPr>
              <w:tab/>
            </w:r>
            <w:r w:rsidR="00966B5D" w:rsidRPr="00195799">
              <w:rPr>
                <w:rStyle w:val="Hyperlink"/>
                <w:noProof/>
              </w:rPr>
              <w:t>Appointments</w:t>
            </w:r>
            <w:r w:rsidR="00966B5D">
              <w:rPr>
                <w:noProof/>
                <w:webHidden/>
              </w:rPr>
              <w:tab/>
            </w:r>
            <w:r w:rsidR="00966B5D">
              <w:rPr>
                <w:noProof/>
                <w:webHidden/>
              </w:rPr>
              <w:fldChar w:fldCharType="begin"/>
            </w:r>
            <w:r w:rsidR="00966B5D">
              <w:rPr>
                <w:noProof/>
                <w:webHidden/>
              </w:rPr>
              <w:instrText xml:space="preserve"> PAGEREF _Toc116648476 \h </w:instrText>
            </w:r>
            <w:r w:rsidR="00966B5D">
              <w:rPr>
                <w:noProof/>
                <w:webHidden/>
              </w:rPr>
            </w:r>
            <w:r w:rsidR="00966B5D">
              <w:rPr>
                <w:noProof/>
                <w:webHidden/>
              </w:rPr>
              <w:fldChar w:fldCharType="separate"/>
            </w:r>
            <w:r>
              <w:rPr>
                <w:noProof/>
                <w:webHidden/>
              </w:rPr>
              <w:t>47</w:t>
            </w:r>
            <w:r w:rsidR="00966B5D">
              <w:rPr>
                <w:noProof/>
                <w:webHidden/>
              </w:rPr>
              <w:fldChar w:fldCharType="end"/>
            </w:r>
          </w:hyperlink>
        </w:p>
        <w:p w14:paraId="1333BF76" w14:textId="5287033A" w:rsidR="00966B5D" w:rsidRDefault="001A522A">
          <w:pPr>
            <w:pStyle w:val="TOC2"/>
            <w:rPr>
              <w:noProof/>
              <w:lang w:eastAsia="en-AU"/>
            </w:rPr>
          </w:pPr>
          <w:hyperlink w:anchor="_Toc116648477" w:history="1">
            <w:r w:rsidR="00966B5D" w:rsidRPr="00195799">
              <w:rPr>
                <w:rStyle w:val="Hyperlink"/>
                <w:noProof/>
              </w:rPr>
              <w:t>3.9</w:t>
            </w:r>
            <w:r w:rsidR="00966B5D">
              <w:rPr>
                <w:noProof/>
                <w:lang w:eastAsia="en-AU"/>
              </w:rPr>
              <w:tab/>
            </w:r>
            <w:r w:rsidR="00966B5D" w:rsidRPr="00195799">
              <w:rPr>
                <w:rStyle w:val="Hyperlink"/>
                <w:noProof/>
              </w:rPr>
              <w:t>Participation in activities and interventions</w:t>
            </w:r>
            <w:r w:rsidR="00966B5D">
              <w:rPr>
                <w:noProof/>
                <w:webHidden/>
              </w:rPr>
              <w:tab/>
            </w:r>
            <w:r w:rsidR="00966B5D">
              <w:rPr>
                <w:noProof/>
                <w:webHidden/>
              </w:rPr>
              <w:fldChar w:fldCharType="begin"/>
            </w:r>
            <w:r w:rsidR="00966B5D">
              <w:rPr>
                <w:noProof/>
                <w:webHidden/>
              </w:rPr>
              <w:instrText xml:space="preserve"> PAGEREF _Toc116648477 \h </w:instrText>
            </w:r>
            <w:r w:rsidR="00966B5D">
              <w:rPr>
                <w:noProof/>
                <w:webHidden/>
              </w:rPr>
            </w:r>
            <w:r w:rsidR="00966B5D">
              <w:rPr>
                <w:noProof/>
                <w:webHidden/>
              </w:rPr>
              <w:fldChar w:fldCharType="separate"/>
            </w:r>
            <w:r>
              <w:rPr>
                <w:noProof/>
                <w:webHidden/>
              </w:rPr>
              <w:t>49</w:t>
            </w:r>
            <w:r w:rsidR="00966B5D">
              <w:rPr>
                <w:noProof/>
                <w:webHidden/>
              </w:rPr>
              <w:fldChar w:fldCharType="end"/>
            </w:r>
          </w:hyperlink>
        </w:p>
        <w:p w14:paraId="4344D680" w14:textId="5A0DA0F2" w:rsidR="00966B5D" w:rsidRDefault="001A522A">
          <w:pPr>
            <w:pStyle w:val="TOC2"/>
            <w:rPr>
              <w:noProof/>
              <w:lang w:eastAsia="en-AU"/>
            </w:rPr>
          </w:pPr>
          <w:hyperlink w:anchor="_Toc116648478" w:history="1">
            <w:r w:rsidR="00966B5D" w:rsidRPr="00195799">
              <w:rPr>
                <w:rStyle w:val="Hyperlink"/>
                <w:noProof/>
              </w:rPr>
              <w:t>3.10</w:t>
            </w:r>
            <w:r w:rsidR="00966B5D">
              <w:rPr>
                <w:noProof/>
                <w:lang w:eastAsia="en-AU"/>
              </w:rPr>
              <w:tab/>
            </w:r>
            <w:r w:rsidR="00966B5D" w:rsidRPr="00195799">
              <w:rPr>
                <w:rStyle w:val="Hyperlink"/>
                <w:noProof/>
              </w:rPr>
              <w:t>Parenting payment suspensions/compliance</w:t>
            </w:r>
            <w:r w:rsidR="00966B5D">
              <w:rPr>
                <w:noProof/>
                <w:webHidden/>
              </w:rPr>
              <w:tab/>
            </w:r>
            <w:r w:rsidR="00966B5D">
              <w:rPr>
                <w:noProof/>
                <w:webHidden/>
              </w:rPr>
              <w:fldChar w:fldCharType="begin"/>
            </w:r>
            <w:r w:rsidR="00966B5D">
              <w:rPr>
                <w:noProof/>
                <w:webHidden/>
              </w:rPr>
              <w:instrText xml:space="preserve"> PAGEREF _Toc116648478 \h </w:instrText>
            </w:r>
            <w:r w:rsidR="00966B5D">
              <w:rPr>
                <w:noProof/>
                <w:webHidden/>
              </w:rPr>
            </w:r>
            <w:r w:rsidR="00966B5D">
              <w:rPr>
                <w:noProof/>
                <w:webHidden/>
              </w:rPr>
              <w:fldChar w:fldCharType="separate"/>
            </w:r>
            <w:r>
              <w:rPr>
                <w:noProof/>
                <w:webHidden/>
              </w:rPr>
              <w:t>55</w:t>
            </w:r>
            <w:r w:rsidR="00966B5D">
              <w:rPr>
                <w:noProof/>
                <w:webHidden/>
              </w:rPr>
              <w:fldChar w:fldCharType="end"/>
            </w:r>
          </w:hyperlink>
        </w:p>
        <w:p w14:paraId="42E5D506" w14:textId="6C01F12F" w:rsidR="00966B5D" w:rsidRDefault="001A522A">
          <w:pPr>
            <w:pStyle w:val="TOC3"/>
            <w:tabs>
              <w:tab w:val="left" w:pos="1320"/>
              <w:tab w:val="right" w:leader="dot" w:pos="9016"/>
            </w:tabs>
            <w:rPr>
              <w:noProof/>
              <w:lang w:eastAsia="en-AU"/>
            </w:rPr>
          </w:pPr>
          <w:hyperlink w:anchor="_Toc116648479" w:history="1">
            <w:r w:rsidR="00966B5D" w:rsidRPr="00195799">
              <w:rPr>
                <w:rStyle w:val="Hyperlink"/>
                <w:noProof/>
              </w:rPr>
              <w:t>3.10.1</w:t>
            </w:r>
            <w:r w:rsidR="00966B5D">
              <w:rPr>
                <w:noProof/>
                <w:lang w:eastAsia="en-AU"/>
              </w:rPr>
              <w:tab/>
            </w:r>
            <w:r w:rsidR="00966B5D" w:rsidRPr="00195799">
              <w:rPr>
                <w:rStyle w:val="Hyperlink"/>
                <w:noProof/>
              </w:rPr>
              <w:t xml:space="preserve"> Monitoring participant compliance</w:t>
            </w:r>
            <w:r w:rsidR="00966B5D">
              <w:rPr>
                <w:noProof/>
                <w:webHidden/>
              </w:rPr>
              <w:tab/>
            </w:r>
            <w:r w:rsidR="00966B5D">
              <w:rPr>
                <w:noProof/>
                <w:webHidden/>
              </w:rPr>
              <w:fldChar w:fldCharType="begin"/>
            </w:r>
            <w:r w:rsidR="00966B5D">
              <w:rPr>
                <w:noProof/>
                <w:webHidden/>
              </w:rPr>
              <w:instrText xml:space="preserve"> PAGEREF _Toc116648479 \h </w:instrText>
            </w:r>
            <w:r w:rsidR="00966B5D">
              <w:rPr>
                <w:noProof/>
                <w:webHidden/>
              </w:rPr>
            </w:r>
            <w:r w:rsidR="00966B5D">
              <w:rPr>
                <w:noProof/>
                <w:webHidden/>
              </w:rPr>
              <w:fldChar w:fldCharType="separate"/>
            </w:r>
            <w:r>
              <w:rPr>
                <w:noProof/>
                <w:webHidden/>
              </w:rPr>
              <w:t>56</w:t>
            </w:r>
            <w:r w:rsidR="00966B5D">
              <w:rPr>
                <w:noProof/>
                <w:webHidden/>
              </w:rPr>
              <w:fldChar w:fldCharType="end"/>
            </w:r>
          </w:hyperlink>
        </w:p>
        <w:p w14:paraId="062A2FEF" w14:textId="76BC8A3B" w:rsidR="00966B5D" w:rsidRDefault="001A522A">
          <w:pPr>
            <w:pStyle w:val="TOC2"/>
            <w:rPr>
              <w:noProof/>
              <w:lang w:eastAsia="en-AU"/>
            </w:rPr>
          </w:pPr>
          <w:hyperlink w:anchor="_Toc116648480" w:history="1">
            <w:r w:rsidR="00966B5D" w:rsidRPr="00195799">
              <w:rPr>
                <w:rStyle w:val="Hyperlink"/>
                <w:noProof/>
              </w:rPr>
              <w:t>3.11</w:t>
            </w:r>
            <w:r w:rsidR="00966B5D">
              <w:rPr>
                <w:noProof/>
                <w:lang w:eastAsia="en-AU"/>
              </w:rPr>
              <w:tab/>
            </w:r>
            <w:r w:rsidR="00966B5D" w:rsidRPr="00195799">
              <w:rPr>
                <w:rStyle w:val="Hyperlink"/>
                <w:noProof/>
              </w:rPr>
              <w:t>Exits</w:t>
            </w:r>
            <w:r w:rsidR="00966B5D">
              <w:rPr>
                <w:noProof/>
                <w:webHidden/>
              </w:rPr>
              <w:tab/>
            </w:r>
            <w:r w:rsidR="00966B5D">
              <w:rPr>
                <w:noProof/>
                <w:webHidden/>
              </w:rPr>
              <w:fldChar w:fldCharType="begin"/>
            </w:r>
            <w:r w:rsidR="00966B5D">
              <w:rPr>
                <w:noProof/>
                <w:webHidden/>
              </w:rPr>
              <w:instrText xml:space="preserve"> PAGEREF _Toc116648480 \h </w:instrText>
            </w:r>
            <w:r w:rsidR="00966B5D">
              <w:rPr>
                <w:noProof/>
                <w:webHidden/>
              </w:rPr>
            </w:r>
            <w:r w:rsidR="00966B5D">
              <w:rPr>
                <w:noProof/>
                <w:webHidden/>
              </w:rPr>
              <w:fldChar w:fldCharType="separate"/>
            </w:r>
            <w:r>
              <w:rPr>
                <w:noProof/>
                <w:webHidden/>
              </w:rPr>
              <w:t>62</w:t>
            </w:r>
            <w:r w:rsidR="00966B5D">
              <w:rPr>
                <w:noProof/>
                <w:webHidden/>
              </w:rPr>
              <w:fldChar w:fldCharType="end"/>
            </w:r>
          </w:hyperlink>
        </w:p>
        <w:p w14:paraId="1B7D94C1" w14:textId="0DE68236" w:rsidR="00966B5D" w:rsidRDefault="001A522A">
          <w:pPr>
            <w:pStyle w:val="TOC2"/>
            <w:rPr>
              <w:noProof/>
              <w:lang w:eastAsia="en-AU"/>
            </w:rPr>
          </w:pPr>
          <w:hyperlink w:anchor="_Toc116648481" w:history="1">
            <w:r w:rsidR="00966B5D" w:rsidRPr="00195799">
              <w:rPr>
                <w:rStyle w:val="Hyperlink"/>
                <w:noProof/>
              </w:rPr>
              <w:t>3.12</w:t>
            </w:r>
            <w:r w:rsidR="00966B5D">
              <w:rPr>
                <w:noProof/>
                <w:lang w:eastAsia="en-AU"/>
              </w:rPr>
              <w:tab/>
            </w:r>
            <w:r w:rsidR="00966B5D" w:rsidRPr="00195799">
              <w:rPr>
                <w:rStyle w:val="Hyperlink"/>
                <w:noProof/>
              </w:rPr>
              <w:t>Job placements</w:t>
            </w:r>
            <w:r w:rsidR="00966B5D">
              <w:rPr>
                <w:noProof/>
                <w:webHidden/>
              </w:rPr>
              <w:tab/>
            </w:r>
            <w:r w:rsidR="00966B5D">
              <w:rPr>
                <w:noProof/>
                <w:webHidden/>
              </w:rPr>
              <w:fldChar w:fldCharType="begin"/>
            </w:r>
            <w:r w:rsidR="00966B5D">
              <w:rPr>
                <w:noProof/>
                <w:webHidden/>
              </w:rPr>
              <w:instrText xml:space="preserve"> PAGEREF _Toc116648481 \h </w:instrText>
            </w:r>
            <w:r w:rsidR="00966B5D">
              <w:rPr>
                <w:noProof/>
                <w:webHidden/>
              </w:rPr>
            </w:r>
            <w:r w:rsidR="00966B5D">
              <w:rPr>
                <w:noProof/>
                <w:webHidden/>
              </w:rPr>
              <w:fldChar w:fldCharType="separate"/>
            </w:r>
            <w:r>
              <w:rPr>
                <w:noProof/>
                <w:webHidden/>
              </w:rPr>
              <w:t>63</w:t>
            </w:r>
            <w:r w:rsidR="00966B5D">
              <w:rPr>
                <w:noProof/>
                <w:webHidden/>
              </w:rPr>
              <w:fldChar w:fldCharType="end"/>
            </w:r>
          </w:hyperlink>
        </w:p>
        <w:p w14:paraId="3BC07B0B" w14:textId="1BFE6F2E" w:rsidR="00966B5D" w:rsidRDefault="001A522A">
          <w:pPr>
            <w:pStyle w:val="TOC2"/>
            <w:rPr>
              <w:noProof/>
              <w:lang w:eastAsia="en-AU"/>
            </w:rPr>
          </w:pPr>
          <w:hyperlink w:anchor="_Toc116648482" w:history="1">
            <w:r w:rsidR="00966B5D" w:rsidRPr="00195799">
              <w:rPr>
                <w:rStyle w:val="Hyperlink"/>
                <w:noProof/>
              </w:rPr>
              <w:t>3.13</w:t>
            </w:r>
            <w:r w:rsidR="00966B5D">
              <w:rPr>
                <w:noProof/>
                <w:lang w:eastAsia="en-AU"/>
              </w:rPr>
              <w:tab/>
            </w:r>
            <w:r w:rsidR="00966B5D" w:rsidRPr="00195799">
              <w:rPr>
                <w:rStyle w:val="Hyperlink"/>
                <w:noProof/>
              </w:rPr>
              <w:t>National Customer Service Line contacts</w:t>
            </w:r>
            <w:r w:rsidR="00966B5D">
              <w:rPr>
                <w:noProof/>
                <w:webHidden/>
              </w:rPr>
              <w:tab/>
            </w:r>
            <w:r w:rsidR="00966B5D">
              <w:rPr>
                <w:noProof/>
                <w:webHidden/>
              </w:rPr>
              <w:fldChar w:fldCharType="begin"/>
            </w:r>
            <w:r w:rsidR="00966B5D">
              <w:rPr>
                <w:noProof/>
                <w:webHidden/>
              </w:rPr>
              <w:instrText xml:space="preserve"> PAGEREF _Toc116648482 \h </w:instrText>
            </w:r>
            <w:r w:rsidR="00966B5D">
              <w:rPr>
                <w:noProof/>
                <w:webHidden/>
              </w:rPr>
            </w:r>
            <w:r w:rsidR="00966B5D">
              <w:rPr>
                <w:noProof/>
                <w:webHidden/>
              </w:rPr>
              <w:fldChar w:fldCharType="separate"/>
            </w:r>
            <w:r>
              <w:rPr>
                <w:noProof/>
                <w:webHidden/>
              </w:rPr>
              <w:t>65</w:t>
            </w:r>
            <w:r w:rsidR="00966B5D">
              <w:rPr>
                <w:noProof/>
                <w:webHidden/>
              </w:rPr>
              <w:fldChar w:fldCharType="end"/>
            </w:r>
          </w:hyperlink>
        </w:p>
        <w:p w14:paraId="623D210C" w14:textId="7FEA260B" w:rsidR="00966B5D" w:rsidRDefault="001A522A">
          <w:pPr>
            <w:pStyle w:val="TOC2"/>
            <w:rPr>
              <w:noProof/>
              <w:lang w:eastAsia="en-AU"/>
            </w:rPr>
          </w:pPr>
          <w:hyperlink w:anchor="_Toc116648483" w:history="1">
            <w:r w:rsidR="00966B5D" w:rsidRPr="00195799">
              <w:rPr>
                <w:rStyle w:val="Hyperlink"/>
                <w:rFonts w:eastAsia="Calibri"/>
                <w:noProof/>
              </w:rPr>
              <w:t>3.14</w:t>
            </w:r>
            <w:r w:rsidR="00966B5D">
              <w:rPr>
                <w:noProof/>
                <w:lang w:eastAsia="en-AU"/>
              </w:rPr>
              <w:tab/>
            </w:r>
            <w:r w:rsidR="00966B5D" w:rsidRPr="00195799">
              <w:rPr>
                <w:rStyle w:val="Hyperlink"/>
                <w:noProof/>
              </w:rPr>
              <w:t>Unit expenditure per participant</w:t>
            </w:r>
            <w:r w:rsidR="00966B5D">
              <w:rPr>
                <w:noProof/>
                <w:webHidden/>
              </w:rPr>
              <w:tab/>
            </w:r>
            <w:r w:rsidR="00966B5D">
              <w:rPr>
                <w:noProof/>
                <w:webHidden/>
              </w:rPr>
              <w:fldChar w:fldCharType="begin"/>
            </w:r>
            <w:r w:rsidR="00966B5D">
              <w:rPr>
                <w:noProof/>
                <w:webHidden/>
              </w:rPr>
              <w:instrText xml:space="preserve"> PAGEREF _Toc116648483 \h </w:instrText>
            </w:r>
            <w:r w:rsidR="00966B5D">
              <w:rPr>
                <w:noProof/>
                <w:webHidden/>
              </w:rPr>
            </w:r>
            <w:r w:rsidR="00966B5D">
              <w:rPr>
                <w:noProof/>
                <w:webHidden/>
              </w:rPr>
              <w:fldChar w:fldCharType="separate"/>
            </w:r>
            <w:r>
              <w:rPr>
                <w:noProof/>
                <w:webHidden/>
              </w:rPr>
              <w:t>65</w:t>
            </w:r>
            <w:r w:rsidR="00966B5D">
              <w:rPr>
                <w:noProof/>
                <w:webHidden/>
              </w:rPr>
              <w:fldChar w:fldCharType="end"/>
            </w:r>
          </w:hyperlink>
        </w:p>
        <w:p w14:paraId="5E29B135" w14:textId="41164FB0" w:rsidR="00966B5D" w:rsidRDefault="001A522A">
          <w:pPr>
            <w:pStyle w:val="TOC2"/>
            <w:rPr>
              <w:noProof/>
              <w:lang w:eastAsia="en-AU"/>
            </w:rPr>
          </w:pPr>
          <w:hyperlink w:anchor="_Toc116648484" w:history="1">
            <w:r w:rsidR="00966B5D" w:rsidRPr="00195799">
              <w:rPr>
                <w:rStyle w:val="Hyperlink"/>
                <w:noProof/>
              </w:rPr>
              <w:t>3.15</w:t>
            </w:r>
            <w:r w:rsidR="00966B5D">
              <w:rPr>
                <w:noProof/>
                <w:lang w:eastAsia="en-AU"/>
              </w:rPr>
              <w:tab/>
            </w:r>
            <w:r w:rsidR="00966B5D" w:rsidRPr="00195799">
              <w:rPr>
                <w:rStyle w:val="Hyperlink"/>
                <w:noProof/>
              </w:rPr>
              <w:t>Conclusion</w:t>
            </w:r>
            <w:r w:rsidR="00966B5D">
              <w:rPr>
                <w:noProof/>
                <w:webHidden/>
              </w:rPr>
              <w:tab/>
            </w:r>
            <w:r w:rsidR="00966B5D">
              <w:rPr>
                <w:noProof/>
                <w:webHidden/>
              </w:rPr>
              <w:fldChar w:fldCharType="begin"/>
            </w:r>
            <w:r w:rsidR="00966B5D">
              <w:rPr>
                <w:noProof/>
                <w:webHidden/>
              </w:rPr>
              <w:instrText xml:space="preserve"> PAGEREF _Toc116648484 \h </w:instrText>
            </w:r>
            <w:r w:rsidR="00966B5D">
              <w:rPr>
                <w:noProof/>
                <w:webHidden/>
              </w:rPr>
            </w:r>
            <w:r w:rsidR="00966B5D">
              <w:rPr>
                <w:noProof/>
                <w:webHidden/>
              </w:rPr>
              <w:fldChar w:fldCharType="separate"/>
            </w:r>
            <w:r>
              <w:rPr>
                <w:noProof/>
                <w:webHidden/>
              </w:rPr>
              <w:t>66</w:t>
            </w:r>
            <w:r w:rsidR="00966B5D">
              <w:rPr>
                <w:noProof/>
                <w:webHidden/>
              </w:rPr>
              <w:fldChar w:fldCharType="end"/>
            </w:r>
          </w:hyperlink>
        </w:p>
        <w:p w14:paraId="00803505" w14:textId="4F277AEC" w:rsidR="00966B5D" w:rsidRDefault="001A522A">
          <w:pPr>
            <w:pStyle w:val="TOC1"/>
            <w:tabs>
              <w:tab w:val="left" w:pos="1320"/>
            </w:tabs>
            <w:rPr>
              <w:b w:val="0"/>
              <w:noProof/>
              <w:lang w:eastAsia="en-AU"/>
            </w:rPr>
          </w:pPr>
          <w:hyperlink w:anchor="_Toc116648485" w:history="1">
            <w:r w:rsidR="00966B5D" w:rsidRPr="00195799">
              <w:rPr>
                <w:rStyle w:val="Hyperlink"/>
                <w:noProof/>
              </w:rPr>
              <w:t>Chapter 4</w:t>
            </w:r>
            <w:r w:rsidR="00966B5D">
              <w:rPr>
                <w:b w:val="0"/>
                <w:noProof/>
                <w:lang w:eastAsia="en-AU"/>
              </w:rPr>
              <w:tab/>
            </w:r>
            <w:r w:rsidR="00966B5D" w:rsidRPr="00195799">
              <w:rPr>
                <w:rStyle w:val="Hyperlink"/>
                <w:noProof/>
              </w:rPr>
              <w:t>Are the program design and operational processes appropriate to enable the ParentsNext program to achieve its objectives?</w:t>
            </w:r>
            <w:r w:rsidR="00966B5D">
              <w:rPr>
                <w:noProof/>
                <w:webHidden/>
              </w:rPr>
              <w:tab/>
            </w:r>
            <w:r w:rsidR="00966B5D">
              <w:rPr>
                <w:noProof/>
                <w:webHidden/>
              </w:rPr>
              <w:fldChar w:fldCharType="begin"/>
            </w:r>
            <w:r w:rsidR="00966B5D">
              <w:rPr>
                <w:noProof/>
                <w:webHidden/>
              </w:rPr>
              <w:instrText xml:space="preserve"> PAGEREF _Toc116648485 \h </w:instrText>
            </w:r>
            <w:r w:rsidR="00966B5D">
              <w:rPr>
                <w:noProof/>
                <w:webHidden/>
              </w:rPr>
            </w:r>
            <w:r w:rsidR="00966B5D">
              <w:rPr>
                <w:noProof/>
                <w:webHidden/>
              </w:rPr>
              <w:fldChar w:fldCharType="separate"/>
            </w:r>
            <w:r>
              <w:rPr>
                <w:noProof/>
                <w:webHidden/>
              </w:rPr>
              <w:t>68</w:t>
            </w:r>
            <w:r w:rsidR="00966B5D">
              <w:rPr>
                <w:noProof/>
                <w:webHidden/>
              </w:rPr>
              <w:fldChar w:fldCharType="end"/>
            </w:r>
          </w:hyperlink>
        </w:p>
        <w:p w14:paraId="517EB078" w14:textId="73B98B64" w:rsidR="00966B5D" w:rsidRDefault="001A522A">
          <w:pPr>
            <w:pStyle w:val="TOC2"/>
            <w:rPr>
              <w:noProof/>
              <w:lang w:eastAsia="en-AU"/>
            </w:rPr>
          </w:pPr>
          <w:hyperlink w:anchor="_Toc116648486" w:history="1">
            <w:r w:rsidR="00966B5D" w:rsidRPr="00195799">
              <w:rPr>
                <w:rStyle w:val="Hyperlink"/>
                <w:noProof/>
              </w:rPr>
              <w:t>4.1</w:t>
            </w:r>
            <w:r w:rsidR="00966B5D">
              <w:rPr>
                <w:noProof/>
                <w:lang w:eastAsia="en-AU"/>
              </w:rPr>
              <w:tab/>
            </w:r>
            <w:r w:rsidR="00966B5D" w:rsidRPr="00195799">
              <w:rPr>
                <w:rStyle w:val="Hyperlink"/>
                <w:noProof/>
              </w:rPr>
              <w:t>Eligibility criteria</w:t>
            </w:r>
            <w:r w:rsidR="00966B5D">
              <w:rPr>
                <w:noProof/>
                <w:webHidden/>
              </w:rPr>
              <w:tab/>
            </w:r>
            <w:r w:rsidR="00966B5D">
              <w:rPr>
                <w:noProof/>
                <w:webHidden/>
              </w:rPr>
              <w:fldChar w:fldCharType="begin"/>
            </w:r>
            <w:r w:rsidR="00966B5D">
              <w:rPr>
                <w:noProof/>
                <w:webHidden/>
              </w:rPr>
              <w:instrText xml:space="preserve"> PAGEREF _Toc116648486 \h </w:instrText>
            </w:r>
            <w:r w:rsidR="00966B5D">
              <w:rPr>
                <w:noProof/>
                <w:webHidden/>
              </w:rPr>
            </w:r>
            <w:r w:rsidR="00966B5D">
              <w:rPr>
                <w:noProof/>
                <w:webHidden/>
              </w:rPr>
              <w:fldChar w:fldCharType="separate"/>
            </w:r>
            <w:r>
              <w:rPr>
                <w:noProof/>
                <w:webHidden/>
              </w:rPr>
              <w:t>68</w:t>
            </w:r>
            <w:r w:rsidR="00966B5D">
              <w:rPr>
                <w:noProof/>
                <w:webHidden/>
              </w:rPr>
              <w:fldChar w:fldCharType="end"/>
            </w:r>
          </w:hyperlink>
        </w:p>
        <w:p w14:paraId="0444D985" w14:textId="294E7EBD" w:rsidR="00966B5D" w:rsidRDefault="001A522A">
          <w:pPr>
            <w:pStyle w:val="TOC3"/>
            <w:tabs>
              <w:tab w:val="left" w:pos="1320"/>
              <w:tab w:val="right" w:leader="dot" w:pos="9016"/>
            </w:tabs>
            <w:rPr>
              <w:noProof/>
              <w:lang w:eastAsia="en-AU"/>
            </w:rPr>
          </w:pPr>
          <w:hyperlink w:anchor="_Toc116648487" w:history="1">
            <w:r w:rsidR="00966B5D" w:rsidRPr="00195799">
              <w:rPr>
                <w:rStyle w:val="Hyperlink"/>
                <w:noProof/>
              </w:rPr>
              <w:t>4.1.1</w:t>
            </w:r>
            <w:r w:rsidR="00966B5D">
              <w:rPr>
                <w:noProof/>
                <w:lang w:eastAsia="en-AU"/>
              </w:rPr>
              <w:tab/>
            </w:r>
            <w:r w:rsidR="00966B5D" w:rsidRPr="00195799">
              <w:rPr>
                <w:rStyle w:val="Hyperlink"/>
                <w:noProof/>
              </w:rPr>
              <w:t>Age of the youngest child</w:t>
            </w:r>
            <w:r w:rsidR="00966B5D">
              <w:rPr>
                <w:noProof/>
                <w:webHidden/>
              </w:rPr>
              <w:tab/>
            </w:r>
            <w:r w:rsidR="00966B5D">
              <w:rPr>
                <w:noProof/>
                <w:webHidden/>
              </w:rPr>
              <w:fldChar w:fldCharType="begin"/>
            </w:r>
            <w:r w:rsidR="00966B5D">
              <w:rPr>
                <w:noProof/>
                <w:webHidden/>
              </w:rPr>
              <w:instrText xml:space="preserve"> PAGEREF _Toc116648487 \h </w:instrText>
            </w:r>
            <w:r w:rsidR="00966B5D">
              <w:rPr>
                <w:noProof/>
                <w:webHidden/>
              </w:rPr>
            </w:r>
            <w:r w:rsidR="00966B5D">
              <w:rPr>
                <w:noProof/>
                <w:webHidden/>
              </w:rPr>
              <w:fldChar w:fldCharType="separate"/>
            </w:r>
            <w:r>
              <w:rPr>
                <w:noProof/>
                <w:webHidden/>
              </w:rPr>
              <w:t>68</w:t>
            </w:r>
            <w:r w:rsidR="00966B5D">
              <w:rPr>
                <w:noProof/>
                <w:webHidden/>
              </w:rPr>
              <w:fldChar w:fldCharType="end"/>
            </w:r>
          </w:hyperlink>
        </w:p>
        <w:p w14:paraId="60596DCD" w14:textId="761C2E82" w:rsidR="00966B5D" w:rsidRDefault="001A522A">
          <w:pPr>
            <w:pStyle w:val="TOC3"/>
            <w:tabs>
              <w:tab w:val="left" w:pos="1320"/>
              <w:tab w:val="right" w:leader="dot" w:pos="9016"/>
            </w:tabs>
            <w:rPr>
              <w:noProof/>
              <w:lang w:eastAsia="en-AU"/>
            </w:rPr>
          </w:pPr>
          <w:hyperlink w:anchor="_Toc116648488" w:history="1">
            <w:r w:rsidR="00966B5D" w:rsidRPr="00195799">
              <w:rPr>
                <w:rStyle w:val="Hyperlink"/>
                <w:noProof/>
              </w:rPr>
              <w:t>4.1.2</w:t>
            </w:r>
            <w:r w:rsidR="00966B5D">
              <w:rPr>
                <w:noProof/>
                <w:lang w:eastAsia="en-AU"/>
              </w:rPr>
              <w:tab/>
            </w:r>
            <w:r w:rsidR="00966B5D" w:rsidRPr="00195799">
              <w:rPr>
                <w:rStyle w:val="Hyperlink"/>
                <w:noProof/>
              </w:rPr>
              <w:t>Removing the 2 streams</w:t>
            </w:r>
            <w:r w:rsidR="00966B5D">
              <w:rPr>
                <w:noProof/>
                <w:webHidden/>
              </w:rPr>
              <w:tab/>
            </w:r>
            <w:r w:rsidR="00966B5D">
              <w:rPr>
                <w:noProof/>
                <w:webHidden/>
              </w:rPr>
              <w:fldChar w:fldCharType="begin"/>
            </w:r>
            <w:r w:rsidR="00966B5D">
              <w:rPr>
                <w:noProof/>
                <w:webHidden/>
              </w:rPr>
              <w:instrText xml:space="preserve"> PAGEREF _Toc116648488 \h </w:instrText>
            </w:r>
            <w:r w:rsidR="00966B5D">
              <w:rPr>
                <w:noProof/>
                <w:webHidden/>
              </w:rPr>
            </w:r>
            <w:r w:rsidR="00966B5D">
              <w:rPr>
                <w:noProof/>
                <w:webHidden/>
              </w:rPr>
              <w:fldChar w:fldCharType="separate"/>
            </w:r>
            <w:r>
              <w:rPr>
                <w:noProof/>
                <w:webHidden/>
              </w:rPr>
              <w:t>68</w:t>
            </w:r>
            <w:r w:rsidR="00966B5D">
              <w:rPr>
                <w:noProof/>
                <w:webHidden/>
              </w:rPr>
              <w:fldChar w:fldCharType="end"/>
            </w:r>
          </w:hyperlink>
        </w:p>
        <w:p w14:paraId="61D62AEF" w14:textId="2541EF20" w:rsidR="00966B5D" w:rsidRDefault="001A522A">
          <w:pPr>
            <w:pStyle w:val="TOC3"/>
            <w:tabs>
              <w:tab w:val="left" w:pos="1320"/>
              <w:tab w:val="right" w:leader="dot" w:pos="9016"/>
            </w:tabs>
            <w:rPr>
              <w:noProof/>
              <w:lang w:eastAsia="en-AU"/>
            </w:rPr>
          </w:pPr>
          <w:hyperlink w:anchor="_Toc116648489" w:history="1">
            <w:r w:rsidR="00966B5D" w:rsidRPr="00195799">
              <w:rPr>
                <w:rStyle w:val="Hyperlink"/>
                <w:noProof/>
              </w:rPr>
              <w:t>4.1.3</w:t>
            </w:r>
            <w:r w:rsidR="00966B5D">
              <w:rPr>
                <w:noProof/>
                <w:lang w:eastAsia="en-AU"/>
              </w:rPr>
              <w:tab/>
            </w:r>
            <w:r w:rsidR="00966B5D" w:rsidRPr="00195799">
              <w:rPr>
                <w:rStyle w:val="Hyperlink"/>
                <w:noProof/>
              </w:rPr>
              <w:t>Participants in full-time study, on an employment break or approaching retirement</w:t>
            </w:r>
            <w:r w:rsidR="00966B5D">
              <w:rPr>
                <w:noProof/>
                <w:webHidden/>
              </w:rPr>
              <w:tab/>
            </w:r>
            <w:r w:rsidR="00966B5D">
              <w:rPr>
                <w:noProof/>
                <w:webHidden/>
              </w:rPr>
              <w:fldChar w:fldCharType="begin"/>
            </w:r>
            <w:r w:rsidR="00966B5D">
              <w:rPr>
                <w:noProof/>
                <w:webHidden/>
              </w:rPr>
              <w:instrText xml:space="preserve"> PAGEREF _Toc116648489 \h </w:instrText>
            </w:r>
            <w:r w:rsidR="00966B5D">
              <w:rPr>
                <w:noProof/>
                <w:webHidden/>
              </w:rPr>
            </w:r>
            <w:r w:rsidR="00966B5D">
              <w:rPr>
                <w:noProof/>
                <w:webHidden/>
              </w:rPr>
              <w:fldChar w:fldCharType="separate"/>
            </w:r>
            <w:r>
              <w:rPr>
                <w:noProof/>
                <w:webHidden/>
              </w:rPr>
              <w:t>69</w:t>
            </w:r>
            <w:r w:rsidR="00966B5D">
              <w:rPr>
                <w:noProof/>
                <w:webHidden/>
              </w:rPr>
              <w:fldChar w:fldCharType="end"/>
            </w:r>
          </w:hyperlink>
        </w:p>
        <w:p w14:paraId="703A0E61" w14:textId="4AF304CB" w:rsidR="00966B5D" w:rsidRDefault="001A522A">
          <w:pPr>
            <w:pStyle w:val="TOC2"/>
            <w:rPr>
              <w:noProof/>
              <w:lang w:eastAsia="en-AU"/>
            </w:rPr>
          </w:pPr>
          <w:hyperlink w:anchor="_Toc116648490" w:history="1">
            <w:r w:rsidR="00966B5D" w:rsidRPr="00195799">
              <w:rPr>
                <w:rStyle w:val="Hyperlink"/>
                <w:rFonts w:eastAsia="Times New Roman"/>
                <w:noProof/>
              </w:rPr>
              <w:t>4.2</w:t>
            </w:r>
            <w:r w:rsidR="00966B5D">
              <w:rPr>
                <w:noProof/>
                <w:lang w:eastAsia="en-AU"/>
              </w:rPr>
              <w:tab/>
            </w:r>
            <w:r w:rsidR="00966B5D" w:rsidRPr="00195799">
              <w:rPr>
                <w:rStyle w:val="Hyperlink"/>
                <w:noProof/>
              </w:rPr>
              <w:t>Appropriateness and effectiveness</w:t>
            </w:r>
            <w:r w:rsidR="00966B5D">
              <w:rPr>
                <w:noProof/>
                <w:webHidden/>
              </w:rPr>
              <w:tab/>
            </w:r>
            <w:r w:rsidR="00966B5D">
              <w:rPr>
                <w:noProof/>
                <w:webHidden/>
              </w:rPr>
              <w:fldChar w:fldCharType="begin"/>
            </w:r>
            <w:r w:rsidR="00966B5D">
              <w:rPr>
                <w:noProof/>
                <w:webHidden/>
              </w:rPr>
              <w:instrText xml:space="preserve"> PAGEREF _Toc116648490 \h </w:instrText>
            </w:r>
            <w:r w:rsidR="00966B5D">
              <w:rPr>
                <w:noProof/>
                <w:webHidden/>
              </w:rPr>
            </w:r>
            <w:r w:rsidR="00966B5D">
              <w:rPr>
                <w:noProof/>
                <w:webHidden/>
              </w:rPr>
              <w:fldChar w:fldCharType="separate"/>
            </w:r>
            <w:r>
              <w:rPr>
                <w:noProof/>
                <w:webHidden/>
              </w:rPr>
              <w:t>69</w:t>
            </w:r>
            <w:r w:rsidR="00966B5D">
              <w:rPr>
                <w:noProof/>
                <w:webHidden/>
              </w:rPr>
              <w:fldChar w:fldCharType="end"/>
            </w:r>
          </w:hyperlink>
        </w:p>
        <w:p w14:paraId="7E468D3B" w14:textId="2787A263" w:rsidR="00966B5D" w:rsidRDefault="001A522A">
          <w:pPr>
            <w:pStyle w:val="TOC3"/>
            <w:tabs>
              <w:tab w:val="left" w:pos="1320"/>
              <w:tab w:val="right" w:leader="dot" w:pos="9016"/>
            </w:tabs>
            <w:rPr>
              <w:noProof/>
              <w:lang w:eastAsia="en-AU"/>
            </w:rPr>
          </w:pPr>
          <w:hyperlink w:anchor="_Toc116648491" w:history="1">
            <w:r w:rsidR="00966B5D" w:rsidRPr="00195799">
              <w:rPr>
                <w:rStyle w:val="Hyperlink"/>
                <w:noProof/>
              </w:rPr>
              <w:t>4.2.1</w:t>
            </w:r>
            <w:r w:rsidR="00966B5D">
              <w:rPr>
                <w:noProof/>
                <w:lang w:eastAsia="en-AU"/>
              </w:rPr>
              <w:tab/>
            </w:r>
            <w:r w:rsidR="00966B5D" w:rsidRPr="00195799">
              <w:rPr>
                <w:rStyle w:val="Hyperlink"/>
                <w:noProof/>
              </w:rPr>
              <w:t>Participation Plans</w:t>
            </w:r>
            <w:r w:rsidR="00966B5D">
              <w:rPr>
                <w:noProof/>
                <w:webHidden/>
              </w:rPr>
              <w:tab/>
            </w:r>
            <w:r w:rsidR="00966B5D">
              <w:rPr>
                <w:noProof/>
                <w:webHidden/>
              </w:rPr>
              <w:fldChar w:fldCharType="begin"/>
            </w:r>
            <w:r w:rsidR="00966B5D">
              <w:rPr>
                <w:noProof/>
                <w:webHidden/>
              </w:rPr>
              <w:instrText xml:space="preserve"> PAGEREF _Toc116648491 \h </w:instrText>
            </w:r>
            <w:r w:rsidR="00966B5D">
              <w:rPr>
                <w:noProof/>
                <w:webHidden/>
              </w:rPr>
            </w:r>
            <w:r w:rsidR="00966B5D">
              <w:rPr>
                <w:noProof/>
                <w:webHidden/>
              </w:rPr>
              <w:fldChar w:fldCharType="separate"/>
            </w:r>
            <w:r>
              <w:rPr>
                <w:noProof/>
                <w:webHidden/>
              </w:rPr>
              <w:t>69</w:t>
            </w:r>
            <w:r w:rsidR="00966B5D">
              <w:rPr>
                <w:noProof/>
                <w:webHidden/>
              </w:rPr>
              <w:fldChar w:fldCharType="end"/>
            </w:r>
          </w:hyperlink>
        </w:p>
        <w:p w14:paraId="73A50325" w14:textId="16F99BCB" w:rsidR="00966B5D" w:rsidRDefault="001A522A">
          <w:pPr>
            <w:pStyle w:val="TOC3"/>
            <w:tabs>
              <w:tab w:val="left" w:pos="1320"/>
              <w:tab w:val="right" w:leader="dot" w:pos="9016"/>
            </w:tabs>
            <w:rPr>
              <w:noProof/>
              <w:lang w:eastAsia="en-AU"/>
            </w:rPr>
          </w:pPr>
          <w:hyperlink w:anchor="_Toc116648492" w:history="1">
            <w:r w:rsidR="00966B5D" w:rsidRPr="00195799">
              <w:rPr>
                <w:rStyle w:val="Hyperlink"/>
                <w:noProof/>
              </w:rPr>
              <w:t>4.2.2</w:t>
            </w:r>
            <w:r w:rsidR="00966B5D">
              <w:rPr>
                <w:noProof/>
                <w:lang w:eastAsia="en-AU"/>
              </w:rPr>
              <w:tab/>
            </w:r>
            <w:r w:rsidR="00966B5D" w:rsidRPr="00195799">
              <w:rPr>
                <w:rStyle w:val="Hyperlink"/>
                <w:noProof/>
              </w:rPr>
              <w:t>Use of the Participation Fund</w:t>
            </w:r>
            <w:r w:rsidR="00966B5D">
              <w:rPr>
                <w:noProof/>
                <w:webHidden/>
              </w:rPr>
              <w:tab/>
            </w:r>
            <w:r w:rsidR="00966B5D">
              <w:rPr>
                <w:noProof/>
                <w:webHidden/>
              </w:rPr>
              <w:fldChar w:fldCharType="begin"/>
            </w:r>
            <w:r w:rsidR="00966B5D">
              <w:rPr>
                <w:noProof/>
                <w:webHidden/>
              </w:rPr>
              <w:instrText xml:space="preserve"> PAGEREF _Toc116648492 \h </w:instrText>
            </w:r>
            <w:r w:rsidR="00966B5D">
              <w:rPr>
                <w:noProof/>
                <w:webHidden/>
              </w:rPr>
            </w:r>
            <w:r w:rsidR="00966B5D">
              <w:rPr>
                <w:noProof/>
                <w:webHidden/>
              </w:rPr>
              <w:fldChar w:fldCharType="separate"/>
            </w:r>
            <w:r>
              <w:rPr>
                <w:noProof/>
                <w:webHidden/>
              </w:rPr>
              <w:t>71</w:t>
            </w:r>
            <w:r w:rsidR="00966B5D">
              <w:rPr>
                <w:noProof/>
                <w:webHidden/>
              </w:rPr>
              <w:fldChar w:fldCharType="end"/>
            </w:r>
          </w:hyperlink>
        </w:p>
        <w:p w14:paraId="1C76A63E" w14:textId="5587209B" w:rsidR="00966B5D" w:rsidRDefault="001A522A">
          <w:pPr>
            <w:pStyle w:val="TOC3"/>
            <w:tabs>
              <w:tab w:val="left" w:pos="1320"/>
              <w:tab w:val="right" w:leader="dot" w:pos="9016"/>
            </w:tabs>
            <w:rPr>
              <w:noProof/>
              <w:lang w:eastAsia="en-AU"/>
            </w:rPr>
          </w:pPr>
          <w:hyperlink w:anchor="_Toc116648493" w:history="1">
            <w:r w:rsidR="00966B5D" w:rsidRPr="00195799">
              <w:rPr>
                <w:rStyle w:val="Hyperlink"/>
                <w:noProof/>
              </w:rPr>
              <w:t>4.2.3</w:t>
            </w:r>
            <w:r w:rsidR="00966B5D">
              <w:rPr>
                <w:noProof/>
                <w:lang w:eastAsia="en-AU"/>
              </w:rPr>
              <w:tab/>
            </w:r>
            <w:r w:rsidR="00966B5D" w:rsidRPr="00195799">
              <w:rPr>
                <w:rStyle w:val="Hyperlink"/>
                <w:noProof/>
              </w:rPr>
              <w:t>Outcome payments</w:t>
            </w:r>
            <w:r w:rsidR="00966B5D">
              <w:rPr>
                <w:noProof/>
                <w:webHidden/>
              </w:rPr>
              <w:tab/>
            </w:r>
            <w:r w:rsidR="00966B5D">
              <w:rPr>
                <w:noProof/>
                <w:webHidden/>
              </w:rPr>
              <w:fldChar w:fldCharType="begin"/>
            </w:r>
            <w:r w:rsidR="00966B5D">
              <w:rPr>
                <w:noProof/>
                <w:webHidden/>
              </w:rPr>
              <w:instrText xml:space="preserve"> PAGEREF _Toc116648493 \h </w:instrText>
            </w:r>
            <w:r w:rsidR="00966B5D">
              <w:rPr>
                <w:noProof/>
                <w:webHidden/>
              </w:rPr>
            </w:r>
            <w:r w:rsidR="00966B5D">
              <w:rPr>
                <w:noProof/>
                <w:webHidden/>
              </w:rPr>
              <w:fldChar w:fldCharType="separate"/>
            </w:r>
            <w:r>
              <w:rPr>
                <w:noProof/>
                <w:webHidden/>
              </w:rPr>
              <w:t>72</w:t>
            </w:r>
            <w:r w:rsidR="00966B5D">
              <w:rPr>
                <w:noProof/>
                <w:webHidden/>
              </w:rPr>
              <w:fldChar w:fldCharType="end"/>
            </w:r>
          </w:hyperlink>
        </w:p>
        <w:p w14:paraId="0ED45F7C" w14:textId="1ABE7FE0" w:rsidR="00966B5D" w:rsidRDefault="001A522A">
          <w:pPr>
            <w:pStyle w:val="TOC2"/>
            <w:rPr>
              <w:noProof/>
              <w:lang w:eastAsia="en-AU"/>
            </w:rPr>
          </w:pPr>
          <w:hyperlink w:anchor="_Toc116648494" w:history="1">
            <w:r w:rsidR="00966B5D" w:rsidRPr="00195799">
              <w:rPr>
                <w:rStyle w:val="Hyperlink"/>
                <w:noProof/>
              </w:rPr>
              <w:t>4.3</w:t>
            </w:r>
            <w:r w:rsidR="00966B5D">
              <w:rPr>
                <w:noProof/>
                <w:lang w:eastAsia="en-AU"/>
              </w:rPr>
              <w:tab/>
            </w:r>
            <w:r w:rsidR="00966B5D" w:rsidRPr="00195799">
              <w:rPr>
                <w:rStyle w:val="Hyperlink"/>
                <w:noProof/>
              </w:rPr>
              <w:t>Concurrent activities and other assistance</w:t>
            </w:r>
            <w:r w:rsidR="00966B5D">
              <w:rPr>
                <w:noProof/>
                <w:webHidden/>
              </w:rPr>
              <w:tab/>
            </w:r>
            <w:r w:rsidR="00966B5D">
              <w:rPr>
                <w:noProof/>
                <w:webHidden/>
              </w:rPr>
              <w:fldChar w:fldCharType="begin"/>
            </w:r>
            <w:r w:rsidR="00966B5D">
              <w:rPr>
                <w:noProof/>
                <w:webHidden/>
              </w:rPr>
              <w:instrText xml:space="preserve"> PAGEREF _Toc116648494 \h </w:instrText>
            </w:r>
            <w:r w:rsidR="00966B5D">
              <w:rPr>
                <w:noProof/>
                <w:webHidden/>
              </w:rPr>
            </w:r>
            <w:r w:rsidR="00966B5D">
              <w:rPr>
                <w:noProof/>
                <w:webHidden/>
              </w:rPr>
              <w:fldChar w:fldCharType="separate"/>
            </w:r>
            <w:r>
              <w:rPr>
                <w:noProof/>
                <w:webHidden/>
              </w:rPr>
              <w:t>73</w:t>
            </w:r>
            <w:r w:rsidR="00966B5D">
              <w:rPr>
                <w:noProof/>
                <w:webHidden/>
              </w:rPr>
              <w:fldChar w:fldCharType="end"/>
            </w:r>
          </w:hyperlink>
        </w:p>
        <w:p w14:paraId="045FCC0D" w14:textId="40686556" w:rsidR="00966B5D" w:rsidRDefault="001A522A">
          <w:pPr>
            <w:pStyle w:val="TOC3"/>
            <w:tabs>
              <w:tab w:val="left" w:pos="1320"/>
              <w:tab w:val="right" w:leader="dot" w:pos="9016"/>
            </w:tabs>
            <w:rPr>
              <w:noProof/>
              <w:lang w:eastAsia="en-AU"/>
            </w:rPr>
          </w:pPr>
          <w:hyperlink w:anchor="_Toc116648495" w:history="1">
            <w:r w:rsidR="00966B5D" w:rsidRPr="00195799">
              <w:rPr>
                <w:rStyle w:val="Hyperlink"/>
                <w:noProof/>
              </w:rPr>
              <w:t>4.3.1</w:t>
            </w:r>
            <w:r w:rsidR="00966B5D">
              <w:rPr>
                <w:noProof/>
                <w:lang w:eastAsia="en-AU"/>
              </w:rPr>
              <w:tab/>
            </w:r>
            <w:r w:rsidR="00966B5D" w:rsidRPr="00195799">
              <w:rPr>
                <w:rStyle w:val="Hyperlink"/>
                <w:noProof/>
              </w:rPr>
              <w:t>Wage subsidies</w:t>
            </w:r>
            <w:r w:rsidR="00966B5D">
              <w:rPr>
                <w:noProof/>
                <w:webHidden/>
              </w:rPr>
              <w:tab/>
            </w:r>
            <w:r w:rsidR="00966B5D">
              <w:rPr>
                <w:noProof/>
                <w:webHidden/>
              </w:rPr>
              <w:fldChar w:fldCharType="begin"/>
            </w:r>
            <w:r w:rsidR="00966B5D">
              <w:rPr>
                <w:noProof/>
                <w:webHidden/>
              </w:rPr>
              <w:instrText xml:space="preserve"> PAGEREF _Toc116648495 \h </w:instrText>
            </w:r>
            <w:r w:rsidR="00966B5D">
              <w:rPr>
                <w:noProof/>
                <w:webHidden/>
              </w:rPr>
            </w:r>
            <w:r w:rsidR="00966B5D">
              <w:rPr>
                <w:noProof/>
                <w:webHidden/>
              </w:rPr>
              <w:fldChar w:fldCharType="separate"/>
            </w:r>
            <w:r>
              <w:rPr>
                <w:noProof/>
                <w:webHidden/>
              </w:rPr>
              <w:t>73</w:t>
            </w:r>
            <w:r w:rsidR="00966B5D">
              <w:rPr>
                <w:noProof/>
                <w:webHidden/>
              </w:rPr>
              <w:fldChar w:fldCharType="end"/>
            </w:r>
          </w:hyperlink>
        </w:p>
        <w:p w14:paraId="6A23C472" w14:textId="46C338FF" w:rsidR="00966B5D" w:rsidRDefault="001A522A">
          <w:pPr>
            <w:pStyle w:val="TOC3"/>
            <w:tabs>
              <w:tab w:val="left" w:pos="1320"/>
              <w:tab w:val="right" w:leader="dot" w:pos="9016"/>
            </w:tabs>
            <w:rPr>
              <w:noProof/>
              <w:lang w:eastAsia="en-AU"/>
            </w:rPr>
          </w:pPr>
          <w:hyperlink w:anchor="_Toc116648496" w:history="1">
            <w:r w:rsidR="00966B5D" w:rsidRPr="00195799">
              <w:rPr>
                <w:rStyle w:val="Hyperlink"/>
                <w:noProof/>
              </w:rPr>
              <w:t>4.3.2</w:t>
            </w:r>
            <w:r w:rsidR="00966B5D">
              <w:rPr>
                <w:noProof/>
                <w:lang w:eastAsia="en-AU"/>
              </w:rPr>
              <w:tab/>
            </w:r>
            <w:r w:rsidR="00966B5D" w:rsidRPr="00195799">
              <w:rPr>
                <w:rStyle w:val="Hyperlink"/>
                <w:noProof/>
              </w:rPr>
              <w:t>Relocation funding</w:t>
            </w:r>
            <w:r w:rsidR="00966B5D">
              <w:rPr>
                <w:noProof/>
                <w:webHidden/>
              </w:rPr>
              <w:tab/>
            </w:r>
            <w:r w:rsidR="00966B5D">
              <w:rPr>
                <w:noProof/>
                <w:webHidden/>
              </w:rPr>
              <w:fldChar w:fldCharType="begin"/>
            </w:r>
            <w:r w:rsidR="00966B5D">
              <w:rPr>
                <w:noProof/>
                <w:webHidden/>
              </w:rPr>
              <w:instrText xml:space="preserve"> PAGEREF _Toc116648496 \h </w:instrText>
            </w:r>
            <w:r w:rsidR="00966B5D">
              <w:rPr>
                <w:noProof/>
                <w:webHidden/>
              </w:rPr>
            </w:r>
            <w:r w:rsidR="00966B5D">
              <w:rPr>
                <w:noProof/>
                <w:webHidden/>
              </w:rPr>
              <w:fldChar w:fldCharType="separate"/>
            </w:r>
            <w:r>
              <w:rPr>
                <w:noProof/>
                <w:webHidden/>
              </w:rPr>
              <w:t>74</w:t>
            </w:r>
            <w:r w:rsidR="00966B5D">
              <w:rPr>
                <w:noProof/>
                <w:webHidden/>
              </w:rPr>
              <w:fldChar w:fldCharType="end"/>
            </w:r>
          </w:hyperlink>
        </w:p>
        <w:p w14:paraId="79342C51" w14:textId="096007B6" w:rsidR="00966B5D" w:rsidRDefault="001A522A">
          <w:pPr>
            <w:pStyle w:val="TOC3"/>
            <w:tabs>
              <w:tab w:val="left" w:pos="1320"/>
              <w:tab w:val="right" w:leader="dot" w:pos="9016"/>
            </w:tabs>
            <w:rPr>
              <w:noProof/>
              <w:lang w:eastAsia="en-AU"/>
            </w:rPr>
          </w:pPr>
          <w:hyperlink w:anchor="_Toc116648497" w:history="1">
            <w:r w:rsidR="00966B5D" w:rsidRPr="00195799">
              <w:rPr>
                <w:rStyle w:val="Hyperlink"/>
                <w:noProof/>
              </w:rPr>
              <w:t>4.3.3</w:t>
            </w:r>
            <w:r w:rsidR="00966B5D">
              <w:rPr>
                <w:noProof/>
                <w:lang w:eastAsia="en-AU"/>
              </w:rPr>
              <w:tab/>
            </w:r>
            <w:r w:rsidR="00966B5D" w:rsidRPr="00195799">
              <w:rPr>
                <w:rStyle w:val="Hyperlink"/>
                <w:noProof/>
              </w:rPr>
              <w:t>VOEST</w:t>
            </w:r>
            <w:r w:rsidR="00966B5D">
              <w:rPr>
                <w:noProof/>
                <w:webHidden/>
              </w:rPr>
              <w:tab/>
            </w:r>
            <w:r w:rsidR="00966B5D">
              <w:rPr>
                <w:noProof/>
                <w:webHidden/>
              </w:rPr>
              <w:fldChar w:fldCharType="begin"/>
            </w:r>
            <w:r w:rsidR="00966B5D">
              <w:rPr>
                <w:noProof/>
                <w:webHidden/>
              </w:rPr>
              <w:instrText xml:space="preserve"> PAGEREF _Toc116648497 \h </w:instrText>
            </w:r>
            <w:r w:rsidR="00966B5D">
              <w:rPr>
                <w:noProof/>
                <w:webHidden/>
              </w:rPr>
            </w:r>
            <w:r w:rsidR="00966B5D">
              <w:rPr>
                <w:noProof/>
                <w:webHidden/>
              </w:rPr>
              <w:fldChar w:fldCharType="separate"/>
            </w:r>
            <w:r>
              <w:rPr>
                <w:noProof/>
                <w:webHidden/>
              </w:rPr>
              <w:t>74</w:t>
            </w:r>
            <w:r w:rsidR="00966B5D">
              <w:rPr>
                <w:noProof/>
                <w:webHidden/>
              </w:rPr>
              <w:fldChar w:fldCharType="end"/>
            </w:r>
          </w:hyperlink>
        </w:p>
        <w:p w14:paraId="619516A3" w14:textId="612CD887" w:rsidR="00966B5D" w:rsidRDefault="001A522A">
          <w:pPr>
            <w:pStyle w:val="TOC2"/>
            <w:rPr>
              <w:noProof/>
              <w:lang w:eastAsia="en-AU"/>
            </w:rPr>
          </w:pPr>
          <w:hyperlink w:anchor="_Toc116648498" w:history="1">
            <w:r w:rsidR="00966B5D" w:rsidRPr="00195799">
              <w:rPr>
                <w:rStyle w:val="Hyperlink"/>
                <w:noProof/>
              </w:rPr>
              <w:t>4.4</w:t>
            </w:r>
            <w:r w:rsidR="00966B5D">
              <w:rPr>
                <w:noProof/>
                <w:lang w:eastAsia="en-AU"/>
              </w:rPr>
              <w:tab/>
            </w:r>
            <w:r w:rsidR="00966B5D" w:rsidRPr="00195799">
              <w:rPr>
                <w:rStyle w:val="Hyperlink"/>
                <w:noProof/>
              </w:rPr>
              <w:t>Provider service strategy and good practice</w:t>
            </w:r>
            <w:r w:rsidR="00966B5D">
              <w:rPr>
                <w:noProof/>
                <w:webHidden/>
              </w:rPr>
              <w:tab/>
            </w:r>
            <w:r w:rsidR="00966B5D">
              <w:rPr>
                <w:noProof/>
                <w:webHidden/>
              </w:rPr>
              <w:fldChar w:fldCharType="begin"/>
            </w:r>
            <w:r w:rsidR="00966B5D">
              <w:rPr>
                <w:noProof/>
                <w:webHidden/>
              </w:rPr>
              <w:instrText xml:space="preserve"> PAGEREF _Toc116648498 \h </w:instrText>
            </w:r>
            <w:r w:rsidR="00966B5D">
              <w:rPr>
                <w:noProof/>
                <w:webHidden/>
              </w:rPr>
            </w:r>
            <w:r w:rsidR="00966B5D">
              <w:rPr>
                <w:noProof/>
                <w:webHidden/>
              </w:rPr>
              <w:fldChar w:fldCharType="separate"/>
            </w:r>
            <w:r>
              <w:rPr>
                <w:noProof/>
                <w:webHidden/>
              </w:rPr>
              <w:t>74</w:t>
            </w:r>
            <w:r w:rsidR="00966B5D">
              <w:rPr>
                <w:noProof/>
                <w:webHidden/>
              </w:rPr>
              <w:fldChar w:fldCharType="end"/>
            </w:r>
          </w:hyperlink>
        </w:p>
        <w:p w14:paraId="2F9244C1" w14:textId="729E6051" w:rsidR="00966B5D" w:rsidRDefault="001A522A">
          <w:pPr>
            <w:pStyle w:val="TOC3"/>
            <w:tabs>
              <w:tab w:val="left" w:pos="1320"/>
              <w:tab w:val="right" w:leader="dot" w:pos="9016"/>
            </w:tabs>
            <w:rPr>
              <w:noProof/>
              <w:lang w:eastAsia="en-AU"/>
            </w:rPr>
          </w:pPr>
          <w:hyperlink w:anchor="_Toc116648499" w:history="1">
            <w:r w:rsidR="00966B5D" w:rsidRPr="00195799">
              <w:rPr>
                <w:rStyle w:val="Hyperlink"/>
                <w:noProof/>
              </w:rPr>
              <w:t>4.4.1</w:t>
            </w:r>
            <w:r w:rsidR="00966B5D">
              <w:rPr>
                <w:noProof/>
                <w:lang w:eastAsia="en-AU"/>
              </w:rPr>
              <w:tab/>
            </w:r>
            <w:r w:rsidR="00966B5D" w:rsidRPr="00195799">
              <w:rPr>
                <w:rStyle w:val="Hyperlink"/>
                <w:noProof/>
              </w:rPr>
              <w:t>Provider assistance to support participants</w:t>
            </w:r>
            <w:r w:rsidR="00966B5D">
              <w:rPr>
                <w:noProof/>
                <w:webHidden/>
              </w:rPr>
              <w:tab/>
            </w:r>
            <w:r w:rsidR="00966B5D">
              <w:rPr>
                <w:noProof/>
                <w:webHidden/>
              </w:rPr>
              <w:fldChar w:fldCharType="begin"/>
            </w:r>
            <w:r w:rsidR="00966B5D">
              <w:rPr>
                <w:noProof/>
                <w:webHidden/>
              </w:rPr>
              <w:instrText xml:space="preserve"> PAGEREF _Toc116648499 \h </w:instrText>
            </w:r>
            <w:r w:rsidR="00966B5D">
              <w:rPr>
                <w:noProof/>
                <w:webHidden/>
              </w:rPr>
            </w:r>
            <w:r w:rsidR="00966B5D">
              <w:rPr>
                <w:noProof/>
                <w:webHidden/>
              </w:rPr>
              <w:fldChar w:fldCharType="separate"/>
            </w:r>
            <w:r>
              <w:rPr>
                <w:noProof/>
                <w:webHidden/>
              </w:rPr>
              <w:t>75</w:t>
            </w:r>
            <w:r w:rsidR="00966B5D">
              <w:rPr>
                <w:noProof/>
                <w:webHidden/>
              </w:rPr>
              <w:fldChar w:fldCharType="end"/>
            </w:r>
          </w:hyperlink>
        </w:p>
        <w:p w14:paraId="19647C47" w14:textId="3916D038" w:rsidR="00966B5D" w:rsidRDefault="001A522A">
          <w:pPr>
            <w:pStyle w:val="TOC3"/>
            <w:tabs>
              <w:tab w:val="left" w:pos="1320"/>
              <w:tab w:val="right" w:leader="dot" w:pos="9016"/>
            </w:tabs>
            <w:rPr>
              <w:noProof/>
              <w:lang w:eastAsia="en-AU"/>
            </w:rPr>
          </w:pPr>
          <w:hyperlink w:anchor="_Toc116648500" w:history="1">
            <w:r w:rsidR="00966B5D" w:rsidRPr="00195799">
              <w:rPr>
                <w:rStyle w:val="Hyperlink"/>
                <w:noProof/>
              </w:rPr>
              <w:t>4.4.2</w:t>
            </w:r>
            <w:r w:rsidR="00966B5D">
              <w:rPr>
                <w:noProof/>
                <w:lang w:eastAsia="en-AU"/>
              </w:rPr>
              <w:tab/>
            </w:r>
            <w:r w:rsidR="00966B5D" w:rsidRPr="00195799">
              <w:rPr>
                <w:rStyle w:val="Hyperlink"/>
                <w:noProof/>
              </w:rPr>
              <w:t>Implementing participants’ ideas</w:t>
            </w:r>
            <w:r w:rsidR="00966B5D">
              <w:rPr>
                <w:noProof/>
                <w:webHidden/>
              </w:rPr>
              <w:tab/>
            </w:r>
            <w:r w:rsidR="00966B5D">
              <w:rPr>
                <w:noProof/>
                <w:webHidden/>
              </w:rPr>
              <w:fldChar w:fldCharType="begin"/>
            </w:r>
            <w:r w:rsidR="00966B5D">
              <w:rPr>
                <w:noProof/>
                <w:webHidden/>
              </w:rPr>
              <w:instrText xml:space="preserve"> PAGEREF _Toc116648500 \h </w:instrText>
            </w:r>
            <w:r w:rsidR="00966B5D">
              <w:rPr>
                <w:noProof/>
                <w:webHidden/>
              </w:rPr>
            </w:r>
            <w:r w:rsidR="00966B5D">
              <w:rPr>
                <w:noProof/>
                <w:webHidden/>
              </w:rPr>
              <w:fldChar w:fldCharType="separate"/>
            </w:r>
            <w:r>
              <w:rPr>
                <w:noProof/>
                <w:webHidden/>
              </w:rPr>
              <w:t>76</w:t>
            </w:r>
            <w:r w:rsidR="00966B5D">
              <w:rPr>
                <w:noProof/>
                <w:webHidden/>
              </w:rPr>
              <w:fldChar w:fldCharType="end"/>
            </w:r>
          </w:hyperlink>
        </w:p>
        <w:p w14:paraId="3F00734E" w14:textId="734D94AF" w:rsidR="00966B5D" w:rsidRDefault="001A522A">
          <w:pPr>
            <w:pStyle w:val="TOC3"/>
            <w:tabs>
              <w:tab w:val="left" w:pos="1320"/>
              <w:tab w:val="right" w:leader="dot" w:pos="9016"/>
            </w:tabs>
            <w:rPr>
              <w:noProof/>
              <w:lang w:eastAsia="en-AU"/>
            </w:rPr>
          </w:pPr>
          <w:hyperlink w:anchor="_Toc116648501" w:history="1">
            <w:r w:rsidR="00966B5D" w:rsidRPr="00195799">
              <w:rPr>
                <w:rStyle w:val="Hyperlink"/>
                <w:noProof/>
              </w:rPr>
              <w:t>4.4.3</w:t>
            </w:r>
            <w:r w:rsidR="00966B5D">
              <w:rPr>
                <w:noProof/>
                <w:lang w:eastAsia="en-AU"/>
              </w:rPr>
              <w:tab/>
            </w:r>
            <w:r w:rsidR="00966B5D" w:rsidRPr="00195799">
              <w:rPr>
                <w:rStyle w:val="Hyperlink"/>
                <w:noProof/>
              </w:rPr>
              <w:t>Good practice</w:t>
            </w:r>
            <w:r w:rsidR="00966B5D">
              <w:rPr>
                <w:noProof/>
                <w:webHidden/>
              </w:rPr>
              <w:tab/>
            </w:r>
            <w:r w:rsidR="00966B5D">
              <w:rPr>
                <w:noProof/>
                <w:webHidden/>
              </w:rPr>
              <w:fldChar w:fldCharType="begin"/>
            </w:r>
            <w:r w:rsidR="00966B5D">
              <w:rPr>
                <w:noProof/>
                <w:webHidden/>
              </w:rPr>
              <w:instrText xml:space="preserve"> PAGEREF _Toc116648501 \h </w:instrText>
            </w:r>
            <w:r w:rsidR="00966B5D">
              <w:rPr>
                <w:noProof/>
                <w:webHidden/>
              </w:rPr>
            </w:r>
            <w:r w:rsidR="00966B5D">
              <w:rPr>
                <w:noProof/>
                <w:webHidden/>
              </w:rPr>
              <w:fldChar w:fldCharType="separate"/>
            </w:r>
            <w:r>
              <w:rPr>
                <w:noProof/>
                <w:webHidden/>
              </w:rPr>
              <w:t>77</w:t>
            </w:r>
            <w:r w:rsidR="00966B5D">
              <w:rPr>
                <w:noProof/>
                <w:webHidden/>
              </w:rPr>
              <w:fldChar w:fldCharType="end"/>
            </w:r>
          </w:hyperlink>
        </w:p>
        <w:p w14:paraId="0F544411" w14:textId="02C047A1" w:rsidR="00966B5D" w:rsidRDefault="001A522A">
          <w:pPr>
            <w:pStyle w:val="TOC2"/>
            <w:rPr>
              <w:noProof/>
              <w:lang w:eastAsia="en-AU"/>
            </w:rPr>
          </w:pPr>
          <w:hyperlink w:anchor="_Toc116648502" w:history="1">
            <w:r w:rsidR="00966B5D" w:rsidRPr="00195799">
              <w:rPr>
                <w:rStyle w:val="Hyperlink"/>
                <w:noProof/>
              </w:rPr>
              <w:t>4.5</w:t>
            </w:r>
            <w:r w:rsidR="00966B5D">
              <w:rPr>
                <w:noProof/>
                <w:lang w:eastAsia="en-AU"/>
              </w:rPr>
              <w:tab/>
            </w:r>
            <w:r w:rsidR="00966B5D" w:rsidRPr="00195799">
              <w:rPr>
                <w:rStyle w:val="Hyperlink"/>
                <w:noProof/>
              </w:rPr>
              <w:t>Servicing different demographic cohorts</w:t>
            </w:r>
            <w:r w:rsidR="00966B5D">
              <w:rPr>
                <w:noProof/>
                <w:webHidden/>
              </w:rPr>
              <w:tab/>
            </w:r>
            <w:r w:rsidR="00966B5D">
              <w:rPr>
                <w:noProof/>
                <w:webHidden/>
              </w:rPr>
              <w:fldChar w:fldCharType="begin"/>
            </w:r>
            <w:r w:rsidR="00966B5D">
              <w:rPr>
                <w:noProof/>
                <w:webHidden/>
              </w:rPr>
              <w:instrText xml:space="preserve"> PAGEREF _Toc116648502 \h </w:instrText>
            </w:r>
            <w:r w:rsidR="00966B5D">
              <w:rPr>
                <w:noProof/>
                <w:webHidden/>
              </w:rPr>
            </w:r>
            <w:r w:rsidR="00966B5D">
              <w:rPr>
                <w:noProof/>
                <w:webHidden/>
              </w:rPr>
              <w:fldChar w:fldCharType="separate"/>
            </w:r>
            <w:r>
              <w:rPr>
                <w:noProof/>
                <w:webHidden/>
              </w:rPr>
              <w:t>82</w:t>
            </w:r>
            <w:r w:rsidR="00966B5D">
              <w:rPr>
                <w:noProof/>
                <w:webHidden/>
              </w:rPr>
              <w:fldChar w:fldCharType="end"/>
            </w:r>
          </w:hyperlink>
        </w:p>
        <w:p w14:paraId="2EC3F3A7" w14:textId="076C59B4" w:rsidR="00966B5D" w:rsidRDefault="001A522A">
          <w:pPr>
            <w:pStyle w:val="TOC3"/>
            <w:tabs>
              <w:tab w:val="left" w:pos="1320"/>
              <w:tab w:val="right" w:leader="dot" w:pos="9016"/>
            </w:tabs>
            <w:rPr>
              <w:noProof/>
              <w:lang w:eastAsia="en-AU"/>
            </w:rPr>
          </w:pPr>
          <w:hyperlink w:anchor="_Toc116648503" w:history="1">
            <w:r w:rsidR="00966B5D" w:rsidRPr="00195799">
              <w:rPr>
                <w:rStyle w:val="Hyperlink"/>
                <w:noProof/>
              </w:rPr>
              <w:t>4.5.1</w:t>
            </w:r>
            <w:r w:rsidR="00966B5D">
              <w:rPr>
                <w:noProof/>
                <w:lang w:eastAsia="en-AU"/>
              </w:rPr>
              <w:tab/>
            </w:r>
            <w:r w:rsidR="00966B5D" w:rsidRPr="00195799">
              <w:rPr>
                <w:rStyle w:val="Hyperlink"/>
                <w:noProof/>
              </w:rPr>
              <w:t>Aboriginal and/or Torres Strait Islander specific activities</w:t>
            </w:r>
            <w:r w:rsidR="00966B5D">
              <w:rPr>
                <w:noProof/>
                <w:webHidden/>
              </w:rPr>
              <w:tab/>
            </w:r>
            <w:r w:rsidR="00966B5D">
              <w:rPr>
                <w:noProof/>
                <w:webHidden/>
              </w:rPr>
              <w:fldChar w:fldCharType="begin"/>
            </w:r>
            <w:r w:rsidR="00966B5D">
              <w:rPr>
                <w:noProof/>
                <w:webHidden/>
              </w:rPr>
              <w:instrText xml:space="preserve"> PAGEREF _Toc116648503 \h </w:instrText>
            </w:r>
            <w:r w:rsidR="00966B5D">
              <w:rPr>
                <w:noProof/>
                <w:webHidden/>
              </w:rPr>
            </w:r>
            <w:r w:rsidR="00966B5D">
              <w:rPr>
                <w:noProof/>
                <w:webHidden/>
              </w:rPr>
              <w:fldChar w:fldCharType="separate"/>
            </w:r>
            <w:r>
              <w:rPr>
                <w:noProof/>
                <w:webHidden/>
              </w:rPr>
              <w:t>83</w:t>
            </w:r>
            <w:r w:rsidR="00966B5D">
              <w:rPr>
                <w:noProof/>
                <w:webHidden/>
              </w:rPr>
              <w:fldChar w:fldCharType="end"/>
            </w:r>
          </w:hyperlink>
        </w:p>
        <w:p w14:paraId="2E671F57" w14:textId="151A30FF" w:rsidR="00966B5D" w:rsidRDefault="001A522A">
          <w:pPr>
            <w:pStyle w:val="TOC3"/>
            <w:tabs>
              <w:tab w:val="left" w:pos="1320"/>
              <w:tab w:val="right" w:leader="dot" w:pos="9016"/>
            </w:tabs>
            <w:rPr>
              <w:noProof/>
              <w:lang w:eastAsia="en-AU"/>
            </w:rPr>
          </w:pPr>
          <w:hyperlink w:anchor="_Toc116648504" w:history="1">
            <w:r w:rsidR="00966B5D" w:rsidRPr="00195799">
              <w:rPr>
                <w:rStyle w:val="Hyperlink"/>
                <w:noProof/>
              </w:rPr>
              <w:t>4.5.2</w:t>
            </w:r>
            <w:r w:rsidR="00966B5D">
              <w:rPr>
                <w:noProof/>
                <w:lang w:eastAsia="en-AU"/>
              </w:rPr>
              <w:tab/>
            </w:r>
            <w:r w:rsidR="00966B5D" w:rsidRPr="00195799">
              <w:rPr>
                <w:rStyle w:val="Hyperlink"/>
                <w:noProof/>
              </w:rPr>
              <w:t>Recognition of cultural and linguistic diversity</w:t>
            </w:r>
            <w:r w:rsidR="00966B5D">
              <w:rPr>
                <w:noProof/>
                <w:webHidden/>
              </w:rPr>
              <w:tab/>
            </w:r>
            <w:r w:rsidR="00966B5D">
              <w:rPr>
                <w:noProof/>
                <w:webHidden/>
              </w:rPr>
              <w:fldChar w:fldCharType="begin"/>
            </w:r>
            <w:r w:rsidR="00966B5D">
              <w:rPr>
                <w:noProof/>
                <w:webHidden/>
              </w:rPr>
              <w:instrText xml:space="preserve"> PAGEREF _Toc116648504 \h </w:instrText>
            </w:r>
            <w:r w:rsidR="00966B5D">
              <w:rPr>
                <w:noProof/>
                <w:webHidden/>
              </w:rPr>
            </w:r>
            <w:r w:rsidR="00966B5D">
              <w:rPr>
                <w:noProof/>
                <w:webHidden/>
              </w:rPr>
              <w:fldChar w:fldCharType="separate"/>
            </w:r>
            <w:r>
              <w:rPr>
                <w:noProof/>
                <w:webHidden/>
              </w:rPr>
              <w:t>84</w:t>
            </w:r>
            <w:r w:rsidR="00966B5D">
              <w:rPr>
                <w:noProof/>
                <w:webHidden/>
              </w:rPr>
              <w:fldChar w:fldCharType="end"/>
            </w:r>
          </w:hyperlink>
        </w:p>
        <w:p w14:paraId="452A25FF" w14:textId="429C5896" w:rsidR="00966B5D" w:rsidRDefault="001A522A">
          <w:pPr>
            <w:pStyle w:val="TOC3"/>
            <w:tabs>
              <w:tab w:val="left" w:pos="1320"/>
              <w:tab w:val="right" w:leader="dot" w:pos="9016"/>
            </w:tabs>
            <w:rPr>
              <w:noProof/>
              <w:lang w:eastAsia="en-AU"/>
            </w:rPr>
          </w:pPr>
          <w:hyperlink w:anchor="_Toc116648505" w:history="1">
            <w:r w:rsidR="00966B5D" w:rsidRPr="00195799">
              <w:rPr>
                <w:rStyle w:val="Hyperlink"/>
                <w:noProof/>
              </w:rPr>
              <w:t>4.5.3</w:t>
            </w:r>
            <w:r w:rsidR="00966B5D">
              <w:rPr>
                <w:noProof/>
                <w:lang w:eastAsia="en-AU"/>
              </w:rPr>
              <w:tab/>
            </w:r>
            <w:r w:rsidR="00966B5D" w:rsidRPr="00195799">
              <w:rPr>
                <w:rStyle w:val="Hyperlink"/>
                <w:noProof/>
              </w:rPr>
              <w:t>Parents with disability or a child with disability</w:t>
            </w:r>
            <w:r w:rsidR="00966B5D">
              <w:rPr>
                <w:noProof/>
                <w:webHidden/>
              </w:rPr>
              <w:tab/>
            </w:r>
            <w:r w:rsidR="00966B5D">
              <w:rPr>
                <w:noProof/>
                <w:webHidden/>
              </w:rPr>
              <w:fldChar w:fldCharType="begin"/>
            </w:r>
            <w:r w:rsidR="00966B5D">
              <w:rPr>
                <w:noProof/>
                <w:webHidden/>
              </w:rPr>
              <w:instrText xml:space="preserve"> PAGEREF _Toc116648505 \h </w:instrText>
            </w:r>
            <w:r w:rsidR="00966B5D">
              <w:rPr>
                <w:noProof/>
                <w:webHidden/>
              </w:rPr>
            </w:r>
            <w:r w:rsidR="00966B5D">
              <w:rPr>
                <w:noProof/>
                <w:webHidden/>
              </w:rPr>
              <w:fldChar w:fldCharType="separate"/>
            </w:r>
            <w:r>
              <w:rPr>
                <w:noProof/>
                <w:webHidden/>
              </w:rPr>
              <w:t>84</w:t>
            </w:r>
            <w:r w:rsidR="00966B5D">
              <w:rPr>
                <w:noProof/>
                <w:webHidden/>
              </w:rPr>
              <w:fldChar w:fldCharType="end"/>
            </w:r>
          </w:hyperlink>
        </w:p>
        <w:p w14:paraId="7D0075DC" w14:textId="17036BD9" w:rsidR="00966B5D" w:rsidRDefault="001A522A">
          <w:pPr>
            <w:pStyle w:val="TOC3"/>
            <w:tabs>
              <w:tab w:val="left" w:pos="1320"/>
              <w:tab w:val="right" w:leader="dot" w:pos="9016"/>
            </w:tabs>
            <w:rPr>
              <w:noProof/>
              <w:lang w:eastAsia="en-AU"/>
            </w:rPr>
          </w:pPr>
          <w:hyperlink w:anchor="_Toc116648506" w:history="1">
            <w:r w:rsidR="00966B5D" w:rsidRPr="00195799">
              <w:rPr>
                <w:rStyle w:val="Hyperlink"/>
                <w:noProof/>
              </w:rPr>
              <w:t>4.5.4</w:t>
            </w:r>
            <w:r w:rsidR="00966B5D">
              <w:rPr>
                <w:noProof/>
                <w:lang w:eastAsia="en-AU"/>
              </w:rPr>
              <w:tab/>
            </w:r>
            <w:r w:rsidR="00966B5D" w:rsidRPr="00195799">
              <w:rPr>
                <w:rStyle w:val="Hyperlink"/>
                <w:noProof/>
              </w:rPr>
              <w:t>Services for fathers</w:t>
            </w:r>
            <w:r w:rsidR="00966B5D">
              <w:rPr>
                <w:noProof/>
                <w:webHidden/>
              </w:rPr>
              <w:tab/>
            </w:r>
            <w:r w:rsidR="00966B5D">
              <w:rPr>
                <w:noProof/>
                <w:webHidden/>
              </w:rPr>
              <w:fldChar w:fldCharType="begin"/>
            </w:r>
            <w:r w:rsidR="00966B5D">
              <w:rPr>
                <w:noProof/>
                <w:webHidden/>
              </w:rPr>
              <w:instrText xml:space="preserve"> PAGEREF _Toc116648506 \h </w:instrText>
            </w:r>
            <w:r w:rsidR="00966B5D">
              <w:rPr>
                <w:noProof/>
                <w:webHidden/>
              </w:rPr>
            </w:r>
            <w:r w:rsidR="00966B5D">
              <w:rPr>
                <w:noProof/>
                <w:webHidden/>
              </w:rPr>
              <w:fldChar w:fldCharType="separate"/>
            </w:r>
            <w:r>
              <w:rPr>
                <w:noProof/>
                <w:webHidden/>
              </w:rPr>
              <w:t>86</w:t>
            </w:r>
            <w:r w:rsidR="00966B5D">
              <w:rPr>
                <w:noProof/>
                <w:webHidden/>
              </w:rPr>
              <w:fldChar w:fldCharType="end"/>
            </w:r>
          </w:hyperlink>
        </w:p>
        <w:p w14:paraId="15B66B0A" w14:textId="1DE0163D" w:rsidR="00966B5D" w:rsidRDefault="001A522A">
          <w:pPr>
            <w:pStyle w:val="TOC3"/>
            <w:tabs>
              <w:tab w:val="left" w:pos="1320"/>
              <w:tab w:val="right" w:leader="dot" w:pos="9016"/>
            </w:tabs>
            <w:rPr>
              <w:noProof/>
              <w:lang w:eastAsia="en-AU"/>
            </w:rPr>
          </w:pPr>
          <w:hyperlink w:anchor="_Toc116648507" w:history="1">
            <w:r w:rsidR="00966B5D" w:rsidRPr="00195799">
              <w:rPr>
                <w:rStyle w:val="Hyperlink"/>
                <w:noProof/>
              </w:rPr>
              <w:t>4.5.5</w:t>
            </w:r>
            <w:r w:rsidR="00966B5D">
              <w:rPr>
                <w:noProof/>
                <w:lang w:eastAsia="en-AU"/>
              </w:rPr>
              <w:tab/>
            </w:r>
            <w:r w:rsidR="00966B5D" w:rsidRPr="00195799">
              <w:rPr>
                <w:rStyle w:val="Hyperlink"/>
                <w:noProof/>
              </w:rPr>
              <w:t>Parents in regional locations</w:t>
            </w:r>
            <w:r w:rsidR="00966B5D">
              <w:rPr>
                <w:noProof/>
                <w:webHidden/>
              </w:rPr>
              <w:tab/>
            </w:r>
            <w:r w:rsidR="00966B5D">
              <w:rPr>
                <w:noProof/>
                <w:webHidden/>
              </w:rPr>
              <w:fldChar w:fldCharType="begin"/>
            </w:r>
            <w:r w:rsidR="00966B5D">
              <w:rPr>
                <w:noProof/>
                <w:webHidden/>
              </w:rPr>
              <w:instrText xml:space="preserve"> PAGEREF _Toc116648507 \h </w:instrText>
            </w:r>
            <w:r w:rsidR="00966B5D">
              <w:rPr>
                <w:noProof/>
                <w:webHidden/>
              </w:rPr>
            </w:r>
            <w:r w:rsidR="00966B5D">
              <w:rPr>
                <w:noProof/>
                <w:webHidden/>
              </w:rPr>
              <w:fldChar w:fldCharType="separate"/>
            </w:r>
            <w:r>
              <w:rPr>
                <w:noProof/>
                <w:webHidden/>
              </w:rPr>
              <w:t>86</w:t>
            </w:r>
            <w:r w:rsidR="00966B5D">
              <w:rPr>
                <w:noProof/>
                <w:webHidden/>
              </w:rPr>
              <w:fldChar w:fldCharType="end"/>
            </w:r>
          </w:hyperlink>
        </w:p>
        <w:p w14:paraId="12352AB0" w14:textId="00FF4AF1" w:rsidR="00966B5D" w:rsidRDefault="001A522A">
          <w:pPr>
            <w:pStyle w:val="TOC2"/>
            <w:rPr>
              <w:noProof/>
              <w:lang w:eastAsia="en-AU"/>
            </w:rPr>
          </w:pPr>
          <w:hyperlink w:anchor="_Toc116648508" w:history="1">
            <w:r w:rsidR="00966B5D" w:rsidRPr="00195799">
              <w:rPr>
                <w:rStyle w:val="Hyperlink"/>
                <w:noProof/>
              </w:rPr>
              <w:t>4.6</w:t>
            </w:r>
            <w:r w:rsidR="00966B5D">
              <w:rPr>
                <w:noProof/>
                <w:lang w:eastAsia="en-AU"/>
              </w:rPr>
              <w:tab/>
            </w:r>
            <w:r w:rsidR="00966B5D" w:rsidRPr="00195799">
              <w:rPr>
                <w:rStyle w:val="Hyperlink"/>
                <w:noProof/>
              </w:rPr>
              <w:t>Provider satisfaction</w:t>
            </w:r>
            <w:r w:rsidR="00966B5D">
              <w:rPr>
                <w:noProof/>
                <w:webHidden/>
              </w:rPr>
              <w:tab/>
            </w:r>
            <w:r w:rsidR="00966B5D">
              <w:rPr>
                <w:noProof/>
                <w:webHidden/>
              </w:rPr>
              <w:fldChar w:fldCharType="begin"/>
            </w:r>
            <w:r w:rsidR="00966B5D">
              <w:rPr>
                <w:noProof/>
                <w:webHidden/>
              </w:rPr>
              <w:instrText xml:space="preserve"> PAGEREF _Toc116648508 \h </w:instrText>
            </w:r>
            <w:r w:rsidR="00966B5D">
              <w:rPr>
                <w:noProof/>
                <w:webHidden/>
              </w:rPr>
            </w:r>
            <w:r w:rsidR="00966B5D">
              <w:rPr>
                <w:noProof/>
                <w:webHidden/>
              </w:rPr>
              <w:fldChar w:fldCharType="separate"/>
            </w:r>
            <w:r>
              <w:rPr>
                <w:noProof/>
                <w:webHidden/>
              </w:rPr>
              <w:t>86</w:t>
            </w:r>
            <w:r w:rsidR="00966B5D">
              <w:rPr>
                <w:noProof/>
                <w:webHidden/>
              </w:rPr>
              <w:fldChar w:fldCharType="end"/>
            </w:r>
          </w:hyperlink>
        </w:p>
        <w:p w14:paraId="1CB3636D" w14:textId="308180A2" w:rsidR="00966B5D" w:rsidRDefault="001A522A">
          <w:pPr>
            <w:pStyle w:val="TOC3"/>
            <w:tabs>
              <w:tab w:val="left" w:pos="1320"/>
              <w:tab w:val="right" w:leader="dot" w:pos="9016"/>
            </w:tabs>
            <w:rPr>
              <w:noProof/>
              <w:lang w:eastAsia="en-AU"/>
            </w:rPr>
          </w:pPr>
          <w:hyperlink w:anchor="_Toc116648509" w:history="1">
            <w:r w:rsidR="00966B5D" w:rsidRPr="00195799">
              <w:rPr>
                <w:rStyle w:val="Hyperlink"/>
                <w:noProof/>
              </w:rPr>
              <w:t>4.6.1</w:t>
            </w:r>
            <w:r w:rsidR="00966B5D">
              <w:rPr>
                <w:noProof/>
                <w:lang w:eastAsia="en-AU"/>
              </w:rPr>
              <w:tab/>
            </w:r>
            <w:r w:rsidR="00966B5D" w:rsidRPr="00195799">
              <w:rPr>
                <w:rStyle w:val="Hyperlink"/>
                <w:noProof/>
              </w:rPr>
              <w:t>Support for the program</w:t>
            </w:r>
            <w:r w:rsidR="00966B5D">
              <w:rPr>
                <w:noProof/>
                <w:webHidden/>
              </w:rPr>
              <w:tab/>
            </w:r>
            <w:r w:rsidR="00966B5D">
              <w:rPr>
                <w:noProof/>
                <w:webHidden/>
              </w:rPr>
              <w:fldChar w:fldCharType="begin"/>
            </w:r>
            <w:r w:rsidR="00966B5D">
              <w:rPr>
                <w:noProof/>
                <w:webHidden/>
              </w:rPr>
              <w:instrText xml:space="preserve"> PAGEREF _Toc116648509 \h </w:instrText>
            </w:r>
            <w:r w:rsidR="00966B5D">
              <w:rPr>
                <w:noProof/>
                <w:webHidden/>
              </w:rPr>
            </w:r>
            <w:r w:rsidR="00966B5D">
              <w:rPr>
                <w:noProof/>
                <w:webHidden/>
              </w:rPr>
              <w:fldChar w:fldCharType="separate"/>
            </w:r>
            <w:r>
              <w:rPr>
                <w:noProof/>
                <w:webHidden/>
              </w:rPr>
              <w:t>86</w:t>
            </w:r>
            <w:r w:rsidR="00966B5D">
              <w:rPr>
                <w:noProof/>
                <w:webHidden/>
              </w:rPr>
              <w:fldChar w:fldCharType="end"/>
            </w:r>
          </w:hyperlink>
        </w:p>
        <w:p w14:paraId="28FA1CFF" w14:textId="2BEA93F7" w:rsidR="00966B5D" w:rsidRDefault="001A522A">
          <w:pPr>
            <w:pStyle w:val="TOC3"/>
            <w:tabs>
              <w:tab w:val="left" w:pos="1320"/>
              <w:tab w:val="right" w:leader="dot" w:pos="9016"/>
            </w:tabs>
            <w:rPr>
              <w:noProof/>
              <w:lang w:eastAsia="en-AU"/>
            </w:rPr>
          </w:pPr>
          <w:hyperlink w:anchor="_Toc116648510" w:history="1">
            <w:r w:rsidR="00966B5D" w:rsidRPr="00195799">
              <w:rPr>
                <w:rStyle w:val="Hyperlink"/>
                <w:noProof/>
              </w:rPr>
              <w:t>4.6.2</w:t>
            </w:r>
            <w:r w:rsidR="00966B5D">
              <w:rPr>
                <w:noProof/>
                <w:lang w:eastAsia="en-AU"/>
              </w:rPr>
              <w:tab/>
            </w:r>
            <w:r w:rsidR="00966B5D" w:rsidRPr="00195799">
              <w:rPr>
                <w:rStyle w:val="Hyperlink"/>
                <w:noProof/>
              </w:rPr>
              <w:t>Flexibility</w:t>
            </w:r>
            <w:r w:rsidR="00966B5D">
              <w:rPr>
                <w:noProof/>
                <w:webHidden/>
              </w:rPr>
              <w:tab/>
            </w:r>
            <w:r w:rsidR="00966B5D">
              <w:rPr>
                <w:noProof/>
                <w:webHidden/>
              </w:rPr>
              <w:fldChar w:fldCharType="begin"/>
            </w:r>
            <w:r w:rsidR="00966B5D">
              <w:rPr>
                <w:noProof/>
                <w:webHidden/>
              </w:rPr>
              <w:instrText xml:space="preserve"> PAGEREF _Toc116648510 \h </w:instrText>
            </w:r>
            <w:r w:rsidR="00966B5D">
              <w:rPr>
                <w:noProof/>
                <w:webHidden/>
              </w:rPr>
            </w:r>
            <w:r w:rsidR="00966B5D">
              <w:rPr>
                <w:noProof/>
                <w:webHidden/>
              </w:rPr>
              <w:fldChar w:fldCharType="separate"/>
            </w:r>
            <w:r>
              <w:rPr>
                <w:noProof/>
                <w:webHidden/>
              </w:rPr>
              <w:t>87</w:t>
            </w:r>
            <w:r w:rsidR="00966B5D">
              <w:rPr>
                <w:noProof/>
                <w:webHidden/>
              </w:rPr>
              <w:fldChar w:fldCharType="end"/>
            </w:r>
          </w:hyperlink>
        </w:p>
        <w:p w14:paraId="1E3738A8" w14:textId="37CE3D37" w:rsidR="00966B5D" w:rsidRDefault="001A522A">
          <w:pPr>
            <w:pStyle w:val="TOC3"/>
            <w:tabs>
              <w:tab w:val="left" w:pos="1320"/>
              <w:tab w:val="right" w:leader="dot" w:pos="9016"/>
            </w:tabs>
            <w:rPr>
              <w:noProof/>
              <w:lang w:eastAsia="en-AU"/>
            </w:rPr>
          </w:pPr>
          <w:hyperlink w:anchor="_Toc116648511" w:history="1">
            <w:r w:rsidR="00966B5D" w:rsidRPr="00195799">
              <w:rPr>
                <w:rStyle w:val="Hyperlink"/>
                <w:noProof/>
                <w:lang w:bidi="en-US"/>
              </w:rPr>
              <w:t>4.6.3</w:t>
            </w:r>
            <w:r w:rsidR="00966B5D">
              <w:rPr>
                <w:noProof/>
                <w:lang w:eastAsia="en-AU"/>
              </w:rPr>
              <w:tab/>
            </w:r>
            <w:r w:rsidR="00966B5D" w:rsidRPr="00195799">
              <w:rPr>
                <w:rStyle w:val="Hyperlink"/>
                <w:noProof/>
                <w:lang w:bidi="en-US"/>
              </w:rPr>
              <w:t>Departmental support</w:t>
            </w:r>
            <w:r w:rsidR="00966B5D">
              <w:rPr>
                <w:noProof/>
                <w:webHidden/>
              </w:rPr>
              <w:tab/>
            </w:r>
            <w:r w:rsidR="00966B5D">
              <w:rPr>
                <w:noProof/>
                <w:webHidden/>
              </w:rPr>
              <w:fldChar w:fldCharType="begin"/>
            </w:r>
            <w:r w:rsidR="00966B5D">
              <w:rPr>
                <w:noProof/>
                <w:webHidden/>
              </w:rPr>
              <w:instrText xml:space="preserve"> PAGEREF _Toc116648511 \h </w:instrText>
            </w:r>
            <w:r w:rsidR="00966B5D">
              <w:rPr>
                <w:noProof/>
                <w:webHidden/>
              </w:rPr>
            </w:r>
            <w:r w:rsidR="00966B5D">
              <w:rPr>
                <w:noProof/>
                <w:webHidden/>
              </w:rPr>
              <w:fldChar w:fldCharType="separate"/>
            </w:r>
            <w:r>
              <w:rPr>
                <w:noProof/>
                <w:webHidden/>
              </w:rPr>
              <w:t>87</w:t>
            </w:r>
            <w:r w:rsidR="00966B5D">
              <w:rPr>
                <w:noProof/>
                <w:webHidden/>
              </w:rPr>
              <w:fldChar w:fldCharType="end"/>
            </w:r>
          </w:hyperlink>
        </w:p>
        <w:p w14:paraId="47854C96" w14:textId="285F1F2C" w:rsidR="00966B5D" w:rsidRDefault="001A522A">
          <w:pPr>
            <w:pStyle w:val="TOC2"/>
            <w:rPr>
              <w:noProof/>
              <w:lang w:eastAsia="en-AU"/>
            </w:rPr>
          </w:pPr>
          <w:hyperlink w:anchor="_Toc116648512" w:history="1">
            <w:r w:rsidR="00966B5D" w:rsidRPr="00195799">
              <w:rPr>
                <w:rStyle w:val="Hyperlink"/>
                <w:noProof/>
              </w:rPr>
              <w:t>4.7</w:t>
            </w:r>
            <w:r w:rsidR="00966B5D">
              <w:rPr>
                <w:noProof/>
                <w:lang w:eastAsia="en-AU"/>
              </w:rPr>
              <w:tab/>
            </w:r>
            <w:r w:rsidR="00966B5D" w:rsidRPr="00195799">
              <w:rPr>
                <w:rStyle w:val="Hyperlink"/>
                <w:noProof/>
              </w:rPr>
              <w:t>Participant satisfaction</w:t>
            </w:r>
            <w:r w:rsidR="00966B5D">
              <w:rPr>
                <w:noProof/>
                <w:webHidden/>
              </w:rPr>
              <w:tab/>
            </w:r>
            <w:r w:rsidR="00966B5D">
              <w:rPr>
                <w:noProof/>
                <w:webHidden/>
              </w:rPr>
              <w:fldChar w:fldCharType="begin"/>
            </w:r>
            <w:r w:rsidR="00966B5D">
              <w:rPr>
                <w:noProof/>
                <w:webHidden/>
              </w:rPr>
              <w:instrText xml:space="preserve"> PAGEREF _Toc116648512 \h </w:instrText>
            </w:r>
            <w:r w:rsidR="00966B5D">
              <w:rPr>
                <w:noProof/>
                <w:webHidden/>
              </w:rPr>
            </w:r>
            <w:r w:rsidR="00966B5D">
              <w:rPr>
                <w:noProof/>
                <w:webHidden/>
              </w:rPr>
              <w:fldChar w:fldCharType="separate"/>
            </w:r>
            <w:r>
              <w:rPr>
                <w:noProof/>
                <w:webHidden/>
              </w:rPr>
              <w:t>90</w:t>
            </w:r>
            <w:r w:rsidR="00966B5D">
              <w:rPr>
                <w:noProof/>
                <w:webHidden/>
              </w:rPr>
              <w:fldChar w:fldCharType="end"/>
            </w:r>
          </w:hyperlink>
        </w:p>
        <w:p w14:paraId="5FD8023D" w14:textId="5F55EE30" w:rsidR="00966B5D" w:rsidRDefault="001A522A">
          <w:pPr>
            <w:pStyle w:val="TOC2"/>
            <w:rPr>
              <w:noProof/>
              <w:lang w:eastAsia="en-AU"/>
            </w:rPr>
          </w:pPr>
          <w:hyperlink w:anchor="_Toc116648513" w:history="1">
            <w:r w:rsidR="00966B5D" w:rsidRPr="00195799">
              <w:rPr>
                <w:rStyle w:val="Hyperlink"/>
                <w:noProof/>
              </w:rPr>
              <w:t>4.8</w:t>
            </w:r>
            <w:r w:rsidR="00966B5D">
              <w:rPr>
                <w:noProof/>
                <w:lang w:eastAsia="en-AU"/>
              </w:rPr>
              <w:tab/>
            </w:r>
            <w:r w:rsidR="00966B5D" w:rsidRPr="00195799">
              <w:rPr>
                <w:rStyle w:val="Hyperlink"/>
                <w:noProof/>
              </w:rPr>
              <w:t>Conclusion</w:t>
            </w:r>
            <w:r w:rsidR="00966B5D">
              <w:rPr>
                <w:noProof/>
                <w:webHidden/>
              </w:rPr>
              <w:tab/>
            </w:r>
            <w:r w:rsidR="00966B5D">
              <w:rPr>
                <w:noProof/>
                <w:webHidden/>
              </w:rPr>
              <w:fldChar w:fldCharType="begin"/>
            </w:r>
            <w:r w:rsidR="00966B5D">
              <w:rPr>
                <w:noProof/>
                <w:webHidden/>
              </w:rPr>
              <w:instrText xml:space="preserve"> PAGEREF _Toc116648513 \h </w:instrText>
            </w:r>
            <w:r w:rsidR="00966B5D">
              <w:rPr>
                <w:noProof/>
                <w:webHidden/>
              </w:rPr>
            </w:r>
            <w:r w:rsidR="00966B5D">
              <w:rPr>
                <w:noProof/>
                <w:webHidden/>
              </w:rPr>
              <w:fldChar w:fldCharType="separate"/>
            </w:r>
            <w:r>
              <w:rPr>
                <w:noProof/>
                <w:webHidden/>
              </w:rPr>
              <w:t>92</w:t>
            </w:r>
            <w:r w:rsidR="00966B5D">
              <w:rPr>
                <w:noProof/>
                <w:webHidden/>
              </w:rPr>
              <w:fldChar w:fldCharType="end"/>
            </w:r>
          </w:hyperlink>
        </w:p>
        <w:p w14:paraId="7CDABFA3" w14:textId="4AE6F32B" w:rsidR="00966B5D" w:rsidRDefault="001A522A">
          <w:pPr>
            <w:pStyle w:val="TOC1"/>
            <w:tabs>
              <w:tab w:val="left" w:pos="1320"/>
            </w:tabs>
            <w:rPr>
              <w:b w:val="0"/>
              <w:noProof/>
              <w:lang w:eastAsia="en-AU"/>
            </w:rPr>
          </w:pPr>
          <w:hyperlink w:anchor="_Toc116648514" w:history="1">
            <w:r w:rsidR="00966B5D" w:rsidRPr="00195799">
              <w:rPr>
                <w:rStyle w:val="Hyperlink"/>
                <w:noProof/>
              </w:rPr>
              <w:t>Chapter 5</w:t>
            </w:r>
            <w:r w:rsidR="00966B5D">
              <w:rPr>
                <w:b w:val="0"/>
                <w:noProof/>
                <w:lang w:eastAsia="en-AU"/>
              </w:rPr>
              <w:tab/>
            </w:r>
            <w:r w:rsidR="00966B5D" w:rsidRPr="00195799">
              <w:rPr>
                <w:rStyle w:val="Hyperlink"/>
                <w:noProof/>
              </w:rPr>
              <w:t>Does participation in ParentsNext improve work readiness and employability of participants?</w:t>
            </w:r>
            <w:r w:rsidR="00966B5D">
              <w:rPr>
                <w:noProof/>
                <w:webHidden/>
              </w:rPr>
              <w:tab/>
            </w:r>
            <w:r w:rsidR="00966B5D">
              <w:rPr>
                <w:noProof/>
                <w:webHidden/>
              </w:rPr>
              <w:fldChar w:fldCharType="begin"/>
            </w:r>
            <w:r w:rsidR="00966B5D">
              <w:rPr>
                <w:noProof/>
                <w:webHidden/>
              </w:rPr>
              <w:instrText xml:space="preserve"> PAGEREF _Toc116648514 \h </w:instrText>
            </w:r>
            <w:r w:rsidR="00966B5D">
              <w:rPr>
                <w:noProof/>
                <w:webHidden/>
              </w:rPr>
            </w:r>
            <w:r w:rsidR="00966B5D">
              <w:rPr>
                <w:noProof/>
                <w:webHidden/>
              </w:rPr>
              <w:fldChar w:fldCharType="separate"/>
            </w:r>
            <w:r>
              <w:rPr>
                <w:noProof/>
                <w:webHidden/>
              </w:rPr>
              <w:t>94</w:t>
            </w:r>
            <w:r w:rsidR="00966B5D">
              <w:rPr>
                <w:noProof/>
                <w:webHidden/>
              </w:rPr>
              <w:fldChar w:fldCharType="end"/>
            </w:r>
          </w:hyperlink>
        </w:p>
        <w:p w14:paraId="6EF6DC7A" w14:textId="6BF30B0E" w:rsidR="00966B5D" w:rsidRDefault="001A522A">
          <w:pPr>
            <w:pStyle w:val="TOC2"/>
            <w:rPr>
              <w:noProof/>
              <w:lang w:eastAsia="en-AU"/>
            </w:rPr>
          </w:pPr>
          <w:hyperlink w:anchor="_Toc116648515" w:history="1">
            <w:r w:rsidR="00966B5D" w:rsidRPr="00195799">
              <w:rPr>
                <w:rStyle w:val="Hyperlink"/>
                <w:noProof/>
              </w:rPr>
              <w:t>5.1</w:t>
            </w:r>
            <w:r w:rsidR="00966B5D">
              <w:rPr>
                <w:noProof/>
                <w:lang w:eastAsia="en-AU"/>
              </w:rPr>
              <w:tab/>
            </w:r>
            <w:r w:rsidR="00966B5D" w:rsidRPr="00195799">
              <w:rPr>
                <w:rStyle w:val="Hyperlink"/>
                <w:noProof/>
              </w:rPr>
              <w:t>Work readiness</w:t>
            </w:r>
            <w:r w:rsidR="00966B5D">
              <w:rPr>
                <w:noProof/>
                <w:webHidden/>
              </w:rPr>
              <w:tab/>
            </w:r>
            <w:r w:rsidR="00966B5D">
              <w:rPr>
                <w:noProof/>
                <w:webHidden/>
              </w:rPr>
              <w:fldChar w:fldCharType="begin"/>
            </w:r>
            <w:r w:rsidR="00966B5D">
              <w:rPr>
                <w:noProof/>
                <w:webHidden/>
              </w:rPr>
              <w:instrText xml:space="preserve"> PAGEREF _Toc116648515 \h </w:instrText>
            </w:r>
            <w:r w:rsidR="00966B5D">
              <w:rPr>
                <w:noProof/>
                <w:webHidden/>
              </w:rPr>
            </w:r>
            <w:r w:rsidR="00966B5D">
              <w:rPr>
                <w:noProof/>
                <w:webHidden/>
              </w:rPr>
              <w:fldChar w:fldCharType="separate"/>
            </w:r>
            <w:r>
              <w:rPr>
                <w:noProof/>
                <w:webHidden/>
              </w:rPr>
              <w:t>94</w:t>
            </w:r>
            <w:r w:rsidR="00966B5D">
              <w:rPr>
                <w:noProof/>
                <w:webHidden/>
              </w:rPr>
              <w:fldChar w:fldCharType="end"/>
            </w:r>
          </w:hyperlink>
        </w:p>
        <w:p w14:paraId="0F7535BA" w14:textId="0FE4072C" w:rsidR="00966B5D" w:rsidRDefault="001A522A">
          <w:pPr>
            <w:pStyle w:val="TOC3"/>
            <w:tabs>
              <w:tab w:val="left" w:pos="1320"/>
              <w:tab w:val="right" w:leader="dot" w:pos="9016"/>
            </w:tabs>
            <w:rPr>
              <w:noProof/>
              <w:lang w:eastAsia="en-AU"/>
            </w:rPr>
          </w:pPr>
          <w:hyperlink w:anchor="_Toc116648516" w:history="1">
            <w:r w:rsidR="00966B5D" w:rsidRPr="00195799">
              <w:rPr>
                <w:rStyle w:val="Hyperlink"/>
                <w:noProof/>
              </w:rPr>
              <w:t>5.1.1</w:t>
            </w:r>
            <w:r w:rsidR="00966B5D">
              <w:rPr>
                <w:noProof/>
                <w:lang w:eastAsia="en-AU"/>
              </w:rPr>
              <w:tab/>
            </w:r>
            <w:r w:rsidR="00966B5D" w:rsidRPr="00195799">
              <w:rPr>
                <w:rStyle w:val="Hyperlink"/>
                <w:noProof/>
              </w:rPr>
              <w:t>Work Star</w:t>
            </w:r>
            <w:r w:rsidR="00966B5D" w:rsidRPr="00195799">
              <w:rPr>
                <w:rStyle w:val="Hyperlink"/>
                <w:noProof/>
                <w:vertAlign w:val="superscript"/>
              </w:rPr>
              <w:t>TM</w:t>
            </w:r>
            <w:r w:rsidR="00966B5D">
              <w:rPr>
                <w:noProof/>
                <w:webHidden/>
              </w:rPr>
              <w:tab/>
            </w:r>
            <w:r w:rsidR="00966B5D">
              <w:rPr>
                <w:noProof/>
                <w:webHidden/>
              </w:rPr>
              <w:fldChar w:fldCharType="begin"/>
            </w:r>
            <w:r w:rsidR="00966B5D">
              <w:rPr>
                <w:noProof/>
                <w:webHidden/>
              </w:rPr>
              <w:instrText xml:space="preserve"> PAGEREF _Toc116648516 \h </w:instrText>
            </w:r>
            <w:r w:rsidR="00966B5D">
              <w:rPr>
                <w:noProof/>
                <w:webHidden/>
              </w:rPr>
            </w:r>
            <w:r w:rsidR="00966B5D">
              <w:rPr>
                <w:noProof/>
                <w:webHidden/>
              </w:rPr>
              <w:fldChar w:fldCharType="separate"/>
            </w:r>
            <w:r>
              <w:rPr>
                <w:noProof/>
                <w:webHidden/>
              </w:rPr>
              <w:t>94</w:t>
            </w:r>
            <w:r w:rsidR="00966B5D">
              <w:rPr>
                <w:noProof/>
                <w:webHidden/>
              </w:rPr>
              <w:fldChar w:fldCharType="end"/>
            </w:r>
          </w:hyperlink>
        </w:p>
        <w:p w14:paraId="1E9AC85C" w14:textId="5B829283" w:rsidR="00966B5D" w:rsidRDefault="001A522A">
          <w:pPr>
            <w:pStyle w:val="TOC3"/>
            <w:tabs>
              <w:tab w:val="left" w:pos="1320"/>
              <w:tab w:val="right" w:leader="dot" w:pos="9016"/>
            </w:tabs>
            <w:rPr>
              <w:noProof/>
              <w:lang w:eastAsia="en-AU"/>
            </w:rPr>
          </w:pPr>
          <w:hyperlink w:anchor="_Toc116648517" w:history="1">
            <w:r w:rsidR="00966B5D" w:rsidRPr="00195799">
              <w:rPr>
                <w:rStyle w:val="Hyperlink"/>
                <w:noProof/>
              </w:rPr>
              <w:t>5.1.2</w:t>
            </w:r>
            <w:r w:rsidR="00966B5D">
              <w:rPr>
                <w:noProof/>
                <w:lang w:eastAsia="en-AU"/>
              </w:rPr>
              <w:tab/>
            </w:r>
            <w:r w:rsidR="00966B5D" w:rsidRPr="00195799">
              <w:rPr>
                <w:rStyle w:val="Hyperlink"/>
                <w:noProof/>
              </w:rPr>
              <w:t>ParentsNext post-program monitoring</w:t>
            </w:r>
            <w:r w:rsidR="00966B5D">
              <w:rPr>
                <w:noProof/>
                <w:webHidden/>
              </w:rPr>
              <w:tab/>
            </w:r>
            <w:r w:rsidR="00966B5D">
              <w:rPr>
                <w:noProof/>
                <w:webHidden/>
              </w:rPr>
              <w:fldChar w:fldCharType="begin"/>
            </w:r>
            <w:r w:rsidR="00966B5D">
              <w:rPr>
                <w:noProof/>
                <w:webHidden/>
              </w:rPr>
              <w:instrText xml:space="preserve"> PAGEREF _Toc116648517 \h </w:instrText>
            </w:r>
            <w:r w:rsidR="00966B5D">
              <w:rPr>
                <w:noProof/>
                <w:webHidden/>
              </w:rPr>
            </w:r>
            <w:r w:rsidR="00966B5D">
              <w:rPr>
                <w:noProof/>
                <w:webHidden/>
              </w:rPr>
              <w:fldChar w:fldCharType="separate"/>
            </w:r>
            <w:r>
              <w:rPr>
                <w:noProof/>
                <w:webHidden/>
              </w:rPr>
              <w:t>97</w:t>
            </w:r>
            <w:r w:rsidR="00966B5D">
              <w:rPr>
                <w:noProof/>
                <w:webHidden/>
              </w:rPr>
              <w:fldChar w:fldCharType="end"/>
            </w:r>
          </w:hyperlink>
        </w:p>
        <w:p w14:paraId="33053635" w14:textId="7577BEC2" w:rsidR="00966B5D" w:rsidRDefault="001A522A">
          <w:pPr>
            <w:pStyle w:val="TOC2"/>
            <w:rPr>
              <w:noProof/>
              <w:lang w:eastAsia="en-AU"/>
            </w:rPr>
          </w:pPr>
          <w:hyperlink w:anchor="_Toc116648518" w:history="1">
            <w:r w:rsidR="00966B5D" w:rsidRPr="00195799">
              <w:rPr>
                <w:rStyle w:val="Hyperlink"/>
                <w:noProof/>
              </w:rPr>
              <w:t>5.2</w:t>
            </w:r>
            <w:r w:rsidR="00966B5D">
              <w:rPr>
                <w:noProof/>
                <w:lang w:eastAsia="en-AU"/>
              </w:rPr>
              <w:tab/>
            </w:r>
            <w:r w:rsidR="00966B5D" w:rsidRPr="00195799">
              <w:rPr>
                <w:rStyle w:val="Hyperlink"/>
                <w:noProof/>
              </w:rPr>
              <w:t>Impact analysis</w:t>
            </w:r>
            <w:r w:rsidR="00966B5D">
              <w:rPr>
                <w:noProof/>
                <w:webHidden/>
              </w:rPr>
              <w:tab/>
            </w:r>
            <w:r w:rsidR="00966B5D">
              <w:rPr>
                <w:noProof/>
                <w:webHidden/>
              </w:rPr>
              <w:fldChar w:fldCharType="begin"/>
            </w:r>
            <w:r w:rsidR="00966B5D">
              <w:rPr>
                <w:noProof/>
                <w:webHidden/>
              </w:rPr>
              <w:instrText xml:space="preserve"> PAGEREF _Toc116648518 \h </w:instrText>
            </w:r>
            <w:r w:rsidR="00966B5D">
              <w:rPr>
                <w:noProof/>
                <w:webHidden/>
              </w:rPr>
            </w:r>
            <w:r w:rsidR="00966B5D">
              <w:rPr>
                <w:noProof/>
                <w:webHidden/>
              </w:rPr>
              <w:fldChar w:fldCharType="separate"/>
            </w:r>
            <w:r>
              <w:rPr>
                <w:noProof/>
                <w:webHidden/>
              </w:rPr>
              <w:t>100</w:t>
            </w:r>
            <w:r w:rsidR="00966B5D">
              <w:rPr>
                <w:noProof/>
                <w:webHidden/>
              </w:rPr>
              <w:fldChar w:fldCharType="end"/>
            </w:r>
          </w:hyperlink>
        </w:p>
        <w:p w14:paraId="69FD5F5A" w14:textId="1CF2768C" w:rsidR="00966B5D" w:rsidRDefault="001A522A">
          <w:pPr>
            <w:pStyle w:val="TOC3"/>
            <w:tabs>
              <w:tab w:val="left" w:pos="1320"/>
              <w:tab w:val="right" w:leader="dot" w:pos="9016"/>
            </w:tabs>
            <w:rPr>
              <w:noProof/>
              <w:lang w:eastAsia="en-AU"/>
            </w:rPr>
          </w:pPr>
          <w:hyperlink w:anchor="_Toc116648519" w:history="1">
            <w:r w:rsidR="00966B5D" w:rsidRPr="00195799">
              <w:rPr>
                <w:rStyle w:val="Hyperlink"/>
                <w:noProof/>
              </w:rPr>
              <w:t>5.2.1</w:t>
            </w:r>
            <w:r w:rsidR="00966B5D">
              <w:rPr>
                <w:noProof/>
                <w:lang w:eastAsia="en-AU"/>
              </w:rPr>
              <w:tab/>
            </w:r>
            <w:r w:rsidR="00966B5D" w:rsidRPr="00195799">
              <w:rPr>
                <w:rStyle w:val="Hyperlink"/>
                <w:noProof/>
              </w:rPr>
              <w:t>Participation in education and training</w:t>
            </w:r>
            <w:r w:rsidR="00966B5D">
              <w:rPr>
                <w:noProof/>
                <w:webHidden/>
              </w:rPr>
              <w:tab/>
            </w:r>
            <w:r w:rsidR="00966B5D">
              <w:rPr>
                <w:noProof/>
                <w:webHidden/>
              </w:rPr>
              <w:fldChar w:fldCharType="begin"/>
            </w:r>
            <w:r w:rsidR="00966B5D">
              <w:rPr>
                <w:noProof/>
                <w:webHidden/>
              </w:rPr>
              <w:instrText xml:space="preserve"> PAGEREF _Toc116648519 \h </w:instrText>
            </w:r>
            <w:r w:rsidR="00966B5D">
              <w:rPr>
                <w:noProof/>
                <w:webHidden/>
              </w:rPr>
            </w:r>
            <w:r w:rsidR="00966B5D">
              <w:rPr>
                <w:noProof/>
                <w:webHidden/>
              </w:rPr>
              <w:fldChar w:fldCharType="separate"/>
            </w:r>
            <w:r>
              <w:rPr>
                <w:noProof/>
                <w:webHidden/>
              </w:rPr>
              <w:t>100</w:t>
            </w:r>
            <w:r w:rsidR="00966B5D">
              <w:rPr>
                <w:noProof/>
                <w:webHidden/>
              </w:rPr>
              <w:fldChar w:fldCharType="end"/>
            </w:r>
          </w:hyperlink>
        </w:p>
        <w:p w14:paraId="383FE034" w14:textId="3FD100EF" w:rsidR="00966B5D" w:rsidRDefault="001A522A">
          <w:pPr>
            <w:pStyle w:val="TOC3"/>
            <w:tabs>
              <w:tab w:val="left" w:pos="1320"/>
              <w:tab w:val="right" w:leader="dot" w:pos="9016"/>
            </w:tabs>
            <w:rPr>
              <w:noProof/>
              <w:lang w:eastAsia="en-AU"/>
            </w:rPr>
          </w:pPr>
          <w:hyperlink w:anchor="_Toc116648520" w:history="1">
            <w:r w:rsidR="00966B5D" w:rsidRPr="00195799">
              <w:rPr>
                <w:rStyle w:val="Hyperlink"/>
                <w:noProof/>
              </w:rPr>
              <w:t>5.2.2</w:t>
            </w:r>
            <w:r w:rsidR="00966B5D">
              <w:rPr>
                <w:noProof/>
                <w:lang w:eastAsia="en-AU"/>
              </w:rPr>
              <w:tab/>
            </w:r>
            <w:r w:rsidR="00966B5D" w:rsidRPr="00195799">
              <w:rPr>
                <w:rStyle w:val="Hyperlink"/>
                <w:noProof/>
              </w:rPr>
              <w:t>Employment</w:t>
            </w:r>
            <w:r w:rsidR="00966B5D">
              <w:rPr>
                <w:noProof/>
                <w:webHidden/>
              </w:rPr>
              <w:tab/>
            </w:r>
            <w:r w:rsidR="00966B5D">
              <w:rPr>
                <w:noProof/>
                <w:webHidden/>
              </w:rPr>
              <w:fldChar w:fldCharType="begin"/>
            </w:r>
            <w:r w:rsidR="00966B5D">
              <w:rPr>
                <w:noProof/>
                <w:webHidden/>
              </w:rPr>
              <w:instrText xml:space="preserve"> PAGEREF _Toc116648520 \h </w:instrText>
            </w:r>
            <w:r w:rsidR="00966B5D">
              <w:rPr>
                <w:noProof/>
                <w:webHidden/>
              </w:rPr>
            </w:r>
            <w:r w:rsidR="00966B5D">
              <w:rPr>
                <w:noProof/>
                <w:webHidden/>
              </w:rPr>
              <w:fldChar w:fldCharType="separate"/>
            </w:r>
            <w:r>
              <w:rPr>
                <w:noProof/>
                <w:webHidden/>
              </w:rPr>
              <w:t>102</w:t>
            </w:r>
            <w:r w:rsidR="00966B5D">
              <w:rPr>
                <w:noProof/>
                <w:webHidden/>
              </w:rPr>
              <w:fldChar w:fldCharType="end"/>
            </w:r>
          </w:hyperlink>
        </w:p>
        <w:p w14:paraId="058902EF" w14:textId="1DEF6482" w:rsidR="00966B5D" w:rsidRDefault="001A522A">
          <w:pPr>
            <w:pStyle w:val="TOC3"/>
            <w:tabs>
              <w:tab w:val="left" w:pos="1320"/>
              <w:tab w:val="right" w:leader="dot" w:pos="9016"/>
            </w:tabs>
            <w:rPr>
              <w:noProof/>
              <w:lang w:eastAsia="en-AU"/>
            </w:rPr>
          </w:pPr>
          <w:hyperlink w:anchor="_Toc116648521" w:history="1">
            <w:r w:rsidR="00966B5D" w:rsidRPr="00195799">
              <w:rPr>
                <w:rStyle w:val="Hyperlink"/>
                <w:noProof/>
              </w:rPr>
              <w:t>5.2.4</w:t>
            </w:r>
            <w:r w:rsidR="00966B5D">
              <w:rPr>
                <w:noProof/>
                <w:lang w:eastAsia="en-AU"/>
              </w:rPr>
              <w:tab/>
            </w:r>
            <w:r w:rsidR="00966B5D" w:rsidRPr="00195799">
              <w:rPr>
                <w:rStyle w:val="Hyperlink"/>
                <w:noProof/>
              </w:rPr>
              <w:t>Impact on different equity groups</w:t>
            </w:r>
            <w:r w:rsidR="00966B5D">
              <w:rPr>
                <w:noProof/>
                <w:webHidden/>
              </w:rPr>
              <w:tab/>
            </w:r>
            <w:r w:rsidR="00966B5D">
              <w:rPr>
                <w:noProof/>
                <w:webHidden/>
              </w:rPr>
              <w:fldChar w:fldCharType="begin"/>
            </w:r>
            <w:r w:rsidR="00966B5D">
              <w:rPr>
                <w:noProof/>
                <w:webHidden/>
              </w:rPr>
              <w:instrText xml:space="preserve"> PAGEREF _Toc116648521 \h </w:instrText>
            </w:r>
            <w:r w:rsidR="00966B5D">
              <w:rPr>
                <w:noProof/>
                <w:webHidden/>
              </w:rPr>
            </w:r>
            <w:r w:rsidR="00966B5D">
              <w:rPr>
                <w:noProof/>
                <w:webHidden/>
              </w:rPr>
              <w:fldChar w:fldCharType="separate"/>
            </w:r>
            <w:r>
              <w:rPr>
                <w:noProof/>
                <w:webHidden/>
              </w:rPr>
              <w:t>104</w:t>
            </w:r>
            <w:r w:rsidR="00966B5D">
              <w:rPr>
                <w:noProof/>
                <w:webHidden/>
              </w:rPr>
              <w:fldChar w:fldCharType="end"/>
            </w:r>
          </w:hyperlink>
        </w:p>
        <w:p w14:paraId="74424EB5" w14:textId="19C5FEEA" w:rsidR="00966B5D" w:rsidRDefault="001A522A">
          <w:pPr>
            <w:pStyle w:val="TOC2"/>
            <w:rPr>
              <w:noProof/>
              <w:lang w:eastAsia="en-AU"/>
            </w:rPr>
          </w:pPr>
          <w:hyperlink w:anchor="_Toc116648522" w:history="1">
            <w:r w:rsidR="00966B5D" w:rsidRPr="00195799">
              <w:rPr>
                <w:rStyle w:val="Hyperlink"/>
                <w:noProof/>
              </w:rPr>
              <w:t>5.3</w:t>
            </w:r>
            <w:r w:rsidR="00966B5D">
              <w:rPr>
                <w:noProof/>
                <w:lang w:eastAsia="en-AU"/>
              </w:rPr>
              <w:tab/>
            </w:r>
            <w:r w:rsidR="00966B5D" w:rsidRPr="00195799">
              <w:rPr>
                <w:rStyle w:val="Hyperlink"/>
                <w:noProof/>
              </w:rPr>
              <w:t>Wellbeing</w:t>
            </w:r>
            <w:r w:rsidR="00966B5D">
              <w:rPr>
                <w:noProof/>
                <w:webHidden/>
              </w:rPr>
              <w:tab/>
            </w:r>
            <w:r w:rsidR="00966B5D">
              <w:rPr>
                <w:noProof/>
                <w:webHidden/>
              </w:rPr>
              <w:fldChar w:fldCharType="begin"/>
            </w:r>
            <w:r w:rsidR="00966B5D">
              <w:rPr>
                <w:noProof/>
                <w:webHidden/>
              </w:rPr>
              <w:instrText xml:space="preserve"> PAGEREF _Toc116648522 \h </w:instrText>
            </w:r>
            <w:r w:rsidR="00966B5D">
              <w:rPr>
                <w:noProof/>
                <w:webHidden/>
              </w:rPr>
            </w:r>
            <w:r w:rsidR="00966B5D">
              <w:rPr>
                <w:noProof/>
                <w:webHidden/>
              </w:rPr>
              <w:fldChar w:fldCharType="separate"/>
            </w:r>
            <w:r>
              <w:rPr>
                <w:noProof/>
                <w:webHidden/>
              </w:rPr>
              <w:t>108</w:t>
            </w:r>
            <w:r w:rsidR="00966B5D">
              <w:rPr>
                <w:noProof/>
                <w:webHidden/>
              </w:rPr>
              <w:fldChar w:fldCharType="end"/>
            </w:r>
          </w:hyperlink>
        </w:p>
        <w:p w14:paraId="2ED26553" w14:textId="7F43D4EE" w:rsidR="00966B5D" w:rsidRDefault="001A522A">
          <w:pPr>
            <w:pStyle w:val="TOC2"/>
            <w:rPr>
              <w:noProof/>
              <w:lang w:eastAsia="en-AU"/>
            </w:rPr>
          </w:pPr>
          <w:hyperlink w:anchor="_Toc116648523" w:history="1">
            <w:r w:rsidR="00966B5D" w:rsidRPr="00195799">
              <w:rPr>
                <w:rStyle w:val="Hyperlink"/>
                <w:noProof/>
              </w:rPr>
              <w:t>5.4</w:t>
            </w:r>
            <w:r w:rsidR="00966B5D">
              <w:rPr>
                <w:noProof/>
                <w:lang w:eastAsia="en-AU"/>
              </w:rPr>
              <w:tab/>
            </w:r>
            <w:r w:rsidR="00966B5D" w:rsidRPr="00195799">
              <w:rPr>
                <w:rStyle w:val="Hyperlink"/>
                <w:noProof/>
              </w:rPr>
              <w:t>Do ParentsNext participants remain on income support?</w:t>
            </w:r>
            <w:r w:rsidR="00966B5D">
              <w:rPr>
                <w:noProof/>
                <w:webHidden/>
              </w:rPr>
              <w:tab/>
            </w:r>
            <w:r w:rsidR="00966B5D">
              <w:rPr>
                <w:noProof/>
                <w:webHidden/>
              </w:rPr>
              <w:fldChar w:fldCharType="begin"/>
            </w:r>
            <w:r w:rsidR="00966B5D">
              <w:rPr>
                <w:noProof/>
                <w:webHidden/>
              </w:rPr>
              <w:instrText xml:space="preserve"> PAGEREF _Toc116648523 \h </w:instrText>
            </w:r>
            <w:r w:rsidR="00966B5D">
              <w:rPr>
                <w:noProof/>
                <w:webHidden/>
              </w:rPr>
            </w:r>
            <w:r w:rsidR="00966B5D">
              <w:rPr>
                <w:noProof/>
                <w:webHidden/>
              </w:rPr>
              <w:fldChar w:fldCharType="separate"/>
            </w:r>
            <w:r>
              <w:rPr>
                <w:noProof/>
                <w:webHidden/>
              </w:rPr>
              <w:t>109</w:t>
            </w:r>
            <w:r w:rsidR="00966B5D">
              <w:rPr>
                <w:noProof/>
                <w:webHidden/>
              </w:rPr>
              <w:fldChar w:fldCharType="end"/>
            </w:r>
          </w:hyperlink>
        </w:p>
        <w:p w14:paraId="5885E676" w14:textId="5E433F32" w:rsidR="00966B5D" w:rsidRDefault="001A522A">
          <w:pPr>
            <w:pStyle w:val="TOC2"/>
            <w:rPr>
              <w:noProof/>
              <w:lang w:eastAsia="en-AU"/>
            </w:rPr>
          </w:pPr>
          <w:hyperlink w:anchor="_Toc116648524" w:history="1">
            <w:r w:rsidR="00966B5D" w:rsidRPr="00195799">
              <w:rPr>
                <w:rStyle w:val="Hyperlink"/>
                <w:noProof/>
              </w:rPr>
              <w:t>5.5</w:t>
            </w:r>
            <w:r w:rsidR="00966B5D">
              <w:rPr>
                <w:noProof/>
                <w:lang w:eastAsia="en-AU"/>
              </w:rPr>
              <w:tab/>
            </w:r>
            <w:r w:rsidR="00966B5D" w:rsidRPr="00195799">
              <w:rPr>
                <w:rStyle w:val="Hyperlink"/>
                <w:noProof/>
              </w:rPr>
              <w:t>Conclusion</w:t>
            </w:r>
            <w:r w:rsidR="00966B5D">
              <w:rPr>
                <w:noProof/>
                <w:webHidden/>
              </w:rPr>
              <w:tab/>
            </w:r>
            <w:r w:rsidR="00966B5D">
              <w:rPr>
                <w:noProof/>
                <w:webHidden/>
              </w:rPr>
              <w:fldChar w:fldCharType="begin"/>
            </w:r>
            <w:r w:rsidR="00966B5D">
              <w:rPr>
                <w:noProof/>
                <w:webHidden/>
              </w:rPr>
              <w:instrText xml:space="preserve"> PAGEREF _Toc116648524 \h </w:instrText>
            </w:r>
            <w:r w:rsidR="00966B5D">
              <w:rPr>
                <w:noProof/>
                <w:webHidden/>
              </w:rPr>
            </w:r>
            <w:r w:rsidR="00966B5D">
              <w:rPr>
                <w:noProof/>
                <w:webHidden/>
              </w:rPr>
              <w:fldChar w:fldCharType="separate"/>
            </w:r>
            <w:r>
              <w:rPr>
                <w:noProof/>
                <w:webHidden/>
              </w:rPr>
              <w:t>111</w:t>
            </w:r>
            <w:r w:rsidR="00966B5D">
              <w:rPr>
                <w:noProof/>
                <w:webHidden/>
              </w:rPr>
              <w:fldChar w:fldCharType="end"/>
            </w:r>
          </w:hyperlink>
        </w:p>
        <w:p w14:paraId="23E71762" w14:textId="1F888A45" w:rsidR="00966B5D" w:rsidRDefault="001A522A">
          <w:pPr>
            <w:pStyle w:val="TOC1"/>
            <w:tabs>
              <w:tab w:val="left" w:pos="1320"/>
            </w:tabs>
            <w:rPr>
              <w:b w:val="0"/>
              <w:noProof/>
              <w:lang w:eastAsia="en-AU"/>
            </w:rPr>
          </w:pPr>
          <w:hyperlink w:anchor="_Toc116648525" w:history="1">
            <w:r w:rsidR="00966B5D" w:rsidRPr="00195799">
              <w:rPr>
                <w:rStyle w:val="Hyperlink"/>
                <w:noProof/>
              </w:rPr>
              <w:t>Chapter 6</w:t>
            </w:r>
            <w:r w:rsidR="00966B5D">
              <w:rPr>
                <w:b w:val="0"/>
                <w:noProof/>
                <w:lang w:eastAsia="en-AU"/>
              </w:rPr>
              <w:tab/>
            </w:r>
            <w:r w:rsidR="00966B5D" w:rsidRPr="00195799">
              <w:rPr>
                <w:rStyle w:val="Hyperlink"/>
                <w:noProof/>
              </w:rPr>
              <w:t>The impact of the COVID-19 pandemic and the 2019–20 bushfires</w:t>
            </w:r>
            <w:r w:rsidR="00966B5D">
              <w:rPr>
                <w:noProof/>
                <w:webHidden/>
              </w:rPr>
              <w:tab/>
            </w:r>
            <w:r w:rsidR="00966B5D">
              <w:rPr>
                <w:noProof/>
                <w:webHidden/>
              </w:rPr>
              <w:fldChar w:fldCharType="begin"/>
            </w:r>
            <w:r w:rsidR="00966B5D">
              <w:rPr>
                <w:noProof/>
                <w:webHidden/>
              </w:rPr>
              <w:instrText xml:space="preserve"> PAGEREF _Toc116648525 \h </w:instrText>
            </w:r>
            <w:r w:rsidR="00966B5D">
              <w:rPr>
                <w:noProof/>
                <w:webHidden/>
              </w:rPr>
            </w:r>
            <w:r w:rsidR="00966B5D">
              <w:rPr>
                <w:noProof/>
                <w:webHidden/>
              </w:rPr>
              <w:fldChar w:fldCharType="separate"/>
            </w:r>
            <w:r>
              <w:rPr>
                <w:noProof/>
                <w:webHidden/>
              </w:rPr>
              <w:t>113</w:t>
            </w:r>
            <w:r w:rsidR="00966B5D">
              <w:rPr>
                <w:noProof/>
                <w:webHidden/>
              </w:rPr>
              <w:fldChar w:fldCharType="end"/>
            </w:r>
          </w:hyperlink>
        </w:p>
        <w:p w14:paraId="7378CE42" w14:textId="67F2558C" w:rsidR="00966B5D" w:rsidRDefault="001A522A">
          <w:pPr>
            <w:pStyle w:val="TOC2"/>
            <w:rPr>
              <w:noProof/>
              <w:lang w:eastAsia="en-AU"/>
            </w:rPr>
          </w:pPr>
          <w:hyperlink w:anchor="_Toc116648526" w:history="1">
            <w:r w:rsidR="00966B5D" w:rsidRPr="00195799">
              <w:rPr>
                <w:rStyle w:val="Hyperlink"/>
                <w:noProof/>
              </w:rPr>
              <w:t>6.1</w:t>
            </w:r>
            <w:r w:rsidR="00966B5D">
              <w:rPr>
                <w:noProof/>
                <w:lang w:eastAsia="en-AU"/>
              </w:rPr>
              <w:tab/>
            </w:r>
            <w:r w:rsidR="00966B5D" w:rsidRPr="00195799">
              <w:rPr>
                <w:rStyle w:val="Hyperlink"/>
                <w:noProof/>
              </w:rPr>
              <w:t>The COVID-19 environment</w:t>
            </w:r>
            <w:r w:rsidR="00966B5D">
              <w:rPr>
                <w:noProof/>
                <w:webHidden/>
              </w:rPr>
              <w:tab/>
            </w:r>
            <w:r w:rsidR="00966B5D">
              <w:rPr>
                <w:noProof/>
                <w:webHidden/>
              </w:rPr>
              <w:fldChar w:fldCharType="begin"/>
            </w:r>
            <w:r w:rsidR="00966B5D">
              <w:rPr>
                <w:noProof/>
                <w:webHidden/>
              </w:rPr>
              <w:instrText xml:space="preserve"> PAGEREF _Toc116648526 \h </w:instrText>
            </w:r>
            <w:r w:rsidR="00966B5D">
              <w:rPr>
                <w:noProof/>
                <w:webHidden/>
              </w:rPr>
            </w:r>
            <w:r w:rsidR="00966B5D">
              <w:rPr>
                <w:noProof/>
                <w:webHidden/>
              </w:rPr>
              <w:fldChar w:fldCharType="separate"/>
            </w:r>
            <w:r>
              <w:rPr>
                <w:noProof/>
                <w:webHidden/>
              </w:rPr>
              <w:t>113</w:t>
            </w:r>
            <w:r w:rsidR="00966B5D">
              <w:rPr>
                <w:noProof/>
                <w:webHidden/>
              </w:rPr>
              <w:fldChar w:fldCharType="end"/>
            </w:r>
          </w:hyperlink>
        </w:p>
        <w:p w14:paraId="7C8DBB00" w14:textId="7244C844" w:rsidR="00966B5D" w:rsidRDefault="001A522A">
          <w:pPr>
            <w:pStyle w:val="TOC2"/>
            <w:rPr>
              <w:noProof/>
              <w:lang w:eastAsia="en-AU"/>
            </w:rPr>
          </w:pPr>
          <w:hyperlink w:anchor="_Toc116648527" w:history="1">
            <w:r w:rsidR="00966B5D" w:rsidRPr="00195799">
              <w:rPr>
                <w:rStyle w:val="Hyperlink"/>
                <w:noProof/>
              </w:rPr>
              <w:t>6.2</w:t>
            </w:r>
            <w:r w:rsidR="00966B5D">
              <w:rPr>
                <w:noProof/>
                <w:lang w:eastAsia="en-AU"/>
              </w:rPr>
              <w:tab/>
            </w:r>
            <w:r w:rsidR="00966B5D" w:rsidRPr="00195799">
              <w:rPr>
                <w:rStyle w:val="Hyperlink"/>
                <w:noProof/>
              </w:rPr>
              <w:t>Impact of social isolation on single parents</w:t>
            </w:r>
            <w:r w:rsidR="00966B5D">
              <w:rPr>
                <w:noProof/>
                <w:webHidden/>
              </w:rPr>
              <w:tab/>
            </w:r>
            <w:r w:rsidR="00966B5D">
              <w:rPr>
                <w:noProof/>
                <w:webHidden/>
              </w:rPr>
              <w:fldChar w:fldCharType="begin"/>
            </w:r>
            <w:r w:rsidR="00966B5D">
              <w:rPr>
                <w:noProof/>
                <w:webHidden/>
              </w:rPr>
              <w:instrText xml:space="preserve"> PAGEREF _Toc116648527 \h </w:instrText>
            </w:r>
            <w:r w:rsidR="00966B5D">
              <w:rPr>
                <w:noProof/>
                <w:webHidden/>
              </w:rPr>
            </w:r>
            <w:r w:rsidR="00966B5D">
              <w:rPr>
                <w:noProof/>
                <w:webHidden/>
              </w:rPr>
              <w:fldChar w:fldCharType="separate"/>
            </w:r>
            <w:r>
              <w:rPr>
                <w:noProof/>
                <w:webHidden/>
              </w:rPr>
              <w:t>113</w:t>
            </w:r>
            <w:r w:rsidR="00966B5D">
              <w:rPr>
                <w:noProof/>
                <w:webHidden/>
              </w:rPr>
              <w:fldChar w:fldCharType="end"/>
            </w:r>
          </w:hyperlink>
        </w:p>
        <w:p w14:paraId="644BE71C" w14:textId="1B2E706A" w:rsidR="00966B5D" w:rsidRDefault="001A522A">
          <w:pPr>
            <w:pStyle w:val="TOC2"/>
            <w:rPr>
              <w:noProof/>
              <w:lang w:eastAsia="en-AU"/>
            </w:rPr>
          </w:pPr>
          <w:hyperlink w:anchor="_Toc116648528" w:history="1">
            <w:r w:rsidR="00966B5D" w:rsidRPr="00195799">
              <w:rPr>
                <w:rStyle w:val="Hyperlink"/>
                <w:noProof/>
              </w:rPr>
              <w:t>6.3</w:t>
            </w:r>
            <w:r w:rsidR="00966B5D">
              <w:rPr>
                <w:noProof/>
                <w:lang w:eastAsia="en-AU"/>
              </w:rPr>
              <w:tab/>
            </w:r>
            <w:r w:rsidR="00966B5D" w:rsidRPr="00195799">
              <w:rPr>
                <w:rStyle w:val="Hyperlink"/>
                <w:noProof/>
              </w:rPr>
              <w:t>Social isolation during COVID-19</w:t>
            </w:r>
            <w:r w:rsidR="00966B5D">
              <w:rPr>
                <w:noProof/>
                <w:webHidden/>
              </w:rPr>
              <w:tab/>
            </w:r>
            <w:r w:rsidR="00966B5D">
              <w:rPr>
                <w:noProof/>
                <w:webHidden/>
              </w:rPr>
              <w:fldChar w:fldCharType="begin"/>
            </w:r>
            <w:r w:rsidR="00966B5D">
              <w:rPr>
                <w:noProof/>
                <w:webHidden/>
              </w:rPr>
              <w:instrText xml:space="preserve"> PAGEREF _Toc116648528 \h </w:instrText>
            </w:r>
            <w:r w:rsidR="00966B5D">
              <w:rPr>
                <w:noProof/>
                <w:webHidden/>
              </w:rPr>
            </w:r>
            <w:r w:rsidR="00966B5D">
              <w:rPr>
                <w:noProof/>
                <w:webHidden/>
              </w:rPr>
              <w:fldChar w:fldCharType="separate"/>
            </w:r>
            <w:r>
              <w:rPr>
                <w:noProof/>
                <w:webHidden/>
              </w:rPr>
              <w:t>114</w:t>
            </w:r>
            <w:r w:rsidR="00966B5D">
              <w:rPr>
                <w:noProof/>
                <w:webHidden/>
              </w:rPr>
              <w:fldChar w:fldCharType="end"/>
            </w:r>
          </w:hyperlink>
        </w:p>
        <w:p w14:paraId="4EEDFD9B" w14:textId="6303C447" w:rsidR="00966B5D" w:rsidRDefault="001A522A">
          <w:pPr>
            <w:pStyle w:val="TOC2"/>
            <w:rPr>
              <w:noProof/>
              <w:lang w:eastAsia="en-AU"/>
            </w:rPr>
          </w:pPr>
          <w:hyperlink w:anchor="_Toc116648529" w:history="1">
            <w:r w:rsidR="00966B5D" w:rsidRPr="00195799">
              <w:rPr>
                <w:rStyle w:val="Hyperlink"/>
                <w:noProof/>
              </w:rPr>
              <w:t>6.4</w:t>
            </w:r>
            <w:r w:rsidR="00966B5D">
              <w:rPr>
                <w:noProof/>
                <w:lang w:eastAsia="en-AU"/>
              </w:rPr>
              <w:tab/>
            </w:r>
            <w:r w:rsidR="00966B5D" w:rsidRPr="00195799">
              <w:rPr>
                <w:rStyle w:val="Hyperlink"/>
                <w:noProof/>
              </w:rPr>
              <w:t>Impact of COVID-19 and bushfires on referrals and exits</w:t>
            </w:r>
            <w:r w:rsidR="00966B5D">
              <w:rPr>
                <w:noProof/>
                <w:webHidden/>
              </w:rPr>
              <w:tab/>
            </w:r>
            <w:r w:rsidR="00966B5D">
              <w:rPr>
                <w:noProof/>
                <w:webHidden/>
              </w:rPr>
              <w:fldChar w:fldCharType="begin"/>
            </w:r>
            <w:r w:rsidR="00966B5D">
              <w:rPr>
                <w:noProof/>
                <w:webHidden/>
              </w:rPr>
              <w:instrText xml:space="preserve"> PAGEREF _Toc116648529 \h </w:instrText>
            </w:r>
            <w:r w:rsidR="00966B5D">
              <w:rPr>
                <w:noProof/>
                <w:webHidden/>
              </w:rPr>
            </w:r>
            <w:r w:rsidR="00966B5D">
              <w:rPr>
                <w:noProof/>
                <w:webHidden/>
              </w:rPr>
              <w:fldChar w:fldCharType="separate"/>
            </w:r>
            <w:r>
              <w:rPr>
                <w:noProof/>
                <w:webHidden/>
              </w:rPr>
              <w:t>116</w:t>
            </w:r>
            <w:r w:rsidR="00966B5D">
              <w:rPr>
                <w:noProof/>
                <w:webHidden/>
              </w:rPr>
              <w:fldChar w:fldCharType="end"/>
            </w:r>
          </w:hyperlink>
        </w:p>
        <w:p w14:paraId="1B26F462" w14:textId="330F2C91" w:rsidR="00966B5D" w:rsidRDefault="001A522A">
          <w:pPr>
            <w:pStyle w:val="TOC2"/>
            <w:rPr>
              <w:noProof/>
              <w:lang w:eastAsia="en-AU"/>
            </w:rPr>
          </w:pPr>
          <w:hyperlink w:anchor="_Toc116648530" w:history="1">
            <w:r w:rsidR="00966B5D" w:rsidRPr="00195799">
              <w:rPr>
                <w:rStyle w:val="Hyperlink"/>
                <w:noProof/>
              </w:rPr>
              <w:t>6.5</w:t>
            </w:r>
            <w:r w:rsidR="00966B5D">
              <w:rPr>
                <w:noProof/>
                <w:lang w:eastAsia="en-AU"/>
              </w:rPr>
              <w:tab/>
            </w:r>
            <w:r w:rsidR="00966B5D" w:rsidRPr="00195799">
              <w:rPr>
                <w:rStyle w:val="Hyperlink"/>
                <w:noProof/>
              </w:rPr>
              <w:t>Attending appointments during COVID-19</w:t>
            </w:r>
            <w:r w:rsidR="00966B5D">
              <w:rPr>
                <w:noProof/>
                <w:webHidden/>
              </w:rPr>
              <w:tab/>
            </w:r>
            <w:r w:rsidR="00966B5D">
              <w:rPr>
                <w:noProof/>
                <w:webHidden/>
              </w:rPr>
              <w:fldChar w:fldCharType="begin"/>
            </w:r>
            <w:r w:rsidR="00966B5D">
              <w:rPr>
                <w:noProof/>
                <w:webHidden/>
              </w:rPr>
              <w:instrText xml:space="preserve"> PAGEREF _Toc116648530 \h </w:instrText>
            </w:r>
            <w:r w:rsidR="00966B5D">
              <w:rPr>
                <w:noProof/>
                <w:webHidden/>
              </w:rPr>
            </w:r>
            <w:r w:rsidR="00966B5D">
              <w:rPr>
                <w:noProof/>
                <w:webHidden/>
              </w:rPr>
              <w:fldChar w:fldCharType="separate"/>
            </w:r>
            <w:r>
              <w:rPr>
                <w:noProof/>
                <w:webHidden/>
              </w:rPr>
              <w:t>116</w:t>
            </w:r>
            <w:r w:rsidR="00966B5D">
              <w:rPr>
                <w:noProof/>
                <w:webHidden/>
              </w:rPr>
              <w:fldChar w:fldCharType="end"/>
            </w:r>
          </w:hyperlink>
        </w:p>
        <w:p w14:paraId="407A1B9C" w14:textId="32C6BAE6" w:rsidR="00966B5D" w:rsidRDefault="001A522A">
          <w:pPr>
            <w:pStyle w:val="TOC2"/>
            <w:rPr>
              <w:noProof/>
              <w:lang w:eastAsia="en-AU"/>
            </w:rPr>
          </w:pPr>
          <w:hyperlink w:anchor="_Toc116648531" w:history="1">
            <w:r w:rsidR="00966B5D" w:rsidRPr="00195799">
              <w:rPr>
                <w:rStyle w:val="Hyperlink"/>
                <w:noProof/>
              </w:rPr>
              <w:t>6.6</w:t>
            </w:r>
            <w:r w:rsidR="00966B5D">
              <w:rPr>
                <w:noProof/>
                <w:lang w:eastAsia="en-AU"/>
              </w:rPr>
              <w:tab/>
            </w:r>
            <w:r w:rsidR="00966B5D" w:rsidRPr="00195799">
              <w:rPr>
                <w:rStyle w:val="Hyperlink"/>
                <w:noProof/>
              </w:rPr>
              <w:t>Impact on child care</w:t>
            </w:r>
            <w:r w:rsidR="00966B5D">
              <w:rPr>
                <w:noProof/>
                <w:webHidden/>
              </w:rPr>
              <w:tab/>
            </w:r>
            <w:r w:rsidR="00966B5D">
              <w:rPr>
                <w:noProof/>
                <w:webHidden/>
              </w:rPr>
              <w:fldChar w:fldCharType="begin"/>
            </w:r>
            <w:r w:rsidR="00966B5D">
              <w:rPr>
                <w:noProof/>
                <w:webHidden/>
              </w:rPr>
              <w:instrText xml:space="preserve"> PAGEREF _Toc116648531 \h </w:instrText>
            </w:r>
            <w:r w:rsidR="00966B5D">
              <w:rPr>
                <w:noProof/>
                <w:webHidden/>
              </w:rPr>
            </w:r>
            <w:r w:rsidR="00966B5D">
              <w:rPr>
                <w:noProof/>
                <w:webHidden/>
              </w:rPr>
              <w:fldChar w:fldCharType="separate"/>
            </w:r>
            <w:r>
              <w:rPr>
                <w:noProof/>
                <w:webHidden/>
              </w:rPr>
              <w:t>117</w:t>
            </w:r>
            <w:r w:rsidR="00966B5D">
              <w:rPr>
                <w:noProof/>
                <w:webHidden/>
              </w:rPr>
              <w:fldChar w:fldCharType="end"/>
            </w:r>
          </w:hyperlink>
        </w:p>
        <w:p w14:paraId="2781F881" w14:textId="5C30D0EC" w:rsidR="00966B5D" w:rsidRDefault="001A522A">
          <w:pPr>
            <w:pStyle w:val="TOC2"/>
            <w:rPr>
              <w:noProof/>
              <w:lang w:eastAsia="en-AU"/>
            </w:rPr>
          </w:pPr>
          <w:hyperlink w:anchor="_Toc116648532" w:history="1">
            <w:r w:rsidR="00966B5D" w:rsidRPr="00195799">
              <w:rPr>
                <w:rStyle w:val="Hyperlink"/>
                <w:noProof/>
              </w:rPr>
              <w:t>6.7</w:t>
            </w:r>
            <w:r w:rsidR="00966B5D">
              <w:rPr>
                <w:noProof/>
                <w:lang w:eastAsia="en-AU"/>
              </w:rPr>
              <w:tab/>
            </w:r>
            <w:r w:rsidR="00966B5D" w:rsidRPr="00195799">
              <w:rPr>
                <w:rStyle w:val="Hyperlink"/>
                <w:noProof/>
              </w:rPr>
              <w:t>Activities during COVID-19</w:t>
            </w:r>
            <w:r w:rsidR="00966B5D">
              <w:rPr>
                <w:noProof/>
                <w:webHidden/>
              </w:rPr>
              <w:tab/>
            </w:r>
            <w:r w:rsidR="00966B5D">
              <w:rPr>
                <w:noProof/>
                <w:webHidden/>
              </w:rPr>
              <w:fldChar w:fldCharType="begin"/>
            </w:r>
            <w:r w:rsidR="00966B5D">
              <w:rPr>
                <w:noProof/>
                <w:webHidden/>
              </w:rPr>
              <w:instrText xml:space="preserve"> PAGEREF _Toc116648532 \h </w:instrText>
            </w:r>
            <w:r w:rsidR="00966B5D">
              <w:rPr>
                <w:noProof/>
                <w:webHidden/>
              </w:rPr>
            </w:r>
            <w:r w:rsidR="00966B5D">
              <w:rPr>
                <w:noProof/>
                <w:webHidden/>
              </w:rPr>
              <w:fldChar w:fldCharType="separate"/>
            </w:r>
            <w:r>
              <w:rPr>
                <w:noProof/>
                <w:webHidden/>
              </w:rPr>
              <w:t>118</w:t>
            </w:r>
            <w:r w:rsidR="00966B5D">
              <w:rPr>
                <w:noProof/>
                <w:webHidden/>
              </w:rPr>
              <w:fldChar w:fldCharType="end"/>
            </w:r>
          </w:hyperlink>
        </w:p>
        <w:p w14:paraId="4027359E" w14:textId="43321BDB" w:rsidR="00966B5D" w:rsidRDefault="001A522A">
          <w:pPr>
            <w:pStyle w:val="TOC2"/>
            <w:rPr>
              <w:noProof/>
              <w:lang w:eastAsia="en-AU"/>
            </w:rPr>
          </w:pPr>
          <w:hyperlink w:anchor="_Toc116648533" w:history="1">
            <w:r w:rsidR="00966B5D" w:rsidRPr="00195799">
              <w:rPr>
                <w:rStyle w:val="Hyperlink"/>
                <w:noProof/>
              </w:rPr>
              <w:t>6.8</w:t>
            </w:r>
            <w:r w:rsidR="00966B5D">
              <w:rPr>
                <w:noProof/>
                <w:lang w:eastAsia="en-AU"/>
              </w:rPr>
              <w:tab/>
            </w:r>
            <w:r w:rsidR="00966B5D" w:rsidRPr="00195799">
              <w:rPr>
                <w:rStyle w:val="Hyperlink"/>
                <w:noProof/>
              </w:rPr>
              <w:t>New approaches to servicing</w:t>
            </w:r>
            <w:r w:rsidR="00966B5D">
              <w:rPr>
                <w:noProof/>
                <w:webHidden/>
              </w:rPr>
              <w:tab/>
            </w:r>
            <w:r w:rsidR="00966B5D">
              <w:rPr>
                <w:noProof/>
                <w:webHidden/>
              </w:rPr>
              <w:fldChar w:fldCharType="begin"/>
            </w:r>
            <w:r w:rsidR="00966B5D">
              <w:rPr>
                <w:noProof/>
                <w:webHidden/>
              </w:rPr>
              <w:instrText xml:space="preserve"> PAGEREF _Toc116648533 \h </w:instrText>
            </w:r>
            <w:r w:rsidR="00966B5D">
              <w:rPr>
                <w:noProof/>
                <w:webHidden/>
              </w:rPr>
            </w:r>
            <w:r w:rsidR="00966B5D">
              <w:rPr>
                <w:noProof/>
                <w:webHidden/>
              </w:rPr>
              <w:fldChar w:fldCharType="separate"/>
            </w:r>
            <w:r>
              <w:rPr>
                <w:noProof/>
                <w:webHidden/>
              </w:rPr>
              <w:t>119</w:t>
            </w:r>
            <w:r w:rsidR="00966B5D">
              <w:rPr>
                <w:noProof/>
                <w:webHidden/>
              </w:rPr>
              <w:fldChar w:fldCharType="end"/>
            </w:r>
          </w:hyperlink>
        </w:p>
        <w:p w14:paraId="3B40D68D" w14:textId="24F16889" w:rsidR="00966B5D" w:rsidRDefault="001A522A">
          <w:pPr>
            <w:pStyle w:val="TOC2"/>
            <w:rPr>
              <w:noProof/>
              <w:lang w:eastAsia="en-AU"/>
            </w:rPr>
          </w:pPr>
          <w:hyperlink w:anchor="_Toc116648534" w:history="1">
            <w:r w:rsidR="00966B5D" w:rsidRPr="00195799">
              <w:rPr>
                <w:rStyle w:val="Hyperlink"/>
                <w:noProof/>
                <w:lang w:eastAsia="en-AU"/>
              </w:rPr>
              <w:t>6.9</w:t>
            </w:r>
            <w:r w:rsidR="00966B5D">
              <w:rPr>
                <w:noProof/>
                <w:lang w:eastAsia="en-AU"/>
              </w:rPr>
              <w:tab/>
            </w:r>
            <w:r w:rsidR="00966B5D" w:rsidRPr="00195799">
              <w:rPr>
                <w:rStyle w:val="Hyperlink"/>
                <w:noProof/>
                <w:lang w:eastAsia="en-AU"/>
              </w:rPr>
              <w:t>Conclusion</w:t>
            </w:r>
            <w:r w:rsidR="00966B5D">
              <w:rPr>
                <w:noProof/>
                <w:webHidden/>
              </w:rPr>
              <w:tab/>
            </w:r>
            <w:r w:rsidR="00966B5D">
              <w:rPr>
                <w:noProof/>
                <w:webHidden/>
              </w:rPr>
              <w:fldChar w:fldCharType="begin"/>
            </w:r>
            <w:r w:rsidR="00966B5D">
              <w:rPr>
                <w:noProof/>
                <w:webHidden/>
              </w:rPr>
              <w:instrText xml:space="preserve"> PAGEREF _Toc116648534 \h </w:instrText>
            </w:r>
            <w:r w:rsidR="00966B5D">
              <w:rPr>
                <w:noProof/>
                <w:webHidden/>
              </w:rPr>
            </w:r>
            <w:r w:rsidR="00966B5D">
              <w:rPr>
                <w:noProof/>
                <w:webHidden/>
              </w:rPr>
              <w:fldChar w:fldCharType="separate"/>
            </w:r>
            <w:r>
              <w:rPr>
                <w:noProof/>
                <w:webHidden/>
              </w:rPr>
              <w:t>122</w:t>
            </w:r>
            <w:r w:rsidR="00966B5D">
              <w:rPr>
                <w:noProof/>
                <w:webHidden/>
              </w:rPr>
              <w:fldChar w:fldCharType="end"/>
            </w:r>
          </w:hyperlink>
        </w:p>
        <w:p w14:paraId="4173A522" w14:textId="38BBD3DE" w:rsidR="00966B5D" w:rsidRDefault="001A522A">
          <w:pPr>
            <w:pStyle w:val="TOC1"/>
            <w:tabs>
              <w:tab w:val="left" w:pos="1320"/>
            </w:tabs>
            <w:rPr>
              <w:b w:val="0"/>
              <w:noProof/>
              <w:lang w:eastAsia="en-AU"/>
            </w:rPr>
          </w:pPr>
          <w:hyperlink w:anchor="_Toc116648535" w:history="1">
            <w:r w:rsidR="00966B5D" w:rsidRPr="00195799">
              <w:rPr>
                <w:rStyle w:val="Hyperlink"/>
                <w:noProof/>
              </w:rPr>
              <w:t>Chapter 7</w:t>
            </w:r>
            <w:r w:rsidR="00966B5D">
              <w:rPr>
                <w:b w:val="0"/>
                <w:noProof/>
                <w:lang w:eastAsia="en-AU"/>
              </w:rPr>
              <w:tab/>
            </w:r>
            <w:r w:rsidR="00966B5D" w:rsidRPr="00195799">
              <w:rPr>
                <w:rStyle w:val="Hyperlink"/>
                <w:noProof/>
              </w:rPr>
              <w:t>Did ParentsNext achieve its objectives?</w:t>
            </w:r>
            <w:r w:rsidR="00966B5D">
              <w:rPr>
                <w:noProof/>
                <w:webHidden/>
              </w:rPr>
              <w:tab/>
            </w:r>
            <w:r w:rsidR="00966B5D">
              <w:rPr>
                <w:noProof/>
                <w:webHidden/>
              </w:rPr>
              <w:fldChar w:fldCharType="begin"/>
            </w:r>
            <w:r w:rsidR="00966B5D">
              <w:rPr>
                <w:noProof/>
                <w:webHidden/>
              </w:rPr>
              <w:instrText xml:space="preserve"> PAGEREF _Toc116648535 \h </w:instrText>
            </w:r>
            <w:r w:rsidR="00966B5D">
              <w:rPr>
                <w:noProof/>
                <w:webHidden/>
              </w:rPr>
            </w:r>
            <w:r w:rsidR="00966B5D">
              <w:rPr>
                <w:noProof/>
                <w:webHidden/>
              </w:rPr>
              <w:fldChar w:fldCharType="separate"/>
            </w:r>
            <w:r>
              <w:rPr>
                <w:noProof/>
                <w:webHidden/>
              </w:rPr>
              <w:t>123</w:t>
            </w:r>
            <w:r w:rsidR="00966B5D">
              <w:rPr>
                <w:noProof/>
                <w:webHidden/>
              </w:rPr>
              <w:fldChar w:fldCharType="end"/>
            </w:r>
          </w:hyperlink>
        </w:p>
        <w:p w14:paraId="0C92CEE3" w14:textId="78154CC0" w:rsidR="00966B5D" w:rsidRDefault="001A522A">
          <w:pPr>
            <w:pStyle w:val="TOC2"/>
            <w:rPr>
              <w:noProof/>
              <w:lang w:eastAsia="en-AU"/>
            </w:rPr>
          </w:pPr>
          <w:hyperlink w:anchor="_Toc116648536" w:history="1">
            <w:r w:rsidR="00966B5D" w:rsidRPr="00195799">
              <w:rPr>
                <w:rStyle w:val="Hyperlink"/>
                <w:noProof/>
              </w:rPr>
              <w:t>7.1</w:t>
            </w:r>
            <w:r w:rsidR="00966B5D">
              <w:rPr>
                <w:noProof/>
                <w:lang w:eastAsia="en-AU"/>
              </w:rPr>
              <w:tab/>
            </w:r>
            <w:r w:rsidR="00966B5D" w:rsidRPr="00195799">
              <w:rPr>
                <w:rStyle w:val="Hyperlink"/>
                <w:noProof/>
              </w:rPr>
              <w:t>How well did ParentsNext engage and service/assist participants?</w:t>
            </w:r>
            <w:r w:rsidR="00966B5D">
              <w:rPr>
                <w:noProof/>
                <w:webHidden/>
              </w:rPr>
              <w:tab/>
            </w:r>
            <w:r w:rsidR="00966B5D">
              <w:rPr>
                <w:noProof/>
                <w:webHidden/>
              </w:rPr>
              <w:fldChar w:fldCharType="begin"/>
            </w:r>
            <w:r w:rsidR="00966B5D">
              <w:rPr>
                <w:noProof/>
                <w:webHidden/>
              </w:rPr>
              <w:instrText xml:space="preserve"> PAGEREF _Toc116648536 \h </w:instrText>
            </w:r>
            <w:r w:rsidR="00966B5D">
              <w:rPr>
                <w:noProof/>
                <w:webHidden/>
              </w:rPr>
            </w:r>
            <w:r w:rsidR="00966B5D">
              <w:rPr>
                <w:noProof/>
                <w:webHidden/>
              </w:rPr>
              <w:fldChar w:fldCharType="separate"/>
            </w:r>
            <w:r>
              <w:rPr>
                <w:noProof/>
                <w:webHidden/>
              </w:rPr>
              <w:t>123</w:t>
            </w:r>
            <w:r w:rsidR="00966B5D">
              <w:rPr>
                <w:noProof/>
                <w:webHidden/>
              </w:rPr>
              <w:fldChar w:fldCharType="end"/>
            </w:r>
          </w:hyperlink>
        </w:p>
        <w:p w14:paraId="7717A384" w14:textId="601ABA49" w:rsidR="00966B5D" w:rsidRDefault="001A522A">
          <w:pPr>
            <w:pStyle w:val="TOC3"/>
            <w:tabs>
              <w:tab w:val="left" w:pos="1320"/>
              <w:tab w:val="right" w:leader="dot" w:pos="9016"/>
            </w:tabs>
            <w:rPr>
              <w:noProof/>
              <w:lang w:eastAsia="en-AU"/>
            </w:rPr>
          </w:pPr>
          <w:hyperlink w:anchor="_Toc116648537" w:history="1">
            <w:r w:rsidR="00966B5D" w:rsidRPr="00195799">
              <w:rPr>
                <w:rStyle w:val="Hyperlink"/>
                <w:noProof/>
              </w:rPr>
              <w:t>7.1.1</w:t>
            </w:r>
            <w:r w:rsidR="00966B5D">
              <w:rPr>
                <w:noProof/>
                <w:lang w:eastAsia="en-AU"/>
              </w:rPr>
              <w:tab/>
            </w:r>
            <w:r w:rsidR="00966B5D" w:rsidRPr="00195799">
              <w:rPr>
                <w:rStyle w:val="Hyperlink"/>
                <w:noProof/>
              </w:rPr>
              <w:t>Awareness and engagement</w:t>
            </w:r>
            <w:r w:rsidR="00966B5D">
              <w:rPr>
                <w:noProof/>
                <w:webHidden/>
              </w:rPr>
              <w:tab/>
            </w:r>
            <w:r w:rsidR="00966B5D">
              <w:rPr>
                <w:noProof/>
                <w:webHidden/>
              </w:rPr>
              <w:fldChar w:fldCharType="begin"/>
            </w:r>
            <w:r w:rsidR="00966B5D">
              <w:rPr>
                <w:noProof/>
                <w:webHidden/>
              </w:rPr>
              <w:instrText xml:space="preserve"> PAGEREF _Toc116648537 \h </w:instrText>
            </w:r>
            <w:r w:rsidR="00966B5D">
              <w:rPr>
                <w:noProof/>
                <w:webHidden/>
              </w:rPr>
            </w:r>
            <w:r w:rsidR="00966B5D">
              <w:rPr>
                <w:noProof/>
                <w:webHidden/>
              </w:rPr>
              <w:fldChar w:fldCharType="separate"/>
            </w:r>
            <w:r>
              <w:rPr>
                <w:noProof/>
                <w:webHidden/>
              </w:rPr>
              <w:t>123</w:t>
            </w:r>
            <w:r w:rsidR="00966B5D">
              <w:rPr>
                <w:noProof/>
                <w:webHidden/>
              </w:rPr>
              <w:fldChar w:fldCharType="end"/>
            </w:r>
          </w:hyperlink>
        </w:p>
        <w:p w14:paraId="60E902FA" w14:textId="73FD0514" w:rsidR="00966B5D" w:rsidRDefault="001A522A">
          <w:pPr>
            <w:pStyle w:val="TOC2"/>
            <w:rPr>
              <w:noProof/>
              <w:lang w:eastAsia="en-AU"/>
            </w:rPr>
          </w:pPr>
          <w:hyperlink w:anchor="_Toc116648538" w:history="1">
            <w:r w:rsidR="00966B5D" w:rsidRPr="00195799">
              <w:rPr>
                <w:rStyle w:val="Hyperlink"/>
                <w:noProof/>
              </w:rPr>
              <w:t>7.2</w:t>
            </w:r>
            <w:r w:rsidR="00966B5D">
              <w:rPr>
                <w:noProof/>
                <w:lang w:eastAsia="en-AU"/>
              </w:rPr>
              <w:tab/>
            </w:r>
            <w:r w:rsidR="00966B5D" w:rsidRPr="00195799">
              <w:rPr>
                <w:rStyle w:val="Hyperlink"/>
                <w:noProof/>
              </w:rPr>
              <w:t>Were the program design and operational processes appropriate to enable the ParentsNext program to achieve its objectives?</w:t>
            </w:r>
            <w:r w:rsidR="00966B5D">
              <w:rPr>
                <w:noProof/>
                <w:webHidden/>
              </w:rPr>
              <w:tab/>
            </w:r>
            <w:r w:rsidR="00966B5D">
              <w:rPr>
                <w:noProof/>
                <w:webHidden/>
              </w:rPr>
              <w:fldChar w:fldCharType="begin"/>
            </w:r>
            <w:r w:rsidR="00966B5D">
              <w:rPr>
                <w:noProof/>
                <w:webHidden/>
              </w:rPr>
              <w:instrText xml:space="preserve"> PAGEREF _Toc116648538 \h </w:instrText>
            </w:r>
            <w:r w:rsidR="00966B5D">
              <w:rPr>
                <w:noProof/>
                <w:webHidden/>
              </w:rPr>
            </w:r>
            <w:r w:rsidR="00966B5D">
              <w:rPr>
                <w:noProof/>
                <w:webHidden/>
              </w:rPr>
              <w:fldChar w:fldCharType="separate"/>
            </w:r>
            <w:r>
              <w:rPr>
                <w:noProof/>
                <w:webHidden/>
              </w:rPr>
              <w:t>123</w:t>
            </w:r>
            <w:r w:rsidR="00966B5D">
              <w:rPr>
                <w:noProof/>
                <w:webHidden/>
              </w:rPr>
              <w:fldChar w:fldCharType="end"/>
            </w:r>
          </w:hyperlink>
        </w:p>
        <w:p w14:paraId="66240CC1" w14:textId="67A12EAB" w:rsidR="00966B5D" w:rsidRDefault="001A522A">
          <w:pPr>
            <w:pStyle w:val="TOC3"/>
            <w:tabs>
              <w:tab w:val="left" w:pos="1320"/>
              <w:tab w:val="right" w:leader="dot" w:pos="9016"/>
            </w:tabs>
            <w:rPr>
              <w:noProof/>
              <w:lang w:eastAsia="en-AU"/>
            </w:rPr>
          </w:pPr>
          <w:hyperlink w:anchor="_Toc116648539" w:history="1">
            <w:r w:rsidR="00966B5D" w:rsidRPr="00195799">
              <w:rPr>
                <w:rStyle w:val="Hyperlink"/>
                <w:noProof/>
              </w:rPr>
              <w:t>7.2.1</w:t>
            </w:r>
            <w:r w:rsidR="00966B5D">
              <w:rPr>
                <w:noProof/>
                <w:lang w:eastAsia="en-AU"/>
              </w:rPr>
              <w:tab/>
            </w:r>
            <w:r w:rsidR="00966B5D" w:rsidRPr="00195799">
              <w:rPr>
                <w:rStyle w:val="Hyperlink"/>
                <w:noProof/>
              </w:rPr>
              <w:t>Satisfaction</w:t>
            </w:r>
            <w:r w:rsidR="00966B5D">
              <w:rPr>
                <w:noProof/>
                <w:webHidden/>
              </w:rPr>
              <w:tab/>
            </w:r>
            <w:r w:rsidR="00966B5D">
              <w:rPr>
                <w:noProof/>
                <w:webHidden/>
              </w:rPr>
              <w:fldChar w:fldCharType="begin"/>
            </w:r>
            <w:r w:rsidR="00966B5D">
              <w:rPr>
                <w:noProof/>
                <w:webHidden/>
              </w:rPr>
              <w:instrText xml:space="preserve"> PAGEREF _Toc116648539 \h </w:instrText>
            </w:r>
            <w:r w:rsidR="00966B5D">
              <w:rPr>
                <w:noProof/>
                <w:webHidden/>
              </w:rPr>
            </w:r>
            <w:r w:rsidR="00966B5D">
              <w:rPr>
                <w:noProof/>
                <w:webHidden/>
              </w:rPr>
              <w:fldChar w:fldCharType="separate"/>
            </w:r>
            <w:r>
              <w:rPr>
                <w:noProof/>
                <w:webHidden/>
              </w:rPr>
              <w:t>123</w:t>
            </w:r>
            <w:r w:rsidR="00966B5D">
              <w:rPr>
                <w:noProof/>
                <w:webHidden/>
              </w:rPr>
              <w:fldChar w:fldCharType="end"/>
            </w:r>
          </w:hyperlink>
        </w:p>
        <w:p w14:paraId="100A4373" w14:textId="5FE37CAA" w:rsidR="00966B5D" w:rsidRDefault="001A522A">
          <w:pPr>
            <w:pStyle w:val="TOC3"/>
            <w:tabs>
              <w:tab w:val="left" w:pos="1320"/>
              <w:tab w:val="right" w:leader="dot" w:pos="9016"/>
            </w:tabs>
            <w:rPr>
              <w:noProof/>
              <w:lang w:eastAsia="en-AU"/>
            </w:rPr>
          </w:pPr>
          <w:hyperlink w:anchor="_Toc116648540" w:history="1">
            <w:r w:rsidR="00966B5D" w:rsidRPr="00195799">
              <w:rPr>
                <w:rStyle w:val="Hyperlink"/>
                <w:noProof/>
              </w:rPr>
              <w:t>7.2.2</w:t>
            </w:r>
            <w:r w:rsidR="00966B5D">
              <w:rPr>
                <w:noProof/>
                <w:lang w:eastAsia="en-AU"/>
              </w:rPr>
              <w:tab/>
            </w:r>
            <w:r w:rsidR="00966B5D" w:rsidRPr="00195799">
              <w:rPr>
                <w:rStyle w:val="Hyperlink"/>
                <w:noProof/>
              </w:rPr>
              <w:t>Connecting parents to local services that can help them prepare for future education or employment</w:t>
            </w:r>
            <w:r w:rsidR="00966B5D">
              <w:rPr>
                <w:noProof/>
                <w:webHidden/>
              </w:rPr>
              <w:tab/>
            </w:r>
            <w:r w:rsidR="00966B5D">
              <w:rPr>
                <w:noProof/>
                <w:webHidden/>
              </w:rPr>
              <w:fldChar w:fldCharType="begin"/>
            </w:r>
            <w:r w:rsidR="00966B5D">
              <w:rPr>
                <w:noProof/>
                <w:webHidden/>
              </w:rPr>
              <w:instrText xml:space="preserve"> PAGEREF _Toc116648540 \h </w:instrText>
            </w:r>
            <w:r w:rsidR="00966B5D">
              <w:rPr>
                <w:noProof/>
                <w:webHidden/>
              </w:rPr>
            </w:r>
            <w:r w:rsidR="00966B5D">
              <w:rPr>
                <w:noProof/>
                <w:webHidden/>
              </w:rPr>
              <w:fldChar w:fldCharType="separate"/>
            </w:r>
            <w:r>
              <w:rPr>
                <w:noProof/>
                <w:webHidden/>
              </w:rPr>
              <w:t>124</w:t>
            </w:r>
            <w:r w:rsidR="00966B5D">
              <w:rPr>
                <w:noProof/>
                <w:webHidden/>
              </w:rPr>
              <w:fldChar w:fldCharType="end"/>
            </w:r>
          </w:hyperlink>
        </w:p>
        <w:p w14:paraId="74CA4580" w14:textId="6836E601" w:rsidR="00966B5D" w:rsidRDefault="001A522A">
          <w:pPr>
            <w:pStyle w:val="TOC3"/>
            <w:tabs>
              <w:tab w:val="left" w:pos="1320"/>
              <w:tab w:val="right" w:leader="dot" w:pos="9016"/>
            </w:tabs>
            <w:rPr>
              <w:noProof/>
              <w:lang w:eastAsia="en-AU"/>
            </w:rPr>
          </w:pPr>
          <w:hyperlink w:anchor="_Toc116648541" w:history="1">
            <w:r w:rsidR="00966B5D" w:rsidRPr="00195799">
              <w:rPr>
                <w:rStyle w:val="Hyperlink"/>
                <w:noProof/>
              </w:rPr>
              <w:t>7.2.3</w:t>
            </w:r>
            <w:r w:rsidR="00966B5D">
              <w:rPr>
                <w:noProof/>
                <w:lang w:eastAsia="en-AU"/>
              </w:rPr>
              <w:tab/>
            </w:r>
            <w:r w:rsidR="00966B5D" w:rsidRPr="00195799">
              <w:rPr>
                <w:rStyle w:val="Hyperlink"/>
                <w:noProof/>
              </w:rPr>
              <w:t>Equity</w:t>
            </w:r>
            <w:r w:rsidR="00966B5D">
              <w:rPr>
                <w:noProof/>
                <w:webHidden/>
              </w:rPr>
              <w:tab/>
            </w:r>
            <w:r w:rsidR="00966B5D">
              <w:rPr>
                <w:noProof/>
                <w:webHidden/>
              </w:rPr>
              <w:fldChar w:fldCharType="begin"/>
            </w:r>
            <w:r w:rsidR="00966B5D">
              <w:rPr>
                <w:noProof/>
                <w:webHidden/>
              </w:rPr>
              <w:instrText xml:space="preserve"> PAGEREF _Toc116648541 \h </w:instrText>
            </w:r>
            <w:r w:rsidR="00966B5D">
              <w:rPr>
                <w:noProof/>
                <w:webHidden/>
              </w:rPr>
            </w:r>
            <w:r w:rsidR="00966B5D">
              <w:rPr>
                <w:noProof/>
                <w:webHidden/>
              </w:rPr>
              <w:fldChar w:fldCharType="separate"/>
            </w:r>
            <w:r>
              <w:rPr>
                <w:noProof/>
                <w:webHidden/>
              </w:rPr>
              <w:t>124</w:t>
            </w:r>
            <w:r w:rsidR="00966B5D">
              <w:rPr>
                <w:noProof/>
                <w:webHidden/>
              </w:rPr>
              <w:fldChar w:fldCharType="end"/>
            </w:r>
          </w:hyperlink>
        </w:p>
        <w:p w14:paraId="0ED93E95" w14:textId="524E8BB5" w:rsidR="00966B5D" w:rsidRDefault="001A522A">
          <w:pPr>
            <w:pStyle w:val="TOC3"/>
            <w:tabs>
              <w:tab w:val="left" w:pos="1320"/>
              <w:tab w:val="right" w:leader="dot" w:pos="9016"/>
            </w:tabs>
            <w:rPr>
              <w:noProof/>
              <w:lang w:eastAsia="en-AU"/>
            </w:rPr>
          </w:pPr>
          <w:hyperlink w:anchor="_Toc116648542" w:history="1">
            <w:r w:rsidR="00966B5D" w:rsidRPr="00195799">
              <w:rPr>
                <w:rStyle w:val="Hyperlink"/>
                <w:noProof/>
              </w:rPr>
              <w:t>7.2.4</w:t>
            </w:r>
            <w:r w:rsidR="00966B5D">
              <w:rPr>
                <w:noProof/>
                <w:lang w:eastAsia="en-AU"/>
              </w:rPr>
              <w:tab/>
            </w:r>
            <w:r w:rsidR="00966B5D" w:rsidRPr="00195799">
              <w:rPr>
                <w:rStyle w:val="Hyperlink"/>
                <w:noProof/>
              </w:rPr>
              <w:t>Wellbeing</w:t>
            </w:r>
            <w:r w:rsidR="00966B5D">
              <w:rPr>
                <w:noProof/>
                <w:webHidden/>
              </w:rPr>
              <w:tab/>
            </w:r>
            <w:r w:rsidR="00966B5D">
              <w:rPr>
                <w:noProof/>
                <w:webHidden/>
              </w:rPr>
              <w:fldChar w:fldCharType="begin"/>
            </w:r>
            <w:r w:rsidR="00966B5D">
              <w:rPr>
                <w:noProof/>
                <w:webHidden/>
              </w:rPr>
              <w:instrText xml:space="preserve"> PAGEREF _Toc116648542 \h </w:instrText>
            </w:r>
            <w:r w:rsidR="00966B5D">
              <w:rPr>
                <w:noProof/>
                <w:webHidden/>
              </w:rPr>
            </w:r>
            <w:r w:rsidR="00966B5D">
              <w:rPr>
                <w:noProof/>
                <w:webHidden/>
              </w:rPr>
              <w:fldChar w:fldCharType="separate"/>
            </w:r>
            <w:r>
              <w:rPr>
                <w:noProof/>
                <w:webHidden/>
              </w:rPr>
              <w:t>124</w:t>
            </w:r>
            <w:r w:rsidR="00966B5D">
              <w:rPr>
                <w:noProof/>
                <w:webHidden/>
              </w:rPr>
              <w:fldChar w:fldCharType="end"/>
            </w:r>
          </w:hyperlink>
        </w:p>
        <w:p w14:paraId="3F429001" w14:textId="3A9B3D5D" w:rsidR="00966B5D" w:rsidRDefault="001A522A">
          <w:pPr>
            <w:pStyle w:val="TOC2"/>
            <w:rPr>
              <w:noProof/>
              <w:lang w:eastAsia="en-AU"/>
            </w:rPr>
          </w:pPr>
          <w:hyperlink w:anchor="_Toc116648543" w:history="1">
            <w:r w:rsidR="00966B5D" w:rsidRPr="00195799">
              <w:rPr>
                <w:rStyle w:val="Hyperlink"/>
                <w:noProof/>
              </w:rPr>
              <w:t>7.3</w:t>
            </w:r>
            <w:r w:rsidR="00966B5D">
              <w:rPr>
                <w:noProof/>
                <w:lang w:eastAsia="en-AU"/>
              </w:rPr>
              <w:tab/>
            </w:r>
            <w:r w:rsidR="00966B5D" w:rsidRPr="00195799">
              <w:rPr>
                <w:rStyle w:val="Hyperlink"/>
                <w:noProof/>
              </w:rPr>
              <w:t>Did participation in ParentsNext improve work readiness and employability of participants?</w:t>
            </w:r>
            <w:r w:rsidR="00966B5D">
              <w:rPr>
                <w:noProof/>
                <w:webHidden/>
              </w:rPr>
              <w:tab/>
            </w:r>
            <w:r w:rsidR="00966B5D">
              <w:rPr>
                <w:noProof/>
                <w:webHidden/>
              </w:rPr>
              <w:fldChar w:fldCharType="begin"/>
            </w:r>
            <w:r w:rsidR="00966B5D">
              <w:rPr>
                <w:noProof/>
                <w:webHidden/>
              </w:rPr>
              <w:instrText xml:space="preserve"> PAGEREF _Toc116648543 \h </w:instrText>
            </w:r>
            <w:r w:rsidR="00966B5D">
              <w:rPr>
                <w:noProof/>
                <w:webHidden/>
              </w:rPr>
            </w:r>
            <w:r w:rsidR="00966B5D">
              <w:rPr>
                <w:noProof/>
                <w:webHidden/>
              </w:rPr>
              <w:fldChar w:fldCharType="separate"/>
            </w:r>
            <w:r>
              <w:rPr>
                <w:noProof/>
                <w:webHidden/>
              </w:rPr>
              <w:t>124</w:t>
            </w:r>
            <w:r w:rsidR="00966B5D">
              <w:rPr>
                <w:noProof/>
                <w:webHidden/>
              </w:rPr>
              <w:fldChar w:fldCharType="end"/>
            </w:r>
          </w:hyperlink>
        </w:p>
        <w:p w14:paraId="779B40D7" w14:textId="0F4BA531" w:rsidR="00966B5D" w:rsidRDefault="001A522A">
          <w:pPr>
            <w:pStyle w:val="TOC3"/>
            <w:tabs>
              <w:tab w:val="left" w:pos="1320"/>
              <w:tab w:val="right" w:leader="dot" w:pos="9016"/>
            </w:tabs>
            <w:rPr>
              <w:noProof/>
              <w:lang w:eastAsia="en-AU"/>
            </w:rPr>
          </w:pPr>
          <w:hyperlink w:anchor="_Toc116648544" w:history="1">
            <w:r w:rsidR="00966B5D" w:rsidRPr="00195799">
              <w:rPr>
                <w:rStyle w:val="Hyperlink"/>
                <w:noProof/>
              </w:rPr>
              <w:t>7.3.1</w:t>
            </w:r>
            <w:r w:rsidR="00966B5D">
              <w:rPr>
                <w:noProof/>
                <w:lang w:eastAsia="en-AU"/>
              </w:rPr>
              <w:tab/>
            </w:r>
            <w:r w:rsidR="00966B5D" w:rsidRPr="00195799">
              <w:rPr>
                <w:rStyle w:val="Hyperlink"/>
                <w:noProof/>
              </w:rPr>
              <w:t>Targeting early intervention assistance to parents with young children</w:t>
            </w:r>
            <w:r w:rsidR="00966B5D">
              <w:rPr>
                <w:noProof/>
                <w:webHidden/>
              </w:rPr>
              <w:tab/>
            </w:r>
            <w:r w:rsidR="00966B5D">
              <w:rPr>
                <w:noProof/>
                <w:webHidden/>
              </w:rPr>
              <w:fldChar w:fldCharType="begin"/>
            </w:r>
            <w:r w:rsidR="00966B5D">
              <w:rPr>
                <w:noProof/>
                <w:webHidden/>
              </w:rPr>
              <w:instrText xml:space="preserve"> PAGEREF _Toc116648544 \h </w:instrText>
            </w:r>
            <w:r w:rsidR="00966B5D">
              <w:rPr>
                <w:noProof/>
                <w:webHidden/>
              </w:rPr>
            </w:r>
            <w:r w:rsidR="00966B5D">
              <w:rPr>
                <w:noProof/>
                <w:webHidden/>
              </w:rPr>
              <w:fldChar w:fldCharType="separate"/>
            </w:r>
            <w:r>
              <w:rPr>
                <w:noProof/>
                <w:webHidden/>
              </w:rPr>
              <w:t>124</w:t>
            </w:r>
            <w:r w:rsidR="00966B5D">
              <w:rPr>
                <w:noProof/>
                <w:webHidden/>
              </w:rPr>
              <w:fldChar w:fldCharType="end"/>
            </w:r>
          </w:hyperlink>
        </w:p>
        <w:p w14:paraId="1A136714" w14:textId="5FE99077" w:rsidR="00966B5D" w:rsidRDefault="001A522A">
          <w:pPr>
            <w:pStyle w:val="TOC3"/>
            <w:tabs>
              <w:tab w:val="left" w:pos="1320"/>
              <w:tab w:val="right" w:leader="dot" w:pos="9016"/>
            </w:tabs>
            <w:rPr>
              <w:noProof/>
              <w:lang w:eastAsia="en-AU"/>
            </w:rPr>
          </w:pPr>
          <w:hyperlink w:anchor="_Toc116648545" w:history="1">
            <w:r w:rsidR="00966B5D" w:rsidRPr="00195799">
              <w:rPr>
                <w:rStyle w:val="Hyperlink"/>
                <w:noProof/>
              </w:rPr>
              <w:t>7.3.2</w:t>
            </w:r>
            <w:r w:rsidR="00966B5D">
              <w:rPr>
                <w:noProof/>
                <w:lang w:eastAsia="en-AU"/>
              </w:rPr>
              <w:tab/>
            </w:r>
            <w:r w:rsidR="00966B5D" w:rsidRPr="00195799">
              <w:rPr>
                <w:rStyle w:val="Hyperlink"/>
                <w:noProof/>
              </w:rPr>
              <w:t>Helping parents identify and reach their education and employment goals through participation in activities</w:t>
            </w:r>
            <w:r w:rsidR="00966B5D">
              <w:rPr>
                <w:noProof/>
                <w:webHidden/>
              </w:rPr>
              <w:tab/>
            </w:r>
            <w:r w:rsidR="00966B5D">
              <w:rPr>
                <w:noProof/>
                <w:webHidden/>
              </w:rPr>
              <w:fldChar w:fldCharType="begin"/>
            </w:r>
            <w:r w:rsidR="00966B5D">
              <w:rPr>
                <w:noProof/>
                <w:webHidden/>
              </w:rPr>
              <w:instrText xml:space="preserve"> PAGEREF _Toc116648545 \h </w:instrText>
            </w:r>
            <w:r w:rsidR="00966B5D">
              <w:rPr>
                <w:noProof/>
                <w:webHidden/>
              </w:rPr>
            </w:r>
            <w:r w:rsidR="00966B5D">
              <w:rPr>
                <w:noProof/>
                <w:webHidden/>
              </w:rPr>
              <w:fldChar w:fldCharType="separate"/>
            </w:r>
            <w:r>
              <w:rPr>
                <w:noProof/>
                <w:webHidden/>
              </w:rPr>
              <w:t>124</w:t>
            </w:r>
            <w:r w:rsidR="00966B5D">
              <w:rPr>
                <w:noProof/>
                <w:webHidden/>
              </w:rPr>
              <w:fldChar w:fldCharType="end"/>
            </w:r>
          </w:hyperlink>
        </w:p>
        <w:p w14:paraId="75661E30" w14:textId="33764978" w:rsidR="00966B5D" w:rsidRDefault="001A522A">
          <w:pPr>
            <w:pStyle w:val="TOC2"/>
            <w:rPr>
              <w:noProof/>
              <w:lang w:eastAsia="en-AU"/>
            </w:rPr>
          </w:pPr>
          <w:hyperlink w:anchor="_Toc116648546" w:history="1">
            <w:r w:rsidR="00966B5D" w:rsidRPr="00195799">
              <w:rPr>
                <w:rStyle w:val="Hyperlink"/>
                <w:noProof/>
              </w:rPr>
              <w:t>7.4</w:t>
            </w:r>
            <w:r w:rsidR="00966B5D">
              <w:rPr>
                <w:noProof/>
                <w:lang w:eastAsia="en-AU"/>
              </w:rPr>
              <w:tab/>
            </w:r>
            <w:r w:rsidR="00966B5D" w:rsidRPr="00195799">
              <w:rPr>
                <w:rStyle w:val="Hyperlink"/>
                <w:noProof/>
              </w:rPr>
              <w:t>Impact of COVID-19</w:t>
            </w:r>
            <w:r w:rsidR="00966B5D">
              <w:rPr>
                <w:noProof/>
                <w:webHidden/>
              </w:rPr>
              <w:tab/>
            </w:r>
            <w:r w:rsidR="00966B5D">
              <w:rPr>
                <w:noProof/>
                <w:webHidden/>
              </w:rPr>
              <w:fldChar w:fldCharType="begin"/>
            </w:r>
            <w:r w:rsidR="00966B5D">
              <w:rPr>
                <w:noProof/>
                <w:webHidden/>
              </w:rPr>
              <w:instrText xml:space="preserve"> PAGEREF _Toc116648546 \h </w:instrText>
            </w:r>
            <w:r w:rsidR="00966B5D">
              <w:rPr>
                <w:noProof/>
                <w:webHidden/>
              </w:rPr>
            </w:r>
            <w:r w:rsidR="00966B5D">
              <w:rPr>
                <w:noProof/>
                <w:webHidden/>
              </w:rPr>
              <w:fldChar w:fldCharType="separate"/>
            </w:r>
            <w:r>
              <w:rPr>
                <w:noProof/>
                <w:webHidden/>
              </w:rPr>
              <w:t>125</w:t>
            </w:r>
            <w:r w:rsidR="00966B5D">
              <w:rPr>
                <w:noProof/>
                <w:webHidden/>
              </w:rPr>
              <w:fldChar w:fldCharType="end"/>
            </w:r>
          </w:hyperlink>
        </w:p>
        <w:p w14:paraId="69A112EB" w14:textId="37915597" w:rsidR="00966B5D" w:rsidRDefault="001A522A">
          <w:pPr>
            <w:pStyle w:val="TOC2"/>
            <w:rPr>
              <w:noProof/>
              <w:lang w:eastAsia="en-AU"/>
            </w:rPr>
          </w:pPr>
          <w:hyperlink w:anchor="_Toc116648547" w:history="1">
            <w:r w:rsidR="00966B5D" w:rsidRPr="00195799">
              <w:rPr>
                <w:rStyle w:val="Hyperlink"/>
                <w:noProof/>
              </w:rPr>
              <w:t>7.5</w:t>
            </w:r>
            <w:r w:rsidR="00966B5D">
              <w:rPr>
                <w:noProof/>
                <w:lang w:eastAsia="en-AU"/>
              </w:rPr>
              <w:tab/>
            </w:r>
            <w:r w:rsidR="00966B5D" w:rsidRPr="00195799">
              <w:rPr>
                <w:rStyle w:val="Hyperlink"/>
                <w:noProof/>
              </w:rPr>
              <w:t>What could be done better</w:t>
            </w:r>
            <w:r w:rsidR="00966B5D">
              <w:rPr>
                <w:noProof/>
                <w:webHidden/>
              </w:rPr>
              <w:tab/>
            </w:r>
            <w:r w:rsidR="00966B5D">
              <w:rPr>
                <w:noProof/>
                <w:webHidden/>
              </w:rPr>
              <w:fldChar w:fldCharType="begin"/>
            </w:r>
            <w:r w:rsidR="00966B5D">
              <w:rPr>
                <w:noProof/>
                <w:webHidden/>
              </w:rPr>
              <w:instrText xml:space="preserve"> PAGEREF _Toc116648547 \h </w:instrText>
            </w:r>
            <w:r w:rsidR="00966B5D">
              <w:rPr>
                <w:noProof/>
                <w:webHidden/>
              </w:rPr>
            </w:r>
            <w:r w:rsidR="00966B5D">
              <w:rPr>
                <w:noProof/>
                <w:webHidden/>
              </w:rPr>
              <w:fldChar w:fldCharType="separate"/>
            </w:r>
            <w:r>
              <w:rPr>
                <w:noProof/>
                <w:webHidden/>
              </w:rPr>
              <w:t>125</w:t>
            </w:r>
            <w:r w:rsidR="00966B5D">
              <w:rPr>
                <w:noProof/>
                <w:webHidden/>
              </w:rPr>
              <w:fldChar w:fldCharType="end"/>
            </w:r>
          </w:hyperlink>
        </w:p>
        <w:p w14:paraId="635FA865" w14:textId="10406D27" w:rsidR="00966B5D" w:rsidRDefault="001A522A">
          <w:pPr>
            <w:pStyle w:val="TOC2"/>
            <w:rPr>
              <w:noProof/>
              <w:lang w:eastAsia="en-AU"/>
            </w:rPr>
          </w:pPr>
          <w:hyperlink w:anchor="_Toc116648548" w:history="1">
            <w:r w:rsidR="00966B5D" w:rsidRPr="00195799">
              <w:rPr>
                <w:rStyle w:val="Hyperlink"/>
                <w:noProof/>
              </w:rPr>
              <w:t>7.6</w:t>
            </w:r>
            <w:r w:rsidR="00966B5D">
              <w:rPr>
                <w:noProof/>
                <w:lang w:eastAsia="en-AU"/>
              </w:rPr>
              <w:tab/>
            </w:r>
            <w:r w:rsidR="00966B5D" w:rsidRPr="00195799">
              <w:rPr>
                <w:rStyle w:val="Hyperlink"/>
                <w:noProof/>
              </w:rPr>
              <w:t>Did the theory of change hold true?</w:t>
            </w:r>
            <w:r w:rsidR="00966B5D">
              <w:rPr>
                <w:noProof/>
                <w:webHidden/>
              </w:rPr>
              <w:tab/>
            </w:r>
            <w:r w:rsidR="00966B5D">
              <w:rPr>
                <w:noProof/>
                <w:webHidden/>
              </w:rPr>
              <w:fldChar w:fldCharType="begin"/>
            </w:r>
            <w:r w:rsidR="00966B5D">
              <w:rPr>
                <w:noProof/>
                <w:webHidden/>
              </w:rPr>
              <w:instrText xml:space="preserve"> PAGEREF _Toc116648548 \h </w:instrText>
            </w:r>
            <w:r w:rsidR="00966B5D">
              <w:rPr>
                <w:noProof/>
                <w:webHidden/>
              </w:rPr>
            </w:r>
            <w:r w:rsidR="00966B5D">
              <w:rPr>
                <w:noProof/>
                <w:webHidden/>
              </w:rPr>
              <w:fldChar w:fldCharType="separate"/>
            </w:r>
            <w:r>
              <w:rPr>
                <w:noProof/>
                <w:webHidden/>
              </w:rPr>
              <w:t>125</w:t>
            </w:r>
            <w:r w:rsidR="00966B5D">
              <w:rPr>
                <w:noProof/>
                <w:webHidden/>
              </w:rPr>
              <w:fldChar w:fldCharType="end"/>
            </w:r>
          </w:hyperlink>
        </w:p>
        <w:p w14:paraId="67CC2187" w14:textId="59F40432" w:rsidR="00966B5D" w:rsidRDefault="001A522A">
          <w:pPr>
            <w:pStyle w:val="TOC2"/>
            <w:rPr>
              <w:noProof/>
              <w:lang w:eastAsia="en-AU"/>
            </w:rPr>
          </w:pPr>
          <w:hyperlink w:anchor="_Toc116648549" w:history="1">
            <w:r w:rsidR="00966B5D" w:rsidRPr="00195799">
              <w:rPr>
                <w:rStyle w:val="Hyperlink"/>
                <w:noProof/>
              </w:rPr>
              <w:t>7.7</w:t>
            </w:r>
            <w:r w:rsidR="00966B5D">
              <w:rPr>
                <w:noProof/>
                <w:lang w:eastAsia="en-AU"/>
              </w:rPr>
              <w:tab/>
            </w:r>
            <w:r w:rsidR="00966B5D" w:rsidRPr="00195799">
              <w:rPr>
                <w:rStyle w:val="Hyperlink"/>
                <w:noProof/>
              </w:rPr>
              <w:t>Lessons from Australian and international research</w:t>
            </w:r>
            <w:r w:rsidR="00966B5D">
              <w:rPr>
                <w:noProof/>
                <w:webHidden/>
              </w:rPr>
              <w:tab/>
            </w:r>
            <w:r w:rsidR="00966B5D">
              <w:rPr>
                <w:noProof/>
                <w:webHidden/>
              </w:rPr>
              <w:fldChar w:fldCharType="begin"/>
            </w:r>
            <w:r w:rsidR="00966B5D">
              <w:rPr>
                <w:noProof/>
                <w:webHidden/>
              </w:rPr>
              <w:instrText xml:space="preserve"> PAGEREF _Toc116648549 \h </w:instrText>
            </w:r>
            <w:r w:rsidR="00966B5D">
              <w:rPr>
                <w:noProof/>
                <w:webHidden/>
              </w:rPr>
            </w:r>
            <w:r w:rsidR="00966B5D">
              <w:rPr>
                <w:noProof/>
                <w:webHidden/>
              </w:rPr>
              <w:fldChar w:fldCharType="separate"/>
            </w:r>
            <w:r>
              <w:rPr>
                <w:noProof/>
                <w:webHidden/>
              </w:rPr>
              <w:t>125</w:t>
            </w:r>
            <w:r w:rsidR="00966B5D">
              <w:rPr>
                <w:noProof/>
                <w:webHidden/>
              </w:rPr>
              <w:fldChar w:fldCharType="end"/>
            </w:r>
          </w:hyperlink>
        </w:p>
        <w:p w14:paraId="1D2F1508" w14:textId="3B4845CF" w:rsidR="00966B5D" w:rsidRDefault="001A522A">
          <w:pPr>
            <w:pStyle w:val="TOC2"/>
            <w:rPr>
              <w:noProof/>
              <w:lang w:eastAsia="en-AU"/>
            </w:rPr>
          </w:pPr>
          <w:hyperlink w:anchor="_Toc116648550" w:history="1">
            <w:r w:rsidR="00966B5D" w:rsidRPr="00195799">
              <w:rPr>
                <w:rStyle w:val="Hyperlink"/>
                <w:noProof/>
              </w:rPr>
              <w:t>7.8</w:t>
            </w:r>
            <w:r w:rsidR="00966B5D">
              <w:rPr>
                <w:noProof/>
                <w:lang w:eastAsia="en-AU"/>
              </w:rPr>
              <w:tab/>
            </w:r>
            <w:r w:rsidR="00966B5D" w:rsidRPr="00195799">
              <w:rPr>
                <w:rStyle w:val="Hyperlink"/>
                <w:noProof/>
              </w:rPr>
              <w:t>Options for future research</w:t>
            </w:r>
            <w:r w:rsidR="00966B5D">
              <w:rPr>
                <w:noProof/>
                <w:webHidden/>
              </w:rPr>
              <w:tab/>
            </w:r>
            <w:r w:rsidR="00966B5D">
              <w:rPr>
                <w:noProof/>
                <w:webHidden/>
              </w:rPr>
              <w:fldChar w:fldCharType="begin"/>
            </w:r>
            <w:r w:rsidR="00966B5D">
              <w:rPr>
                <w:noProof/>
                <w:webHidden/>
              </w:rPr>
              <w:instrText xml:space="preserve"> PAGEREF _Toc116648550 \h </w:instrText>
            </w:r>
            <w:r w:rsidR="00966B5D">
              <w:rPr>
                <w:noProof/>
                <w:webHidden/>
              </w:rPr>
            </w:r>
            <w:r w:rsidR="00966B5D">
              <w:rPr>
                <w:noProof/>
                <w:webHidden/>
              </w:rPr>
              <w:fldChar w:fldCharType="separate"/>
            </w:r>
            <w:r>
              <w:rPr>
                <w:noProof/>
                <w:webHidden/>
              </w:rPr>
              <w:t>126</w:t>
            </w:r>
            <w:r w:rsidR="00966B5D">
              <w:rPr>
                <w:noProof/>
                <w:webHidden/>
              </w:rPr>
              <w:fldChar w:fldCharType="end"/>
            </w:r>
          </w:hyperlink>
        </w:p>
        <w:p w14:paraId="32469758" w14:textId="5FC48163" w:rsidR="00966B5D" w:rsidRDefault="001A522A">
          <w:pPr>
            <w:pStyle w:val="TOC2"/>
            <w:rPr>
              <w:noProof/>
              <w:lang w:eastAsia="en-AU"/>
            </w:rPr>
          </w:pPr>
          <w:hyperlink w:anchor="_Toc116648551" w:history="1">
            <w:r w:rsidR="00966B5D" w:rsidRPr="00195799">
              <w:rPr>
                <w:rStyle w:val="Hyperlink"/>
                <w:noProof/>
              </w:rPr>
              <w:t>7.9</w:t>
            </w:r>
            <w:r w:rsidR="00966B5D">
              <w:rPr>
                <w:noProof/>
                <w:lang w:eastAsia="en-AU"/>
              </w:rPr>
              <w:tab/>
            </w:r>
            <w:r w:rsidR="00966B5D" w:rsidRPr="00195799">
              <w:rPr>
                <w:rStyle w:val="Hyperlink"/>
                <w:noProof/>
              </w:rPr>
              <w:t>Conclusion</w:t>
            </w:r>
            <w:r w:rsidR="00966B5D">
              <w:rPr>
                <w:noProof/>
                <w:webHidden/>
              </w:rPr>
              <w:tab/>
            </w:r>
            <w:r w:rsidR="00966B5D">
              <w:rPr>
                <w:noProof/>
                <w:webHidden/>
              </w:rPr>
              <w:fldChar w:fldCharType="begin"/>
            </w:r>
            <w:r w:rsidR="00966B5D">
              <w:rPr>
                <w:noProof/>
                <w:webHidden/>
              </w:rPr>
              <w:instrText xml:space="preserve"> PAGEREF _Toc116648551 \h </w:instrText>
            </w:r>
            <w:r w:rsidR="00966B5D">
              <w:rPr>
                <w:noProof/>
                <w:webHidden/>
              </w:rPr>
            </w:r>
            <w:r w:rsidR="00966B5D">
              <w:rPr>
                <w:noProof/>
                <w:webHidden/>
              </w:rPr>
              <w:fldChar w:fldCharType="separate"/>
            </w:r>
            <w:r>
              <w:rPr>
                <w:noProof/>
                <w:webHidden/>
              </w:rPr>
              <w:t>127</w:t>
            </w:r>
            <w:r w:rsidR="00966B5D">
              <w:rPr>
                <w:noProof/>
                <w:webHidden/>
              </w:rPr>
              <w:fldChar w:fldCharType="end"/>
            </w:r>
          </w:hyperlink>
        </w:p>
        <w:p w14:paraId="5928D0BA" w14:textId="159A96EA" w:rsidR="00966B5D" w:rsidRDefault="001A522A">
          <w:pPr>
            <w:pStyle w:val="TOC1"/>
            <w:rPr>
              <w:b w:val="0"/>
              <w:noProof/>
              <w:lang w:eastAsia="en-AU"/>
            </w:rPr>
          </w:pPr>
          <w:hyperlink w:anchor="_Toc116648552" w:history="1">
            <w:r w:rsidR="00966B5D" w:rsidRPr="00195799">
              <w:rPr>
                <w:rStyle w:val="Hyperlink"/>
                <w:noProof/>
              </w:rPr>
              <w:t>References</w:t>
            </w:r>
            <w:r w:rsidR="00966B5D">
              <w:rPr>
                <w:noProof/>
                <w:webHidden/>
              </w:rPr>
              <w:tab/>
            </w:r>
            <w:r w:rsidR="00966B5D">
              <w:rPr>
                <w:noProof/>
                <w:webHidden/>
              </w:rPr>
              <w:fldChar w:fldCharType="begin"/>
            </w:r>
            <w:r w:rsidR="00966B5D">
              <w:rPr>
                <w:noProof/>
                <w:webHidden/>
              </w:rPr>
              <w:instrText xml:space="preserve"> PAGEREF _Toc116648552 \h </w:instrText>
            </w:r>
            <w:r w:rsidR="00966B5D">
              <w:rPr>
                <w:noProof/>
                <w:webHidden/>
              </w:rPr>
            </w:r>
            <w:r w:rsidR="00966B5D">
              <w:rPr>
                <w:noProof/>
                <w:webHidden/>
              </w:rPr>
              <w:fldChar w:fldCharType="separate"/>
            </w:r>
            <w:r>
              <w:rPr>
                <w:noProof/>
                <w:webHidden/>
              </w:rPr>
              <w:t>128</w:t>
            </w:r>
            <w:r w:rsidR="00966B5D">
              <w:rPr>
                <w:noProof/>
                <w:webHidden/>
              </w:rPr>
              <w:fldChar w:fldCharType="end"/>
            </w:r>
          </w:hyperlink>
        </w:p>
        <w:p w14:paraId="0DDC4D89" w14:textId="13F73D7D" w:rsidR="00966B5D" w:rsidRDefault="001A522A">
          <w:pPr>
            <w:pStyle w:val="TOC1"/>
            <w:rPr>
              <w:b w:val="0"/>
              <w:noProof/>
              <w:lang w:eastAsia="en-AU"/>
            </w:rPr>
          </w:pPr>
          <w:hyperlink w:anchor="_Toc116648553" w:history="1">
            <w:r w:rsidR="00966B5D" w:rsidRPr="00195799">
              <w:rPr>
                <w:rStyle w:val="Hyperlink"/>
                <w:noProof/>
              </w:rPr>
              <w:t>Appendices</w:t>
            </w:r>
            <w:r w:rsidR="00966B5D">
              <w:rPr>
                <w:noProof/>
                <w:webHidden/>
              </w:rPr>
              <w:tab/>
            </w:r>
            <w:r w:rsidR="00966B5D">
              <w:rPr>
                <w:noProof/>
                <w:webHidden/>
              </w:rPr>
              <w:fldChar w:fldCharType="begin"/>
            </w:r>
            <w:r w:rsidR="00966B5D">
              <w:rPr>
                <w:noProof/>
                <w:webHidden/>
              </w:rPr>
              <w:instrText xml:space="preserve"> PAGEREF _Toc116648553 \h </w:instrText>
            </w:r>
            <w:r w:rsidR="00966B5D">
              <w:rPr>
                <w:noProof/>
                <w:webHidden/>
              </w:rPr>
            </w:r>
            <w:r w:rsidR="00966B5D">
              <w:rPr>
                <w:noProof/>
                <w:webHidden/>
              </w:rPr>
              <w:fldChar w:fldCharType="separate"/>
            </w:r>
            <w:r>
              <w:rPr>
                <w:noProof/>
                <w:webHidden/>
              </w:rPr>
              <w:t>133</w:t>
            </w:r>
            <w:r w:rsidR="00966B5D">
              <w:rPr>
                <w:noProof/>
                <w:webHidden/>
              </w:rPr>
              <w:fldChar w:fldCharType="end"/>
            </w:r>
          </w:hyperlink>
        </w:p>
        <w:p w14:paraId="57972BB4" w14:textId="59D33D17" w:rsidR="00966B5D" w:rsidRDefault="001A522A">
          <w:pPr>
            <w:pStyle w:val="TOC2"/>
            <w:tabs>
              <w:tab w:val="left" w:pos="1540"/>
            </w:tabs>
            <w:rPr>
              <w:noProof/>
              <w:lang w:eastAsia="en-AU"/>
            </w:rPr>
          </w:pPr>
          <w:hyperlink w:anchor="_Toc116648554" w:history="1">
            <w:r w:rsidR="00966B5D" w:rsidRPr="00195799">
              <w:rPr>
                <w:rStyle w:val="Hyperlink"/>
                <w:noProof/>
              </w:rPr>
              <w:t>Appendix 1</w:t>
            </w:r>
            <w:r w:rsidR="00966B5D">
              <w:rPr>
                <w:noProof/>
                <w:lang w:eastAsia="en-AU"/>
              </w:rPr>
              <w:tab/>
            </w:r>
            <w:r w:rsidR="00966B5D" w:rsidRPr="00195799">
              <w:rPr>
                <w:rStyle w:val="Hyperlink"/>
                <w:noProof/>
              </w:rPr>
              <w:t xml:space="preserve"> Australian and international research</w:t>
            </w:r>
            <w:r w:rsidR="00966B5D">
              <w:rPr>
                <w:noProof/>
                <w:webHidden/>
              </w:rPr>
              <w:tab/>
            </w:r>
            <w:r w:rsidR="00966B5D">
              <w:rPr>
                <w:noProof/>
                <w:webHidden/>
              </w:rPr>
              <w:fldChar w:fldCharType="begin"/>
            </w:r>
            <w:r w:rsidR="00966B5D">
              <w:rPr>
                <w:noProof/>
                <w:webHidden/>
              </w:rPr>
              <w:instrText xml:space="preserve"> PAGEREF _Toc116648554 \h </w:instrText>
            </w:r>
            <w:r w:rsidR="00966B5D">
              <w:rPr>
                <w:noProof/>
                <w:webHidden/>
              </w:rPr>
            </w:r>
            <w:r w:rsidR="00966B5D">
              <w:rPr>
                <w:noProof/>
                <w:webHidden/>
              </w:rPr>
              <w:fldChar w:fldCharType="separate"/>
            </w:r>
            <w:r>
              <w:rPr>
                <w:noProof/>
                <w:webHidden/>
              </w:rPr>
              <w:t>133</w:t>
            </w:r>
            <w:r w:rsidR="00966B5D">
              <w:rPr>
                <w:noProof/>
                <w:webHidden/>
              </w:rPr>
              <w:fldChar w:fldCharType="end"/>
            </w:r>
          </w:hyperlink>
        </w:p>
        <w:p w14:paraId="5D74754D" w14:textId="5B1D1A76" w:rsidR="00966B5D" w:rsidRDefault="001A522A">
          <w:pPr>
            <w:pStyle w:val="TOC3"/>
            <w:tabs>
              <w:tab w:val="right" w:leader="dot" w:pos="9016"/>
            </w:tabs>
            <w:rPr>
              <w:noProof/>
              <w:lang w:eastAsia="en-AU"/>
            </w:rPr>
          </w:pPr>
          <w:hyperlink w:anchor="_Toc116648555" w:history="1">
            <w:r w:rsidR="00966B5D" w:rsidRPr="00195799">
              <w:rPr>
                <w:rStyle w:val="Hyperlink"/>
                <w:noProof/>
              </w:rPr>
              <w:t>Background</w:t>
            </w:r>
            <w:r w:rsidR="00966B5D">
              <w:rPr>
                <w:noProof/>
                <w:webHidden/>
              </w:rPr>
              <w:tab/>
            </w:r>
            <w:r w:rsidR="00966B5D">
              <w:rPr>
                <w:noProof/>
                <w:webHidden/>
              </w:rPr>
              <w:fldChar w:fldCharType="begin"/>
            </w:r>
            <w:r w:rsidR="00966B5D">
              <w:rPr>
                <w:noProof/>
                <w:webHidden/>
              </w:rPr>
              <w:instrText xml:space="preserve"> PAGEREF _Toc116648555 \h </w:instrText>
            </w:r>
            <w:r w:rsidR="00966B5D">
              <w:rPr>
                <w:noProof/>
                <w:webHidden/>
              </w:rPr>
            </w:r>
            <w:r w:rsidR="00966B5D">
              <w:rPr>
                <w:noProof/>
                <w:webHidden/>
              </w:rPr>
              <w:fldChar w:fldCharType="separate"/>
            </w:r>
            <w:r>
              <w:rPr>
                <w:noProof/>
                <w:webHidden/>
              </w:rPr>
              <w:t>133</w:t>
            </w:r>
            <w:r w:rsidR="00966B5D">
              <w:rPr>
                <w:noProof/>
                <w:webHidden/>
              </w:rPr>
              <w:fldChar w:fldCharType="end"/>
            </w:r>
          </w:hyperlink>
        </w:p>
        <w:p w14:paraId="57C4EDCD" w14:textId="6BCDC8A7" w:rsidR="00966B5D" w:rsidRDefault="001A522A">
          <w:pPr>
            <w:pStyle w:val="TOC3"/>
            <w:tabs>
              <w:tab w:val="right" w:leader="dot" w:pos="9016"/>
            </w:tabs>
            <w:rPr>
              <w:noProof/>
              <w:lang w:eastAsia="en-AU"/>
            </w:rPr>
          </w:pPr>
          <w:hyperlink w:anchor="_Toc116648556" w:history="1">
            <w:r w:rsidR="00966B5D" w:rsidRPr="00195799">
              <w:rPr>
                <w:rStyle w:val="Hyperlink"/>
                <w:noProof/>
              </w:rPr>
              <w:t>Conditionality</w:t>
            </w:r>
            <w:r w:rsidR="00966B5D">
              <w:rPr>
                <w:noProof/>
                <w:webHidden/>
              </w:rPr>
              <w:tab/>
            </w:r>
            <w:r w:rsidR="00966B5D">
              <w:rPr>
                <w:noProof/>
                <w:webHidden/>
              </w:rPr>
              <w:fldChar w:fldCharType="begin"/>
            </w:r>
            <w:r w:rsidR="00966B5D">
              <w:rPr>
                <w:noProof/>
                <w:webHidden/>
              </w:rPr>
              <w:instrText xml:space="preserve"> PAGEREF _Toc116648556 \h </w:instrText>
            </w:r>
            <w:r w:rsidR="00966B5D">
              <w:rPr>
                <w:noProof/>
                <w:webHidden/>
              </w:rPr>
            </w:r>
            <w:r w:rsidR="00966B5D">
              <w:rPr>
                <w:noProof/>
                <w:webHidden/>
              </w:rPr>
              <w:fldChar w:fldCharType="separate"/>
            </w:r>
            <w:r>
              <w:rPr>
                <w:noProof/>
                <w:webHidden/>
              </w:rPr>
              <w:t>133</w:t>
            </w:r>
            <w:r w:rsidR="00966B5D">
              <w:rPr>
                <w:noProof/>
                <w:webHidden/>
              </w:rPr>
              <w:fldChar w:fldCharType="end"/>
            </w:r>
          </w:hyperlink>
        </w:p>
        <w:p w14:paraId="38E3C1B7" w14:textId="64AF631B" w:rsidR="00966B5D" w:rsidRDefault="001A522A">
          <w:pPr>
            <w:pStyle w:val="TOC3"/>
            <w:tabs>
              <w:tab w:val="right" w:leader="dot" w:pos="9016"/>
            </w:tabs>
            <w:rPr>
              <w:noProof/>
              <w:lang w:eastAsia="en-AU"/>
            </w:rPr>
          </w:pPr>
          <w:hyperlink w:anchor="_Toc116648557" w:history="1">
            <w:r w:rsidR="00966B5D" w:rsidRPr="00195799">
              <w:rPr>
                <w:rStyle w:val="Hyperlink"/>
                <w:noProof/>
              </w:rPr>
              <w:t>Intergenerational welfare dependency</w:t>
            </w:r>
            <w:r w:rsidR="00966B5D">
              <w:rPr>
                <w:noProof/>
                <w:webHidden/>
              </w:rPr>
              <w:tab/>
            </w:r>
            <w:r w:rsidR="00966B5D">
              <w:rPr>
                <w:noProof/>
                <w:webHidden/>
              </w:rPr>
              <w:fldChar w:fldCharType="begin"/>
            </w:r>
            <w:r w:rsidR="00966B5D">
              <w:rPr>
                <w:noProof/>
                <w:webHidden/>
              </w:rPr>
              <w:instrText xml:space="preserve"> PAGEREF _Toc116648557 \h </w:instrText>
            </w:r>
            <w:r w:rsidR="00966B5D">
              <w:rPr>
                <w:noProof/>
                <w:webHidden/>
              </w:rPr>
            </w:r>
            <w:r w:rsidR="00966B5D">
              <w:rPr>
                <w:noProof/>
                <w:webHidden/>
              </w:rPr>
              <w:fldChar w:fldCharType="separate"/>
            </w:r>
            <w:r>
              <w:rPr>
                <w:noProof/>
                <w:webHidden/>
              </w:rPr>
              <w:t>135</w:t>
            </w:r>
            <w:r w:rsidR="00966B5D">
              <w:rPr>
                <w:noProof/>
                <w:webHidden/>
              </w:rPr>
              <w:fldChar w:fldCharType="end"/>
            </w:r>
          </w:hyperlink>
        </w:p>
        <w:p w14:paraId="148B6712" w14:textId="5CB31434" w:rsidR="00966B5D" w:rsidRDefault="001A522A">
          <w:pPr>
            <w:pStyle w:val="TOC3"/>
            <w:tabs>
              <w:tab w:val="right" w:leader="dot" w:pos="9016"/>
            </w:tabs>
            <w:rPr>
              <w:noProof/>
              <w:lang w:eastAsia="en-AU"/>
            </w:rPr>
          </w:pPr>
          <w:hyperlink w:anchor="_Toc116648558" w:history="1">
            <w:r w:rsidR="00966B5D" w:rsidRPr="00195799">
              <w:rPr>
                <w:rStyle w:val="Hyperlink"/>
                <w:noProof/>
              </w:rPr>
              <w:t>Wellbeing</w:t>
            </w:r>
            <w:r w:rsidR="00966B5D">
              <w:rPr>
                <w:noProof/>
                <w:webHidden/>
              </w:rPr>
              <w:tab/>
            </w:r>
            <w:r w:rsidR="00966B5D">
              <w:rPr>
                <w:noProof/>
                <w:webHidden/>
              </w:rPr>
              <w:fldChar w:fldCharType="begin"/>
            </w:r>
            <w:r w:rsidR="00966B5D">
              <w:rPr>
                <w:noProof/>
                <w:webHidden/>
              </w:rPr>
              <w:instrText xml:space="preserve"> PAGEREF _Toc116648558 \h </w:instrText>
            </w:r>
            <w:r w:rsidR="00966B5D">
              <w:rPr>
                <w:noProof/>
                <w:webHidden/>
              </w:rPr>
            </w:r>
            <w:r w:rsidR="00966B5D">
              <w:rPr>
                <w:noProof/>
                <w:webHidden/>
              </w:rPr>
              <w:fldChar w:fldCharType="separate"/>
            </w:r>
            <w:r>
              <w:rPr>
                <w:noProof/>
                <w:webHidden/>
              </w:rPr>
              <w:t>136</w:t>
            </w:r>
            <w:r w:rsidR="00966B5D">
              <w:rPr>
                <w:noProof/>
                <w:webHidden/>
              </w:rPr>
              <w:fldChar w:fldCharType="end"/>
            </w:r>
          </w:hyperlink>
        </w:p>
        <w:p w14:paraId="42FDCBFF" w14:textId="6E0B6C55" w:rsidR="00966B5D" w:rsidRDefault="001A522A">
          <w:pPr>
            <w:pStyle w:val="TOC3"/>
            <w:tabs>
              <w:tab w:val="right" w:leader="dot" w:pos="9016"/>
            </w:tabs>
            <w:rPr>
              <w:noProof/>
              <w:lang w:eastAsia="en-AU"/>
            </w:rPr>
          </w:pPr>
          <w:hyperlink w:anchor="_Toc116648559" w:history="1">
            <w:r w:rsidR="00966B5D" w:rsidRPr="00195799">
              <w:rPr>
                <w:rStyle w:val="Hyperlink"/>
                <w:noProof/>
              </w:rPr>
              <w:t>Financial competence, mental health and disability</w:t>
            </w:r>
            <w:r w:rsidR="00966B5D">
              <w:rPr>
                <w:noProof/>
                <w:webHidden/>
              </w:rPr>
              <w:tab/>
            </w:r>
            <w:r w:rsidR="00966B5D">
              <w:rPr>
                <w:noProof/>
                <w:webHidden/>
              </w:rPr>
              <w:fldChar w:fldCharType="begin"/>
            </w:r>
            <w:r w:rsidR="00966B5D">
              <w:rPr>
                <w:noProof/>
                <w:webHidden/>
              </w:rPr>
              <w:instrText xml:space="preserve"> PAGEREF _Toc116648559 \h </w:instrText>
            </w:r>
            <w:r w:rsidR="00966B5D">
              <w:rPr>
                <w:noProof/>
                <w:webHidden/>
              </w:rPr>
            </w:r>
            <w:r w:rsidR="00966B5D">
              <w:rPr>
                <w:noProof/>
                <w:webHidden/>
              </w:rPr>
              <w:fldChar w:fldCharType="separate"/>
            </w:r>
            <w:r>
              <w:rPr>
                <w:noProof/>
                <w:webHidden/>
              </w:rPr>
              <w:t>137</w:t>
            </w:r>
            <w:r w:rsidR="00966B5D">
              <w:rPr>
                <w:noProof/>
                <w:webHidden/>
              </w:rPr>
              <w:fldChar w:fldCharType="end"/>
            </w:r>
          </w:hyperlink>
        </w:p>
        <w:p w14:paraId="1D87C0CB" w14:textId="2F118D9E" w:rsidR="00966B5D" w:rsidRDefault="001A522A">
          <w:pPr>
            <w:pStyle w:val="TOC2"/>
            <w:tabs>
              <w:tab w:val="left" w:pos="1540"/>
            </w:tabs>
            <w:rPr>
              <w:noProof/>
              <w:lang w:eastAsia="en-AU"/>
            </w:rPr>
          </w:pPr>
          <w:hyperlink w:anchor="_Toc116648560" w:history="1">
            <w:r w:rsidR="00966B5D" w:rsidRPr="00195799">
              <w:rPr>
                <w:rStyle w:val="Hyperlink"/>
                <w:noProof/>
              </w:rPr>
              <w:t>Appendix 2</w:t>
            </w:r>
            <w:r w:rsidR="00966B5D">
              <w:rPr>
                <w:noProof/>
                <w:lang w:eastAsia="en-AU"/>
              </w:rPr>
              <w:tab/>
            </w:r>
            <w:r w:rsidR="00966B5D" w:rsidRPr="00195799">
              <w:rPr>
                <w:rStyle w:val="Hyperlink"/>
                <w:noProof/>
              </w:rPr>
              <w:t xml:space="preserve"> Program and policy changes over time</w:t>
            </w:r>
            <w:r w:rsidR="00966B5D">
              <w:rPr>
                <w:noProof/>
                <w:webHidden/>
              </w:rPr>
              <w:tab/>
            </w:r>
            <w:r w:rsidR="00966B5D">
              <w:rPr>
                <w:noProof/>
                <w:webHidden/>
              </w:rPr>
              <w:fldChar w:fldCharType="begin"/>
            </w:r>
            <w:r w:rsidR="00966B5D">
              <w:rPr>
                <w:noProof/>
                <w:webHidden/>
              </w:rPr>
              <w:instrText xml:space="preserve"> PAGEREF _Toc116648560 \h </w:instrText>
            </w:r>
            <w:r w:rsidR="00966B5D">
              <w:rPr>
                <w:noProof/>
                <w:webHidden/>
              </w:rPr>
            </w:r>
            <w:r w:rsidR="00966B5D">
              <w:rPr>
                <w:noProof/>
                <w:webHidden/>
              </w:rPr>
              <w:fldChar w:fldCharType="separate"/>
            </w:r>
            <w:r>
              <w:rPr>
                <w:noProof/>
                <w:webHidden/>
              </w:rPr>
              <w:t>139</w:t>
            </w:r>
            <w:r w:rsidR="00966B5D">
              <w:rPr>
                <w:noProof/>
                <w:webHidden/>
              </w:rPr>
              <w:fldChar w:fldCharType="end"/>
            </w:r>
          </w:hyperlink>
        </w:p>
        <w:p w14:paraId="7BFBE656" w14:textId="7C5A82F7" w:rsidR="00966B5D" w:rsidRDefault="001A522A">
          <w:pPr>
            <w:pStyle w:val="TOC2"/>
            <w:tabs>
              <w:tab w:val="left" w:pos="1540"/>
            </w:tabs>
            <w:rPr>
              <w:noProof/>
              <w:lang w:eastAsia="en-AU"/>
            </w:rPr>
          </w:pPr>
          <w:hyperlink w:anchor="_Toc116648561" w:history="1">
            <w:r w:rsidR="00966B5D" w:rsidRPr="00195799">
              <w:rPr>
                <w:rStyle w:val="Hyperlink"/>
                <w:noProof/>
              </w:rPr>
              <w:t>Appendix 3</w:t>
            </w:r>
            <w:r w:rsidR="00966B5D">
              <w:rPr>
                <w:noProof/>
                <w:lang w:eastAsia="en-AU"/>
              </w:rPr>
              <w:tab/>
            </w:r>
            <w:r w:rsidR="00966B5D" w:rsidRPr="00195799">
              <w:rPr>
                <w:rStyle w:val="Hyperlink"/>
                <w:noProof/>
              </w:rPr>
              <w:t xml:space="preserve"> Program logic</w:t>
            </w:r>
            <w:r w:rsidR="00966B5D">
              <w:rPr>
                <w:noProof/>
                <w:webHidden/>
              </w:rPr>
              <w:tab/>
            </w:r>
            <w:r w:rsidR="00966B5D">
              <w:rPr>
                <w:noProof/>
                <w:webHidden/>
              </w:rPr>
              <w:fldChar w:fldCharType="begin"/>
            </w:r>
            <w:r w:rsidR="00966B5D">
              <w:rPr>
                <w:noProof/>
                <w:webHidden/>
              </w:rPr>
              <w:instrText xml:space="preserve"> PAGEREF _Toc116648561 \h </w:instrText>
            </w:r>
            <w:r w:rsidR="00966B5D">
              <w:rPr>
                <w:noProof/>
                <w:webHidden/>
              </w:rPr>
            </w:r>
            <w:r w:rsidR="00966B5D">
              <w:rPr>
                <w:noProof/>
                <w:webHidden/>
              </w:rPr>
              <w:fldChar w:fldCharType="separate"/>
            </w:r>
            <w:r>
              <w:rPr>
                <w:noProof/>
                <w:webHidden/>
              </w:rPr>
              <w:t>142</w:t>
            </w:r>
            <w:r w:rsidR="00966B5D">
              <w:rPr>
                <w:noProof/>
                <w:webHidden/>
              </w:rPr>
              <w:fldChar w:fldCharType="end"/>
            </w:r>
          </w:hyperlink>
        </w:p>
        <w:p w14:paraId="09C07319" w14:textId="58D84E06" w:rsidR="00966B5D" w:rsidRDefault="001A522A">
          <w:pPr>
            <w:pStyle w:val="TOC2"/>
            <w:tabs>
              <w:tab w:val="left" w:pos="1540"/>
            </w:tabs>
            <w:rPr>
              <w:noProof/>
              <w:lang w:eastAsia="en-AU"/>
            </w:rPr>
          </w:pPr>
          <w:hyperlink w:anchor="_Toc116648562" w:history="1">
            <w:r w:rsidR="00966B5D" w:rsidRPr="00195799">
              <w:rPr>
                <w:rStyle w:val="Hyperlink"/>
                <w:noProof/>
              </w:rPr>
              <w:t>Appendix 4</w:t>
            </w:r>
            <w:r w:rsidR="00966B5D">
              <w:rPr>
                <w:noProof/>
                <w:lang w:eastAsia="en-AU"/>
              </w:rPr>
              <w:tab/>
            </w:r>
            <w:r w:rsidR="00966B5D" w:rsidRPr="00195799">
              <w:rPr>
                <w:rStyle w:val="Hyperlink"/>
                <w:noProof/>
              </w:rPr>
              <w:t xml:space="preserve"> Impact analysis population construction</w:t>
            </w:r>
            <w:r w:rsidR="00966B5D">
              <w:rPr>
                <w:noProof/>
                <w:webHidden/>
              </w:rPr>
              <w:tab/>
            </w:r>
            <w:r w:rsidR="00966B5D">
              <w:rPr>
                <w:noProof/>
                <w:webHidden/>
              </w:rPr>
              <w:fldChar w:fldCharType="begin"/>
            </w:r>
            <w:r w:rsidR="00966B5D">
              <w:rPr>
                <w:noProof/>
                <w:webHidden/>
              </w:rPr>
              <w:instrText xml:space="preserve"> PAGEREF _Toc116648562 \h </w:instrText>
            </w:r>
            <w:r w:rsidR="00966B5D">
              <w:rPr>
                <w:noProof/>
                <w:webHidden/>
              </w:rPr>
            </w:r>
            <w:r w:rsidR="00966B5D">
              <w:rPr>
                <w:noProof/>
                <w:webHidden/>
              </w:rPr>
              <w:fldChar w:fldCharType="separate"/>
            </w:r>
            <w:r>
              <w:rPr>
                <w:noProof/>
                <w:webHidden/>
              </w:rPr>
              <w:t>143</w:t>
            </w:r>
            <w:r w:rsidR="00966B5D">
              <w:rPr>
                <w:noProof/>
                <w:webHidden/>
              </w:rPr>
              <w:fldChar w:fldCharType="end"/>
            </w:r>
          </w:hyperlink>
        </w:p>
        <w:p w14:paraId="370C3151" w14:textId="22D18322" w:rsidR="00966B5D" w:rsidRDefault="001A522A">
          <w:pPr>
            <w:pStyle w:val="TOC3"/>
            <w:tabs>
              <w:tab w:val="left" w:pos="1100"/>
              <w:tab w:val="right" w:leader="dot" w:pos="9016"/>
            </w:tabs>
            <w:rPr>
              <w:noProof/>
              <w:lang w:eastAsia="en-AU"/>
            </w:rPr>
          </w:pPr>
          <w:hyperlink w:anchor="_Toc116648563" w:history="1">
            <w:r w:rsidR="00966B5D" w:rsidRPr="00195799">
              <w:rPr>
                <w:rStyle w:val="Hyperlink"/>
                <w:noProof/>
              </w:rPr>
              <w:t>A4.1</w:t>
            </w:r>
            <w:r w:rsidR="00966B5D">
              <w:rPr>
                <w:noProof/>
                <w:lang w:eastAsia="en-AU"/>
              </w:rPr>
              <w:tab/>
            </w:r>
            <w:r w:rsidR="00966B5D" w:rsidRPr="00195799">
              <w:rPr>
                <w:rStyle w:val="Hyperlink"/>
                <w:noProof/>
              </w:rPr>
              <w:t>Additional selection criteria</w:t>
            </w:r>
            <w:r w:rsidR="00966B5D">
              <w:rPr>
                <w:noProof/>
                <w:webHidden/>
              </w:rPr>
              <w:tab/>
            </w:r>
            <w:r w:rsidR="00966B5D">
              <w:rPr>
                <w:noProof/>
                <w:webHidden/>
              </w:rPr>
              <w:fldChar w:fldCharType="begin"/>
            </w:r>
            <w:r w:rsidR="00966B5D">
              <w:rPr>
                <w:noProof/>
                <w:webHidden/>
              </w:rPr>
              <w:instrText xml:space="preserve"> PAGEREF _Toc116648563 \h </w:instrText>
            </w:r>
            <w:r w:rsidR="00966B5D">
              <w:rPr>
                <w:noProof/>
                <w:webHidden/>
              </w:rPr>
            </w:r>
            <w:r w:rsidR="00966B5D">
              <w:rPr>
                <w:noProof/>
                <w:webHidden/>
              </w:rPr>
              <w:fldChar w:fldCharType="separate"/>
            </w:r>
            <w:r>
              <w:rPr>
                <w:noProof/>
                <w:webHidden/>
              </w:rPr>
              <w:t>143</w:t>
            </w:r>
            <w:r w:rsidR="00966B5D">
              <w:rPr>
                <w:noProof/>
                <w:webHidden/>
              </w:rPr>
              <w:fldChar w:fldCharType="end"/>
            </w:r>
          </w:hyperlink>
        </w:p>
        <w:p w14:paraId="69CCC2D8" w14:textId="56D0E71E" w:rsidR="00966B5D" w:rsidRDefault="001A522A">
          <w:pPr>
            <w:pStyle w:val="TOC3"/>
            <w:tabs>
              <w:tab w:val="left" w:pos="1100"/>
              <w:tab w:val="right" w:leader="dot" w:pos="9016"/>
            </w:tabs>
            <w:rPr>
              <w:noProof/>
              <w:lang w:eastAsia="en-AU"/>
            </w:rPr>
          </w:pPr>
          <w:hyperlink w:anchor="_Toc116648564" w:history="1">
            <w:r w:rsidR="00966B5D" w:rsidRPr="00195799">
              <w:rPr>
                <w:rStyle w:val="Hyperlink"/>
                <w:noProof/>
              </w:rPr>
              <w:t>A4.2</w:t>
            </w:r>
            <w:r w:rsidR="00966B5D">
              <w:rPr>
                <w:noProof/>
                <w:lang w:eastAsia="en-AU"/>
              </w:rPr>
              <w:tab/>
            </w:r>
            <w:r w:rsidR="00966B5D" w:rsidRPr="00195799">
              <w:rPr>
                <w:rStyle w:val="Hyperlink"/>
                <w:noProof/>
              </w:rPr>
              <w:t>Population demographics</w:t>
            </w:r>
            <w:r w:rsidR="00966B5D">
              <w:rPr>
                <w:noProof/>
                <w:webHidden/>
              </w:rPr>
              <w:tab/>
            </w:r>
            <w:r w:rsidR="00966B5D">
              <w:rPr>
                <w:noProof/>
                <w:webHidden/>
              </w:rPr>
              <w:fldChar w:fldCharType="begin"/>
            </w:r>
            <w:r w:rsidR="00966B5D">
              <w:rPr>
                <w:noProof/>
                <w:webHidden/>
              </w:rPr>
              <w:instrText xml:space="preserve"> PAGEREF _Toc116648564 \h </w:instrText>
            </w:r>
            <w:r w:rsidR="00966B5D">
              <w:rPr>
                <w:noProof/>
                <w:webHidden/>
              </w:rPr>
            </w:r>
            <w:r w:rsidR="00966B5D">
              <w:rPr>
                <w:noProof/>
                <w:webHidden/>
              </w:rPr>
              <w:fldChar w:fldCharType="separate"/>
            </w:r>
            <w:r>
              <w:rPr>
                <w:noProof/>
                <w:webHidden/>
              </w:rPr>
              <w:t>144</w:t>
            </w:r>
            <w:r w:rsidR="00966B5D">
              <w:rPr>
                <w:noProof/>
                <w:webHidden/>
              </w:rPr>
              <w:fldChar w:fldCharType="end"/>
            </w:r>
          </w:hyperlink>
        </w:p>
        <w:p w14:paraId="6F5BD12D" w14:textId="414FF8BF" w:rsidR="00966B5D" w:rsidRDefault="001A522A">
          <w:pPr>
            <w:pStyle w:val="TOC2"/>
            <w:tabs>
              <w:tab w:val="left" w:pos="1540"/>
            </w:tabs>
            <w:rPr>
              <w:noProof/>
              <w:lang w:eastAsia="en-AU"/>
            </w:rPr>
          </w:pPr>
          <w:hyperlink w:anchor="_Toc116648565" w:history="1">
            <w:r w:rsidR="00966B5D" w:rsidRPr="00195799">
              <w:rPr>
                <w:rStyle w:val="Hyperlink"/>
                <w:noProof/>
              </w:rPr>
              <w:t>Appendix 5</w:t>
            </w:r>
            <w:r w:rsidR="00966B5D">
              <w:rPr>
                <w:noProof/>
                <w:lang w:eastAsia="en-AU"/>
              </w:rPr>
              <w:tab/>
            </w:r>
            <w:r w:rsidR="00966B5D" w:rsidRPr="00195799">
              <w:rPr>
                <w:rStyle w:val="Hyperlink"/>
                <w:noProof/>
              </w:rPr>
              <w:t xml:space="preserve"> Impact analysis logistic regression models</w:t>
            </w:r>
            <w:r w:rsidR="00966B5D">
              <w:rPr>
                <w:noProof/>
                <w:webHidden/>
              </w:rPr>
              <w:tab/>
            </w:r>
            <w:r w:rsidR="00966B5D">
              <w:rPr>
                <w:noProof/>
                <w:webHidden/>
              </w:rPr>
              <w:fldChar w:fldCharType="begin"/>
            </w:r>
            <w:r w:rsidR="00966B5D">
              <w:rPr>
                <w:noProof/>
                <w:webHidden/>
              </w:rPr>
              <w:instrText xml:space="preserve"> PAGEREF _Toc116648565 \h </w:instrText>
            </w:r>
            <w:r w:rsidR="00966B5D">
              <w:rPr>
                <w:noProof/>
                <w:webHidden/>
              </w:rPr>
            </w:r>
            <w:r w:rsidR="00966B5D">
              <w:rPr>
                <w:noProof/>
                <w:webHidden/>
              </w:rPr>
              <w:fldChar w:fldCharType="separate"/>
            </w:r>
            <w:r>
              <w:rPr>
                <w:noProof/>
                <w:webHidden/>
              </w:rPr>
              <w:t>149</w:t>
            </w:r>
            <w:r w:rsidR="00966B5D">
              <w:rPr>
                <w:noProof/>
                <w:webHidden/>
              </w:rPr>
              <w:fldChar w:fldCharType="end"/>
            </w:r>
          </w:hyperlink>
        </w:p>
        <w:p w14:paraId="30749D17" w14:textId="7A127A58" w:rsidR="00966B5D" w:rsidRDefault="001A522A">
          <w:pPr>
            <w:pStyle w:val="TOC3"/>
            <w:tabs>
              <w:tab w:val="left" w:pos="1100"/>
              <w:tab w:val="right" w:leader="dot" w:pos="9016"/>
            </w:tabs>
            <w:rPr>
              <w:noProof/>
              <w:lang w:eastAsia="en-AU"/>
            </w:rPr>
          </w:pPr>
          <w:hyperlink w:anchor="_Toc116648566" w:history="1">
            <w:r w:rsidR="00966B5D" w:rsidRPr="00195799">
              <w:rPr>
                <w:rStyle w:val="Hyperlink"/>
                <w:noProof/>
              </w:rPr>
              <w:t>A5.1</w:t>
            </w:r>
            <w:r w:rsidR="00966B5D">
              <w:rPr>
                <w:noProof/>
                <w:lang w:eastAsia="en-AU"/>
              </w:rPr>
              <w:tab/>
            </w:r>
            <w:r w:rsidR="00966B5D" w:rsidRPr="00195799">
              <w:rPr>
                <w:rStyle w:val="Hyperlink"/>
                <w:noProof/>
              </w:rPr>
              <w:t>Model variables</w:t>
            </w:r>
            <w:r w:rsidR="00966B5D">
              <w:rPr>
                <w:noProof/>
                <w:webHidden/>
              </w:rPr>
              <w:tab/>
            </w:r>
            <w:r w:rsidR="00966B5D">
              <w:rPr>
                <w:noProof/>
                <w:webHidden/>
              </w:rPr>
              <w:fldChar w:fldCharType="begin"/>
            </w:r>
            <w:r w:rsidR="00966B5D">
              <w:rPr>
                <w:noProof/>
                <w:webHidden/>
              </w:rPr>
              <w:instrText xml:space="preserve"> PAGEREF _Toc116648566 \h </w:instrText>
            </w:r>
            <w:r w:rsidR="00966B5D">
              <w:rPr>
                <w:noProof/>
                <w:webHidden/>
              </w:rPr>
            </w:r>
            <w:r w:rsidR="00966B5D">
              <w:rPr>
                <w:noProof/>
                <w:webHidden/>
              </w:rPr>
              <w:fldChar w:fldCharType="separate"/>
            </w:r>
            <w:r>
              <w:rPr>
                <w:noProof/>
                <w:webHidden/>
              </w:rPr>
              <w:t>149</w:t>
            </w:r>
            <w:r w:rsidR="00966B5D">
              <w:rPr>
                <w:noProof/>
                <w:webHidden/>
              </w:rPr>
              <w:fldChar w:fldCharType="end"/>
            </w:r>
          </w:hyperlink>
        </w:p>
        <w:p w14:paraId="04BB4B02" w14:textId="581FB12E" w:rsidR="00966B5D" w:rsidRDefault="001A522A">
          <w:pPr>
            <w:pStyle w:val="TOC3"/>
            <w:tabs>
              <w:tab w:val="left" w:pos="1100"/>
              <w:tab w:val="right" w:leader="dot" w:pos="9016"/>
            </w:tabs>
            <w:rPr>
              <w:noProof/>
              <w:lang w:eastAsia="en-AU"/>
            </w:rPr>
          </w:pPr>
          <w:hyperlink w:anchor="_Toc116648567" w:history="1">
            <w:r w:rsidR="00966B5D" w:rsidRPr="00195799">
              <w:rPr>
                <w:rStyle w:val="Hyperlink"/>
                <w:noProof/>
              </w:rPr>
              <w:t>A5.2</w:t>
            </w:r>
            <w:r w:rsidR="00966B5D">
              <w:rPr>
                <w:noProof/>
                <w:lang w:eastAsia="en-AU"/>
              </w:rPr>
              <w:tab/>
            </w:r>
            <w:r w:rsidR="00966B5D" w:rsidRPr="00195799">
              <w:rPr>
                <w:rStyle w:val="Hyperlink"/>
                <w:noProof/>
              </w:rPr>
              <w:t>Child care use outcome</w:t>
            </w:r>
            <w:r w:rsidR="00966B5D">
              <w:rPr>
                <w:noProof/>
                <w:webHidden/>
              </w:rPr>
              <w:tab/>
            </w:r>
            <w:r w:rsidR="00966B5D">
              <w:rPr>
                <w:noProof/>
                <w:webHidden/>
              </w:rPr>
              <w:fldChar w:fldCharType="begin"/>
            </w:r>
            <w:r w:rsidR="00966B5D">
              <w:rPr>
                <w:noProof/>
                <w:webHidden/>
              </w:rPr>
              <w:instrText xml:space="preserve"> PAGEREF _Toc116648567 \h </w:instrText>
            </w:r>
            <w:r w:rsidR="00966B5D">
              <w:rPr>
                <w:noProof/>
                <w:webHidden/>
              </w:rPr>
            </w:r>
            <w:r w:rsidR="00966B5D">
              <w:rPr>
                <w:noProof/>
                <w:webHidden/>
              </w:rPr>
              <w:fldChar w:fldCharType="separate"/>
            </w:r>
            <w:r>
              <w:rPr>
                <w:noProof/>
                <w:webHidden/>
              </w:rPr>
              <w:t>150</w:t>
            </w:r>
            <w:r w:rsidR="00966B5D">
              <w:rPr>
                <w:noProof/>
                <w:webHidden/>
              </w:rPr>
              <w:fldChar w:fldCharType="end"/>
            </w:r>
          </w:hyperlink>
        </w:p>
        <w:p w14:paraId="2039426D" w14:textId="0707FB44" w:rsidR="00966B5D" w:rsidRDefault="001A522A">
          <w:pPr>
            <w:pStyle w:val="TOC3"/>
            <w:tabs>
              <w:tab w:val="left" w:pos="1100"/>
              <w:tab w:val="right" w:leader="dot" w:pos="9016"/>
            </w:tabs>
            <w:rPr>
              <w:noProof/>
              <w:lang w:eastAsia="en-AU"/>
            </w:rPr>
          </w:pPr>
          <w:hyperlink w:anchor="_Toc116648568" w:history="1">
            <w:r w:rsidR="00966B5D" w:rsidRPr="00195799">
              <w:rPr>
                <w:rStyle w:val="Hyperlink"/>
                <w:noProof/>
              </w:rPr>
              <w:t>A5.3</w:t>
            </w:r>
            <w:r w:rsidR="00966B5D">
              <w:rPr>
                <w:noProof/>
                <w:lang w:eastAsia="en-AU"/>
              </w:rPr>
              <w:tab/>
            </w:r>
            <w:r w:rsidR="00966B5D" w:rsidRPr="00195799">
              <w:rPr>
                <w:rStyle w:val="Hyperlink"/>
                <w:noProof/>
              </w:rPr>
              <w:t>Odds ratios</w:t>
            </w:r>
            <w:r w:rsidR="00966B5D">
              <w:rPr>
                <w:noProof/>
                <w:webHidden/>
              </w:rPr>
              <w:tab/>
            </w:r>
            <w:r w:rsidR="00966B5D">
              <w:rPr>
                <w:noProof/>
                <w:webHidden/>
              </w:rPr>
              <w:fldChar w:fldCharType="begin"/>
            </w:r>
            <w:r w:rsidR="00966B5D">
              <w:rPr>
                <w:noProof/>
                <w:webHidden/>
              </w:rPr>
              <w:instrText xml:space="preserve"> PAGEREF _Toc116648568 \h </w:instrText>
            </w:r>
            <w:r w:rsidR="00966B5D">
              <w:rPr>
                <w:noProof/>
                <w:webHidden/>
              </w:rPr>
            </w:r>
            <w:r w:rsidR="00966B5D">
              <w:rPr>
                <w:noProof/>
                <w:webHidden/>
              </w:rPr>
              <w:fldChar w:fldCharType="separate"/>
            </w:r>
            <w:r>
              <w:rPr>
                <w:noProof/>
                <w:webHidden/>
              </w:rPr>
              <w:t>151</w:t>
            </w:r>
            <w:r w:rsidR="00966B5D">
              <w:rPr>
                <w:noProof/>
                <w:webHidden/>
              </w:rPr>
              <w:fldChar w:fldCharType="end"/>
            </w:r>
          </w:hyperlink>
        </w:p>
        <w:p w14:paraId="4FB61A00" w14:textId="07E670D8" w:rsidR="00966B5D" w:rsidRDefault="001A522A">
          <w:pPr>
            <w:pStyle w:val="TOC3"/>
            <w:tabs>
              <w:tab w:val="left" w:pos="1100"/>
              <w:tab w:val="right" w:leader="dot" w:pos="9016"/>
            </w:tabs>
            <w:rPr>
              <w:noProof/>
              <w:lang w:eastAsia="en-AU"/>
            </w:rPr>
          </w:pPr>
          <w:hyperlink w:anchor="_Toc116648569" w:history="1">
            <w:r w:rsidR="00966B5D" w:rsidRPr="00195799">
              <w:rPr>
                <w:rStyle w:val="Hyperlink"/>
                <w:noProof/>
              </w:rPr>
              <w:t>A5.4</w:t>
            </w:r>
            <w:r w:rsidR="00966B5D">
              <w:rPr>
                <w:noProof/>
                <w:lang w:eastAsia="en-AU"/>
              </w:rPr>
              <w:tab/>
            </w:r>
            <w:r w:rsidR="00966B5D" w:rsidRPr="00195799">
              <w:rPr>
                <w:rStyle w:val="Hyperlink"/>
                <w:noProof/>
              </w:rPr>
              <w:t>Stage 1: Education outcome</w:t>
            </w:r>
            <w:r w:rsidR="00966B5D">
              <w:rPr>
                <w:noProof/>
                <w:webHidden/>
              </w:rPr>
              <w:tab/>
            </w:r>
            <w:r w:rsidR="00966B5D">
              <w:rPr>
                <w:noProof/>
                <w:webHidden/>
              </w:rPr>
              <w:fldChar w:fldCharType="begin"/>
            </w:r>
            <w:r w:rsidR="00966B5D">
              <w:rPr>
                <w:noProof/>
                <w:webHidden/>
              </w:rPr>
              <w:instrText xml:space="preserve"> PAGEREF _Toc116648569 \h </w:instrText>
            </w:r>
            <w:r w:rsidR="00966B5D">
              <w:rPr>
                <w:noProof/>
                <w:webHidden/>
              </w:rPr>
            </w:r>
            <w:r w:rsidR="00966B5D">
              <w:rPr>
                <w:noProof/>
                <w:webHidden/>
              </w:rPr>
              <w:fldChar w:fldCharType="separate"/>
            </w:r>
            <w:r>
              <w:rPr>
                <w:noProof/>
                <w:webHidden/>
              </w:rPr>
              <w:t>152</w:t>
            </w:r>
            <w:r w:rsidR="00966B5D">
              <w:rPr>
                <w:noProof/>
                <w:webHidden/>
              </w:rPr>
              <w:fldChar w:fldCharType="end"/>
            </w:r>
          </w:hyperlink>
        </w:p>
        <w:p w14:paraId="18105A01" w14:textId="0D38EF2C" w:rsidR="00966B5D" w:rsidRDefault="001A522A">
          <w:pPr>
            <w:pStyle w:val="TOC3"/>
            <w:tabs>
              <w:tab w:val="left" w:pos="1100"/>
              <w:tab w:val="right" w:leader="dot" w:pos="9016"/>
            </w:tabs>
            <w:rPr>
              <w:noProof/>
              <w:lang w:eastAsia="en-AU"/>
            </w:rPr>
          </w:pPr>
          <w:hyperlink w:anchor="_Toc116648570" w:history="1">
            <w:r w:rsidR="00966B5D" w:rsidRPr="00195799">
              <w:rPr>
                <w:rStyle w:val="Hyperlink"/>
                <w:noProof/>
              </w:rPr>
              <w:t>A5.5</w:t>
            </w:r>
            <w:r w:rsidR="00966B5D">
              <w:rPr>
                <w:noProof/>
                <w:lang w:eastAsia="en-AU"/>
              </w:rPr>
              <w:tab/>
            </w:r>
            <w:r w:rsidR="00966B5D" w:rsidRPr="00195799">
              <w:rPr>
                <w:rStyle w:val="Hyperlink"/>
                <w:noProof/>
              </w:rPr>
              <w:t>Stage 1: Employment outcome</w:t>
            </w:r>
            <w:r w:rsidR="00966B5D">
              <w:rPr>
                <w:noProof/>
                <w:webHidden/>
              </w:rPr>
              <w:tab/>
            </w:r>
            <w:r w:rsidR="00966B5D">
              <w:rPr>
                <w:noProof/>
                <w:webHidden/>
              </w:rPr>
              <w:fldChar w:fldCharType="begin"/>
            </w:r>
            <w:r w:rsidR="00966B5D">
              <w:rPr>
                <w:noProof/>
                <w:webHidden/>
              </w:rPr>
              <w:instrText xml:space="preserve"> PAGEREF _Toc116648570 \h </w:instrText>
            </w:r>
            <w:r w:rsidR="00966B5D">
              <w:rPr>
                <w:noProof/>
                <w:webHidden/>
              </w:rPr>
            </w:r>
            <w:r w:rsidR="00966B5D">
              <w:rPr>
                <w:noProof/>
                <w:webHidden/>
              </w:rPr>
              <w:fldChar w:fldCharType="separate"/>
            </w:r>
            <w:r>
              <w:rPr>
                <w:noProof/>
                <w:webHidden/>
              </w:rPr>
              <w:t>159</w:t>
            </w:r>
            <w:r w:rsidR="00966B5D">
              <w:rPr>
                <w:noProof/>
                <w:webHidden/>
              </w:rPr>
              <w:fldChar w:fldCharType="end"/>
            </w:r>
          </w:hyperlink>
        </w:p>
        <w:p w14:paraId="46599056" w14:textId="07D9D885" w:rsidR="00966B5D" w:rsidRDefault="001A522A">
          <w:pPr>
            <w:pStyle w:val="TOC3"/>
            <w:tabs>
              <w:tab w:val="left" w:pos="1100"/>
              <w:tab w:val="right" w:leader="dot" w:pos="9016"/>
            </w:tabs>
            <w:rPr>
              <w:noProof/>
              <w:lang w:eastAsia="en-AU"/>
            </w:rPr>
          </w:pPr>
          <w:hyperlink w:anchor="_Toc116648571" w:history="1">
            <w:r w:rsidR="00966B5D" w:rsidRPr="00195799">
              <w:rPr>
                <w:rStyle w:val="Hyperlink"/>
                <w:noProof/>
              </w:rPr>
              <w:t>A5.6</w:t>
            </w:r>
            <w:r w:rsidR="00966B5D">
              <w:rPr>
                <w:noProof/>
                <w:lang w:eastAsia="en-AU"/>
              </w:rPr>
              <w:tab/>
            </w:r>
            <w:r w:rsidR="00966B5D" w:rsidRPr="00195799">
              <w:rPr>
                <w:rStyle w:val="Hyperlink"/>
                <w:noProof/>
              </w:rPr>
              <w:t>Stage 1: Child care use outcome</w:t>
            </w:r>
            <w:r w:rsidR="00966B5D">
              <w:rPr>
                <w:noProof/>
                <w:webHidden/>
              </w:rPr>
              <w:tab/>
            </w:r>
            <w:r w:rsidR="00966B5D">
              <w:rPr>
                <w:noProof/>
                <w:webHidden/>
              </w:rPr>
              <w:fldChar w:fldCharType="begin"/>
            </w:r>
            <w:r w:rsidR="00966B5D">
              <w:rPr>
                <w:noProof/>
                <w:webHidden/>
              </w:rPr>
              <w:instrText xml:space="preserve"> PAGEREF _Toc116648571 \h </w:instrText>
            </w:r>
            <w:r w:rsidR="00966B5D">
              <w:rPr>
                <w:noProof/>
                <w:webHidden/>
              </w:rPr>
            </w:r>
            <w:r w:rsidR="00966B5D">
              <w:rPr>
                <w:noProof/>
                <w:webHidden/>
              </w:rPr>
              <w:fldChar w:fldCharType="separate"/>
            </w:r>
            <w:r>
              <w:rPr>
                <w:noProof/>
                <w:webHidden/>
              </w:rPr>
              <w:t>166</w:t>
            </w:r>
            <w:r w:rsidR="00966B5D">
              <w:rPr>
                <w:noProof/>
                <w:webHidden/>
              </w:rPr>
              <w:fldChar w:fldCharType="end"/>
            </w:r>
          </w:hyperlink>
        </w:p>
        <w:p w14:paraId="75030104" w14:textId="73F877B8" w:rsidR="00966B5D" w:rsidRDefault="001A522A">
          <w:pPr>
            <w:pStyle w:val="TOC3"/>
            <w:tabs>
              <w:tab w:val="left" w:pos="1100"/>
              <w:tab w:val="right" w:leader="dot" w:pos="9016"/>
            </w:tabs>
            <w:rPr>
              <w:noProof/>
              <w:lang w:eastAsia="en-AU"/>
            </w:rPr>
          </w:pPr>
          <w:hyperlink w:anchor="_Toc116648572" w:history="1">
            <w:r w:rsidR="00966B5D" w:rsidRPr="00195799">
              <w:rPr>
                <w:rStyle w:val="Hyperlink"/>
                <w:noProof/>
              </w:rPr>
              <w:t>A5.7</w:t>
            </w:r>
            <w:r w:rsidR="00966B5D">
              <w:rPr>
                <w:noProof/>
                <w:lang w:eastAsia="en-AU"/>
              </w:rPr>
              <w:tab/>
            </w:r>
            <w:r w:rsidR="00966B5D" w:rsidRPr="00195799">
              <w:rPr>
                <w:rStyle w:val="Hyperlink"/>
                <w:noProof/>
              </w:rPr>
              <w:t>Stage 2: Education outcome</w:t>
            </w:r>
            <w:r w:rsidR="00966B5D">
              <w:rPr>
                <w:noProof/>
                <w:webHidden/>
              </w:rPr>
              <w:tab/>
            </w:r>
            <w:r w:rsidR="00966B5D">
              <w:rPr>
                <w:noProof/>
                <w:webHidden/>
              </w:rPr>
              <w:fldChar w:fldCharType="begin"/>
            </w:r>
            <w:r w:rsidR="00966B5D">
              <w:rPr>
                <w:noProof/>
                <w:webHidden/>
              </w:rPr>
              <w:instrText xml:space="preserve"> PAGEREF _Toc116648572 \h </w:instrText>
            </w:r>
            <w:r w:rsidR="00966B5D">
              <w:rPr>
                <w:noProof/>
                <w:webHidden/>
              </w:rPr>
            </w:r>
            <w:r w:rsidR="00966B5D">
              <w:rPr>
                <w:noProof/>
                <w:webHidden/>
              </w:rPr>
              <w:fldChar w:fldCharType="separate"/>
            </w:r>
            <w:r>
              <w:rPr>
                <w:noProof/>
                <w:webHidden/>
              </w:rPr>
              <w:t>168</w:t>
            </w:r>
            <w:r w:rsidR="00966B5D">
              <w:rPr>
                <w:noProof/>
                <w:webHidden/>
              </w:rPr>
              <w:fldChar w:fldCharType="end"/>
            </w:r>
          </w:hyperlink>
        </w:p>
        <w:p w14:paraId="0F4AE520" w14:textId="42107C40" w:rsidR="00966B5D" w:rsidRDefault="001A522A">
          <w:pPr>
            <w:pStyle w:val="TOC3"/>
            <w:tabs>
              <w:tab w:val="left" w:pos="1100"/>
              <w:tab w:val="right" w:leader="dot" w:pos="9016"/>
            </w:tabs>
            <w:rPr>
              <w:noProof/>
              <w:lang w:eastAsia="en-AU"/>
            </w:rPr>
          </w:pPr>
          <w:hyperlink w:anchor="_Toc116648573" w:history="1">
            <w:r w:rsidR="00966B5D" w:rsidRPr="00195799">
              <w:rPr>
                <w:rStyle w:val="Hyperlink"/>
                <w:noProof/>
              </w:rPr>
              <w:t>A5.8</w:t>
            </w:r>
            <w:r w:rsidR="00966B5D">
              <w:rPr>
                <w:noProof/>
                <w:lang w:eastAsia="en-AU"/>
              </w:rPr>
              <w:tab/>
            </w:r>
            <w:r w:rsidR="00966B5D" w:rsidRPr="00195799">
              <w:rPr>
                <w:rStyle w:val="Hyperlink"/>
                <w:noProof/>
              </w:rPr>
              <w:t>Stage 2: Employment outcome</w:t>
            </w:r>
            <w:r w:rsidR="00966B5D">
              <w:rPr>
                <w:noProof/>
                <w:webHidden/>
              </w:rPr>
              <w:tab/>
            </w:r>
            <w:r w:rsidR="00966B5D">
              <w:rPr>
                <w:noProof/>
                <w:webHidden/>
              </w:rPr>
              <w:fldChar w:fldCharType="begin"/>
            </w:r>
            <w:r w:rsidR="00966B5D">
              <w:rPr>
                <w:noProof/>
                <w:webHidden/>
              </w:rPr>
              <w:instrText xml:space="preserve"> PAGEREF _Toc116648573 \h </w:instrText>
            </w:r>
            <w:r w:rsidR="00966B5D">
              <w:rPr>
                <w:noProof/>
                <w:webHidden/>
              </w:rPr>
            </w:r>
            <w:r w:rsidR="00966B5D">
              <w:rPr>
                <w:noProof/>
                <w:webHidden/>
              </w:rPr>
              <w:fldChar w:fldCharType="separate"/>
            </w:r>
            <w:r>
              <w:rPr>
                <w:noProof/>
                <w:webHidden/>
              </w:rPr>
              <w:t>173</w:t>
            </w:r>
            <w:r w:rsidR="00966B5D">
              <w:rPr>
                <w:noProof/>
                <w:webHidden/>
              </w:rPr>
              <w:fldChar w:fldCharType="end"/>
            </w:r>
          </w:hyperlink>
        </w:p>
        <w:p w14:paraId="4744BB0A" w14:textId="57C232C6" w:rsidR="00966B5D" w:rsidRDefault="001A522A">
          <w:pPr>
            <w:pStyle w:val="TOC3"/>
            <w:tabs>
              <w:tab w:val="left" w:pos="1100"/>
              <w:tab w:val="right" w:leader="dot" w:pos="9016"/>
            </w:tabs>
            <w:rPr>
              <w:noProof/>
              <w:lang w:eastAsia="en-AU"/>
            </w:rPr>
          </w:pPr>
          <w:hyperlink w:anchor="_Toc116648574" w:history="1">
            <w:r w:rsidR="00966B5D" w:rsidRPr="00195799">
              <w:rPr>
                <w:rStyle w:val="Hyperlink"/>
                <w:noProof/>
              </w:rPr>
              <w:t>A5.9</w:t>
            </w:r>
            <w:r w:rsidR="00966B5D">
              <w:rPr>
                <w:noProof/>
                <w:lang w:eastAsia="en-AU"/>
              </w:rPr>
              <w:tab/>
            </w:r>
            <w:r w:rsidR="00966B5D" w:rsidRPr="00195799">
              <w:rPr>
                <w:rStyle w:val="Hyperlink"/>
                <w:noProof/>
              </w:rPr>
              <w:t>Stage 2: Child care use outcome</w:t>
            </w:r>
            <w:r w:rsidR="00966B5D">
              <w:rPr>
                <w:noProof/>
                <w:webHidden/>
              </w:rPr>
              <w:tab/>
            </w:r>
            <w:r w:rsidR="00966B5D">
              <w:rPr>
                <w:noProof/>
                <w:webHidden/>
              </w:rPr>
              <w:fldChar w:fldCharType="begin"/>
            </w:r>
            <w:r w:rsidR="00966B5D">
              <w:rPr>
                <w:noProof/>
                <w:webHidden/>
              </w:rPr>
              <w:instrText xml:space="preserve"> PAGEREF _Toc116648574 \h </w:instrText>
            </w:r>
            <w:r w:rsidR="00966B5D">
              <w:rPr>
                <w:noProof/>
                <w:webHidden/>
              </w:rPr>
            </w:r>
            <w:r w:rsidR="00966B5D">
              <w:rPr>
                <w:noProof/>
                <w:webHidden/>
              </w:rPr>
              <w:fldChar w:fldCharType="separate"/>
            </w:r>
            <w:r>
              <w:rPr>
                <w:noProof/>
                <w:webHidden/>
              </w:rPr>
              <w:t>180</w:t>
            </w:r>
            <w:r w:rsidR="00966B5D">
              <w:rPr>
                <w:noProof/>
                <w:webHidden/>
              </w:rPr>
              <w:fldChar w:fldCharType="end"/>
            </w:r>
          </w:hyperlink>
        </w:p>
        <w:p w14:paraId="32C8543D" w14:textId="5EC93E36" w:rsidR="00966B5D" w:rsidRDefault="001A522A">
          <w:pPr>
            <w:pStyle w:val="TOC2"/>
            <w:tabs>
              <w:tab w:val="left" w:pos="1540"/>
            </w:tabs>
            <w:rPr>
              <w:noProof/>
              <w:lang w:eastAsia="en-AU"/>
            </w:rPr>
          </w:pPr>
          <w:hyperlink w:anchor="_Toc116648575" w:history="1">
            <w:r w:rsidR="00966B5D" w:rsidRPr="00195799">
              <w:rPr>
                <w:rStyle w:val="Hyperlink"/>
                <w:noProof/>
              </w:rPr>
              <w:t>Appendix 6</w:t>
            </w:r>
            <w:r w:rsidR="00966B5D">
              <w:rPr>
                <w:noProof/>
                <w:lang w:eastAsia="en-AU"/>
              </w:rPr>
              <w:tab/>
            </w:r>
            <w:r w:rsidR="00966B5D" w:rsidRPr="00195799">
              <w:rPr>
                <w:rStyle w:val="Hyperlink"/>
                <w:noProof/>
              </w:rPr>
              <w:t xml:space="preserve"> Impact analysis of subgroups</w:t>
            </w:r>
            <w:r w:rsidR="00966B5D">
              <w:rPr>
                <w:noProof/>
                <w:webHidden/>
              </w:rPr>
              <w:tab/>
            </w:r>
            <w:r w:rsidR="00966B5D">
              <w:rPr>
                <w:noProof/>
                <w:webHidden/>
              </w:rPr>
              <w:fldChar w:fldCharType="begin"/>
            </w:r>
            <w:r w:rsidR="00966B5D">
              <w:rPr>
                <w:noProof/>
                <w:webHidden/>
              </w:rPr>
              <w:instrText xml:space="preserve"> PAGEREF _Toc116648575 \h </w:instrText>
            </w:r>
            <w:r w:rsidR="00966B5D">
              <w:rPr>
                <w:noProof/>
                <w:webHidden/>
              </w:rPr>
            </w:r>
            <w:r w:rsidR="00966B5D">
              <w:rPr>
                <w:noProof/>
                <w:webHidden/>
              </w:rPr>
              <w:fldChar w:fldCharType="separate"/>
            </w:r>
            <w:r>
              <w:rPr>
                <w:noProof/>
                <w:webHidden/>
              </w:rPr>
              <w:t>182</w:t>
            </w:r>
            <w:r w:rsidR="00966B5D">
              <w:rPr>
                <w:noProof/>
                <w:webHidden/>
              </w:rPr>
              <w:fldChar w:fldCharType="end"/>
            </w:r>
          </w:hyperlink>
        </w:p>
        <w:p w14:paraId="4A546753" w14:textId="4E44B54E" w:rsidR="00966B5D" w:rsidRDefault="001A522A">
          <w:pPr>
            <w:pStyle w:val="TOC3"/>
            <w:tabs>
              <w:tab w:val="left" w:pos="1100"/>
              <w:tab w:val="right" w:leader="dot" w:pos="9016"/>
            </w:tabs>
            <w:rPr>
              <w:noProof/>
              <w:lang w:eastAsia="en-AU"/>
            </w:rPr>
          </w:pPr>
          <w:hyperlink w:anchor="_Toc116648576" w:history="1">
            <w:r w:rsidR="00966B5D" w:rsidRPr="00195799">
              <w:rPr>
                <w:rStyle w:val="Hyperlink"/>
                <w:noProof/>
              </w:rPr>
              <w:t>A6.1</w:t>
            </w:r>
            <w:r w:rsidR="00966B5D">
              <w:rPr>
                <w:noProof/>
                <w:lang w:eastAsia="en-AU"/>
              </w:rPr>
              <w:tab/>
            </w:r>
            <w:r w:rsidR="00966B5D" w:rsidRPr="00195799">
              <w:rPr>
                <w:rStyle w:val="Hyperlink"/>
                <w:noProof/>
              </w:rPr>
              <w:t>Gender</w:t>
            </w:r>
            <w:r w:rsidR="00966B5D">
              <w:rPr>
                <w:noProof/>
                <w:webHidden/>
              </w:rPr>
              <w:tab/>
            </w:r>
            <w:r w:rsidR="00966B5D">
              <w:rPr>
                <w:noProof/>
                <w:webHidden/>
              </w:rPr>
              <w:fldChar w:fldCharType="begin"/>
            </w:r>
            <w:r w:rsidR="00966B5D">
              <w:rPr>
                <w:noProof/>
                <w:webHidden/>
              </w:rPr>
              <w:instrText xml:space="preserve"> PAGEREF _Toc116648576 \h </w:instrText>
            </w:r>
            <w:r w:rsidR="00966B5D">
              <w:rPr>
                <w:noProof/>
                <w:webHidden/>
              </w:rPr>
            </w:r>
            <w:r w:rsidR="00966B5D">
              <w:rPr>
                <w:noProof/>
                <w:webHidden/>
              </w:rPr>
              <w:fldChar w:fldCharType="separate"/>
            </w:r>
            <w:r>
              <w:rPr>
                <w:noProof/>
                <w:webHidden/>
              </w:rPr>
              <w:t>182</w:t>
            </w:r>
            <w:r w:rsidR="00966B5D">
              <w:rPr>
                <w:noProof/>
                <w:webHidden/>
              </w:rPr>
              <w:fldChar w:fldCharType="end"/>
            </w:r>
          </w:hyperlink>
        </w:p>
        <w:p w14:paraId="230CB9B7" w14:textId="5099A8AF" w:rsidR="00966B5D" w:rsidRDefault="001A522A">
          <w:pPr>
            <w:pStyle w:val="TOC3"/>
            <w:tabs>
              <w:tab w:val="left" w:pos="1100"/>
              <w:tab w:val="right" w:leader="dot" w:pos="9016"/>
            </w:tabs>
            <w:rPr>
              <w:noProof/>
              <w:lang w:eastAsia="en-AU"/>
            </w:rPr>
          </w:pPr>
          <w:hyperlink w:anchor="_Toc116648577" w:history="1">
            <w:r w:rsidR="00966B5D" w:rsidRPr="00195799">
              <w:rPr>
                <w:rStyle w:val="Hyperlink"/>
                <w:noProof/>
              </w:rPr>
              <w:t>A6.2</w:t>
            </w:r>
            <w:r w:rsidR="00966B5D">
              <w:rPr>
                <w:noProof/>
                <w:lang w:eastAsia="en-AU"/>
              </w:rPr>
              <w:tab/>
            </w:r>
            <w:r w:rsidR="00966B5D" w:rsidRPr="00195799">
              <w:rPr>
                <w:rStyle w:val="Hyperlink"/>
                <w:noProof/>
              </w:rPr>
              <w:t>Aboriginal and/or Torres Strait Islander status</w:t>
            </w:r>
            <w:r w:rsidR="00966B5D">
              <w:rPr>
                <w:noProof/>
                <w:webHidden/>
              </w:rPr>
              <w:tab/>
            </w:r>
            <w:r w:rsidR="00966B5D">
              <w:rPr>
                <w:noProof/>
                <w:webHidden/>
              </w:rPr>
              <w:fldChar w:fldCharType="begin"/>
            </w:r>
            <w:r w:rsidR="00966B5D">
              <w:rPr>
                <w:noProof/>
                <w:webHidden/>
              </w:rPr>
              <w:instrText xml:space="preserve"> PAGEREF _Toc116648577 \h </w:instrText>
            </w:r>
            <w:r w:rsidR="00966B5D">
              <w:rPr>
                <w:noProof/>
                <w:webHidden/>
              </w:rPr>
            </w:r>
            <w:r w:rsidR="00966B5D">
              <w:rPr>
                <w:noProof/>
                <w:webHidden/>
              </w:rPr>
              <w:fldChar w:fldCharType="separate"/>
            </w:r>
            <w:r>
              <w:rPr>
                <w:noProof/>
                <w:webHidden/>
              </w:rPr>
              <w:t>183</w:t>
            </w:r>
            <w:r w:rsidR="00966B5D">
              <w:rPr>
                <w:noProof/>
                <w:webHidden/>
              </w:rPr>
              <w:fldChar w:fldCharType="end"/>
            </w:r>
          </w:hyperlink>
        </w:p>
        <w:p w14:paraId="3A3D5DCC" w14:textId="5538356A" w:rsidR="00966B5D" w:rsidRDefault="001A522A">
          <w:pPr>
            <w:pStyle w:val="TOC3"/>
            <w:tabs>
              <w:tab w:val="left" w:pos="1100"/>
              <w:tab w:val="right" w:leader="dot" w:pos="9016"/>
            </w:tabs>
            <w:rPr>
              <w:noProof/>
              <w:lang w:eastAsia="en-AU"/>
            </w:rPr>
          </w:pPr>
          <w:hyperlink w:anchor="_Toc116648578" w:history="1">
            <w:r w:rsidR="00966B5D" w:rsidRPr="00195799">
              <w:rPr>
                <w:rStyle w:val="Hyperlink"/>
                <w:noProof/>
              </w:rPr>
              <w:t>A6.3</w:t>
            </w:r>
            <w:r w:rsidR="00966B5D">
              <w:rPr>
                <w:noProof/>
                <w:lang w:eastAsia="en-AU"/>
              </w:rPr>
              <w:tab/>
            </w:r>
            <w:r w:rsidR="00966B5D" w:rsidRPr="00195799">
              <w:rPr>
                <w:rStyle w:val="Hyperlink"/>
                <w:noProof/>
              </w:rPr>
              <w:t>CALD status</w:t>
            </w:r>
            <w:r w:rsidR="00966B5D">
              <w:rPr>
                <w:noProof/>
                <w:webHidden/>
              </w:rPr>
              <w:tab/>
            </w:r>
            <w:r w:rsidR="00966B5D">
              <w:rPr>
                <w:noProof/>
                <w:webHidden/>
              </w:rPr>
              <w:fldChar w:fldCharType="begin"/>
            </w:r>
            <w:r w:rsidR="00966B5D">
              <w:rPr>
                <w:noProof/>
                <w:webHidden/>
              </w:rPr>
              <w:instrText xml:space="preserve"> PAGEREF _Toc116648578 \h </w:instrText>
            </w:r>
            <w:r w:rsidR="00966B5D">
              <w:rPr>
                <w:noProof/>
                <w:webHidden/>
              </w:rPr>
            </w:r>
            <w:r w:rsidR="00966B5D">
              <w:rPr>
                <w:noProof/>
                <w:webHidden/>
              </w:rPr>
              <w:fldChar w:fldCharType="separate"/>
            </w:r>
            <w:r>
              <w:rPr>
                <w:noProof/>
                <w:webHidden/>
              </w:rPr>
              <w:t>184</w:t>
            </w:r>
            <w:r w:rsidR="00966B5D">
              <w:rPr>
                <w:noProof/>
                <w:webHidden/>
              </w:rPr>
              <w:fldChar w:fldCharType="end"/>
            </w:r>
          </w:hyperlink>
        </w:p>
        <w:p w14:paraId="5F443D6A" w14:textId="2C7B6815" w:rsidR="00966B5D" w:rsidRDefault="001A522A">
          <w:pPr>
            <w:pStyle w:val="TOC3"/>
            <w:tabs>
              <w:tab w:val="left" w:pos="1100"/>
              <w:tab w:val="right" w:leader="dot" w:pos="9016"/>
            </w:tabs>
            <w:rPr>
              <w:noProof/>
              <w:lang w:eastAsia="en-AU"/>
            </w:rPr>
          </w:pPr>
          <w:hyperlink w:anchor="_Toc116648579" w:history="1">
            <w:r w:rsidR="00966B5D" w:rsidRPr="00195799">
              <w:rPr>
                <w:rStyle w:val="Hyperlink"/>
                <w:noProof/>
              </w:rPr>
              <w:t>A6.4</w:t>
            </w:r>
            <w:r w:rsidR="00966B5D">
              <w:rPr>
                <w:noProof/>
                <w:lang w:eastAsia="en-AU"/>
              </w:rPr>
              <w:tab/>
            </w:r>
            <w:r w:rsidR="00966B5D" w:rsidRPr="00195799">
              <w:rPr>
                <w:rStyle w:val="Hyperlink"/>
                <w:noProof/>
              </w:rPr>
              <w:t>Residential location</w:t>
            </w:r>
            <w:r w:rsidR="00966B5D">
              <w:rPr>
                <w:noProof/>
                <w:webHidden/>
              </w:rPr>
              <w:tab/>
            </w:r>
            <w:r w:rsidR="00966B5D">
              <w:rPr>
                <w:noProof/>
                <w:webHidden/>
              </w:rPr>
              <w:fldChar w:fldCharType="begin"/>
            </w:r>
            <w:r w:rsidR="00966B5D">
              <w:rPr>
                <w:noProof/>
                <w:webHidden/>
              </w:rPr>
              <w:instrText xml:space="preserve"> PAGEREF _Toc116648579 \h </w:instrText>
            </w:r>
            <w:r w:rsidR="00966B5D">
              <w:rPr>
                <w:noProof/>
                <w:webHidden/>
              </w:rPr>
            </w:r>
            <w:r w:rsidR="00966B5D">
              <w:rPr>
                <w:noProof/>
                <w:webHidden/>
              </w:rPr>
              <w:fldChar w:fldCharType="separate"/>
            </w:r>
            <w:r>
              <w:rPr>
                <w:noProof/>
                <w:webHidden/>
              </w:rPr>
              <w:t>186</w:t>
            </w:r>
            <w:r w:rsidR="00966B5D">
              <w:rPr>
                <w:noProof/>
                <w:webHidden/>
              </w:rPr>
              <w:fldChar w:fldCharType="end"/>
            </w:r>
          </w:hyperlink>
        </w:p>
        <w:p w14:paraId="57F4F156" w14:textId="6E055454" w:rsidR="00966B5D" w:rsidRDefault="001A522A">
          <w:pPr>
            <w:pStyle w:val="TOC2"/>
            <w:tabs>
              <w:tab w:val="left" w:pos="1540"/>
            </w:tabs>
            <w:rPr>
              <w:noProof/>
              <w:lang w:eastAsia="en-AU"/>
            </w:rPr>
          </w:pPr>
          <w:hyperlink w:anchor="_Toc116648580" w:history="1">
            <w:r w:rsidR="00966B5D" w:rsidRPr="00195799">
              <w:rPr>
                <w:rStyle w:val="Hyperlink"/>
                <w:noProof/>
              </w:rPr>
              <w:t>Appendix 7</w:t>
            </w:r>
            <w:r w:rsidR="00966B5D">
              <w:rPr>
                <w:noProof/>
                <w:lang w:eastAsia="en-AU"/>
              </w:rPr>
              <w:tab/>
            </w:r>
            <w:r w:rsidR="00966B5D" w:rsidRPr="00195799">
              <w:rPr>
                <w:rStyle w:val="Hyperlink"/>
                <w:noProof/>
              </w:rPr>
              <w:t xml:space="preserve"> Child Care Subsidy</w:t>
            </w:r>
            <w:r w:rsidR="00966B5D">
              <w:rPr>
                <w:noProof/>
                <w:webHidden/>
              </w:rPr>
              <w:tab/>
            </w:r>
            <w:r w:rsidR="00966B5D">
              <w:rPr>
                <w:noProof/>
                <w:webHidden/>
              </w:rPr>
              <w:fldChar w:fldCharType="begin"/>
            </w:r>
            <w:r w:rsidR="00966B5D">
              <w:rPr>
                <w:noProof/>
                <w:webHidden/>
              </w:rPr>
              <w:instrText xml:space="preserve"> PAGEREF _Toc116648580 \h </w:instrText>
            </w:r>
            <w:r w:rsidR="00966B5D">
              <w:rPr>
                <w:noProof/>
                <w:webHidden/>
              </w:rPr>
            </w:r>
            <w:r w:rsidR="00966B5D">
              <w:rPr>
                <w:noProof/>
                <w:webHidden/>
              </w:rPr>
              <w:fldChar w:fldCharType="separate"/>
            </w:r>
            <w:r>
              <w:rPr>
                <w:noProof/>
                <w:webHidden/>
              </w:rPr>
              <w:t>188</w:t>
            </w:r>
            <w:r w:rsidR="00966B5D">
              <w:rPr>
                <w:noProof/>
                <w:webHidden/>
              </w:rPr>
              <w:fldChar w:fldCharType="end"/>
            </w:r>
          </w:hyperlink>
        </w:p>
        <w:p w14:paraId="6ADB444F" w14:textId="38E2E4F2" w:rsidR="00966B5D" w:rsidRDefault="001A522A">
          <w:pPr>
            <w:pStyle w:val="TOC2"/>
            <w:tabs>
              <w:tab w:val="left" w:pos="1540"/>
            </w:tabs>
            <w:rPr>
              <w:noProof/>
              <w:lang w:eastAsia="en-AU"/>
            </w:rPr>
          </w:pPr>
          <w:hyperlink w:anchor="_Toc116648581" w:history="1">
            <w:r w:rsidR="00966B5D" w:rsidRPr="00195799">
              <w:rPr>
                <w:rStyle w:val="Hyperlink"/>
                <w:noProof/>
              </w:rPr>
              <w:t>Appendix 8</w:t>
            </w:r>
            <w:r w:rsidR="00966B5D">
              <w:rPr>
                <w:noProof/>
                <w:lang w:eastAsia="en-AU"/>
              </w:rPr>
              <w:tab/>
            </w:r>
            <w:r w:rsidR="00966B5D" w:rsidRPr="00195799">
              <w:rPr>
                <w:rStyle w:val="Hyperlink"/>
                <w:noProof/>
              </w:rPr>
              <w:t xml:space="preserve"> Activities and interventions</w:t>
            </w:r>
            <w:r w:rsidR="00966B5D">
              <w:rPr>
                <w:noProof/>
                <w:webHidden/>
              </w:rPr>
              <w:tab/>
            </w:r>
            <w:r w:rsidR="00966B5D">
              <w:rPr>
                <w:noProof/>
                <w:webHidden/>
              </w:rPr>
              <w:fldChar w:fldCharType="begin"/>
            </w:r>
            <w:r w:rsidR="00966B5D">
              <w:rPr>
                <w:noProof/>
                <w:webHidden/>
              </w:rPr>
              <w:instrText xml:space="preserve"> PAGEREF _Toc116648581 \h </w:instrText>
            </w:r>
            <w:r w:rsidR="00966B5D">
              <w:rPr>
                <w:noProof/>
                <w:webHidden/>
              </w:rPr>
            </w:r>
            <w:r w:rsidR="00966B5D">
              <w:rPr>
                <w:noProof/>
                <w:webHidden/>
              </w:rPr>
              <w:fldChar w:fldCharType="separate"/>
            </w:r>
            <w:r>
              <w:rPr>
                <w:noProof/>
                <w:webHidden/>
              </w:rPr>
              <w:t>190</w:t>
            </w:r>
            <w:r w:rsidR="00966B5D">
              <w:rPr>
                <w:noProof/>
                <w:webHidden/>
              </w:rPr>
              <w:fldChar w:fldCharType="end"/>
            </w:r>
          </w:hyperlink>
        </w:p>
        <w:p w14:paraId="78D88341" w14:textId="0C360867" w:rsidR="00966B5D" w:rsidRDefault="001A522A">
          <w:pPr>
            <w:pStyle w:val="TOC2"/>
            <w:tabs>
              <w:tab w:val="left" w:pos="1540"/>
            </w:tabs>
            <w:rPr>
              <w:noProof/>
              <w:lang w:eastAsia="en-AU"/>
            </w:rPr>
          </w:pPr>
          <w:hyperlink w:anchor="_Toc116648582" w:history="1">
            <w:r w:rsidR="00966B5D" w:rsidRPr="00195799">
              <w:rPr>
                <w:rStyle w:val="Hyperlink"/>
                <w:noProof/>
              </w:rPr>
              <w:t>Appendix 9</w:t>
            </w:r>
            <w:r w:rsidR="00966B5D">
              <w:rPr>
                <w:noProof/>
                <w:lang w:eastAsia="en-AU"/>
              </w:rPr>
              <w:tab/>
            </w:r>
            <w:r w:rsidR="00966B5D" w:rsidRPr="00195799">
              <w:rPr>
                <w:rStyle w:val="Hyperlink"/>
                <w:noProof/>
              </w:rPr>
              <w:t xml:space="preserve"> Participation Fund expenditure</w:t>
            </w:r>
            <w:r w:rsidR="00966B5D">
              <w:rPr>
                <w:noProof/>
                <w:webHidden/>
              </w:rPr>
              <w:tab/>
            </w:r>
            <w:r w:rsidR="00966B5D">
              <w:rPr>
                <w:noProof/>
                <w:webHidden/>
              </w:rPr>
              <w:fldChar w:fldCharType="begin"/>
            </w:r>
            <w:r w:rsidR="00966B5D">
              <w:rPr>
                <w:noProof/>
                <w:webHidden/>
              </w:rPr>
              <w:instrText xml:space="preserve"> PAGEREF _Toc116648582 \h </w:instrText>
            </w:r>
            <w:r w:rsidR="00966B5D">
              <w:rPr>
                <w:noProof/>
                <w:webHidden/>
              </w:rPr>
            </w:r>
            <w:r w:rsidR="00966B5D">
              <w:rPr>
                <w:noProof/>
                <w:webHidden/>
              </w:rPr>
              <w:fldChar w:fldCharType="separate"/>
            </w:r>
            <w:r>
              <w:rPr>
                <w:noProof/>
                <w:webHidden/>
              </w:rPr>
              <w:t>192</w:t>
            </w:r>
            <w:r w:rsidR="00966B5D">
              <w:rPr>
                <w:noProof/>
                <w:webHidden/>
              </w:rPr>
              <w:fldChar w:fldCharType="end"/>
            </w:r>
          </w:hyperlink>
        </w:p>
        <w:p w14:paraId="25305EDC" w14:textId="172BDDCF" w:rsidR="00966B5D" w:rsidRDefault="001A522A">
          <w:pPr>
            <w:pStyle w:val="TOC2"/>
            <w:tabs>
              <w:tab w:val="left" w:pos="1760"/>
            </w:tabs>
            <w:rPr>
              <w:noProof/>
              <w:lang w:eastAsia="en-AU"/>
            </w:rPr>
          </w:pPr>
          <w:hyperlink w:anchor="_Toc116648583" w:history="1">
            <w:r w:rsidR="00966B5D" w:rsidRPr="00195799">
              <w:rPr>
                <w:rStyle w:val="Hyperlink"/>
                <w:noProof/>
              </w:rPr>
              <w:t>Appendix 10</w:t>
            </w:r>
            <w:r w:rsidR="00966B5D">
              <w:rPr>
                <w:noProof/>
                <w:lang w:eastAsia="en-AU"/>
              </w:rPr>
              <w:tab/>
            </w:r>
            <w:r w:rsidR="00966B5D" w:rsidRPr="00195799">
              <w:rPr>
                <w:rStyle w:val="Hyperlink"/>
                <w:noProof/>
              </w:rPr>
              <w:t>Long-term tracking of ParentsNext participants</w:t>
            </w:r>
            <w:r w:rsidR="00966B5D">
              <w:rPr>
                <w:noProof/>
                <w:webHidden/>
              </w:rPr>
              <w:tab/>
            </w:r>
            <w:r w:rsidR="00966B5D">
              <w:rPr>
                <w:noProof/>
                <w:webHidden/>
              </w:rPr>
              <w:fldChar w:fldCharType="begin"/>
            </w:r>
            <w:r w:rsidR="00966B5D">
              <w:rPr>
                <w:noProof/>
                <w:webHidden/>
              </w:rPr>
              <w:instrText xml:space="preserve"> PAGEREF _Toc116648583 \h </w:instrText>
            </w:r>
            <w:r w:rsidR="00966B5D">
              <w:rPr>
                <w:noProof/>
                <w:webHidden/>
              </w:rPr>
            </w:r>
            <w:r w:rsidR="00966B5D">
              <w:rPr>
                <w:noProof/>
                <w:webHidden/>
              </w:rPr>
              <w:fldChar w:fldCharType="separate"/>
            </w:r>
            <w:r>
              <w:rPr>
                <w:noProof/>
                <w:webHidden/>
              </w:rPr>
              <w:t>195</w:t>
            </w:r>
            <w:r w:rsidR="00966B5D">
              <w:rPr>
                <w:noProof/>
                <w:webHidden/>
              </w:rPr>
              <w:fldChar w:fldCharType="end"/>
            </w:r>
          </w:hyperlink>
        </w:p>
        <w:p w14:paraId="4BB3D658" w14:textId="7116F74E" w:rsidR="00966B5D" w:rsidRDefault="001A522A">
          <w:pPr>
            <w:pStyle w:val="TOC1"/>
            <w:rPr>
              <w:b w:val="0"/>
              <w:noProof/>
              <w:lang w:eastAsia="en-AU"/>
            </w:rPr>
          </w:pPr>
          <w:hyperlink w:anchor="_Toc116648584" w:history="1">
            <w:r w:rsidR="00966B5D" w:rsidRPr="00195799">
              <w:rPr>
                <w:rStyle w:val="Hyperlink"/>
                <w:noProof/>
              </w:rPr>
              <w:t>List of short forms</w:t>
            </w:r>
            <w:r w:rsidR="00966B5D">
              <w:rPr>
                <w:noProof/>
                <w:webHidden/>
              </w:rPr>
              <w:tab/>
            </w:r>
            <w:r w:rsidR="00966B5D">
              <w:rPr>
                <w:noProof/>
                <w:webHidden/>
              </w:rPr>
              <w:fldChar w:fldCharType="begin"/>
            </w:r>
            <w:r w:rsidR="00966B5D">
              <w:rPr>
                <w:noProof/>
                <w:webHidden/>
              </w:rPr>
              <w:instrText xml:space="preserve"> PAGEREF _Toc116648584 \h </w:instrText>
            </w:r>
            <w:r w:rsidR="00966B5D">
              <w:rPr>
                <w:noProof/>
                <w:webHidden/>
              </w:rPr>
            </w:r>
            <w:r w:rsidR="00966B5D">
              <w:rPr>
                <w:noProof/>
                <w:webHidden/>
              </w:rPr>
              <w:fldChar w:fldCharType="separate"/>
            </w:r>
            <w:r>
              <w:rPr>
                <w:noProof/>
                <w:webHidden/>
              </w:rPr>
              <w:t>197</w:t>
            </w:r>
            <w:r w:rsidR="00966B5D">
              <w:rPr>
                <w:noProof/>
                <w:webHidden/>
              </w:rPr>
              <w:fldChar w:fldCharType="end"/>
            </w:r>
          </w:hyperlink>
        </w:p>
        <w:p w14:paraId="4D32BF31" w14:textId="251824D5" w:rsidR="00966B5D" w:rsidRDefault="001A522A">
          <w:pPr>
            <w:pStyle w:val="TOC1"/>
            <w:rPr>
              <w:b w:val="0"/>
              <w:noProof/>
              <w:lang w:eastAsia="en-AU"/>
            </w:rPr>
          </w:pPr>
          <w:hyperlink w:anchor="_Toc116648585" w:history="1">
            <w:r w:rsidR="00966B5D" w:rsidRPr="00195799">
              <w:rPr>
                <w:rStyle w:val="Hyperlink"/>
                <w:noProof/>
              </w:rPr>
              <w:t>Glossary</w:t>
            </w:r>
            <w:r w:rsidR="00966B5D">
              <w:rPr>
                <w:noProof/>
                <w:webHidden/>
              </w:rPr>
              <w:tab/>
            </w:r>
            <w:r w:rsidR="00966B5D">
              <w:rPr>
                <w:noProof/>
                <w:webHidden/>
              </w:rPr>
              <w:fldChar w:fldCharType="begin"/>
            </w:r>
            <w:r w:rsidR="00966B5D">
              <w:rPr>
                <w:noProof/>
                <w:webHidden/>
              </w:rPr>
              <w:instrText xml:space="preserve"> PAGEREF _Toc116648585 \h </w:instrText>
            </w:r>
            <w:r w:rsidR="00966B5D">
              <w:rPr>
                <w:noProof/>
                <w:webHidden/>
              </w:rPr>
            </w:r>
            <w:r w:rsidR="00966B5D">
              <w:rPr>
                <w:noProof/>
                <w:webHidden/>
              </w:rPr>
              <w:fldChar w:fldCharType="separate"/>
            </w:r>
            <w:r>
              <w:rPr>
                <w:noProof/>
                <w:webHidden/>
              </w:rPr>
              <w:t>198</w:t>
            </w:r>
            <w:r w:rsidR="00966B5D">
              <w:rPr>
                <w:noProof/>
                <w:webHidden/>
              </w:rPr>
              <w:fldChar w:fldCharType="end"/>
            </w:r>
          </w:hyperlink>
        </w:p>
        <w:p w14:paraId="7DAA3694" w14:textId="2EDD90BF" w:rsidR="007855CC" w:rsidRPr="0095636C" w:rsidRDefault="0095636C" w:rsidP="00987EC5">
          <w:pPr>
            <w:jc w:val="both"/>
          </w:pPr>
          <w:r>
            <w:rPr>
              <w:rFonts w:ascii="Calibri" w:eastAsiaTheme="majorEastAsia" w:hAnsi="Calibri" w:cstheme="majorBidi"/>
              <w:b/>
              <w:color w:val="343741"/>
              <w:sz w:val="32"/>
              <w:szCs w:val="32"/>
            </w:rPr>
            <w:fldChar w:fldCharType="end"/>
          </w:r>
        </w:p>
      </w:sdtContent>
    </w:sdt>
    <w:p w14:paraId="05FCB6FE" w14:textId="6B488193" w:rsidR="007855CC" w:rsidRPr="0095636C" w:rsidRDefault="007855CC" w:rsidP="00987EC5">
      <w:pPr>
        <w:jc w:val="both"/>
      </w:pPr>
      <w:r>
        <w:br w:type="page"/>
      </w:r>
    </w:p>
    <w:p w14:paraId="6B832B15" w14:textId="0597A194" w:rsidR="00042901" w:rsidRPr="00564FBF" w:rsidRDefault="00993EDE" w:rsidP="00664EE1">
      <w:pPr>
        <w:pStyle w:val="Heading1"/>
      </w:pPr>
      <w:bookmarkStart w:id="1" w:name="_Toc116648418"/>
      <w:bookmarkEnd w:id="0"/>
      <w:r w:rsidRPr="00564FBF">
        <w:lastRenderedPageBreak/>
        <w:t xml:space="preserve">List of </w:t>
      </w:r>
      <w:r w:rsidR="00042901" w:rsidRPr="00564FBF">
        <w:t>t</w:t>
      </w:r>
      <w:r w:rsidRPr="00564FBF">
        <w:t>ables</w:t>
      </w:r>
      <w:bookmarkEnd w:id="1"/>
    </w:p>
    <w:p w14:paraId="765BF89B" w14:textId="472AEF23" w:rsidR="0038036D" w:rsidRDefault="00661686">
      <w:pPr>
        <w:pStyle w:val="TableofFigures"/>
        <w:tabs>
          <w:tab w:val="right" w:leader="dot" w:pos="9016"/>
        </w:tabs>
        <w:rPr>
          <w:noProof/>
          <w:lang w:eastAsia="en-AU"/>
        </w:rPr>
      </w:pPr>
      <w:r>
        <w:fldChar w:fldCharType="begin"/>
      </w:r>
      <w:r>
        <w:instrText xml:space="preserve"> TOC \h \z \t "Table caption" \c </w:instrText>
      </w:r>
      <w:r>
        <w:fldChar w:fldCharType="separate"/>
      </w:r>
      <w:hyperlink w:anchor="_Toc102986044" w:history="1">
        <w:r w:rsidR="0038036D" w:rsidRPr="00351E43">
          <w:rPr>
            <w:rStyle w:val="Hyperlink"/>
            <w:noProof/>
          </w:rPr>
          <w:t>Table 1.1: Key evaluation questions</w:t>
        </w:r>
        <w:r w:rsidR="0038036D">
          <w:rPr>
            <w:noProof/>
            <w:webHidden/>
          </w:rPr>
          <w:tab/>
        </w:r>
        <w:r w:rsidR="0038036D">
          <w:rPr>
            <w:noProof/>
            <w:webHidden/>
          </w:rPr>
          <w:fldChar w:fldCharType="begin"/>
        </w:r>
        <w:r w:rsidR="0038036D">
          <w:rPr>
            <w:noProof/>
            <w:webHidden/>
          </w:rPr>
          <w:instrText xml:space="preserve"> PAGEREF _Toc102986044 \h </w:instrText>
        </w:r>
        <w:r w:rsidR="0038036D">
          <w:rPr>
            <w:noProof/>
            <w:webHidden/>
          </w:rPr>
        </w:r>
        <w:r w:rsidR="0038036D">
          <w:rPr>
            <w:noProof/>
            <w:webHidden/>
          </w:rPr>
          <w:fldChar w:fldCharType="separate"/>
        </w:r>
        <w:r w:rsidR="001A522A">
          <w:rPr>
            <w:noProof/>
            <w:webHidden/>
          </w:rPr>
          <w:t>15</w:t>
        </w:r>
        <w:r w:rsidR="0038036D">
          <w:rPr>
            <w:noProof/>
            <w:webHidden/>
          </w:rPr>
          <w:fldChar w:fldCharType="end"/>
        </w:r>
      </w:hyperlink>
    </w:p>
    <w:p w14:paraId="415D5655" w14:textId="05730C7E" w:rsidR="0038036D" w:rsidRDefault="001A522A">
      <w:pPr>
        <w:pStyle w:val="TableofFigures"/>
        <w:tabs>
          <w:tab w:val="right" w:leader="dot" w:pos="9016"/>
        </w:tabs>
        <w:rPr>
          <w:noProof/>
          <w:lang w:eastAsia="en-AU"/>
        </w:rPr>
      </w:pPr>
      <w:hyperlink w:anchor="_Toc102986045" w:history="1">
        <w:r w:rsidR="0038036D" w:rsidRPr="00351E43">
          <w:rPr>
            <w:rStyle w:val="Hyperlink"/>
            <w:noProof/>
          </w:rPr>
          <w:t>Table 1.2: Evaluation data sources</w:t>
        </w:r>
        <w:r w:rsidR="0038036D">
          <w:rPr>
            <w:noProof/>
            <w:webHidden/>
          </w:rPr>
          <w:tab/>
        </w:r>
        <w:r w:rsidR="0038036D">
          <w:rPr>
            <w:noProof/>
            <w:webHidden/>
          </w:rPr>
          <w:fldChar w:fldCharType="begin"/>
        </w:r>
        <w:r w:rsidR="0038036D">
          <w:rPr>
            <w:noProof/>
            <w:webHidden/>
          </w:rPr>
          <w:instrText xml:space="preserve"> PAGEREF _Toc102986045 \h </w:instrText>
        </w:r>
        <w:r w:rsidR="0038036D">
          <w:rPr>
            <w:noProof/>
            <w:webHidden/>
          </w:rPr>
        </w:r>
        <w:r w:rsidR="0038036D">
          <w:rPr>
            <w:noProof/>
            <w:webHidden/>
          </w:rPr>
          <w:fldChar w:fldCharType="separate"/>
        </w:r>
        <w:r>
          <w:rPr>
            <w:noProof/>
            <w:webHidden/>
          </w:rPr>
          <w:t>16</w:t>
        </w:r>
        <w:r w:rsidR="0038036D">
          <w:rPr>
            <w:noProof/>
            <w:webHidden/>
          </w:rPr>
          <w:fldChar w:fldCharType="end"/>
        </w:r>
      </w:hyperlink>
    </w:p>
    <w:p w14:paraId="34C5D6D1" w14:textId="521747D3" w:rsidR="0038036D" w:rsidRDefault="001A522A">
      <w:pPr>
        <w:pStyle w:val="TableofFigures"/>
        <w:tabs>
          <w:tab w:val="right" w:leader="dot" w:pos="9016"/>
        </w:tabs>
        <w:rPr>
          <w:noProof/>
          <w:lang w:eastAsia="en-AU"/>
        </w:rPr>
      </w:pPr>
      <w:hyperlink w:anchor="_Toc102986046" w:history="1">
        <w:r w:rsidR="0038036D" w:rsidRPr="00351E43">
          <w:rPr>
            <w:rStyle w:val="Hyperlink"/>
            <w:noProof/>
          </w:rPr>
          <w:t>Table 1.3: Assignment criteria for each eligibility group</w:t>
        </w:r>
        <w:r w:rsidR="0038036D">
          <w:rPr>
            <w:noProof/>
            <w:webHidden/>
          </w:rPr>
          <w:tab/>
        </w:r>
        <w:r w:rsidR="0038036D">
          <w:rPr>
            <w:noProof/>
            <w:webHidden/>
          </w:rPr>
          <w:fldChar w:fldCharType="begin"/>
        </w:r>
        <w:r w:rsidR="0038036D">
          <w:rPr>
            <w:noProof/>
            <w:webHidden/>
          </w:rPr>
          <w:instrText xml:space="preserve"> PAGEREF _Toc102986046 \h </w:instrText>
        </w:r>
        <w:r w:rsidR="0038036D">
          <w:rPr>
            <w:noProof/>
            <w:webHidden/>
          </w:rPr>
        </w:r>
        <w:r w:rsidR="0038036D">
          <w:rPr>
            <w:noProof/>
            <w:webHidden/>
          </w:rPr>
          <w:fldChar w:fldCharType="separate"/>
        </w:r>
        <w:r>
          <w:rPr>
            <w:noProof/>
            <w:webHidden/>
          </w:rPr>
          <w:t>19</w:t>
        </w:r>
        <w:r w:rsidR="0038036D">
          <w:rPr>
            <w:noProof/>
            <w:webHidden/>
          </w:rPr>
          <w:fldChar w:fldCharType="end"/>
        </w:r>
      </w:hyperlink>
    </w:p>
    <w:p w14:paraId="24CEE4E5" w14:textId="326417F4" w:rsidR="0038036D" w:rsidRDefault="001A522A">
      <w:pPr>
        <w:pStyle w:val="TableofFigures"/>
        <w:tabs>
          <w:tab w:val="right" w:leader="dot" w:pos="9016"/>
        </w:tabs>
        <w:rPr>
          <w:noProof/>
          <w:lang w:eastAsia="en-AU"/>
        </w:rPr>
      </w:pPr>
      <w:hyperlink w:anchor="_Toc102986047" w:history="1">
        <w:r w:rsidR="0038036D" w:rsidRPr="00351E43">
          <w:rPr>
            <w:rStyle w:val="Hyperlink"/>
            <w:noProof/>
          </w:rPr>
          <w:t>Table 1.4: Outcome measures</w:t>
        </w:r>
        <w:r w:rsidR="0038036D">
          <w:rPr>
            <w:noProof/>
            <w:webHidden/>
          </w:rPr>
          <w:tab/>
        </w:r>
        <w:r w:rsidR="0038036D">
          <w:rPr>
            <w:noProof/>
            <w:webHidden/>
          </w:rPr>
          <w:fldChar w:fldCharType="begin"/>
        </w:r>
        <w:r w:rsidR="0038036D">
          <w:rPr>
            <w:noProof/>
            <w:webHidden/>
          </w:rPr>
          <w:instrText xml:space="preserve"> PAGEREF _Toc102986047 \h </w:instrText>
        </w:r>
        <w:r w:rsidR="0038036D">
          <w:rPr>
            <w:noProof/>
            <w:webHidden/>
          </w:rPr>
        </w:r>
        <w:r w:rsidR="0038036D">
          <w:rPr>
            <w:noProof/>
            <w:webHidden/>
          </w:rPr>
          <w:fldChar w:fldCharType="separate"/>
        </w:r>
        <w:r>
          <w:rPr>
            <w:noProof/>
            <w:webHidden/>
          </w:rPr>
          <w:t>20</w:t>
        </w:r>
        <w:r w:rsidR="0038036D">
          <w:rPr>
            <w:noProof/>
            <w:webHidden/>
          </w:rPr>
          <w:fldChar w:fldCharType="end"/>
        </w:r>
      </w:hyperlink>
    </w:p>
    <w:p w14:paraId="302FFE48" w14:textId="6E3ACA0E" w:rsidR="0038036D" w:rsidRDefault="001A522A">
      <w:pPr>
        <w:pStyle w:val="TableofFigures"/>
        <w:tabs>
          <w:tab w:val="right" w:leader="dot" w:pos="9016"/>
        </w:tabs>
        <w:rPr>
          <w:noProof/>
          <w:lang w:eastAsia="en-AU"/>
        </w:rPr>
      </w:pPr>
      <w:hyperlink w:anchor="_Toc102986048" w:history="1">
        <w:r w:rsidR="0038036D" w:rsidRPr="00351E43">
          <w:rPr>
            <w:rStyle w:val="Hyperlink"/>
            <w:noProof/>
          </w:rPr>
          <w:t>Table 2.1: Stream eligibility criteria</w:t>
        </w:r>
        <w:r w:rsidR="0038036D">
          <w:rPr>
            <w:noProof/>
            <w:webHidden/>
          </w:rPr>
          <w:tab/>
        </w:r>
        <w:r w:rsidR="0038036D">
          <w:rPr>
            <w:noProof/>
            <w:webHidden/>
          </w:rPr>
          <w:fldChar w:fldCharType="begin"/>
        </w:r>
        <w:r w:rsidR="0038036D">
          <w:rPr>
            <w:noProof/>
            <w:webHidden/>
          </w:rPr>
          <w:instrText xml:space="preserve"> PAGEREF _Toc102986048 \h </w:instrText>
        </w:r>
        <w:r w:rsidR="0038036D">
          <w:rPr>
            <w:noProof/>
            <w:webHidden/>
          </w:rPr>
        </w:r>
        <w:r w:rsidR="0038036D">
          <w:rPr>
            <w:noProof/>
            <w:webHidden/>
          </w:rPr>
          <w:fldChar w:fldCharType="separate"/>
        </w:r>
        <w:r>
          <w:rPr>
            <w:noProof/>
            <w:webHidden/>
          </w:rPr>
          <w:t>25</w:t>
        </w:r>
        <w:r w:rsidR="0038036D">
          <w:rPr>
            <w:noProof/>
            <w:webHidden/>
          </w:rPr>
          <w:fldChar w:fldCharType="end"/>
        </w:r>
      </w:hyperlink>
    </w:p>
    <w:p w14:paraId="3C3AE8DF" w14:textId="53BD586C" w:rsidR="0038036D" w:rsidRDefault="001A522A">
      <w:pPr>
        <w:pStyle w:val="TableofFigures"/>
        <w:tabs>
          <w:tab w:val="right" w:leader="dot" w:pos="9016"/>
        </w:tabs>
        <w:rPr>
          <w:noProof/>
          <w:lang w:eastAsia="en-AU"/>
        </w:rPr>
      </w:pPr>
      <w:hyperlink w:anchor="_Toc102986049" w:history="1">
        <w:r w:rsidR="0038036D" w:rsidRPr="00351E43">
          <w:rPr>
            <w:rStyle w:val="Hyperlink"/>
            <w:noProof/>
          </w:rPr>
          <w:t>Table 2.2: Sections and factors covered in the JSCI questionnaire</w:t>
        </w:r>
        <w:r w:rsidR="0038036D">
          <w:rPr>
            <w:noProof/>
            <w:webHidden/>
          </w:rPr>
          <w:tab/>
        </w:r>
        <w:r w:rsidR="0038036D">
          <w:rPr>
            <w:noProof/>
            <w:webHidden/>
          </w:rPr>
          <w:fldChar w:fldCharType="begin"/>
        </w:r>
        <w:r w:rsidR="0038036D">
          <w:rPr>
            <w:noProof/>
            <w:webHidden/>
          </w:rPr>
          <w:instrText xml:space="preserve"> PAGEREF _Toc102986049 \h </w:instrText>
        </w:r>
        <w:r w:rsidR="0038036D">
          <w:rPr>
            <w:noProof/>
            <w:webHidden/>
          </w:rPr>
        </w:r>
        <w:r w:rsidR="0038036D">
          <w:rPr>
            <w:noProof/>
            <w:webHidden/>
          </w:rPr>
          <w:fldChar w:fldCharType="separate"/>
        </w:r>
        <w:r>
          <w:rPr>
            <w:noProof/>
            <w:webHidden/>
          </w:rPr>
          <w:t>27</w:t>
        </w:r>
        <w:r w:rsidR="0038036D">
          <w:rPr>
            <w:noProof/>
            <w:webHidden/>
          </w:rPr>
          <w:fldChar w:fldCharType="end"/>
        </w:r>
      </w:hyperlink>
    </w:p>
    <w:p w14:paraId="3B048F40" w14:textId="789F0486" w:rsidR="0038036D" w:rsidRDefault="001A522A">
      <w:pPr>
        <w:pStyle w:val="TableofFigures"/>
        <w:tabs>
          <w:tab w:val="right" w:leader="dot" w:pos="9016"/>
        </w:tabs>
        <w:rPr>
          <w:noProof/>
          <w:lang w:eastAsia="en-AU"/>
        </w:rPr>
      </w:pPr>
      <w:hyperlink w:anchor="_Toc102986050" w:history="1">
        <w:r w:rsidR="0038036D" w:rsidRPr="00351E43">
          <w:rPr>
            <w:rStyle w:val="Hyperlink"/>
            <w:noProof/>
          </w:rPr>
          <w:t>Table 2.3: ParentsNext exemptions</w:t>
        </w:r>
        <w:r w:rsidR="0038036D">
          <w:rPr>
            <w:noProof/>
            <w:webHidden/>
          </w:rPr>
          <w:tab/>
        </w:r>
        <w:r w:rsidR="0038036D">
          <w:rPr>
            <w:noProof/>
            <w:webHidden/>
          </w:rPr>
          <w:fldChar w:fldCharType="begin"/>
        </w:r>
        <w:r w:rsidR="0038036D">
          <w:rPr>
            <w:noProof/>
            <w:webHidden/>
          </w:rPr>
          <w:instrText xml:space="preserve"> PAGEREF _Toc102986050 \h </w:instrText>
        </w:r>
        <w:r w:rsidR="0038036D">
          <w:rPr>
            <w:noProof/>
            <w:webHidden/>
          </w:rPr>
        </w:r>
        <w:r w:rsidR="0038036D">
          <w:rPr>
            <w:noProof/>
            <w:webHidden/>
          </w:rPr>
          <w:fldChar w:fldCharType="separate"/>
        </w:r>
        <w:r>
          <w:rPr>
            <w:noProof/>
            <w:webHidden/>
          </w:rPr>
          <w:t>29</w:t>
        </w:r>
        <w:r w:rsidR="0038036D">
          <w:rPr>
            <w:noProof/>
            <w:webHidden/>
          </w:rPr>
          <w:fldChar w:fldCharType="end"/>
        </w:r>
      </w:hyperlink>
    </w:p>
    <w:p w14:paraId="38F854BB" w14:textId="7543FFEB" w:rsidR="0038036D" w:rsidRDefault="001A522A">
      <w:pPr>
        <w:pStyle w:val="TableofFigures"/>
        <w:tabs>
          <w:tab w:val="right" w:leader="dot" w:pos="9016"/>
        </w:tabs>
        <w:rPr>
          <w:noProof/>
          <w:lang w:eastAsia="en-AU"/>
        </w:rPr>
      </w:pPr>
      <w:hyperlink w:anchor="_Toc102986051" w:history="1">
        <w:r w:rsidR="0038036D" w:rsidRPr="00351E43">
          <w:rPr>
            <w:rStyle w:val="Hyperlink"/>
            <w:noProof/>
          </w:rPr>
          <w:t>Table 3.1: Participant transfers from ParentsNext 2016–2018, by stream, in the national expansion to 31 December 2020</w:t>
        </w:r>
        <w:r w:rsidR="0038036D">
          <w:rPr>
            <w:noProof/>
            <w:webHidden/>
          </w:rPr>
          <w:tab/>
        </w:r>
        <w:r w:rsidR="0038036D">
          <w:rPr>
            <w:noProof/>
            <w:webHidden/>
          </w:rPr>
          <w:fldChar w:fldCharType="begin"/>
        </w:r>
        <w:r w:rsidR="0038036D">
          <w:rPr>
            <w:noProof/>
            <w:webHidden/>
          </w:rPr>
          <w:instrText xml:space="preserve"> PAGEREF _Toc102986051 \h </w:instrText>
        </w:r>
        <w:r w:rsidR="0038036D">
          <w:rPr>
            <w:noProof/>
            <w:webHidden/>
          </w:rPr>
        </w:r>
        <w:r w:rsidR="0038036D">
          <w:rPr>
            <w:noProof/>
            <w:webHidden/>
          </w:rPr>
          <w:fldChar w:fldCharType="separate"/>
        </w:r>
        <w:r>
          <w:rPr>
            <w:noProof/>
            <w:webHidden/>
          </w:rPr>
          <w:t>41</w:t>
        </w:r>
        <w:r w:rsidR="0038036D">
          <w:rPr>
            <w:noProof/>
            <w:webHidden/>
          </w:rPr>
          <w:fldChar w:fldCharType="end"/>
        </w:r>
      </w:hyperlink>
    </w:p>
    <w:p w14:paraId="29D7528A" w14:textId="290FBB64" w:rsidR="0038036D" w:rsidRDefault="001A522A">
      <w:pPr>
        <w:pStyle w:val="TableofFigures"/>
        <w:tabs>
          <w:tab w:val="right" w:leader="dot" w:pos="9016"/>
        </w:tabs>
        <w:rPr>
          <w:noProof/>
          <w:lang w:eastAsia="en-AU"/>
        </w:rPr>
      </w:pPr>
      <w:hyperlink w:anchor="_Toc102986052" w:history="1">
        <w:r w:rsidR="0038036D" w:rsidRPr="00351E43">
          <w:rPr>
            <w:rStyle w:val="Hyperlink"/>
            <w:noProof/>
          </w:rPr>
          <w:t>Table 3.2: Time taken to commence in ParentsNext (cumulative per cent)</w:t>
        </w:r>
        <w:r w:rsidR="0038036D">
          <w:rPr>
            <w:noProof/>
            <w:webHidden/>
          </w:rPr>
          <w:tab/>
        </w:r>
        <w:r w:rsidR="0038036D">
          <w:rPr>
            <w:noProof/>
            <w:webHidden/>
          </w:rPr>
          <w:fldChar w:fldCharType="begin"/>
        </w:r>
        <w:r w:rsidR="0038036D">
          <w:rPr>
            <w:noProof/>
            <w:webHidden/>
          </w:rPr>
          <w:instrText xml:space="preserve"> PAGEREF _Toc102986052 \h </w:instrText>
        </w:r>
        <w:r w:rsidR="0038036D">
          <w:rPr>
            <w:noProof/>
            <w:webHidden/>
          </w:rPr>
        </w:r>
        <w:r w:rsidR="0038036D">
          <w:rPr>
            <w:noProof/>
            <w:webHidden/>
          </w:rPr>
          <w:fldChar w:fldCharType="separate"/>
        </w:r>
        <w:r>
          <w:rPr>
            <w:noProof/>
            <w:webHidden/>
          </w:rPr>
          <w:t>43</w:t>
        </w:r>
        <w:r w:rsidR="0038036D">
          <w:rPr>
            <w:noProof/>
            <w:webHidden/>
          </w:rPr>
          <w:fldChar w:fldCharType="end"/>
        </w:r>
      </w:hyperlink>
    </w:p>
    <w:p w14:paraId="44865259" w14:textId="741802E7" w:rsidR="0038036D" w:rsidRDefault="001A522A">
      <w:pPr>
        <w:pStyle w:val="TableofFigures"/>
        <w:tabs>
          <w:tab w:val="right" w:leader="dot" w:pos="9016"/>
        </w:tabs>
        <w:rPr>
          <w:noProof/>
          <w:lang w:eastAsia="en-AU"/>
        </w:rPr>
      </w:pPr>
      <w:hyperlink w:anchor="_Toc102986053" w:history="1">
        <w:r w:rsidR="0038036D" w:rsidRPr="00351E43">
          <w:rPr>
            <w:rStyle w:val="Hyperlink"/>
            <w:noProof/>
          </w:rPr>
          <w:t>Table 3.3: Exemptions granted, by type and granting entity</w:t>
        </w:r>
        <w:r w:rsidR="0038036D">
          <w:rPr>
            <w:noProof/>
            <w:webHidden/>
          </w:rPr>
          <w:tab/>
        </w:r>
        <w:r w:rsidR="0038036D">
          <w:rPr>
            <w:noProof/>
            <w:webHidden/>
          </w:rPr>
          <w:fldChar w:fldCharType="begin"/>
        </w:r>
        <w:r w:rsidR="0038036D">
          <w:rPr>
            <w:noProof/>
            <w:webHidden/>
          </w:rPr>
          <w:instrText xml:space="preserve"> PAGEREF _Toc102986053 \h </w:instrText>
        </w:r>
        <w:r w:rsidR="0038036D">
          <w:rPr>
            <w:noProof/>
            <w:webHidden/>
          </w:rPr>
        </w:r>
        <w:r w:rsidR="0038036D">
          <w:rPr>
            <w:noProof/>
            <w:webHidden/>
          </w:rPr>
          <w:fldChar w:fldCharType="separate"/>
        </w:r>
        <w:r>
          <w:rPr>
            <w:noProof/>
            <w:webHidden/>
          </w:rPr>
          <w:t>43</w:t>
        </w:r>
        <w:r w:rsidR="0038036D">
          <w:rPr>
            <w:noProof/>
            <w:webHidden/>
          </w:rPr>
          <w:fldChar w:fldCharType="end"/>
        </w:r>
      </w:hyperlink>
    </w:p>
    <w:p w14:paraId="7011EE7B" w14:textId="6BE04686" w:rsidR="0038036D" w:rsidRDefault="001A522A">
      <w:pPr>
        <w:pStyle w:val="TableofFigures"/>
        <w:tabs>
          <w:tab w:val="right" w:leader="dot" w:pos="9016"/>
        </w:tabs>
        <w:rPr>
          <w:noProof/>
          <w:lang w:eastAsia="en-AU"/>
        </w:rPr>
      </w:pPr>
      <w:hyperlink w:anchor="_Toc102986054" w:history="1">
        <w:r w:rsidR="0038036D" w:rsidRPr="00351E43">
          <w:rPr>
            <w:rStyle w:val="Hyperlink"/>
            <w:noProof/>
          </w:rPr>
          <w:t>Table 3.4: Exemptions by eligibility group, July 2018 to December 2020</w:t>
        </w:r>
        <w:r w:rsidR="0038036D">
          <w:rPr>
            <w:noProof/>
            <w:webHidden/>
          </w:rPr>
          <w:tab/>
        </w:r>
        <w:r w:rsidR="0038036D">
          <w:rPr>
            <w:noProof/>
            <w:webHidden/>
          </w:rPr>
          <w:fldChar w:fldCharType="begin"/>
        </w:r>
        <w:r w:rsidR="0038036D">
          <w:rPr>
            <w:noProof/>
            <w:webHidden/>
          </w:rPr>
          <w:instrText xml:space="preserve"> PAGEREF _Toc102986054 \h </w:instrText>
        </w:r>
        <w:r w:rsidR="0038036D">
          <w:rPr>
            <w:noProof/>
            <w:webHidden/>
          </w:rPr>
        </w:r>
        <w:r w:rsidR="0038036D">
          <w:rPr>
            <w:noProof/>
            <w:webHidden/>
          </w:rPr>
          <w:fldChar w:fldCharType="separate"/>
        </w:r>
        <w:r>
          <w:rPr>
            <w:noProof/>
            <w:webHidden/>
          </w:rPr>
          <w:t>45</w:t>
        </w:r>
        <w:r w:rsidR="0038036D">
          <w:rPr>
            <w:noProof/>
            <w:webHidden/>
          </w:rPr>
          <w:fldChar w:fldCharType="end"/>
        </w:r>
      </w:hyperlink>
    </w:p>
    <w:p w14:paraId="7AF6CFD4" w14:textId="5FF88989" w:rsidR="0038036D" w:rsidRDefault="001A522A">
      <w:pPr>
        <w:pStyle w:val="TableofFigures"/>
        <w:tabs>
          <w:tab w:val="right" w:leader="dot" w:pos="9016"/>
        </w:tabs>
        <w:rPr>
          <w:noProof/>
          <w:lang w:eastAsia="en-AU"/>
        </w:rPr>
      </w:pPr>
      <w:hyperlink w:anchor="_Toc102986055" w:history="1">
        <w:r w:rsidR="0038036D" w:rsidRPr="00351E43">
          <w:rPr>
            <w:rStyle w:val="Hyperlink"/>
            <w:noProof/>
          </w:rPr>
          <w:t>Table 3.5: Referrals and exemptions, by equity group</w:t>
        </w:r>
        <w:r w:rsidR="0038036D">
          <w:rPr>
            <w:noProof/>
            <w:webHidden/>
          </w:rPr>
          <w:tab/>
        </w:r>
        <w:r w:rsidR="0038036D">
          <w:rPr>
            <w:noProof/>
            <w:webHidden/>
          </w:rPr>
          <w:fldChar w:fldCharType="begin"/>
        </w:r>
        <w:r w:rsidR="0038036D">
          <w:rPr>
            <w:noProof/>
            <w:webHidden/>
          </w:rPr>
          <w:instrText xml:space="preserve"> PAGEREF _Toc102986055 \h </w:instrText>
        </w:r>
        <w:r w:rsidR="0038036D">
          <w:rPr>
            <w:noProof/>
            <w:webHidden/>
          </w:rPr>
        </w:r>
        <w:r w:rsidR="0038036D">
          <w:rPr>
            <w:noProof/>
            <w:webHidden/>
          </w:rPr>
          <w:fldChar w:fldCharType="separate"/>
        </w:r>
        <w:r>
          <w:rPr>
            <w:noProof/>
            <w:webHidden/>
          </w:rPr>
          <w:t>45</w:t>
        </w:r>
        <w:r w:rsidR="0038036D">
          <w:rPr>
            <w:noProof/>
            <w:webHidden/>
          </w:rPr>
          <w:fldChar w:fldCharType="end"/>
        </w:r>
      </w:hyperlink>
    </w:p>
    <w:p w14:paraId="698FEEA0" w14:textId="791E1E67" w:rsidR="0038036D" w:rsidRDefault="001A522A">
      <w:pPr>
        <w:pStyle w:val="TableofFigures"/>
        <w:tabs>
          <w:tab w:val="right" w:leader="dot" w:pos="9016"/>
        </w:tabs>
        <w:rPr>
          <w:noProof/>
          <w:lang w:eastAsia="en-AU"/>
        </w:rPr>
      </w:pPr>
      <w:hyperlink w:anchor="_Toc102986056" w:history="1">
        <w:r w:rsidR="0038036D" w:rsidRPr="00351E43">
          <w:rPr>
            <w:rStyle w:val="Hyperlink"/>
            <w:noProof/>
          </w:rPr>
          <w:t>Table 3.6: Exemption types, by equity group</w:t>
        </w:r>
        <w:r w:rsidR="0038036D">
          <w:rPr>
            <w:noProof/>
            <w:webHidden/>
          </w:rPr>
          <w:tab/>
        </w:r>
        <w:r w:rsidR="0038036D">
          <w:rPr>
            <w:noProof/>
            <w:webHidden/>
          </w:rPr>
          <w:fldChar w:fldCharType="begin"/>
        </w:r>
        <w:r w:rsidR="0038036D">
          <w:rPr>
            <w:noProof/>
            <w:webHidden/>
          </w:rPr>
          <w:instrText xml:space="preserve"> PAGEREF _Toc102986056 \h </w:instrText>
        </w:r>
        <w:r w:rsidR="0038036D">
          <w:rPr>
            <w:noProof/>
            <w:webHidden/>
          </w:rPr>
        </w:r>
        <w:r w:rsidR="0038036D">
          <w:rPr>
            <w:noProof/>
            <w:webHidden/>
          </w:rPr>
          <w:fldChar w:fldCharType="separate"/>
        </w:r>
        <w:r>
          <w:rPr>
            <w:noProof/>
            <w:webHidden/>
          </w:rPr>
          <w:t>46</w:t>
        </w:r>
        <w:r w:rsidR="0038036D">
          <w:rPr>
            <w:noProof/>
            <w:webHidden/>
          </w:rPr>
          <w:fldChar w:fldCharType="end"/>
        </w:r>
      </w:hyperlink>
    </w:p>
    <w:p w14:paraId="51C25EA5" w14:textId="60298FB0" w:rsidR="0038036D" w:rsidRDefault="001A522A">
      <w:pPr>
        <w:pStyle w:val="TableofFigures"/>
        <w:tabs>
          <w:tab w:val="right" w:leader="dot" w:pos="9016"/>
        </w:tabs>
        <w:rPr>
          <w:noProof/>
          <w:lang w:eastAsia="en-AU"/>
        </w:rPr>
      </w:pPr>
      <w:hyperlink w:anchor="_Toc102986057" w:history="1">
        <w:r w:rsidR="0038036D" w:rsidRPr="00351E43">
          <w:rPr>
            <w:rStyle w:val="Hyperlink"/>
            <w:noProof/>
          </w:rPr>
          <w:t>Table 3.7: Appointments by type, December 2020</w:t>
        </w:r>
        <w:r w:rsidR="0038036D">
          <w:rPr>
            <w:noProof/>
            <w:webHidden/>
          </w:rPr>
          <w:tab/>
        </w:r>
        <w:r w:rsidR="0038036D">
          <w:rPr>
            <w:noProof/>
            <w:webHidden/>
          </w:rPr>
          <w:fldChar w:fldCharType="begin"/>
        </w:r>
        <w:r w:rsidR="0038036D">
          <w:rPr>
            <w:noProof/>
            <w:webHidden/>
          </w:rPr>
          <w:instrText xml:space="preserve"> PAGEREF _Toc102986057 \h </w:instrText>
        </w:r>
        <w:r w:rsidR="0038036D">
          <w:rPr>
            <w:noProof/>
            <w:webHidden/>
          </w:rPr>
        </w:r>
        <w:r w:rsidR="0038036D">
          <w:rPr>
            <w:noProof/>
            <w:webHidden/>
          </w:rPr>
          <w:fldChar w:fldCharType="separate"/>
        </w:r>
        <w:r>
          <w:rPr>
            <w:noProof/>
            <w:webHidden/>
          </w:rPr>
          <w:t>49</w:t>
        </w:r>
        <w:r w:rsidR="0038036D">
          <w:rPr>
            <w:noProof/>
            <w:webHidden/>
          </w:rPr>
          <w:fldChar w:fldCharType="end"/>
        </w:r>
      </w:hyperlink>
    </w:p>
    <w:p w14:paraId="28B5B6B6" w14:textId="2C8D2F06" w:rsidR="0038036D" w:rsidRDefault="001A522A">
      <w:pPr>
        <w:pStyle w:val="TableofFigures"/>
        <w:tabs>
          <w:tab w:val="right" w:leader="dot" w:pos="9016"/>
        </w:tabs>
        <w:rPr>
          <w:noProof/>
          <w:lang w:eastAsia="en-AU"/>
        </w:rPr>
      </w:pPr>
      <w:hyperlink w:anchor="_Toc102986058" w:history="1">
        <w:r w:rsidR="0038036D" w:rsidRPr="00351E43">
          <w:rPr>
            <w:rStyle w:val="Hyperlink"/>
            <w:noProof/>
          </w:rPr>
          <w:t>Table 3.8: Appointments by result, December 2020</w:t>
        </w:r>
        <w:r w:rsidR="0038036D">
          <w:rPr>
            <w:noProof/>
            <w:webHidden/>
          </w:rPr>
          <w:tab/>
        </w:r>
        <w:r w:rsidR="0038036D">
          <w:rPr>
            <w:noProof/>
            <w:webHidden/>
          </w:rPr>
          <w:fldChar w:fldCharType="begin"/>
        </w:r>
        <w:r w:rsidR="0038036D">
          <w:rPr>
            <w:noProof/>
            <w:webHidden/>
          </w:rPr>
          <w:instrText xml:space="preserve"> PAGEREF _Toc102986058 \h </w:instrText>
        </w:r>
        <w:r w:rsidR="0038036D">
          <w:rPr>
            <w:noProof/>
            <w:webHidden/>
          </w:rPr>
        </w:r>
        <w:r w:rsidR="0038036D">
          <w:rPr>
            <w:noProof/>
            <w:webHidden/>
          </w:rPr>
          <w:fldChar w:fldCharType="separate"/>
        </w:r>
        <w:r>
          <w:rPr>
            <w:noProof/>
            <w:webHidden/>
          </w:rPr>
          <w:t>49</w:t>
        </w:r>
        <w:r w:rsidR="0038036D">
          <w:rPr>
            <w:noProof/>
            <w:webHidden/>
          </w:rPr>
          <w:fldChar w:fldCharType="end"/>
        </w:r>
      </w:hyperlink>
    </w:p>
    <w:p w14:paraId="5E2F24A1" w14:textId="409D9E0D" w:rsidR="0038036D" w:rsidRDefault="001A522A">
      <w:pPr>
        <w:pStyle w:val="TableofFigures"/>
        <w:tabs>
          <w:tab w:val="right" w:leader="dot" w:pos="9016"/>
        </w:tabs>
        <w:rPr>
          <w:noProof/>
          <w:lang w:eastAsia="en-AU"/>
        </w:rPr>
      </w:pPr>
      <w:hyperlink w:anchor="_Toc102986059" w:history="1">
        <w:r w:rsidR="0038036D" w:rsidRPr="00351E43">
          <w:rPr>
            <w:rStyle w:val="Hyperlink"/>
            <w:noProof/>
          </w:rPr>
          <w:t>Table 3.9: Activity referral result, December 2020</w:t>
        </w:r>
        <w:r w:rsidR="0038036D">
          <w:rPr>
            <w:noProof/>
            <w:webHidden/>
          </w:rPr>
          <w:tab/>
        </w:r>
        <w:r w:rsidR="0038036D">
          <w:rPr>
            <w:noProof/>
            <w:webHidden/>
          </w:rPr>
          <w:fldChar w:fldCharType="begin"/>
        </w:r>
        <w:r w:rsidR="0038036D">
          <w:rPr>
            <w:noProof/>
            <w:webHidden/>
          </w:rPr>
          <w:instrText xml:space="preserve"> PAGEREF _Toc102986059 \h </w:instrText>
        </w:r>
        <w:r w:rsidR="0038036D">
          <w:rPr>
            <w:noProof/>
            <w:webHidden/>
          </w:rPr>
        </w:r>
        <w:r w:rsidR="0038036D">
          <w:rPr>
            <w:noProof/>
            <w:webHidden/>
          </w:rPr>
          <w:fldChar w:fldCharType="separate"/>
        </w:r>
        <w:r>
          <w:rPr>
            <w:noProof/>
            <w:webHidden/>
          </w:rPr>
          <w:t>50</w:t>
        </w:r>
        <w:r w:rsidR="0038036D">
          <w:rPr>
            <w:noProof/>
            <w:webHidden/>
          </w:rPr>
          <w:fldChar w:fldCharType="end"/>
        </w:r>
      </w:hyperlink>
    </w:p>
    <w:p w14:paraId="519D1D63" w14:textId="1AEFC9FB" w:rsidR="0038036D" w:rsidRDefault="001A522A">
      <w:pPr>
        <w:pStyle w:val="TableofFigures"/>
        <w:tabs>
          <w:tab w:val="right" w:leader="dot" w:pos="9016"/>
        </w:tabs>
        <w:rPr>
          <w:noProof/>
          <w:lang w:eastAsia="en-AU"/>
        </w:rPr>
      </w:pPr>
      <w:hyperlink w:anchor="_Toc102986060" w:history="1">
        <w:r w:rsidR="0038036D" w:rsidRPr="00351E43">
          <w:rPr>
            <w:rStyle w:val="Hyperlink"/>
            <w:noProof/>
          </w:rPr>
          <w:t>Table 3.10: ParentsNext activity referrals, December 2020</w:t>
        </w:r>
        <w:r w:rsidR="0038036D">
          <w:rPr>
            <w:noProof/>
            <w:webHidden/>
          </w:rPr>
          <w:tab/>
        </w:r>
        <w:r w:rsidR="0038036D">
          <w:rPr>
            <w:noProof/>
            <w:webHidden/>
          </w:rPr>
          <w:fldChar w:fldCharType="begin"/>
        </w:r>
        <w:r w:rsidR="0038036D">
          <w:rPr>
            <w:noProof/>
            <w:webHidden/>
          </w:rPr>
          <w:instrText xml:space="preserve"> PAGEREF _Toc102986060 \h </w:instrText>
        </w:r>
        <w:r w:rsidR="0038036D">
          <w:rPr>
            <w:noProof/>
            <w:webHidden/>
          </w:rPr>
        </w:r>
        <w:r w:rsidR="0038036D">
          <w:rPr>
            <w:noProof/>
            <w:webHidden/>
          </w:rPr>
          <w:fldChar w:fldCharType="separate"/>
        </w:r>
        <w:r>
          <w:rPr>
            <w:noProof/>
            <w:webHidden/>
          </w:rPr>
          <w:t>50</w:t>
        </w:r>
        <w:r w:rsidR="0038036D">
          <w:rPr>
            <w:noProof/>
            <w:webHidden/>
          </w:rPr>
          <w:fldChar w:fldCharType="end"/>
        </w:r>
      </w:hyperlink>
    </w:p>
    <w:p w14:paraId="137D4432" w14:textId="1C4F9F88" w:rsidR="0038036D" w:rsidRDefault="001A522A">
      <w:pPr>
        <w:pStyle w:val="TableofFigures"/>
        <w:tabs>
          <w:tab w:val="right" w:leader="dot" w:pos="9016"/>
        </w:tabs>
        <w:rPr>
          <w:noProof/>
          <w:lang w:eastAsia="en-AU"/>
        </w:rPr>
      </w:pPr>
      <w:hyperlink w:anchor="_Toc102986061" w:history="1">
        <w:r w:rsidR="0038036D" w:rsidRPr="00351E43">
          <w:rPr>
            <w:rStyle w:val="Hyperlink"/>
            <w:noProof/>
          </w:rPr>
          <w:t>Table 3.11: ParentsNext activity referrals, by equity group</w:t>
        </w:r>
        <w:r w:rsidR="0038036D">
          <w:rPr>
            <w:noProof/>
            <w:webHidden/>
          </w:rPr>
          <w:tab/>
        </w:r>
        <w:r w:rsidR="0038036D">
          <w:rPr>
            <w:noProof/>
            <w:webHidden/>
          </w:rPr>
          <w:fldChar w:fldCharType="begin"/>
        </w:r>
        <w:r w:rsidR="0038036D">
          <w:rPr>
            <w:noProof/>
            <w:webHidden/>
          </w:rPr>
          <w:instrText xml:space="preserve"> PAGEREF _Toc102986061 \h </w:instrText>
        </w:r>
        <w:r w:rsidR="0038036D">
          <w:rPr>
            <w:noProof/>
            <w:webHidden/>
          </w:rPr>
        </w:r>
        <w:r w:rsidR="0038036D">
          <w:rPr>
            <w:noProof/>
            <w:webHidden/>
          </w:rPr>
          <w:fldChar w:fldCharType="separate"/>
        </w:r>
        <w:r>
          <w:rPr>
            <w:noProof/>
            <w:webHidden/>
          </w:rPr>
          <w:t>52</w:t>
        </w:r>
        <w:r w:rsidR="0038036D">
          <w:rPr>
            <w:noProof/>
            <w:webHidden/>
          </w:rPr>
          <w:fldChar w:fldCharType="end"/>
        </w:r>
      </w:hyperlink>
    </w:p>
    <w:p w14:paraId="47ADF4DA" w14:textId="02EF4C54" w:rsidR="0038036D" w:rsidRDefault="001A522A">
      <w:pPr>
        <w:pStyle w:val="TableofFigures"/>
        <w:tabs>
          <w:tab w:val="right" w:leader="dot" w:pos="9016"/>
        </w:tabs>
        <w:rPr>
          <w:noProof/>
          <w:lang w:eastAsia="en-AU"/>
        </w:rPr>
      </w:pPr>
      <w:hyperlink w:anchor="_Toc102986062" w:history="1">
        <w:r w:rsidR="0038036D" w:rsidRPr="00351E43">
          <w:rPr>
            <w:rStyle w:val="Hyperlink"/>
            <w:noProof/>
          </w:rPr>
          <w:t>Table 3.12: ParentsNext specific activity referrals</w:t>
        </w:r>
        <w:r w:rsidR="0038036D">
          <w:rPr>
            <w:noProof/>
            <w:webHidden/>
          </w:rPr>
          <w:tab/>
        </w:r>
        <w:r w:rsidR="0038036D">
          <w:rPr>
            <w:noProof/>
            <w:webHidden/>
          </w:rPr>
          <w:fldChar w:fldCharType="begin"/>
        </w:r>
        <w:r w:rsidR="0038036D">
          <w:rPr>
            <w:noProof/>
            <w:webHidden/>
          </w:rPr>
          <w:instrText xml:space="preserve"> PAGEREF _Toc102986062 \h </w:instrText>
        </w:r>
        <w:r w:rsidR="0038036D">
          <w:rPr>
            <w:noProof/>
            <w:webHidden/>
          </w:rPr>
        </w:r>
        <w:r w:rsidR="0038036D">
          <w:rPr>
            <w:noProof/>
            <w:webHidden/>
          </w:rPr>
          <w:fldChar w:fldCharType="separate"/>
        </w:r>
        <w:r>
          <w:rPr>
            <w:noProof/>
            <w:webHidden/>
          </w:rPr>
          <w:t>53</w:t>
        </w:r>
        <w:r w:rsidR="0038036D">
          <w:rPr>
            <w:noProof/>
            <w:webHidden/>
          </w:rPr>
          <w:fldChar w:fldCharType="end"/>
        </w:r>
      </w:hyperlink>
    </w:p>
    <w:p w14:paraId="77971BFE" w14:textId="62CF4095" w:rsidR="0038036D" w:rsidRDefault="001A522A">
      <w:pPr>
        <w:pStyle w:val="TableofFigures"/>
        <w:tabs>
          <w:tab w:val="right" w:leader="dot" w:pos="9016"/>
        </w:tabs>
        <w:rPr>
          <w:noProof/>
          <w:lang w:eastAsia="en-AU"/>
        </w:rPr>
      </w:pPr>
      <w:hyperlink w:anchor="_Toc102986063" w:history="1">
        <w:r w:rsidR="0038036D" w:rsidRPr="00351E43">
          <w:rPr>
            <w:rStyle w:val="Hyperlink"/>
            <w:noProof/>
          </w:rPr>
          <w:t>Table 3.13: Accredited education and training (vocational) activity referrals</w:t>
        </w:r>
        <w:r w:rsidR="0038036D">
          <w:rPr>
            <w:noProof/>
            <w:webHidden/>
          </w:rPr>
          <w:tab/>
        </w:r>
        <w:r w:rsidR="0038036D">
          <w:rPr>
            <w:noProof/>
            <w:webHidden/>
          </w:rPr>
          <w:fldChar w:fldCharType="begin"/>
        </w:r>
        <w:r w:rsidR="0038036D">
          <w:rPr>
            <w:noProof/>
            <w:webHidden/>
          </w:rPr>
          <w:instrText xml:space="preserve"> PAGEREF _Toc102986063 \h </w:instrText>
        </w:r>
        <w:r w:rsidR="0038036D">
          <w:rPr>
            <w:noProof/>
            <w:webHidden/>
          </w:rPr>
        </w:r>
        <w:r w:rsidR="0038036D">
          <w:rPr>
            <w:noProof/>
            <w:webHidden/>
          </w:rPr>
          <w:fldChar w:fldCharType="separate"/>
        </w:r>
        <w:r>
          <w:rPr>
            <w:noProof/>
            <w:webHidden/>
          </w:rPr>
          <w:t>55</w:t>
        </w:r>
        <w:r w:rsidR="0038036D">
          <w:rPr>
            <w:noProof/>
            <w:webHidden/>
          </w:rPr>
          <w:fldChar w:fldCharType="end"/>
        </w:r>
      </w:hyperlink>
    </w:p>
    <w:p w14:paraId="7B19E671" w14:textId="088C1EA8" w:rsidR="0038036D" w:rsidRDefault="001A522A">
      <w:pPr>
        <w:pStyle w:val="TableofFigures"/>
        <w:tabs>
          <w:tab w:val="right" w:leader="dot" w:pos="9016"/>
        </w:tabs>
        <w:rPr>
          <w:noProof/>
          <w:lang w:eastAsia="en-AU"/>
        </w:rPr>
      </w:pPr>
      <w:hyperlink w:anchor="_Toc102986064" w:history="1">
        <w:r w:rsidR="0038036D" w:rsidRPr="00351E43">
          <w:rPr>
            <w:rStyle w:val="Hyperlink"/>
            <w:noProof/>
          </w:rPr>
          <w:t>Table 3.14: Parenting Payment suspensions and cancellations, by cohort (2 July 2018 to 31 December 2020)</w:t>
        </w:r>
        <w:r w:rsidR="0038036D">
          <w:rPr>
            <w:noProof/>
            <w:webHidden/>
          </w:rPr>
          <w:tab/>
        </w:r>
        <w:r w:rsidR="0038036D">
          <w:rPr>
            <w:noProof/>
            <w:webHidden/>
          </w:rPr>
          <w:fldChar w:fldCharType="begin"/>
        </w:r>
        <w:r w:rsidR="0038036D">
          <w:rPr>
            <w:noProof/>
            <w:webHidden/>
          </w:rPr>
          <w:instrText xml:space="preserve"> PAGEREF _Toc102986064 \h </w:instrText>
        </w:r>
        <w:r w:rsidR="0038036D">
          <w:rPr>
            <w:noProof/>
            <w:webHidden/>
          </w:rPr>
        </w:r>
        <w:r w:rsidR="0038036D">
          <w:rPr>
            <w:noProof/>
            <w:webHidden/>
          </w:rPr>
          <w:fldChar w:fldCharType="separate"/>
        </w:r>
        <w:r>
          <w:rPr>
            <w:noProof/>
            <w:webHidden/>
          </w:rPr>
          <w:t>57</w:t>
        </w:r>
        <w:r w:rsidR="0038036D">
          <w:rPr>
            <w:noProof/>
            <w:webHidden/>
          </w:rPr>
          <w:fldChar w:fldCharType="end"/>
        </w:r>
      </w:hyperlink>
    </w:p>
    <w:p w14:paraId="2BAA70F7" w14:textId="1F1BB41F" w:rsidR="0038036D" w:rsidRDefault="001A522A">
      <w:pPr>
        <w:pStyle w:val="TableofFigures"/>
        <w:tabs>
          <w:tab w:val="right" w:leader="dot" w:pos="9016"/>
        </w:tabs>
        <w:rPr>
          <w:noProof/>
          <w:lang w:eastAsia="en-AU"/>
        </w:rPr>
      </w:pPr>
      <w:hyperlink w:anchor="_Toc102986065" w:history="1">
        <w:r w:rsidR="0038036D" w:rsidRPr="00351E43">
          <w:rPr>
            <w:rStyle w:val="Hyperlink"/>
            <w:noProof/>
          </w:rPr>
          <w:t>Table 3.15: Exit reasons recorded for periods of assistance, July 2018 to December 2020</w:t>
        </w:r>
        <w:r w:rsidR="0038036D">
          <w:rPr>
            <w:noProof/>
            <w:webHidden/>
          </w:rPr>
          <w:tab/>
        </w:r>
        <w:r w:rsidR="0038036D">
          <w:rPr>
            <w:noProof/>
            <w:webHidden/>
          </w:rPr>
          <w:fldChar w:fldCharType="begin"/>
        </w:r>
        <w:r w:rsidR="0038036D">
          <w:rPr>
            <w:noProof/>
            <w:webHidden/>
          </w:rPr>
          <w:instrText xml:space="preserve"> PAGEREF _Toc102986065 \h </w:instrText>
        </w:r>
        <w:r w:rsidR="0038036D">
          <w:rPr>
            <w:noProof/>
            <w:webHidden/>
          </w:rPr>
        </w:r>
        <w:r w:rsidR="0038036D">
          <w:rPr>
            <w:noProof/>
            <w:webHidden/>
          </w:rPr>
          <w:fldChar w:fldCharType="separate"/>
        </w:r>
        <w:r>
          <w:rPr>
            <w:noProof/>
            <w:webHidden/>
          </w:rPr>
          <w:t>62</w:t>
        </w:r>
        <w:r w:rsidR="0038036D">
          <w:rPr>
            <w:noProof/>
            <w:webHidden/>
          </w:rPr>
          <w:fldChar w:fldCharType="end"/>
        </w:r>
      </w:hyperlink>
    </w:p>
    <w:p w14:paraId="44BC8D92" w14:textId="2FCBAB9B" w:rsidR="0038036D" w:rsidRDefault="001A522A">
      <w:pPr>
        <w:pStyle w:val="TableofFigures"/>
        <w:tabs>
          <w:tab w:val="right" w:leader="dot" w:pos="9016"/>
        </w:tabs>
        <w:rPr>
          <w:noProof/>
          <w:lang w:eastAsia="en-AU"/>
        </w:rPr>
      </w:pPr>
      <w:hyperlink w:anchor="_Toc102986066" w:history="1">
        <w:r w:rsidR="0038036D" w:rsidRPr="00351E43">
          <w:rPr>
            <w:rStyle w:val="Hyperlink"/>
            <w:noProof/>
          </w:rPr>
          <w:t>Table 3.16: ParentsNext job placements, by participant group</w:t>
        </w:r>
        <w:r w:rsidR="0038036D">
          <w:rPr>
            <w:noProof/>
            <w:webHidden/>
          </w:rPr>
          <w:tab/>
        </w:r>
        <w:r w:rsidR="0038036D">
          <w:rPr>
            <w:noProof/>
            <w:webHidden/>
          </w:rPr>
          <w:fldChar w:fldCharType="begin"/>
        </w:r>
        <w:r w:rsidR="0038036D">
          <w:rPr>
            <w:noProof/>
            <w:webHidden/>
          </w:rPr>
          <w:instrText xml:space="preserve"> PAGEREF _Toc102986066 \h </w:instrText>
        </w:r>
        <w:r w:rsidR="0038036D">
          <w:rPr>
            <w:noProof/>
            <w:webHidden/>
          </w:rPr>
        </w:r>
        <w:r w:rsidR="0038036D">
          <w:rPr>
            <w:noProof/>
            <w:webHidden/>
          </w:rPr>
          <w:fldChar w:fldCharType="separate"/>
        </w:r>
        <w:r>
          <w:rPr>
            <w:noProof/>
            <w:webHidden/>
          </w:rPr>
          <w:t>64</w:t>
        </w:r>
        <w:r w:rsidR="0038036D">
          <w:rPr>
            <w:noProof/>
            <w:webHidden/>
          </w:rPr>
          <w:fldChar w:fldCharType="end"/>
        </w:r>
      </w:hyperlink>
    </w:p>
    <w:p w14:paraId="108FEBB7" w14:textId="47433909" w:rsidR="0038036D" w:rsidRDefault="001A522A">
      <w:pPr>
        <w:pStyle w:val="TableofFigures"/>
        <w:tabs>
          <w:tab w:val="right" w:leader="dot" w:pos="9016"/>
        </w:tabs>
        <w:rPr>
          <w:noProof/>
          <w:lang w:eastAsia="en-AU"/>
        </w:rPr>
      </w:pPr>
      <w:hyperlink w:anchor="_Toc102986067" w:history="1">
        <w:r w:rsidR="0038036D" w:rsidRPr="00351E43">
          <w:rPr>
            <w:rStyle w:val="Hyperlink"/>
            <w:noProof/>
          </w:rPr>
          <w:t>Table 3.17: Average funding per participant, by stream (2 July 2018 to 31 December 2020)</w:t>
        </w:r>
        <w:r w:rsidR="0038036D">
          <w:rPr>
            <w:noProof/>
            <w:webHidden/>
          </w:rPr>
          <w:tab/>
        </w:r>
        <w:r w:rsidR="0038036D">
          <w:rPr>
            <w:noProof/>
            <w:webHidden/>
          </w:rPr>
          <w:fldChar w:fldCharType="begin"/>
        </w:r>
        <w:r w:rsidR="0038036D">
          <w:rPr>
            <w:noProof/>
            <w:webHidden/>
          </w:rPr>
          <w:instrText xml:space="preserve"> PAGEREF _Toc102986067 \h </w:instrText>
        </w:r>
        <w:r w:rsidR="0038036D">
          <w:rPr>
            <w:noProof/>
            <w:webHidden/>
          </w:rPr>
        </w:r>
        <w:r w:rsidR="0038036D">
          <w:rPr>
            <w:noProof/>
            <w:webHidden/>
          </w:rPr>
          <w:fldChar w:fldCharType="separate"/>
        </w:r>
        <w:r>
          <w:rPr>
            <w:noProof/>
            <w:webHidden/>
          </w:rPr>
          <w:t>65</w:t>
        </w:r>
        <w:r w:rsidR="0038036D">
          <w:rPr>
            <w:noProof/>
            <w:webHidden/>
          </w:rPr>
          <w:fldChar w:fldCharType="end"/>
        </w:r>
      </w:hyperlink>
    </w:p>
    <w:p w14:paraId="7C527E81" w14:textId="24B42259" w:rsidR="0038036D" w:rsidRDefault="001A522A">
      <w:pPr>
        <w:pStyle w:val="TableofFigures"/>
        <w:tabs>
          <w:tab w:val="right" w:leader="dot" w:pos="9016"/>
        </w:tabs>
        <w:rPr>
          <w:noProof/>
          <w:lang w:eastAsia="en-AU"/>
        </w:rPr>
      </w:pPr>
      <w:hyperlink w:anchor="_Toc102986068" w:history="1">
        <w:r w:rsidR="0038036D" w:rsidRPr="00351E43">
          <w:rPr>
            <w:rStyle w:val="Hyperlink"/>
            <w:noProof/>
          </w:rPr>
          <w:t>Table 4.1: Wage subsidy agreements by type</w:t>
        </w:r>
        <w:r w:rsidR="0038036D">
          <w:rPr>
            <w:noProof/>
            <w:webHidden/>
          </w:rPr>
          <w:tab/>
        </w:r>
        <w:r w:rsidR="0038036D">
          <w:rPr>
            <w:noProof/>
            <w:webHidden/>
          </w:rPr>
          <w:fldChar w:fldCharType="begin"/>
        </w:r>
        <w:r w:rsidR="0038036D">
          <w:rPr>
            <w:noProof/>
            <w:webHidden/>
          </w:rPr>
          <w:instrText xml:space="preserve"> PAGEREF _Toc102986068 \h </w:instrText>
        </w:r>
        <w:r w:rsidR="0038036D">
          <w:rPr>
            <w:noProof/>
            <w:webHidden/>
          </w:rPr>
        </w:r>
        <w:r w:rsidR="0038036D">
          <w:rPr>
            <w:noProof/>
            <w:webHidden/>
          </w:rPr>
          <w:fldChar w:fldCharType="separate"/>
        </w:r>
        <w:r>
          <w:rPr>
            <w:noProof/>
            <w:webHidden/>
          </w:rPr>
          <w:t>73</w:t>
        </w:r>
        <w:r w:rsidR="0038036D">
          <w:rPr>
            <w:noProof/>
            <w:webHidden/>
          </w:rPr>
          <w:fldChar w:fldCharType="end"/>
        </w:r>
      </w:hyperlink>
    </w:p>
    <w:p w14:paraId="03CC0F75" w14:textId="016820DF" w:rsidR="0038036D" w:rsidRDefault="001A522A">
      <w:pPr>
        <w:pStyle w:val="TableofFigures"/>
        <w:tabs>
          <w:tab w:val="right" w:leader="dot" w:pos="9016"/>
        </w:tabs>
        <w:rPr>
          <w:noProof/>
          <w:lang w:eastAsia="en-AU"/>
        </w:rPr>
      </w:pPr>
      <w:hyperlink w:anchor="_Toc102986069" w:history="1">
        <w:r w:rsidR="0038036D" w:rsidRPr="00351E43">
          <w:rPr>
            <w:rStyle w:val="Hyperlink"/>
            <w:noProof/>
          </w:rPr>
          <w:t>Table 5.1: Work Star</w:t>
        </w:r>
        <w:r w:rsidR="0038036D" w:rsidRPr="00351E43">
          <w:rPr>
            <w:rStyle w:val="Hyperlink"/>
            <w:noProof/>
            <w:vertAlign w:val="superscript"/>
          </w:rPr>
          <w:t>TM</w:t>
        </w:r>
        <w:r w:rsidR="0038036D" w:rsidRPr="00351E43">
          <w:rPr>
            <w:rStyle w:val="Hyperlink"/>
            <w:noProof/>
          </w:rPr>
          <w:t xml:space="preserve"> assessments over time</w:t>
        </w:r>
        <w:r w:rsidR="0038036D">
          <w:rPr>
            <w:noProof/>
            <w:webHidden/>
          </w:rPr>
          <w:tab/>
        </w:r>
        <w:r w:rsidR="0038036D">
          <w:rPr>
            <w:noProof/>
            <w:webHidden/>
          </w:rPr>
          <w:fldChar w:fldCharType="begin"/>
        </w:r>
        <w:r w:rsidR="0038036D">
          <w:rPr>
            <w:noProof/>
            <w:webHidden/>
          </w:rPr>
          <w:instrText xml:space="preserve"> PAGEREF _Toc102986069 \h </w:instrText>
        </w:r>
        <w:r w:rsidR="0038036D">
          <w:rPr>
            <w:noProof/>
            <w:webHidden/>
          </w:rPr>
        </w:r>
        <w:r w:rsidR="0038036D">
          <w:rPr>
            <w:noProof/>
            <w:webHidden/>
          </w:rPr>
          <w:fldChar w:fldCharType="separate"/>
        </w:r>
        <w:r>
          <w:rPr>
            <w:noProof/>
            <w:webHidden/>
          </w:rPr>
          <w:t>94</w:t>
        </w:r>
        <w:r w:rsidR="0038036D">
          <w:rPr>
            <w:noProof/>
            <w:webHidden/>
          </w:rPr>
          <w:fldChar w:fldCharType="end"/>
        </w:r>
      </w:hyperlink>
    </w:p>
    <w:p w14:paraId="4679A0E5" w14:textId="2B70ED35" w:rsidR="0038036D" w:rsidRDefault="001A522A">
      <w:pPr>
        <w:pStyle w:val="TableofFigures"/>
        <w:tabs>
          <w:tab w:val="right" w:leader="dot" w:pos="9016"/>
        </w:tabs>
        <w:rPr>
          <w:noProof/>
          <w:lang w:eastAsia="en-AU"/>
        </w:rPr>
      </w:pPr>
      <w:hyperlink w:anchor="_Toc102986070" w:history="1">
        <w:r w:rsidR="0038036D" w:rsidRPr="00351E43">
          <w:rPr>
            <w:rStyle w:val="Hyperlink"/>
            <w:noProof/>
          </w:rPr>
          <w:t>Table 5.2: Percentage improvement overall on the 7 points of Work Star</w:t>
        </w:r>
        <w:r w:rsidR="0038036D" w:rsidRPr="00351E43">
          <w:rPr>
            <w:rStyle w:val="Hyperlink"/>
            <w:noProof/>
            <w:vertAlign w:val="superscript"/>
          </w:rPr>
          <w:t>TM</w:t>
        </w:r>
        <w:r w:rsidR="0038036D">
          <w:rPr>
            <w:noProof/>
            <w:webHidden/>
          </w:rPr>
          <w:tab/>
        </w:r>
        <w:r w:rsidR="0038036D">
          <w:rPr>
            <w:noProof/>
            <w:webHidden/>
          </w:rPr>
          <w:fldChar w:fldCharType="begin"/>
        </w:r>
        <w:r w:rsidR="0038036D">
          <w:rPr>
            <w:noProof/>
            <w:webHidden/>
          </w:rPr>
          <w:instrText xml:space="preserve"> PAGEREF _Toc102986070 \h </w:instrText>
        </w:r>
        <w:r w:rsidR="0038036D">
          <w:rPr>
            <w:noProof/>
            <w:webHidden/>
          </w:rPr>
        </w:r>
        <w:r w:rsidR="0038036D">
          <w:rPr>
            <w:noProof/>
            <w:webHidden/>
          </w:rPr>
          <w:fldChar w:fldCharType="separate"/>
        </w:r>
        <w:r>
          <w:rPr>
            <w:noProof/>
            <w:webHidden/>
          </w:rPr>
          <w:t>95</w:t>
        </w:r>
        <w:r w:rsidR="0038036D">
          <w:rPr>
            <w:noProof/>
            <w:webHidden/>
          </w:rPr>
          <w:fldChar w:fldCharType="end"/>
        </w:r>
      </w:hyperlink>
    </w:p>
    <w:p w14:paraId="431E3D2B" w14:textId="55508F3B" w:rsidR="0038036D" w:rsidRDefault="001A522A">
      <w:pPr>
        <w:pStyle w:val="TableofFigures"/>
        <w:tabs>
          <w:tab w:val="right" w:leader="dot" w:pos="9016"/>
        </w:tabs>
        <w:rPr>
          <w:noProof/>
          <w:lang w:eastAsia="en-AU"/>
        </w:rPr>
      </w:pPr>
      <w:hyperlink w:anchor="_Toc102986071" w:history="1">
        <w:r w:rsidR="0038036D" w:rsidRPr="00351E43">
          <w:rPr>
            <w:rStyle w:val="Hyperlink"/>
            <w:noProof/>
          </w:rPr>
          <w:t>Table 5.3: Education outcome achievement rates</w:t>
        </w:r>
        <w:r w:rsidR="0038036D">
          <w:rPr>
            <w:noProof/>
            <w:webHidden/>
          </w:rPr>
          <w:tab/>
        </w:r>
        <w:r w:rsidR="0038036D">
          <w:rPr>
            <w:noProof/>
            <w:webHidden/>
          </w:rPr>
          <w:fldChar w:fldCharType="begin"/>
        </w:r>
        <w:r w:rsidR="0038036D">
          <w:rPr>
            <w:noProof/>
            <w:webHidden/>
          </w:rPr>
          <w:instrText xml:space="preserve"> PAGEREF _Toc102986071 \h </w:instrText>
        </w:r>
        <w:r w:rsidR="0038036D">
          <w:rPr>
            <w:noProof/>
            <w:webHidden/>
          </w:rPr>
        </w:r>
        <w:r w:rsidR="0038036D">
          <w:rPr>
            <w:noProof/>
            <w:webHidden/>
          </w:rPr>
          <w:fldChar w:fldCharType="separate"/>
        </w:r>
        <w:r>
          <w:rPr>
            <w:noProof/>
            <w:webHidden/>
          </w:rPr>
          <w:t>101</w:t>
        </w:r>
        <w:r w:rsidR="0038036D">
          <w:rPr>
            <w:noProof/>
            <w:webHidden/>
          </w:rPr>
          <w:fldChar w:fldCharType="end"/>
        </w:r>
      </w:hyperlink>
    </w:p>
    <w:p w14:paraId="7A1D7B80" w14:textId="522466CA" w:rsidR="0038036D" w:rsidRDefault="001A522A">
      <w:pPr>
        <w:pStyle w:val="TableofFigures"/>
        <w:tabs>
          <w:tab w:val="right" w:leader="dot" w:pos="9016"/>
        </w:tabs>
        <w:rPr>
          <w:noProof/>
          <w:lang w:eastAsia="en-AU"/>
        </w:rPr>
      </w:pPr>
      <w:hyperlink w:anchor="_Toc102986072" w:history="1">
        <w:r w:rsidR="0038036D" w:rsidRPr="00351E43">
          <w:rPr>
            <w:rStyle w:val="Hyperlink"/>
            <w:noProof/>
          </w:rPr>
          <w:t>Table 5.4: Average change in probability of achieving an education outcome, treatment parents compared to comparison parents</w:t>
        </w:r>
        <w:r w:rsidR="0038036D">
          <w:rPr>
            <w:noProof/>
            <w:webHidden/>
          </w:rPr>
          <w:tab/>
        </w:r>
        <w:r w:rsidR="0038036D">
          <w:rPr>
            <w:noProof/>
            <w:webHidden/>
          </w:rPr>
          <w:fldChar w:fldCharType="begin"/>
        </w:r>
        <w:r w:rsidR="0038036D">
          <w:rPr>
            <w:noProof/>
            <w:webHidden/>
          </w:rPr>
          <w:instrText xml:space="preserve"> PAGEREF _Toc102986072 \h </w:instrText>
        </w:r>
        <w:r w:rsidR="0038036D">
          <w:rPr>
            <w:noProof/>
            <w:webHidden/>
          </w:rPr>
        </w:r>
        <w:r w:rsidR="0038036D">
          <w:rPr>
            <w:noProof/>
            <w:webHidden/>
          </w:rPr>
          <w:fldChar w:fldCharType="separate"/>
        </w:r>
        <w:r>
          <w:rPr>
            <w:noProof/>
            <w:webHidden/>
          </w:rPr>
          <w:t>102</w:t>
        </w:r>
        <w:r w:rsidR="0038036D">
          <w:rPr>
            <w:noProof/>
            <w:webHidden/>
          </w:rPr>
          <w:fldChar w:fldCharType="end"/>
        </w:r>
      </w:hyperlink>
    </w:p>
    <w:p w14:paraId="5817D862" w14:textId="57334147" w:rsidR="0038036D" w:rsidRDefault="001A522A">
      <w:pPr>
        <w:pStyle w:val="TableofFigures"/>
        <w:tabs>
          <w:tab w:val="right" w:leader="dot" w:pos="9016"/>
        </w:tabs>
        <w:rPr>
          <w:noProof/>
          <w:lang w:eastAsia="en-AU"/>
        </w:rPr>
      </w:pPr>
      <w:hyperlink w:anchor="_Toc102986073" w:history="1">
        <w:r w:rsidR="0038036D" w:rsidRPr="00351E43">
          <w:rPr>
            <w:rStyle w:val="Hyperlink"/>
            <w:noProof/>
          </w:rPr>
          <w:t>Table 5.5: Employment outcome rates</w:t>
        </w:r>
        <w:r w:rsidR="0038036D">
          <w:rPr>
            <w:noProof/>
            <w:webHidden/>
          </w:rPr>
          <w:tab/>
        </w:r>
        <w:r w:rsidR="0038036D">
          <w:rPr>
            <w:noProof/>
            <w:webHidden/>
          </w:rPr>
          <w:fldChar w:fldCharType="begin"/>
        </w:r>
        <w:r w:rsidR="0038036D">
          <w:rPr>
            <w:noProof/>
            <w:webHidden/>
          </w:rPr>
          <w:instrText xml:space="preserve"> PAGEREF _Toc102986073 \h </w:instrText>
        </w:r>
        <w:r w:rsidR="0038036D">
          <w:rPr>
            <w:noProof/>
            <w:webHidden/>
          </w:rPr>
        </w:r>
        <w:r w:rsidR="0038036D">
          <w:rPr>
            <w:noProof/>
            <w:webHidden/>
          </w:rPr>
          <w:fldChar w:fldCharType="separate"/>
        </w:r>
        <w:r>
          <w:rPr>
            <w:noProof/>
            <w:webHidden/>
          </w:rPr>
          <w:t>103</w:t>
        </w:r>
        <w:r w:rsidR="0038036D">
          <w:rPr>
            <w:noProof/>
            <w:webHidden/>
          </w:rPr>
          <w:fldChar w:fldCharType="end"/>
        </w:r>
      </w:hyperlink>
    </w:p>
    <w:p w14:paraId="25D4FD3F" w14:textId="3BB8D30F" w:rsidR="0038036D" w:rsidRDefault="001A522A">
      <w:pPr>
        <w:pStyle w:val="TableofFigures"/>
        <w:tabs>
          <w:tab w:val="right" w:leader="dot" w:pos="9016"/>
        </w:tabs>
        <w:rPr>
          <w:noProof/>
          <w:lang w:eastAsia="en-AU"/>
        </w:rPr>
      </w:pPr>
      <w:hyperlink w:anchor="_Toc102986074" w:history="1">
        <w:r w:rsidR="0038036D" w:rsidRPr="00351E43">
          <w:rPr>
            <w:rStyle w:val="Hyperlink"/>
            <w:noProof/>
          </w:rPr>
          <w:t>Table 5.6: Average difference in probability of achieving an employment outcome, treatment parents compared to comparison parents</w:t>
        </w:r>
        <w:r w:rsidR="0038036D">
          <w:rPr>
            <w:noProof/>
            <w:webHidden/>
          </w:rPr>
          <w:tab/>
        </w:r>
        <w:r w:rsidR="0038036D">
          <w:rPr>
            <w:noProof/>
            <w:webHidden/>
          </w:rPr>
          <w:fldChar w:fldCharType="begin"/>
        </w:r>
        <w:r w:rsidR="0038036D">
          <w:rPr>
            <w:noProof/>
            <w:webHidden/>
          </w:rPr>
          <w:instrText xml:space="preserve"> PAGEREF _Toc102986074 \h </w:instrText>
        </w:r>
        <w:r w:rsidR="0038036D">
          <w:rPr>
            <w:noProof/>
            <w:webHidden/>
          </w:rPr>
        </w:r>
        <w:r w:rsidR="0038036D">
          <w:rPr>
            <w:noProof/>
            <w:webHidden/>
          </w:rPr>
          <w:fldChar w:fldCharType="separate"/>
        </w:r>
        <w:r>
          <w:rPr>
            <w:noProof/>
            <w:webHidden/>
          </w:rPr>
          <w:t>103</w:t>
        </w:r>
        <w:r w:rsidR="0038036D">
          <w:rPr>
            <w:noProof/>
            <w:webHidden/>
          </w:rPr>
          <w:fldChar w:fldCharType="end"/>
        </w:r>
      </w:hyperlink>
    </w:p>
    <w:p w14:paraId="770424F6" w14:textId="72A1A361" w:rsidR="0038036D" w:rsidRDefault="001A522A">
      <w:pPr>
        <w:pStyle w:val="TableofFigures"/>
        <w:tabs>
          <w:tab w:val="right" w:leader="dot" w:pos="9016"/>
        </w:tabs>
        <w:rPr>
          <w:noProof/>
          <w:lang w:eastAsia="en-AU"/>
        </w:rPr>
      </w:pPr>
      <w:hyperlink w:anchor="_Toc102986075" w:history="1">
        <w:r w:rsidR="0038036D" w:rsidRPr="00351E43">
          <w:rPr>
            <w:rStyle w:val="Hyperlink"/>
            <w:noProof/>
          </w:rPr>
          <w:t>Table 5.7: Estimated impact of ParentsNext (percentage points) – gender</w:t>
        </w:r>
        <w:r w:rsidR="0038036D">
          <w:rPr>
            <w:noProof/>
            <w:webHidden/>
          </w:rPr>
          <w:tab/>
        </w:r>
        <w:r w:rsidR="0038036D">
          <w:rPr>
            <w:noProof/>
            <w:webHidden/>
          </w:rPr>
          <w:fldChar w:fldCharType="begin"/>
        </w:r>
        <w:r w:rsidR="0038036D">
          <w:rPr>
            <w:noProof/>
            <w:webHidden/>
          </w:rPr>
          <w:instrText xml:space="preserve"> PAGEREF _Toc102986075 \h </w:instrText>
        </w:r>
        <w:r w:rsidR="0038036D">
          <w:rPr>
            <w:noProof/>
            <w:webHidden/>
          </w:rPr>
        </w:r>
        <w:r w:rsidR="0038036D">
          <w:rPr>
            <w:noProof/>
            <w:webHidden/>
          </w:rPr>
          <w:fldChar w:fldCharType="separate"/>
        </w:r>
        <w:r>
          <w:rPr>
            <w:noProof/>
            <w:webHidden/>
          </w:rPr>
          <w:t>105</w:t>
        </w:r>
        <w:r w:rsidR="0038036D">
          <w:rPr>
            <w:noProof/>
            <w:webHidden/>
          </w:rPr>
          <w:fldChar w:fldCharType="end"/>
        </w:r>
      </w:hyperlink>
    </w:p>
    <w:p w14:paraId="750AF1B7" w14:textId="7BEE553A" w:rsidR="0038036D" w:rsidRDefault="001A522A">
      <w:pPr>
        <w:pStyle w:val="TableofFigures"/>
        <w:tabs>
          <w:tab w:val="right" w:leader="dot" w:pos="9016"/>
        </w:tabs>
        <w:rPr>
          <w:noProof/>
          <w:lang w:eastAsia="en-AU"/>
        </w:rPr>
      </w:pPr>
      <w:hyperlink w:anchor="_Toc102986076" w:history="1">
        <w:r w:rsidR="0038036D" w:rsidRPr="00351E43">
          <w:rPr>
            <w:rStyle w:val="Hyperlink"/>
            <w:noProof/>
          </w:rPr>
          <w:t>Table 5.18: Estimated impact of ParentsNext (percentage points) – Aboriginal and/or Torres Strait Islander status</w:t>
        </w:r>
        <w:r w:rsidR="0038036D">
          <w:rPr>
            <w:noProof/>
            <w:webHidden/>
          </w:rPr>
          <w:tab/>
        </w:r>
        <w:r w:rsidR="0038036D">
          <w:rPr>
            <w:noProof/>
            <w:webHidden/>
          </w:rPr>
          <w:fldChar w:fldCharType="begin"/>
        </w:r>
        <w:r w:rsidR="0038036D">
          <w:rPr>
            <w:noProof/>
            <w:webHidden/>
          </w:rPr>
          <w:instrText xml:space="preserve"> PAGEREF _Toc102986076 \h </w:instrText>
        </w:r>
        <w:r w:rsidR="0038036D">
          <w:rPr>
            <w:noProof/>
            <w:webHidden/>
          </w:rPr>
        </w:r>
        <w:r w:rsidR="0038036D">
          <w:rPr>
            <w:noProof/>
            <w:webHidden/>
          </w:rPr>
          <w:fldChar w:fldCharType="separate"/>
        </w:r>
        <w:r>
          <w:rPr>
            <w:noProof/>
            <w:webHidden/>
          </w:rPr>
          <w:t>106</w:t>
        </w:r>
        <w:r w:rsidR="0038036D">
          <w:rPr>
            <w:noProof/>
            <w:webHidden/>
          </w:rPr>
          <w:fldChar w:fldCharType="end"/>
        </w:r>
      </w:hyperlink>
    </w:p>
    <w:p w14:paraId="3FE7FF87" w14:textId="58F22FA9" w:rsidR="0038036D" w:rsidRDefault="001A522A">
      <w:pPr>
        <w:pStyle w:val="TableofFigures"/>
        <w:tabs>
          <w:tab w:val="right" w:leader="dot" w:pos="9016"/>
        </w:tabs>
        <w:rPr>
          <w:noProof/>
          <w:lang w:eastAsia="en-AU"/>
        </w:rPr>
      </w:pPr>
      <w:hyperlink w:anchor="_Toc102986077" w:history="1">
        <w:r w:rsidR="0038036D" w:rsidRPr="00351E43">
          <w:rPr>
            <w:rStyle w:val="Hyperlink"/>
            <w:noProof/>
          </w:rPr>
          <w:t>Table 5.9: Estimated impact of ParentsNext (percentage points) – CALD status</w:t>
        </w:r>
        <w:r w:rsidR="0038036D">
          <w:rPr>
            <w:noProof/>
            <w:webHidden/>
          </w:rPr>
          <w:tab/>
        </w:r>
        <w:r w:rsidR="0038036D">
          <w:rPr>
            <w:noProof/>
            <w:webHidden/>
          </w:rPr>
          <w:fldChar w:fldCharType="begin"/>
        </w:r>
        <w:r w:rsidR="0038036D">
          <w:rPr>
            <w:noProof/>
            <w:webHidden/>
          </w:rPr>
          <w:instrText xml:space="preserve"> PAGEREF _Toc102986077 \h </w:instrText>
        </w:r>
        <w:r w:rsidR="0038036D">
          <w:rPr>
            <w:noProof/>
            <w:webHidden/>
          </w:rPr>
        </w:r>
        <w:r w:rsidR="0038036D">
          <w:rPr>
            <w:noProof/>
            <w:webHidden/>
          </w:rPr>
          <w:fldChar w:fldCharType="separate"/>
        </w:r>
        <w:r>
          <w:rPr>
            <w:noProof/>
            <w:webHidden/>
          </w:rPr>
          <w:t>107</w:t>
        </w:r>
        <w:r w:rsidR="0038036D">
          <w:rPr>
            <w:noProof/>
            <w:webHidden/>
          </w:rPr>
          <w:fldChar w:fldCharType="end"/>
        </w:r>
      </w:hyperlink>
    </w:p>
    <w:p w14:paraId="4242B63C" w14:textId="5753B13B" w:rsidR="0038036D" w:rsidRDefault="001A522A">
      <w:pPr>
        <w:pStyle w:val="TableofFigures"/>
        <w:tabs>
          <w:tab w:val="right" w:leader="dot" w:pos="9016"/>
        </w:tabs>
        <w:rPr>
          <w:noProof/>
          <w:lang w:eastAsia="en-AU"/>
        </w:rPr>
      </w:pPr>
      <w:hyperlink w:anchor="_Toc102986078" w:history="1">
        <w:r w:rsidR="0038036D" w:rsidRPr="00351E43">
          <w:rPr>
            <w:rStyle w:val="Hyperlink"/>
            <w:noProof/>
          </w:rPr>
          <w:t>Table 5.10: Estimated impact of ParentsNext (percentage points) – residential location</w:t>
        </w:r>
        <w:r w:rsidR="0038036D">
          <w:rPr>
            <w:noProof/>
            <w:webHidden/>
          </w:rPr>
          <w:tab/>
        </w:r>
        <w:r w:rsidR="0038036D">
          <w:rPr>
            <w:noProof/>
            <w:webHidden/>
          </w:rPr>
          <w:fldChar w:fldCharType="begin"/>
        </w:r>
        <w:r w:rsidR="0038036D">
          <w:rPr>
            <w:noProof/>
            <w:webHidden/>
          </w:rPr>
          <w:instrText xml:space="preserve"> PAGEREF _Toc102986078 \h </w:instrText>
        </w:r>
        <w:r w:rsidR="0038036D">
          <w:rPr>
            <w:noProof/>
            <w:webHidden/>
          </w:rPr>
        </w:r>
        <w:r w:rsidR="0038036D">
          <w:rPr>
            <w:noProof/>
            <w:webHidden/>
          </w:rPr>
          <w:fldChar w:fldCharType="separate"/>
        </w:r>
        <w:r>
          <w:rPr>
            <w:noProof/>
            <w:webHidden/>
          </w:rPr>
          <w:t>108</w:t>
        </w:r>
        <w:r w:rsidR="0038036D">
          <w:rPr>
            <w:noProof/>
            <w:webHidden/>
          </w:rPr>
          <w:fldChar w:fldCharType="end"/>
        </w:r>
      </w:hyperlink>
    </w:p>
    <w:p w14:paraId="1455ED9F" w14:textId="17C92541" w:rsidR="0038036D" w:rsidRDefault="001A522A">
      <w:pPr>
        <w:pStyle w:val="TableofFigures"/>
        <w:tabs>
          <w:tab w:val="right" w:leader="dot" w:pos="9016"/>
        </w:tabs>
        <w:rPr>
          <w:noProof/>
          <w:lang w:eastAsia="en-AU"/>
        </w:rPr>
      </w:pPr>
      <w:hyperlink w:anchor="_Toc102986079" w:history="1">
        <w:r w:rsidR="0038036D" w:rsidRPr="00351E43">
          <w:rPr>
            <w:rStyle w:val="Hyperlink"/>
            <w:rFonts w:cstheme="minorHAnsi"/>
            <w:noProof/>
          </w:rPr>
          <w:t>Table 5.11: Personal Wellbeing Index (PWI) scores</w:t>
        </w:r>
        <w:r w:rsidR="0038036D">
          <w:rPr>
            <w:noProof/>
            <w:webHidden/>
          </w:rPr>
          <w:tab/>
        </w:r>
        <w:r w:rsidR="0038036D">
          <w:rPr>
            <w:noProof/>
            <w:webHidden/>
          </w:rPr>
          <w:fldChar w:fldCharType="begin"/>
        </w:r>
        <w:r w:rsidR="0038036D">
          <w:rPr>
            <w:noProof/>
            <w:webHidden/>
          </w:rPr>
          <w:instrText xml:space="preserve"> PAGEREF _Toc102986079 \h </w:instrText>
        </w:r>
        <w:r w:rsidR="0038036D">
          <w:rPr>
            <w:noProof/>
            <w:webHidden/>
          </w:rPr>
        </w:r>
        <w:r w:rsidR="0038036D">
          <w:rPr>
            <w:noProof/>
            <w:webHidden/>
          </w:rPr>
          <w:fldChar w:fldCharType="separate"/>
        </w:r>
        <w:r>
          <w:rPr>
            <w:noProof/>
            <w:webHidden/>
          </w:rPr>
          <w:t>109</w:t>
        </w:r>
        <w:r w:rsidR="0038036D">
          <w:rPr>
            <w:noProof/>
            <w:webHidden/>
          </w:rPr>
          <w:fldChar w:fldCharType="end"/>
        </w:r>
      </w:hyperlink>
    </w:p>
    <w:p w14:paraId="3F89ADBA" w14:textId="10A0CDFE" w:rsidR="0038036D" w:rsidRDefault="001A522A">
      <w:pPr>
        <w:pStyle w:val="TableofFigures"/>
        <w:tabs>
          <w:tab w:val="right" w:leader="dot" w:pos="9016"/>
        </w:tabs>
        <w:rPr>
          <w:noProof/>
          <w:lang w:eastAsia="en-AU"/>
        </w:rPr>
      </w:pPr>
      <w:hyperlink w:anchor="_Toc102986080" w:history="1">
        <w:r w:rsidR="0038036D" w:rsidRPr="00351E43">
          <w:rPr>
            <w:rStyle w:val="Hyperlink"/>
            <w:noProof/>
          </w:rPr>
          <w:t>Table 6.1: Impacts of COVID on child care needs – comparison by subgroup</w:t>
        </w:r>
        <w:r w:rsidR="0038036D">
          <w:rPr>
            <w:noProof/>
            <w:webHidden/>
          </w:rPr>
          <w:tab/>
        </w:r>
        <w:r w:rsidR="0038036D">
          <w:rPr>
            <w:noProof/>
            <w:webHidden/>
          </w:rPr>
          <w:fldChar w:fldCharType="begin"/>
        </w:r>
        <w:r w:rsidR="0038036D">
          <w:rPr>
            <w:noProof/>
            <w:webHidden/>
          </w:rPr>
          <w:instrText xml:space="preserve"> PAGEREF _Toc102986080 \h </w:instrText>
        </w:r>
        <w:r w:rsidR="0038036D">
          <w:rPr>
            <w:noProof/>
            <w:webHidden/>
          </w:rPr>
        </w:r>
        <w:r w:rsidR="0038036D">
          <w:rPr>
            <w:noProof/>
            <w:webHidden/>
          </w:rPr>
          <w:fldChar w:fldCharType="separate"/>
        </w:r>
        <w:r>
          <w:rPr>
            <w:noProof/>
            <w:webHidden/>
          </w:rPr>
          <w:t>118</w:t>
        </w:r>
        <w:r w:rsidR="0038036D">
          <w:rPr>
            <w:noProof/>
            <w:webHidden/>
          </w:rPr>
          <w:fldChar w:fldCharType="end"/>
        </w:r>
      </w:hyperlink>
    </w:p>
    <w:p w14:paraId="1FDA7E8E" w14:textId="41FD7731" w:rsidR="0038036D" w:rsidRDefault="001A522A">
      <w:pPr>
        <w:pStyle w:val="TableofFigures"/>
        <w:tabs>
          <w:tab w:val="right" w:leader="dot" w:pos="9016"/>
        </w:tabs>
        <w:rPr>
          <w:noProof/>
          <w:lang w:eastAsia="en-AU"/>
        </w:rPr>
      </w:pPr>
      <w:hyperlink w:anchor="_Toc102986081" w:history="1">
        <w:r w:rsidR="0038036D" w:rsidRPr="00351E43">
          <w:rPr>
            <w:rStyle w:val="Hyperlink"/>
            <w:noProof/>
          </w:rPr>
          <w:t>Table 6.2: Impacts of COVID-19 on ParentsNext interactions – comparison by subgroup</w:t>
        </w:r>
        <w:r w:rsidR="0038036D">
          <w:rPr>
            <w:noProof/>
            <w:webHidden/>
          </w:rPr>
          <w:tab/>
        </w:r>
        <w:r w:rsidR="0038036D">
          <w:rPr>
            <w:noProof/>
            <w:webHidden/>
          </w:rPr>
          <w:fldChar w:fldCharType="begin"/>
        </w:r>
        <w:r w:rsidR="0038036D">
          <w:rPr>
            <w:noProof/>
            <w:webHidden/>
          </w:rPr>
          <w:instrText xml:space="preserve"> PAGEREF _Toc102986081 \h </w:instrText>
        </w:r>
        <w:r w:rsidR="0038036D">
          <w:rPr>
            <w:noProof/>
            <w:webHidden/>
          </w:rPr>
        </w:r>
        <w:r w:rsidR="0038036D">
          <w:rPr>
            <w:noProof/>
            <w:webHidden/>
          </w:rPr>
          <w:fldChar w:fldCharType="separate"/>
        </w:r>
        <w:r>
          <w:rPr>
            <w:noProof/>
            <w:webHidden/>
          </w:rPr>
          <w:t>118</w:t>
        </w:r>
        <w:r w:rsidR="0038036D">
          <w:rPr>
            <w:noProof/>
            <w:webHidden/>
          </w:rPr>
          <w:fldChar w:fldCharType="end"/>
        </w:r>
      </w:hyperlink>
    </w:p>
    <w:p w14:paraId="1C35DA17" w14:textId="2C0E90B3" w:rsidR="0038036D" w:rsidRDefault="001A522A">
      <w:pPr>
        <w:pStyle w:val="TableofFigures"/>
        <w:tabs>
          <w:tab w:val="right" w:leader="dot" w:pos="9016"/>
        </w:tabs>
        <w:rPr>
          <w:noProof/>
          <w:lang w:eastAsia="en-AU"/>
        </w:rPr>
      </w:pPr>
      <w:hyperlink w:anchor="_Toc102986082" w:history="1">
        <w:r w:rsidR="0038036D" w:rsidRPr="00351E43">
          <w:rPr>
            <w:rStyle w:val="Hyperlink"/>
            <w:noProof/>
          </w:rPr>
          <w:t>Table A2.1: Program and policy changes 1 July 2018 to 31 December2020</w:t>
        </w:r>
        <w:r w:rsidR="0038036D">
          <w:rPr>
            <w:noProof/>
            <w:webHidden/>
          </w:rPr>
          <w:tab/>
        </w:r>
        <w:r w:rsidR="0038036D">
          <w:rPr>
            <w:noProof/>
            <w:webHidden/>
          </w:rPr>
          <w:fldChar w:fldCharType="begin"/>
        </w:r>
        <w:r w:rsidR="0038036D">
          <w:rPr>
            <w:noProof/>
            <w:webHidden/>
          </w:rPr>
          <w:instrText xml:space="preserve"> PAGEREF _Toc102986082 \h </w:instrText>
        </w:r>
        <w:r w:rsidR="0038036D">
          <w:rPr>
            <w:noProof/>
            <w:webHidden/>
          </w:rPr>
        </w:r>
        <w:r w:rsidR="0038036D">
          <w:rPr>
            <w:noProof/>
            <w:webHidden/>
          </w:rPr>
          <w:fldChar w:fldCharType="separate"/>
        </w:r>
        <w:r>
          <w:rPr>
            <w:noProof/>
            <w:webHidden/>
          </w:rPr>
          <w:t>139</w:t>
        </w:r>
        <w:r w:rsidR="0038036D">
          <w:rPr>
            <w:noProof/>
            <w:webHidden/>
          </w:rPr>
          <w:fldChar w:fldCharType="end"/>
        </w:r>
      </w:hyperlink>
    </w:p>
    <w:p w14:paraId="58FC694A" w14:textId="1F7D94C2" w:rsidR="0038036D" w:rsidRDefault="001A522A">
      <w:pPr>
        <w:pStyle w:val="TableofFigures"/>
        <w:tabs>
          <w:tab w:val="right" w:leader="dot" w:pos="9016"/>
        </w:tabs>
        <w:rPr>
          <w:noProof/>
          <w:lang w:eastAsia="en-AU"/>
        </w:rPr>
      </w:pPr>
      <w:hyperlink w:anchor="_Toc102986083" w:history="1">
        <w:r w:rsidR="0038036D" w:rsidRPr="00351E43">
          <w:rPr>
            <w:rStyle w:val="Hyperlink"/>
            <w:noProof/>
          </w:rPr>
          <w:t>Table A4.1: Impact analysis population, stage 1 – demographics</w:t>
        </w:r>
        <w:r w:rsidR="0038036D">
          <w:rPr>
            <w:noProof/>
            <w:webHidden/>
          </w:rPr>
          <w:tab/>
        </w:r>
        <w:r w:rsidR="0038036D">
          <w:rPr>
            <w:noProof/>
            <w:webHidden/>
          </w:rPr>
          <w:fldChar w:fldCharType="begin"/>
        </w:r>
        <w:r w:rsidR="0038036D">
          <w:rPr>
            <w:noProof/>
            <w:webHidden/>
          </w:rPr>
          <w:instrText xml:space="preserve"> PAGEREF _Toc102986083 \h </w:instrText>
        </w:r>
        <w:r w:rsidR="0038036D">
          <w:rPr>
            <w:noProof/>
            <w:webHidden/>
          </w:rPr>
        </w:r>
        <w:r w:rsidR="0038036D">
          <w:rPr>
            <w:noProof/>
            <w:webHidden/>
          </w:rPr>
          <w:fldChar w:fldCharType="separate"/>
        </w:r>
        <w:r>
          <w:rPr>
            <w:noProof/>
            <w:webHidden/>
          </w:rPr>
          <w:t>144</w:t>
        </w:r>
        <w:r w:rsidR="0038036D">
          <w:rPr>
            <w:noProof/>
            <w:webHidden/>
          </w:rPr>
          <w:fldChar w:fldCharType="end"/>
        </w:r>
      </w:hyperlink>
    </w:p>
    <w:p w14:paraId="666019EA" w14:textId="0D8C6CDC" w:rsidR="0038036D" w:rsidRDefault="001A522A">
      <w:pPr>
        <w:pStyle w:val="TableofFigures"/>
        <w:tabs>
          <w:tab w:val="right" w:leader="dot" w:pos="9016"/>
        </w:tabs>
        <w:rPr>
          <w:noProof/>
          <w:lang w:eastAsia="en-AU"/>
        </w:rPr>
      </w:pPr>
      <w:hyperlink w:anchor="_Toc102986084" w:history="1">
        <w:r w:rsidR="0038036D" w:rsidRPr="00351E43">
          <w:rPr>
            <w:rStyle w:val="Hyperlink"/>
            <w:noProof/>
          </w:rPr>
          <w:t>Table A4.2: Impact analysis population, stage 2 – demographics</w:t>
        </w:r>
        <w:r w:rsidR="0038036D">
          <w:rPr>
            <w:noProof/>
            <w:webHidden/>
          </w:rPr>
          <w:tab/>
        </w:r>
        <w:r w:rsidR="0038036D">
          <w:rPr>
            <w:noProof/>
            <w:webHidden/>
          </w:rPr>
          <w:fldChar w:fldCharType="begin"/>
        </w:r>
        <w:r w:rsidR="0038036D">
          <w:rPr>
            <w:noProof/>
            <w:webHidden/>
          </w:rPr>
          <w:instrText xml:space="preserve"> PAGEREF _Toc102986084 \h </w:instrText>
        </w:r>
        <w:r w:rsidR="0038036D">
          <w:rPr>
            <w:noProof/>
            <w:webHidden/>
          </w:rPr>
        </w:r>
        <w:r w:rsidR="0038036D">
          <w:rPr>
            <w:noProof/>
            <w:webHidden/>
          </w:rPr>
          <w:fldChar w:fldCharType="separate"/>
        </w:r>
        <w:r>
          <w:rPr>
            <w:noProof/>
            <w:webHidden/>
          </w:rPr>
          <w:t>145</w:t>
        </w:r>
        <w:r w:rsidR="0038036D">
          <w:rPr>
            <w:noProof/>
            <w:webHidden/>
          </w:rPr>
          <w:fldChar w:fldCharType="end"/>
        </w:r>
      </w:hyperlink>
    </w:p>
    <w:p w14:paraId="0FCF24A4" w14:textId="27902905" w:rsidR="0038036D" w:rsidRDefault="001A522A">
      <w:pPr>
        <w:pStyle w:val="TableofFigures"/>
        <w:tabs>
          <w:tab w:val="right" w:leader="dot" w:pos="9016"/>
        </w:tabs>
        <w:rPr>
          <w:noProof/>
          <w:lang w:eastAsia="en-AU"/>
        </w:rPr>
      </w:pPr>
      <w:hyperlink w:anchor="_Toc102986085" w:history="1">
        <w:r w:rsidR="0038036D" w:rsidRPr="00351E43">
          <w:rPr>
            <w:rStyle w:val="Hyperlink"/>
            <w:noProof/>
          </w:rPr>
          <w:t>Table A4.3: Referrals to ParentsNext (commenced) – demographics</w:t>
        </w:r>
        <w:r w:rsidR="0038036D">
          <w:rPr>
            <w:noProof/>
            <w:webHidden/>
          </w:rPr>
          <w:tab/>
        </w:r>
        <w:r w:rsidR="0038036D">
          <w:rPr>
            <w:noProof/>
            <w:webHidden/>
          </w:rPr>
          <w:fldChar w:fldCharType="begin"/>
        </w:r>
        <w:r w:rsidR="0038036D">
          <w:rPr>
            <w:noProof/>
            <w:webHidden/>
          </w:rPr>
          <w:instrText xml:space="preserve"> PAGEREF _Toc102986085 \h </w:instrText>
        </w:r>
        <w:r w:rsidR="0038036D">
          <w:rPr>
            <w:noProof/>
            <w:webHidden/>
          </w:rPr>
        </w:r>
        <w:r w:rsidR="0038036D">
          <w:rPr>
            <w:noProof/>
            <w:webHidden/>
          </w:rPr>
          <w:fldChar w:fldCharType="separate"/>
        </w:r>
        <w:r>
          <w:rPr>
            <w:noProof/>
            <w:webHidden/>
          </w:rPr>
          <w:t>147</w:t>
        </w:r>
        <w:r w:rsidR="0038036D">
          <w:rPr>
            <w:noProof/>
            <w:webHidden/>
          </w:rPr>
          <w:fldChar w:fldCharType="end"/>
        </w:r>
      </w:hyperlink>
    </w:p>
    <w:p w14:paraId="18BD5A02" w14:textId="0450FD9C" w:rsidR="0038036D" w:rsidRDefault="001A522A">
      <w:pPr>
        <w:pStyle w:val="TableofFigures"/>
        <w:tabs>
          <w:tab w:val="right" w:leader="dot" w:pos="9016"/>
        </w:tabs>
        <w:rPr>
          <w:noProof/>
          <w:lang w:eastAsia="en-AU"/>
        </w:rPr>
      </w:pPr>
      <w:hyperlink w:anchor="_Toc102986086" w:history="1">
        <w:r w:rsidR="0038036D" w:rsidRPr="00351E43">
          <w:rPr>
            <w:rStyle w:val="Hyperlink"/>
            <w:noProof/>
          </w:rPr>
          <w:t>Table A5.1: Model variables</w:t>
        </w:r>
        <w:r w:rsidR="0038036D">
          <w:rPr>
            <w:noProof/>
            <w:webHidden/>
          </w:rPr>
          <w:tab/>
        </w:r>
        <w:r w:rsidR="0038036D">
          <w:rPr>
            <w:noProof/>
            <w:webHidden/>
          </w:rPr>
          <w:fldChar w:fldCharType="begin"/>
        </w:r>
        <w:r w:rsidR="0038036D">
          <w:rPr>
            <w:noProof/>
            <w:webHidden/>
          </w:rPr>
          <w:instrText xml:space="preserve"> PAGEREF _Toc102986086 \h </w:instrText>
        </w:r>
        <w:r w:rsidR="0038036D">
          <w:rPr>
            <w:noProof/>
            <w:webHidden/>
          </w:rPr>
        </w:r>
        <w:r w:rsidR="0038036D">
          <w:rPr>
            <w:noProof/>
            <w:webHidden/>
          </w:rPr>
          <w:fldChar w:fldCharType="separate"/>
        </w:r>
        <w:r>
          <w:rPr>
            <w:noProof/>
            <w:webHidden/>
          </w:rPr>
          <w:t>149</w:t>
        </w:r>
        <w:r w:rsidR="0038036D">
          <w:rPr>
            <w:noProof/>
            <w:webHidden/>
          </w:rPr>
          <w:fldChar w:fldCharType="end"/>
        </w:r>
      </w:hyperlink>
    </w:p>
    <w:p w14:paraId="3332BB92" w14:textId="44FB1BAA" w:rsidR="0038036D" w:rsidRDefault="001A522A">
      <w:pPr>
        <w:pStyle w:val="TableofFigures"/>
        <w:tabs>
          <w:tab w:val="right" w:leader="dot" w:pos="9016"/>
        </w:tabs>
        <w:rPr>
          <w:noProof/>
          <w:lang w:eastAsia="en-AU"/>
        </w:rPr>
      </w:pPr>
      <w:hyperlink w:anchor="_Toc102986087" w:history="1">
        <w:r w:rsidR="0038036D" w:rsidRPr="00351E43">
          <w:rPr>
            <w:rStyle w:val="Hyperlink"/>
            <w:noProof/>
          </w:rPr>
          <w:t>Table A5.2: Child care outcome rates</w:t>
        </w:r>
        <w:r w:rsidR="0038036D">
          <w:rPr>
            <w:noProof/>
            <w:webHidden/>
          </w:rPr>
          <w:tab/>
        </w:r>
        <w:r w:rsidR="0038036D">
          <w:rPr>
            <w:noProof/>
            <w:webHidden/>
          </w:rPr>
          <w:fldChar w:fldCharType="begin"/>
        </w:r>
        <w:r w:rsidR="0038036D">
          <w:rPr>
            <w:noProof/>
            <w:webHidden/>
          </w:rPr>
          <w:instrText xml:space="preserve"> PAGEREF _Toc102986087 \h </w:instrText>
        </w:r>
        <w:r w:rsidR="0038036D">
          <w:rPr>
            <w:noProof/>
            <w:webHidden/>
          </w:rPr>
        </w:r>
        <w:r w:rsidR="0038036D">
          <w:rPr>
            <w:noProof/>
            <w:webHidden/>
          </w:rPr>
          <w:fldChar w:fldCharType="separate"/>
        </w:r>
        <w:r>
          <w:rPr>
            <w:noProof/>
            <w:webHidden/>
          </w:rPr>
          <w:t>150</w:t>
        </w:r>
        <w:r w:rsidR="0038036D">
          <w:rPr>
            <w:noProof/>
            <w:webHidden/>
          </w:rPr>
          <w:fldChar w:fldCharType="end"/>
        </w:r>
      </w:hyperlink>
    </w:p>
    <w:p w14:paraId="3C529666" w14:textId="599B97B3" w:rsidR="0038036D" w:rsidRDefault="001A522A">
      <w:pPr>
        <w:pStyle w:val="TableofFigures"/>
        <w:tabs>
          <w:tab w:val="right" w:leader="dot" w:pos="9016"/>
        </w:tabs>
        <w:rPr>
          <w:noProof/>
          <w:lang w:eastAsia="en-AU"/>
        </w:rPr>
      </w:pPr>
      <w:hyperlink w:anchor="_Toc102986088" w:history="1">
        <w:r w:rsidR="0038036D" w:rsidRPr="00351E43">
          <w:rPr>
            <w:rStyle w:val="Hyperlink"/>
            <w:noProof/>
          </w:rPr>
          <w:t>Table A5.3: Average change in probability of achieving a child care use outcome, treatment parents compared to comparison parents</w:t>
        </w:r>
        <w:r w:rsidR="0038036D">
          <w:rPr>
            <w:noProof/>
            <w:webHidden/>
          </w:rPr>
          <w:tab/>
        </w:r>
        <w:r w:rsidR="0038036D">
          <w:rPr>
            <w:noProof/>
            <w:webHidden/>
          </w:rPr>
          <w:fldChar w:fldCharType="begin"/>
        </w:r>
        <w:r w:rsidR="0038036D">
          <w:rPr>
            <w:noProof/>
            <w:webHidden/>
          </w:rPr>
          <w:instrText xml:space="preserve"> PAGEREF _Toc102986088 \h </w:instrText>
        </w:r>
        <w:r w:rsidR="0038036D">
          <w:rPr>
            <w:noProof/>
            <w:webHidden/>
          </w:rPr>
        </w:r>
        <w:r w:rsidR="0038036D">
          <w:rPr>
            <w:noProof/>
            <w:webHidden/>
          </w:rPr>
          <w:fldChar w:fldCharType="separate"/>
        </w:r>
        <w:r>
          <w:rPr>
            <w:noProof/>
            <w:webHidden/>
          </w:rPr>
          <w:t>151</w:t>
        </w:r>
        <w:r w:rsidR="0038036D">
          <w:rPr>
            <w:noProof/>
            <w:webHidden/>
          </w:rPr>
          <w:fldChar w:fldCharType="end"/>
        </w:r>
      </w:hyperlink>
    </w:p>
    <w:p w14:paraId="47609009" w14:textId="42CEF2C3" w:rsidR="0038036D" w:rsidRDefault="001A522A">
      <w:pPr>
        <w:pStyle w:val="TableofFigures"/>
        <w:tabs>
          <w:tab w:val="right" w:leader="dot" w:pos="9016"/>
        </w:tabs>
        <w:rPr>
          <w:noProof/>
          <w:lang w:eastAsia="en-AU"/>
        </w:rPr>
      </w:pPr>
      <w:hyperlink w:anchor="_Toc102986089" w:history="1">
        <w:r w:rsidR="0038036D" w:rsidRPr="00351E43">
          <w:rPr>
            <w:rStyle w:val="Hyperlink"/>
            <w:noProof/>
          </w:rPr>
          <w:t>Table A5.4: Logistic regression model – impact of ParentsNext on probability of achieving an education outcome – intensive stream</w:t>
        </w:r>
        <w:r w:rsidR="0038036D">
          <w:rPr>
            <w:noProof/>
            <w:webHidden/>
          </w:rPr>
          <w:tab/>
        </w:r>
        <w:r w:rsidR="0038036D">
          <w:rPr>
            <w:noProof/>
            <w:webHidden/>
          </w:rPr>
          <w:fldChar w:fldCharType="begin"/>
        </w:r>
        <w:r w:rsidR="0038036D">
          <w:rPr>
            <w:noProof/>
            <w:webHidden/>
          </w:rPr>
          <w:instrText xml:space="preserve"> PAGEREF _Toc102986089 \h </w:instrText>
        </w:r>
        <w:r w:rsidR="0038036D">
          <w:rPr>
            <w:noProof/>
            <w:webHidden/>
          </w:rPr>
        </w:r>
        <w:r w:rsidR="0038036D">
          <w:rPr>
            <w:noProof/>
            <w:webHidden/>
          </w:rPr>
          <w:fldChar w:fldCharType="separate"/>
        </w:r>
        <w:r>
          <w:rPr>
            <w:noProof/>
            <w:webHidden/>
          </w:rPr>
          <w:t>152</w:t>
        </w:r>
        <w:r w:rsidR="0038036D">
          <w:rPr>
            <w:noProof/>
            <w:webHidden/>
          </w:rPr>
          <w:fldChar w:fldCharType="end"/>
        </w:r>
      </w:hyperlink>
    </w:p>
    <w:p w14:paraId="5E827FF6" w14:textId="05131BF0" w:rsidR="0038036D" w:rsidRDefault="001A522A">
      <w:pPr>
        <w:pStyle w:val="TableofFigures"/>
        <w:tabs>
          <w:tab w:val="right" w:leader="dot" w:pos="9016"/>
        </w:tabs>
        <w:rPr>
          <w:noProof/>
          <w:lang w:eastAsia="en-AU"/>
        </w:rPr>
      </w:pPr>
      <w:hyperlink w:anchor="_Toc102986090" w:history="1">
        <w:r w:rsidR="0038036D" w:rsidRPr="00351E43">
          <w:rPr>
            <w:rStyle w:val="Hyperlink"/>
            <w:noProof/>
          </w:rPr>
          <w:t>Table A5.5: Logistic regression model – impact of ParentsNext on probability of achieving an education outcome – targeted stream</w:t>
        </w:r>
        <w:r w:rsidR="0038036D">
          <w:rPr>
            <w:noProof/>
            <w:webHidden/>
          </w:rPr>
          <w:tab/>
        </w:r>
        <w:r w:rsidR="0038036D">
          <w:rPr>
            <w:noProof/>
            <w:webHidden/>
          </w:rPr>
          <w:fldChar w:fldCharType="begin"/>
        </w:r>
        <w:r w:rsidR="0038036D">
          <w:rPr>
            <w:noProof/>
            <w:webHidden/>
          </w:rPr>
          <w:instrText xml:space="preserve"> PAGEREF _Toc102986090 \h </w:instrText>
        </w:r>
        <w:r w:rsidR="0038036D">
          <w:rPr>
            <w:noProof/>
            <w:webHidden/>
          </w:rPr>
        </w:r>
        <w:r w:rsidR="0038036D">
          <w:rPr>
            <w:noProof/>
            <w:webHidden/>
          </w:rPr>
          <w:fldChar w:fldCharType="separate"/>
        </w:r>
        <w:r>
          <w:rPr>
            <w:noProof/>
            <w:webHidden/>
          </w:rPr>
          <w:t>153</w:t>
        </w:r>
        <w:r w:rsidR="0038036D">
          <w:rPr>
            <w:noProof/>
            <w:webHidden/>
          </w:rPr>
          <w:fldChar w:fldCharType="end"/>
        </w:r>
      </w:hyperlink>
    </w:p>
    <w:p w14:paraId="4F73E046" w14:textId="6E9DDBD8" w:rsidR="0038036D" w:rsidRDefault="001A522A">
      <w:pPr>
        <w:pStyle w:val="TableofFigures"/>
        <w:tabs>
          <w:tab w:val="right" w:leader="dot" w:pos="9016"/>
        </w:tabs>
        <w:rPr>
          <w:noProof/>
          <w:lang w:eastAsia="en-AU"/>
        </w:rPr>
      </w:pPr>
      <w:hyperlink w:anchor="_Toc102986091" w:history="1">
        <w:r w:rsidR="0038036D" w:rsidRPr="00351E43">
          <w:rPr>
            <w:rStyle w:val="Hyperlink"/>
            <w:noProof/>
          </w:rPr>
          <w:t>Table A5.6: Logistic regression model – impact of ParentsNext on probability of achieving an education outcome – ESL intensive stream</w:t>
        </w:r>
        <w:r w:rsidR="0038036D">
          <w:rPr>
            <w:noProof/>
            <w:webHidden/>
          </w:rPr>
          <w:tab/>
        </w:r>
        <w:r w:rsidR="0038036D">
          <w:rPr>
            <w:noProof/>
            <w:webHidden/>
          </w:rPr>
          <w:fldChar w:fldCharType="begin"/>
        </w:r>
        <w:r w:rsidR="0038036D">
          <w:rPr>
            <w:noProof/>
            <w:webHidden/>
          </w:rPr>
          <w:instrText xml:space="preserve"> PAGEREF _Toc102986091 \h </w:instrText>
        </w:r>
        <w:r w:rsidR="0038036D">
          <w:rPr>
            <w:noProof/>
            <w:webHidden/>
          </w:rPr>
        </w:r>
        <w:r w:rsidR="0038036D">
          <w:rPr>
            <w:noProof/>
            <w:webHidden/>
          </w:rPr>
          <w:fldChar w:fldCharType="separate"/>
        </w:r>
        <w:r>
          <w:rPr>
            <w:noProof/>
            <w:webHidden/>
          </w:rPr>
          <w:t>155</w:t>
        </w:r>
        <w:r w:rsidR="0038036D">
          <w:rPr>
            <w:noProof/>
            <w:webHidden/>
          </w:rPr>
          <w:fldChar w:fldCharType="end"/>
        </w:r>
      </w:hyperlink>
    </w:p>
    <w:p w14:paraId="2B6FCA74" w14:textId="7ED70101" w:rsidR="0038036D" w:rsidRDefault="001A522A">
      <w:pPr>
        <w:pStyle w:val="TableofFigures"/>
        <w:tabs>
          <w:tab w:val="right" w:leader="dot" w:pos="9016"/>
        </w:tabs>
        <w:rPr>
          <w:noProof/>
          <w:lang w:eastAsia="en-AU"/>
        </w:rPr>
      </w:pPr>
      <w:hyperlink w:anchor="_Toc102986092" w:history="1">
        <w:r w:rsidR="0038036D" w:rsidRPr="00351E43">
          <w:rPr>
            <w:rStyle w:val="Hyperlink"/>
            <w:noProof/>
          </w:rPr>
          <w:t>Table A5.7: Logistic regression model – impact of ParentsNext on probability of achieving an education outcome – ESL targeted stream</w:t>
        </w:r>
        <w:r w:rsidR="0038036D">
          <w:rPr>
            <w:noProof/>
            <w:webHidden/>
          </w:rPr>
          <w:tab/>
        </w:r>
        <w:r w:rsidR="0038036D">
          <w:rPr>
            <w:noProof/>
            <w:webHidden/>
          </w:rPr>
          <w:fldChar w:fldCharType="begin"/>
        </w:r>
        <w:r w:rsidR="0038036D">
          <w:rPr>
            <w:noProof/>
            <w:webHidden/>
          </w:rPr>
          <w:instrText xml:space="preserve"> PAGEREF _Toc102986092 \h </w:instrText>
        </w:r>
        <w:r w:rsidR="0038036D">
          <w:rPr>
            <w:noProof/>
            <w:webHidden/>
          </w:rPr>
        </w:r>
        <w:r w:rsidR="0038036D">
          <w:rPr>
            <w:noProof/>
            <w:webHidden/>
          </w:rPr>
          <w:fldChar w:fldCharType="separate"/>
        </w:r>
        <w:r>
          <w:rPr>
            <w:noProof/>
            <w:webHidden/>
          </w:rPr>
          <w:t>155</w:t>
        </w:r>
        <w:r w:rsidR="0038036D">
          <w:rPr>
            <w:noProof/>
            <w:webHidden/>
          </w:rPr>
          <w:fldChar w:fldCharType="end"/>
        </w:r>
      </w:hyperlink>
    </w:p>
    <w:p w14:paraId="7AB682A1" w14:textId="75AF711C" w:rsidR="0038036D" w:rsidRDefault="001A522A">
      <w:pPr>
        <w:pStyle w:val="TableofFigures"/>
        <w:tabs>
          <w:tab w:val="right" w:leader="dot" w:pos="9016"/>
        </w:tabs>
        <w:rPr>
          <w:noProof/>
          <w:lang w:eastAsia="en-AU"/>
        </w:rPr>
      </w:pPr>
      <w:hyperlink w:anchor="_Toc102986093" w:history="1">
        <w:r w:rsidR="0038036D" w:rsidRPr="00351E43">
          <w:rPr>
            <w:rStyle w:val="Hyperlink"/>
            <w:noProof/>
          </w:rPr>
          <w:t>Table A5.8: Logistic regression model – impact of ParentsNext on probability of achieving an education outcome – YC5 intensive stream</w:t>
        </w:r>
        <w:r w:rsidR="0038036D">
          <w:rPr>
            <w:noProof/>
            <w:webHidden/>
          </w:rPr>
          <w:tab/>
        </w:r>
        <w:r w:rsidR="0038036D">
          <w:rPr>
            <w:noProof/>
            <w:webHidden/>
          </w:rPr>
          <w:fldChar w:fldCharType="begin"/>
        </w:r>
        <w:r w:rsidR="0038036D">
          <w:rPr>
            <w:noProof/>
            <w:webHidden/>
          </w:rPr>
          <w:instrText xml:space="preserve"> PAGEREF _Toc102986093 \h </w:instrText>
        </w:r>
        <w:r w:rsidR="0038036D">
          <w:rPr>
            <w:noProof/>
            <w:webHidden/>
          </w:rPr>
        </w:r>
        <w:r w:rsidR="0038036D">
          <w:rPr>
            <w:noProof/>
            <w:webHidden/>
          </w:rPr>
          <w:fldChar w:fldCharType="separate"/>
        </w:r>
        <w:r>
          <w:rPr>
            <w:noProof/>
            <w:webHidden/>
          </w:rPr>
          <w:t>156</w:t>
        </w:r>
        <w:r w:rsidR="0038036D">
          <w:rPr>
            <w:noProof/>
            <w:webHidden/>
          </w:rPr>
          <w:fldChar w:fldCharType="end"/>
        </w:r>
      </w:hyperlink>
    </w:p>
    <w:p w14:paraId="46BE470F" w14:textId="390A422C" w:rsidR="0038036D" w:rsidRDefault="001A522A">
      <w:pPr>
        <w:pStyle w:val="TableofFigures"/>
        <w:tabs>
          <w:tab w:val="right" w:leader="dot" w:pos="9016"/>
        </w:tabs>
        <w:rPr>
          <w:noProof/>
          <w:lang w:eastAsia="en-AU"/>
        </w:rPr>
      </w:pPr>
      <w:hyperlink w:anchor="_Toc102986094" w:history="1">
        <w:r w:rsidR="0038036D" w:rsidRPr="00351E43">
          <w:rPr>
            <w:rStyle w:val="Hyperlink"/>
            <w:noProof/>
          </w:rPr>
          <w:t>Table A5.9: Logistic regression model – impact of ParentsNext on probability of achieving an education outcome – YC5 targeted stream</w:t>
        </w:r>
        <w:r w:rsidR="0038036D">
          <w:rPr>
            <w:noProof/>
            <w:webHidden/>
          </w:rPr>
          <w:tab/>
        </w:r>
        <w:r w:rsidR="0038036D">
          <w:rPr>
            <w:noProof/>
            <w:webHidden/>
          </w:rPr>
          <w:fldChar w:fldCharType="begin"/>
        </w:r>
        <w:r w:rsidR="0038036D">
          <w:rPr>
            <w:noProof/>
            <w:webHidden/>
          </w:rPr>
          <w:instrText xml:space="preserve"> PAGEREF _Toc102986094 \h </w:instrText>
        </w:r>
        <w:r w:rsidR="0038036D">
          <w:rPr>
            <w:noProof/>
            <w:webHidden/>
          </w:rPr>
        </w:r>
        <w:r w:rsidR="0038036D">
          <w:rPr>
            <w:noProof/>
            <w:webHidden/>
          </w:rPr>
          <w:fldChar w:fldCharType="separate"/>
        </w:r>
        <w:r>
          <w:rPr>
            <w:noProof/>
            <w:webHidden/>
          </w:rPr>
          <w:t>156</w:t>
        </w:r>
        <w:r w:rsidR="0038036D">
          <w:rPr>
            <w:noProof/>
            <w:webHidden/>
          </w:rPr>
          <w:fldChar w:fldCharType="end"/>
        </w:r>
      </w:hyperlink>
    </w:p>
    <w:p w14:paraId="0CB8EBEF" w14:textId="6E17EBD4" w:rsidR="0038036D" w:rsidRDefault="001A522A">
      <w:pPr>
        <w:pStyle w:val="TableofFigures"/>
        <w:tabs>
          <w:tab w:val="right" w:leader="dot" w:pos="9016"/>
        </w:tabs>
        <w:rPr>
          <w:noProof/>
          <w:lang w:eastAsia="en-AU"/>
        </w:rPr>
      </w:pPr>
      <w:hyperlink w:anchor="_Toc102986095" w:history="1">
        <w:r w:rsidR="0038036D" w:rsidRPr="00351E43">
          <w:rPr>
            <w:rStyle w:val="Hyperlink"/>
            <w:bCs/>
            <w:noProof/>
          </w:rPr>
          <w:t>Table A5.10: Logistic regression model – impact of ParentsNext on probability of achieving an education outcome – high-JSCI intensive stream</w:t>
        </w:r>
        <w:r w:rsidR="0038036D">
          <w:rPr>
            <w:noProof/>
            <w:webHidden/>
          </w:rPr>
          <w:tab/>
        </w:r>
        <w:r w:rsidR="0038036D">
          <w:rPr>
            <w:noProof/>
            <w:webHidden/>
          </w:rPr>
          <w:fldChar w:fldCharType="begin"/>
        </w:r>
        <w:r w:rsidR="0038036D">
          <w:rPr>
            <w:noProof/>
            <w:webHidden/>
          </w:rPr>
          <w:instrText xml:space="preserve"> PAGEREF _Toc102986095 \h </w:instrText>
        </w:r>
        <w:r w:rsidR="0038036D">
          <w:rPr>
            <w:noProof/>
            <w:webHidden/>
          </w:rPr>
        </w:r>
        <w:r w:rsidR="0038036D">
          <w:rPr>
            <w:noProof/>
            <w:webHidden/>
          </w:rPr>
          <w:fldChar w:fldCharType="separate"/>
        </w:r>
        <w:r>
          <w:rPr>
            <w:noProof/>
            <w:webHidden/>
          </w:rPr>
          <w:t>157</w:t>
        </w:r>
        <w:r w:rsidR="0038036D">
          <w:rPr>
            <w:noProof/>
            <w:webHidden/>
          </w:rPr>
          <w:fldChar w:fldCharType="end"/>
        </w:r>
      </w:hyperlink>
    </w:p>
    <w:p w14:paraId="2D3FEF5D" w14:textId="0E5EA433" w:rsidR="0038036D" w:rsidRDefault="001A522A">
      <w:pPr>
        <w:pStyle w:val="TableofFigures"/>
        <w:tabs>
          <w:tab w:val="right" w:leader="dot" w:pos="9016"/>
        </w:tabs>
        <w:rPr>
          <w:noProof/>
          <w:lang w:eastAsia="en-AU"/>
        </w:rPr>
      </w:pPr>
      <w:hyperlink w:anchor="_Toc102986096" w:history="1">
        <w:r w:rsidR="0038036D" w:rsidRPr="00351E43">
          <w:rPr>
            <w:rStyle w:val="Hyperlink"/>
            <w:noProof/>
          </w:rPr>
          <w:t>Table A5.11: Logistic regression model – impact of ParentsNext on probability of achieving an education outcome – high-JSCI targeted stream</w:t>
        </w:r>
        <w:r w:rsidR="0038036D">
          <w:rPr>
            <w:noProof/>
            <w:webHidden/>
          </w:rPr>
          <w:tab/>
        </w:r>
        <w:r w:rsidR="0038036D">
          <w:rPr>
            <w:noProof/>
            <w:webHidden/>
          </w:rPr>
          <w:fldChar w:fldCharType="begin"/>
        </w:r>
        <w:r w:rsidR="0038036D">
          <w:rPr>
            <w:noProof/>
            <w:webHidden/>
          </w:rPr>
          <w:instrText xml:space="preserve"> PAGEREF _Toc102986096 \h </w:instrText>
        </w:r>
        <w:r w:rsidR="0038036D">
          <w:rPr>
            <w:noProof/>
            <w:webHidden/>
          </w:rPr>
        </w:r>
        <w:r w:rsidR="0038036D">
          <w:rPr>
            <w:noProof/>
            <w:webHidden/>
          </w:rPr>
          <w:fldChar w:fldCharType="separate"/>
        </w:r>
        <w:r>
          <w:rPr>
            <w:noProof/>
            <w:webHidden/>
          </w:rPr>
          <w:t>158</w:t>
        </w:r>
        <w:r w:rsidR="0038036D">
          <w:rPr>
            <w:noProof/>
            <w:webHidden/>
          </w:rPr>
          <w:fldChar w:fldCharType="end"/>
        </w:r>
      </w:hyperlink>
    </w:p>
    <w:p w14:paraId="08CE9DD4" w14:textId="7AC6C9D1" w:rsidR="0038036D" w:rsidRDefault="001A522A">
      <w:pPr>
        <w:pStyle w:val="TableofFigures"/>
        <w:tabs>
          <w:tab w:val="right" w:leader="dot" w:pos="9016"/>
        </w:tabs>
        <w:rPr>
          <w:noProof/>
          <w:lang w:eastAsia="en-AU"/>
        </w:rPr>
      </w:pPr>
      <w:hyperlink w:anchor="_Toc102986097" w:history="1">
        <w:r w:rsidR="0038036D" w:rsidRPr="00351E43">
          <w:rPr>
            <w:rStyle w:val="Hyperlink"/>
            <w:noProof/>
          </w:rPr>
          <w:t>Table A5.12: Logistic regression model – impact of ParentsNext on probability of achieving an employment outcome – intensive stream</w:t>
        </w:r>
        <w:r w:rsidR="0038036D">
          <w:rPr>
            <w:noProof/>
            <w:webHidden/>
          </w:rPr>
          <w:tab/>
        </w:r>
        <w:r w:rsidR="0038036D">
          <w:rPr>
            <w:noProof/>
            <w:webHidden/>
          </w:rPr>
          <w:fldChar w:fldCharType="begin"/>
        </w:r>
        <w:r w:rsidR="0038036D">
          <w:rPr>
            <w:noProof/>
            <w:webHidden/>
          </w:rPr>
          <w:instrText xml:space="preserve"> PAGEREF _Toc102986097 \h </w:instrText>
        </w:r>
        <w:r w:rsidR="0038036D">
          <w:rPr>
            <w:noProof/>
            <w:webHidden/>
          </w:rPr>
        </w:r>
        <w:r w:rsidR="0038036D">
          <w:rPr>
            <w:noProof/>
            <w:webHidden/>
          </w:rPr>
          <w:fldChar w:fldCharType="separate"/>
        </w:r>
        <w:r>
          <w:rPr>
            <w:noProof/>
            <w:webHidden/>
          </w:rPr>
          <w:t>159</w:t>
        </w:r>
        <w:r w:rsidR="0038036D">
          <w:rPr>
            <w:noProof/>
            <w:webHidden/>
          </w:rPr>
          <w:fldChar w:fldCharType="end"/>
        </w:r>
      </w:hyperlink>
    </w:p>
    <w:p w14:paraId="798975B9" w14:textId="2AF35FA4" w:rsidR="0038036D" w:rsidRDefault="001A522A">
      <w:pPr>
        <w:pStyle w:val="TableofFigures"/>
        <w:tabs>
          <w:tab w:val="right" w:leader="dot" w:pos="9016"/>
        </w:tabs>
        <w:rPr>
          <w:noProof/>
          <w:lang w:eastAsia="en-AU"/>
        </w:rPr>
      </w:pPr>
      <w:hyperlink w:anchor="_Toc102986098" w:history="1">
        <w:r w:rsidR="0038036D" w:rsidRPr="00351E43">
          <w:rPr>
            <w:rStyle w:val="Hyperlink"/>
            <w:noProof/>
          </w:rPr>
          <w:t>Table A5.13: Logistic regression model – impact of ParentsNext on probability of achieving an employment outcome – targeted stream</w:t>
        </w:r>
        <w:r w:rsidR="0038036D">
          <w:rPr>
            <w:noProof/>
            <w:webHidden/>
          </w:rPr>
          <w:tab/>
        </w:r>
        <w:r w:rsidR="0038036D">
          <w:rPr>
            <w:noProof/>
            <w:webHidden/>
          </w:rPr>
          <w:fldChar w:fldCharType="begin"/>
        </w:r>
        <w:r w:rsidR="0038036D">
          <w:rPr>
            <w:noProof/>
            <w:webHidden/>
          </w:rPr>
          <w:instrText xml:space="preserve"> PAGEREF _Toc102986098 \h </w:instrText>
        </w:r>
        <w:r w:rsidR="0038036D">
          <w:rPr>
            <w:noProof/>
            <w:webHidden/>
          </w:rPr>
        </w:r>
        <w:r w:rsidR="0038036D">
          <w:rPr>
            <w:noProof/>
            <w:webHidden/>
          </w:rPr>
          <w:fldChar w:fldCharType="separate"/>
        </w:r>
        <w:r>
          <w:rPr>
            <w:noProof/>
            <w:webHidden/>
          </w:rPr>
          <w:t>160</w:t>
        </w:r>
        <w:r w:rsidR="0038036D">
          <w:rPr>
            <w:noProof/>
            <w:webHidden/>
          </w:rPr>
          <w:fldChar w:fldCharType="end"/>
        </w:r>
      </w:hyperlink>
    </w:p>
    <w:p w14:paraId="297644C0" w14:textId="498CD38A" w:rsidR="0038036D" w:rsidRDefault="001A522A">
      <w:pPr>
        <w:pStyle w:val="TableofFigures"/>
        <w:tabs>
          <w:tab w:val="right" w:leader="dot" w:pos="9016"/>
        </w:tabs>
        <w:rPr>
          <w:noProof/>
          <w:lang w:eastAsia="en-AU"/>
        </w:rPr>
      </w:pPr>
      <w:hyperlink w:anchor="_Toc102986099" w:history="1">
        <w:r w:rsidR="0038036D" w:rsidRPr="00351E43">
          <w:rPr>
            <w:rStyle w:val="Hyperlink"/>
            <w:noProof/>
          </w:rPr>
          <w:t>Table A5.14: Logistic regression model – impact of ParentsNext on probability of achieving an employment outcome – ESL intensive stream</w:t>
        </w:r>
        <w:r w:rsidR="0038036D">
          <w:rPr>
            <w:noProof/>
            <w:webHidden/>
          </w:rPr>
          <w:tab/>
        </w:r>
        <w:r w:rsidR="0038036D">
          <w:rPr>
            <w:noProof/>
            <w:webHidden/>
          </w:rPr>
          <w:fldChar w:fldCharType="begin"/>
        </w:r>
        <w:r w:rsidR="0038036D">
          <w:rPr>
            <w:noProof/>
            <w:webHidden/>
          </w:rPr>
          <w:instrText xml:space="preserve"> PAGEREF _Toc102986099 \h </w:instrText>
        </w:r>
        <w:r w:rsidR="0038036D">
          <w:rPr>
            <w:noProof/>
            <w:webHidden/>
          </w:rPr>
        </w:r>
        <w:r w:rsidR="0038036D">
          <w:rPr>
            <w:noProof/>
            <w:webHidden/>
          </w:rPr>
          <w:fldChar w:fldCharType="separate"/>
        </w:r>
        <w:r>
          <w:rPr>
            <w:noProof/>
            <w:webHidden/>
          </w:rPr>
          <w:t>162</w:t>
        </w:r>
        <w:r w:rsidR="0038036D">
          <w:rPr>
            <w:noProof/>
            <w:webHidden/>
          </w:rPr>
          <w:fldChar w:fldCharType="end"/>
        </w:r>
      </w:hyperlink>
    </w:p>
    <w:p w14:paraId="39384E0C" w14:textId="14FF356A" w:rsidR="0038036D" w:rsidRDefault="001A522A">
      <w:pPr>
        <w:pStyle w:val="TableofFigures"/>
        <w:tabs>
          <w:tab w:val="right" w:leader="dot" w:pos="9016"/>
        </w:tabs>
        <w:rPr>
          <w:noProof/>
          <w:lang w:eastAsia="en-AU"/>
        </w:rPr>
      </w:pPr>
      <w:hyperlink w:anchor="_Toc102986100" w:history="1">
        <w:r w:rsidR="0038036D" w:rsidRPr="00351E43">
          <w:rPr>
            <w:rStyle w:val="Hyperlink"/>
            <w:noProof/>
          </w:rPr>
          <w:t>Table A5.15: Logistic regression model – impact of ParentsNext on probability of achieving an employment outcome – ESL targeted stream</w:t>
        </w:r>
        <w:r w:rsidR="0038036D">
          <w:rPr>
            <w:noProof/>
            <w:webHidden/>
          </w:rPr>
          <w:tab/>
        </w:r>
        <w:r w:rsidR="0038036D">
          <w:rPr>
            <w:noProof/>
            <w:webHidden/>
          </w:rPr>
          <w:fldChar w:fldCharType="begin"/>
        </w:r>
        <w:r w:rsidR="0038036D">
          <w:rPr>
            <w:noProof/>
            <w:webHidden/>
          </w:rPr>
          <w:instrText xml:space="preserve"> PAGEREF _Toc102986100 \h </w:instrText>
        </w:r>
        <w:r w:rsidR="0038036D">
          <w:rPr>
            <w:noProof/>
            <w:webHidden/>
          </w:rPr>
        </w:r>
        <w:r w:rsidR="0038036D">
          <w:rPr>
            <w:noProof/>
            <w:webHidden/>
          </w:rPr>
          <w:fldChar w:fldCharType="separate"/>
        </w:r>
        <w:r>
          <w:rPr>
            <w:noProof/>
            <w:webHidden/>
          </w:rPr>
          <w:t>162</w:t>
        </w:r>
        <w:r w:rsidR="0038036D">
          <w:rPr>
            <w:noProof/>
            <w:webHidden/>
          </w:rPr>
          <w:fldChar w:fldCharType="end"/>
        </w:r>
      </w:hyperlink>
    </w:p>
    <w:p w14:paraId="4016E319" w14:textId="286A42B9" w:rsidR="0038036D" w:rsidRDefault="001A522A">
      <w:pPr>
        <w:pStyle w:val="TableofFigures"/>
        <w:tabs>
          <w:tab w:val="right" w:leader="dot" w:pos="9016"/>
        </w:tabs>
        <w:rPr>
          <w:noProof/>
          <w:lang w:eastAsia="en-AU"/>
        </w:rPr>
      </w:pPr>
      <w:hyperlink w:anchor="_Toc102986101" w:history="1">
        <w:r w:rsidR="0038036D" w:rsidRPr="00351E43">
          <w:rPr>
            <w:rStyle w:val="Hyperlink"/>
            <w:noProof/>
          </w:rPr>
          <w:t>Table A5.16: Logistic regression model – impact of ParentsNext on probability of achieving an employment outcome – YC5 intensive stream</w:t>
        </w:r>
        <w:r w:rsidR="0038036D">
          <w:rPr>
            <w:noProof/>
            <w:webHidden/>
          </w:rPr>
          <w:tab/>
        </w:r>
        <w:r w:rsidR="0038036D">
          <w:rPr>
            <w:noProof/>
            <w:webHidden/>
          </w:rPr>
          <w:fldChar w:fldCharType="begin"/>
        </w:r>
        <w:r w:rsidR="0038036D">
          <w:rPr>
            <w:noProof/>
            <w:webHidden/>
          </w:rPr>
          <w:instrText xml:space="preserve"> PAGEREF _Toc102986101 \h </w:instrText>
        </w:r>
        <w:r w:rsidR="0038036D">
          <w:rPr>
            <w:noProof/>
            <w:webHidden/>
          </w:rPr>
        </w:r>
        <w:r w:rsidR="0038036D">
          <w:rPr>
            <w:noProof/>
            <w:webHidden/>
          </w:rPr>
          <w:fldChar w:fldCharType="separate"/>
        </w:r>
        <w:r>
          <w:rPr>
            <w:noProof/>
            <w:webHidden/>
          </w:rPr>
          <w:t>163</w:t>
        </w:r>
        <w:r w:rsidR="0038036D">
          <w:rPr>
            <w:noProof/>
            <w:webHidden/>
          </w:rPr>
          <w:fldChar w:fldCharType="end"/>
        </w:r>
      </w:hyperlink>
    </w:p>
    <w:p w14:paraId="49130D86" w14:textId="6913CA8F" w:rsidR="0038036D" w:rsidRDefault="001A522A">
      <w:pPr>
        <w:pStyle w:val="TableofFigures"/>
        <w:tabs>
          <w:tab w:val="right" w:leader="dot" w:pos="9016"/>
        </w:tabs>
        <w:rPr>
          <w:noProof/>
          <w:lang w:eastAsia="en-AU"/>
        </w:rPr>
      </w:pPr>
      <w:hyperlink w:anchor="_Toc102986102" w:history="1">
        <w:r w:rsidR="0038036D" w:rsidRPr="00351E43">
          <w:rPr>
            <w:rStyle w:val="Hyperlink"/>
            <w:noProof/>
          </w:rPr>
          <w:t>Table A5.17: Logistic regression model – impact of ParentsNext on probability of achieving an employment outcome – YC5 targeted stream</w:t>
        </w:r>
        <w:r w:rsidR="0038036D">
          <w:rPr>
            <w:noProof/>
            <w:webHidden/>
          </w:rPr>
          <w:tab/>
        </w:r>
        <w:r w:rsidR="0038036D">
          <w:rPr>
            <w:noProof/>
            <w:webHidden/>
          </w:rPr>
          <w:fldChar w:fldCharType="begin"/>
        </w:r>
        <w:r w:rsidR="0038036D">
          <w:rPr>
            <w:noProof/>
            <w:webHidden/>
          </w:rPr>
          <w:instrText xml:space="preserve"> PAGEREF _Toc102986102 \h </w:instrText>
        </w:r>
        <w:r w:rsidR="0038036D">
          <w:rPr>
            <w:noProof/>
            <w:webHidden/>
          </w:rPr>
        </w:r>
        <w:r w:rsidR="0038036D">
          <w:rPr>
            <w:noProof/>
            <w:webHidden/>
          </w:rPr>
          <w:fldChar w:fldCharType="separate"/>
        </w:r>
        <w:r>
          <w:rPr>
            <w:noProof/>
            <w:webHidden/>
          </w:rPr>
          <w:t>163</w:t>
        </w:r>
        <w:r w:rsidR="0038036D">
          <w:rPr>
            <w:noProof/>
            <w:webHidden/>
          </w:rPr>
          <w:fldChar w:fldCharType="end"/>
        </w:r>
      </w:hyperlink>
    </w:p>
    <w:p w14:paraId="7AFAA68B" w14:textId="61080E37" w:rsidR="0038036D" w:rsidRDefault="001A522A">
      <w:pPr>
        <w:pStyle w:val="TableofFigures"/>
        <w:tabs>
          <w:tab w:val="right" w:leader="dot" w:pos="9016"/>
        </w:tabs>
        <w:rPr>
          <w:noProof/>
          <w:lang w:eastAsia="en-AU"/>
        </w:rPr>
      </w:pPr>
      <w:hyperlink w:anchor="_Toc102986103" w:history="1">
        <w:r w:rsidR="0038036D" w:rsidRPr="00351E43">
          <w:rPr>
            <w:rStyle w:val="Hyperlink"/>
            <w:noProof/>
          </w:rPr>
          <w:t>Table A5.18: Logistic regression model – impact of ParentsNext on probability of achieving an employment outcome – high-JSCI intensive stream</w:t>
        </w:r>
        <w:r w:rsidR="0038036D">
          <w:rPr>
            <w:noProof/>
            <w:webHidden/>
          </w:rPr>
          <w:tab/>
        </w:r>
        <w:r w:rsidR="0038036D">
          <w:rPr>
            <w:noProof/>
            <w:webHidden/>
          </w:rPr>
          <w:fldChar w:fldCharType="begin"/>
        </w:r>
        <w:r w:rsidR="0038036D">
          <w:rPr>
            <w:noProof/>
            <w:webHidden/>
          </w:rPr>
          <w:instrText xml:space="preserve"> PAGEREF _Toc102986103 \h </w:instrText>
        </w:r>
        <w:r w:rsidR="0038036D">
          <w:rPr>
            <w:noProof/>
            <w:webHidden/>
          </w:rPr>
        </w:r>
        <w:r w:rsidR="0038036D">
          <w:rPr>
            <w:noProof/>
            <w:webHidden/>
          </w:rPr>
          <w:fldChar w:fldCharType="separate"/>
        </w:r>
        <w:r>
          <w:rPr>
            <w:noProof/>
            <w:webHidden/>
          </w:rPr>
          <w:t>164</w:t>
        </w:r>
        <w:r w:rsidR="0038036D">
          <w:rPr>
            <w:noProof/>
            <w:webHidden/>
          </w:rPr>
          <w:fldChar w:fldCharType="end"/>
        </w:r>
      </w:hyperlink>
    </w:p>
    <w:p w14:paraId="7CD40CAB" w14:textId="29BFE23E" w:rsidR="0038036D" w:rsidRDefault="001A522A">
      <w:pPr>
        <w:pStyle w:val="TableofFigures"/>
        <w:tabs>
          <w:tab w:val="right" w:leader="dot" w:pos="9016"/>
        </w:tabs>
        <w:rPr>
          <w:noProof/>
          <w:lang w:eastAsia="en-AU"/>
        </w:rPr>
      </w:pPr>
      <w:hyperlink w:anchor="_Toc102986104" w:history="1">
        <w:r w:rsidR="0038036D" w:rsidRPr="00351E43">
          <w:rPr>
            <w:rStyle w:val="Hyperlink"/>
            <w:noProof/>
          </w:rPr>
          <w:t>Table A5.19: Logistic regression model – impact of ParentsNext on probability of achieving an employment outcome – high-JSCI targeted stream</w:t>
        </w:r>
        <w:r w:rsidR="0038036D">
          <w:rPr>
            <w:noProof/>
            <w:webHidden/>
          </w:rPr>
          <w:tab/>
        </w:r>
        <w:r w:rsidR="0038036D">
          <w:rPr>
            <w:noProof/>
            <w:webHidden/>
          </w:rPr>
          <w:fldChar w:fldCharType="begin"/>
        </w:r>
        <w:r w:rsidR="0038036D">
          <w:rPr>
            <w:noProof/>
            <w:webHidden/>
          </w:rPr>
          <w:instrText xml:space="preserve"> PAGEREF _Toc102986104 \h </w:instrText>
        </w:r>
        <w:r w:rsidR="0038036D">
          <w:rPr>
            <w:noProof/>
            <w:webHidden/>
          </w:rPr>
        </w:r>
        <w:r w:rsidR="0038036D">
          <w:rPr>
            <w:noProof/>
            <w:webHidden/>
          </w:rPr>
          <w:fldChar w:fldCharType="separate"/>
        </w:r>
        <w:r>
          <w:rPr>
            <w:noProof/>
            <w:webHidden/>
          </w:rPr>
          <w:t>166</w:t>
        </w:r>
        <w:r w:rsidR="0038036D">
          <w:rPr>
            <w:noProof/>
            <w:webHidden/>
          </w:rPr>
          <w:fldChar w:fldCharType="end"/>
        </w:r>
      </w:hyperlink>
    </w:p>
    <w:p w14:paraId="6DF6E4CB" w14:textId="49E97400" w:rsidR="0038036D" w:rsidRDefault="001A522A">
      <w:pPr>
        <w:pStyle w:val="TableofFigures"/>
        <w:tabs>
          <w:tab w:val="right" w:leader="dot" w:pos="9016"/>
        </w:tabs>
        <w:rPr>
          <w:noProof/>
          <w:lang w:eastAsia="en-AU"/>
        </w:rPr>
      </w:pPr>
      <w:hyperlink w:anchor="_Toc102986105" w:history="1">
        <w:r w:rsidR="0038036D" w:rsidRPr="00351E43">
          <w:rPr>
            <w:rStyle w:val="Hyperlink"/>
            <w:noProof/>
          </w:rPr>
          <w:t>Table A5.20: Logistic regression model – impact of ParentsNext on probability of achieving a child care use outcome – intensive stream</w:t>
        </w:r>
        <w:r w:rsidR="0038036D">
          <w:rPr>
            <w:noProof/>
            <w:webHidden/>
          </w:rPr>
          <w:tab/>
        </w:r>
        <w:r w:rsidR="0038036D">
          <w:rPr>
            <w:noProof/>
            <w:webHidden/>
          </w:rPr>
          <w:fldChar w:fldCharType="begin"/>
        </w:r>
        <w:r w:rsidR="0038036D">
          <w:rPr>
            <w:noProof/>
            <w:webHidden/>
          </w:rPr>
          <w:instrText xml:space="preserve"> PAGEREF _Toc102986105 \h </w:instrText>
        </w:r>
        <w:r w:rsidR="0038036D">
          <w:rPr>
            <w:noProof/>
            <w:webHidden/>
          </w:rPr>
        </w:r>
        <w:r w:rsidR="0038036D">
          <w:rPr>
            <w:noProof/>
            <w:webHidden/>
          </w:rPr>
          <w:fldChar w:fldCharType="separate"/>
        </w:r>
        <w:r>
          <w:rPr>
            <w:noProof/>
            <w:webHidden/>
          </w:rPr>
          <w:t>166</w:t>
        </w:r>
        <w:r w:rsidR="0038036D">
          <w:rPr>
            <w:noProof/>
            <w:webHidden/>
          </w:rPr>
          <w:fldChar w:fldCharType="end"/>
        </w:r>
      </w:hyperlink>
    </w:p>
    <w:p w14:paraId="33B43682" w14:textId="4856B7BF" w:rsidR="0038036D" w:rsidRDefault="001A522A">
      <w:pPr>
        <w:pStyle w:val="TableofFigures"/>
        <w:tabs>
          <w:tab w:val="right" w:leader="dot" w:pos="9016"/>
        </w:tabs>
        <w:rPr>
          <w:noProof/>
          <w:lang w:eastAsia="en-AU"/>
        </w:rPr>
      </w:pPr>
      <w:hyperlink w:anchor="_Toc102986106" w:history="1">
        <w:r w:rsidR="0038036D" w:rsidRPr="00351E43">
          <w:rPr>
            <w:rStyle w:val="Hyperlink"/>
            <w:noProof/>
          </w:rPr>
          <w:t>TableA5.21: Logistic regression model – impact of ParentsNext on probability of achieving a child care use outcome – targeted stream</w:t>
        </w:r>
        <w:r w:rsidR="0038036D">
          <w:rPr>
            <w:noProof/>
            <w:webHidden/>
          </w:rPr>
          <w:tab/>
        </w:r>
        <w:r w:rsidR="0038036D">
          <w:rPr>
            <w:noProof/>
            <w:webHidden/>
          </w:rPr>
          <w:fldChar w:fldCharType="begin"/>
        </w:r>
        <w:r w:rsidR="0038036D">
          <w:rPr>
            <w:noProof/>
            <w:webHidden/>
          </w:rPr>
          <w:instrText xml:space="preserve"> PAGEREF _Toc102986106 \h </w:instrText>
        </w:r>
        <w:r w:rsidR="0038036D">
          <w:rPr>
            <w:noProof/>
            <w:webHidden/>
          </w:rPr>
        </w:r>
        <w:r w:rsidR="0038036D">
          <w:rPr>
            <w:noProof/>
            <w:webHidden/>
          </w:rPr>
          <w:fldChar w:fldCharType="separate"/>
        </w:r>
        <w:r>
          <w:rPr>
            <w:noProof/>
            <w:webHidden/>
          </w:rPr>
          <w:t>167</w:t>
        </w:r>
        <w:r w:rsidR="0038036D">
          <w:rPr>
            <w:noProof/>
            <w:webHidden/>
          </w:rPr>
          <w:fldChar w:fldCharType="end"/>
        </w:r>
      </w:hyperlink>
    </w:p>
    <w:p w14:paraId="239BEF52" w14:textId="7E63A32D" w:rsidR="0038036D" w:rsidRDefault="001A522A">
      <w:pPr>
        <w:pStyle w:val="TableofFigures"/>
        <w:tabs>
          <w:tab w:val="right" w:leader="dot" w:pos="9016"/>
        </w:tabs>
        <w:rPr>
          <w:noProof/>
          <w:lang w:eastAsia="en-AU"/>
        </w:rPr>
      </w:pPr>
      <w:hyperlink w:anchor="_Toc102986107" w:history="1">
        <w:r w:rsidR="0038036D" w:rsidRPr="00351E43">
          <w:rPr>
            <w:rStyle w:val="Hyperlink"/>
            <w:noProof/>
          </w:rPr>
          <w:t>Table A5.22: Logistic regression model – impact of ParentsNext on probability of achieving an education outcome – intensive stream</w:t>
        </w:r>
        <w:r w:rsidR="0038036D">
          <w:rPr>
            <w:noProof/>
            <w:webHidden/>
          </w:rPr>
          <w:tab/>
        </w:r>
        <w:r w:rsidR="0038036D">
          <w:rPr>
            <w:noProof/>
            <w:webHidden/>
          </w:rPr>
          <w:fldChar w:fldCharType="begin"/>
        </w:r>
        <w:r w:rsidR="0038036D">
          <w:rPr>
            <w:noProof/>
            <w:webHidden/>
          </w:rPr>
          <w:instrText xml:space="preserve"> PAGEREF _Toc102986107 \h </w:instrText>
        </w:r>
        <w:r w:rsidR="0038036D">
          <w:rPr>
            <w:noProof/>
            <w:webHidden/>
          </w:rPr>
        </w:r>
        <w:r w:rsidR="0038036D">
          <w:rPr>
            <w:noProof/>
            <w:webHidden/>
          </w:rPr>
          <w:fldChar w:fldCharType="separate"/>
        </w:r>
        <w:r>
          <w:rPr>
            <w:noProof/>
            <w:webHidden/>
          </w:rPr>
          <w:t>168</w:t>
        </w:r>
        <w:r w:rsidR="0038036D">
          <w:rPr>
            <w:noProof/>
            <w:webHidden/>
          </w:rPr>
          <w:fldChar w:fldCharType="end"/>
        </w:r>
      </w:hyperlink>
    </w:p>
    <w:p w14:paraId="3038EB51" w14:textId="44E6787E" w:rsidR="0038036D" w:rsidRDefault="001A522A">
      <w:pPr>
        <w:pStyle w:val="TableofFigures"/>
        <w:tabs>
          <w:tab w:val="right" w:leader="dot" w:pos="9016"/>
        </w:tabs>
        <w:rPr>
          <w:noProof/>
          <w:lang w:eastAsia="en-AU"/>
        </w:rPr>
      </w:pPr>
      <w:hyperlink w:anchor="_Toc102986108" w:history="1">
        <w:r w:rsidR="0038036D" w:rsidRPr="00351E43">
          <w:rPr>
            <w:rStyle w:val="Hyperlink"/>
            <w:noProof/>
          </w:rPr>
          <w:t>Table A5.23: Logistic regression model – impact of ParentsNext on probability of achieving an education outcome – targeted stream</w:t>
        </w:r>
        <w:r w:rsidR="0038036D">
          <w:rPr>
            <w:noProof/>
            <w:webHidden/>
          </w:rPr>
          <w:tab/>
        </w:r>
        <w:r w:rsidR="0038036D">
          <w:rPr>
            <w:noProof/>
            <w:webHidden/>
          </w:rPr>
          <w:fldChar w:fldCharType="begin"/>
        </w:r>
        <w:r w:rsidR="0038036D">
          <w:rPr>
            <w:noProof/>
            <w:webHidden/>
          </w:rPr>
          <w:instrText xml:space="preserve"> PAGEREF _Toc102986108 \h </w:instrText>
        </w:r>
        <w:r w:rsidR="0038036D">
          <w:rPr>
            <w:noProof/>
            <w:webHidden/>
          </w:rPr>
        </w:r>
        <w:r w:rsidR="0038036D">
          <w:rPr>
            <w:noProof/>
            <w:webHidden/>
          </w:rPr>
          <w:fldChar w:fldCharType="separate"/>
        </w:r>
        <w:r>
          <w:rPr>
            <w:noProof/>
            <w:webHidden/>
          </w:rPr>
          <w:t>169</w:t>
        </w:r>
        <w:r w:rsidR="0038036D">
          <w:rPr>
            <w:noProof/>
            <w:webHidden/>
          </w:rPr>
          <w:fldChar w:fldCharType="end"/>
        </w:r>
      </w:hyperlink>
    </w:p>
    <w:p w14:paraId="12A843B1" w14:textId="753585F8" w:rsidR="0038036D" w:rsidRDefault="001A522A">
      <w:pPr>
        <w:pStyle w:val="TableofFigures"/>
        <w:tabs>
          <w:tab w:val="right" w:leader="dot" w:pos="9016"/>
        </w:tabs>
        <w:rPr>
          <w:noProof/>
          <w:lang w:eastAsia="en-AU"/>
        </w:rPr>
      </w:pPr>
      <w:hyperlink w:anchor="_Toc102986109" w:history="1">
        <w:r w:rsidR="0038036D" w:rsidRPr="00351E43">
          <w:rPr>
            <w:rStyle w:val="Hyperlink"/>
            <w:noProof/>
          </w:rPr>
          <w:t>Table A5.24: Logistic regression model – impact of ParentsNext on probability of achieving an education outcome – ESL intensive stream</w:t>
        </w:r>
        <w:r w:rsidR="0038036D">
          <w:rPr>
            <w:noProof/>
            <w:webHidden/>
          </w:rPr>
          <w:tab/>
        </w:r>
        <w:r w:rsidR="0038036D">
          <w:rPr>
            <w:noProof/>
            <w:webHidden/>
          </w:rPr>
          <w:fldChar w:fldCharType="begin"/>
        </w:r>
        <w:r w:rsidR="0038036D">
          <w:rPr>
            <w:noProof/>
            <w:webHidden/>
          </w:rPr>
          <w:instrText xml:space="preserve"> PAGEREF _Toc102986109 \h </w:instrText>
        </w:r>
        <w:r w:rsidR="0038036D">
          <w:rPr>
            <w:noProof/>
            <w:webHidden/>
          </w:rPr>
        </w:r>
        <w:r w:rsidR="0038036D">
          <w:rPr>
            <w:noProof/>
            <w:webHidden/>
          </w:rPr>
          <w:fldChar w:fldCharType="separate"/>
        </w:r>
        <w:r>
          <w:rPr>
            <w:noProof/>
            <w:webHidden/>
          </w:rPr>
          <w:t>170</w:t>
        </w:r>
        <w:r w:rsidR="0038036D">
          <w:rPr>
            <w:noProof/>
            <w:webHidden/>
          </w:rPr>
          <w:fldChar w:fldCharType="end"/>
        </w:r>
      </w:hyperlink>
    </w:p>
    <w:p w14:paraId="5C3998CB" w14:textId="3187DE05" w:rsidR="0038036D" w:rsidRDefault="001A522A">
      <w:pPr>
        <w:pStyle w:val="TableofFigures"/>
        <w:tabs>
          <w:tab w:val="right" w:leader="dot" w:pos="9016"/>
        </w:tabs>
        <w:rPr>
          <w:noProof/>
          <w:lang w:eastAsia="en-AU"/>
        </w:rPr>
      </w:pPr>
      <w:hyperlink w:anchor="_Toc102986110" w:history="1">
        <w:r w:rsidR="0038036D" w:rsidRPr="00351E43">
          <w:rPr>
            <w:rStyle w:val="Hyperlink"/>
            <w:noProof/>
          </w:rPr>
          <w:t>Table A5.25: Logistic regression model – impact of ParentsNext on probability of achieving an education outcome – ESL targeted stream</w:t>
        </w:r>
        <w:r w:rsidR="0038036D">
          <w:rPr>
            <w:noProof/>
            <w:webHidden/>
          </w:rPr>
          <w:tab/>
        </w:r>
        <w:r w:rsidR="0038036D">
          <w:rPr>
            <w:noProof/>
            <w:webHidden/>
          </w:rPr>
          <w:fldChar w:fldCharType="begin"/>
        </w:r>
        <w:r w:rsidR="0038036D">
          <w:rPr>
            <w:noProof/>
            <w:webHidden/>
          </w:rPr>
          <w:instrText xml:space="preserve"> PAGEREF _Toc102986110 \h </w:instrText>
        </w:r>
        <w:r w:rsidR="0038036D">
          <w:rPr>
            <w:noProof/>
            <w:webHidden/>
          </w:rPr>
        </w:r>
        <w:r w:rsidR="0038036D">
          <w:rPr>
            <w:noProof/>
            <w:webHidden/>
          </w:rPr>
          <w:fldChar w:fldCharType="separate"/>
        </w:r>
        <w:r>
          <w:rPr>
            <w:noProof/>
            <w:webHidden/>
          </w:rPr>
          <w:t>170</w:t>
        </w:r>
        <w:r w:rsidR="0038036D">
          <w:rPr>
            <w:noProof/>
            <w:webHidden/>
          </w:rPr>
          <w:fldChar w:fldCharType="end"/>
        </w:r>
      </w:hyperlink>
    </w:p>
    <w:p w14:paraId="28A78621" w14:textId="44B9ABBC" w:rsidR="0038036D" w:rsidRDefault="001A522A">
      <w:pPr>
        <w:pStyle w:val="TableofFigures"/>
        <w:tabs>
          <w:tab w:val="right" w:leader="dot" w:pos="9016"/>
        </w:tabs>
        <w:rPr>
          <w:noProof/>
          <w:lang w:eastAsia="en-AU"/>
        </w:rPr>
      </w:pPr>
      <w:hyperlink w:anchor="_Toc102986111" w:history="1">
        <w:r w:rsidR="0038036D" w:rsidRPr="00351E43">
          <w:rPr>
            <w:rStyle w:val="Hyperlink"/>
            <w:noProof/>
          </w:rPr>
          <w:t>Table A5.26: Logistic regression model – impact of ParentsNext on probability of achieving an education outcome – YC5 intensive stream</w:t>
        </w:r>
        <w:r w:rsidR="0038036D">
          <w:rPr>
            <w:noProof/>
            <w:webHidden/>
          </w:rPr>
          <w:tab/>
        </w:r>
        <w:r w:rsidR="0038036D">
          <w:rPr>
            <w:noProof/>
            <w:webHidden/>
          </w:rPr>
          <w:fldChar w:fldCharType="begin"/>
        </w:r>
        <w:r w:rsidR="0038036D">
          <w:rPr>
            <w:noProof/>
            <w:webHidden/>
          </w:rPr>
          <w:instrText xml:space="preserve"> PAGEREF _Toc102986111 \h </w:instrText>
        </w:r>
        <w:r w:rsidR="0038036D">
          <w:rPr>
            <w:noProof/>
            <w:webHidden/>
          </w:rPr>
        </w:r>
        <w:r w:rsidR="0038036D">
          <w:rPr>
            <w:noProof/>
            <w:webHidden/>
          </w:rPr>
          <w:fldChar w:fldCharType="separate"/>
        </w:r>
        <w:r>
          <w:rPr>
            <w:noProof/>
            <w:webHidden/>
          </w:rPr>
          <w:t>171</w:t>
        </w:r>
        <w:r w:rsidR="0038036D">
          <w:rPr>
            <w:noProof/>
            <w:webHidden/>
          </w:rPr>
          <w:fldChar w:fldCharType="end"/>
        </w:r>
      </w:hyperlink>
    </w:p>
    <w:p w14:paraId="3DD1666C" w14:textId="2D50E7FC" w:rsidR="0038036D" w:rsidRDefault="001A522A">
      <w:pPr>
        <w:pStyle w:val="TableofFigures"/>
        <w:tabs>
          <w:tab w:val="right" w:leader="dot" w:pos="9016"/>
        </w:tabs>
        <w:rPr>
          <w:noProof/>
          <w:lang w:eastAsia="en-AU"/>
        </w:rPr>
      </w:pPr>
      <w:hyperlink w:anchor="_Toc102986112" w:history="1">
        <w:r w:rsidR="0038036D" w:rsidRPr="00351E43">
          <w:rPr>
            <w:rStyle w:val="Hyperlink"/>
            <w:noProof/>
          </w:rPr>
          <w:t>Table A5.27: Logistic regression model – impact of ParentsNext on probability of achieving an education outcome – YC5 targeted stream</w:t>
        </w:r>
        <w:r w:rsidR="0038036D">
          <w:rPr>
            <w:noProof/>
            <w:webHidden/>
          </w:rPr>
          <w:tab/>
        </w:r>
        <w:r w:rsidR="0038036D">
          <w:rPr>
            <w:noProof/>
            <w:webHidden/>
          </w:rPr>
          <w:fldChar w:fldCharType="begin"/>
        </w:r>
        <w:r w:rsidR="0038036D">
          <w:rPr>
            <w:noProof/>
            <w:webHidden/>
          </w:rPr>
          <w:instrText xml:space="preserve"> PAGEREF _Toc102986112 \h </w:instrText>
        </w:r>
        <w:r w:rsidR="0038036D">
          <w:rPr>
            <w:noProof/>
            <w:webHidden/>
          </w:rPr>
        </w:r>
        <w:r w:rsidR="0038036D">
          <w:rPr>
            <w:noProof/>
            <w:webHidden/>
          </w:rPr>
          <w:fldChar w:fldCharType="separate"/>
        </w:r>
        <w:r>
          <w:rPr>
            <w:noProof/>
            <w:webHidden/>
          </w:rPr>
          <w:t>171</w:t>
        </w:r>
        <w:r w:rsidR="0038036D">
          <w:rPr>
            <w:noProof/>
            <w:webHidden/>
          </w:rPr>
          <w:fldChar w:fldCharType="end"/>
        </w:r>
      </w:hyperlink>
    </w:p>
    <w:p w14:paraId="25530D2F" w14:textId="24CC52F2" w:rsidR="0038036D" w:rsidRDefault="001A522A">
      <w:pPr>
        <w:pStyle w:val="TableofFigures"/>
        <w:tabs>
          <w:tab w:val="right" w:leader="dot" w:pos="9016"/>
        </w:tabs>
        <w:rPr>
          <w:noProof/>
          <w:lang w:eastAsia="en-AU"/>
        </w:rPr>
      </w:pPr>
      <w:hyperlink w:anchor="_Toc102986113" w:history="1">
        <w:r w:rsidR="0038036D" w:rsidRPr="00351E43">
          <w:rPr>
            <w:rStyle w:val="Hyperlink"/>
            <w:noProof/>
          </w:rPr>
          <w:t>Table A5.28: Logistic regression model – impact of ParentsNext on probability of achieving an education outcome – high-JSCI intensive stream</w:t>
        </w:r>
        <w:r w:rsidR="0038036D">
          <w:rPr>
            <w:noProof/>
            <w:webHidden/>
          </w:rPr>
          <w:tab/>
        </w:r>
        <w:r w:rsidR="0038036D">
          <w:rPr>
            <w:noProof/>
            <w:webHidden/>
          </w:rPr>
          <w:fldChar w:fldCharType="begin"/>
        </w:r>
        <w:r w:rsidR="0038036D">
          <w:rPr>
            <w:noProof/>
            <w:webHidden/>
          </w:rPr>
          <w:instrText xml:space="preserve"> PAGEREF _Toc102986113 \h </w:instrText>
        </w:r>
        <w:r w:rsidR="0038036D">
          <w:rPr>
            <w:noProof/>
            <w:webHidden/>
          </w:rPr>
        </w:r>
        <w:r w:rsidR="0038036D">
          <w:rPr>
            <w:noProof/>
            <w:webHidden/>
          </w:rPr>
          <w:fldChar w:fldCharType="separate"/>
        </w:r>
        <w:r>
          <w:rPr>
            <w:noProof/>
            <w:webHidden/>
          </w:rPr>
          <w:t>172</w:t>
        </w:r>
        <w:r w:rsidR="0038036D">
          <w:rPr>
            <w:noProof/>
            <w:webHidden/>
          </w:rPr>
          <w:fldChar w:fldCharType="end"/>
        </w:r>
      </w:hyperlink>
    </w:p>
    <w:p w14:paraId="7E2D96A4" w14:textId="2D54B62E" w:rsidR="0038036D" w:rsidRDefault="001A522A">
      <w:pPr>
        <w:pStyle w:val="TableofFigures"/>
        <w:tabs>
          <w:tab w:val="right" w:leader="dot" w:pos="9016"/>
        </w:tabs>
        <w:rPr>
          <w:noProof/>
          <w:lang w:eastAsia="en-AU"/>
        </w:rPr>
      </w:pPr>
      <w:hyperlink w:anchor="_Toc102986114" w:history="1">
        <w:r w:rsidR="0038036D" w:rsidRPr="00351E43">
          <w:rPr>
            <w:rStyle w:val="Hyperlink"/>
            <w:noProof/>
          </w:rPr>
          <w:t>Table A5.29: Logistic regression model – impact of ParentsNext on probability of achieving an education outcome – high-JSCI targeted stream</w:t>
        </w:r>
        <w:r w:rsidR="0038036D">
          <w:rPr>
            <w:noProof/>
            <w:webHidden/>
          </w:rPr>
          <w:tab/>
        </w:r>
        <w:r w:rsidR="0038036D">
          <w:rPr>
            <w:noProof/>
            <w:webHidden/>
          </w:rPr>
          <w:fldChar w:fldCharType="begin"/>
        </w:r>
        <w:r w:rsidR="0038036D">
          <w:rPr>
            <w:noProof/>
            <w:webHidden/>
          </w:rPr>
          <w:instrText xml:space="preserve"> PAGEREF _Toc102986114 \h </w:instrText>
        </w:r>
        <w:r w:rsidR="0038036D">
          <w:rPr>
            <w:noProof/>
            <w:webHidden/>
          </w:rPr>
        </w:r>
        <w:r w:rsidR="0038036D">
          <w:rPr>
            <w:noProof/>
            <w:webHidden/>
          </w:rPr>
          <w:fldChar w:fldCharType="separate"/>
        </w:r>
        <w:r>
          <w:rPr>
            <w:noProof/>
            <w:webHidden/>
          </w:rPr>
          <w:t>172</w:t>
        </w:r>
        <w:r w:rsidR="0038036D">
          <w:rPr>
            <w:noProof/>
            <w:webHidden/>
          </w:rPr>
          <w:fldChar w:fldCharType="end"/>
        </w:r>
      </w:hyperlink>
    </w:p>
    <w:p w14:paraId="35F9183A" w14:textId="499F9333" w:rsidR="0038036D" w:rsidRDefault="001A522A">
      <w:pPr>
        <w:pStyle w:val="TableofFigures"/>
        <w:tabs>
          <w:tab w:val="right" w:leader="dot" w:pos="9016"/>
        </w:tabs>
        <w:rPr>
          <w:noProof/>
          <w:lang w:eastAsia="en-AU"/>
        </w:rPr>
      </w:pPr>
      <w:hyperlink w:anchor="_Toc102986115" w:history="1">
        <w:r w:rsidR="0038036D" w:rsidRPr="00351E43">
          <w:rPr>
            <w:rStyle w:val="Hyperlink"/>
            <w:noProof/>
          </w:rPr>
          <w:t>Table A5.30: Logistic regression model – impact of ParentsNext on probability of achieving an employment outcome – intensive stream</w:t>
        </w:r>
        <w:r w:rsidR="0038036D">
          <w:rPr>
            <w:noProof/>
            <w:webHidden/>
          </w:rPr>
          <w:tab/>
        </w:r>
        <w:r w:rsidR="0038036D">
          <w:rPr>
            <w:noProof/>
            <w:webHidden/>
          </w:rPr>
          <w:fldChar w:fldCharType="begin"/>
        </w:r>
        <w:r w:rsidR="0038036D">
          <w:rPr>
            <w:noProof/>
            <w:webHidden/>
          </w:rPr>
          <w:instrText xml:space="preserve"> PAGEREF _Toc102986115 \h </w:instrText>
        </w:r>
        <w:r w:rsidR="0038036D">
          <w:rPr>
            <w:noProof/>
            <w:webHidden/>
          </w:rPr>
        </w:r>
        <w:r w:rsidR="0038036D">
          <w:rPr>
            <w:noProof/>
            <w:webHidden/>
          </w:rPr>
          <w:fldChar w:fldCharType="separate"/>
        </w:r>
        <w:r>
          <w:rPr>
            <w:noProof/>
            <w:webHidden/>
          </w:rPr>
          <w:t>173</w:t>
        </w:r>
        <w:r w:rsidR="0038036D">
          <w:rPr>
            <w:noProof/>
            <w:webHidden/>
          </w:rPr>
          <w:fldChar w:fldCharType="end"/>
        </w:r>
      </w:hyperlink>
    </w:p>
    <w:p w14:paraId="30232C48" w14:textId="463A8285" w:rsidR="0038036D" w:rsidRDefault="001A522A">
      <w:pPr>
        <w:pStyle w:val="TableofFigures"/>
        <w:tabs>
          <w:tab w:val="right" w:leader="dot" w:pos="9016"/>
        </w:tabs>
        <w:rPr>
          <w:noProof/>
          <w:lang w:eastAsia="en-AU"/>
        </w:rPr>
      </w:pPr>
      <w:hyperlink w:anchor="_Toc102986116" w:history="1">
        <w:r w:rsidR="0038036D" w:rsidRPr="00351E43">
          <w:rPr>
            <w:rStyle w:val="Hyperlink"/>
            <w:noProof/>
          </w:rPr>
          <w:t>Table A5.31: Logistic regression model – impact of ParentsNext on probability of achieving an employment outcome – targeted stream</w:t>
        </w:r>
        <w:r w:rsidR="0038036D">
          <w:rPr>
            <w:noProof/>
            <w:webHidden/>
          </w:rPr>
          <w:tab/>
        </w:r>
        <w:r w:rsidR="0038036D">
          <w:rPr>
            <w:noProof/>
            <w:webHidden/>
          </w:rPr>
          <w:fldChar w:fldCharType="begin"/>
        </w:r>
        <w:r w:rsidR="0038036D">
          <w:rPr>
            <w:noProof/>
            <w:webHidden/>
          </w:rPr>
          <w:instrText xml:space="preserve"> PAGEREF _Toc102986116 \h </w:instrText>
        </w:r>
        <w:r w:rsidR="0038036D">
          <w:rPr>
            <w:noProof/>
            <w:webHidden/>
          </w:rPr>
        </w:r>
        <w:r w:rsidR="0038036D">
          <w:rPr>
            <w:noProof/>
            <w:webHidden/>
          </w:rPr>
          <w:fldChar w:fldCharType="separate"/>
        </w:r>
        <w:r>
          <w:rPr>
            <w:noProof/>
            <w:webHidden/>
          </w:rPr>
          <w:t>175</w:t>
        </w:r>
        <w:r w:rsidR="0038036D">
          <w:rPr>
            <w:noProof/>
            <w:webHidden/>
          </w:rPr>
          <w:fldChar w:fldCharType="end"/>
        </w:r>
      </w:hyperlink>
    </w:p>
    <w:p w14:paraId="50669D5F" w14:textId="27D7A73B" w:rsidR="0038036D" w:rsidRDefault="001A522A">
      <w:pPr>
        <w:pStyle w:val="TableofFigures"/>
        <w:tabs>
          <w:tab w:val="right" w:leader="dot" w:pos="9016"/>
        </w:tabs>
        <w:rPr>
          <w:noProof/>
          <w:lang w:eastAsia="en-AU"/>
        </w:rPr>
      </w:pPr>
      <w:hyperlink w:anchor="_Toc102986117" w:history="1">
        <w:r w:rsidR="0038036D" w:rsidRPr="00351E43">
          <w:rPr>
            <w:rStyle w:val="Hyperlink"/>
            <w:noProof/>
          </w:rPr>
          <w:t>Table A5.32: Logistic regression model – impact of ParentsNext on probability of achieving an employment outcome – ESL intensive stream</w:t>
        </w:r>
        <w:r w:rsidR="0038036D">
          <w:rPr>
            <w:noProof/>
            <w:webHidden/>
          </w:rPr>
          <w:tab/>
        </w:r>
        <w:r w:rsidR="0038036D">
          <w:rPr>
            <w:noProof/>
            <w:webHidden/>
          </w:rPr>
          <w:fldChar w:fldCharType="begin"/>
        </w:r>
        <w:r w:rsidR="0038036D">
          <w:rPr>
            <w:noProof/>
            <w:webHidden/>
          </w:rPr>
          <w:instrText xml:space="preserve"> PAGEREF _Toc102986117 \h </w:instrText>
        </w:r>
        <w:r w:rsidR="0038036D">
          <w:rPr>
            <w:noProof/>
            <w:webHidden/>
          </w:rPr>
        </w:r>
        <w:r w:rsidR="0038036D">
          <w:rPr>
            <w:noProof/>
            <w:webHidden/>
          </w:rPr>
          <w:fldChar w:fldCharType="separate"/>
        </w:r>
        <w:r>
          <w:rPr>
            <w:noProof/>
            <w:webHidden/>
          </w:rPr>
          <w:t>176</w:t>
        </w:r>
        <w:r w:rsidR="0038036D">
          <w:rPr>
            <w:noProof/>
            <w:webHidden/>
          </w:rPr>
          <w:fldChar w:fldCharType="end"/>
        </w:r>
      </w:hyperlink>
    </w:p>
    <w:p w14:paraId="0BB02FD7" w14:textId="3F15BB0C" w:rsidR="0038036D" w:rsidRDefault="001A522A">
      <w:pPr>
        <w:pStyle w:val="TableofFigures"/>
        <w:tabs>
          <w:tab w:val="right" w:leader="dot" w:pos="9016"/>
        </w:tabs>
        <w:rPr>
          <w:noProof/>
          <w:lang w:eastAsia="en-AU"/>
        </w:rPr>
      </w:pPr>
      <w:hyperlink w:anchor="_Toc102986118" w:history="1">
        <w:r w:rsidR="0038036D" w:rsidRPr="00351E43">
          <w:rPr>
            <w:rStyle w:val="Hyperlink"/>
            <w:noProof/>
          </w:rPr>
          <w:t>Table A5.33: Logistic regression model – impact of ParentsNext on probability of achieving an employment outcome – ESL targeted stream</w:t>
        </w:r>
        <w:r w:rsidR="0038036D">
          <w:rPr>
            <w:noProof/>
            <w:webHidden/>
          </w:rPr>
          <w:tab/>
        </w:r>
        <w:r w:rsidR="0038036D">
          <w:rPr>
            <w:noProof/>
            <w:webHidden/>
          </w:rPr>
          <w:fldChar w:fldCharType="begin"/>
        </w:r>
        <w:r w:rsidR="0038036D">
          <w:rPr>
            <w:noProof/>
            <w:webHidden/>
          </w:rPr>
          <w:instrText xml:space="preserve"> PAGEREF _Toc102986118 \h </w:instrText>
        </w:r>
        <w:r w:rsidR="0038036D">
          <w:rPr>
            <w:noProof/>
            <w:webHidden/>
          </w:rPr>
        </w:r>
        <w:r w:rsidR="0038036D">
          <w:rPr>
            <w:noProof/>
            <w:webHidden/>
          </w:rPr>
          <w:fldChar w:fldCharType="separate"/>
        </w:r>
        <w:r>
          <w:rPr>
            <w:noProof/>
            <w:webHidden/>
          </w:rPr>
          <w:t>177</w:t>
        </w:r>
        <w:r w:rsidR="0038036D">
          <w:rPr>
            <w:noProof/>
            <w:webHidden/>
          </w:rPr>
          <w:fldChar w:fldCharType="end"/>
        </w:r>
      </w:hyperlink>
    </w:p>
    <w:p w14:paraId="0127F4EB" w14:textId="316956E3" w:rsidR="0038036D" w:rsidRDefault="001A522A">
      <w:pPr>
        <w:pStyle w:val="TableofFigures"/>
        <w:tabs>
          <w:tab w:val="right" w:leader="dot" w:pos="9016"/>
        </w:tabs>
        <w:rPr>
          <w:noProof/>
          <w:lang w:eastAsia="en-AU"/>
        </w:rPr>
      </w:pPr>
      <w:hyperlink w:anchor="_Toc102986119" w:history="1">
        <w:r w:rsidR="0038036D" w:rsidRPr="00351E43">
          <w:rPr>
            <w:rStyle w:val="Hyperlink"/>
            <w:noProof/>
          </w:rPr>
          <w:t>Table A5.34: Logistic regression model – impact of ParentsNext on probability of achieving an employment outcome – YC5 intensive stream</w:t>
        </w:r>
        <w:r w:rsidR="0038036D">
          <w:rPr>
            <w:noProof/>
            <w:webHidden/>
          </w:rPr>
          <w:tab/>
        </w:r>
        <w:r w:rsidR="0038036D">
          <w:rPr>
            <w:noProof/>
            <w:webHidden/>
          </w:rPr>
          <w:fldChar w:fldCharType="begin"/>
        </w:r>
        <w:r w:rsidR="0038036D">
          <w:rPr>
            <w:noProof/>
            <w:webHidden/>
          </w:rPr>
          <w:instrText xml:space="preserve"> PAGEREF _Toc102986119 \h </w:instrText>
        </w:r>
        <w:r w:rsidR="0038036D">
          <w:rPr>
            <w:noProof/>
            <w:webHidden/>
          </w:rPr>
        </w:r>
        <w:r w:rsidR="0038036D">
          <w:rPr>
            <w:noProof/>
            <w:webHidden/>
          </w:rPr>
          <w:fldChar w:fldCharType="separate"/>
        </w:r>
        <w:r>
          <w:rPr>
            <w:noProof/>
            <w:webHidden/>
          </w:rPr>
          <w:t>177</w:t>
        </w:r>
        <w:r w:rsidR="0038036D">
          <w:rPr>
            <w:noProof/>
            <w:webHidden/>
          </w:rPr>
          <w:fldChar w:fldCharType="end"/>
        </w:r>
      </w:hyperlink>
    </w:p>
    <w:p w14:paraId="74EB9C7B" w14:textId="26493BEC" w:rsidR="0038036D" w:rsidRDefault="001A522A">
      <w:pPr>
        <w:pStyle w:val="TableofFigures"/>
        <w:tabs>
          <w:tab w:val="right" w:leader="dot" w:pos="9016"/>
        </w:tabs>
        <w:rPr>
          <w:noProof/>
          <w:lang w:eastAsia="en-AU"/>
        </w:rPr>
      </w:pPr>
      <w:hyperlink w:anchor="_Toc102986120" w:history="1">
        <w:r w:rsidR="0038036D" w:rsidRPr="00351E43">
          <w:rPr>
            <w:rStyle w:val="Hyperlink"/>
            <w:noProof/>
          </w:rPr>
          <w:t>Table A5.35: Logistic regression model – impact of ParentsNext on probability of achieving an employment outcome – YC5 targeted stream</w:t>
        </w:r>
        <w:r w:rsidR="0038036D">
          <w:rPr>
            <w:noProof/>
            <w:webHidden/>
          </w:rPr>
          <w:tab/>
        </w:r>
        <w:r w:rsidR="0038036D">
          <w:rPr>
            <w:noProof/>
            <w:webHidden/>
          </w:rPr>
          <w:fldChar w:fldCharType="begin"/>
        </w:r>
        <w:r w:rsidR="0038036D">
          <w:rPr>
            <w:noProof/>
            <w:webHidden/>
          </w:rPr>
          <w:instrText xml:space="preserve"> PAGEREF _Toc102986120 \h </w:instrText>
        </w:r>
        <w:r w:rsidR="0038036D">
          <w:rPr>
            <w:noProof/>
            <w:webHidden/>
          </w:rPr>
        </w:r>
        <w:r w:rsidR="0038036D">
          <w:rPr>
            <w:noProof/>
            <w:webHidden/>
          </w:rPr>
          <w:fldChar w:fldCharType="separate"/>
        </w:r>
        <w:r>
          <w:rPr>
            <w:noProof/>
            <w:webHidden/>
          </w:rPr>
          <w:t>177</w:t>
        </w:r>
        <w:r w:rsidR="0038036D">
          <w:rPr>
            <w:noProof/>
            <w:webHidden/>
          </w:rPr>
          <w:fldChar w:fldCharType="end"/>
        </w:r>
      </w:hyperlink>
    </w:p>
    <w:p w14:paraId="0DDF14F9" w14:textId="43D48124" w:rsidR="0038036D" w:rsidRDefault="001A522A">
      <w:pPr>
        <w:pStyle w:val="TableofFigures"/>
        <w:tabs>
          <w:tab w:val="right" w:leader="dot" w:pos="9016"/>
        </w:tabs>
        <w:rPr>
          <w:noProof/>
          <w:lang w:eastAsia="en-AU"/>
        </w:rPr>
      </w:pPr>
      <w:hyperlink w:anchor="_Toc102986121" w:history="1">
        <w:r w:rsidR="0038036D" w:rsidRPr="00351E43">
          <w:rPr>
            <w:rStyle w:val="Hyperlink"/>
            <w:noProof/>
          </w:rPr>
          <w:t>Table A5.36: Logistic regression model – impact of ParentsNext on probability of achieving an employment outcome – high-JSCI intensive stream</w:t>
        </w:r>
        <w:r w:rsidR="0038036D">
          <w:rPr>
            <w:noProof/>
            <w:webHidden/>
          </w:rPr>
          <w:tab/>
        </w:r>
        <w:r w:rsidR="0038036D">
          <w:rPr>
            <w:noProof/>
            <w:webHidden/>
          </w:rPr>
          <w:fldChar w:fldCharType="begin"/>
        </w:r>
        <w:r w:rsidR="0038036D">
          <w:rPr>
            <w:noProof/>
            <w:webHidden/>
          </w:rPr>
          <w:instrText xml:space="preserve"> PAGEREF _Toc102986121 \h </w:instrText>
        </w:r>
        <w:r w:rsidR="0038036D">
          <w:rPr>
            <w:noProof/>
            <w:webHidden/>
          </w:rPr>
        </w:r>
        <w:r w:rsidR="0038036D">
          <w:rPr>
            <w:noProof/>
            <w:webHidden/>
          </w:rPr>
          <w:fldChar w:fldCharType="separate"/>
        </w:r>
        <w:r>
          <w:rPr>
            <w:noProof/>
            <w:webHidden/>
          </w:rPr>
          <w:t>178</w:t>
        </w:r>
        <w:r w:rsidR="0038036D">
          <w:rPr>
            <w:noProof/>
            <w:webHidden/>
          </w:rPr>
          <w:fldChar w:fldCharType="end"/>
        </w:r>
      </w:hyperlink>
    </w:p>
    <w:p w14:paraId="42343DE4" w14:textId="0B5FA96F" w:rsidR="0038036D" w:rsidRDefault="001A522A">
      <w:pPr>
        <w:pStyle w:val="TableofFigures"/>
        <w:tabs>
          <w:tab w:val="right" w:leader="dot" w:pos="9016"/>
        </w:tabs>
        <w:rPr>
          <w:noProof/>
          <w:lang w:eastAsia="en-AU"/>
        </w:rPr>
      </w:pPr>
      <w:hyperlink w:anchor="_Toc102986122" w:history="1">
        <w:r w:rsidR="0038036D" w:rsidRPr="00351E43">
          <w:rPr>
            <w:rStyle w:val="Hyperlink"/>
            <w:noProof/>
          </w:rPr>
          <w:t>Table A5.37: Logistic regression model – impact of ParentsNext on probability of achieving an employment outcome – high-JSCI targeted stream</w:t>
        </w:r>
        <w:r w:rsidR="0038036D">
          <w:rPr>
            <w:noProof/>
            <w:webHidden/>
          </w:rPr>
          <w:tab/>
        </w:r>
        <w:r w:rsidR="0038036D">
          <w:rPr>
            <w:noProof/>
            <w:webHidden/>
          </w:rPr>
          <w:fldChar w:fldCharType="begin"/>
        </w:r>
        <w:r w:rsidR="0038036D">
          <w:rPr>
            <w:noProof/>
            <w:webHidden/>
          </w:rPr>
          <w:instrText xml:space="preserve"> PAGEREF _Toc102986122 \h </w:instrText>
        </w:r>
        <w:r w:rsidR="0038036D">
          <w:rPr>
            <w:noProof/>
            <w:webHidden/>
          </w:rPr>
        </w:r>
        <w:r w:rsidR="0038036D">
          <w:rPr>
            <w:noProof/>
            <w:webHidden/>
          </w:rPr>
          <w:fldChar w:fldCharType="separate"/>
        </w:r>
        <w:r>
          <w:rPr>
            <w:noProof/>
            <w:webHidden/>
          </w:rPr>
          <w:t>179</w:t>
        </w:r>
        <w:r w:rsidR="0038036D">
          <w:rPr>
            <w:noProof/>
            <w:webHidden/>
          </w:rPr>
          <w:fldChar w:fldCharType="end"/>
        </w:r>
      </w:hyperlink>
    </w:p>
    <w:p w14:paraId="69373ED3" w14:textId="7374C61A" w:rsidR="0038036D" w:rsidRDefault="001A522A">
      <w:pPr>
        <w:pStyle w:val="TableofFigures"/>
        <w:tabs>
          <w:tab w:val="right" w:leader="dot" w:pos="9016"/>
        </w:tabs>
        <w:rPr>
          <w:noProof/>
          <w:lang w:eastAsia="en-AU"/>
        </w:rPr>
      </w:pPr>
      <w:hyperlink w:anchor="_Toc102986123" w:history="1">
        <w:r w:rsidR="0038036D" w:rsidRPr="00351E43">
          <w:rPr>
            <w:rStyle w:val="Hyperlink"/>
            <w:noProof/>
          </w:rPr>
          <w:t>Table A5.38: Logistic regression model – impact of ParentsNext on probability of achieving a child care use outcome – intensive stream</w:t>
        </w:r>
        <w:r w:rsidR="0038036D">
          <w:rPr>
            <w:noProof/>
            <w:webHidden/>
          </w:rPr>
          <w:tab/>
        </w:r>
        <w:r w:rsidR="0038036D">
          <w:rPr>
            <w:noProof/>
            <w:webHidden/>
          </w:rPr>
          <w:fldChar w:fldCharType="begin"/>
        </w:r>
        <w:r w:rsidR="0038036D">
          <w:rPr>
            <w:noProof/>
            <w:webHidden/>
          </w:rPr>
          <w:instrText xml:space="preserve"> PAGEREF _Toc102986123 \h </w:instrText>
        </w:r>
        <w:r w:rsidR="0038036D">
          <w:rPr>
            <w:noProof/>
            <w:webHidden/>
          </w:rPr>
        </w:r>
        <w:r w:rsidR="0038036D">
          <w:rPr>
            <w:noProof/>
            <w:webHidden/>
          </w:rPr>
          <w:fldChar w:fldCharType="separate"/>
        </w:r>
        <w:r>
          <w:rPr>
            <w:noProof/>
            <w:webHidden/>
          </w:rPr>
          <w:t>180</w:t>
        </w:r>
        <w:r w:rsidR="0038036D">
          <w:rPr>
            <w:noProof/>
            <w:webHidden/>
          </w:rPr>
          <w:fldChar w:fldCharType="end"/>
        </w:r>
      </w:hyperlink>
    </w:p>
    <w:p w14:paraId="07720D2E" w14:textId="04E5C9F1" w:rsidR="0038036D" w:rsidRDefault="001A522A">
      <w:pPr>
        <w:pStyle w:val="TableofFigures"/>
        <w:tabs>
          <w:tab w:val="right" w:leader="dot" w:pos="9016"/>
        </w:tabs>
        <w:rPr>
          <w:noProof/>
          <w:lang w:eastAsia="en-AU"/>
        </w:rPr>
      </w:pPr>
      <w:hyperlink w:anchor="_Toc102986124" w:history="1">
        <w:r w:rsidR="0038036D" w:rsidRPr="00351E43">
          <w:rPr>
            <w:rStyle w:val="Hyperlink"/>
            <w:noProof/>
          </w:rPr>
          <w:t>Table A5.39: Logistic regression model – impact of ParentsNext on probability of achieving a child care use outcome – targeted stream</w:t>
        </w:r>
        <w:r w:rsidR="0038036D">
          <w:rPr>
            <w:noProof/>
            <w:webHidden/>
          </w:rPr>
          <w:tab/>
        </w:r>
        <w:r w:rsidR="0038036D">
          <w:rPr>
            <w:noProof/>
            <w:webHidden/>
          </w:rPr>
          <w:fldChar w:fldCharType="begin"/>
        </w:r>
        <w:r w:rsidR="0038036D">
          <w:rPr>
            <w:noProof/>
            <w:webHidden/>
          </w:rPr>
          <w:instrText xml:space="preserve"> PAGEREF _Toc102986124 \h </w:instrText>
        </w:r>
        <w:r w:rsidR="0038036D">
          <w:rPr>
            <w:noProof/>
            <w:webHidden/>
          </w:rPr>
        </w:r>
        <w:r w:rsidR="0038036D">
          <w:rPr>
            <w:noProof/>
            <w:webHidden/>
          </w:rPr>
          <w:fldChar w:fldCharType="separate"/>
        </w:r>
        <w:r>
          <w:rPr>
            <w:noProof/>
            <w:webHidden/>
          </w:rPr>
          <w:t>181</w:t>
        </w:r>
        <w:r w:rsidR="0038036D">
          <w:rPr>
            <w:noProof/>
            <w:webHidden/>
          </w:rPr>
          <w:fldChar w:fldCharType="end"/>
        </w:r>
      </w:hyperlink>
    </w:p>
    <w:p w14:paraId="3D706019" w14:textId="2E550B17" w:rsidR="0038036D" w:rsidRDefault="001A522A">
      <w:pPr>
        <w:pStyle w:val="TableofFigures"/>
        <w:tabs>
          <w:tab w:val="right" w:leader="dot" w:pos="9016"/>
        </w:tabs>
        <w:rPr>
          <w:noProof/>
          <w:lang w:eastAsia="en-AU"/>
        </w:rPr>
      </w:pPr>
      <w:hyperlink w:anchor="_Toc102986125" w:history="1">
        <w:r w:rsidR="0038036D" w:rsidRPr="00351E43">
          <w:rPr>
            <w:rStyle w:val="Hyperlink"/>
            <w:noProof/>
          </w:rPr>
          <w:t>Table A6.1: Analysis group sizes by gender</w:t>
        </w:r>
        <w:r w:rsidR="0038036D">
          <w:rPr>
            <w:noProof/>
            <w:webHidden/>
          </w:rPr>
          <w:tab/>
        </w:r>
        <w:r w:rsidR="0038036D">
          <w:rPr>
            <w:noProof/>
            <w:webHidden/>
          </w:rPr>
          <w:fldChar w:fldCharType="begin"/>
        </w:r>
        <w:r w:rsidR="0038036D">
          <w:rPr>
            <w:noProof/>
            <w:webHidden/>
          </w:rPr>
          <w:instrText xml:space="preserve"> PAGEREF _Toc102986125 \h </w:instrText>
        </w:r>
        <w:r w:rsidR="0038036D">
          <w:rPr>
            <w:noProof/>
            <w:webHidden/>
          </w:rPr>
        </w:r>
        <w:r w:rsidR="0038036D">
          <w:rPr>
            <w:noProof/>
            <w:webHidden/>
          </w:rPr>
          <w:fldChar w:fldCharType="separate"/>
        </w:r>
        <w:r>
          <w:rPr>
            <w:noProof/>
            <w:webHidden/>
          </w:rPr>
          <w:t>182</w:t>
        </w:r>
        <w:r w:rsidR="0038036D">
          <w:rPr>
            <w:noProof/>
            <w:webHidden/>
          </w:rPr>
          <w:fldChar w:fldCharType="end"/>
        </w:r>
      </w:hyperlink>
    </w:p>
    <w:p w14:paraId="1B237660" w14:textId="3666BA4A" w:rsidR="0038036D" w:rsidRDefault="001A522A">
      <w:pPr>
        <w:pStyle w:val="TableofFigures"/>
        <w:tabs>
          <w:tab w:val="right" w:leader="dot" w:pos="9016"/>
        </w:tabs>
        <w:rPr>
          <w:noProof/>
          <w:lang w:eastAsia="en-AU"/>
        </w:rPr>
      </w:pPr>
      <w:hyperlink w:anchor="_Toc102986126" w:history="1">
        <w:r w:rsidR="0038036D" w:rsidRPr="00351E43">
          <w:rPr>
            <w:rStyle w:val="Hyperlink"/>
            <w:noProof/>
          </w:rPr>
          <w:t>Table A6.2: Outcome rates by gender</w:t>
        </w:r>
        <w:r w:rsidR="0038036D">
          <w:rPr>
            <w:noProof/>
            <w:webHidden/>
          </w:rPr>
          <w:tab/>
        </w:r>
        <w:r w:rsidR="0038036D">
          <w:rPr>
            <w:noProof/>
            <w:webHidden/>
          </w:rPr>
          <w:fldChar w:fldCharType="begin"/>
        </w:r>
        <w:r w:rsidR="0038036D">
          <w:rPr>
            <w:noProof/>
            <w:webHidden/>
          </w:rPr>
          <w:instrText xml:space="preserve"> PAGEREF _Toc102986126 \h </w:instrText>
        </w:r>
        <w:r w:rsidR="0038036D">
          <w:rPr>
            <w:noProof/>
            <w:webHidden/>
          </w:rPr>
        </w:r>
        <w:r w:rsidR="0038036D">
          <w:rPr>
            <w:noProof/>
            <w:webHidden/>
          </w:rPr>
          <w:fldChar w:fldCharType="separate"/>
        </w:r>
        <w:r>
          <w:rPr>
            <w:noProof/>
            <w:webHidden/>
          </w:rPr>
          <w:t>182</w:t>
        </w:r>
        <w:r w:rsidR="0038036D">
          <w:rPr>
            <w:noProof/>
            <w:webHidden/>
          </w:rPr>
          <w:fldChar w:fldCharType="end"/>
        </w:r>
      </w:hyperlink>
    </w:p>
    <w:p w14:paraId="3A810BCE" w14:textId="54ED7F72" w:rsidR="0038036D" w:rsidRDefault="001A522A">
      <w:pPr>
        <w:pStyle w:val="TableofFigures"/>
        <w:tabs>
          <w:tab w:val="right" w:leader="dot" w:pos="9016"/>
        </w:tabs>
        <w:rPr>
          <w:noProof/>
          <w:lang w:eastAsia="en-AU"/>
        </w:rPr>
      </w:pPr>
      <w:hyperlink w:anchor="_Toc102986127" w:history="1">
        <w:r w:rsidR="0038036D" w:rsidRPr="00351E43">
          <w:rPr>
            <w:rStyle w:val="Hyperlink"/>
            <w:noProof/>
          </w:rPr>
          <w:t>Table A6.3: Odds ratios – male/female</w:t>
        </w:r>
        <w:r w:rsidR="0038036D">
          <w:rPr>
            <w:noProof/>
            <w:webHidden/>
          </w:rPr>
          <w:tab/>
        </w:r>
        <w:r w:rsidR="0038036D">
          <w:rPr>
            <w:noProof/>
            <w:webHidden/>
          </w:rPr>
          <w:fldChar w:fldCharType="begin"/>
        </w:r>
        <w:r w:rsidR="0038036D">
          <w:rPr>
            <w:noProof/>
            <w:webHidden/>
          </w:rPr>
          <w:instrText xml:space="preserve"> PAGEREF _Toc102986127 \h </w:instrText>
        </w:r>
        <w:r w:rsidR="0038036D">
          <w:rPr>
            <w:noProof/>
            <w:webHidden/>
          </w:rPr>
        </w:r>
        <w:r w:rsidR="0038036D">
          <w:rPr>
            <w:noProof/>
            <w:webHidden/>
          </w:rPr>
          <w:fldChar w:fldCharType="separate"/>
        </w:r>
        <w:r>
          <w:rPr>
            <w:noProof/>
            <w:webHidden/>
          </w:rPr>
          <w:t>182</w:t>
        </w:r>
        <w:r w:rsidR="0038036D">
          <w:rPr>
            <w:noProof/>
            <w:webHidden/>
          </w:rPr>
          <w:fldChar w:fldCharType="end"/>
        </w:r>
      </w:hyperlink>
    </w:p>
    <w:p w14:paraId="03AEA9E4" w14:textId="2F6979BB" w:rsidR="0038036D" w:rsidRDefault="001A522A">
      <w:pPr>
        <w:pStyle w:val="TableofFigures"/>
        <w:tabs>
          <w:tab w:val="right" w:leader="dot" w:pos="9016"/>
        </w:tabs>
        <w:rPr>
          <w:noProof/>
          <w:lang w:eastAsia="en-AU"/>
        </w:rPr>
      </w:pPr>
      <w:hyperlink w:anchor="_Toc102986128" w:history="1">
        <w:r w:rsidR="0038036D" w:rsidRPr="00351E43">
          <w:rPr>
            <w:rStyle w:val="Hyperlink"/>
            <w:noProof/>
          </w:rPr>
          <w:t>Table A6.4: Estimated impact of ParentsNext (percentage points) – gender</w:t>
        </w:r>
        <w:r w:rsidR="0038036D">
          <w:rPr>
            <w:noProof/>
            <w:webHidden/>
          </w:rPr>
          <w:tab/>
        </w:r>
        <w:r w:rsidR="0038036D">
          <w:rPr>
            <w:noProof/>
            <w:webHidden/>
          </w:rPr>
          <w:fldChar w:fldCharType="begin"/>
        </w:r>
        <w:r w:rsidR="0038036D">
          <w:rPr>
            <w:noProof/>
            <w:webHidden/>
          </w:rPr>
          <w:instrText xml:space="preserve"> PAGEREF _Toc102986128 \h </w:instrText>
        </w:r>
        <w:r w:rsidR="0038036D">
          <w:rPr>
            <w:noProof/>
            <w:webHidden/>
          </w:rPr>
        </w:r>
        <w:r w:rsidR="0038036D">
          <w:rPr>
            <w:noProof/>
            <w:webHidden/>
          </w:rPr>
          <w:fldChar w:fldCharType="separate"/>
        </w:r>
        <w:r>
          <w:rPr>
            <w:noProof/>
            <w:webHidden/>
          </w:rPr>
          <w:t>183</w:t>
        </w:r>
        <w:r w:rsidR="0038036D">
          <w:rPr>
            <w:noProof/>
            <w:webHidden/>
          </w:rPr>
          <w:fldChar w:fldCharType="end"/>
        </w:r>
      </w:hyperlink>
    </w:p>
    <w:p w14:paraId="5EB85150" w14:textId="67FAD058" w:rsidR="0038036D" w:rsidRDefault="001A522A">
      <w:pPr>
        <w:pStyle w:val="TableofFigures"/>
        <w:tabs>
          <w:tab w:val="right" w:leader="dot" w:pos="9016"/>
        </w:tabs>
        <w:rPr>
          <w:noProof/>
          <w:lang w:eastAsia="en-AU"/>
        </w:rPr>
      </w:pPr>
      <w:hyperlink w:anchor="_Toc102986129" w:history="1">
        <w:r w:rsidR="0038036D" w:rsidRPr="00351E43">
          <w:rPr>
            <w:rStyle w:val="Hyperlink"/>
            <w:noProof/>
          </w:rPr>
          <w:t>Table A6.5: Analysis group sizes by Aboriginal and/or Torres Strait Islander status</w:t>
        </w:r>
        <w:r w:rsidR="0038036D">
          <w:rPr>
            <w:noProof/>
            <w:webHidden/>
          </w:rPr>
          <w:tab/>
        </w:r>
        <w:r w:rsidR="0038036D">
          <w:rPr>
            <w:noProof/>
            <w:webHidden/>
          </w:rPr>
          <w:fldChar w:fldCharType="begin"/>
        </w:r>
        <w:r w:rsidR="0038036D">
          <w:rPr>
            <w:noProof/>
            <w:webHidden/>
          </w:rPr>
          <w:instrText xml:space="preserve"> PAGEREF _Toc102986129 \h </w:instrText>
        </w:r>
        <w:r w:rsidR="0038036D">
          <w:rPr>
            <w:noProof/>
            <w:webHidden/>
          </w:rPr>
        </w:r>
        <w:r w:rsidR="0038036D">
          <w:rPr>
            <w:noProof/>
            <w:webHidden/>
          </w:rPr>
          <w:fldChar w:fldCharType="separate"/>
        </w:r>
        <w:r>
          <w:rPr>
            <w:noProof/>
            <w:webHidden/>
          </w:rPr>
          <w:t>183</w:t>
        </w:r>
        <w:r w:rsidR="0038036D">
          <w:rPr>
            <w:noProof/>
            <w:webHidden/>
          </w:rPr>
          <w:fldChar w:fldCharType="end"/>
        </w:r>
      </w:hyperlink>
    </w:p>
    <w:p w14:paraId="601460D2" w14:textId="51CD5C5A" w:rsidR="0038036D" w:rsidRDefault="001A522A">
      <w:pPr>
        <w:pStyle w:val="TableofFigures"/>
        <w:tabs>
          <w:tab w:val="right" w:leader="dot" w:pos="9016"/>
        </w:tabs>
        <w:rPr>
          <w:noProof/>
          <w:lang w:eastAsia="en-AU"/>
        </w:rPr>
      </w:pPr>
      <w:hyperlink w:anchor="_Toc102986130" w:history="1">
        <w:r w:rsidR="0038036D" w:rsidRPr="00351E43">
          <w:rPr>
            <w:rStyle w:val="Hyperlink"/>
            <w:noProof/>
          </w:rPr>
          <w:t>Table A6.6: Odds ratios – Aboriginal and/or Torres Strait Islander / non Aboriginal and/or Torres Strait Islander</w:t>
        </w:r>
        <w:r w:rsidR="0038036D">
          <w:rPr>
            <w:noProof/>
            <w:webHidden/>
          </w:rPr>
          <w:tab/>
        </w:r>
        <w:r w:rsidR="0038036D">
          <w:rPr>
            <w:noProof/>
            <w:webHidden/>
          </w:rPr>
          <w:fldChar w:fldCharType="begin"/>
        </w:r>
        <w:r w:rsidR="0038036D">
          <w:rPr>
            <w:noProof/>
            <w:webHidden/>
          </w:rPr>
          <w:instrText xml:space="preserve"> PAGEREF _Toc102986130 \h </w:instrText>
        </w:r>
        <w:r w:rsidR="0038036D">
          <w:rPr>
            <w:noProof/>
            <w:webHidden/>
          </w:rPr>
        </w:r>
        <w:r w:rsidR="0038036D">
          <w:rPr>
            <w:noProof/>
            <w:webHidden/>
          </w:rPr>
          <w:fldChar w:fldCharType="separate"/>
        </w:r>
        <w:r>
          <w:rPr>
            <w:noProof/>
            <w:webHidden/>
          </w:rPr>
          <w:t>184</w:t>
        </w:r>
        <w:r w:rsidR="0038036D">
          <w:rPr>
            <w:noProof/>
            <w:webHidden/>
          </w:rPr>
          <w:fldChar w:fldCharType="end"/>
        </w:r>
      </w:hyperlink>
    </w:p>
    <w:p w14:paraId="08D354AC" w14:textId="582F8CF9" w:rsidR="0038036D" w:rsidRDefault="001A522A">
      <w:pPr>
        <w:pStyle w:val="TableofFigures"/>
        <w:tabs>
          <w:tab w:val="right" w:leader="dot" w:pos="9016"/>
        </w:tabs>
        <w:rPr>
          <w:noProof/>
          <w:lang w:eastAsia="en-AU"/>
        </w:rPr>
      </w:pPr>
      <w:hyperlink w:anchor="_Toc102986131" w:history="1">
        <w:r w:rsidR="0038036D" w:rsidRPr="00351E43">
          <w:rPr>
            <w:rStyle w:val="Hyperlink"/>
            <w:noProof/>
          </w:rPr>
          <w:t>Table A6.7: Estimated impact of ParentsNext (percentage points) – Aboriginal and/or Torres Strait Islander status</w:t>
        </w:r>
        <w:r w:rsidR="0038036D">
          <w:rPr>
            <w:noProof/>
            <w:webHidden/>
          </w:rPr>
          <w:tab/>
        </w:r>
        <w:r w:rsidR="0038036D">
          <w:rPr>
            <w:noProof/>
            <w:webHidden/>
          </w:rPr>
          <w:fldChar w:fldCharType="begin"/>
        </w:r>
        <w:r w:rsidR="0038036D">
          <w:rPr>
            <w:noProof/>
            <w:webHidden/>
          </w:rPr>
          <w:instrText xml:space="preserve"> PAGEREF _Toc102986131 \h </w:instrText>
        </w:r>
        <w:r w:rsidR="0038036D">
          <w:rPr>
            <w:noProof/>
            <w:webHidden/>
          </w:rPr>
        </w:r>
        <w:r w:rsidR="0038036D">
          <w:rPr>
            <w:noProof/>
            <w:webHidden/>
          </w:rPr>
          <w:fldChar w:fldCharType="separate"/>
        </w:r>
        <w:r>
          <w:rPr>
            <w:noProof/>
            <w:webHidden/>
          </w:rPr>
          <w:t>184</w:t>
        </w:r>
        <w:r w:rsidR="0038036D">
          <w:rPr>
            <w:noProof/>
            <w:webHidden/>
          </w:rPr>
          <w:fldChar w:fldCharType="end"/>
        </w:r>
      </w:hyperlink>
    </w:p>
    <w:p w14:paraId="2E64120B" w14:textId="3DCABA6A" w:rsidR="0038036D" w:rsidRDefault="001A522A">
      <w:pPr>
        <w:pStyle w:val="TableofFigures"/>
        <w:tabs>
          <w:tab w:val="right" w:leader="dot" w:pos="9016"/>
        </w:tabs>
        <w:rPr>
          <w:noProof/>
          <w:lang w:eastAsia="en-AU"/>
        </w:rPr>
      </w:pPr>
      <w:hyperlink w:anchor="_Toc102986132" w:history="1">
        <w:r w:rsidR="0038036D" w:rsidRPr="00351E43">
          <w:rPr>
            <w:rStyle w:val="Hyperlink"/>
            <w:noProof/>
          </w:rPr>
          <w:t>Table A6.8: Analysis group sizes by CALD status</w:t>
        </w:r>
        <w:r w:rsidR="0038036D">
          <w:rPr>
            <w:noProof/>
            <w:webHidden/>
          </w:rPr>
          <w:tab/>
        </w:r>
        <w:r w:rsidR="0038036D">
          <w:rPr>
            <w:noProof/>
            <w:webHidden/>
          </w:rPr>
          <w:fldChar w:fldCharType="begin"/>
        </w:r>
        <w:r w:rsidR="0038036D">
          <w:rPr>
            <w:noProof/>
            <w:webHidden/>
          </w:rPr>
          <w:instrText xml:space="preserve"> PAGEREF _Toc102986132 \h </w:instrText>
        </w:r>
        <w:r w:rsidR="0038036D">
          <w:rPr>
            <w:noProof/>
            <w:webHidden/>
          </w:rPr>
        </w:r>
        <w:r w:rsidR="0038036D">
          <w:rPr>
            <w:noProof/>
            <w:webHidden/>
          </w:rPr>
          <w:fldChar w:fldCharType="separate"/>
        </w:r>
        <w:r>
          <w:rPr>
            <w:noProof/>
            <w:webHidden/>
          </w:rPr>
          <w:t>184</w:t>
        </w:r>
        <w:r w:rsidR="0038036D">
          <w:rPr>
            <w:noProof/>
            <w:webHidden/>
          </w:rPr>
          <w:fldChar w:fldCharType="end"/>
        </w:r>
      </w:hyperlink>
    </w:p>
    <w:p w14:paraId="5014F561" w14:textId="2E2FBB29" w:rsidR="0038036D" w:rsidRDefault="001A522A">
      <w:pPr>
        <w:pStyle w:val="TableofFigures"/>
        <w:tabs>
          <w:tab w:val="right" w:leader="dot" w:pos="9016"/>
        </w:tabs>
        <w:rPr>
          <w:noProof/>
          <w:lang w:eastAsia="en-AU"/>
        </w:rPr>
      </w:pPr>
      <w:hyperlink w:anchor="_Toc102986133" w:history="1">
        <w:r w:rsidR="0038036D" w:rsidRPr="00351E43">
          <w:rPr>
            <w:rStyle w:val="Hyperlink"/>
            <w:noProof/>
          </w:rPr>
          <w:t>Table A6.9: Analysis group sizes by spoken language</w:t>
        </w:r>
        <w:r w:rsidR="0038036D">
          <w:rPr>
            <w:noProof/>
            <w:webHidden/>
          </w:rPr>
          <w:tab/>
        </w:r>
        <w:r w:rsidR="0038036D">
          <w:rPr>
            <w:noProof/>
            <w:webHidden/>
          </w:rPr>
          <w:fldChar w:fldCharType="begin"/>
        </w:r>
        <w:r w:rsidR="0038036D">
          <w:rPr>
            <w:noProof/>
            <w:webHidden/>
          </w:rPr>
          <w:instrText xml:space="preserve"> PAGEREF _Toc102986133 \h </w:instrText>
        </w:r>
        <w:r w:rsidR="0038036D">
          <w:rPr>
            <w:noProof/>
            <w:webHidden/>
          </w:rPr>
        </w:r>
        <w:r w:rsidR="0038036D">
          <w:rPr>
            <w:noProof/>
            <w:webHidden/>
          </w:rPr>
          <w:fldChar w:fldCharType="separate"/>
        </w:r>
        <w:r>
          <w:rPr>
            <w:noProof/>
            <w:webHidden/>
          </w:rPr>
          <w:t>185</w:t>
        </w:r>
        <w:r w:rsidR="0038036D">
          <w:rPr>
            <w:noProof/>
            <w:webHidden/>
          </w:rPr>
          <w:fldChar w:fldCharType="end"/>
        </w:r>
      </w:hyperlink>
    </w:p>
    <w:p w14:paraId="4F166BB8" w14:textId="46242FCD" w:rsidR="0038036D" w:rsidRDefault="001A522A">
      <w:pPr>
        <w:pStyle w:val="TableofFigures"/>
        <w:tabs>
          <w:tab w:val="right" w:leader="dot" w:pos="9016"/>
        </w:tabs>
        <w:rPr>
          <w:noProof/>
          <w:lang w:eastAsia="en-AU"/>
        </w:rPr>
      </w:pPr>
      <w:hyperlink w:anchor="_Toc102986134" w:history="1">
        <w:r w:rsidR="0038036D" w:rsidRPr="00351E43">
          <w:rPr>
            <w:rStyle w:val="Hyperlink"/>
            <w:noProof/>
          </w:rPr>
          <w:t>Table A6.10: Odds ratios – CALD/non-CALD</w:t>
        </w:r>
        <w:r w:rsidR="0038036D">
          <w:rPr>
            <w:noProof/>
            <w:webHidden/>
          </w:rPr>
          <w:tab/>
        </w:r>
        <w:r w:rsidR="0038036D">
          <w:rPr>
            <w:noProof/>
            <w:webHidden/>
          </w:rPr>
          <w:fldChar w:fldCharType="begin"/>
        </w:r>
        <w:r w:rsidR="0038036D">
          <w:rPr>
            <w:noProof/>
            <w:webHidden/>
          </w:rPr>
          <w:instrText xml:space="preserve"> PAGEREF _Toc102986134 \h </w:instrText>
        </w:r>
        <w:r w:rsidR="0038036D">
          <w:rPr>
            <w:noProof/>
            <w:webHidden/>
          </w:rPr>
        </w:r>
        <w:r w:rsidR="0038036D">
          <w:rPr>
            <w:noProof/>
            <w:webHidden/>
          </w:rPr>
          <w:fldChar w:fldCharType="separate"/>
        </w:r>
        <w:r>
          <w:rPr>
            <w:noProof/>
            <w:webHidden/>
          </w:rPr>
          <w:t>185</w:t>
        </w:r>
        <w:r w:rsidR="0038036D">
          <w:rPr>
            <w:noProof/>
            <w:webHidden/>
          </w:rPr>
          <w:fldChar w:fldCharType="end"/>
        </w:r>
      </w:hyperlink>
    </w:p>
    <w:p w14:paraId="2A2F57BF" w14:textId="49815915" w:rsidR="0038036D" w:rsidRDefault="001A522A">
      <w:pPr>
        <w:pStyle w:val="TableofFigures"/>
        <w:tabs>
          <w:tab w:val="right" w:leader="dot" w:pos="9016"/>
        </w:tabs>
        <w:rPr>
          <w:noProof/>
          <w:lang w:eastAsia="en-AU"/>
        </w:rPr>
      </w:pPr>
      <w:hyperlink w:anchor="_Toc102986135" w:history="1">
        <w:r w:rsidR="0038036D" w:rsidRPr="00351E43">
          <w:rPr>
            <w:rStyle w:val="Hyperlink"/>
            <w:noProof/>
          </w:rPr>
          <w:t>Table A6.11: Odds ratios – non-English/English spoken language</w:t>
        </w:r>
        <w:r w:rsidR="0038036D">
          <w:rPr>
            <w:noProof/>
            <w:webHidden/>
          </w:rPr>
          <w:tab/>
        </w:r>
        <w:r w:rsidR="0038036D">
          <w:rPr>
            <w:noProof/>
            <w:webHidden/>
          </w:rPr>
          <w:fldChar w:fldCharType="begin"/>
        </w:r>
        <w:r w:rsidR="0038036D">
          <w:rPr>
            <w:noProof/>
            <w:webHidden/>
          </w:rPr>
          <w:instrText xml:space="preserve"> PAGEREF _Toc102986135 \h </w:instrText>
        </w:r>
        <w:r w:rsidR="0038036D">
          <w:rPr>
            <w:noProof/>
            <w:webHidden/>
          </w:rPr>
        </w:r>
        <w:r w:rsidR="0038036D">
          <w:rPr>
            <w:noProof/>
            <w:webHidden/>
          </w:rPr>
          <w:fldChar w:fldCharType="separate"/>
        </w:r>
        <w:r>
          <w:rPr>
            <w:noProof/>
            <w:webHidden/>
          </w:rPr>
          <w:t>185</w:t>
        </w:r>
        <w:r w:rsidR="0038036D">
          <w:rPr>
            <w:noProof/>
            <w:webHidden/>
          </w:rPr>
          <w:fldChar w:fldCharType="end"/>
        </w:r>
      </w:hyperlink>
    </w:p>
    <w:p w14:paraId="7546156C" w14:textId="6C514E29" w:rsidR="0038036D" w:rsidRDefault="001A522A">
      <w:pPr>
        <w:pStyle w:val="TableofFigures"/>
        <w:tabs>
          <w:tab w:val="right" w:leader="dot" w:pos="9016"/>
        </w:tabs>
        <w:rPr>
          <w:noProof/>
          <w:lang w:eastAsia="en-AU"/>
        </w:rPr>
      </w:pPr>
      <w:hyperlink w:anchor="_Toc102986136" w:history="1">
        <w:r w:rsidR="0038036D" w:rsidRPr="00351E43">
          <w:rPr>
            <w:rStyle w:val="Hyperlink"/>
            <w:noProof/>
          </w:rPr>
          <w:t>Table A6.12: Estimated impact of ParentsNext (percentage points) – CALD status</w:t>
        </w:r>
        <w:r w:rsidR="0038036D">
          <w:rPr>
            <w:noProof/>
            <w:webHidden/>
          </w:rPr>
          <w:tab/>
        </w:r>
        <w:r w:rsidR="0038036D">
          <w:rPr>
            <w:noProof/>
            <w:webHidden/>
          </w:rPr>
          <w:fldChar w:fldCharType="begin"/>
        </w:r>
        <w:r w:rsidR="0038036D">
          <w:rPr>
            <w:noProof/>
            <w:webHidden/>
          </w:rPr>
          <w:instrText xml:space="preserve"> PAGEREF _Toc102986136 \h </w:instrText>
        </w:r>
        <w:r w:rsidR="0038036D">
          <w:rPr>
            <w:noProof/>
            <w:webHidden/>
          </w:rPr>
        </w:r>
        <w:r w:rsidR="0038036D">
          <w:rPr>
            <w:noProof/>
            <w:webHidden/>
          </w:rPr>
          <w:fldChar w:fldCharType="separate"/>
        </w:r>
        <w:r>
          <w:rPr>
            <w:noProof/>
            <w:webHidden/>
          </w:rPr>
          <w:t>185</w:t>
        </w:r>
        <w:r w:rsidR="0038036D">
          <w:rPr>
            <w:noProof/>
            <w:webHidden/>
          </w:rPr>
          <w:fldChar w:fldCharType="end"/>
        </w:r>
      </w:hyperlink>
    </w:p>
    <w:p w14:paraId="1CB0C4AD" w14:textId="098B3DD1" w:rsidR="0038036D" w:rsidRDefault="001A522A">
      <w:pPr>
        <w:pStyle w:val="TableofFigures"/>
        <w:tabs>
          <w:tab w:val="right" w:leader="dot" w:pos="9016"/>
        </w:tabs>
        <w:rPr>
          <w:noProof/>
          <w:lang w:eastAsia="en-AU"/>
        </w:rPr>
      </w:pPr>
      <w:hyperlink w:anchor="_Toc102986137" w:history="1">
        <w:r w:rsidR="0038036D" w:rsidRPr="00351E43">
          <w:rPr>
            <w:rStyle w:val="Hyperlink"/>
            <w:noProof/>
          </w:rPr>
          <w:t>Table A6.13: Analysis group sizes by residential location</w:t>
        </w:r>
        <w:r w:rsidR="0038036D">
          <w:rPr>
            <w:noProof/>
            <w:webHidden/>
          </w:rPr>
          <w:tab/>
        </w:r>
        <w:r w:rsidR="0038036D">
          <w:rPr>
            <w:noProof/>
            <w:webHidden/>
          </w:rPr>
          <w:fldChar w:fldCharType="begin"/>
        </w:r>
        <w:r w:rsidR="0038036D">
          <w:rPr>
            <w:noProof/>
            <w:webHidden/>
          </w:rPr>
          <w:instrText xml:space="preserve"> PAGEREF _Toc102986137 \h </w:instrText>
        </w:r>
        <w:r w:rsidR="0038036D">
          <w:rPr>
            <w:noProof/>
            <w:webHidden/>
          </w:rPr>
        </w:r>
        <w:r w:rsidR="0038036D">
          <w:rPr>
            <w:noProof/>
            <w:webHidden/>
          </w:rPr>
          <w:fldChar w:fldCharType="separate"/>
        </w:r>
        <w:r>
          <w:rPr>
            <w:noProof/>
            <w:webHidden/>
          </w:rPr>
          <w:t>186</w:t>
        </w:r>
        <w:r w:rsidR="0038036D">
          <w:rPr>
            <w:noProof/>
            <w:webHidden/>
          </w:rPr>
          <w:fldChar w:fldCharType="end"/>
        </w:r>
      </w:hyperlink>
    </w:p>
    <w:p w14:paraId="4475DED0" w14:textId="51508A49" w:rsidR="0038036D" w:rsidRDefault="001A522A">
      <w:pPr>
        <w:pStyle w:val="TableofFigures"/>
        <w:tabs>
          <w:tab w:val="right" w:leader="dot" w:pos="9016"/>
        </w:tabs>
        <w:rPr>
          <w:noProof/>
          <w:lang w:eastAsia="en-AU"/>
        </w:rPr>
      </w:pPr>
      <w:hyperlink w:anchor="_Toc102986138" w:history="1">
        <w:r w:rsidR="0038036D" w:rsidRPr="00351E43">
          <w:rPr>
            <w:rStyle w:val="Hyperlink"/>
            <w:noProof/>
          </w:rPr>
          <w:t>Table A6.14: Odds ratios – residential location</w:t>
        </w:r>
        <w:r w:rsidR="0038036D">
          <w:rPr>
            <w:noProof/>
            <w:webHidden/>
          </w:rPr>
          <w:tab/>
        </w:r>
        <w:r w:rsidR="0038036D">
          <w:rPr>
            <w:noProof/>
            <w:webHidden/>
          </w:rPr>
          <w:fldChar w:fldCharType="begin"/>
        </w:r>
        <w:r w:rsidR="0038036D">
          <w:rPr>
            <w:noProof/>
            <w:webHidden/>
          </w:rPr>
          <w:instrText xml:space="preserve"> PAGEREF _Toc102986138 \h </w:instrText>
        </w:r>
        <w:r w:rsidR="0038036D">
          <w:rPr>
            <w:noProof/>
            <w:webHidden/>
          </w:rPr>
        </w:r>
        <w:r w:rsidR="0038036D">
          <w:rPr>
            <w:noProof/>
            <w:webHidden/>
          </w:rPr>
          <w:fldChar w:fldCharType="separate"/>
        </w:r>
        <w:r>
          <w:rPr>
            <w:noProof/>
            <w:webHidden/>
          </w:rPr>
          <w:t>186</w:t>
        </w:r>
        <w:r w:rsidR="0038036D">
          <w:rPr>
            <w:noProof/>
            <w:webHidden/>
          </w:rPr>
          <w:fldChar w:fldCharType="end"/>
        </w:r>
      </w:hyperlink>
    </w:p>
    <w:p w14:paraId="78F1B3B7" w14:textId="40E19FB0" w:rsidR="0038036D" w:rsidRDefault="001A522A">
      <w:pPr>
        <w:pStyle w:val="TableofFigures"/>
        <w:tabs>
          <w:tab w:val="right" w:leader="dot" w:pos="9016"/>
        </w:tabs>
        <w:rPr>
          <w:noProof/>
          <w:lang w:eastAsia="en-AU"/>
        </w:rPr>
      </w:pPr>
      <w:hyperlink w:anchor="_Toc102986139" w:history="1">
        <w:r w:rsidR="0038036D" w:rsidRPr="00351E43">
          <w:rPr>
            <w:rStyle w:val="Hyperlink"/>
            <w:noProof/>
          </w:rPr>
          <w:t>Table A6.15: Estimated impact of ParentsNext (percentage points) – residential location</w:t>
        </w:r>
        <w:r w:rsidR="0038036D">
          <w:rPr>
            <w:noProof/>
            <w:webHidden/>
          </w:rPr>
          <w:tab/>
        </w:r>
        <w:r w:rsidR="0038036D">
          <w:rPr>
            <w:noProof/>
            <w:webHidden/>
          </w:rPr>
          <w:fldChar w:fldCharType="begin"/>
        </w:r>
        <w:r w:rsidR="0038036D">
          <w:rPr>
            <w:noProof/>
            <w:webHidden/>
          </w:rPr>
          <w:instrText xml:space="preserve"> PAGEREF _Toc102986139 \h </w:instrText>
        </w:r>
        <w:r w:rsidR="0038036D">
          <w:rPr>
            <w:noProof/>
            <w:webHidden/>
          </w:rPr>
        </w:r>
        <w:r w:rsidR="0038036D">
          <w:rPr>
            <w:noProof/>
            <w:webHidden/>
          </w:rPr>
          <w:fldChar w:fldCharType="separate"/>
        </w:r>
        <w:r>
          <w:rPr>
            <w:noProof/>
            <w:webHidden/>
          </w:rPr>
          <w:t>187</w:t>
        </w:r>
        <w:r w:rsidR="0038036D">
          <w:rPr>
            <w:noProof/>
            <w:webHidden/>
          </w:rPr>
          <w:fldChar w:fldCharType="end"/>
        </w:r>
      </w:hyperlink>
    </w:p>
    <w:p w14:paraId="6B8871BB" w14:textId="6CCB6E18" w:rsidR="0038036D" w:rsidRDefault="001A522A">
      <w:pPr>
        <w:pStyle w:val="TableofFigures"/>
        <w:tabs>
          <w:tab w:val="right" w:leader="dot" w:pos="9016"/>
        </w:tabs>
        <w:rPr>
          <w:noProof/>
          <w:lang w:eastAsia="en-AU"/>
        </w:rPr>
      </w:pPr>
      <w:hyperlink w:anchor="_Toc102986140" w:history="1">
        <w:r w:rsidR="0038036D" w:rsidRPr="00351E43">
          <w:rPr>
            <w:rStyle w:val="Hyperlink"/>
            <w:noProof/>
            <w:lang w:eastAsia="en-AU"/>
          </w:rPr>
          <w:t>Table A7.1: Effect of taxable income on CCS (as at 31 December)</w:t>
        </w:r>
        <w:r w:rsidR="0038036D">
          <w:rPr>
            <w:noProof/>
            <w:webHidden/>
          </w:rPr>
          <w:tab/>
        </w:r>
        <w:r w:rsidR="0038036D">
          <w:rPr>
            <w:noProof/>
            <w:webHidden/>
          </w:rPr>
          <w:fldChar w:fldCharType="begin"/>
        </w:r>
        <w:r w:rsidR="0038036D">
          <w:rPr>
            <w:noProof/>
            <w:webHidden/>
          </w:rPr>
          <w:instrText xml:space="preserve"> PAGEREF _Toc102986140 \h </w:instrText>
        </w:r>
        <w:r w:rsidR="0038036D">
          <w:rPr>
            <w:noProof/>
            <w:webHidden/>
          </w:rPr>
        </w:r>
        <w:r w:rsidR="0038036D">
          <w:rPr>
            <w:noProof/>
            <w:webHidden/>
          </w:rPr>
          <w:fldChar w:fldCharType="separate"/>
        </w:r>
        <w:r>
          <w:rPr>
            <w:noProof/>
            <w:webHidden/>
          </w:rPr>
          <w:t>188</w:t>
        </w:r>
        <w:r w:rsidR="0038036D">
          <w:rPr>
            <w:noProof/>
            <w:webHidden/>
          </w:rPr>
          <w:fldChar w:fldCharType="end"/>
        </w:r>
      </w:hyperlink>
    </w:p>
    <w:p w14:paraId="6C8015AE" w14:textId="14D0A43F" w:rsidR="0038036D" w:rsidRDefault="001A522A">
      <w:pPr>
        <w:pStyle w:val="TableofFigures"/>
        <w:tabs>
          <w:tab w:val="right" w:leader="dot" w:pos="9016"/>
        </w:tabs>
        <w:rPr>
          <w:noProof/>
          <w:lang w:eastAsia="en-AU"/>
        </w:rPr>
      </w:pPr>
      <w:hyperlink w:anchor="_Toc102986141" w:history="1">
        <w:r w:rsidR="0038036D" w:rsidRPr="00351E43">
          <w:rPr>
            <w:rStyle w:val="Hyperlink"/>
            <w:noProof/>
          </w:rPr>
          <w:t>Table A9.1: Participation Fund expenditure by category</w:t>
        </w:r>
        <w:r w:rsidR="0038036D">
          <w:rPr>
            <w:noProof/>
            <w:webHidden/>
          </w:rPr>
          <w:tab/>
        </w:r>
        <w:r w:rsidR="0038036D">
          <w:rPr>
            <w:noProof/>
            <w:webHidden/>
          </w:rPr>
          <w:fldChar w:fldCharType="begin"/>
        </w:r>
        <w:r w:rsidR="0038036D">
          <w:rPr>
            <w:noProof/>
            <w:webHidden/>
          </w:rPr>
          <w:instrText xml:space="preserve"> PAGEREF _Toc102986141 \h </w:instrText>
        </w:r>
        <w:r w:rsidR="0038036D">
          <w:rPr>
            <w:noProof/>
            <w:webHidden/>
          </w:rPr>
        </w:r>
        <w:r w:rsidR="0038036D">
          <w:rPr>
            <w:noProof/>
            <w:webHidden/>
          </w:rPr>
          <w:fldChar w:fldCharType="separate"/>
        </w:r>
        <w:r>
          <w:rPr>
            <w:noProof/>
            <w:webHidden/>
          </w:rPr>
          <w:t>192</w:t>
        </w:r>
        <w:r w:rsidR="0038036D">
          <w:rPr>
            <w:noProof/>
            <w:webHidden/>
          </w:rPr>
          <w:fldChar w:fldCharType="end"/>
        </w:r>
      </w:hyperlink>
    </w:p>
    <w:p w14:paraId="08CCB311" w14:textId="78823808" w:rsidR="0038036D" w:rsidRDefault="001A522A">
      <w:pPr>
        <w:pStyle w:val="TableofFigures"/>
        <w:tabs>
          <w:tab w:val="right" w:leader="dot" w:pos="9016"/>
        </w:tabs>
        <w:rPr>
          <w:noProof/>
          <w:lang w:eastAsia="en-AU"/>
        </w:rPr>
      </w:pPr>
      <w:hyperlink w:anchor="_Toc102986142" w:history="1">
        <w:r w:rsidR="0038036D" w:rsidRPr="00351E43">
          <w:rPr>
            <w:rStyle w:val="Hyperlink"/>
            <w:noProof/>
          </w:rPr>
          <w:t>Table A9.2: Participation Fund expended transactions by demographic cohort</w:t>
        </w:r>
        <w:r w:rsidR="0038036D">
          <w:rPr>
            <w:noProof/>
            <w:webHidden/>
          </w:rPr>
          <w:tab/>
        </w:r>
        <w:r w:rsidR="0038036D">
          <w:rPr>
            <w:noProof/>
            <w:webHidden/>
          </w:rPr>
          <w:fldChar w:fldCharType="begin"/>
        </w:r>
        <w:r w:rsidR="0038036D">
          <w:rPr>
            <w:noProof/>
            <w:webHidden/>
          </w:rPr>
          <w:instrText xml:space="preserve"> PAGEREF _Toc102986142 \h </w:instrText>
        </w:r>
        <w:r w:rsidR="0038036D">
          <w:rPr>
            <w:noProof/>
            <w:webHidden/>
          </w:rPr>
        </w:r>
        <w:r w:rsidR="0038036D">
          <w:rPr>
            <w:noProof/>
            <w:webHidden/>
          </w:rPr>
          <w:fldChar w:fldCharType="separate"/>
        </w:r>
        <w:r>
          <w:rPr>
            <w:noProof/>
            <w:webHidden/>
          </w:rPr>
          <w:t>193</w:t>
        </w:r>
        <w:r w:rsidR="0038036D">
          <w:rPr>
            <w:noProof/>
            <w:webHidden/>
          </w:rPr>
          <w:fldChar w:fldCharType="end"/>
        </w:r>
      </w:hyperlink>
    </w:p>
    <w:p w14:paraId="2FFE5A95" w14:textId="1344EFA6" w:rsidR="0038036D" w:rsidRDefault="001A522A">
      <w:pPr>
        <w:pStyle w:val="TableofFigures"/>
        <w:tabs>
          <w:tab w:val="right" w:leader="dot" w:pos="9016"/>
        </w:tabs>
        <w:rPr>
          <w:noProof/>
          <w:lang w:eastAsia="en-AU"/>
        </w:rPr>
      </w:pPr>
      <w:hyperlink w:anchor="_Toc102986143" w:history="1">
        <w:r w:rsidR="0038036D" w:rsidRPr="00351E43">
          <w:rPr>
            <w:rStyle w:val="Hyperlink"/>
            <w:noProof/>
          </w:rPr>
          <w:t>Table A9.3: Participation Fund expended transactions by eligibility reason</w:t>
        </w:r>
        <w:r w:rsidR="0038036D">
          <w:rPr>
            <w:noProof/>
            <w:webHidden/>
          </w:rPr>
          <w:tab/>
        </w:r>
        <w:r w:rsidR="0038036D">
          <w:rPr>
            <w:noProof/>
            <w:webHidden/>
          </w:rPr>
          <w:fldChar w:fldCharType="begin"/>
        </w:r>
        <w:r w:rsidR="0038036D">
          <w:rPr>
            <w:noProof/>
            <w:webHidden/>
          </w:rPr>
          <w:instrText xml:space="preserve"> PAGEREF _Toc102986143 \h </w:instrText>
        </w:r>
        <w:r w:rsidR="0038036D">
          <w:rPr>
            <w:noProof/>
            <w:webHidden/>
          </w:rPr>
        </w:r>
        <w:r w:rsidR="0038036D">
          <w:rPr>
            <w:noProof/>
            <w:webHidden/>
          </w:rPr>
          <w:fldChar w:fldCharType="separate"/>
        </w:r>
        <w:r>
          <w:rPr>
            <w:noProof/>
            <w:webHidden/>
          </w:rPr>
          <w:t>193</w:t>
        </w:r>
        <w:r w:rsidR="0038036D">
          <w:rPr>
            <w:noProof/>
            <w:webHidden/>
          </w:rPr>
          <w:fldChar w:fldCharType="end"/>
        </w:r>
      </w:hyperlink>
    </w:p>
    <w:p w14:paraId="4BE5E3F0" w14:textId="65CACF12" w:rsidR="0038036D" w:rsidRDefault="001A522A">
      <w:pPr>
        <w:pStyle w:val="TableofFigures"/>
        <w:tabs>
          <w:tab w:val="right" w:leader="dot" w:pos="9016"/>
        </w:tabs>
        <w:rPr>
          <w:noProof/>
          <w:lang w:eastAsia="en-AU"/>
        </w:rPr>
      </w:pPr>
      <w:hyperlink w:anchor="_Toc102986144" w:history="1">
        <w:r w:rsidR="0038036D" w:rsidRPr="00351E43">
          <w:rPr>
            <w:rStyle w:val="Hyperlink"/>
            <w:noProof/>
          </w:rPr>
          <w:t>Table A10.1: Participant characteristics at first referral</w:t>
        </w:r>
        <w:r w:rsidR="0038036D">
          <w:rPr>
            <w:noProof/>
            <w:webHidden/>
          </w:rPr>
          <w:tab/>
        </w:r>
        <w:r w:rsidR="0038036D">
          <w:rPr>
            <w:noProof/>
            <w:webHidden/>
          </w:rPr>
          <w:fldChar w:fldCharType="begin"/>
        </w:r>
        <w:r w:rsidR="0038036D">
          <w:rPr>
            <w:noProof/>
            <w:webHidden/>
          </w:rPr>
          <w:instrText xml:space="preserve"> PAGEREF _Toc102986144 \h </w:instrText>
        </w:r>
        <w:r w:rsidR="0038036D">
          <w:rPr>
            <w:noProof/>
            <w:webHidden/>
          </w:rPr>
        </w:r>
        <w:r w:rsidR="0038036D">
          <w:rPr>
            <w:noProof/>
            <w:webHidden/>
          </w:rPr>
          <w:fldChar w:fldCharType="separate"/>
        </w:r>
        <w:r>
          <w:rPr>
            <w:noProof/>
            <w:webHidden/>
          </w:rPr>
          <w:t>195</w:t>
        </w:r>
        <w:r w:rsidR="0038036D">
          <w:rPr>
            <w:noProof/>
            <w:webHidden/>
          </w:rPr>
          <w:fldChar w:fldCharType="end"/>
        </w:r>
      </w:hyperlink>
    </w:p>
    <w:p w14:paraId="4D6657E9" w14:textId="5ABD6E30" w:rsidR="0038036D" w:rsidRDefault="001A522A">
      <w:pPr>
        <w:pStyle w:val="TableofFigures"/>
        <w:tabs>
          <w:tab w:val="right" w:leader="dot" w:pos="9016"/>
        </w:tabs>
        <w:rPr>
          <w:noProof/>
          <w:lang w:eastAsia="en-AU"/>
        </w:rPr>
      </w:pPr>
      <w:hyperlink w:anchor="_Toc102986145" w:history="1">
        <w:r w:rsidR="0038036D" w:rsidRPr="00351E43">
          <w:rPr>
            <w:rStyle w:val="Hyperlink"/>
            <w:noProof/>
          </w:rPr>
          <w:t>Table A10.2: Periods of assistance in ParentsNext as at 24 months post first referral</w:t>
        </w:r>
        <w:r w:rsidR="0038036D">
          <w:rPr>
            <w:noProof/>
            <w:webHidden/>
          </w:rPr>
          <w:tab/>
        </w:r>
        <w:r w:rsidR="0038036D">
          <w:rPr>
            <w:noProof/>
            <w:webHidden/>
          </w:rPr>
          <w:fldChar w:fldCharType="begin"/>
        </w:r>
        <w:r w:rsidR="0038036D">
          <w:rPr>
            <w:noProof/>
            <w:webHidden/>
          </w:rPr>
          <w:instrText xml:space="preserve"> PAGEREF _Toc102986145 \h </w:instrText>
        </w:r>
        <w:r w:rsidR="0038036D">
          <w:rPr>
            <w:noProof/>
            <w:webHidden/>
          </w:rPr>
        </w:r>
        <w:r w:rsidR="0038036D">
          <w:rPr>
            <w:noProof/>
            <w:webHidden/>
          </w:rPr>
          <w:fldChar w:fldCharType="separate"/>
        </w:r>
        <w:r>
          <w:rPr>
            <w:noProof/>
            <w:webHidden/>
          </w:rPr>
          <w:t>195</w:t>
        </w:r>
        <w:r w:rsidR="0038036D">
          <w:rPr>
            <w:noProof/>
            <w:webHidden/>
          </w:rPr>
          <w:fldChar w:fldCharType="end"/>
        </w:r>
      </w:hyperlink>
    </w:p>
    <w:p w14:paraId="6A476ACC" w14:textId="17F55B51" w:rsidR="0038036D" w:rsidRDefault="001A522A">
      <w:pPr>
        <w:pStyle w:val="TableofFigures"/>
        <w:tabs>
          <w:tab w:val="right" w:leader="dot" w:pos="9016"/>
        </w:tabs>
        <w:rPr>
          <w:noProof/>
          <w:lang w:eastAsia="en-AU"/>
        </w:rPr>
      </w:pPr>
      <w:hyperlink w:anchor="_Toc102986146" w:history="1">
        <w:r w:rsidR="0038036D" w:rsidRPr="00351E43">
          <w:rPr>
            <w:rStyle w:val="Hyperlink"/>
            <w:noProof/>
          </w:rPr>
          <w:t>Table A10.3: Income support episodes in ParentsNext as at 24 months post first referral</w:t>
        </w:r>
        <w:r w:rsidR="0038036D">
          <w:rPr>
            <w:noProof/>
            <w:webHidden/>
          </w:rPr>
          <w:tab/>
        </w:r>
        <w:r w:rsidR="0038036D">
          <w:rPr>
            <w:noProof/>
            <w:webHidden/>
          </w:rPr>
          <w:fldChar w:fldCharType="begin"/>
        </w:r>
        <w:r w:rsidR="0038036D">
          <w:rPr>
            <w:noProof/>
            <w:webHidden/>
          </w:rPr>
          <w:instrText xml:space="preserve"> PAGEREF _Toc102986146 \h </w:instrText>
        </w:r>
        <w:r w:rsidR="0038036D">
          <w:rPr>
            <w:noProof/>
            <w:webHidden/>
          </w:rPr>
        </w:r>
        <w:r w:rsidR="0038036D">
          <w:rPr>
            <w:noProof/>
            <w:webHidden/>
          </w:rPr>
          <w:fldChar w:fldCharType="separate"/>
        </w:r>
        <w:r>
          <w:rPr>
            <w:noProof/>
            <w:webHidden/>
          </w:rPr>
          <w:t>195</w:t>
        </w:r>
        <w:r w:rsidR="0038036D">
          <w:rPr>
            <w:noProof/>
            <w:webHidden/>
          </w:rPr>
          <w:fldChar w:fldCharType="end"/>
        </w:r>
      </w:hyperlink>
    </w:p>
    <w:p w14:paraId="50D8F631" w14:textId="002ACE49" w:rsidR="0038036D" w:rsidRDefault="001A522A">
      <w:pPr>
        <w:pStyle w:val="TableofFigures"/>
        <w:tabs>
          <w:tab w:val="right" w:leader="dot" w:pos="9016"/>
        </w:tabs>
        <w:rPr>
          <w:noProof/>
          <w:lang w:eastAsia="en-AU"/>
        </w:rPr>
      </w:pPr>
      <w:hyperlink w:anchor="_Toc102986147" w:history="1">
        <w:r w:rsidR="0038036D" w:rsidRPr="00351E43">
          <w:rPr>
            <w:rStyle w:val="Hyperlink"/>
            <w:noProof/>
          </w:rPr>
          <w:t>Table A10.4: Participant income support exit status</w:t>
        </w:r>
        <w:r w:rsidR="0038036D">
          <w:rPr>
            <w:noProof/>
            <w:webHidden/>
          </w:rPr>
          <w:tab/>
        </w:r>
        <w:r w:rsidR="0038036D">
          <w:rPr>
            <w:noProof/>
            <w:webHidden/>
          </w:rPr>
          <w:fldChar w:fldCharType="begin"/>
        </w:r>
        <w:r w:rsidR="0038036D">
          <w:rPr>
            <w:noProof/>
            <w:webHidden/>
          </w:rPr>
          <w:instrText xml:space="preserve"> PAGEREF _Toc102986147 \h </w:instrText>
        </w:r>
        <w:r w:rsidR="0038036D">
          <w:rPr>
            <w:noProof/>
            <w:webHidden/>
          </w:rPr>
        </w:r>
        <w:r w:rsidR="0038036D">
          <w:rPr>
            <w:noProof/>
            <w:webHidden/>
          </w:rPr>
          <w:fldChar w:fldCharType="separate"/>
        </w:r>
        <w:r>
          <w:rPr>
            <w:noProof/>
            <w:webHidden/>
          </w:rPr>
          <w:t>196</w:t>
        </w:r>
        <w:r w:rsidR="0038036D">
          <w:rPr>
            <w:noProof/>
            <w:webHidden/>
          </w:rPr>
          <w:fldChar w:fldCharType="end"/>
        </w:r>
      </w:hyperlink>
    </w:p>
    <w:p w14:paraId="52F17F2D" w14:textId="33E510B7" w:rsidR="0026582E" w:rsidRPr="00661686" w:rsidRDefault="00661686" w:rsidP="00661686">
      <w:r>
        <w:fldChar w:fldCharType="end"/>
      </w:r>
    </w:p>
    <w:p w14:paraId="08C028FF" w14:textId="6763A20D" w:rsidR="00DD158D" w:rsidRPr="00193288" w:rsidRDefault="00993EDE" w:rsidP="00664EE1">
      <w:pPr>
        <w:pStyle w:val="Heading1"/>
      </w:pPr>
      <w:bookmarkStart w:id="2" w:name="_Toc116648419"/>
      <w:r w:rsidRPr="00193288">
        <w:t xml:space="preserve">List of </w:t>
      </w:r>
      <w:r w:rsidR="00042901" w:rsidRPr="00193288">
        <w:t>f</w:t>
      </w:r>
      <w:r w:rsidRPr="00193288">
        <w:t>igures</w:t>
      </w:r>
      <w:bookmarkEnd w:id="2"/>
    </w:p>
    <w:p w14:paraId="578353A7" w14:textId="7FD34232" w:rsidR="0038036D" w:rsidRDefault="00661686">
      <w:pPr>
        <w:pStyle w:val="TableofFigures"/>
        <w:tabs>
          <w:tab w:val="right" w:leader="dot" w:pos="9016"/>
        </w:tabs>
        <w:rPr>
          <w:noProof/>
          <w:lang w:eastAsia="en-AU"/>
        </w:rPr>
      </w:pPr>
      <w:r>
        <w:fldChar w:fldCharType="begin"/>
      </w:r>
      <w:r>
        <w:instrText xml:space="preserve"> TOC \h \z \t "Figure caption" \c </w:instrText>
      </w:r>
      <w:r>
        <w:fldChar w:fldCharType="separate"/>
      </w:r>
      <w:hyperlink w:anchor="_Toc102986148" w:history="1">
        <w:r w:rsidR="0038036D" w:rsidRPr="00A808AC">
          <w:rPr>
            <w:rStyle w:val="Hyperlink"/>
            <w:noProof/>
          </w:rPr>
          <w:t>Figure 1.1: ParentsNext expansion mixed-methods research approach</w:t>
        </w:r>
        <w:r w:rsidR="0038036D">
          <w:rPr>
            <w:noProof/>
            <w:webHidden/>
          </w:rPr>
          <w:tab/>
        </w:r>
        <w:r w:rsidR="0038036D">
          <w:rPr>
            <w:noProof/>
            <w:webHidden/>
          </w:rPr>
          <w:fldChar w:fldCharType="begin"/>
        </w:r>
        <w:r w:rsidR="0038036D">
          <w:rPr>
            <w:noProof/>
            <w:webHidden/>
          </w:rPr>
          <w:instrText xml:space="preserve"> PAGEREF _Toc102986148 \h </w:instrText>
        </w:r>
        <w:r w:rsidR="0038036D">
          <w:rPr>
            <w:noProof/>
            <w:webHidden/>
          </w:rPr>
        </w:r>
        <w:r w:rsidR="0038036D">
          <w:rPr>
            <w:noProof/>
            <w:webHidden/>
          </w:rPr>
          <w:fldChar w:fldCharType="separate"/>
        </w:r>
        <w:r w:rsidR="001A522A">
          <w:rPr>
            <w:noProof/>
            <w:webHidden/>
          </w:rPr>
          <w:t>16</w:t>
        </w:r>
        <w:r w:rsidR="0038036D">
          <w:rPr>
            <w:noProof/>
            <w:webHidden/>
          </w:rPr>
          <w:fldChar w:fldCharType="end"/>
        </w:r>
      </w:hyperlink>
    </w:p>
    <w:p w14:paraId="642D246D" w14:textId="0EBFA123" w:rsidR="0038036D" w:rsidRDefault="001A522A">
      <w:pPr>
        <w:pStyle w:val="TableofFigures"/>
        <w:tabs>
          <w:tab w:val="right" w:leader="dot" w:pos="9016"/>
        </w:tabs>
        <w:rPr>
          <w:noProof/>
          <w:lang w:eastAsia="en-AU"/>
        </w:rPr>
      </w:pPr>
      <w:hyperlink w:anchor="_Toc102986149" w:history="1">
        <w:r w:rsidR="0038036D" w:rsidRPr="00A808AC">
          <w:rPr>
            <w:rStyle w:val="Hyperlink"/>
            <w:noProof/>
          </w:rPr>
          <w:t>Figure 2.1: ParentsNext participant referral pathway</w:t>
        </w:r>
        <w:r w:rsidR="0038036D">
          <w:rPr>
            <w:noProof/>
            <w:webHidden/>
          </w:rPr>
          <w:tab/>
        </w:r>
        <w:r w:rsidR="0038036D">
          <w:rPr>
            <w:noProof/>
            <w:webHidden/>
          </w:rPr>
          <w:fldChar w:fldCharType="begin"/>
        </w:r>
        <w:r w:rsidR="0038036D">
          <w:rPr>
            <w:noProof/>
            <w:webHidden/>
          </w:rPr>
          <w:instrText xml:space="preserve"> PAGEREF _Toc102986149 \h </w:instrText>
        </w:r>
        <w:r w:rsidR="0038036D">
          <w:rPr>
            <w:noProof/>
            <w:webHidden/>
          </w:rPr>
        </w:r>
        <w:r w:rsidR="0038036D">
          <w:rPr>
            <w:noProof/>
            <w:webHidden/>
          </w:rPr>
          <w:fldChar w:fldCharType="separate"/>
        </w:r>
        <w:r>
          <w:rPr>
            <w:noProof/>
            <w:webHidden/>
          </w:rPr>
          <w:t>27</w:t>
        </w:r>
        <w:r w:rsidR="0038036D">
          <w:rPr>
            <w:noProof/>
            <w:webHidden/>
          </w:rPr>
          <w:fldChar w:fldCharType="end"/>
        </w:r>
      </w:hyperlink>
    </w:p>
    <w:p w14:paraId="32DB65FB" w14:textId="49AC0764" w:rsidR="0038036D" w:rsidRDefault="001A522A">
      <w:pPr>
        <w:pStyle w:val="TableofFigures"/>
        <w:tabs>
          <w:tab w:val="right" w:leader="dot" w:pos="9016"/>
        </w:tabs>
        <w:rPr>
          <w:noProof/>
          <w:lang w:eastAsia="en-AU"/>
        </w:rPr>
      </w:pPr>
      <w:hyperlink w:anchor="_Toc102986150" w:history="1">
        <w:r w:rsidR="0038036D" w:rsidRPr="00A808AC">
          <w:rPr>
            <w:rStyle w:val="Hyperlink"/>
            <w:noProof/>
          </w:rPr>
          <w:t>Figure 3.1: Vocational and non-vocational barriers to work</w:t>
        </w:r>
        <w:r w:rsidR="0038036D">
          <w:rPr>
            <w:noProof/>
            <w:webHidden/>
          </w:rPr>
          <w:tab/>
        </w:r>
        <w:r w:rsidR="0038036D">
          <w:rPr>
            <w:noProof/>
            <w:webHidden/>
          </w:rPr>
          <w:fldChar w:fldCharType="begin"/>
        </w:r>
        <w:r w:rsidR="0038036D">
          <w:rPr>
            <w:noProof/>
            <w:webHidden/>
          </w:rPr>
          <w:instrText xml:space="preserve"> PAGEREF _Toc102986150 \h </w:instrText>
        </w:r>
        <w:r w:rsidR="0038036D">
          <w:rPr>
            <w:noProof/>
            <w:webHidden/>
          </w:rPr>
        </w:r>
        <w:r w:rsidR="0038036D">
          <w:rPr>
            <w:noProof/>
            <w:webHidden/>
          </w:rPr>
          <w:fldChar w:fldCharType="separate"/>
        </w:r>
        <w:r>
          <w:rPr>
            <w:noProof/>
            <w:webHidden/>
          </w:rPr>
          <w:t>34</w:t>
        </w:r>
        <w:r w:rsidR="0038036D">
          <w:rPr>
            <w:noProof/>
            <w:webHidden/>
          </w:rPr>
          <w:fldChar w:fldCharType="end"/>
        </w:r>
      </w:hyperlink>
    </w:p>
    <w:p w14:paraId="25E415BE" w14:textId="2AF0C09C" w:rsidR="0038036D" w:rsidRDefault="001A522A">
      <w:pPr>
        <w:pStyle w:val="TableofFigures"/>
        <w:tabs>
          <w:tab w:val="right" w:leader="dot" w:pos="9016"/>
        </w:tabs>
        <w:rPr>
          <w:noProof/>
          <w:lang w:eastAsia="en-AU"/>
        </w:rPr>
      </w:pPr>
      <w:hyperlink w:anchor="_Toc102986151" w:history="1">
        <w:r w:rsidR="0038036D" w:rsidRPr="00A808AC">
          <w:rPr>
            <w:rStyle w:val="Hyperlink"/>
            <w:noProof/>
            <w:lang w:eastAsia="en-AU"/>
          </w:rPr>
          <w:t>Figure 3.2: Vocational barriers – employment, 2019 and 2020</w:t>
        </w:r>
        <w:r w:rsidR="0038036D">
          <w:rPr>
            <w:noProof/>
            <w:webHidden/>
          </w:rPr>
          <w:tab/>
        </w:r>
        <w:r w:rsidR="0038036D">
          <w:rPr>
            <w:noProof/>
            <w:webHidden/>
          </w:rPr>
          <w:fldChar w:fldCharType="begin"/>
        </w:r>
        <w:r w:rsidR="0038036D">
          <w:rPr>
            <w:noProof/>
            <w:webHidden/>
          </w:rPr>
          <w:instrText xml:space="preserve"> PAGEREF _Toc102986151 \h </w:instrText>
        </w:r>
        <w:r w:rsidR="0038036D">
          <w:rPr>
            <w:noProof/>
            <w:webHidden/>
          </w:rPr>
        </w:r>
        <w:r w:rsidR="0038036D">
          <w:rPr>
            <w:noProof/>
            <w:webHidden/>
          </w:rPr>
          <w:fldChar w:fldCharType="separate"/>
        </w:r>
        <w:r>
          <w:rPr>
            <w:noProof/>
            <w:webHidden/>
          </w:rPr>
          <w:t>34</w:t>
        </w:r>
        <w:r w:rsidR="0038036D">
          <w:rPr>
            <w:noProof/>
            <w:webHidden/>
          </w:rPr>
          <w:fldChar w:fldCharType="end"/>
        </w:r>
      </w:hyperlink>
    </w:p>
    <w:p w14:paraId="3A22DF68" w14:textId="0AC67B1F" w:rsidR="0038036D" w:rsidRDefault="001A522A">
      <w:pPr>
        <w:pStyle w:val="TableofFigures"/>
        <w:tabs>
          <w:tab w:val="right" w:leader="dot" w:pos="9016"/>
        </w:tabs>
        <w:rPr>
          <w:noProof/>
          <w:lang w:eastAsia="en-AU"/>
        </w:rPr>
      </w:pPr>
      <w:hyperlink w:anchor="_Toc102986152" w:history="1">
        <w:r w:rsidR="0038036D" w:rsidRPr="00A808AC">
          <w:rPr>
            <w:rStyle w:val="Hyperlink"/>
            <w:noProof/>
            <w:lang w:eastAsia="en-AU"/>
          </w:rPr>
          <w:t>Figure 3.3: Vocational barriers – education, 2019 and 2020</w:t>
        </w:r>
        <w:r w:rsidR="0038036D">
          <w:rPr>
            <w:noProof/>
            <w:webHidden/>
          </w:rPr>
          <w:tab/>
        </w:r>
        <w:r w:rsidR="0038036D">
          <w:rPr>
            <w:noProof/>
            <w:webHidden/>
          </w:rPr>
          <w:fldChar w:fldCharType="begin"/>
        </w:r>
        <w:r w:rsidR="0038036D">
          <w:rPr>
            <w:noProof/>
            <w:webHidden/>
          </w:rPr>
          <w:instrText xml:space="preserve"> PAGEREF _Toc102986152 \h </w:instrText>
        </w:r>
        <w:r w:rsidR="0038036D">
          <w:rPr>
            <w:noProof/>
            <w:webHidden/>
          </w:rPr>
        </w:r>
        <w:r w:rsidR="0038036D">
          <w:rPr>
            <w:noProof/>
            <w:webHidden/>
          </w:rPr>
          <w:fldChar w:fldCharType="separate"/>
        </w:r>
        <w:r>
          <w:rPr>
            <w:noProof/>
            <w:webHidden/>
          </w:rPr>
          <w:t>35</w:t>
        </w:r>
        <w:r w:rsidR="0038036D">
          <w:rPr>
            <w:noProof/>
            <w:webHidden/>
          </w:rPr>
          <w:fldChar w:fldCharType="end"/>
        </w:r>
      </w:hyperlink>
    </w:p>
    <w:p w14:paraId="66E17A43" w14:textId="480065C3" w:rsidR="0038036D" w:rsidRDefault="001A522A">
      <w:pPr>
        <w:pStyle w:val="TableofFigures"/>
        <w:tabs>
          <w:tab w:val="right" w:leader="dot" w:pos="9016"/>
        </w:tabs>
        <w:rPr>
          <w:noProof/>
          <w:lang w:eastAsia="en-AU"/>
        </w:rPr>
      </w:pPr>
      <w:hyperlink w:anchor="_Toc102986153" w:history="1">
        <w:r w:rsidR="0038036D" w:rsidRPr="00A808AC">
          <w:rPr>
            <w:rStyle w:val="Hyperlink"/>
            <w:noProof/>
          </w:rPr>
          <w:t>Figure 3.4: Non-vocational barriers – parental, 2019 and 2020</w:t>
        </w:r>
        <w:r w:rsidR="0038036D">
          <w:rPr>
            <w:noProof/>
            <w:webHidden/>
          </w:rPr>
          <w:tab/>
        </w:r>
        <w:r w:rsidR="0038036D">
          <w:rPr>
            <w:noProof/>
            <w:webHidden/>
          </w:rPr>
          <w:fldChar w:fldCharType="begin"/>
        </w:r>
        <w:r w:rsidR="0038036D">
          <w:rPr>
            <w:noProof/>
            <w:webHidden/>
          </w:rPr>
          <w:instrText xml:space="preserve"> PAGEREF _Toc102986153 \h </w:instrText>
        </w:r>
        <w:r w:rsidR="0038036D">
          <w:rPr>
            <w:noProof/>
            <w:webHidden/>
          </w:rPr>
        </w:r>
        <w:r w:rsidR="0038036D">
          <w:rPr>
            <w:noProof/>
            <w:webHidden/>
          </w:rPr>
          <w:fldChar w:fldCharType="separate"/>
        </w:r>
        <w:r>
          <w:rPr>
            <w:noProof/>
            <w:webHidden/>
          </w:rPr>
          <w:t>36</w:t>
        </w:r>
        <w:r w:rsidR="0038036D">
          <w:rPr>
            <w:noProof/>
            <w:webHidden/>
          </w:rPr>
          <w:fldChar w:fldCharType="end"/>
        </w:r>
      </w:hyperlink>
    </w:p>
    <w:p w14:paraId="731C423D" w14:textId="6635394B" w:rsidR="0038036D" w:rsidRDefault="001A522A">
      <w:pPr>
        <w:pStyle w:val="TableofFigures"/>
        <w:tabs>
          <w:tab w:val="right" w:leader="dot" w:pos="9016"/>
        </w:tabs>
        <w:rPr>
          <w:noProof/>
          <w:lang w:eastAsia="en-AU"/>
        </w:rPr>
      </w:pPr>
      <w:hyperlink w:anchor="_Toc102986154" w:history="1">
        <w:r w:rsidR="0038036D" w:rsidRPr="00A808AC">
          <w:rPr>
            <w:rStyle w:val="Hyperlink"/>
            <w:noProof/>
            <w:lang w:eastAsia="en-AU"/>
          </w:rPr>
          <w:t>Figure 3.5: Non-vocational barriers – health, 2019 and 2020</w:t>
        </w:r>
        <w:r w:rsidR="0038036D">
          <w:rPr>
            <w:noProof/>
            <w:webHidden/>
          </w:rPr>
          <w:tab/>
        </w:r>
        <w:r w:rsidR="0038036D">
          <w:rPr>
            <w:noProof/>
            <w:webHidden/>
          </w:rPr>
          <w:fldChar w:fldCharType="begin"/>
        </w:r>
        <w:r w:rsidR="0038036D">
          <w:rPr>
            <w:noProof/>
            <w:webHidden/>
          </w:rPr>
          <w:instrText xml:space="preserve"> PAGEREF _Toc102986154 \h </w:instrText>
        </w:r>
        <w:r w:rsidR="0038036D">
          <w:rPr>
            <w:noProof/>
            <w:webHidden/>
          </w:rPr>
        </w:r>
        <w:r w:rsidR="0038036D">
          <w:rPr>
            <w:noProof/>
            <w:webHidden/>
          </w:rPr>
          <w:fldChar w:fldCharType="separate"/>
        </w:r>
        <w:r>
          <w:rPr>
            <w:noProof/>
            <w:webHidden/>
          </w:rPr>
          <w:t>38</w:t>
        </w:r>
        <w:r w:rsidR="0038036D">
          <w:rPr>
            <w:noProof/>
            <w:webHidden/>
          </w:rPr>
          <w:fldChar w:fldCharType="end"/>
        </w:r>
      </w:hyperlink>
    </w:p>
    <w:p w14:paraId="1E261F90" w14:textId="1CED420E" w:rsidR="0038036D" w:rsidRDefault="001A522A">
      <w:pPr>
        <w:pStyle w:val="TableofFigures"/>
        <w:tabs>
          <w:tab w:val="right" w:leader="dot" w:pos="9016"/>
        </w:tabs>
        <w:rPr>
          <w:noProof/>
          <w:lang w:eastAsia="en-AU"/>
        </w:rPr>
      </w:pPr>
      <w:hyperlink w:anchor="_Toc102986155" w:history="1">
        <w:r w:rsidR="0038036D" w:rsidRPr="00A808AC">
          <w:rPr>
            <w:rStyle w:val="Hyperlink"/>
            <w:noProof/>
            <w:lang w:eastAsia="en-AU"/>
          </w:rPr>
          <w:t>Figure 3.6: Non-vocational barriers – family relationships, 2019 and 2020</w:t>
        </w:r>
        <w:r w:rsidR="0038036D">
          <w:rPr>
            <w:noProof/>
            <w:webHidden/>
          </w:rPr>
          <w:tab/>
        </w:r>
        <w:r w:rsidR="0038036D">
          <w:rPr>
            <w:noProof/>
            <w:webHidden/>
          </w:rPr>
          <w:fldChar w:fldCharType="begin"/>
        </w:r>
        <w:r w:rsidR="0038036D">
          <w:rPr>
            <w:noProof/>
            <w:webHidden/>
          </w:rPr>
          <w:instrText xml:space="preserve"> PAGEREF _Toc102986155 \h </w:instrText>
        </w:r>
        <w:r w:rsidR="0038036D">
          <w:rPr>
            <w:noProof/>
            <w:webHidden/>
          </w:rPr>
        </w:r>
        <w:r w:rsidR="0038036D">
          <w:rPr>
            <w:noProof/>
            <w:webHidden/>
          </w:rPr>
          <w:fldChar w:fldCharType="separate"/>
        </w:r>
        <w:r>
          <w:rPr>
            <w:noProof/>
            <w:webHidden/>
          </w:rPr>
          <w:t>39</w:t>
        </w:r>
        <w:r w:rsidR="0038036D">
          <w:rPr>
            <w:noProof/>
            <w:webHidden/>
          </w:rPr>
          <w:fldChar w:fldCharType="end"/>
        </w:r>
      </w:hyperlink>
    </w:p>
    <w:p w14:paraId="3795A577" w14:textId="44621F38" w:rsidR="0038036D" w:rsidRDefault="001A522A">
      <w:pPr>
        <w:pStyle w:val="TableofFigures"/>
        <w:tabs>
          <w:tab w:val="right" w:leader="dot" w:pos="9016"/>
        </w:tabs>
        <w:rPr>
          <w:noProof/>
          <w:lang w:eastAsia="en-AU"/>
        </w:rPr>
      </w:pPr>
      <w:hyperlink w:anchor="_Toc102986156" w:history="1">
        <w:r w:rsidR="0038036D" w:rsidRPr="00A808AC">
          <w:rPr>
            <w:rStyle w:val="Hyperlink"/>
            <w:noProof/>
          </w:rPr>
          <w:t>Figure 3.7: Whether participants were well informed about ParentsNext, 2019–2020</w:t>
        </w:r>
        <w:r w:rsidR="0038036D">
          <w:rPr>
            <w:noProof/>
            <w:webHidden/>
          </w:rPr>
          <w:tab/>
        </w:r>
        <w:r w:rsidR="0038036D">
          <w:rPr>
            <w:noProof/>
            <w:webHidden/>
          </w:rPr>
          <w:fldChar w:fldCharType="begin"/>
        </w:r>
        <w:r w:rsidR="0038036D">
          <w:rPr>
            <w:noProof/>
            <w:webHidden/>
          </w:rPr>
          <w:instrText xml:space="preserve"> PAGEREF _Toc102986156 \h </w:instrText>
        </w:r>
        <w:r w:rsidR="0038036D">
          <w:rPr>
            <w:noProof/>
            <w:webHidden/>
          </w:rPr>
        </w:r>
        <w:r w:rsidR="0038036D">
          <w:rPr>
            <w:noProof/>
            <w:webHidden/>
          </w:rPr>
          <w:fldChar w:fldCharType="separate"/>
        </w:r>
        <w:r>
          <w:rPr>
            <w:noProof/>
            <w:webHidden/>
          </w:rPr>
          <w:t>40</w:t>
        </w:r>
        <w:r w:rsidR="0038036D">
          <w:rPr>
            <w:noProof/>
            <w:webHidden/>
          </w:rPr>
          <w:fldChar w:fldCharType="end"/>
        </w:r>
      </w:hyperlink>
    </w:p>
    <w:p w14:paraId="02F98B05" w14:textId="5CD86F24" w:rsidR="0038036D" w:rsidRDefault="001A522A">
      <w:pPr>
        <w:pStyle w:val="TableofFigures"/>
        <w:tabs>
          <w:tab w:val="right" w:leader="dot" w:pos="9016"/>
        </w:tabs>
        <w:rPr>
          <w:noProof/>
          <w:lang w:eastAsia="en-AU"/>
        </w:rPr>
      </w:pPr>
      <w:hyperlink w:anchor="_Toc102986157" w:history="1">
        <w:r w:rsidR="0038036D" w:rsidRPr="00A808AC">
          <w:rPr>
            <w:rStyle w:val="Hyperlink"/>
            <w:noProof/>
          </w:rPr>
          <w:t>Figure 3.8: Caseload, July 2018 to December 2020</w:t>
        </w:r>
        <w:r w:rsidR="0038036D">
          <w:rPr>
            <w:noProof/>
            <w:webHidden/>
          </w:rPr>
          <w:tab/>
        </w:r>
        <w:r w:rsidR="0038036D">
          <w:rPr>
            <w:noProof/>
            <w:webHidden/>
          </w:rPr>
          <w:fldChar w:fldCharType="begin"/>
        </w:r>
        <w:r w:rsidR="0038036D">
          <w:rPr>
            <w:noProof/>
            <w:webHidden/>
          </w:rPr>
          <w:instrText xml:space="preserve"> PAGEREF _Toc102986157 \h </w:instrText>
        </w:r>
        <w:r w:rsidR="0038036D">
          <w:rPr>
            <w:noProof/>
            <w:webHidden/>
          </w:rPr>
        </w:r>
        <w:r w:rsidR="0038036D">
          <w:rPr>
            <w:noProof/>
            <w:webHidden/>
          </w:rPr>
          <w:fldChar w:fldCharType="separate"/>
        </w:r>
        <w:r>
          <w:rPr>
            <w:noProof/>
            <w:webHidden/>
          </w:rPr>
          <w:t>41</w:t>
        </w:r>
        <w:r w:rsidR="0038036D">
          <w:rPr>
            <w:noProof/>
            <w:webHidden/>
          </w:rPr>
          <w:fldChar w:fldCharType="end"/>
        </w:r>
      </w:hyperlink>
    </w:p>
    <w:p w14:paraId="3A56E88D" w14:textId="27EF4126" w:rsidR="0038036D" w:rsidRDefault="001A522A">
      <w:pPr>
        <w:pStyle w:val="TableofFigures"/>
        <w:tabs>
          <w:tab w:val="right" w:leader="dot" w:pos="9016"/>
        </w:tabs>
        <w:rPr>
          <w:noProof/>
          <w:lang w:eastAsia="en-AU"/>
        </w:rPr>
      </w:pPr>
      <w:hyperlink w:anchor="_Toc102986158" w:history="1">
        <w:r w:rsidR="0038036D" w:rsidRPr="00A808AC">
          <w:rPr>
            <w:rStyle w:val="Hyperlink"/>
            <w:noProof/>
          </w:rPr>
          <w:t>Figure 3.9: Referrals to ParentsNext by month, July 2018 to October 2020</w:t>
        </w:r>
        <w:r w:rsidR="0038036D">
          <w:rPr>
            <w:noProof/>
            <w:webHidden/>
          </w:rPr>
          <w:tab/>
        </w:r>
        <w:r w:rsidR="0038036D">
          <w:rPr>
            <w:noProof/>
            <w:webHidden/>
          </w:rPr>
          <w:fldChar w:fldCharType="begin"/>
        </w:r>
        <w:r w:rsidR="0038036D">
          <w:rPr>
            <w:noProof/>
            <w:webHidden/>
          </w:rPr>
          <w:instrText xml:space="preserve"> PAGEREF _Toc102986158 \h </w:instrText>
        </w:r>
        <w:r w:rsidR="0038036D">
          <w:rPr>
            <w:noProof/>
            <w:webHidden/>
          </w:rPr>
        </w:r>
        <w:r w:rsidR="0038036D">
          <w:rPr>
            <w:noProof/>
            <w:webHidden/>
          </w:rPr>
          <w:fldChar w:fldCharType="separate"/>
        </w:r>
        <w:r>
          <w:rPr>
            <w:noProof/>
            <w:webHidden/>
          </w:rPr>
          <w:t>42</w:t>
        </w:r>
        <w:r w:rsidR="0038036D">
          <w:rPr>
            <w:noProof/>
            <w:webHidden/>
          </w:rPr>
          <w:fldChar w:fldCharType="end"/>
        </w:r>
      </w:hyperlink>
    </w:p>
    <w:p w14:paraId="332449BC" w14:textId="2D9D5C26" w:rsidR="0038036D" w:rsidRDefault="001A522A">
      <w:pPr>
        <w:pStyle w:val="TableofFigures"/>
        <w:tabs>
          <w:tab w:val="right" w:leader="dot" w:pos="9016"/>
        </w:tabs>
        <w:rPr>
          <w:noProof/>
          <w:lang w:eastAsia="en-AU"/>
        </w:rPr>
      </w:pPr>
      <w:hyperlink w:anchor="_Toc102986159" w:history="1">
        <w:r w:rsidR="0038036D" w:rsidRPr="00A808AC">
          <w:rPr>
            <w:rStyle w:val="Hyperlink"/>
            <w:noProof/>
          </w:rPr>
          <w:t>Figure 3.10: Time taken to commence in ParentsNext (cumulative per cent)</w:t>
        </w:r>
        <w:r w:rsidR="0038036D">
          <w:rPr>
            <w:noProof/>
            <w:webHidden/>
          </w:rPr>
          <w:tab/>
        </w:r>
        <w:r w:rsidR="0038036D">
          <w:rPr>
            <w:noProof/>
            <w:webHidden/>
          </w:rPr>
          <w:fldChar w:fldCharType="begin"/>
        </w:r>
        <w:r w:rsidR="0038036D">
          <w:rPr>
            <w:noProof/>
            <w:webHidden/>
          </w:rPr>
          <w:instrText xml:space="preserve"> PAGEREF _Toc102986159 \h </w:instrText>
        </w:r>
        <w:r w:rsidR="0038036D">
          <w:rPr>
            <w:noProof/>
            <w:webHidden/>
          </w:rPr>
        </w:r>
        <w:r w:rsidR="0038036D">
          <w:rPr>
            <w:noProof/>
            <w:webHidden/>
          </w:rPr>
          <w:fldChar w:fldCharType="separate"/>
        </w:r>
        <w:r>
          <w:rPr>
            <w:noProof/>
            <w:webHidden/>
          </w:rPr>
          <w:t>42</w:t>
        </w:r>
        <w:r w:rsidR="0038036D">
          <w:rPr>
            <w:noProof/>
            <w:webHidden/>
          </w:rPr>
          <w:fldChar w:fldCharType="end"/>
        </w:r>
      </w:hyperlink>
    </w:p>
    <w:p w14:paraId="122D79FB" w14:textId="53704170" w:rsidR="0038036D" w:rsidRDefault="001A522A">
      <w:pPr>
        <w:pStyle w:val="TableofFigures"/>
        <w:tabs>
          <w:tab w:val="right" w:leader="dot" w:pos="9016"/>
        </w:tabs>
        <w:rPr>
          <w:noProof/>
          <w:lang w:eastAsia="en-AU"/>
        </w:rPr>
      </w:pPr>
      <w:hyperlink w:anchor="_Toc102986160" w:history="1">
        <w:r w:rsidR="0038036D" w:rsidRPr="00A808AC">
          <w:rPr>
            <w:rStyle w:val="Hyperlink"/>
            <w:noProof/>
          </w:rPr>
          <w:t xml:space="preserve">Figure 3.11: </w:t>
        </w:r>
        <w:r w:rsidR="0038036D" w:rsidRPr="00A808AC">
          <w:rPr>
            <w:rStyle w:val="Hyperlink"/>
            <w:rFonts w:ascii="Calibri" w:eastAsia="Times New Roman" w:hAnsi="Calibri" w:cs="Times New Roman"/>
            <w:bCs/>
            <w:noProof/>
          </w:rPr>
          <w:t>Exemptions and caseloads, July 2018 to December 2020</w:t>
        </w:r>
        <w:r w:rsidR="0038036D">
          <w:rPr>
            <w:noProof/>
            <w:webHidden/>
          </w:rPr>
          <w:tab/>
        </w:r>
        <w:r w:rsidR="0038036D">
          <w:rPr>
            <w:noProof/>
            <w:webHidden/>
          </w:rPr>
          <w:fldChar w:fldCharType="begin"/>
        </w:r>
        <w:r w:rsidR="0038036D">
          <w:rPr>
            <w:noProof/>
            <w:webHidden/>
          </w:rPr>
          <w:instrText xml:space="preserve"> PAGEREF _Toc102986160 \h </w:instrText>
        </w:r>
        <w:r w:rsidR="0038036D">
          <w:rPr>
            <w:noProof/>
            <w:webHidden/>
          </w:rPr>
        </w:r>
        <w:r w:rsidR="0038036D">
          <w:rPr>
            <w:noProof/>
            <w:webHidden/>
          </w:rPr>
          <w:fldChar w:fldCharType="separate"/>
        </w:r>
        <w:r>
          <w:rPr>
            <w:noProof/>
            <w:webHidden/>
          </w:rPr>
          <w:t>44</w:t>
        </w:r>
        <w:r w:rsidR="0038036D">
          <w:rPr>
            <w:noProof/>
            <w:webHidden/>
          </w:rPr>
          <w:fldChar w:fldCharType="end"/>
        </w:r>
      </w:hyperlink>
    </w:p>
    <w:p w14:paraId="75AD4D00" w14:textId="410A81EF" w:rsidR="0038036D" w:rsidRDefault="001A522A">
      <w:pPr>
        <w:pStyle w:val="TableofFigures"/>
        <w:tabs>
          <w:tab w:val="right" w:leader="dot" w:pos="9016"/>
        </w:tabs>
        <w:rPr>
          <w:noProof/>
          <w:lang w:eastAsia="en-AU"/>
        </w:rPr>
      </w:pPr>
      <w:hyperlink w:anchor="_Toc102986161" w:history="1">
        <w:r w:rsidR="0038036D" w:rsidRPr="00A808AC">
          <w:rPr>
            <w:rStyle w:val="Hyperlink"/>
            <w:noProof/>
          </w:rPr>
          <w:t>Figure 3.12: Average proportion of exempted participants on the caseload, July 2018 to December 2020</w:t>
        </w:r>
        <w:r w:rsidR="0038036D">
          <w:rPr>
            <w:noProof/>
            <w:webHidden/>
          </w:rPr>
          <w:tab/>
        </w:r>
        <w:r w:rsidR="0038036D">
          <w:rPr>
            <w:noProof/>
            <w:webHidden/>
          </w:rPr>
          <w:fldChar w:fldCharType="begin"/>
        </w:r>
        <w:r w:rsidR="0038036D">
          <w:rPr>
            <w:noProof/>
            <w:webHidden/>
          </w:rPr>
          <w:instrText xml:space="preserve"> PAGEREF _Toc102986161 \h </w:instrText>
        </w:r>
        <w:r w:rsidR="0038036D">
          <w:rPr>
            <w:noProof/>
            <w:webHidden/>
          </w:rPr>
        </w:r>
        <w:r w:rsidR="0038036D">
          <w:rPr>
            <w:noProof/>
            <w:webHidden/>
          </w:rPr>
          <w:fldChar w:fldCharType="separate"/>
        </w:r>
        <w:r>
          <w:rPr>
            <w:noProof/>
            <w:webHidden/>
          </w:rPr>
          <w:t>44</w:t>
        </w:r>
        <w:r w:rsidR="0038036D">
          <w:rPr>
            <w:noProof/>
            <w:webHidden/>
          </w:rPr>
          <w:fldChar w:fldCharType="end"/>
        </w:r>
      </w:hyperlink>
    </w:p>
    <w:p w14:paraId="146FE965" w14:textId="4652D904" w:rsidR="0038036D" w:rsidRDefault="001A522A">
      <w:pPr>
        <w:pStyle w:val="TableofFigures"/>
        <w:tabs>
          <w:tab w:val="right" w:leader="dot" w:pos="9016"/>
        </w:tabs>
        <w:rPr>
          <w:noProof/>
          <w:lang w:eastAsia="en-AU"/>
        </w:rPr>
      </w:pPr>
      <w:hyperlink w:anchor="_Toc102986162" w:history="1">
        <w:r w:rsidR="0038036D" w:rsidRPr="00A808AC">
          <w:rPr>
            <w:rStyle w:val="Hyperlink"/>
            <w:noProof/>
          </w:rPr>
          <w:t>Figure 3.13: Attitudes towards exemptions, 2020</w:t>
        </w:r>
        <w:r w:rsidR="0038036D">
          <w:rPr>
            <w:noProof/>
            <w:webHidden/>
          </w:rPr>
          <w:tab/>
        </w:r>
        <w:r w:rsidR="0038036D">
          <w:rPr>
            <w:noProof/>
            <w:webHidden/>
          </w:rPr>
          <w:fldChar w:fldCharType="begin"/>
        </w:r>
        <w:r w:rsidR="0038036D">
          <w:rPr>
            <w:noProof/>
            <w:webHidden/>
          </w:rPr>
          <w:instrText xml:space="preserve"> PAGEREF _Toc102986162 \h </w:instrText>
        </w:r>
        <w:r w:rsidR="0038036D">
          <w:rPr>
            <w:noProof/>
            <w:webHidden/>
          </w:rPr>
        </w:r>
        <w:r w:rsidR="0038036D">
          <w:rPr>
            <w:noProof/>
            <w:webHidden/>
          </w:rPr>
          <w:fldChar w:fldCharType="separate"/>
        </w:r>
        <w:r>
          <w:rPr>
            <w:noProof/>
            <w:webHidden/>
          </w:rPr>
          <w:t>47</w:t>
        </w:r>
        <w:r w:rsidR="0038036D">
          <w:rPr>
            <w:noProof/>
            <w:webHidden/>
          </w:rPr>
          <w:fldChar w:fldCharType="end"/>
        </w:r>
      </w:hyperlink>
    </w:p>
    <w:p w14:paraId="24598CDA" w14:textId="37176DDE" w:rsidR="0038036D" w:rsidRDefault="001A522A">
      <w:pPr>
        <w:pStyle w:val="TableofFigures"/>
        <w:tabs>
          <w:tab w:val="right" w:leader="dot" w:pos="9016"/>
        </w:tabs>
        <w:rPr>
          <w:noProof/>
          <w:lang w:eastAsia="en-AU"/>
        </w:rPr>
      </w:pPr>
      <w:hyperlink w:anchor="_Toc102986163" w:history="1">
        <w:r w:rsidR="0038036D" w:rsidRPr="00A808AC">
          <w:rPr>
            <w:rStyle w:val="Hyperlink"/>
            <w:noProof/>
          </w:rPr>
          <w:t>Figure 3.14: Participant appointments scheduled by provider, July 2018 to December 2020</w:t>
        </w:r>
        <w:r w:rsidR="0038036D">
          <w:rPr>
            <w:noProof/>
            <w:webHidden/>
          </w:rPr>
          <w:tab/>
        </w:r>
        <w:r w:rsidR="0038036D">
          <w:rPr>
            <w:noProof/>
            <w:webHidden/>
          </w:rPr>
          <w:fldChar w:fldCharType="begin"/>
        </w:r>
        <w:r w:rsidR="0038036D">
          <w:rPr>
            <w:noProof/>
            <w:webHidden/>
          </w:rPr>
          <w:instrText xml:space="preserve"> PAGEREF _Toc102986163 \h </w:instrText>
        </w:r>
        <w:r w:rsidR="0038036D">
          <w:rPr>
            <w:noProof/>
            <w:webHidden/>
          </w:rPr>
        </w:r>
        <w:r w:rsidR="0038036D">
          <w:rPr>
            <w:noProof/>
            <w:webHidden/>
          </w:rPr>
          <w:fldChar w:fldCharType="separate"/>
        </w:r>
        <w:r>
          <w:rPr>
            <w:noProof/>
            <w:webHidden/>
          </w:rPr>
          <w:t>48</w:t>
        </w:r>
        <w:r w:rsidR="0038036D">
          <w:rPr>
            <w:noProof/>
            <w:webHidden/>
          </w:rPr>
          <w:fldChar w:fldCharType="end"/>
        </w:r>
      </w:hyperlink>
    </w:p>
    <w:p w14:paraId="1A7D53C6" w14:textId="30242B43" w:rsidR="0038036D" w:rsidRDefault="001A522A">
      <w:pPr>
        <w:pStyle w:val="TableofFigures"/>
        <w:tabs>
          <w:tab w:val="right" w:leader="dot" w:pos="9016"/>
        </w:tabs>
        <w:rPr>
          <w:noProof/>
          <w:lang w:eastAsia="en-AU"/>
        </w:rPr>
      </w:pPr>
      <w:hyperlink w:anchor="_Toc102986164" w:history="1">
        <w:r w:rsidR="0038036D" w:rsidRPr="00A808AC">
          <w:rPr>
            <w:rStyle w:val="Hyperlink"/>
            <w:noProof/>
          </w:rPr>
          <w:t>Figure 3.15: Appointments by communication mode, July 2018 to December 2020</w:t>
        </w:r>
        <w:r w:rsidR="0038036D">
          <w:rPr>
            <w:noProof/>
            <w:webHidden/>
          </w:rPr>
          <w:tab/>
        </w:r>
        <w:r w:rsidR="0038036D">
          <w:rPr>
            <w:noProof/>
            <w:webHidden/>
          </w:rPr>
          <w:fldChar w:fldCharType="begin"/>
        </w:r>
        <w:r w:rsidR="0038036D">
          <w:rPr>
            <w:noProof/>
            <w:webHidden/>
          </w:rPr>
          <w:instrText xml:space="preserve"> PAGEREF _Toc102986164 \h </w:instrText>
        </w:r>
        <w:r w:rsidR="0038036D">
          <w:rPr>
            <w:noProof/>
            <w:webHidden/>
          </w:rPr>
        </w:r>
        <w:r w:rsidR="0038036D">
          <w:rPr>
            <w:noProof/>
            <w:webHidden/>
          </w:rPr>
          <w:fldChar w:fldCharType="separate"/>
        </w:r>
        <w:r>
          <w:rPr>
            <w:noProof/>
            <w:webHidden/>
          </w:rPr>
          <w:t>48</w:t>
        </w:r>
        <w:r w:rsidR="0038036D">
          <w:rPr>
            <w:noProof/>
            <w:webHidden/>
          </w:rPr>
          <w:fldChar w:fldCharType="end"/>
        </w:r>
      </w:hyperlink>
    </w:p>
    <w:p w14:paraId="55039ED5" w14:textId="68D241E3" w:rsidR="0038036D" w:rsidRDefault="001A522A">
      <w:pPr>
        <w:pStyle w:val="TableofFigures"/>
        <w:tabs>
          <w:tab w:val="right" w:leader="dot" w:pos="9016"/>
        </w:tabs>
        <w:rPr>
          <w:noProof/>
          <w:lang w:eastAsia="en-AU"/>
        </w:rPr>
      </w:pPr>
      <w:hyperlink w:anchor="_Toc102986165" w:history="1">
        <w:r w:rsidR="0038036D" w:rsidRPr="00A808AC">
          <w:rPr>
            <w:rStyle w:val="Hyperlink"/>
            <w:noProof/>
          </w:rPr>
          <w:t>Figure 3.16: Activity referrals by stream, July 2018 to December 2020</w:t>
        </w:r>
        <w:r w:rsidR="0038036D">
          <w:rPr>
            <w:noProof/>
            <w:webHidden/>
          </w:rPr>
          <w:tab/>
        </w:r>
        <w:r w:rsidR="0038036D">
          <w:rPr>
            <w:noProof/>
            <w:webHidden/>
          </w:rPr>
          <w:fldChar w:fldCharType="begin"/>
        </w:r>
        <w:r w:rsidR="0038036D">
          <w:rPr>
            <w:noProof/>
            <w:webHidden/>
          </w:rPr>
          <w:instrText xml:space="preserve"> PAGEREF _Toc102986165 \h </w:instrText>
        </w:r>
        <w:r w:rsidR="0038036D">
          <w:rPr>
            <w:noProof/>
            <w:webHidden/>
          </w:rPr>
        </w:r>
        <w:r w:rsidR="0038036D">
          <w:rPr>
            <w:noProof/>
            <w:webHidden/>
          </w:rPr>
          <w:fldChar w:fldCharType="separate"/>
        </w:r>
        <w:r>
          <w:rPr>
            <w:noProof/>
            <w:webHidden/>
          </w:rPr>
          <w:t>53</w:t>
        </w:r>
        <w:r w:rsidR="0038036D">
          <w:rPr>
            <w:noProof/>
            <w:webHidden/>
          </w:rPr>
          <w:fldChar w:fldCharType="end"/>
        </w:r>
      </w:hyperlink>
    </w:p>
    <w:p w14:paraId="06F12B4C" w14:textId="799A892C" w:rsidR="0038036D" w:rsidRDefault="001A522A">
      <w:pPr>
        <w:pStyle w:val="TableofFigures"/>
        <w:tabs>
          <w:tab w:val="right" w:leader="dot" w:pos="9016"/>
        </w:tabs>
        <w:rPr>
          <w:noProof/>
          <w:lang w:eastAsia="en-AU"/>
        </w:rPr>
      </w:pPr>
      <w:hyperlink w:anchor="_Toc102986166" w:history="1">
        <w:r w:rsidR="0038036D" w:rsidRPr="00A808AC">
          <w:rPr>
            <w:rStyle w:val="Hyperlink"/>
            <w:noProof/>
          </w:rPr>
          <w:t>Figure 3.17: Activity referrals – non-vocational, July 2018 to December 2020</w:t>
        </w:r>
        <w:r w:rsidR="0038036D">
          <w:rPr>
            <w:noProof/>
            <w:webHidden/>
          </w:rPr>
          <w:tab/>
        </w:r>
        <w:r w:rsidR="0038036D">
          <w:rPr>
            <w:noProof/>
            <w:webHidden/>
          </w:rPr>
          <w:fldChar w:fldCharType="begin"/>
        </w:r>
        <w:r w:rsidR="0038036D">
          <w:rPr>
            <w:noProof/>
            <w:webHidden/>
          </w:rPr>
          <w:instrText xml:space="preserve"> PAGEREF _Toc102986166 \h </w:instrText>
        </w:r>
        <w:r w:rsidR="0038036D">
          <w:rPr>
            <w:noProof/>
            <w:webHidden/>
          </w:rPr>
        </w:r>
        <w:r w:rsidR="0038036D">
          <w:rPr>
            <w:noProof/>
            <w:webHidden/>
          </w:rPr>
          <w:fldChar w:fldCharType="separate"/>
        </w:r>
        <w:r>
          <w:rPr>
            <w:noProof/>
            <w:webHidden/>
          </w:rPr>
          <w:t>54</w:t>
        </w:r>
        <w:r w:rsidR="0038036D">
          <w:rPr>
            <w:noProof/>
            <w:webHidden/>
          </w:rPr>
          <w:fldChar w:fldCharType="end"/>
        </w:r>
      </w:hyperlink>
    </w:p>
    <w:p w14:paraId="6D16B4E2" w14:textId="21AD12A7" w:rsidR="0038036D" w:rsidRDefault="001A522A">
      <w:pPr>
        <w:pStyle w:val="TableofFigures"/>
        <w:tabs>
          <w:tab w:val="right" w:leader="dot" w:pos="9016"/>
        </w:tabs>
        <w:rPr>
          <w:noProof/>
          <w:lang w:eastAsia="en-AU"/>
        </w:rPr>
      </w:pPr>
      <w:hyperlink w:anchor="_Toc102986167" w:history="1">
        <w:r w:rsidR="0038036D" w:rsidRPr="00A808AC">
          <w:rPr>
            <w:rStyle w:val="Hyperlink"/>
            <w:noProof/>
          </w:rPr>
          <w:t>Figure 3.19: Payment suspensions, July 2018 to December 2020</w:t>
        </w:r>
        <w:r w:rsidR="0038036D">
          <w:rPr>
            <w:noProof/>
            <w:webHidden/>
          </w:rPr>
          <w:tab/>
        </w:r>
        <w:r w:rsidR="0038036D">
          <w:rPr>
            <w:noProof/>
            <w:webHidden/>
          </w:rPr>
          <w:fldChar w:fldCharType="begin"/>
        </w:r>
        <w:r w:rsidR="0038036D">
          <w:rPr>
            <w:noProof/>
            <w:webHidden/>
          </w:rPr>
          <w:instrText xml:space="preserve"> PAGEREF _Toc102986167 \h </w:instrText>
        </w:r>
        <w:r w:rsidR="0038036D">
          <w:rPr>
            <w:noProof/>
            <w:webHidden/>
          </w:rPr>
        </w:r>
        <w:r w:rsidR="0038036D">
          <w:rPr>
            <w:noProof/>
            <w:webHidden/>
          </w:rPr>
          <w:fldChar w:fldCharType="separate"/>
        </w:r>
        <w:r>
          <w:rPr>
            <w:noProof/>
            <w:webHidden/>
          </w:rPr>
          <w:t>56</w:t>
        </w:r>
        <w:r w:rsidR="0038036D">
          <w:rPr>
            <w:noProof/>
            <w:webHidden/>
          </w:rPr>
          <w:fldChar w:fldCharType="end"/>
        </w:r>
      </w:hyperlink>
    </w:p>
    <w:p w14:paraId="1B263DBC" w14:textId="39AC4D4A" w:rsidR="0038036D" w:rsidRDefault="001A522A">
      <w:pPr>
        <w:pStyle w:val="TableofFigures"/>
        <w:tabs>
          <w:tab w:val="right" w:leader="dot" w:pos="9016"/>
        </w:tabs>
        <w:rPr>
          <w:noProof/>
          <w:lang w:eastAsia="en-AU"/>
        </w:rPr>
      </w:pPr>
      <w:hyperlink w:anchor="_Toc102986168" w:history="1">
        <w:r w:rsidR="0038036D" w:rsidRPr="00A808AC">
          <w:rPr>
            <w:rStyle w:val="Hyperlink"/>
            <w:noProof/>
          </w:rPr>
          <w:t>Figure 3.20: TCF zones by service type, 31 December 2019</w:t>
        </w:r>
        <w:r w:rsidR="0038036D">
          <w:rPr>
            <w:noProof/>
            <w:webHidden/>
          </w:rPr>
          <w:tab/>
        </w:r>
        <w:r w:rsidR="0038036D">
          <w:rPr>
            <w:noProof/>
            <w:webHidden/>
          </w:rPr>
          <w:fldChar w:fldCharType="begin"/>
        </w:r>
        <w:r w:rsidR="0038036D">
          <w:rPr>
            <w:noProof/>
            <w:webHidden/>
          </w:rPr>
          <w:instrText xml:space="preserve"> PAGEREF _Toc102986168 \h </w:instrText>
        </w:r>
        <w:r w:rsidR="0038036D">
          <w:rPr>
            <w:noProof/>
            <w:webHidden/>
          </w:rPr>
        </w:r>
        <w:r w:rsidR="0038036D">
          <w:rPr>
            <w:noProof/>
            <w:webHidden/>
          </w:rPr>
          <w:fldChar w:fldCharType="separate"/>
        </w:r>
        <w:r>
          <w:rPr>
            <w:noProof/>
            <w:webHidden/>
          </w:rPr>
          <w:t>58</w:t>
        </w:r>
        <w:r w:rsidR="0038036D">
          <w:rPr>
            <w:noProof/>
            <w:webHidden/>
          </w:rPr>
          <w:fldChar w:fldCharType="end"/>
        </w:r>
      </w:hyperlink>
    </w:p>
    <w:p w14:paraId="251B240C" w14:textId="71F2407D" w:rsidR="0038036D" w:rsidRDefault="001A522A">
      <w:pPr>
        <w:pStyle w:val="TableofFigures"/>
        <w:tabs>
          <w:tab w:val="right" w:leader="dot" w:pos="9016"/>
        </w:tabs>
        <w:rPr>
          <w:noProof/>
          <w:lang w:eastAsia="en-AU"/>
        </w:rPr>
      </w:pPr>
      <w:hyperlink w:anchor="_Toc102986169" w:history="1">
        <w:r w:rsidR="0038036D" w:rsidRPr="00A808AC">
          <w:rPr>
            <w:rStyle w:val="Hyperlink"/>
            <w:noProof/>
          </w:rPr>
          <w:t>Figure 3.21: ParentsNext payment suspensions, by equity group, July 2018 to December 2020</w:t>
        </w:r>
        <w:r w:rsidR="0038036D">
          <w:rPr>
            <w:noProof/>
            <w:webHidden/>
          </w:rPr>
          <w:tab/>
        </w:r>
        <w:r w:rsidR="0038036D">
          <w:rPr>
            <w:noProof/>
            <w:webHidden/>
          </w:rPr>
          <w:fldChar w:fldCharType="begin"/>
        </w:r>
        <w:r w:rsidR="0038036D">
          <w:rPr>
            <w:noProof/>
            <w:webHidden/>
          </w:rPr>
          <w:instrText xml:space="preserve"> PAGEREF _Toc102986169 \h </w:instrText>
        </w:r>
        <w:r w:rsidR="0038036D">
          <w:rPr>
            <w:noProof/>
            <w:webHidden/>
          </w:rPr>
        </w:r>
        <w:r w:rsidR="0038036D">
          <w:rPr>
            <w:noProof/>
            <w:webHidden/>
          </w:rPr>
          <w:fldChar w:fldCharType="separate"/>
        </w:r>
        <w:r>
          <w:rPr>
            <w:noProof/>
            <w:webHidden/>
          </w:rPr>
          <w:t>58</w:t>
        </w:r>
        <w:r w:rsidR="0038036D">
          <w:rPr>
            <w:noProof/>
            <w:webHidden/>
          </w:rPr>
          <w:fldChar w:fldCharType="end"/>
        </w:r>
      </w:hyperlink>
    </w:p>
    <w:p w14:paraId="1D42B688" w14:textId="374F9C58" w:rsidR="0038036D" w:rsidRDefault="001A522A">
      <w:pPr>
        <w:pStyle w:val="TableofFigures"/>
        <w:tabs>
          <w:tab w:val="right" w:leader="dot" w:pos="9016"/>
        </w:tabs>
        <w:rPr>
          <w:noProof/>
          <w:lang w:eastAsia="en-AU"/>
        </w:rPr>
      </w:pPr>
      <w:hyperlink w:anchor="_Toc102986170" w:history="1">
        <w:r w:rsidR="0038036D" w:rsidRPr="00A808AC">
          <w:rPr>
            <w:rStyle w:val="Hyperlink"/>
            <w:noProof/>
          </w:rPr>
          <w:t>Figure 3.22: Difference between the proportion of all participants with payment suspensions and the proportion of all participants on the caseload (percentage points), by subgroup, July 2018 to December 2020</w:t>
        </w:r>
        <w:r w:rsidR="0038036D">
          <w:rPr>
            <w:noProof/>
            <w:webHidden/>
          </w:rPr>
          <w:tab/>
        </w:r>
        <w:r w:rsidR="0038036D">
          <w:rPr>
            <w:noProof/>
            <w:webHidden/>
          </w:rPr>
          <w:fldChar w:fldCharType="begin"/>
        </w:r>
        <w:r w:rsidR="0038036D">
          <w:rPr>
            <w:noProof/>
            <w:webHidden/>
          </w:rPr>
          <w:instrText xml:space="preserve"> PAGEREF _Toc102986170 \h </w:instrText>
        </w:r>
        <w:r w:rsidR="0038036D">
          <w:rPr>
            <w:noProof/>
            <w:webHidden/>
          </w:rPr>
        </w:r>
        <w:r w:rsidR="0038036D">
          <w:rPr>
            <w:noProof/>
            <w:webHidden/>
          </w:rPr>
          <w:fldChar w:fldCharType="separate"/>
        </w:r>
        <w:r>
          <w:rPr>
            <w:noProof/>
            <w:webHidden/>
          </w:rPr>
          <w:t>59</w:t>
        </w:r>
        <w:r w:rsidR="0038036D">
          <w:rPr>
            <w:noProof/>
            <w:webHidden/>
          </w:rPr>
          <w:fldChar w:fldCharType="end"/>
        </w:r>
      </w:hyperlink>
    </w:p>
    <w:p w14:paraId="23612E8A" w14:textId="66FB2B02" w:rsidR="0038036D" w:rsidRDefault="001A522A">
      <w:pPr>
        <w:pStyle w:val="TableofFigures"/>
        <w:tabs>
          <w:tab w:val="right" w:leader="dot" w:pos="9016"/>
        </w:tabs>
        <w:rPr>
          <w:noProof/>
          <w:lang w:eastAsia="en-AU"/>
        </w:rPr>
      </w:pPr>
      <w:hyperlink w:anchor="_Toc102986171" w:history="1">
        <w:r w:rsidR="0038036D" w:rsidRPr="00A808AC">
          <w:rPr>
            <w:rStyle w:val="Hyperlink"/>
            <w:noProof/>
          </w:rPr>
          <w:t>Figure 3.23: TCF encourages participant engagement, 2019 and 2020</w:t>
        </w:r>
        <w:r w:rsidR="0038036D">
          <w:rPr>
            <w:noProof/>
            <w:webHidden/>
          </w:rPr>
          <w:tab/>
        </w:r>
        <w:r w:rsidR="0038036D">
          <w:rPr>
            <w:noProof/>
            <w:webHidden/>
          </w:rPr>
          <w:fldChar w:fldCharType="begin"/>
        </w:r>
        <w:r w:rsidR="0038036D">
          <w:rPr>
            <w:noProof/>
            <w:webHidden/>
          </w:rPr>
          <w:instrText xml:space="preserve"> PAGEREF _Toc102986171 \h </w:instrText>
        </w:r>
        <w:r w:rsidR="0038036D">
          <w:rPr>
            <w:noProof/>
            <w:webHidden/>
          </w:rPr>
        </w:r>
        <w:r w:rsidR="0038036D">
          <w:rPr>
            <w:noProof/>
            <w:webHidden/>
          </w:rPr>
          <w:fldChar w:fldCharType="separate"/>
        </w:r>
        <w:r>
          <w:rPr>
            <w:noProof/>
            <w:webHidden/>
          </w:rPr>
          <w:t>61</w:t>
        </w:r>
        <w:r w:rsidR="0038036D">
          <w:rPr>
            <w:noProof/>
            <w:webHidden/>
          </w:rPr>
          <w:fldChar w:fldCharType="end"/>
        </w:r>
      </w:hyperlink>
    </w:p>
    <w:p w14:paraId="62432146" w14:textId="469A22A2" w:rsidR="0038036D" w:rsidRDefault="001A522A">
      <w:pPr>
        <w:pStyle w:val="TableofFigures"/>
        <w:tabs>
          <w:tab w:val="right" w:leader="dot" w:pos="9016"/>
        </w:tabs>
        <w:rPr>
          <w:noProof/>
          <w:lang w:eastAsia="en-AU"/>
        </w:rPr>
      </w:pPr>
      <w:hyperlink w:anchor="_Toc102986172" w:history="1">
        <w:r w:rsidR="0038036D" w:rsidRPr="00A808AC">
          <w:rPr>
            <w:rStyle w:val="Hyperlink"/>
            <w:noProof/>
          </w:rPr>
          <w:t>Figure 3.24: Time taken to exit ParentsNext (cumulative per cent)</w:t>
        </w:r>
        <w:r w:rsidR="0038036D">
          <w:rPr>
            <w:noProof/>
            <w:webHidden/>
          </w:rPr>
          <w:tab/>
        </w:r>
        <w:r w:rsidR="0038036D">
          <w:rPr>
            <w:noProof/>
            <w:webHidden/>
          </w:rPr>
          <w:fldChar w:fldCharType="begin"/>
        </w:r>
        <w:r w:rsidR="0038036D">
          <w:rPr>
            <w:noProof/>
            <w:webHidden/>
          </w:rPr>
          <w:instrText xml:space="preserve"> PAGEREF _Toc102986172 \h </w:instrText>
        </w:r>
        <w:r w:rsidR="0038036D">
          <w:rPr>
            <w:noProof/>
            <w:webHidden/>
          </w:rPr>
        </w:r>
        <w:r w:rsidR="0038036D">
          <w:rPr>
            <w:noProof/>
            <w:webHidden/>
          </w:rPr>
          <w:fldChar w:fldCharType="separate"/>
        </w:r>
        <w:r>
          <w:rPr>
            <w:noProof/>
            <w:webHidden/>
          </w:rPr>
          <w:t>63</w:t>
        </w:r>
        <w:r w:rsidR="0038036D">
          <w:rPr>
            <w:noProof/>
            <w:webHidden/>
          </w:rPr>
          <w:fldChar w:fldCharType="end"/>
        </w:r>
      </w:hyperlink>
    </w:p>
    <w:p w14:paraId="44605CA9" w14:textId="13C49B7E" w:rsidR="0038036D" w:rsidRDefault="001A522A">
      <w:pPr>
        <w:pStyle w:val="TableofFigures"/>
        <w:tabs>
          <w:tab w:val="right" w:leader="dot" w:pos="9016"/>
        </w:tabs>
        <w:rPr>
          <w:noProof/>
          <w:lang w:eastAsia="en-AU"/>
        </w:rPr>
      </w:pPr>
      <w:hyperlink w:anchor="_Toc102986173" w:history="1">
        <w:r w:rsidR="0038036D" w:rsidRPr="00A808AC">
          <w:rPr>
            <w:rStyle w:val="Hyperlink"/>
            <w:noProof/>
          </w:rPr>
          <w:t>Figure 3.25: Job placements, July 2018 to December 2020</w:t>
        </w:r>
        <w:r w:rsidR="0038036D">
          <w:rPr>
            <w:noProof/>
            <w:webHidden/>
          </w:rPr>
          <w:tab/>
        </w:r>
        <w:r w:rsidR="0038036D">
          <w:rPr>
            <w:noProof/>
            <w:webHidden/>
          </w:rPr>
          <w:fldChar w:fldCharType="begin"/>
        </w:r>
        <w:r w:rsidR="0038036D">
          <w:rPr>
            <w:noProof/>
            <w:webHidden/>
          </w:rPr>
          <w:instrText xml:space="preserve"> PAGEREF _Toc102986173 \h </w:instrText>
        </w:r>
        <w:r w:rsidR="0038036D">
          <w:rPr>
            <w:noProof/>
            <w:webHidden/>
          </w:rPr>
        </w:r>
        <w:r w:rsidR="0038036D">
          <w:rPr>
            <w:noProof/>
            <w:webHidden/>
          </w:rPr>
          <w:fldChar w:fldCharType="separate"/>
        </w:r>
        <w:r>
          <w:rPr>
            <w:noProof/>
            <w:webHidden/>
          </w:rPr>
          <w:t>64</w:t>
        </w:r>
        <w:r w:rsidR="0038036D">
          <w:rPr>
            <w:noProof/>
            <w:webHidden/>
          </w:rPr>
          <w:fldChar w:fldCharType="end"/>
        </w:r>
      </w:hyperlink>
    </w:p>
    <w:p w14:paraId="3FCF9E41" w14:textId="763AFFC4" w:rsidR="0038036D" w:rsidRDefault="001A522A">
      <w:pPr>
        <w:pStyle w:val="TableofFigures"/>
        <w:tabs>
          <w:tab w:val="right" w:leader="dot" w:pos="9016"/>
        </w:tabs>
        <w:rPr>
          <w:noProof/>
          <w:lang w:eastAsia="en-AU"/>
        </w:rPr>
      </w:pPr>
      <w:hyperlink w:anchor="_Toc102986174" w:history="1">
        <w:r w:rsidR="0038036D" w:rsidRPr="00A808AC">
          <w:rPr>
            <w:rStyle w:val="Hyperlink"/>
            <w:noProof/>
          </w:rPr>
          <w:t>Figure 3.26: NCSL contacts, July 2018 to December 2020</w:t>
        </w:r>
        <w:r w:rsidR="0038036D">
          <w:rPr>
            <w:noProof/>
            <w:webHidden/>
          </w:rPr>
          <w:tab/>
        </w:r>
        <w:r w:rsidR="0038036D">
          <w:rPr>
            <w:noProof/>
            <w:webHidden/>
          </w:rPr>
          <w:fldChar w:fldCharType="begin"/>
        </w:r>
        <w:r w:rsidR="0038036D">
          <w:rPr>
            <w:noProof/>
            <w:webHidden/>
          </w:rPr>
          <w:instrText xml:space="preserve"> PAGEREF _Toc102986174 \h </w:instrText>
        </w:r>
        <w:r w:rsidR="0038036D">
          <w:rPr>
            <w:noProof/>
            <w:webHidden/>
          </w:rPr>
        </w:r>
        <w:r w:rsidR="0038036D">
          <w:rPr>
            <w:noProof/>
            <w:webHidden/>
          </w:rPr>
          <w:fldChar w:fldCharType="separate"/>
        </w:r>
        <w:r>
          <w:rPr>
            <w:noProof/>
            <w:webHidden/>
          </w:rPr>
          <w:t>65</w:t>
        </w:r>
        <w:r w:rsidR="0038036D">
          <w:rPr>
            <w:noProof/>
            <w:webHidden/>
          </w:rPr>
          <w:fldChar w:fldCharType="end"/>
        </w:r>
      </w:hyperlink>
    </w:p>
    <w:p w14:paraId="1AF6FBCE" w14:textId="6375CC76" w:rsidR="0038036D" w:rsidRDefault="001A522A">
      <w:pPr>
        <w:pStyle w:val="TableofFigures"/>
        <w:tabs>
          <w:tab w:val="right" w:leader="dot" w:pos="9016"/>
        </w:tabs>
        <w:rPr>
          <w:noProof/>
          <w:lang w:eastAsia="en-AU"/>
        </w:rPr>
      </w:pPr>
      <w:hyperlink w:anchor="_Toc102986175" w:history="1">
        <w:r w:rsidR="0038036D" w:rsidRPr="00A808AC">
          <w:rPr>
            <w:rStyle w:val="Hyperlink"/>
            <w:noProof/>
          </w:rPr>
          <w:t>Figure 4.1: Attitudes towards Participation Plans, 2020</w:t>
        </w:r>
        <w:r w:rsidR="0038036D">
          <w:rPr>
            <w:noProof/>
            <w:webHidden/>
          </w:rPr>
          <w:tab/>
        </w:r>
        <w:r w:rsidR="0038036D">
          <w:rPr>
            <w:noProof/>
            <w:webHidden/>
          </w:rPr>
          <w:fldChar w:fldCharType="begin"/>
        </w:r>
        <w:r w:rsidR="0038036D">
          <w:rPr>
            <w:noProof/>
            <w:webHidden/>
          </w:rPr>
          <w:instrText xml:space="preserve"> PAGEREF _Toc102986175 \h </w:instrText>
        </w:r>
        <w:r w:rsidR="0038036D">
          <w:rPr>
            <w:noProof/>
            <w:webHidden/>
          </w:rPr>
        </w:r>
        <w:r w:rsidR="0038036D">
          <w:rPr>
            <w:noProof/>
            <w:webHidden/>
          </w:rPr>
          <w:fldChar w:fldCharType="separate"/>
        </w:r>
        <w:r>
          <w:rPr>
            <w:noProof/>
            <w:webHidden/>
          </w:rPr>
          <w:t>70</w:t>
        </w:r>
        <w:r w:rsidR="0038036D">
          <w:rPr>
            <w:noProof/>
            <w:webHidden/>
          </w:rPr>
          <w:fldChar w:fldCharType="end"/>
        </w:r>
      </w:hyperlink>
    </w:p>
    <w:p w14:paraId="1026DFA9" w14:textId="4553EE34" w:rsidR="0038036D" w:rsidRDefault="001A522A">
      <w:pPr>
        <w:pStyle w:val="TableofFigures"/>
        <w:tabs>
          <w:tab w:val="right" w:leader="dot" w:pos="9016"/>
        </w:tabs>
        <w:rPr>
          <w:noProof/>
          <w:lang w:eastAsia="en-AU"/>
        </w:rPr>
      </w:pPr>
      <w:hyperlink w:anchor="_Toc102986176" w:history="1">
        <w:r w:rsidR="0038036D" w:rsidRPr="00A808AC">
          <w:rPr>
            <w:rStyle w:val="Hyperlink"/>
            <w:noProof/>
          </w:rPr>
          <w:t>Figure 4.2: Suggested improvements to Participation Plans, 2019 and 2020</w:t>
        </w:r>
        <w:r w:rsidR="0038036D">
          <w:rPr>
            <w:noProof/>
            <w:webHidden/>
          </w:rPr>
          <w:tab/>
        </w:r>
        <w:r w:rsidR="0038036D">
          <w:rPr>
            <w:noProof/>
            <w:webHidden/>
          </w:rPr>
          <w:fldChar w:fldCharType="begin"/>
        </w:r>
        <w:r w:rsidR="0038036D">
          <w:rPr>
            <w:noProof/>
            <w:webHidden/>
          </w:rPr>
          <w:instrText xml:space="preserve"> PAGEREF _Toc102986176 \h </w:instrText>
        </w:r>
        <w:r w:rsidR="0038036D">
          <w:rPr>
            <w:noProof/>
            <w:webHidden/>
          </w:rPr>
        </w:r>
        <w:r w:rsidR="0038036D">
          <w:rPr>
            <w:noProof/>
            <w:webHidden/>
          </w:rPr>
          <w:fldChar w:fldCharType="separate"/>
        </w:r>
        <w:r>
          <w:rPr>
            <w:noProof/>
            <w:webHidden/>
          </w:rPr>
          <w:t>71</w:t>
        </w:r>
        <w:r w:rsidR="0038036D">
          <w:rPr>
            <w:noProof/>
            <w:webHidden/>
          </w:rPr>
          <w:fldChar w:fldCharType="end"/>
        </w:r>
      </w:hyperlink>
    </w:p>
    <w:p w14:paraId="3E5F175C" w14:textId="7A4BA1B7" w:rsidR="0038036D" w:rsidRDefault="001A522A">
      <w:pPr>
        <w:pStyle w:val="TableofFigures"/>
        <w:tabs>
          <w:tab w:val="right" w:leader="dot" w:pos="9016"/>
        </w:tabs>
        <w:rPr>
          <w:noProof/>
          <w:lang w:eastAsia="en-AU"/>
        </w:rPr>
      </w:pPr>
      <w:hyperlink w:anchor="_Toc102986177" w:history="1">
        <w:r w:rsidR="0038036D" w:rsidRPr="00A808AC">
          <w:rPr>
            <w:rStyle w:val="Hyperlink"/>
            <w:noProof/>
          </w:rPr>
          <w:t>Figure 4.3: Participation Fund expenditure, July 2018 to December 2020</w:t>
        </w:r>
        <w:r w:rsidR="0038036D">
          <w:rPr>
            <w:noProof/>
            <w:webHidden/>
          </w:rPr>
          <w:tab/>
        </w:r>
        <w:r w:rsidR="0038036D">
          <w:rPr>
            <w:noProof/>
            <w:webHidden/>
          </w:rPr>
          <w:fldChar w:fldCharType="begin"/>
        </w:r>
        <w:r w:rsidR="0038036D">
          <w:rPr>
            <w:noProof/>
            <w:webHidden/>
          </w:rPr>
          <w:instrText xml:space="preserve"> PAGEREF _Toc102986177 \h </w:instrText>
        </w:r>
        <w:r w:rsidR="0038036D">
          <w:rPr>
            <w:noProof/>
            <w:webHidden/>
          </w:rPr>
        </w:r>
        <w:r w:rsidR="0038036D">
          <w:rPr>
            <w:noProof/>
            <w:webHidden/>
          </w:rPr>
          <w:fldChar w:fldCharType="separate"/>
        </w:r>
        <w:r>
          <w:rPr>
            <w:noProof/>
            <w:webHidden/>
          </w:rPr>
          <w:t>72</w:t>
        </w:r>
        <w:r w:rsidR="0038036D">
          <w:rPr>
            <w:noProof/>
            <w:webHidden/>
          </w:rPr>
          <w:fldChar w:fldCharType="end"/>
        </w:r>
      </w:hyperlink>
    </w:p>
    <w:p w14:paraId="610FEA67" w14:textId="6FDDF5C5" w:rsidR="0038036D" w:rsidRDefault="001A522A">
      <w:pPr>
        <w:pStyle w:val="TableofFigures"/>
        <w:tabs>
          <w:tab w:val="right" w:leader="dot" w:pos="9016"/>
        </w:tabs>
        <w:rPr>
          <w:noProof/>
          <w:lang w:eastAsia="en-AU"/>
        </w:rPr>
      </w:pPr>
      <w:hyperlink w:anchor="_Toc102986178" w:history="1">
        <w:r w:rsidR="0038036D" w:rsidRPr="00A808AC">
          <w:rPr>
            <w:rStyle w:val="Hyperlink"/>
            <w:noProof/>
            <w:lang w:bidi="en-US"/>
          </w:rPr>
          <w:t>Figure 4.4: Attitudes towards outcome payments, 2020</w:t>
        </w:r>
        <w:r w:rsidR="0038036D">
          <w:rPr>
            <w:noProof/>
            <w:webHidden/>
          </w:rPr>
          <w:tab/>
        </w:r>
        <w:r w:rsidR="0038036D">
          <w:rPr>
            <w:noProof/>
            <w:webHidden/>
          </w:rPr>
          <w:fldChar w:fldCharType="begin"/>
        </w:r>
        <w:r w:rsidR="0038036D">
          <w:rPr>
            <w:noProof/>
            <w:webHidden/>
          </w:rPr>
          <w:instrText xml:space="preserve"> PAGEREF _Toc102986178 \h </w:instrText>
        </w:r>
        <w:r w:rsidR="0038036D">
          <w:rPr>
            <w:noProof/>
            <w:webHidden/>
          </w:rPr>
        </w:r>
        <w:r w:rsidR="0038036D">
          <w:rPr>
            <w:noProof/>
            <w:webHidden/>
          </w:rPr>
          <w:fldChar w:fldCharType="separate"/>
        </w:r>
        <w:r>
          <w:rPr>
            <w:noProof/>
            <w:webHidden/>
          </w:rPr>
          <w:t>73</w:t>
        </w:r>
        <w:r w:rsidR="0038036D">
          <w:rPr>
            <w:noProof/>
            <w:webHidden/>
          </w:rPr>
          <w:fldChar w:fldCharType="end"/>
        </w:r>
      </w:hyperlink>
    </w:p>
    <w:p w14:paraId="3AA06449" w14:textId="4408CD5A" w:rsidR="0038036D" w:rsidRDefault="001A522A">
      <w:pPr>
        <w:pStyle w:val="TableofFigures"/>
        <w:tabs>
          <w:tab w:val="right" w:leader="dot" w:pos="9016"/>
        </w:tabs>
        <w:rPr>
          <w:noProof/>
          <w:lang w:eastAsia="en-AU"/>
        </w:rPr>
      </w:pPr>
      <w:hyperlink w:anchor="_Toc102986179" w:history="1">
        <w:r w:rsidR="0038036D" w:rsidRPr="00A808AC">
          <w:rPr>
            <w:rStyle w:val="Hyperlink"/>
            <w:noProof/>
          </w:rPr>
          <w:t>Figure 4.5: Appropriateness of the ParentsNext program</w:t>
        </w:r>
        <w:r w:rsidR="0038036D">
          <w:rPr>
            <w:noProof/>
            <w:webHidden/>
          </w:rPr>
          <w:tab/>
        </w:r>
        <w:r w:rsidR="0038036D">
          <w:rPr>
            <w:noProof/>
            <w:webHidden/>
          </w:rPr>
          <w:fldChar w:fldCharType="begin"/>
        </w:r>
        <w:r w:rsidR="0038036D">
          <w:rPr>
            <w:noProof/>
            <w:webHidden/>
          </w:rPr>
          <w:instrText xml:space="preserve"> PAGEREF _Toc102986179 \h </w:instrText>
        </w:r>
        <w:r w:rsidR="0038036D">
          <w:rPr>
            <w:noProof/>
            <w:webHidden/>
          </w:rPr>
        </w:r>
        <w:r w:rsidR="0038036D">
          <w:rPr>
            <w:noProof/>
            <w:webHidden/>
          </w:rPr>
          <w:fldChar w:fldCharType="separate"/>
        </w:r>
        <w:r>
          <w:rPr>
            <w:noProof/>
            <w:webHidden/>
          </w:rPr>
          <w:t>75</w:t>
        </w:r>
        <w:r w:rsidR="0038036D">
          <w:rPr>
            <w:noProof/>
            <w:webHidden/>
          </w:rPr>
          <w:fldChar w:fldCharType="end"/>
        </w:r>
      </w:hyperlink>
    </w:p>
    <w:p w14:paraId="36340974" w14:textId="371ACA93" w:rsidR="0038036D" w:rsidRDefault="001A522A">
      <w:pPr>
        <w:pStyle w:val="TableofFigures"/>
        <w:tabs>
          <w:tab w:val="right" w:leader="dot" w:pos="9016"/>
        </w:tabs>
        <w:rPr>
          <w:noProof/>
          <w:lang w:eastAsia="en-AU"/>
        </w:rPr>
      </w:pPr>
      <w:hyperlink w:anchor="_Toc102986180" w:history="1">
        <w:r w:rsidR="0038036D" w:rsidRPr="00A808AC">
          <w:rPr>
            <w:rStyle w:val="Hyperlink"/>
            <w:noProof/>
          </w:rPr>
          <w:t>Figure 4.6: Assistance from ParentsNext providers</w:t>
        </w:r>
        <w:r w:rsidR="0038036D">
          <w:rPr>
            <w:noProof/>
            <w:webHidden/>
          </w:rPr>
          <w:tab/>
        </w:r>
        <w:r w:rsidR="0038036D">
          <w:rPr>
            <w:noProof/>
            <w:webHidden/>
          </w:rPr>
          <w:fldChar w:fldCharType="begin"/>
        </w:r>
        <w:r w:rsidR="0038036D">
          <w:rPr>
            <w:noProof/>
            <w:webHidden/>
          </w:rPr>
          <w:instrText xml:space="preserve"> PAGEREF _Toc102986180 \h </w:instrText>
        </w:r>
        <w:r w:rsidR="0038036D">
          <w:rPr>
            <w:noProof/>
            <w:webHidden/>
          </w:rPr>
        </w:r>
        <w:r w:rsidR="0038036D">
          <w:rPr>
            <w:noProof/>
            <w:webHidden/>
          </w:rPr>
          <w:fldChar w:fldCharType="separate"/>
        </w:r>
        <w:r>
          <w:rPr>
            <w:noProof/>
            <w:webHidden/>
          </w:rPr>
          <w:t>76</w:t>
        </w:r>
        <w:r w:rsidR="0038036D">
          <w:rPr>
            <w:noProof/>
            <w:webHidden/>
          </w:rPr>
          <w:fldChar w:fldCharType="end"/>
        </w:r>
      </w:hyperlink>
    </w:p>
    <w:p w14:paraId="055B852E" w14:textId="656C5208" w:rsidR="0038036D" w:rsidRDefault="001A522A">
      <w:pPr>
        <w:pStyle w:val="TableofFigures"/>
        <w:tabs>
          <w:tab w:val="right" w:leader="dot" w:pos="9016"/>
        </w:tabs>
        <w:rPr>
          <w:noProof/>
          <w:lang w:eastAsia="en-AU"/>
        </w:rPr>
      </w:pPr>
      <w:hyperlink w:anchor="_Toc102986181" w:history="1">
        <w:r w:rsidR="0038036D" w:rsidRPr="00A808AC">
          <w:rPr>
            <w:rStyle w:val="Hyperlink"/>
            <w:noProof/>
          </w:rPr>
          <w:t>Figure 4.7: Implementing participant ideas, 2019 and 2020</w:t>
        </w:r>
        <w:r w:rsidR="0038036D">
          <w:rPr>
            <w:noProof/>
            <w:webHidden/>
          </w:rPr>
          <w:tab/>
        </w:r>
        <w:r w:rsidR="0038036D">
          <w:rPr>
            <w:noProof/>
            <w:webHidden/>
          </w:rPr>
          <w:fldChar w:fldCharType="begin"/>
        </w:r>
        <w:r w:rsidR="0038036D">
          <w:rPr>
            <w:noProof/>
            <w:webHidden/>
          </w:rPr>
          <w:instrText xml:space="preserve"> PAGEREF _Toc102986181 \h </w:instrText>
        </w:r>
        <w:r w:rsidR="0038036D">
          <w:rPr>
            <w:noProof/>
            <w:webHidden/>
          </w:rPr>
        </w:r>
        <w:r w:rsidR="0038036D">
          <w:rPr>
            <w:noProof/>
            <w:webHidden/>
          </w:rPr>
          <w:fldChar w:fldCharType="separate"/>
        </w:r>
        <w:r>
          <w:rPr>
            <w:noProof/>
            <w:webHidden/>
          </w:rPr>
          <w:t>77</w:t>
        </w:r>
        <w:r w:rsidR="0038036D">
          <w:rPr>
            <w:noProof/>
            <w:webHidden/>
          </w:rPr>
          <w:fldChar w:fldCharType="end"/>
        </w:r>
      </w:hyperlink>
    </w:p>
    <w:p w14:paraId="2310E79E" w14:textId="4DC1CDA3" w:rsidR="0038036D" w:rsidRDefault="001A522A">
      <w:pPr>
        <w:pStyle w:val="TableofFigures"/>
        <w:tabs>
          <w:tab w:val="right" w:leader="dot" w:pos="9016"/>
        </w:tabs>
        <w:rPr>
          <w:noProof/>
          <w:lang w:eastAsia="en-AU"/>
        </w:rPr>
      </w:pPr>
      <w:hyperlink w:anchor="_Toc102986182" w:history="1">
        <w:r w:rsidR="0038036D" w:rsidRPr="00A808AC">
          <w:rPr>
            <w:rStyle w:val="Hyperlink"/>
            <w:noProof/>
          </w:rPr>
          <w:t>Figure 4.8: Types of participant ideas implemented at site, 2019 and 2020</w:t>
        </w:r>
        <w:r w:rsidR="0038036D">
          <w:rPr>
            <w:noProof/>
            <w:webHidden/>
          </w:rPr>
          <w:tab/>
        </w:r>
        <w:r w:rsidR="0038036D">
          <w:rPr>
            <w:noProof/>
            <w:webHidden/>
          </w:rPr>
          <w:fldChar w:fldCharType="begin"/>
        </w:r>
        <w:r w:rsidR="0038036D">
          <w:rPr>
            <w:noProof/>
            <w:webHidden/>
          </w:rPr>
          <w:instrText xml:space="preserve"> PAGEREF _Toc102986182 \h </w:instrText>
        </w:r>
        <w:r w:rsidR="0038036D">
          <w:rPr>
            <w:noProof/>
            <w:webHidden/>
          </w:rPr>
        </w:r>
        <w:r w:rsidR="0038036D">
          <w:rPr>
            <w:noProof/>
            <w:webHidden/>
          </w:rPr>
          <w:fldChar w:fldCharType="separate"/>
        </w:r>
        <w:r>
          <w:rPr>
            <w:noProof/>
            <w:webHidden/>
          </w:rPr>
          <w:t>77</w:t>
        </w:r>
        <w:r w:rsidR="0038036D">
          <w:rPr>
            <w:noProof/>
            <w:webHidden/>
          </w:rPr>
          <w:fldChar w:fldCharType="end"/>
        </w:r>
      </w:hyperlink>
    </w:p>
    <w:p w14:paraId="5A924AD3" w14:textId="138A1790" w:rsidR="0038036D" w:rsidRDefault="001A522A">
      <w:pPr>
        <w:pStyle w:val="TableofFigures"/>
        <w:tabs>
          <w:tab w:val="right" w:leader="dot" w:pos="9016"/>
        </w:tabs>
        <w:rPr>
          <w:noProof/>
          <w:lang w:eastAsia="en-AU"/>
        </w:rPr>
      </w:pPr>
      <w:hyperlink w:anchor="_Toc102986183" w:history="1">
        <w:r w:rsidR="0038036D" w:rsidRPr="00A808AC">
          <w:rPr>
            <w:rStyle w:val="Hyperlink"/>
            <w:noProof/>
            <w:lang w:bidi="en-US"/>
          </w:rPr>
          <w:t>Figure 4.9: Employment of specialist staff, 2019 and 2020</w:t>
        </w:r>
        <w:r w:rsidR="0038036D">
          <w:rPr>
            <w:noProof/>
            <w:webHidden/>
          </w:rPr>
          <w:tab/>
        </w:r>
        <w:r w:rsidR="0038036D">
          <w:rPr>
            <w:noProof/>
            <w:webHidden/>
          </w:rPr>
          <w:fldChar w:fldCharType="begin"/>
        </w:r>
        <w:r w:rsidR="0038036D">
          <w:rPr>
            <w:noProof/>
            <w:webHidden/>
          </w:rPr>
          <w:instrText xml:space="preserve"> PAGEREF _Toc102986183 \h </w:instrText>
        </w:r>
        <w:r w:rsidR="0038036D">
          <w:rPr>
            <w:noProof/>
            <w:webHidden/>
          </w:rPr>
        </w:r>
        <w:r w:rsidR="0038036D">
          <w:rPr>
            <w:noProof/>
            <w:webHidden/>
          </w:rPr>
          <w:fldChar w:fldCharType="separate"/>
        </w:r>
        <w:r>
          <w:rPr>
            <w:noProof/>
            <w:webHidden/>
          </w:rPr>
          <w:t>80</w:t>
        </w:r>
        <w:r w:rsidR="0038036D">
          <w:rPr>
            <w:noProof/>
            <w:webHidden/>
          </w:rPr>
          <w:fldChar w:fldCharType="end"/>
        </w:r>
      </w:hyperlink>
    </w:p>
    <w:p w14:paraId="394D63DC" w14:textId="0424E7CE" w:rsidR="0038036D" w:rsidRDefault="001A522A">
      <w:pPr>
        <w:pStyle w:val="TableofFigures"/>
        <w:tabs>
          <w:tab w:val="right" w:leader="dot" w:pos="9016"/>
        </w:tabs>
        <w:rPr>
          <w:noProof/>
          <w:lang w:eastAsia="en-AU"/>
        </w:rPr>
      </w:pPr>
      <w:hyperlink w:anchor="_Toc102986184" w:history="1">
        <w:r w:rsidR="0038036D" w:rsidRPr="00A808AC">
          <w:rPr>
            <w:rStyle w:val="Hyperlink"/>
            <w:noProof/>
            <w:lang w:bidi="en-US"/>
          </w:rPr>
          <w:t>Figure 4.10: Types of training available to staff, 2019 and 2020</w:t>
        </w:r>
        <w:r w:rsidR="0038036D">
          <w:rPr>
            <w:noProof/>
            <w:webHidden/>
          </w:rPr>
          <w:tab/>
        </w:r>
        <w:r w:rsidR="0038036D">
          <w:rPr>
            <w:noProof/>
            <w:webHidden/>
          </w:rPr>
          <w:fldChar w:fldCharType="begin"/>
        </w:r>
        <w:r w:rsidR="0038036D">
          <w:rPr>
            <w:noProof/>
            <w:webHidden/>
          </w:rPr>
          <w:instrText xml:space="preserve"> PAGEREF _Toc102986184 \h </w:instrText>
        </w:r>
        <w:r w:rsidR="0038036D">
          <w:rPr>
            <w:noProof/>
            <w:webHidden/>
          </w:rPr>
        </w:r>
        <w:r w:rsidR="0038036D">
          <w:rPr>
            <w:noProof/>
            <w:webHidden/>
          </w:rPr>
          <w:fldChar w:fldCharType="separate"/>
        </w:r>
        <w:r>
          <w:rPr>
            <w:noProof/>
            <w:webHidden/>
          </w:rPr>
          <w:t>81</w:t>
        </w:r>
        <w:r w:rsidR="0038036D">
          <w:rPr>
            <w:noProof/>
            <w:webHidden/>
          </w:rPr>
          <w:fldChar w:fldCharType="end"/>
        </w:r>
      </w:hyperlink>
    </w:p>
    <w:p w14:paraId="68FCB547" w14:textId="48822A3A" w:rsidR="0038036D" w:rsidRDefault="001A522A">
      <w:pPr>
        <w:pStyle w:val="TableofFigures"/>
        <w:tabs>
          <w:tab w:val="right" w:leader="dot" w:pos="9016"/>
        </w:tabs>
        <w:rPr>
          <w:noProof/>
          <w:lang w:eastAsia="en-AU"/>
        </w:rPr>
      </w:pPr>
      <w:hyperlink w:anchor="_Toc102986185" w:history="1">
        <w:r w:rsidR="0038036D" w:rsidRPr="00A808AC">
          <w:rPr>
            <w:rStyle w:val="Hyperlink"/>
            <w:noProof/>
          </w:rPr>
          <w:t>Figure 4.11: Meeting the objectives of ParentsNext, 2019 and 2020</w:t>
        </w:r>
        <w:r w:rsidR="0038036D">
          <w:rPr>
            <w:noProof/>
            <w:webHidden/>
          </w:rPr>
          <w:tab/>
        </w:r>
        <w:r w:rsidR="0038036D">
          <w:rPr>
            <w:noProof/>
            <w:webHidden/>
          </w:rPr>
          <w:fldChar w:fldCharType="begin"/>
        </w:r>
        <w:r w:rsidR="0038036D">
          <w:rPr>
            <w:noProof/>
            <w:webHidden/>
          </w:rPr>
          <w:instrText xml:space="preserve"> PAGEREF _Toc102986185 \h </w:instrText>
        </w:r>
        <w:r w:rsidR="0038036D">
          <w:rPr>
            <w:noProof/>
            <w:webHidden/>
          </w:rPr>
        </w:r>
        <w:r w:rsidR="0038036D">
          <w:rPr>
            <w:noProof/>
            <w:webHidden/>
          </w:rPr>
          <w:fldChar w:fldCharType="separate"/>
        </w:r>
        <w:r>
          <w:rPr>
            <w:noProof/>
            <w:webHidden/>
          </w:rPr>
          <w:t>87</w:t>
        </w:r>
        <w:r w:rsidR="0038036D">
          <w:rPr>
            <w:noProof/>
            <w:webHidden/>
          </w:rPr>
          <w:fldChar w:fldCharType="end"/>
        </w:r>
      </w:hyperlink>
    </w:p>
    <w:p w14:paraId="41C35423" w14:textId="03B6612C" w:rsidR="0038036D" w:rsidRDefault="001A522A">
      <w:pPr>
        <w:pStyle w:val="TableofFigures"/>
        <w:tabs>
          <w:tab w:val="right" w:leader="dot" w:pos="9016"/>
        </w:tabs>
        <w:rPr>
          <w:noProof/>
          <w:lang w:eastAsia="en-AU"/>
        </w:rPr>
      </w:pPr>
      <w:hyperlink w:anchor="_Toc102986186" w:history="1">
        <w:r w:rsidR="0038036D" w:rsidRPr="00A808AC">
          <w:rPr>
            <w:rStyle w:val="Hyperlink"/>
            <w:noProof/>
          </w:rPr>
          <w:t>Figure 4.12: Attitudes towards the ParentsNext program – provider flexibility, 2019 and 2020</w:t>
        </w:r>
        <w:r w:rsidR="0038036D">
          <w:rPr>
            <w:noProof/>
            <w:webHidden/>
          </w:rPr>
          <w:tab/>
        </w:r>
        <w:r w:rsidR="0038036D">
          <w:rPr>
            <w:noProof/>
            <w:webHidden/>
          </w:rPr>
          <w:fldChar w:fldCharType="begin"/>
        </w:r>
        <w:r w:rsidR="0038036D">
          <w:rPr>
            <w:noProof/>
            <w:webHidden/>
          </w:rPr>
          <w:instrText xml:space="preserve"> PAGEREF _Toc102986186 \h </w:instrText>
        </w:r>
        <w:r w:rsidR="0038036D">
          <w:rPr>
            <w:noProof/>
            <w:webHidden/>
          </w:rPr>
        </w:r>
        <w:r w:rsidR="0038036D">
          <w:rPr>
            <w:noProof/>
            <w:webHidden/>
          </w:rPr>
          <w:fldChar w:fldCharType="separate"/>
        </w:r>
        <w:r>
          <w:rPr>
            <w:noProof/>
            <w:webHidden/>
          </w:rPr>
          <w:t>87</w:t>
        </w:r>
        <w:r w:rsidR="0038036D">
          <w:rPr>
            <w:noProof/>
            <w:webHidden/>
          </w:rPr>
          <w:fldChar w:fldCharType="end"/>
        </w:r>
      </w:hyperlink>
    </w:p>
    <w:p w14:paraId="7D7F9967" w14:textId="3BB05872" w:rsidR="0038036D" w:rsidRDefault="001A522A">
      <w:pPr>
        <w:pStyle w:val="TableofFigures"/>
        <w:tabs>
          <w:tab w:val="right" w:leader="dot" w:pos="9016"/>
        </w:tabs>
        <w:rPr>
          <w:noProof/>
          <w:lang w:eastAsia="en-AU"/>
        </w:rPr>
      </w:pPr>
      <w:hyperlink w:anchor="_Toc102986187" w:history="1">
        <w:r w:rsidR="0038036D" w:rsidRPr="00A808AC">
          <w:rPr>
            <w:rStyle w:val="Hyperlink"/>
            <w:noProof/>
          </w:rPr>
          <w:t>Figure 4.13: Attitudes towards the guidelines, 2019 and 2020</w:t>
        </w:r>
        <w:r w:rsidR="0038036D">
          <w:rPr>
            <w:noProof/>
            <w:webHidden/>
          </w:rPr>
          <w:tab/>
        </w:r>
        <w:r w:rsidR="0038036D">
          <w:rPr>
            <w:noProof/>
            <w:webHidden/>
          </w:rPr>
          <w:fldChar w:fldCharType="begin"/>
        </w:r>
        <w:r w:rsidR="0038036D">
          <w:rPr>
            <w:noProof/>
            <w:webHidden/>
          </w:rPr>
          <w:instrText xml:space="preserve"> PAGEREF _Toc102986187 \h </w:instrText>
        </w:r>
        <w:r w:rsidR="0038036D">
          <w:rPr>
            <w:noProof/>
            <w:webHidden/>
          </w:rPr>
        </w:r>
        <w:r w:rsidR="0038036D">
          <w:rPr>
            <w:noProof/>
            <w:webHidden/>
          </w:rPr>
          <w:fldChar w:fldCharType="separate"/>
        </w:r>
        <w:r>
          <w:rPr>
            <w:noProof/>
            <w:webHidden/>
          </w:rPr>
          <w:t>88</w:t>
        </w:r>
        <w:r w:rsidR="0038036D">
          <w:rPr>
            <w:noProof/>
            <w:webHidden/>
          </w:rPr>
          <w:fldChar w:fldCharType="end"/>
        </w:r>
      </w:hyperlink>
    </w:p>
    <w:p w14:paraId="232D0AB1" w14:textId="1E058CF8" w:rsidR="0038036D" w:rsidRDefault="001A522A">
      <w:pPr>
        <w:pStyle w:val="TableofFigures"/>
        <w:tabs>
          <w:tab w:val="right" w:leader="dot" w:pos="9016"/>
        </w:tabs>
        <w:rPr>
          <w:noProof/>
          <w:lang w:eastAsia="en-AU"/>
        </w:rPr>
      </w:pPr>
      <w:hyperlink w:anchor="_Toc102986188" w:history="1">
        <w:r w:rsidR="0038036D" w:rsidRPr="00A808AC">
          <w:rPr>
            <w:rStyle w:val="Hyperlink"/>
            <w:noProof/>
          </w:rPr>
          <w:t>Figure 4.14: Satisfaction with the quality of services, 2019 and 2020</w:t>
        </w:r>
        <w:r w:rsidR="0038036D">
          <w:rPr>
            <w:noProof/>
            <w:webHidden/>
          </w:rPr>
          <w:tab/>
        </w:r>
        <w:r w:rsidR="0038036D">
          <w:rPr>
            <w:noProof/>
            <w:webHidden/>
          </w:rPr>
          <w:fldChar w:fldCharType="begin"/>
        </w:r>
        <w:r w:rsidR="0038036D">
          <w:rPr>
            <w:noProof/>
            <w:webHidden/>
          </w:rPr>
          <w:instrText xml:space="preserve"> PAGEREF _Toc102986188 \h </w:instrText>
        </w:r>
        <w:r w:rsidR="0038036D">
          <w:rPr>
            <w:noProof/>
            <w:webHidden/>
          </w:rPr>
        </w:r>
        <w:r w:rsidR="0038036D">
          <w:rPr>
            <w:noProof/>
            <w:webHidden/>
          </w:rPr>
          <w:fldChar w:fldCharType="separate"/>
        </w:r>
        <w:r>
          <w:rPr>
            <w:noProof/>
            <w:webHidden/>
          </w:rPr>
          <w:t>88</w:t>
        </w:r>
        <w:r w:rsidR="0038036D">
          <w:rPr>
            <w:noProof/>
            <w:webHidden/>
          </w:rPr>
          <w:fldChar w:fldCharType="end"/>
        </w:r>
      </w:hyperlink>
    </w:p>
    <w:p w14:paraId="11FFEEF6" w14:textId="0157ACA1" w:rsidR="0038036D" w:rsidRDefault="001A522A">
      <w:pPr>
        <w:pStyle w:val="TableofFigures"/>
        <w:tabs>
          <w:tab w:val="right" w:leader="dot" w:pos="9016"/>
        </w:tabs>
        <w:rPr>
          <w:noProof/>
          <w:lang w:eastAsia="en-AU"/>
        </w:rPr>
      </w:pPr>
      <w:hyperlink w:anchor="_Toc102986189" w:history="1">
        <w:r w:rsidR="0038036D" w:rsidRPr="00A808AC">
          <w:rPr>
            <w:rStyle w:val="Hyperlink"/>
            <w:noProof/>
          </w:rPr>
          <w:t>Figure 4.15: Attitudes about behaviour of department staff, 2020</w:t>
        </w:r>
        <w:r w:rsidR="0038036D">
          <w:rPr>
            <w:noProof/>
            <w:webHidden/>
          </w:rPr>
          <w:tab/>
        </w:r>
        <w:r w:rsidR="0038036D">
          <w:rPr>
            <w:noProof/>
            <w:webHidden/>
          </w:rPr>
          <w:fldChar w:fldCharType="begin"/>
        </w:r>
        <w:r w:rsidR="0038036D">
          <w:rPr>
            <w:noProof/>
            <w:webHidden/>
          </w:rPr>
          <w:instrText xml:space="preserve"> PAGEREF _Toc102986189 \h </w:instrText>
        </w:r>
        <w:r w:rsidR="0038036D">
          <w:rPr>
            <w:noProof/>
            <w:webHidden/>
          </w:rPr>
        </w:r>
        <w:r w:rsidR="0038036D">
          <w:rPr>
            <w:noProof/>
            <w:webHidden/>
          </w:rPr>
          <w:fldChar w:fldCharType="separate"/>
        </w:r>
        <w:r>
          <w:rPr>
            <w:noProof/>
            <w:webHidden/>
          </w:rPr>
          <w:t>89</w:t>
        </w:r>
        <w:r w:rsidR="0038036D">
          <w:rPr>
            <w:noProof/>
            <w:webHidden/>
          </w:rPr>
          <w:fldChar w:fldCharType="end"/>
        </w:r>
      </w:hyperlink>
    </w:p>
    <w:p w14:paraId="227F11DC" w14:textId="0B1E03C0" w:rsidR="0038036D" w:rsidRDefault="001A522A">
      <w:pPr>
        <w:pStyle w:val="TableofFigures"/>
        <w:tabs>
          <w:tab w:val="right" w:leader="dot" w:pos="9016"/>
        </w:tabs>
        <w:rPr>
          <w:noProof/>
          <w:lang w:eastAsia="en-AU"/>
        </w:rPr>
      </w:pPr>
      <w:hyperlink w:anchor="_Toc102986190" w:history="1">
        <w:r w:rsidR="0038036D" w:rsidRPr="00A808AC">
          <w:rPr>
            <w:rStyle w:val="Hyperlink"/>
            <w:noProof/>
          </w:rPr>
          <w:t>Figure 4.16: Level of administration, by site stream</w:t>
        </w:r>
        <w:r w:rsidR="0038036D">
          <w:rPr>
            <w:noProof/>
            <w:webHidden/>
          </w:rPr>
          <w:tab/>
        </w:r>
        <w:r w:rsidR="0038036D">
          <w:rPr>
            <w:noProof/>
            <w:webHidden/>
          </w:rPr>
          <w:fldChar w:fldCharType="begin"/>
        </w:r>
        <w:r w:rsidR="0038036D">
          <w:rPr>
            <w:noProof/>
            <w:webHidden/>
          </w:rPr>
          <w:instrText xml:space="preserve"> PAGEREF _Toc102986190 \h </w:instrText>
        </w:r>
        <w:r w:rsidR="0038036D">
          <w:rPr>
            <w:noProof/>
            <w:webHidden/>
          </w:rPr>
        </w:r>
        <w:r w:rsidR="0038036D">
          <w:rPr>
            <w:noProof/>
            <w:webHidden/>
          </w:rPr>
          <w:fldChar w:fldCharType="separate"/>
        </w:r>
        <w:r>
          <w:rPr>
            <w:noProof/>
            <w:webHidden/>
          </w:rPr>
          <w:t>90</w:t>
        </w:r>
        <w:r w:rsidR="0038036D">
          <w:rPr>
            <w:noProof/>
            <w:webHidden/>
          </w:rPr>
          <w:fldChar w:fldCharType="end"/>
        </w:r>
      </w:hyperlink>
    </w:p>
    <w:p w14:paraId="7FDCEB20" w14:textId="434F46DF" w:rsidR="0038036D" w:rsidRDefault="001A522A">
      <w:pPr>
        <w:pStyle w:val="TableofFigures"/>
        <w:tabs>
          <w:tab w:val="right" w:leader="dot" w:pos="9016"/>
        </w:tabs>
        <w:rPr>
          <w:noProof/>
          <w:lang w:eastAsia="en-AU"/>
        </w:rPr>
      </w:pPr>
      <w:hyperlink w:anchor="_Toc102986191" w:history="1">
        <w:r w:rsidR="0038036D" w:rsidRPr="00A808AC">
          <w:rPr>
            <w:rStyle w:val="Hyperlink"/>
            <w:noProof/>
          </w:rPr>
          <w:t>Figure 4.17: Reasons for participant satisfaction</w:t>
        </w:r>
        <w:r w:rsidR="0038036D">
          <w:rPr>
            <w:noProof/>
            <w:webHidden/>
          </w:rPr>
          <w:tab/>
        </w:r>
        <w:r w:rsidR="0038036D">
          <w:rPr>
            <w:noProof/>
            <w:webHidden/>
          </w:rPr>
          <w:fldChar w:fldCharType="begin"/>
        </w:r>
        <w:r w:rsidR="0038036D">
          <w:rPr>
            <w:noProof/>
            <w:webHidden/>
          </w:rPr>
          <w:instrText xml:space="preserve"> PAGEREF _Toc102986191 \h </w:instrText>
        </w:r>
        <w:r w:rsidR="0038036D">
          <w:rPr>
            <w:noProof/>
            <w:webHidden/>
          </w:rPr>
        </w:r>
        <w:r w:rsidR="0038036D">
          <w:rPr>
            <w:noProof/>
            <w:webHidden/>
          </w:rPr>
          <w:fldChar w:fldCharType="separate"/>
        </w:r>
        <w:r>
          <w:rPr>
            <w:noProof/>
            <w:webHidden/>
          </w:rPr>
          <w:t>90</w:t>
        </w:r>
        <w:r w:rsidR="0038036D">
          <w:rPr>
            <w:noProof/>
            <w:webHidden/>
          </w:rPr>
          <w:fldChar w:fldCharType="end"/>
        </w:r>
      </w:hyperlink>
    </w:p>
    <w:p w14:paraId="59353265" w14:textId="74F2E077" w:rsidR="0038036D" w:rsidRDefault="001A522A">
      <w:pPr>
        <w:pStyle w:val="TableofFigures"/>
        <w:tabs>
          <w:tab w:val="right" w:leader="dot" w:pos="9016"/>
        </w:tabs>
        <w:rPr>
          <w:noProof/>
          <w:lang w:eastAsia="en-AU"/>
        </w:rPr>
      </w:pPr>
      <w:hyperlink w:anchor="_Toc102986192" w:history="1">
        <w:r w:rsidR="0038036D" w:rsidRPr="00A808AC">
          <w:rPr>
            <w:rStyle w:val="Hyperlink"/>
            <w:noProof/>
          </w:rPr>
          <w:t>Figure 4.18: Agreement with statements regarding aspects of provider service</w:t>
        </w:r>
        <w:r w:rsidR="0038036D">
          <w:rPr>
            <w:noProof/>
            <w:webHidden/>
          </w:rPr>
          <w:tab/>
        </w:r>
        <w:r w:rsidR="0038036D">
          <w:rPr>
            <w:noProof/>
            <w:webHidden/>
          </w:rPr>
          <w:fldChar w:fldCharType="begin"/>
        </w:r>
        <w:r w:rsidR="0038036D">
          <w:rPr>
            <w:noProof/>
            <w:webHidden/>
          </w:rPr>
          <w:instrText xml:space="preserve"> PAGEREF _Toc102986192 \h </w:instrText>
        </w:r>
        <w:r w:rsidR="0038036D">
          <w:rPr>
            <w:noProof/>
            <w:webHidden/>
          </w:rPr>
        </w:r>
        <w:r w:rsidR="0038036D">
          <w:rPr>
            <w:noProof/>
            <w:webHidden/>
          </w:rPr>
          <w:fldChar w:fldCharType="separate"/>
        </w:r>
        <w:r>
          <w:rPr>
            <w:noProof/>
            <w:webHidden/>
          </w:rPr>
          <w:t>91</w:t>
        </w:r>
        <w:r w:rsidR="0038036D">
          <w:rPr>
            <w:noProof/>
            <w:webHidden/>
          </w:rPr>
          <w:fldChar w:fldCharType="end"/>
        </w:r>
      </w:hyperlink>
    </w:p>
    <w:p w14:paraId="68DB2BA0" w14:textId="47CA9A0F" w:rsidR="0038036D" w:rsidRDefault="001A522A">
      <w:pPr>
        <w:pStyle w:val="TableofFigures"/>
        <w:tabs>
          <w:tab w:val="right" w:leader="dot" w:pos="9016"/>
        </w:tabs>
        <w:rPr>
          <w:noProof/>
          <w:lang w:eastAsia="en-AU"/>
        </w:rPr>
      </w:pPr>
      <w:hyperlink w:anchor="_Toc102986193" w:history="1">
        <w:r w:rsidR="0038036D" w:rsidRPr="00A808AC">
          <w:rPr>
            <w:rStyle w:val="Hyperlink"/>
            <w:noProof/>
          </w:rPr>
          <w:t>Figure 4.19: Reasons for dissatisfaction</w:t>
        </w:r>
        <w:r w:rsidR="0038036D">
          <w:rPr>
            <w:noProof/>
            <w:webHidden/>
          </w:rPr>
          <w:tab/>
        </w:r>
        <w:r w:rsidR="0038036D">
          <w:rPr>
            <w:noProof/>
            <w:webHidden/>
          </w:rPr>
          <w:fldChar w:fldCharType="begin"/>
        </w:r>
        <w:r w:rsidR="0038036D">
          <w:rPr>
            <w:noProof/>
            <w:webHidden/>
          </w:rPr>
          <w:instrText xml:space="preserve"> PAGEREF _Toc102986193 \h </w:instrText>
        </w:r>
        <w:r w:rsidR="0038036D">
          <w:rPr>
            <w:noProof/>
            <w:webHidden/>
          </w:rPr>
        </w:r>
        <w:r w:rsidR="0038036D">
          <w:rPr>
            <w:noProof/>
            <w:webHidden/>
          </w:rPr>
          <w:fldChar w:fldCharType="separate"/>
        </w:r>
        <w:r>
          <w:rPr>
            <w:noProof/>
            <w:webHidden/>
          </w:rPr>
          <w:t>92</w:t>
        </w:r>
        <w:r w:rsidR="0038036D">
          <w:rPr>
            <w:noProof/>
            <w:webHidden/>
          </w:rPr>
          <w:fldChar w:fldCharType="end"/>
        </w:r>
      </w:hyperlink>
    </w:p>
    <w:p w14:paraId="3B257849" w14:textId="0470CEAC" w:rsidR="0038036D" w:rsidRDefault="001A522A">
      <w:pPr>
        <w:pStyle w:val="TableofFigures"/>
        <w:tabs>
          <w:tab w:val="right" w:leader="dot" w:pos="9016"/>
        </w:tabs>
        <w:rPr>
          <w:noProof/>
          <w:lang w:eastAsia="en-AU"/>
        </w:rPr>
      </w:pPr>
      <w:hyperlink w:anchor="_Toc102986194" w:history="1">
        <w:r w:rsidR="0038036D" w:rsidRPr="00A808AC">
          <w:rPr>
            <w:rStyle w:val="Hyperlink"/>
            <w:noProof/>
          </w:rPr>
          <w:t>Figure 5.1: Satisfaction with Work Star</w:t>
        </w:r>
        <w:r w:rsidR="0038036D" w:rsidRPr="00A808AC">
          <w:rPr>
            <w:rStyle w:val="Hyperlink"/>
            <w:noProof/>
            <w:vertAlign w:val="superscript"/>
          </w:rPr>
          <w:t>TM</w:t>
        </w:r>
        <w:r w:rsidR="0038036D" w:rsidRPr="00A808AC">
          <w:rPr>
            <w:rStyle w:val="Hyperlink"/>
            <w:noProof/>
          </w:rPr>
          <w:t xml:space="preserve"> assessment tool, 2019 and 2020</w:t>
        </w:r>
        <w:r w:rsidR="0038036D">
          <w:rPr>
            <w:noProof/>
            <w:webHidden/>
          </w:rPr>
          <w:tab/>
        </w:r>
        <w:r w:rsidR="0038036D">
          <w:rPr>
            <w:noProof/>
            <w:webHidden/>
          </w:rPr>
          <w:fldChar w:fldCharType="begin"/>
        </w:r>
        <w:r w:rsidR="0038036D">
          <w:rPr>
            <w:noProof/>
            <w:webHidden/>
          </w:rPr>
          <w:instrText xml:space="preserve"> PAGEREF _Toc102986194 \h </w:instrText>
        </w:r>
        <w:r w:rsidR="0038036D">
          <w:rPr>
            <w:noProof/>
            <w:webHidden/>
          </w:rPr>
        </w:r>
        <w:r w:rsidR="0038036D">
          <w:rPr>
            <w:noProof/>
            <w:webHidden/>
          </w:rPr>
          <w:fldChar w:fldCharType="separate"/>
        </w:r>
        <w:r>
          <w:rPr>
            <w:noProof/>
            <w:webHidden/>
          </w:rPr>
          <w:t>97</w:t>
        </w:r>
        <w:r w:rsidR="0038036D">
          <w:rPr>
            <w:noProof/>
            <w:webHidden/>
          </w:rPr>
          <w:fldChar w:fldCharType="end"/>
        </w:r>
      </w:hyperlink>
    </w:p>
    <w:p w14:paraId="27845639" w14:textId="243108E5" w:rsidR="0038036D" w:rsidRDefault="001A522A">
      <w:pPr>
        <w:pStyle w:val="TableofFigures"/>
        <w:tabs>
          <w:tab w:val="right" w:leader="dot" w:pos="9016"/>
        </w:tabs>
        <w:rPr>
          <w:noProof/>
          <w:lang w:eastAsia="en-AU"/>
        </w:rPr>
      </w:pPr>
      <w:hyperlink w:anchor="_Toc102986195" w:history="1">
        <w:r w:rsidR="0038036D" w:rsidRPr="00A808AC">
          <w:rPr>
            <w:rStyle w:val="Hyperlink"/>
            <w:noProof/>
          </w:rPr>
          <w:t>Figure 5.2: Attitudes towards Work Star</w:t>
        </w:r>
        <w:r w:rsidR="0038036D" w:rsidRPr="00A808AC">
          <w:rPr>
            <w:rStyle w:val="Hyperlink"/>
            <w:noProof/>
            <w:vertAlign w:val="superscript"/>
          </w:rPr>
          <w:t>TM</w:t>
        </w:r>
        <w:r w:rsidR="0038036D" w:rsidRPr="00A808AC">
          <w:rPr>
            <w:rStyle w:val="Hyperlink"/>
            <w:noProof/>
          </w:rPr>
          <w:t xml:space="preserve"> assessment tool, 2020</w:t>
        </w:r>
        <w:r w:rsidR="0038036D">
          <w:rPr>
            <w:noProof/>
            <w:webHidden/>
          </w:rPr>
          <w:tab/>
        </w:r>
        <w:r w:rsidR="0038036D">
          <w:rPr>
            <w:noProof/>
            <w:webHidden/>
          </w:rPr>
          <w:fldChar w:fldCharType="begin"/>
        </w:r>
        <w:r w:rsidR="0038036D">
          <w:rPr>
            <w:noProof/>
            <w:webHidden/>
          </w:rPr>
          <w:instrText xml:space="preserve"> PAGEREF _Toc102986195 \h </w:instrText>
        </w:r>
        <w:r w:rsidR="0038036D">
          <w:rPr>
            <w:noProof/>
            <w:webHidden/>
          </w:rPr>
        </w:r>
        <w:r w:rsidR="0038036D">
          <w:rPr>
            <w:noProof/>
            <w:webHidden/>
          </w:rPr>
          <w:fldChar w:fldCharType="separate"/>
        </w:r>
        <w:r>
          <w:rPr>
            <w:noProof/>
            <w:webHidden/>
          </w:rPr>
          <w:t>97</w:t>
        </w:r>
        <w:r w:rsidR="0038036D">
          <w:rPr>
            <w:noProof/>
            <w:webHidden/>
          </w:rPr>
          <w:fldChar w:fldCharType="end"/>
        </w:r>
      </w:hyperlink>
    </w:p>
    <w:p w14:paraId="1AEC8A0C" w14:textId="0F284088" w:rsidR="0038036D" w:rsidRDefault="001A522A">
      <w:pPr>
        <w:pStyle w:val="TableofFigures"/>
        <w:tabs>
          <w:tab w:val="right" w:leader="dot" w:pos="9016"/>
        </w:tabs>
        <w:rPr>
          <w:noProof/>
          <w:lang w:eastAsia="en-AU"/>
        </w:rPr>
      </w:pPr>
      <w:hyperlink w:anchor="_Toc102986196" w:history="1">
        <w:r w:rsidR="0038036D" w:rsidRPr="00A808AC">
          <w:rPr>
            <w:rStyle w:val="Hyperlink"/>
            <w:noProof/>
          </w:rPr>
          <w:t>Figure 5.3: Participant-reported improvements in work-readiness skills</w:t>
        </w:r>
        <w:r w:rsidR="0038036D">
          <w:rPr>
            <w:noProof/>
            <w:webHidden/>
          </w:rPr>
          <w:tab/>
        </w:r>
        <w:r w:rsidR="0038036D">
          <w:rPr>
            <w:noProof/>
            <w:webHidden/>
          </w:rPr>
          <w:fldChar w:fldCharType="begin"/>
        </w:r>
        <w:r w:rsidR="0038036D">
          <w:rPr>
            <w:noProof/>
            <w:webHidden/>
          </w:rPr>
          <w:instrText xml:space="preserve"> PAGEREF _Toc102986196 \h </w:instrText>
        </w:r>
        <w:r w:rsidR="0038036D">
          <w:rPr>
            <w:noProof/>
            <w:webHidden/>
          </w:rPr>
        </w:r>
        <w:r w:rsidR="0038036D">
          <w:rPr>
            <w:noProof/>
            <w:webHidden/>
          </w:rPr>
          <w:fldChar w:fldCharType="separate"/>
        </w:r>
        <w:r>
          <w:rPr>
            <w:noProof/>
            <w:webHidden/>
          </w:rPr>
          <w:t>98</w:t>
        </w:r>
        <w:r w:rsidR="0038036D">
          <w:rPr>
            <w:noProof/>
            <w:webHidden/>
          </w:rPr>
          <w:fldChar w:fldCharType="end"/>
        </w:r>
      </w:hyperlink>
    </w:p>
    <w:p w14:paraId="7F78B0D1" w14:textId="3F4419E9" w:rsidR="0038036D" w:rsidRDefault="001A522A">
      <w:pPr>
        <w:pStyle w:val="TableofFigures"/>
        <w:tabs>
          <w:tab w:val="right" w:leader="dot" w:pos="9016"/>
        </w:tabs>
        <w:rPr>
          <w:noProof/>
          <w:lang w:eastAsia="en-AU"/>
        </w:rPr>
      </w:pPr>
      <w:hyperlink w:anchor="_Toc102986197" w:history="1">
        <w:r w:rsidR="0038036D" w:rsidRPr="00A808AC">
          <w:rPr>
            <w:rStyle w:val="Hyperlink"/>
            <w:noProof/>
          </w:rPr>
          <w:t>Figure 5.4: Improvement in work-readiness skills (a little and a lot) by participant cohort in 2020</w:t>
        </w:r>
        <w:r w:rsidR="0038036D">
          <w:rPr>
            <w:noProof/>
            <w:webHidden/>
          </w:rPr>
          <w:tab/>
        </w:r>
        <w:r w:rsidR="0038036D">
          <w:rPr>
            <w:noProof/>
            <w:webHidden/>
          </w:rPr>
          <w:fldChar w:fldCharType="begin"/>
        </w:r>
        <w:r w:rsidR="0038036D">
          <w:rPr>
            <w:noProof/>
            <w:webHidden/>
          </w:rPr>
          <w:instrText xml:space="preserve"> PAGEREF _Toc102986197 \h </w:instrText>
        </w:r>
        <w:r w:rsidR="0038036D">
          <w:rPr>
            <w:noProof/>
            <w:webHidden/>
          </w:rPr>
        </w:r>
        <w:r w:rsidR="0038036D">
          <w:rPr>
            <w:noProof/>
            <w:webHidden/>
          </w:rPr>
          <w:fldChar w:fldCharType="separate"/>
        </w:r>
        <w:r>
          <w:rPr>
            <w:noProof/>
            <w:webHidden/>
          </w:rPr>
          <w:t>99</w:t>
        </w:r>
        <w:r w:rsidR="0038036D">
          <w:rPr>
            <w:noProof/>
            <w:webHidden/>
          </w:rPr>
          <w:fldChar w:fldCharType="end"/>
        </w:r>
      </w:hyperlink>
    </w:p>
    <w:p w14:paraId="5424468C" w14:textId="29A41C92" w:rsidR="0038036D" w:rsidRDefault="001A522A">
      <w:pPr>
        <w:pStyle w:val="TableofFigures"/>
        <w:tabs>
          <w:tab w:val="right" w:leader="dot" w:pos="9016"/>
        </w:tabs>
        <w:rPr>
          <w:noProof/>
          <w:lang w:eastAsia="en-AU"/>
        </w:rPr>
      </w:pPr>
      <w:hyperlink w:anchor="_Toc102986198" w:history="1">
        <w:r w:rsidR="0038036D" w:rsidRPr="00A808AC">
          <w:rPr>
            <w:rStyle w:val="Hyperlink"/>
            <w:noProof/>
          </w:rPr>
          <w:t>Figure 5.5: Improvement in work-readiness skills (a little and a lot) by year of survey, 2019–2021</w:t>
        </w:r>
        <w:r w:rsidR="0038036D">
          <w:rPr>
            <w:noProof/>
            <w:webHidden/>
          </w:rPr>
          <w:tab/>
        </w:r>
        <w:r w:rsidR="0038036D">
          <w:rPr>
            <w:noProof/>
            <w:webHidden/>
          </w:rPr>
          <w:fldChar w:fldCharType="begin"/>
        </w:r>
        <w:r w:rsidR="0038036D">
          <w:rPr>
            <w:noProof/>
            <w:webHidden/>
          </w:rPr>
          <w:instrText xml:space="preserve"> PAGEREF _Toc102986198 \h </w:instrText>
        </w:r>
        <w:r w:rsidR="0038036D">
          <w:rPr>
            <w:noProof/>
            <w:webHidden/>
          </w:rPr>
        </w:r>
        <w:r w:rsidR="0038036D">
          <w:rPr>
            <w:noProof/>
            <w:webHidden/>
          </w:rPr>
          <w:fldChar w:fldCharType="separate"/>
        </w:r>
        <w:r>
          <w:rPr>
            <w:noProof/>
            <w:webHidden/>
          </w:rPr>
          <w:t>100</w:t>
        </w:r>
        <w:r w:rsidR="0038036D">
          <w:rPr>
            <w:noProof/>
            <w:webHidden/>
          </w:rPr>
          <w:fldChar w:fldCharType="end"/>
        </w:r>
      </w:hyperlink>
    </w:p>
    <w:p w14:paraId="0EB3562F" w14:textId="58C0C785" w:rsidR="0038036D" w:rsidRDefault="001A522A">
      <w:pPr>
        <w:pStyle w:val="TableofFigures"/>
        <w:tabs>
          <w:tab w:val="right" w:leader="dot" w:pos="9016"/>
        </w:tabs>
        <w:rPr>
          <w:noProof/>
          <w:lang w:eastAsia="en-AU"/>
        </w:rPr>
      </w:pPr>
      <w:hyperlink w:anchor="_Toc102986199" w:history="1">
        <w:r w:rsidR="0038036D" w:rsidRPr="00A808AC">
          <w:rPr>
            <w:rStyle w:val="Hyperlink"/>
            <w:noProof/>
          </w:rPr>
          <w:t>Figure 5.6 Program status since first ParentsNext referral</w:t>
        </w:r>
        <w:r w:rsidR="0038036D">
          <w:rPr>
            <w:noProof/>
            <w:webHidden/>
          </w:rPr>
          <w:tab/>
        </w:r>
        <w:r w:rsidR="0038036D">
          <w:rPr>
            <w:noProof/>
            <w:webHidden/>
          </w:rPr>
          <w:fldChar w:fldCharType="begin"/>
        </w:r>
        <w:r w:rsidR="0038036D">
          <w:rPr>
            <w:noProof/>
            <w:webHidden/>
          </w:rPr>
          <w:instrText xml:space="preserve"> PAGEREF _Toc102986199 \h </w:instrText>
        </w:r>
        <w:r w:rsidR="0038036D">
          <w:rPr>
            <w:noProof/>
            <w:webHidden/>
          </w:rPr>
        </w:r>
        <w:r w:rsidR="0038036D">
          <w:rPr>
            <w:noProof/>
            <w:webHidden/>
          </w:rPr>
          <w:fldChar w:fldCharType="separate"/>
        </w:r>
        <w:r>
          <w:rPr>
            <w:noProof/>
            <w:webHidden/>
          </w:rPr>
          <w:t>110</w:t>
        </w:r>
        <w:r w:rsidR="0038036D">
          <w:rPr>
            <w:noProof/>
            <w:webHidden/>
          </w:rPr>
          <w:fldChar w:fldCharType="end"/>
        </w:r>
      </w:hyperlink>
    </w:p>
    <w:p w14:paraId="10FDFD14" w14:textId="4EA7FA91" w:rsidR="0038036D" w:rsidRDefault="001A522A">
      <w:pPr>
        <w:pStyle w:val="TableofFigures"/>
        <w:tabs>
          <w:tab w:val="right" w:leader="dot" w:pos="9016"/>
        </w:tabs>
        <w:rPr>
          <w:noProof/>
          <w:lang w:eastAsia="en-AU"/>
        </w:rPr>
      </w:pPr>
      <w:hyperlink w:anchor="_Toc102986200" w:history="1">
        <w:r w:rsidR="0038036D" w:rsidRPr="00A808AC">
          <w:rPr>
            <w:rStyle w:val="Hyperlink"/>
            <w:noProof/>
          </w:rPr>
          <w:t>Figure 5.7: Income support status since first ParentsNext referral</w:t>
        </w:r>
        <w:r w:rsidR="0038036D">
          <w:rPr>
            <w:noProof/>
            <w:webHidden/>
          </w:rPr>
          <w:tab/>
        </w:r>
        <w:r w:rsidR="0038036D">
          <w:rPr>
            <w:noProof/>
            <w:webHidden/>
          </w:rPr>
          <w:fldChar w:fldCharType="begin"/>
        </w:r>
        <w:r w:rsidR="0038036D">
          <w:rPr>
            <w:noProof/>
            <w:webHidden/>
          </w:rPr>
          <w:instrText xml:space="preserve"> PAGEREF _Toc102986200 \h </w:instrText>
        </w:r>
        <w:r w:rsidR="0038036D">
          <w:rPr>
            <w:noProof/>
            <w:webHidden/>
          </w:rPr>
        </w:r>
        <w:r w:rsidR="0038036D">
          <w:rPr>
            <w:noProof/>
            <w:webHidden/>
          </w:rPr>
          <w:fldChar w:fldCharType="separate"/>
        </w:r>
        <w:r>
          <w:rPr>
            <w:noProof/>
            <w:webHidden/>
          </w:rPr>
          <w:t>111</w:t>
        </w:r>
        <w:r w:rsidR="0038036D">
          <w:rPr>
            <w:noProof/>
            <w:webHidden/>
          </w:rPr>
          <w:fldChar w:fldCharType="end"/>
        </w:r>
      </w:hyperlink>
    </w:p>
    <w:p w14:paraId="7AE29DFC" w14:textId="62DBB61C" w:rsidR="0038036D" w:rsidRDefault="001A522A">
      <w:pPr>
        <w:pStyle w:val="TableofFigures"/>
        <w:tabs>
          <w:tab w:val="right" w:leader="dot" w:pos="9016"/>
        </w:tabs>
        <w:rPr>
          <w:noProof/>
          <w:lang w:eastAsia="en-AU"/>
        </w:rPr>
      </w:pPr>
      <w:hyperlink w:anchor="_Toc102986201" w:history="1">
        <w:r w:rsidR="0038036D" w:rsidRPr="00A808AC">
          <w:rPr>
            <w:rStyle w:val="Hyperlink"/>
            <w:noProof/>
          </w:rPr>
          <w:t>Figure 6.1: Experience of isolation due to COVID-19 restrictions</w:t>
        </w:r>
        <w:r w:rsidR="0038036D">
          <w:rPr>
            <w:noProof/>
            <w:webHidden/>
          </w:rPr>
          <w:tab/>
        </w:r>
        <w:r w:rsidR="0038036D">
          <w:rPr>
            <w:noProof/>
            <w:webHidden/>
          </w:rPr>
          <w:fldChar w:fldCharType="begin"/>
        </w:r>
        <w:r w:rsidR="0038036D">
          <w:rPr>
            <w:noProof/>
            <w:webHidden/>
          </w:rPr>
          <w:instrText xml:space="preserve"> PAGEREF _Toc102986201 \h </w:instrText>
        </w:r>
        <w:r w:rsidR="0038036D">
          <w:rPr>
            <w:noProof/>
            <w:webHidden/>
          </w:rPr>
        </w:r>
        <w:r w:rsidR="0038036D">
          <w:rPr>
            <w:noProof/>
            <w:webHidden/>
          </w:rPr>
          <w:fldChar w:fldCharType="separate"/>
        </w:r>
        <w:r>
          <w:rPr>
            <w:noProof/>
            <w:webHidden/>
          </w:rPr>
          <w:t>115</w:t>
        </w:r>
        <w:r w:rsidR="0038036D">
          <w:rPr>
            <w:noProof/>
            <w:webHidden/>
          </w:rPr>
          <w:fldChar w:fldCharType="end"/>
        </w:r>
      </w:hyperlink>
    </w:p>
    <w:p w14:paraId="62D3D5D0" w14:textId="16034579" w:rsidR="0038036D" w:rsidRDefault="001A522A">
      <w:pPr>
        <w:pStyle w:val="TableofFigures"/>
        <w:tabs>
          <w:tab w:val="right" w:leader="dot" w:pos="9016"/>
        </w:tabs>
        <w:rPr>
          <w:noProof/>
          <w:lang w:eastAsia="en-AU"/>
        </w:rPr>
      </w:pPr>
      <w:hyperlink w:anchor="_Toc102986202" w:history="1">
        <w:r w:rsidR="0038036D" w:rsidRPr="00A808AC">
          <w:rPr>
            <w:rStyle w:val="Hyperlink"/>
            <w:noProof/>
          </w:rPr>
          <w:t>Figure 6.2: Referrals and exits by month</w:t>
        </w:r>
        <w:r w:rsidR="0038036D">
          <w:rPr>
            <w:noProof/>
            <w:webHidden/>
          </w:rPr>
          <w:tab/>
        </w:r>
        <w:r w:rsidR="0038036D">
          <w:rPr>
            <w:noProof/>
            <w:webHidden/>
          </w:rPr>
          <w:fldChar w:fldCharType="begin"/>
        </w:r>
        <w:r w:rsidR="0038036D">
          <w:rPr>
            <w:noProof/>
            <w:webHidden/>
          </w:rPr>
          <w:instrText xml:space="preserve"> PAGEREF _Toc102986202 \h </w:instrText>
        </w:r>
        <w:r w:rsidR="0038036D">
          <w:rPr>
            <w:noProof/>
            <w:webHidden/>
          </w:rPr>
        </w:r>
        <w:r w:rsidR="0038036D">
          <w:rPr>
            <w:noProof/>
            <w:webHidden/>
          </w:rPr>
          <w:fldChar w:fldCharType="separate"/>
        </w:r>
        <w:r>
          <w:rPr>
            <w:noProof/>
            <w:webHidden/>
          </w:rPr>
          <w:t>116</w:t>
        </w:r>
        <w:r w:rsidR="0038036D">
          <w:rPr>
            <w:noProof/>
            <w:webHidden/>
          </w:rPr>
          <w:fldChar w:fldCharType="end"/>
        </w:r>
      </w:hyperlink>
    </w:p>
    <w:p w14:paraId="73BE83C5" w14:textId="35F287B0" w:rsidR="0038036D" w:rsidRDefault="001A522A">
      <w:pPr>
        <w:pStyle w:val="TableofFigures"/>
        <w:tabs>
          <w:tab w:val="right" w:leader="dot" w:pos="9016"/>
        </w:tabs>
        <w:rPr>
          <w:noProof/>
          <w:lang w:eastAsia="en-AU"/>
        </w:rPr>
      </w:pPr>
      <w:hyperlink w:anchor="_Toc102986203" w:history="1">
        <w:r w:rsidR="0038036D" w:rsidRPr="00A808AC">
          <w:rPr>
            <w:rStyle w:val="Hyperlink"/>
            <w:noProof/>
          </w:rPr>
          <w:t>Figure 6.3: Attending ParentsNext appointments during COVID-19 restrictions</w:t>
        </w:r>
        <w:r w:rsidR="0038036D">
          <w:rPr>
            <w:noProof/>
            <w:webHidden/>
          </w:rPr>
          <w:tab/>
        </w:r>
        <w:r w:rsidR="0038036D">
          <w:rPr>
            <w:noProof/>
            <w:webHidden/>
          </w:rPr>
          <w:fldChar w:fldCharType="begin"/>
        </w:r>
        <w:r w:rsidR="0038036D">
          <w:rPr>
            <w:noProof/>
            <w:webHidden/>
          </w:rPr>
          <w:instrText xml:space="preserve"> PAGEREF _Toc102986203 \h </w:instrText>
        </w:r>
        <w:r w:rsidR="0038036D">
          <w:rPr>
            <w:noProof/>
            <w:webHidden/>
          </w:rPr>
        </w:r>
        <w:r w:rsidR="0038036D">
          <w:rPr>
            <w:noProof/>
            <w:webHidden/>
          </w:rPr>
          <w:fldChar w:fldCharType="separate"/>
        </w:r>
        <w:r>
          <w:rPr>
            <w:noProof/>
            <w:webHidden/>
          </w:rPr>
          <w:t>117</w:t>
        </w:r>
        <w:r w:rsidR="0038036D">
          <w:rPr>
            <w:noProof/>
            <w:webHidden/>
          </w:rPr>
          <w:fldChar w:fldCharType="end"/>
        </w:r>
      </w:hyperlink>
    </w:p>
    <w:p w14:paraId="6ED21C64" w14:textId="6B53AAD8" w:rsidR="0038036D" w:rsidRDefault="001A522A">
      <w:pPr>
        <w:pStyle w:val="TableofFigures"/>
        <w:tabs>
          <w:tab w:val="right" w:leader="dot" w:pos="9016"/>
        </w:tabs>
        <w:rPr>
          <w:noProof/>
          <w:lang w:eastAsia="en-AU"/>
        </w:rPr>
      </w:pPr>
      <w:hyperlink w:anchor="_Toc102986204" w:history="1">
        <w:r w:rsidR="0038036D" w:rsidRPr="00A808AC">
          <w:rPr>
            <w:rStyle w:val="Hyperlink"/>
            <w:noProof/>
          </w:rPr>
          <w:t>Figure 6.4: Helpfulness of ParentsNext provider during COVID-19 restrictions</w:t>
        </w:r>
        <w:r w:rsidR="0038036D">
          <w:rPr>
            <w:noProof/>
            <w:webHidden/>
          </w:rPr>
          <w:tab/>
        </w:r>
        <w:r w:rsidR="0038036D">
          <w:rPr>
            <w:noProof/>
            <w:webHidden/>
          </w:rPr>
          <w:fldChar w:fldCharType="begin"/>
        </w:r>
        <w:r w:rsidR="0038036D">
          <w:rPr>
            <w:noProof/>
            <w:webHidden/>
          </w:rPr>
          <w:instrText xml:space="preserve"> PAGEREF _Toc102986204 \h </w:instrText>
        </w:r>
        <w:r w:rsidR="0038036D">
          <w:rPr>
            <w:noProof/>
            <w:webHidden/>
          </w:rPr>
        </w:r>
        <w:r w:rsidR="0038036D">
          <w:rPr>
            <w:noProof/>
            <w:webHidden/>
          </w:rPr>
          <w:fldChar w:fldCharType="separate"/>
        </w:r>
        <w:r>
          <w:rPr>
            <w:noProof/>
            <w:webHidden/>
          </w:rPr>
          <w:t>120</w:t>
        </w:r>
        <w:r w:rsidR="0038036D">
          <w:rPr>
            <w:noProof/>
            <w:webHidden/>
          </w:rPr>
          <w:fldChar w:fldCharType="end"/>
        </w:r>
      </w:hyperlink>
    </w:p>
    <w:p w14:paraId="0D98240A" w14:textId="13E54DF6" w:rsidR="0038036D" w:rsidRDefault="001A522A">
      <w:pPr>
        <w:pStyle w:val="TableofFigures"/>
        <w:tabs>
          <w:tab w:val="right" w:leader="dot" w:pos="9016"/>
        </w:tabs>
        <w:rPr>
          <w:noProof/>
          <w:lang w:eastAsia="en-AU"/>
        </w:rPr>
      </w:pPr>
      <w:hyperlink w:anchor="_Toc102986205" w:history="1">
        <w:r w:rsidR="0038036D" w:rsidRPr="00A808AC">
          <w:rPr>
            <w:rStyle w:val="Hyperlink"/>
            <w:noProof/>
          </w:rPr>
          <w:t>Figure 6.5: Supporting participants through bushfires and pandemic, 2020</w:t>
        </w:r>
        <w:r w:rsidR="0038036D">
          <w:rPr>
            <w:noProof/>
            <w:webHidden/>
          </w:rPr>
          <w:tab/>
        </w:r>
        <w:r w:rsidR="0038036D">
          <w:rPr>
            <w:noProof/>
            <w:webHidden/>
          </w:rPr>
          <w:fldChar w:fldCharType="begin"/>
        </w:r>
        <w:r w:rsidR="0038036D">
          <w:rPr>
            <w:noProof/>
            <w:webHidden/>
          </w:rPr>
          <w:instrText xml:space="preserve"> PAGEREF _Toc102986205 \h </w:instrText>
        </w:r>
        <w:r w:rsidR="0038036D">
          <w:rPr>
            <w:noProof/>
            <w:webHidden/>
          </w:rPr>
        </w:r>
        <w:r w:rsidR="0038036D">
          <w:rPr>
            <w:noProof/>
            <w:webHidden/>
          </w:rPr>
          <w:fldChar w:fldCharType="separate"/>
        </w:r>
        <w:r>
          <w:rPr>
            <w:noProof/>
            <w:webHidden/>
          </w:rPr>
          <w:t>121</w:t>
        </w:r>
        <w:r w:rsidR="0038036D">
          <w:rPr>
            <w:noProof/>
            <w:webHidden/>
          </w:rPr>
          <w:fldChar w:fldCharType="end"/>
        </w:r>
      </w:hyperlink>
    </w:p>
    <w:p w14:paraId="20AB42EA" w14:textId="34B006C9" w:rsidR="0038036D" w:rsidRDefault="001A522A">
      <w:pPr>
        <w:pStyle w:val="TableofFigures"/>
        <w:tabs>
          <w:tab w:val="right" w:leader="dot" w:pos="9016"/>
        </w:tabs>
        <w:rPr>
          <w:noProof/>
          <w:lang w:eastAsia="en-AU"/>
        </w:rPr>
      </w:pPr>
      <w:hyperlink w:anchor="_Toc102986206" w:history="1">
        <w:r w:rsidR="0038036D" w:rsidRPr="00A808AC">
          <w:rPr>
            <w:rStyle w:val="Hyperlink"/>
            <w:noProof/>
          </w:rPr>
          <w:t>Figure A2.1: LGAs eligible for Disaster Recovery Allowance and/or Disaster Recovery Payment</w:t>
        </w:r>
        <w:r w:rsidR="0038036D">
          <w:rPr>
            <w:noProof/>
            <w:webHidden/>
          </w:rPr>
          <w:tab/>
        </w:r>
        <w:r w:rsidR="0038036D">
          <w:rPr>
            <w:noProof/>
            <w:webHidden/>
          </w:rPr>
          <w:fldChar w:fldCharType="begin"/>
        </w:r>
        <w:r w:rsidR="0038036D">
          <w:rPr>
            <w:noProof/>
            <w:webHidden/>
          </w:rPr>
          <w:instrText xml:space="preserve"> PAGEREF _Toc102986206 \h </w:instrText>
        </w:r>
        <w:r w:rsidR="0038036D">
          <w:rPr>
            <w:noProof/>
            <w:webHidden/>
          </w:rPr>
        </w:r>
        <w:r w:rsidR="0038036D">
          <w:rPr>
            <w:noProof/>
            <w:webHidden/>
          </w:rPr>
          <w:fldChar w:fldCharType="separate"/>
        </w:r>
        <w:r>
          <w:rPr>
            <w:noProof/>
            <w:webHidden/>
          </w:rPr>
          <w:t>141</w:t>
        </w:r>
        <w:r w:rsidR="0038036D">
          <w:rPr>
            <w:noProof/>
            <w:webHidden/>
          </w:rPr>
          <w:fldChar w:fldCharType="end"/>
        </w:r>
      </w:hyperlink>
    </w:p>
    <w:p w14:paraId="6532D616" w14:textId="279B7354" w:rsidR="0038036D" w:rsidRDefault="001A522A">
      <w:pPr>
        <w:pStyle w:val="TableofFigures"/>
        <w:tabs>
          <w:tab w:val="right" w:leader="dot" w:pos="9016"/>
        </w:tabs>
        <w:rPr>
          <w:noProof/>
          <w:lang w:eastAsia="en-AU"/>
        </w:rPr>
      </w:pPr>
      <w:hyperlink w:anchor="_Toc102986207" w:history="1">
        <w:r w:rsidR="0038036D" w:rsidRPr="00A808AC">
          <w:rPr>
            <w:rStyle w:val="Hyperlink"/>
            <w:noProof/>
          </w:rPr>
          <w:t>Figure A9.1 Participation Fund expended transactions, July 2018 to December 2020</w:t>
        </w:r>
        <w:r w:rsidR="0038036D">
          <w:rPr>
            <w:noProof/>
            <w:webHidden/>
          </w:rPr>
          <w:tab/>
        </w:r>
        <w:r w:rsidR="0038036D">
          <w:rPr>
            <w:noProof/>
            <w:webHidden/>
          </w:rPr>
          <w:fldChar w:fldCharType="begin"/>
        </w:r>
        <w:r w:rsidR="0038036D">
          <w:rPr>
            <w:noProof/>
            <w:webHidden/>
          </w:rPr>
          <w:instrText xml:space="preserve"> PAGEREF _Toc102986207 \h </w:instrText>
        </w:r>
        <w:r w:rsidR="0038036D">
          <w:rPr>
            <w:noProof/>
            <w:webHidden/>
          </w:rPr>
        </w:r>
        <w:r w:rsidR="0038036D">
          <w:rPr>
            <w:noProof/>
            <w:webHidden/>
          </w:rPr>
          <w:fldChar w:fldCharType="separate"/>
        </w:r>
        <w:r>
          <w:rPr>
            <w:noProof/>
            <w:webHidden/>
          </w:rPr>
          <w:t>192</w:t>
        </w:r>
        <w:r w:rsidR="0038036D">
          <w:rPr>
            <w:noProof/>
            <w:webHidden/>
          </w:rPr>
          <w:fldChar w:fldCharType="end"/>
        </w:r>
      </w:hyperlink>
    </w:p>
    <w:p w14:paraId="6A4BE3FB" w14:textId="60B93496" w:rsidR="0038036D" w:rsidRDefault="001A522A">
      <w:pPr>
        <w:pStyle w:val="TableofFigures"/>
        <w:tabs>
          <w:tab w:val="right" w:leader="dot" w:pos="9016"/>
        </w:tabs>
        <w:rPr>
          <w:noProof/>
          <w:lang w:eastAsia="en-AU"/>
        </w:rPr>
      </w:pPr>
      <w:hyperlink w:anchor="_Toc102986208" w:history="1">
        <w:r w:rsidR="0038036D" w:rsidRPr="00A808AC">
          <w:rPr>
            <w:rStyle w:val="Hyperlink"/>
            <w:noProof/>
          </w:rPr>
          <w:t>Figure A9.2 Participation Fund expenditure, July 2018 to December 2020</w:t>
        </w:r>
        <w:r w:rsidR="0038036D">
          <w:rPr>
            <w:noProof/>
            <w:webHidden/>
          </w:rPr>
          <w:tab/>
        </w:r>
        <w:r w:rsidR="0038036D">
          <w:rPr>
            <w:noProof/>
            <w:webHidden/>
          </w:rPr>
          <w:fldChar w:fldCharType="begin"/>
        </w:r>
        <w:r w:rsidR="0038036D">
          <w:rPr>
            <w:noProof/>
            <w:webHidden/>
          </w:rPr>
          <w:instrText xml:space="preserve"> PAGEREF _Toc102986208 \h </w:instrText>
        </w:r>
        <w:r w:rsidR="0038036D">
          <w:rPr>
            <w:noProof/>
            <w:webHidden/>
          </w:rPr>
        </w:r>
        <w:r w:rsidR="0038036D">
          <w:rPr>
            <w:noProof/>
            <w:webHidden/>
          </w:rPr>
          <w:fldChar w:fldCharType="separate"/>
        </w:r>
        <w:r>
          <w:rPr>
            <w:noProof/>
            <w:webHidden/>
          </w:rPr>
          <w:t>192</w:t>
        </w:r>
        <w:r w:rsidR="0038036D">
          <w:rPr>
            <w:noProof/>
            <w:webHidden/>
          </w:rPr>
          <w:fldChar w:fldCharType="end"/>
        </w:r>
      </w:hyperlink>
    </w:p>
    <w:p w14:paraId="4C8D2842" w14:textId="380AD1AD" w:rsidR="00C33380" w:rsidRDefault="00661686" w:rsidP="00BA7E05">
      <w:pPr>
        <w:sectPr w:rsidR="00C33380" w:rsidSect="00C33380">
          <w:headerReference w:type="even" r:id="rId24"/>
          <w:headerReference w:type="default" r:id="rId25"/>
          <w:footerReference w:type="default" r:id="rId26"/>
          <w:headerReference w:type="first" r:id="rId27"/>
          <w:type w:val="continuous"/>
          <w:pgSz w:w="11906" w:h="16838"/>
          <w:pgMar w:top="1985" w:right="1440" w:bottom="1440" w:left="1440" w:header="708" w:footer="1011" w:gutter="0"/>
          <w:pgNumType w:fmt="lowerRoman"/>
          <w:cols w:space="708"/>
          <w:docGrid w:linePitch="360"/>
        </w:sectPr>
      </w:pPr>
      <w:r>
        <w:fldChar w:fldCharType="end"/>
      </w:r>
      <w:bookmarkStart w:id="3" w:name="_Toc535223095"/>
      <w:bookmarkStart w:id="4" w:name="_Toc12267252"/>
      <w:bookmarkStart w:id="5" w:name="_Toc24981404"/>
      <w:bookmarkStart w:id="6" w:name="_Toc33527571"/>
    </w:p>
    <w:p w14:paraId="15C4AAF2" w14:textId="1D2B09C0" w:rsidR="00D444A2" w:rsidRDefault="001458B0" w:rsidP="00664EE1">
      <w:pPr>
        <w:pStyle w:val="Heading1"/>
      </w:pPr>
      <w:bookmarkStart w:id="7" w:name="_Toc116648420"/>
      <w:bookmarkEnd w:id="3"/>
      <w:bookmarkEnd w:id="4"/>
      <w:bookmarkEnd w:id="5"/>
      <w:bookmarkEnd w:id="6"/>
      <w:r>
        <w:lastRenderedPageBreak/>
        <w:t>Executive summary</w:t>
      </w:r>
      <w:bookmarkEnd w:id="7"/>
    </w:p>
    <w:p w14:paraId="66443A52" w14:textId="7B44C769" w:rsidR="001108F9" w:rsidRDefault="005E037D" w:rsidP="00E01640">
      <w:r>
        <w:t>ParentsNext is a pre-employment program designed to provide early intervention assistance to parents with young children.</w:t>
      </w:r>
    </w:p>
    <w:p w14:paraId="627E55B2" w14:textId="595C44C6" w:rsidR="001108F9" w:rsidRDefault="00E01640" w:rsidP="008D5611">
      <w:r>
        <w:t>ParentsNext 2018</w:t>
      </w:r>
      <w:r w:rsidR="00042901">
        <w:t>–</w:t>
      </w:r>
      <w:r>
        <w:t xml:space="preserve">2021 was delivered </w:t>
      </w:r>
      <w:r w:rsidR="008D5611">
        <w:t xml:space="preserve">via </w:t>
      </w:r>
      <w:r w:rsidR="00061FC7" w:rsidRPr="007F1EAC">
        <w:t>2</w:t>
      </w:r>
      <w:r w:rsidR="008D5611">
        <w:t xml:space="preserve"> streams.</w:t>
      </w:r>
      <w:r>
        <w:t xml:space="preserve"> The intensive stream operated in </w:t>
      </w:r>
      <w:r w:rsidRPr="00990FAA">
        <w:t xml:space="preserve">30 </w:t>
      </w:r>
      <w:r w:rsidR="00042901">
        <w:t>l</w:t>
      </w:r>
      <w:r w:rsidRPr="00990FAA">
        <w:t>ocations across Australia</w:t>
      </w:r>
      <w:r w:rsidR="00042901">
        <w:t>,</w:t>
      </w:r>
      <w:r w:rsidR="008D5611">
        <w:t xml:space="preserve"> including </w:t>
      </w:r>
      <w:r>
        <w:t>the 10 locations where ParentsNext 2016</w:t>
      </w:r>
      <w:r w:rsidR="00565AEF">
        <w:t>–</w:t>
      </w:r>
      <w:r>
        <w:t xml:space="preserve">2018 </w:t>
      </w:r>
      <w:r w:rsidR="008D5611">
        <w:t>had been</w:t>
      </w:r>
      <w:r>
        <w:t xml:space="preserve"> delivered and an additional 20 locations where there </w:t>
      </w:r>
      <w:r w:rsidR="008D5611">
        <w:t>wa</w:t>
      </w:r>
      <w:r>
        <w:t xml:space="preserve">s a high proportion of Aboriginal and/or Torres Strait Islander </w:t>
      </w:r>
      <w:r w:rsidR="008D5611">
        <w:t>P</w:t>
      </w:r>
      <w:r>
        <w:t xml:space="preserve">arenting </w:t>
      </w:r>
      <w:r w:rsidR="008D5611">
        <w:t>P</w:t>
      </w:r>
      <w:r>
        <w:t>ayment recipients. The targeted stream assisted disadvantaged parents</w:t>
      </w:r>
      <w:r w:rsidR="007058FC" w:rsidRPr="007058FC">
        <w:t xml:space="preserve"> </w:t>
      </w:r>
      <w:r w:rsidR="00EE4A49">
        <w:t xml:space="preserve">across </w:t>
      </w:r>
      <w:r w:rsidR="007058FC">
        <w:t xml:space="preserve">the </w:t>
      </w:r>
      <w:r w:rsidR="007058FC" w:rsidRPr="00990FAA">
        <w:t xml:space="preserve">51 </w:t>
      </w:r>
      <w:r w:rsidR="007F46C4">
        <w:t>e</w:t>
      </w:r>
      <w:r w:rsidR="007058FC" w:rsidRPr="007F46C4">
        <w:t xml:space="preserve">mployment </w:t>
      </w:r>
      <w:r w:rsidR="007F46C4">
        <w:t>r</w:t>
      </w:r>
      <w:r w:rsidR="007058FC" w:rsidRPr="007F46C4">
        <w:t>egions</w:t>
      </w:r>
      <w:r>
        <w:t xml:space="preserve"> who were at risk of long-term welfare dependency but were not part of the intensive stream.</w:t>
      </w:r>
    </w:p>
    <w:p w14:paraId="23AA7BD0" w14:textId="56EAF193" w:rsidR="001108F9" w:rsidRDefault="005E037D" w:rsidP="008D5611">
      <w:r>
        <w:t>While</w:t>
      </w:r>
      <w:r w:rsidR="007058FC">
        <w:t xml:space="preserve"> </w:t>
      </w:r>
      <w:r w:rsidR="00C514EA">
        <w:t xml:space="preserve">ParentsNext </w:t>
      </w:r>
      <w:r w:rsidR="00506FF0">
        <w:t xml:space="preserve">2018–2021 </w:t>
      </w:r>
      <w:r w:rsidR="00C514EA">
        <w:t>was</w:t>
      </w:r>
      <w:r>
        <w:t xml:space="preserve"> compulsory for </w:t>
      </w:r>
      <w:r w:rsidR="005B321D">
        <w:t xml:space="preserve">people </w:t>
      </w:r>
      <w:r>
        <w:t>who met the eligibility criteria,</w:t>
      </w:r>
      <w:r w:rsidR="00752A75">
        <w:t xml:space="preserve"> </w:t>
      </w:r>
      <w:r w:rsidR="00FC6EF9">
        <w:t>other</w:t>
      </w:r>
      <w:r w:rsidR="002E5E10">
        <w:t xml:space="preserve"> </w:t>
      </w:r>
      <w:r w:rsidR="00D3401A">
        <w:t>P</w:t>
      </w:r>
      <w:r w:rsidR="00E9469E">
        <w:t xml:space="preserve">arenting </w:t>
      </w:r>
      <w:r w:rsidR="00D3401A">
        <w:t>P</w:t>
      </w:r>
      <w:r w:rsidR="00E9469E">
        <w:t xml:space="preserve">ayment recipients with a child under </w:t>
      </w:r>
      <w:r w:rsidR="00061FC7">
        <w:t>6</w:t>
      </w:r>
      <w:r w:rsidR="00E9469E">
        <w:t xml:space="preserve"> who live</w:t>
      </w:r>
      <w:r w:rsidR="003D6BE9">
        <w:t>d</w:t>
      </w:r>
      <w:r w:rsidR="00E9469E">
        <w:t xml:space="preserve"> in intensive stream</w:t>
      </w:r>
      <w:r w:rsidR="008D5611">
        <w:t xml:space="preserve"> </w:t>
      </w:r>
      <w:r w:rsidR="00E9469E">
        <w:t>locations</w:t>
      </w:r>
      <w:r w:rsidR="00085CF4">
        <w:t>,</w:t>
      </w:r>
      <w:r w:rsidR="00E9469E">
        <w:t xml:space="preserve"> c</w:t>
      </w:r>
      <w:r w:rsidR="003D6BE9">
        <w:t>ould</w:t>
      </w:r>
      <w:r w:rsidR="002D682A">
        <w:t xml:space="preserve"> </w:t>
      </w:r>
      <w:r w:rsidR="00E9469E">
        <w:t>volunteer</w:t>
      </w:r>
      <w:r w:rsidR="002D682A">
        <w:t xml:space="preserve"> to participate in the program.</w:t>
      </w:r>
    </w:p>
    <w:p w14:paraId="75455029" w14:textId="38E80EA2" w:rsidR="00452774" w:rsidRDefault="00093AC7" w:rsidP="008D5611">
      <w:r>
        <w:t xml:space="preserve">ParentsNext providers assist parents to identify their education and employment goals and refer them to local services that will help them to </w:t>
      </w:r>
      <w:r w:rsidR="00F619A6">
        <w:t xml:space="preserve">increase their work readiness </w:t>
      </w:r>
      <w:r w:rsidR="002E5E10">
        <w:t xml:space="preserve">and reduce their social isolation </w:t>
      </w:r>
      <w:r w:rsidR="00EB4257">
        <w:t>by the time their children start school</w:t>
      </w:r>
      <w:r>
        <w:t>.</w:t>
      </w:r>
    </w:p>
    <w:p w14:paraId="5E5C8E7C" w14:textId="5589ADA9" w:rsidR="001108F9" w:rsidRDefault="00093AC7">
      <w:r>
        <w:t xml:space="preserve">Parents participate in activities related to their needs and family circumstances. </w:t>
      </w:r>
      <w:r w:rsidR="00234DFC" w:rsidRPr="006D7D3D">
        <w:t>For many parents, particularly women, caring for young children mean</w:t>
      </w:r>
      <w:r w:rsidR="001116A3">
        <w:t>s</w:t>
      </w:r>
      <w:r w:rsidR="00234DFC" w:rsidRPr="006D7D3D">
        <w:t xml:space="preserve"> l</w:t>
      </w:r>
      <w:r w:rsidR="00234DFC">
        <w:t>engthy</w:t>
      </w:r>
      <w:r w:rsidR="00234DFC" w:rsidRPr="006D7D3D">
        <w:t xml:space="preserve"> b</w:t>
      </w:r>
      <w:r w:rsidR="00234DFC">
        <w:t>reaks from the paid workforce</w:t>
      </w:r>
      <w:r w:rsidR="00630693">
        <w:t>.</w:t>
      </w:r>
      <w:r w:rsidR="00EA22FD">
        <w:t xml:space="preserve"> </w:t>
      </w:r>
      <w:r w:rsidR="00027ADE">
        <w:t>This affects the economic security of women and their children</w:t>
      </w:r>
      <w:r w:rsidR="007E19B2">
        <w:t>,</w:t>
      </w:r>
      <w:r w:rsidR="00027ADE">
        <w:t xml:space="preserve"> making it likely that over their life</w:t>
      </w:r>
      <w:r w:rsidR="00E50426">
        <w:t xml:space="preserve"> </w:t>
      </w:r>
      <w:r w:rsidR="00027ADE">
        <w:t>course, women will earn less, be less likely to advance their careers, and accumulate less superannuation and savings than men</w:t>
      </w:r>
      <w:r w:rsidR="00C56D0F">
        <w:t>,</w:t>
      </w:r>
      <w:r w:rsidR="00027ADE">
        <w:t xml:space="preserve"> and</w:t>
      </w:r>
      <w:r w:rsidR="00606B4E">
        <w:t xml:space="preserve"> will</w:t>
      </w:r>
      <w:r w:rsidR="00027ADE">
        <w:t xml:space="preserve"> be more likely to live in poverty in old age</w:t>
      </w:r>
      <w:r w:rsidR="002233BF">
        <w:t xml:space="preserve"> (</w:t>
      </w:r>
      <w:r w:rsidR="002233BF" w:rsidRPr="00EC3E02">
        <w:rPr>
          <w:b/>
          <w:bCs/>
        </w:rPr>
        <w:t xml:space="preserve">WGEA </w:t>
      </w:r>
      <w:r w:rsidR="00EC3E02" w:rsidRPr="00EC3E02">
        <w:rPr>
          <w:b/>
          <w:bCs/>
        </w:rPr>
        <w:t>2021</w:t>
      </w:r>
      <w:r w:rsidR="002233BF">
        <w:t>)</w:t>
      </w:r>
      <w:r w:rsidR="00027ADE">
        <w:t>.</w:t>
      </w:r>
      <w:r w:rsidR="009B7561">
        <w:t xml:space="preserve"> </w:t>
      </w:r>
      <w:r w:rsidR="00152BDC">
        <w:t>The</w:t>
      </w:r>
      <w:r w:rsidR="00AD0E93" w:rsidRPr="006C7A9C">
        <w:t xml:space="preserve"> </w:t>
      </w:r>
      <w:r w:rsidR="00AD0E93">
        <w:t>immediate objectives</w:t>
      </w:r>
      <w:r w:rsidR="00AD0E93" w:rsidRPr="006C7A9C">
        <w:t xml:space="preserve"> of ParentsNext are to:</w:t>
      </w:r>
    </w:p>
    <w:p w14:paraId="1FD32688" w14:textId="02884814" w:rsidR="001108F9" w:rsidRDefault="00AD0E93">
      <w:pPr>
        <w:pStyle w:val="ListBullet"/>
      </w:pPr>
      <w:r w:rsidRPr="006C7A9C">
        <w:t>target early intervention assistance to parents with young children</w:t>
      </w:r>
    </w:p>
    <w:p w14:paraId="0279F013" w14:textId="15468A27" w:rsidR="001108F9" w:rsidRDefault="00AD0E93">
      <w:pPr>
        <w:pStyle w:val="ListBullet"/>
      </w:pPr>
      <w:r w:rsidRPr="006C7A9C">
        <w:t>help parents identify and reach their education and employment goals through participation in activities</w:t>
      </w:r>
    </w:p>
    <w:p w14:paraId="374F61F6" w14:textId="03467DE2" w:rsidR="00152BDC" w:rsidRDefault="00AD0E93" w:rsidP="007F1EAC">
      <w:pPr>
        <w:pStyle w:val="ListBullet"/>
      </w:pPr>
      <w:r w:rsidRPr="006C7A9C">
        <w:t>connect parents to local services that can help them prepare for future education or employment.</w:t>
      </w:r>
    </w:p>
    <w:p w14:paraId="445FDFB0" w14:textId="49D1009B" w:rsidR="008C1F18" w:rsidRDefault="009B3726" w:rsidP="008C1F18">
      <w:r>
        <w:rPr>
          <w:rFonts w:ascii="Calibri" w:eastAsia="Calibri" w:hAnsi="Calibri"/>
        </w:rPr>
        <w:t>The theory of change</w:t>
      </w:r>
      <w:r>
        <w:rPr>
          <w:rStyle w:val="FootnoteReference"/>
          <w:rFonts w:ascii="Calibri" w:eastAsia="Calibri" w:hAnsi="Calibri"/>
        </w:rPr>
        <w:footnoteReference w:id="1"/>
      </w:r>
      <w:r>
        <w:rPr>
          <w:rFonts w:ascii="Calibri" w:eastAsia="Calibri" w:hAnsi="Calibri"/>
        </w:rPr>
        <w:t xml:space="preserve"> underpinning the program is that pre-employment support for </w:t>
      </w:r>
      <w:r w:rsidR="001665BE" w:rsidRPr="007F1EAC">
        <w:rPr>
          <w:rFonts w:ascii="Calibri" w:eastAsia="Calibri" w:hAnsi="Calibri"/>
        </w:rPr>
        <w:t>P</w:t>
      </w:r>
      <w:r w:rsidRPr="001665BE">
        <w:rPr>
          <w:rFonts w:ascii="Calibri" w:eastAsia="Calibri" w:hAnsi="Calibri"/>
        </w:rPr>
        <w:t xml:space="preserve">arenting </w:t>
      </w:r>
      <w:r w:rsidR="001665BE" w:rsidRPr="007F1EAC">
        <w:rPr>
          <w:rFonts w:ascii="Calibri" w:eastAsia="Calibri" w:hAnsi="Calibri"/>
        </w:rPr>
        <w:t>P</w:t>
      </w:r>
      <w:r w:rsidRPr="001665BE">
        <w:rPr>
          <w:rFonts w:ascii="Calibri" w:eastAsia="Calibri" w:hAnsi="Calibri"/>
        </w:rPr>
        <w:t>ayment dependent</w:t>
      </w:r>
      <w:r>
        <w:rPr>
          <w:rFonts w:ascii="Calibri" w:eastAsia="Calibri" w:hAnsi="Calibri"/>
        </w:rPr>
        <w:t xml:space="preserve"> families with young children will result in greater parental wellbeing and the achievement of education and employment goals. Ultimately the theory holds that intergenerational welfare dependency reduces as the </w:t>
      </w:r>
      <w:r w:rsidRPr="00D6738A">
        <w:rPr>
          <w:rFonts w:ascii="Calibri" w:eastAsia="Calibri" w:hAnsi="Calibri"/>
        </w:rPr>
        <w:t>longer-term</w:t>
      </w:r>
      <w:r>
        <w:rPr>
          <w:rFonts w:ascii="Calibri" w:eastAsia="Calibri" w:hAnsi="Calibri"/>
        </w:rPr>
        <w:t xml:space="preserve"> health, wellbeing and economic security of participating families i</w:t>
      </w:r>
      <w:r w:rsidR="00135F9D">
        <w:rPr>
          <w:rFonts w:ascii="Calibri" w:eastAsia="Calibri" w:hAnsi="Calibri"/>
        </w:rPr>
        <w:t>mprove</w:t>
      </w:r>
      <w:r>
        <w:rPr>
          <w:rFonts w:ascii="Calibri" w:eastAsia="Calibri" w:hAnsi="Calibri"/>
        </w:rPr>
        <w:t xml:space="preserve">s. </w:t>
      </w:r>
      <w:r w:rsidR="00B34C90">
        <w:rPr>
          <w:rFonts w:ascii="Calibri" w:eastAsia="Calibri" w:hAnsi="Calibri"/>
        </w:rPr>
        <w:t>This is in</w:t>
      </w:r>
      <w:r w:rsidR="00A17612">
        <w:rPr>
          <w:rFonts w:ascii="Calibri" w:eastAsia="Calibri" w:hAnsi="Calibri"/>
        </w:rPr>
        <w:t xml:space="preserve"> </w:t>
      </w:r>
      <w:r w:rsidR="00B34C90">
        <w:rPr>
          <w:rFonts w:ascii="Calibri" w:eastAsia="Calibri" w:hAnsi="Calibri"/>
        </w:rPr>
        <w:t>line with the</w:t>
      </w:r>
      <w:r w:rsidR="008C1F18">
        <w:rPr>
          <w:rFonts w:ascii="Calibri" w:eastAsia="Calibri" w:hAnsi="Calibri"/>
        </w:rPr>
        <w:t xml:space="preserve"> </w:t>
      </w:r>
      <w:r w:rsidR="008C1F18">
        <w:t>Australian Government</w:t>
      </w:r>
      <w:r w:rsidR="007C57FD">
        <w:t>’</w:t>
      </w:r>
      <w:r w:rsidR="008C1F18">
        <w:t xml:space="preserve">s </w:t>
      </w:r>
      <w:r w:rsidR="00941B3D">
        <w:t xml:space="preserve">broader </w:t>
      </w:r>
      <w:r w:rsidR="008C1F18">
        <w:t>objectives to:</w:t>
      </w:r>
    </w:p>
    <w:p w14:paraId="2D15355C" w14:textId="77777777" w:rsidR="008C1F18" w:rsidRPr="006C7A9C" w:rsidRDefault="008C1F18" w:rsidP="00D12480">
      <w:pPr>
        <w:pStyle w:val="ListBullet"/>
      </w:pPr>
      <w:r w:rsidRPr="006C7A9C">
        <w:t>reduce joblessness, welfare reliance and inter</w:t>
      </w:r>
      <w:r>
        <w:t>generational welfare dependency</w:t>
      </w:r>
    </w:p>
    <w:p w14:paraId="21ACDCC5" w14:textId="77777777" w:rsidR="008C1F18" w:rsidRPr="006C7A9C" w:rsidRDefault="008C1F18" w:rsidP="00D12480">
      <w:pPr>
        <w:pStyle w:val="ListBullet"/>
      </w:pPr>
      <w:r w:rsidRPr="006C7A9C">
        <w:t>increase female labour force participation</w:t>
      </w:r>
    </w:p>
    <w:p w14:paraId="75F71BB2" w14:textId="4378209F" w:rsidR="009B3726" w:rsidRPr="008C1F18" w:rsidRDefault="008C1F18" w:rsidP="00D12480">
      <w:pPr>
        <w:pStyle w:val="ListBullet"/>
      </w:pPr>
      <w:r w:rsidRPr="006C7A9C">
        <w:t xml:space="preserve">help </w:t>
      </w:r>
      <w:r w:rsidRPr="00647BC3">
        <w:t>Close the Gap</w:t>
      </w:r>
      <w:r w:rsidRPr="006C7A9C">
        <w:t xml:space="preserve"> in </w:t>
      </w:r>
      <w:r w:rsidR="00DF520D">
        <w:t>Aboriginal</w:t>
      </w:r>
      <w:r w:rsidR="009B7B6B">
        <w:t xml:space="preserve"> and/or Torres Strait Islander </w:t>
      </w:r>
      <w:r w:rsidRPr="006C7A9C">
        <w:t>employment.</w:t>
      </w:r>
    </w:p>
    <w:p w14:paraId="1AFBB304" w14:textId="01AD8BC8" w:rsidR="001108F9" w:rsidRDefault="00326A59">
      <w:r>
        <w:lastRenderedPageBreak/>
        <w:t>Th</w:t>
      </w:r>
      <w:r w:rsidR="00F30214">
        <w:t>is</w:t>
      </w:r>
      <w:r w:rsidRPr="00575298">
        <w:t xml:space="preserve"> </w:t>
      </w:r>
      <w:r>
        <w:t xml:space="preserve">report </w:t>
      </w:r>
      <w:r w:rsidR="00A96434">
        <w:t xml:space="preserve">provides </w:t>
      </w:r>
      <w:r w:rsidRPr="00575298">
        <w:t xml:space="preserve">a </w:t>
      </w:r>
      <w:r w:rsidRPr="00EF5A47">
        <w:t>statistical</w:t>
      </w:r>
      <w:r>
        <w:t xml:space="preserve"> description of </w:t>
      </w:r>
      <w:r w:rsidR="00350E49" w:rsidRPr="007F1EAC">
        <w:t>2018</w:t>
      </w:r>
      <w:r w:rsidR="00A96434" w:rsidRPr="007F1EAC">
        <w:t>–</w:t>
      </w:r>
      <w:r w:rsidR="000B158C" w:rsidRPr="007F1EAC">
        <w:t xml:space="preserve">2021 </w:t>
      </w:r>
      <w:r w:rsidRPr="007F1EAC">
        <w:t>ParentsNext</w:t>
      </w:r>
      <w:r>
        <w:t xml:space="preserve"> participants, their commencement </w:t>
      </w:r>
      <w:r w:rsidR="00DA2F36">
        <w:t xml:space="preserve">and </w:t>
      </w:r>
      <w:r w:rsidR="00DA2F36" w:rsidRPr="00575298">
        <w:t>engagement</w:t>
      </w:r>
      <w:r w:rsidR="00DA2F36">
        <w:t xml:space="preserve"> </w:t>
      </w:r>
      <w:r>
        <w:t>with the program</w:t>
      </w:r>
      <w:r w:rsidR="00FC3E6F">
        <w:t>,</w:t>
      </w:r>
      <w:r>
        <w:t xml:space="preserve"> and their </w:t>
      </w:r>
      <w:r w:rsidRPr="00575298">
        <w:t>progress</w:t>
      </w:r>
      <w:r>
        <w:t xml:space="preserve"> toward</w:t>
      </w:r>
      <w:r w:rsidR="0057638B">
        <w:t>s</w:t>
      </w:r>
      <w:r w:rsidRPr="00575298">
        <w:t xml:space="preserve"> </w:t>
      </w:r>
      <w:r>
        <w:t xml:space="preserve">achieving their pre-employment, education and employment goals. Analysis of </w:t>
      </w:r>
      <w:r w:rsidRPr="00575298">
        <w:t xml:space="preserve">qualitative and quantitative research </w:t>
      </w:r>
      <w:r w:rsidR="004C5A8E">
        <w:t>undertaken by the Social Research Centre (SRC)</w:t>
      </w:r>
      <w:r w:rsidR="003D47EB">
        <w:t xml:space="preserve">, </w:t>
      </w:r>
      <w:r w:rsidRPr="00575298">
        <w:t>administrative data</w:t>
      </w:r>
      <w:r>
        <w:t xml:space="preserve"> and a substantial literature review inform the evaluation. The </w:t>
      </w:r>
      <w:r w:rsidRPr="00575298">
        <w:t xml:space="preserve">service quality </w:t>
      </w:r>
      <w:r>
        <w:t>of providers</w:t>
      </w:r>
      <w:r w:rsidR="009433BE">
        <w:t xml:space="preserve"> overall</w:t>
      </w:r>
      <w:r>
        <w:t xml:space="preserve"> is examined.</w:t>
      </w:r>
    </w:p>
    <w:p w14:paraId="1E4B54A3" w14:textId="6952A0B3" w:rsidR="00373CD6" w:rsidRPr="00E4289F" w:rsidRDefault="00575298">
      <w:pPr>
        <w:rPr>
          <w:rFonts w:ascii="Calibri" w:eastAsia="Calibri" w:hAnsi="Calibri"/>
        </w:rPr>
      </w:pPr>
      <w:r>
        <w:rPr>
          <w:rFonts w:ascii="Calibri" w:eastAsia="Calibri" w:hAnsi="Calibri"/>
        </w:rPr>
        <w:t>Th</w:t>
      </w:r>
      <w:r w:rsidR="009B3726">
        <w:rPr>
          <w:rFonts w:ascii="Calibri" w:eastAsia="Calibri" w:hAnsi="Calibri"/>
        </w:rPr>
        <w:t>e</w:t>
      </w:r>
      <w:r>
        <w:rPr>
          <w:rFonts w:ascii="Calibri" w:eastAsia="Calibri" w:hAnsi="Calibri"/>
        </w:rPr>
        <w:t xml:space="preserve"> </w:t>
      </w:r>
      <w:r w:rsidR="00E4289F">
        <w:rPr>
          <w:rFonts w:ascii="Calibri" w:eastAsia="Calibri" w:hAnsi="Calibri"/>
        </w:rPr>
        <w:t>evaluation</w:t>
      </w:r>
      <w:r>
        <w:rPr>
          <w:rFonts w:ascii="Calibri" w:eastAsia="Calibri" w:hAnsi="Calibri"/>
        </w:rPr>
        <w:t xml:space="preserve"> </w:t>
      </w:r>
      <w:r w:rsidR="00093AC7">
        <w:rPr>
          <w:rFonts w:ascii="Calibri" w:eastAsia="Calibri" w:hAnsi="Calibri"/>
        </w:rPr>
        <w:t>assess</w:t>
      </w:r>
      <w:r w:rsidR="00E4289F">
        <w:rPr>
          <w:rFonts w:ascii="Calibri" w:eastAsia="Calibri" w:hAnsi="Calibri"/>
        </w:rPr>
        <w:t>e</w:t>
      </w:r>
      <w:r w:rsidR="008D5611">
        <w:rPr>
          <w:rFonts w:ascii="Calibri" w:eastAsia="Calibri" w:hAnsi="Calibri"/>
        </w:rPr>
        <w:t>s</w:t>
      </w:r>
      <w:r w:rsidR="00093AC7">
        <w:rPr>
          <w:rFonts w:ascii="Calibri" w:eastAsia="Calibri" w:hAnsi="Calibri"/>
        </w:rPr>
        <w:t xml:space="preserve"> the </w:t>
      </w:r>
      <w:r w:rsidR="00E4289F">
        <w:rPr>
          <w:rFonts w:ascii="Calibri" w:eastAsia="Calibri" w:hAnsi="Calibri"/>
        </w:rPr>
        <w:t>adequacy</w:t>
      </w:r>
      <w:r w:rsidR="00093AC7">
        <w:rPr>
          <w:rFonts w:ascii="Calibri" w:eastAsia="Calibri" w:hAnsi="Calibri"/>
        </w:rPr>
        <w:t xml:space="preserve"> of the ParentsNext program</w:t>
      </w:r>
      <w:r w:rsidR="00E4289F">
        <w:rPr>
          <w:rFonts w:ascii="Calibri" w:eastAsia="Calibri" w:hAnsi="Calibri"/>
        </w:rPr>
        <w:t xml:space="preserve"> in meeting its objectives</w:t>
      </w:r>
      <w:r w:rsidR="00093AC7">
        <w:rPr>
          <w:rFonts w:ascii="Calibri" w:eastAsia="Calibri" w:hAnsi="Calibri"/>
        </w:rPr>
        <w:t>.</w:t>
      </w:r>
      <w:r w:rsidR="00373CD6">
        <w:rPr>
          <w:rFonts w:ascii="Calibri" w:eastAsia="Calibri" w:hAnsi="Calibri"/>
        </w:rPr>
        <w:t xml:space="preserve"> </w:t>
      </w:r>
      <w:r w:rsidR="00373CD6">
        <w:t xml:space="preserve">In reporting </w:t>
      </w:r>
      <w:r w:rsidR="000B44F9">
        <w:t>the</w:t>
      </w:r>
      <w:r w:rsidR="00373CD6">
        <w:t xml:space="preserve"> findings, the general performance framework established by the </w:t>
      </w:r>
      <w:r w:rsidR="006D52B1">
        <w:t xml:space="preserve">Department of Finance and the </w:t>
      </w:r>
      <w:r w:rsidR="00373CD6">
        <w:t xml:space="preserve">Australian Productivity Commission </w:t>
      </w:r>
      <w:r w:rsidR="00BB5902">
        <w:t>i</w:t>
      </w:r>
      <w:r w:rsidR="000C73C2">
        <w:t xml:space="preserve">s </w:t>
      </w:r>
      <w:r w:rsidR="00A56A3C">
        <w:t>used</w:t>
      </w:r>
      <w:r w:rsidR="00373CD6">
        <w:t xml:space="preserve">. Performance </w:t>
      </w:r>
      <w:r w:rsidR="00A56A3C">
        <w:t xml:space="preserve">measures are </w:t>
      </w:r>
      <w:r w:rsidR="00373CD6">
        <w:t xml:space="preserve">grouped under </w:t>
      </w:r>
      <w:r w:rsidR="008D5611">
        <w:t xml:space="preserve">effectiveness, </w:t>
      </w:r>
      <w:r w:rsidR="00601AD8">
        <w:t xml:space="preserve">appropriateness, </w:t>
      </w:r>
      <w:r w:rsidR="00326A59">
        <w:t xml:space="preserve">efficiency, </w:t>
      </w:r>
      <w:r w:rsidR="00A15017">
        <w:t xml:space="preserve">and </w:t>
      </w:r>
      <w:r w:rsidR="00A15017" w:rsidRPr="00D6738A">
        <w:t>equity</w:t>
      </w:r>
      <w:r w:rsidR="000B7C86" w:rsidRPr="00D6738A">
        <w:rPr>
          <w:rStyle w:val="FootnoteReference"/>
        </w:rPr>
        <w:footnoteReference w:id="2"/>
      </w:r>
      <w:r w:rsidR="00373CD6" w:rsidRPr="00D6738A">
        <w:t>.</w:t>
      </w:r>
      <w:r w:rsidR="00E4289F">
        <w:t xml:space="preserve"> </w:t>
      </w:r>
      <w:r w:rsidR="00E4289F">
        <w:rPr>
          <w:rFonts w:ascii="Calibri" w:eastAsia="Calibri" w:hAnsi="Calibri"/>
        </w:rPr>
        <w:t xml:space="preserve">The impact of the </w:t>
      </w:r>
      <w:r w:rsidR="00E4289F" w:rsidRPr="00B66F30">
        <w:rPr>
          <w:rFonts w:ascii="Calibri" w:eastAsia="Calibri" w:hAnsi="Calibri"/>
        </w:rPr>
        <w:t>program on the parents</w:t>
      </w:r>
      <w:r w:rsidR="00964326" w:rsidRPr="00B66F30">
        <w:rPr>
          <w:rFonts w:ascii="Calibri" w:eastAsia="Calibri" w:hAnsi="Calibri"/>
        </w:rPr>
        <w:t xml:space="preserve">, </w:t>
      </w:r>
      <w:r w:rsidR="00AE20AF">
        <w:rPr>
          <w:rFonts w:ascii="Calibri" w:eastAsia="Calibri" w:hAnsi="Calibri"/>
        </w:rPr>
        <w:t>on</w:t>
      </w:r>
      <w:r w:rsidR="00AE20AF" w:rsidRPr="00B66F30">
        <w:rPr>
          <w:rFonts w:ascii="Calibri" w:eastAsia="Calibri" w:hAnsi="Calibri"/>
        </w:rPr>
        <w:t xml:space="preserve"> </w:t>
      </w:r>
      <w:r w:rsidR="00964326" w:rsidRPr="00B66F30">
        <w:rPr>
          <w:rFonts w:ascii="Calibri" w:eastAsia="Calibri" w:hAnsi="Calibri"/>
        </w:rPr>
        <w:t>the</w:t>
      </w:r>
      <w:r w:rsidR="004C5A8E" w:rsidRPr="00B66F30">
        <w:rPr>
          <w:rFonts w:ascii="Calibri" w:eastAsia="Calibri" w:hAnsi="Calibri"/>
        </w:rPr>
        <w:t>ir</w:t>
      </w:r>
      <w:r w:rsidR="00964326" w:rsidRPr="00B66F30">
        <w:rPr>
          <w:rFonts w:ascii="Calibri" w:eastAsia="Calibri" w:hAnsi="Calibri"/>
        </w:rPr>
        <w:t xml:space="preserve"> wellbeing</w:t>
      </w:r>
      <w:r w:rsidR="003D47EB" w:rsidRPr="00B66F30">
        <w:rPr>
          <w:rFonts w:ascii="Calibri" w:eastAsia="Calibri" w:hAnsi="Calibri"/>
        </w:rPr>
        <w:t>,</w:t>
      </w:r>
      <w:r w:rsidR="00964326" w:rsidRPr="00B66F30">
        <w:rPr>
          <w:rFonts w:ascii="Calibri" w:eastAsia="Calibri" w:hAnsi="Calibri"/>
        </w:rPr>
        <w:t xml:space="preserve"> </w:t>
      </w:r>
      <w:r w:rsidR="004C5A8E" w:rsidRPr="00B66F30">
        <w:rPr>
          <w:rFonts w:ascii="Calibri" w:eastAsia="Calibri" w:hAnsi="Calibri"/>
        </w:rPr>
        <w:t>and</w:t>
      </w:r>
      <w:r w:rsidR="00AE20AF">
        <w:rPr>
          <w:rFonts w:ascii="Calibri" w:eastAsia="Calibri" w:hAnsi="Calibri"/>
        </w:rPr>
        <w:t xml:space="preserve"> on</w:t>
      </w:r>
      <w:r w:rsidR="004C5A8E" w:rsidRPr="00B66F30">
        <w:rPr>
          <w:rFonts w:ascii="Calibri" w:eastAsia="Calibri" w:hAnsi="Calibri"/>
        </w:rPr>
        <w:t xml:space="preserve"> that </w:t>
      </w:r>
      <w:r w:rsidR="00964326" w:rsidRPr="00B66F30">
        <w:rPr>
          <w:rFonts w:ascii="Calibri" w:eastAsia="Calibri" w:hAnsi="Calibri"/>
        </w:rPr>
        <w:t>of their children</w:t>
      </w:r>
      <w:r w:rsidR="004C5A8E" w:rsidRPr="00B66F30">
        <w:rPr>
          <w:rFonts w:ascii="Calibri" w:eastAsia="Calibri" w:hAnsi="Calibri"/>
        </w:rPr>
        <w:t xml:space="preserve"> </w:t>
      </w:r>
      <w:r w:rsidR="003D47EB" w:rsidRPr="00B66F30">
        <w:rPr>
          <w:rFonts w:ascii="Calibri" w:eastAsia="Calibri" w:hAnsi="Calibri"/>
        </w:rPr>
        <w:t xml:space="preserve">where possible, </w:t>
      </w:r>
      <w:r w:rsidR="0085306B">
        <w:rPr>
          <w:rFonts w:ascii="Calibri" w:eastAsia="Calibri" w:hAnsi="Calibri"/>
        </w:rPr>
        <w:t>i</w:t>
      </w:r>
      <w:r w:rsidR="00E4289F" w:rsidRPr="00B66F30">
        <w:rPr>
          <w:rFonts w:ascii="Calibri" w:eastAsia="Calibri" w:hAnsi="Calibri"/>
        </w:rPr>
        <w:t>s examined.</w:t>
      </w:r>
    </w:p>
    <w:p w14:paraId="13F1DC25" w14:textId="649158F4" w:rsidR="00DC4FA8" w:rsidRDefault="00DC4FA8">
      <w:r>
        <w:t>During the study period, severe economic shocks impacted the delivery of the ParentsNext program and the lives of this cohort of Australian parents and their children</w:t>
      </w:r>
      <w:r w:rsidR="00163B3A">
        <w:t>,</w:t>
      </w:r>
      <w:r>
        <w:t xml:space="preserve"> as a result of the 2019</w:t>
      </w:r>
      <w:r w:rsidR="007E696D">
        <w:t>–</w:t>
      </w:r>
      <w:r>
        <w:t>20 bushfires and the COVID-19 pandemic. The research methodology included consideration of the effects of these events.</w:t>
      </w:r>
    </w:p>
    <w:p w14:paraId="095A7C51" w14:textId="3AACBCF5" w:rsidR="00234DFC" w:rsidRDefault="00234DFC" w:rsidP="001A470B">
      <w:pPr>
        <w:pStyle w:val="Heading2"/>
      </w:pPr>
      <w:bookmarkStart w:id="8" w:name="_Toc116648421"/>
      <w:r>
        <w:t xml:space="preserve">Key </w:t>
      </w:r>
      <w:r w:rsidR="0030753E">
        <w:t>f</w:t>
      </w:r>
      <w:r>
        <w:t>indings</w:t>
      </w:r>
      <w:bookmarkEnd w:id="8"/>
    </w:p>
    <w:p w14:paraId="13409B76" w14:textId="3701AA5A" w:rsidR="00FC6EF9" w:rsidRPr="00FC6EF9" w:rsidRDefault="00FC6EF9" w:rsidP="00FC6EF9">
      <w:r>
        <w:t xml:space="preserve">This evaluation found that the short-term objectives of the 2018–2021 ParentsNext expansion – to address pre-employment needs of parents with young children, and progress towards their education and employment goals – were met for the majority of participants. It established that, with appropriate support, most parents with young children could grow </w:t>
      </w:r>
      <w:r w:rsidRPr="00AE0AFC">
        <w:t>their human capability</w:t>
      </w:r>
      <w:r>
        <w:t xml:space="preserve"> and work readiness, increase their wellbeing and limit their social isolation by engagement in activities and the development of supportive relationships with their caseworkers.</w:t>
      </w:r>
    </w:p>
    <w:p w14:paraId="450F5714" w14:textId="549B6DE8" w:rsidR="001108F9" w:rsidRPr="002C157B" w:rsidRDefault="00E01640" w:rsidP="001A470B">
      <w:pPr>
        <w:pStyle w:val="Heading3"/>
      </w:pPr>
      <w:bookmarkStart w:id="9" w:name="_Toc116648422"/>
      <w:r w:rsidRPr="002C157B">
        <w:t>Effectiveness</w:t>
      </w:r>
      <w:bookmarkEnd w:id="9"/>
    </w:p>
    <w:p w14:paraId="0180013C" w14:textId="04D7503F" w:rsidR="00E01640" w:rsidRPr="0073299C" w:rsidRDefault="00E01640" w:rsidP="001A470B">
      <w:pPr>
        <w:pStyle w:val="Heading4"/>
      </w:pPr>
      <w:r w:rsidRPr="0073299C">
        <w:t>Work readiness</w:t>
      </w:r>
    </w:p>
    <w:p w14:paraId="3F660072" w14:textId="422B0E74" w:rsidR="001108F9" w:rsidRDefault="00E01640" w:rsidP="00E01640">
      <w:pPr>
        <w:spacing w:after="240"/>
      </w:pPr>
      <w:r>
        <w:t xml:space="preserve">From the start of the program </w:t>
      </w:r>
      <w:r w:rsidRPr="00676537">
        <w:t>in July 2018 to 31 December 202</w:t>
      </w:r>
      <w:r>
        <w:t>0</w:t>
      </w:r>
      <w:r w:rsidRPr="00676537">
        <w:t>,</w:t>
      </w:r>
      <w:r>
        <w:t xml:space="preserve"> 37,941 parents </w:t>
      </w:r>
      <w:r w:rsidR="005D4FB8">
        <w:t>undertook</w:t>
      </w:r>
      <w:r>
        <w:t xml:space="preserve"> at least </w:t>
      </w:r>
      <w:r w:rsidR="005D4FB8">
        <w:t>one</w:t>
      </w:r>
      <w:r>
        <w:t xml:space="preserve"> Work Star</w:t>
      </w:r>
      <w:r>
        <w:rPr>
          <w:vertAlign w:val="superscript"/>
        </w:rPr>
        <w:t xml:space="preserve">TM </w:t>
      </w:r>
      <w:r>
        <w:t xml:space="preserve">assessment. At least one subsequent assessment was recorded </w:t>
      </w:r>
      <w:r w:rsidR="006F17DC">
        <w:t xml:space="preserve">for </w:t>
      </w:r>
      <w:r>
        <w:t>20,048 parents. Of these parents, 14,649 (73.1%) showed an improvement in their work readiness compared with their initial assessment</w:t>
      </w:r>
      <w:r w:rsidRPr="00CD2151">
        <w:t>.</w:t>
      </w:r>
    </w:p>
    <w:p w14:paraId="30626B1C" w14:textId="681D2F70" w:rsidR="00E01640" w:rsidRDefault="00E01640" w:rsidP="00E01640">
      <w:pPr>
        <w:spacing w:after="240"/>
      </w:pPr>
      <w:r>
        <w:t xml:space="preserve">Respondents </w:t>
      </w:r>
      <w:r w:rsidR="00EE4A49">
        <w:t>to</w:t>
      </w:r>
      <w:r>
        <w:t xml:space="preserve"> the participant survey</w:t>
      </w:r>
      <w:r w:rsidRPr="00CD2151">
        <w:t xml:space="preserve"> </w:t>
      </w:r>
      <w:r>
        <w:t>agreed</w:t>
      </w:r>
      <w:r w:rsidR="006D4DB5">
        <w:t xml:space="preserve"> that</w:t>
      </w:r>
      <w:r>
        <w:t xml:space="preserve"> they could </w:t>
      </w:r>
      <w:r w:rsidRPr="00CD2151">
        <w:t>work well with others (9</w:t>
      </w:r>
      <w:r>
        <w:t xml:space="preserve">4%), </w:t>
      </w:r>
      <w:r w:rsidRPr="00CD2151">
        <w:t>want</w:t>
      </w:r>
      <w:r>
        <w:t>ed</w:t>
      </w:r>
      <w:r w:rsidRPr="00CD2151">
        <w:t xml:space="preserve"> to work (87%)</w:t>
      </w:r>
      <w:r w:rsidR="001D6C61">
        <w:t>,</w:t>
      </w:r>
      <w:r w:rsidRPr="00CD2151">
        <w:t xml:space="preserve"> kn</w:t>
      </w:r>
      <w:r>
        <w:t>e</w:t>
      </w:r>
      <w:r w:rsidRPr="00CD2151">
        <w:t>w how to get a job (85%)</w:t>
      </w:r>
      <w:r w:rsidR="006D4DB5">
        <w:t>,</w:t>
      </w:r>
      <w:r w:rsidRPr="00CD2151">
        <w:t xml:space="preserve"> and </w:t>
      </w:r>
      <w:r>
        <w:t>had adequate</w:t>
      </w:r>
      <w:r w:rsidRPr="00CD2151">
        <w:t xml:space="preserve"> reading and writing skills for the job they want</w:t>
      </w:r>
      <w:r>
        <w:t>ed</w:t>
      </w:r>
      <w:r w:rsidRPr="00CD2151">
        <w:t xml:space="preserve"> (83%).</w:t>
      </w:r>
    </w:p>
    <w:p w14:paraId="4FD56998" w14:textId="5ADA0325" w:rsidR="0043533D" w:rsidRDefault="0043533D" w:rsidP="0043533D">
      <w:r w:rsidRPr="00CD2151">
        <w:t>Overall, ParentsNext had a positive impact on participants</w:t>
      </w:r>
      <w:r>
        <w:t>’</w:t>
      </w:r>
      <w:r w:rsidRPr="00CD2151">
        <w:t xml:space="preserve"> work readiness and wellbeing</w:t>
      </w:r>
      <w:r>
        <w:t xml:space="preserve"> between 2019 and 2020</w:t>
      </w:r>
      <w:r w:rsidRPr="00CD2151">
        <w:t xml:space="preserve">. </w:t>
      </w:r>
      <w:r>
        <w:t>In p</w:t>
      </w:r>
      <w:r w:rsidRPr="00CD2151">
        <w:t>ost</w:t>
      </w:r>
      <w:r>
        <w:t>-</w:t>
      </w:r>
      <w:r w:rsidRPr="00CD2151">
        <w:t xml:space="preserve">program monitoring </w:t>
      </w:r>
      <w:r>
        <w:t xml:space="preserve">(PPM) </w:t>
      </w:r>
      <w:r w:rsidRPr="00CD2151">
        <w:t>surveys</w:t>
      </w:r>
      <w:r w:rsidR="00BF0C41">
        <w:t xml:space="preserve"> undertaken by the department</w:t>
      </w:r>
      <w:r>
        <w:t>,</w:t>
      </w:r>
      <w:r w:rsidRPr="00CD2151">
        <w:t xml:space="preserve"> around 75% of participants reported an increase in their motivation to achieve their work and study goals</w:t>
      </w:r>
      <w:r>
        <w:t>,</w:t>
      </w:r>
      <w:r w:rsidRPr="00CD2151">
        <w:t xml:space="preserve"> and a majority reported that their skills in searching for work had improved. </w:t>
      </w:r>
      <w:r>
        <w:t>Early school leaver (</w:t>
      </w:r>
      <w:r w:rsidRPr="00CD2151">
        <w:t>ESL</w:t>
      </w:r>
      <w:r>
        <w:t>)</w:t>
      </w:r>
      <w:r w:rsidRPr="00CD2151">
        <w:t xml:space="preserve"> </w:t>
      </w:r>
      <w:r w:rsidRPr="00CD2151">
        <w:lastRenderedPageBreak/>
        <w:t xml:space="preserve">participants reported a higher rate of improvement in </w:t>
      </w:r>
      <w:r w:rsidRPr="00D6738A">
        <w:t>work</w:t>
      </w:r>
      <w:r>
        <w:t>-</w:t>
      </w:r>
      <w:r w:rsidRPr="00C749FA">
        <w:t>readiness skills</w:t>
      </w:r>
      <w:r w:rsidRPr="00CD2151">
        <w:t xml:space="preserve"> than the other </w:t>
      </w:r>
      <w:r>
        <w:t>2</w:t>
      </w:r>
      <w:r w:rsidRPr="00CD2151">
        <w:t xml:space="preserve"> </w:t>
      </w:r>
      <w:r>
        <w:t xml:space="preserve">eligibility </w:t>
      </w:r>
      <w:r w:rsidRPr="00CD2151">
        <w:t>groups</w:t>
      </w:r>
      <w:r>
        <w:t xml:space="preserve">: participants with </w:t>
      </w:r>
      <w:r w:rsidRPr="0055141A">
        <w:rPr>
          <w:rFonts w:cstheme="minorHAnsi"/>
        </w:rPr>
        <w:t xml:space="preserve">high </w:t>
      </w:r>
      <w:r>
        <w:rPr>
          <w:rFonts w:cstheme="minorHAnsi"/>
          <w:shd w:val="clear" w:color="auto" w:fill="FFFFFF"/>
        </w:rPr>
        <w:t>J</w:t>
      </w:r>
      <w:r w:rsidRPr="0055141A">
        <w:rPr>
          <w:rFonts w:cstheme="minorHAnsi"/>
          <w:shd w:val="clear" w:color="auto" w:fill="FFFFFF"/>
        </w:rPr>
        <w:t>ob</w:t>
      </w:r>
      <w:r>
        <w:rPr>
          <w:rFonts w:cstheme="minorHAnsi"/>
          <w:shd w:val="clear" w:color="auto" w:fill="FFFFFF"/>
        </w:rPr>
        <w:t xml:space="preserve"> S</w:t>
      </w:r>
      <w:r w:rsidRPr="0055141A">
        <w:rPr>
          <w:rFonts w:cstheme="minorHAnsi"/>
          <w:shd w:val="clear" w:color="auto" w:fill="FFFFFF"/>
        </w:rPr>
        <w:t>eeker</w:t>
      </w:r>
      <w:r>
        <w:rPr>
          <w:rFonts w:cstheme="minorHAnsi"/>
          <w:shd w:val="clear" w:color="auto" w:fill="FFFFFF"/>
        </w:rPr>
        <w:t xml:space="preserve"> C</w:t>
      </w:r>
      <w:r w:rsidRPr="0055141A">
        <w:rPr>
          <w:rFonts w:cstheme="minorHAnsi"/>
          <w:shd w:val="clear" w:color="auto" w:fill="FFFFFF"/>
        </w:rPr>
        <w:t>lassification</w:t>
      </w:r>
      <w:r>
        <w:rPr>
          <w:rFonts w:cstheme="minorHAnsi"/>
          <w:shd w:val="clear" w:color="auto" w:fill="FFFFFF"/>
        </w:rPr>
        <w:t xml:space="preserve"> I</w:t>
      </w:r>
      <w:r w:rsidRPr="0055141A">
        <w:rPr>
          <w:rFonts w:cstheme="minorHAnsi"/>
          <w:shd w:val="clear" w:color="auto" w:fill="FFFFFF"/>
        </w:rPr>
        <w:t>nstrument</w:t>
      </w:r>
      <w:r>
        <w:rPr>
          <w:rStyle w:val="FootnoteReference"/>
          <w:rFonts w:cstheme="minorHAnsi"/>
          <w:shd w:val="clear" w:color="auto" w:fill="FFFFFF"/>
        </w:rPr>
        <w:footnoteReference w:id="3"/>
      </w:r>
      <w:r>
        <w:rPr>
          <w:rFonts w:cstheme="minorHAnsi"/>
        </w:rPr>
        <w:t xml:space="preserve"> scores </w:t>
      </w:r>
      <w:r>
        <w:t>(high JSCIs) and participants with a</w:t>
      </w:r>
      <w:r w:rsidR="003C48F0">
        <w:t xml:space="preserve"> youngest</w:t>
      </w:r>
      <w:r>
        <w:t xml:space="preserve"> child aged </w:t>
      </w:r>
      <w:r w:rsidRPr="00D6738A">
        <w:t>5</w:t>
      </w:r>
      <w:r w:rsidRPr="007F1EAC">
        <w:t> </w:t>
      </w:r>
      <w:r w:rsidRPr="00C749FA">
        <w:t>years</w:t>
      </w:r>
      <w:r>
        <w:t xml:space="preserve"> (YC5s)</w:t>
      </w:r>
      <w:r w:rsidRPr="00CD2151">
        <w:t>.</w:t>
      </w:r>
    </w:p>
    <w:p w14:paraId="70FCEE56" w14:textId="2064AD96" w:rsidR="00E01640" w:rsidRDefault="00E01640" w:rsidP="001A470B">
      <w:pPr>
        <w:pStyle w:val="Heading4"/>
      </w:pPr>
      <w:r>
        <w:t>W</w:t>
      </w:r>
      <w:r w:rsidRPr="00DF377A">
        <w:t>ellbeing</w:t>
      </w:r>
    </w:p>
    <w:p w14:paraId="0FABB3C4" w14:textId="0026585E" w:rsidR="00E01640" w:rsidRDefault="00E01640" w:rsidP="00E01640">
      <w:r w:rsidRPr="00C8667B">
        <w:t xml:space="preserve">Overall, </w:t>
      </w:r>
      <w:r>
        <w:t>responden</w:t>
      </w:r>
      <w:r w:rsidRPr="00C8667B">
        <w:t xml:space="preserve">ts </w:t>
      </w:r>
      <w:r w:rsidR="00EE4A49">
        <w:t>to</w:t>
      </w:r>
      <w:r>
        <w:t xml:space="preserve"> the 2020 participant survey </w:t>
      </w:r>
      <w:r w:rsidRPr="00C8667B">
        <w:t>had a personal wellbeing score</w:t>
      </w:r>
      <w:r>
        <w:rPr>
          <w:rStyle w:val="FootnoteReference"/>
        </w:rPr>
        <w:footnoteReference w:id="4"/>
      </w:r>
      <w:r w:rsidRPr="00C8667B">
        <w:t xml:space="preserve"> of 74 </w:t>
      </w:r>
      <w:r w:rsidRPr="0055141A">
        <w:rPr>
          <w:rFonts w:cstheme="minorHAnsi"/>
        </w:rPr>
        <w:t xml:space="preserve">out of 100, which was slightly higher than the 2017 participant survey score of 71.2. ESL participants </w:t>
      </w:r>
      <w:r w:rsidR="0067374D">
        <w:rPr>
          <w:rFonts w:cstheme="minorHAnsi"/>
        </w:rPr>
        <w:t>had</w:t>
      </w:r>
      <w:r w:rsidR="0067374D" w:rsidRPr="0055141A">
        <w:rPr>
          <w:rFonts w:cstheme="minorHAnsi"/>
        </w:rPr>
        <w:t xml:space="preserve"> </w:t>
      </w:r>
      <w:r w:rsidR="0067374D">
        <w:rPr>
          <w:rFonts w:cstheme="minorHAnsi"/>
        </w:rPr>
        <w:t xml:space="preserve">a </w:t>
      </w:r>
      <w:r w:rsidRPr="0055141A">
        <w:rPr>
          <w:rFonts w:cstheme="minorHAnsi"/>
        </w:rPr>
        <w:t>significantly higher wellbeing score (78.2)</w:t>
      </w:r>
      <w:r>
        <w:rPr>
          <w:rFonts w:cstheme="minorHAnsi"/>
        </w:rPr>
        <w:t xml:space="preserve"> </w:t>
      </w:r>
      <w:r w:rsidRPr="0055141A">
        <w:rPr>
          <w:rFonts w:cstheme="minorHAnsi"/>
        </w:rPr>
        <w:t>than the 2020 national average personal wellbeing score of 7</w:t>
      </w:r>
      <w:r>
        <w:rPr>
          <w:rFonts w:cstheme="minorHAnsi"/>
        </w:rPr>
        <w:t>6</w:t>
      </w:r>
      <w:r w:rsidRPr="0055141A">
        <w:rPr>
          <w:rFonts w:cstheme="minorHAnsi"/>
        </w:rPr>
        <w:t xml:space="preserve">.5. YC5s scored 73.7 and participants with a high JSCI </w:t>
      </w:r>
      <w:r>
        <w:rPr>
          <w:rFonts w:cstheme="minorHAnsi"/>
        </w:rPr>
        <w:t xml:space="preserve">scored </w:t>
      </w:r>
      <w:r w:rsidRPr="0055141A">
        <w:rPr>
          <w:rFonts w:cstheme="minorHAnsi"/>
        </w:rPr>
        <w:t>73.1</w:t>
      </w:r>
      <w:r>
        <w:t>.</w:t>
      </w:r>
    </w:p>
    <w:p w14:paraId="7C49D97D" w14:textId="755E49CB" w:rsidR="001108F9" w:rsidRDefault="00E01640" w:rsidP="00E01640">
      <w:r w:rsidRPr="000B7CEA">
        <w:t xml:space="preserve">Three in </w:t>
      </w:r>
      <w:r w:rsidR="00061FC7">
        <w:t>4</w:t>
      </w:r>
      <w:r w:rsidRPr="000B7CEA">
        <w:t xml:space="preserve"> participants (77%) rated their satisfaction with the wellbeing of their children as 9 or</w:t>
      </w:r>
      <w:r w:rsidR="00A25F74">
        <w:t xml:space="preserve"> </w:t>
      </w:r>
      <w:r w:rsidRPr="000B7CEA">
        <w:t xml:space="preserve">10 out of 10. Less than </w:t>
      </w:r>
      <w:r w:rsidR="00061FC7">
        <w:t>1 in</w:t>
      </w:r>
      <w:r w:rsidRPr="000B7CEA">
        <w:t xml:space="preserve"> </w:t>
      </w:r>
      <w:r w:rsidR="00BC24A5">
        <w:t>10</w:t>
      </w:r>
      <w:r w:rsidR="00BC24A5" w:rsidRPr="000B7CEA">
        <w:t xml:space="preserve"> </w:t>
      </w:r>
      <w:r w:rsidRPr="000B7CEA">
        <w:t xml:space="preserve">provided </w:t>
      </w:r>
      <w:r w:rsidR="009D0822">
        <w:t>ratings</w:t>
      </w:r>
      <w:r w:rsidRPr="000B7CEA">
        <w:t xml:space="preserve"> of 0 to 6 out of 10</w:t>
      </w:r>
      <w:r w:rsidR="00BC24A5">
        <w:t>;</w:t>
      </w:r>
      <w:r>
        <w:t xml:space="preserve"> these </w:t>
      </w:r>
      <w:r w:rsidRPr="000B7CEA">
        <w:t>were more likely to be provided by respondents who ha</w:t>
      </w:r>
      <w:r>
        <w:t>d</w:t>
      </w:r>
      <w:r w:rsidRPr="000B7CEA">
        <w:t xml:space="preserve"> a child with disability or ha</w:t>
      </w:r>
      <w:r>
        <w:t xml:space="preserve">d </w:t>
      </w:r>
      <w:r w:rsidRPr="000B7CEA">
        <w:t>self-reported disability.</w:t>
      </w:r>
    </w:p>
    <w:p w14:paraId="590E977B" w14:textId="787CF7EA" w:rsidR="00E01640" w:rsidRDefault="00E01640" w:rsidP="00E01640">
      <w:r>
        <w:t xml:space="preserve">Those in the intensive stream were more likely to </w:t>
      </w:r>
      <w:r w:rsidRPr="003F617E">
        <w:t>rate their satisfaction with the wellbeing of their children as 9 or 10 out of 10</w:t>
      </w:r>
      <w:r>
        <w:t xml:space="preserve"> (80%), than were those in the targeted stream (75%). Aboriginal and/or Torres Strait Islander pe</w:t>
      </w:r>
      <w:r w:rsidR="00AB6B04">
        <w:t>rsons</w:t>
      </w:r>
      <w:r>
        <w:t xml:space="preserve"> participating in the program were also more likely to provide the highest ratings of 9 or 10 out of 10 (87%). Whether this was a consequence of the program effect was unclear.</w:t>
      </w:r>
    </w:p>
    <w:p w14:paraId="3FAD31DA" w14:textId="0850D8C2" w:rsidR="0043533D" w:rsidRDefault="0043533D" w:rsidP="0043533D">
      <w:r>
        <w:t xml:space="preserve">In PPM </w:t>
      </w:r>
      <w:r w:rsidRPr="00C8667B">
        <w:t xml:space="preserve">surveys a majority of participants </w:t>
      </w:r>
      <w:r>
        <w:t xml:space="preserve">also </w:t>
      </w:r>
      <w:r w:rsidRPr="00C8667B">
        <w:t xml:space="preserve">reported an </w:t>
      </w:r>
      <w:r w:rsidRPr="00EF5B16">
        <w:t xml:space="preserve">improvement in their health and wellbeing </w:t>
      </w:r>
      <w:r w:rsidRPr="00EF5B16">
        <w:rPr>
          <w:rFonts w:cstheme="minorHAnsi"/>
        </w:rPr>
        <w:t xml:space="preserve">in 2019 and </w:t>
      </w:r>
      <w:r>
        <w:rPr>
          <w:rFonts w:cstheme="minorHAnsi"/>
        </w:rPr>
        <w:t xml:space="preserve">again </w:t>
      </w:r>
      <w:r w:rsidRPr="00EF5B16">
        <w:rPr>
          <w:rFonts w:cstheme="minorHAnsi"/>
        </w:rPr>
        <w:t>in 2020</w:t>
      </w:r>
      <w:r>
        <w:t xml:space="preserve"> –</w:t>
      </w:r>
      <w:r w:rsidRPr="00EF5B16">
        <w:t xml:space="preserve"> </w:t>
      </w:r>
      <w:r>
        <w:t xml:space="preserve">especially </w:t>
      </w:r>
      <w:r w:rsidRPr="00EF5B16">
        <w:t>ESL participants</w:t>
      </w:r>
      <w:r>
        <w:t>,</w:t>
      </w:r>
      <w:r w:rsidRPr="00EF5B16">
        <w:t xml:space="preserve"> </w:t>
      </w:r>
      <w:r w:rsidR="001E3A65">
        <w:t xml:space="preserve">of </w:t>
      </w:r>
      <w:r>
        <w:t>who</w:t>
      </w:r>
      <w:r w:rsidR="001E3A65">
        <w:t>m 65%</w:t>
      </w:r>
      <w:r>
        <w:t xml:space="preserve"> </w:t>
      </w:r>
      <w:r w:rsidRPr="00EF5B16">
        <w:t>reported an improvement in 2020.</w:t>
      </w:r>
    </w:p>
    <w:p w14:paraId="6D3FB26F" w14:textId="2835ECAB" w:rsidR="0043533D" w:rsidRPr="0043533D" w:rsidRDefault="0043533D" w:rsidP="00E01640">
      <w:pPr>
        <w:rPr>
          <w:rFonts w:cstheme="minorHAnsi"/>
        </w:rPr>
      </w:pPr>
      <w:r>
        <w:rPr>
          <w:rFonts w:cstheme="minorHAnsi"/>
        </w:rPr>
        <w:t>In</w:t>
      </w:r>
      <w:r w:rsidRPr="00D45C87">
        <w:rPr>
          <w:rFonts w:cstheme="minorHAnsi"/>
        </w:rPr>
        <w:t xml:space="preserve"> the </w:t>
      </w:r>
      <w:r w:rsidRPr="00D45C87">
        <w:rPr>
          <w:rFonts w:ascii="Calibri" w:hAnsi="Calibri" w:cs="Calibri"/>
        </w:rPr>
        <w:t>2020 ParentsNext P</w:t>
      </w:r>
      <w:r>
        <w:rPr>
          <w:rFonts w:ascii="Calibri" w:hAnsi="Calibri" w:cs="Calibri"/>
        </w:rPr>
        <w:t>PM survey,</w:t>
      </w:r>
      <w:r w:rsidRPr="00D45C87">
        <w:rPr>
          <w:rFonts w:cstheme="minorHAnsi"/>
        </w:rPr>
        <w:t xml:space="preserve"> </w:t>
      </w:r>
      <w:r w:rsidRPr="00EE346C">
        <w:rPr>
          <w:rFonts w:cstheme="minorHAnsi"/>
        </w:rPr>
        <w:t xml:space="preserve">participants reported </w:t>
      </w:r>
      <w:r>
        <w:rPr>
          <w:rFonts w:cstheme="minorHAnsi"/>
        </w:rPr>
        <w:t>some improvement across all categories of work readiness and wellbeing, with the highest in the human capability indicators (motivation, health and wellbeing).</w:t>
      </w:r>
    </w:p>
    <w:p w14:paraId="1FD63369" w14:textId="416E283C" w:rsidR="00E01640" w:rsidRDefault="00E01640" w:rsidP="001A470B">
      <w:pPr>
        <w:pStyle w:val="Heading4"/>
      </w:pPr>
      <w:r>
        <w:t xml:space="preserve">Achieving </w:t>
      </w:r>
      <w:r w:rsidRPr="00AD2835">
        <w:t>education</w:t>
      </w:r>
      <w:r>
        <w:t xml:space="preserve"> and employment outcomes</w:t>
      </w:r>
    </w:p>
    <w:p w14:paraId="3829847A" w14:textId="6D23268D" w:rsidR="001108F9" w:rsidRDefault="00E01640" w:rsidP="00E01640">
      <w:r>
        <w:t>The impact analysis</w:t>
      </w:r>
      <w:r>
        <w:rPr>
          <w:rStyle w:val="FootnoteReference"/>
        </w:rPr>
        <w:footnoteReference w:id="5"/>
      </w:r>
      <w:r>
        <w:t xml:space="preserve"> showed </w:t>
      </w:r>
      <w:r w:rsidR="004663FF">
        <w:t xml:space="preserve">that </w:t>
      </w:r>
      <w:r>
        <w:t xml:space="preserve">the ParentsNext program generally had a positive effect on </w:t>
      </w:r>
      <w:r w:rsidRPr="00B37B5B">
        <w:t xml:space="preserve">the probability </w:t>
      </w:r>
      <w:r>
        <w:t>of participants achieving education outcomes. The largest program impact from ParentsNext on education outcomes was for ESL participants, where the average probability of obtaining one was higher than</w:t>
      </w:r>
      <w:r w:rsidR="00365B60">
        <w:t xml:space="preserve"> for</w:t>
      </w:r>
      <w:r>
        <w:t xml:space="preserve"> comparison </w:t>
      </w:r>
      <w:r w:rsidR="00365B60">
        <w:t xml:space="preserve">participants </w:t>
      </w:r>
      <w:r>
        <w:t xml:space="preserve">by 11.6 (intensive) and 5.8 (targeted) percentage points in </w:t>
      </w:r>
      <w:r w:rsidRPr="00D6738A">
        <w:t>stage 1</w:t>
      </w:r>
      <w:r>
        <w:t>, and 8.4 (intensive) and 7.9 (targeted) percentage points in stage 2. This may have been expected given</w:t>
      </w:r>
      <w:r w:rsidR="006B752E">
        <w:t xml:space="preserve"> that</w:t>
      </w:r>
      <w:r>
        <w:t xml:space="preserve"> achieving a </w:t>
      </w:r>
      <w:r w:rsidR="000733A3">
        <w:t>Year </w:t>
      </w:r>
      <w:r>
        <w:t>12 or Certificate III (or higher) qualification was a program priority for these participants.</w:t>
      </w:r>
    </w:p>
    <w:p w14:paraId="2BCBFDBC" w14:textId="4B10FBFF" w:rsidR="001108F9" w:rsidRDefault="00E01640" w:rsidP="00E01640">
      <w:r>
        <w:lastRenderedPageBreak/>
        <w:t>For all types of outcomes, the achievement rates were higher in stage 1 of the analysis</w:t>
      </w:r>
      <w:r w:rsidRPr="00413D63">
        <w:t xml:space="preserve"> </w:t>
      </w:r>
      <w:r>
        <w:t>(pre the pandemic) generally than</w:t>
      </w:r>
      <w:r w:rsidR="00C203D9">
        <w:t xml:space="preserve"> in</w:t>
      </w:r>
      <w:r>
        <w:t xml:space="preserve"> stage 2 (during the 2019</w:t>
      </w:r>
      <w:r w:rsidR="00C203D9">
        <w:t>–</w:t>
      </w:r>
      <w:r>
        <w:t>20 bushfire season and the start of the COVID-19 pandemic). Interestingly, in stage 2 the impact of ParentsNext appears to reduce for education outcomes and strengthen for employment outcomes.</w:t>
      </w:r>
    </w:p>
    <w:p w14:paraId="0BC10848" w14:textId="4330E4E0" w:rsidR="00E01640" w:rsidRDefault="00E01640" w:rsidP="00E01640">
      <w:r>
        <w:t xml:space="preserve">The impact on employment outcomes was mixed. The strongest employment outcome impact of ParentsNext was for YC5 participants. In stage 2, the average YC5 participant had an increased probability of achieving an employment </w:t>
      </w:r>
      <w:r w:rsidRPr="00544EA4">
        <w:t>outcome of 14.5 (intensive) and 17.7 (targeted</w:t>
      </w:r>
      <w:r>
        <w:t xml:space="preserve">) percentage points compared to the comparison group parents. In almost all cases the stage 1 employment outcome rates were higher than the stage 2 rates. However, in stage 2 all the </w:t>
      </w:r>
      <w:r w:rsidRPr="006F035A">
        <w:t>treatment</w:t>
      </w:r>
      <w:r>
        <w:t xml:space="preserve"> (participants) groups achieved higher outcome rates than the comparison groups.</w:t>
      </w:r>
    </w:p>
    <w:p w14:paraId="4BD1DEBA" w14:textId="45747C9B" w:rsidR="001108F9" w:rsidRDefault="00E01640" w:rsidP="00E01640">
      <w:r>
        <w:rPr>
          <w:rFonts w:cstheme="minorHAnsi"/>
        </w:rPr>
        <w:t xml:space="preserve">The impact analysis indicated that the program effect resulted in some significant education outcomes for </w:t>
      </w:r>
      <w:r w:rsidR="00D6738A">
        <w:rPr>
          <w:rFonts w:cstheme="minorHAnsi"/>
        </w:rPr>
        <w:t>culturally and linguistically diverse (</w:t>
      </w:r>
      <w:r w:rsidRPr="00D6738A">
        <w:rPr>
          <w:rFonts w:cstheme="minorHAnsi"/>
        </w:rPr>
        <w:t>CALD</w:t>
      </w:r>
      <w:r w:rsidR="00D6738A">
        <w:rPr>
          <w:rFonts w:cstheme="minorHAnsi"/>
        </w:rPr>
        <w:t>)</w:t>
      </w:r>
      <w:r>
        <w:rPr>
          <w:rFonts w:cstheme="minorHAnsi"/>
        </w:rPr>
        <w:t xml:space="preserve"> and </w:t>
      </w:r>
      <w:r>
        <w:t xml:space="preserve">Aboriginal and/or Torres Strait Islander </w:t>
      </w:r>
      <w:r w:rsidR="0093071F">
        <w:t>participants,</w:t>
      </w:r>
      <w:r w:rsidR="0093071F">
        <w:rPr>
          <w:rFonts w:cstheme="minorHAnsi"/>
        </w:rPr>
        <w:t xml:space="preserve"> </w:t>
      </w:r>
      <w:r>
        <w:rPr>
          <w:rFonts w:cstheme="minorHAnsi"/>
        </w:rPr>
        <w:t>although not as high as for non-equity</w:t>
      </w:r>
      <w:r w:rsidR="0093071F">
        <w:rPr>
          <w:rFonts w:cstheme="minorHAnsi"/>
        </w:rPr>
        <w:t>-</w:t>
      </w:r>
      <w:r>
        <w:rPr>
          <w:rFonts w:cstheme="minorHAnsi"/>
        </w:rPr>
        <w:t>group participants. As expected for a pre-employment program, and similar</w:t>
      </w:r>
      <w:r w:rsidR="00173DAE">
        <w:rPr>
          <w:rFonts w:cstheme="minorHAnsi"/>
        </w:rPr>
        <w:t>ly</w:t>
      </w:r>
      <w:r>
        <w:rPr>
          <w:rFonts w:cstheme="minorHAnsi"/>
        </w:rPr>
        <w:t xml:space="preserve"> to the experience of all participants, employment outcomes were more limited</w:t>
      </w:r>
      <w:r>
        <w:t>.</w:t>
      </w:r>
    </w:p>
    <w:p w14:paraId="39CC4249" w14:textId="06C52A8F" w:rsidR="003E5F77" w:rsidRDefault="003E5F77" w:rsidP="001A470B">
      <w:pPr>
        <w:pStyle w:val="Heading3"/>
      </w:pPr>
      <w:bookmarkStart w:id="10" w:name="_Toc116648423"/>
      <w:r>
        <w:t>Appropriateness</w:t>
      </w:r>
      <w:bookmarkEnd w:id="10"/>
    </w:p>
    <w:p w14:paraId="56920964" w14:textId="22900C85" w:rsidR="00E01640" w:rsidRPr="00DF0063" w:rsidRDefault="00E01640" w:rsidP="001A470B">
      <w:pPr>
        <w:pStyle w:val="Heading4"/>
      </w:pPr>
      <w:r>
        <w:t>Service adequacy and program design</w:t>
      </w:r>
    </w:p>
    <w:p w14:paraId="4D5A5FB5" w14:textId="5FB31CD1" w:rsidR="001108F9" w:rsidRDefault="00E01640">
      <w:r>
        <w:t>Most surveyed providers (97%) agreed that ParentsNext was meeting its objectives effectively. They appreciated the flexibility of the program design and the support they received from the department. They were critical of the lack of access to the Participation Fund for targeted participants and made suggestions about how Participation Plans might be improved. Providers were innovative in leveraging concurrent programs and local services to support participants. The employment of specialist staff and the utilisation of staff training (such as</w:t>
      </w:r>
      <w:r w:rsidR="001A5B84">
        <w:t xml:space="preserve"> courses on mental health awareness and</w:t>
      </w:r>
      <w:r w:rsidR="00161EDC">
        <w:t xml:space="preserve"> on</w:t>
      </w:r>
      <w:r>
        <w:t xml:space="preserve"> supporting people in family conflict</w:t>
      </w:r>
      <w:r w:rsidR="00C92BB1">
        <w:t>,</w:t>
      </w:r>
      <w:r>
        <w:t xml:space="preserve"> including domestic violence), enabled improved connection with equity groups,</w:t>
      </w:r>
      <w:r>
        <w:rPr>
          <w:rFonts w:cstheme="minorHAnsi"/>
        </w:rPr>
        <w:t xml:space="preserve"> </w:t>
      </w:r>
      <w:r>
        <w:t xml:space="preserve">such as Aboriginal and/or Torres Strait Islander </w:t>
      </w:r>
      <w:r w:rsidR="00BA1F4C">
        <w:t>participants</w:t>
      </w:r>
      <w:r>
        <w:t xml:space="preserve">, </w:t>
      </w:r>
      <w:r w:rsidR="00D97C03">
        <w:t xml:space="preserve">CALD </w:t>
      </w:r>
      <w:r>
        <w:t>participants</w:t>
      </w:r>
      <w:r w:rsidR="003904FF">
        <w:t>, and</w:t>
      </w:r>
      <w:r>
        <w:t xml:space="preserve"> participants with disability and/or a child with disability.</w:t>
      </w:r>
    </w:p>
    <w:p w14:paraId="1F16904D" w14:textId="2066EA8C" w:rsidR="001108F9" w:rsidRDefault="00E01640" w:rsidP="00E01640">
      <w:r>
        <w:t>Overall, the majority of respondents interviewed for the participant survey were satisfied with the</w:t>
      </w:r>
      <w:r w:rsidRPr="00720E98">
        <w:t xml:space="preserve"> </w:t>
      </w:r>
      <w:r>
        <w:t>quality and appropriateness of the ParentsNext program. Around two</w:t>
      </w:r>
      <w:r w:rsidR="003904FF">
        <w:t>-</w:t>
      </w:r>
      <w:r>
        <w:t>thirds thought the program had improved their chances of meeting their education or employment goals and had increased their level of confidence to achieve them. More than 70% of participants considered the support they received was suited to their circumstances and their family</w:t>
      </w:r>
      <w:r w:rsidR="007C57FD">
        <w:t>’</w:t>
      </w:r>
      <w:r>
        <w:t>s circumstances. A few participants who found the program unhelpful thought it was wrong for them and an added burden to their already busy lives.</w:t>
      </w:r>
    </w:p>
    <w:p w14:paraId="3B03667A" w14:textId="2740AE9D" w:rsidR="00E01640" w:rsidRDefault="00E01640" w:rsidP="00E01640">
      <w:r>
        <w:rPr>
          <w:rFonts w:ascii="Calibri" w:eastAsia="Calibri" w:hAnsi="Calibri"/>
        </w:rPr>
        <w:t xml:space="preserve">ParentsNext participants experienced a range of barriers, including access to child care, which impacted their ability to attend appointments and participate in activities. </w:t>
      </w:r>
      <w:r>
        <w:t>Non-vocational issues including p</w:t>
      </w:r>
      <w:r w:rsidRPr="002B7593">
        <w:t>oor mental health, low confidence and self-esteem, disability</w:t>
      </w:r>
      <w:r>
        <w:t>, general</w:t>
      </w:r>
      <w:r w:rsidRPr="002B7593">
        <w:t xml:space="preserve"> </w:t>
      </w:r>
      <w:r>
        <w:t xml:space="preserve">ill </w:t>
      </w:r>
      <w:r w:rsidRPr="002B7593">
        <w:t>health</w:t>
      </w:r>
      <w:r>
        <w:t>,</w:t>
      </w:r>
      <w:r w:rsidRPr="002B7593">
        <w:t xml:space="preserve"> housing issues</w:t>
      </w:r>
      <w:r>
        <w:t xml:space="preserve">, inadequate finances, </w:t>
      </w:r>
      <w:r w:rsidRPr="002B7593">
        <w:t xml:space="preserve">domestic violence </w:t>
      </w:r>
      <w:r>
        <w:t>and the health status of their children were not uncommon.</w:t>
      </w:r>
    </w:p>
    <w:p w14:paraId="3FAAA2E1" w14:textId="3D961814" w:rsidR="001108F9" w:rsidRDefault="00E01640" w:rsidP="00E01640">
      <w:r>
        <w:t>Providers worked with participants to address these issues, sometimes by granting exemptions or by helping participants to access support through relevant local services, either at the start of their period of assistance or through the course of their participation.</w:t>
      </w:r>
    </w:p>
    <w:p w14:paraId="422699A6" w14:textId="5DE13BBC" w:rsidR="004502AD" w:rsidRDefault="004502AD" w:rsidP="00E01640">
      <w:r>
        <w:lastRenderedPageBreak/>
        <w:t>Following the national rollout implementation period, m</w:t>
      </w:r>
      <w:r>
        <w:rPr>
          <w:rFonts w:cstheme="minorHAnsi"/>
        </w:rPr>
        <w:t>any</w:t>
      </w:r>
      <w:r w:rsidRPr="00E463F5">
        <w:rPr>
          <w:rFonts w:cstheme="minorHAnsi"/>
        </w:rPr>
        <w:t xml:space="preserve"> cited examples of ineligible p</w:t>
      </w:r>
      <w:r>
        <w:rPr>
          <w:rFonts w:cstheme="minorHAnsi"/>
        </w:rPr>
        <w:t>arents</w:t>
      </w:r>
      <w:r w:rsidRPr="00E463F5">
        <w:rPr>
          <w:rFonts w:cstheme="minorHAnsi"/>
        </w:rPr>
        <w:t xml:space="preserve"> being referred</w:t>
      </w:r>
      <w:r>
        <w:rPr>
          <w:rStyle w:val="FootnoteReference"/>
          <w:lang w:bidi="en-US"/>
        </w:rPr>
        <w:footnoteReference w:id="6"/>
      </w:r>
      <w:r>
        <w:rPr>
          <w:rFonts w:cstheme="minorHAnsi"/>
        </w:rPr>
        <w:t xml:space="preserve">, including those who could have been granted an exemption. </w:t>
      </w:r>
      <w:r>
        <w:rPr>
          <w:lang w:bidi="en-US"/>
        </w:rPr>
        <w:t xml:space="preserve">Examples provided included </w:t>
      </w:r>
      <w:r>
        <w:rPr>
          <w:rFonts w:cstheme="minorHAnsi"/>
        </w:rPr>
        <w:t>those who were</w:t>
      </w:r>
      <w:r w:rsidRPr="00E463F5">
        <w:rPr>
          <w:rFonts w:cstheme="minorHAnsi"/>
        </w:rPr>
        <w:t xml:space="preserve"> in stable employment</w:t>
      </w:r>
      <w:r w:rsidRPr="00B247DE">
        <w:rPr>
          <w:rFonts w:cstheme="minorHAnsi"/>
        </w:rPr>
        <w:t xml:space="preserve"> </w:t>
      </w:r>
      <w:r>
        <w:rPr>
          <w:rFonts w:cstheme="minorHAnsi"/>
        </w:rPr>
        <w:t xml:space="preserve">or </w:t>
      </w:r>
      <w:r w:rsidRPr="00E463F5">
        <w:rPr>
          <w:rFonts w:cstheme="minorHAnsi"/>
        </w:rPr>
        <w:t>heavily pregnant</w:t>
      </w:r>
      <w:r>
        <w:rPr>
          <w:rStyle w:val="FootnoteReference"/>
          <w:rFonts w:cstheme="minorHAnsi"/>
        </w:rPr>
        <w:footnoteReference w:id="7"/>
      </w:r>
      <w:r>
        <w:rPr>
          <w:rFonts w:cstheme="minorHAnsi"/>
        </w:rPr>
        <w:t>.</w:t>
      </w:r>
    </w:p>
    <w:p w14:paraId="5E66DFE1" w14:textId="5E08D4AA" w:rsidR="00E37247" w:rsidRDefault="00E37247" w:rsidP="001A470B">
      <w:pPr>
        <w:pStyle w:val="Heading4"/>
      </w:pPr>
      <w:r>
        <w:t>Eligibility criteria</w:t>
      </w:r>
    </w:p>
    <w:p w14:paraId="10376177" w14:textId="3BBBD36A" w:rsidR="001108F9" w:rsidRDefault="00E37247" w:rsidP="00E37247">
      <w:pPr>
        <w:rPr>
          <w:rFonts w:cstheme="minorHAnsi"/>
        </w:rPr>
      </w:pPr>
      <w:r>
        <w:rPr>
          <w:rFonts w:cstheme="minorHAnsi"/>
        </w:rPr>
        <w:t>D</w:t>
      </w:r>
      <w:r>
        <w:rPr>
          <w:rFonts w:eastAsia="Calibri" w:cstheme="minorHAnsi"/>
        </w:rPr>
        <w:t>ebate over the</w:t>
      </w:r>
      <w:r w:rsidRPr="00573621">
        <w:rPr>
          <w:rFonts w:eastAsia="Calibri" w:cstheme="minorHAnsi"/>
        </w:rPr>
        <w:t xml:space="preserve"> </w:t>
      </w:r>
      <w:r w:rsidRPr="00B3682E">
        <w:rPr>
          <w:rFonts w:cstheme="minorHAnsi"/>
        </w:rPr>
        <w:t>eligibility criteria for participation</w:t>
      </w:r>
      <w:r>
        <w:rPr>
          <w:rFonts w:cstheme="minorHAnsi"/>
        </w:rPr>
        <w:t xml:space="preserve"> in ParentsNext has been vigorous since its inception. ParentsNext providers contacted for the </w:t>
      </w:r>
      <w:r w:rsidR="00D9178D">
        <w:rPr>
          <w:rFonts w:cstheme="minorHAnsi"/>
        </w:rPr>
        <w:t>evaluation</w:t>
      </w:r>
      <w:r>
        <w:rPr>
          <w:rFonts w:cstheme="minorHAnsi"/>
        </w:rPr>
        <w:t xml:space="preserve"> shared their views about how the criteria might be simplifi</w:t>
      </w:r>
      <w:r w:rsidR="000C31F3">
        <w:rPr>
          <w:rFonts w:cstheme="minorHAnsi"/>
        </w:rPr>
        <w:t>ed</w:t>
      </w:r>
      <w:r>
        <w:rPr>
          <w:rFonts w:cstheme="minorHAnsi"/>
        </w:rPr>
        <w:t xml:space="preserve">. The most common feedback </w:t>
      </w:r>
      <w:r w:rsidR="00A176B8">
        <w:rPr>
          <w:rFonts w:cstheme="minorHAnsi"/>
        </w:rPr>
        <w:t>was to change the</w:t>
      </w:r>
      <w:r>
        <w:rPr>
          <w:rFonts w:cstheme="minorHAnsi"/>
        </w:rPr>
        <w:t xml:space="preserve"> program to a single stream</w:t>
      </w:r>
      <w:r w:rsidR="00E663A0">
        <w:rPr>
          <w:rFonts w:cstheme="minorHAnsi"/>
        </w:rPr>
        <w:t xml:space="preserve">. </w:t>
      </w:r>
      <w:r>
        <w:rPr>
          <w:rFonts w:cstheme="minorHAnsi"/>
        </w:rPr>
        <w:t xml:space="preserve">The majority of providers thought that </w:t>
      </w:r>
      <w:r w:rsidR="008C527B">
        <w:rPr>
          <w:rFonts w:cstheme="minorHAnsi"/>
        </w:rPr>
        <w:t>12 </w:t>
      </w:r>
      <w:r>
        <w:rPr>
          <w:rFonts w:cstheme="minorHAnsi"/>
        </w:rPr>
        <w:t xml:space="preserve">months was the most appropriate age for the youngest </w:t>
      </w:r>
      <w:r w:rsidRPr="0012339A">
        <w:rPr>
          <w:rFonts w:cstheme="minorHAnsi"/>
        </w:rPr>
        <w:t>child to be</w:t>
      </w:r>
      <w:r>
        <w:rPr>
          <w:rFonts w:cstheme="minorHAnsi"/>
        </w:rPr>
        <w:t xml:space="preserve"> before a parent was required to commence in the program</w:t>
      </w:r>
      <w:r w:rsidR="006C4B36">
        <w:rPr>
          <w:rStyle w:val="FootnoteReference"/>
          <w:rFonts w:cstheme="minorHAnsi"/>
        </w:rPr>
        <w:footnoteReference w:id="8"/>
      </w:r>
      <w:r>
        <w:rPr>
          <w:rFonts w:cstheme="minorHAnsi"/>
        </w:rPr>
        <w:t xml:space="preserve">. </w:t>
      </w:r>
      <w:r w:rsidR="00F8058B">
        <w:rPr>
          <w:rFonts w:cstheme="minorHAnsi"/>
        </w:rPr>
        <w:t xml:space="preserve">There </w:t>
      </w:r>
      <w:r w:rsidR="008F59CD">
        <w:rPr>
          <w:rFonts w:cstheme="minorHAnsi"/>
        </w:rPr>
        <w:t>were suggestions</w:t>
      </w:r>
      <w:r>
        <w:rPr>
          <w:rFonts w:cstheme="minorHAnsi"/>
        </w:rPr>
        <w:t xml:space="preserve"> about the appropriateness of the inclusion of full</w:t>
      </w:r>
      <w:r w:rsidR="00BD3E4F">
        <w:rPr>
          <w:rFonts w:cstheme="minorHAnsi"/>
        </w:rPr>
        <w:t>-</w:t>
      </w:r>
      <w:r>
        <w:rPr>
          <w:rFonts w:cstheme="minorHAnsi"/>
        </w:rPr>
        <w:t>time students, older carers</w:t>
      </w:r>
      <w:r w:rsidR="00BD3E4F">
        <w:rPr>
          <w:rFonts w:cstheme="minorHAnsi"/>
        </w:rPr>
        <w:t>,</w:t>
      </w:r>
      <w:r>
        <w:rPr>
          <w:rFonts w:cstheme="minorHAnsi"/>
        </w:rPr>
        <w:t xml:space="preserve"> and parents on a break from work</w:t>
      </w:r>
      <w:r w:rsidR="006C4B36">
        <w:rPr>
          <w:rFonts w:cstheme="minorHAnsi"/>
        </w:rPr>
        <w:t>.</w:t>
      </w:r>
    </w:p>
    <w:p w14:paraId="48CE6722" w14:textId="42CCE521" w:rsidR="0048278B" w:rsidRDefault="0048278B" w:rsidP="001A470B">
      <w:pPr>
        <w:pStyle w:val="Heading4"/>
      </w:pPr>
      <w:r>
        <w:t>Awareness</w:t>
      </w:r>
    </w:p>
    <w:p w14:paraId="16E61B95" w14:textId="77777777" w:rsidR="003467A5" w:rsidRDefault="0039201A">
      <w:r>
        <w:rPr>
          <w:lang w:bidi="en-US"/>
        </w:rPr>
        <w:t>More than three</w:t>
      </w:r>
      <w:r w:rsidR="00BD3E4F">
        <w:rPr>
          <w:lang w:bidi="en-US"/>
        </w:rPr>
        <w:t>-</w:t>
      </w:r>
      <w:r>
        <w:rPr>
          <w:lang w:bidi="en-US"/>
        </w:rPr>
        <w:t xml:space="preserve">quarters of </w:t>
      </w:r>
      <w:r>
        <w:t xml:space="preserve">ParentsNext providers surveyed for the evaluation thought </w:t>
      </w:r>
      <w:r w:rsidRPr="009F51A3">
        <w:t xml:space="preserve">that </w:t>
      </w:r>
      <w:r>
        <w:t xml:space="preserve">some </w:t>
      </w:r>
      <w:r w:rsidRPr="009F51A3">
        <w:t xml:space="preserve">new participants were </w:t>
      </w:r>
      <w:r>
        <w:t xml:space="preserve">inadequately </w:t>
      </w:r>
      <w:r w:rsidRPr="009F51A3">
        <w:t>informed</w:t>
      </w:r>
      <w:r>
        <w:t xml:space="preserve"> about the program </w:t>
      </w:r>
      <w:r w:rsidRPr="009F51A3">
        <w:t xml:space="preserve">at their initial </w:t>
      </w:r>
      <w:r>
        <w:t>interview with Services Australia.</w:t>
      </w:r>
    </w:p>
    <w:p w14:paraId="180112AF" w14:textId="30B47B2C" w:rsidR="00890FBA" w:rsidRDefault="00890FBA" w:rsidP="001A470B">
      <w:pPr>
        <w:pStyle w:val="Heading4"/>
      </w:pPr>
      <w:r>
        <w:t>Appropriateness for equity groups</w:t>
      </w:r>
    </w:p>
    <w:p w14:paraId="7C0E70D6" w14:textId="1488802E" w:rsidR="001108F9" w:rsidRDefault="00890FBA">
      <w:r>
        <w:t xml:space="preserve">Overall, </w:t>
      </w:r>
      <w:r w:rsidR="00FD3D57">
        <w:t xml:space="preserve">when interviewed for the quantitative research </w:t>
      </w:r>
      <w:r>
        <w:t xml:space="preserve">the majority of participants from all equity groups thought the program was appropriate for them. </w:t>
      </w:r>
      <w:r w:rsidR="003C4BD2">
        <w:t>However, w</w:t>
      </w:r>
      <w:r>
        <w:t>hile fathers reported they were supported by the program, a few did not feel the program suited their needs.</w:t>
      </w:r>
    </w:p>
    <w:p w14:paraId="510BAA1E" w14:textId="3FBA37C8" w:rsidR="001108F9" w:rsidRDefault="00890FBA" w:rsidP="00890FBA">
      <w:r>
        <w:t xml:space="preserve">During the qualitative research, participants with disability or a child with disability were uniformly </w:t>
      </w:r>
      <w:r w:rsidR="000468C4">
        <w:t xml:space="preserve">the </w:t>
      </w:r>
      <w:r>
        <w:t>least likely to report that they could work well with others, had a manageable life or knew what kind of job that they wanted.</w:t>
      </w:r>
    </w:p>
    <w:p w14:paraId="6A629FBB" w14:textId="4212569F" w:rsidR="00890FBA" w:rsidRPr="003F1014" w:rsidRDefault="008D1D2C" w:rsidP="003E5F77">
      <w:r>
        <w:t>Many ParentsNext providers reported that t</w:t>
      </w:r>
      <w:r w:rsidR="003F1014">
        <w:t>o support participants</w:t>
      </w:r>
      <w:r w:rsidR="00FA5B4E">
        <w:t xml:space="preserve"> </w:t>
      </w:r>
      <w:r w:rsidR="00A036BB">
        <w:t>who had</w:t>
      </w:r>
      <w:r w:rsidR="00FA5B4E">
        <w:t xml:space="preserve"> disability</w:t>
      </w:r>
      <w:r w:rsidR="003F1014">
        <w:t xml:space="preserve"> or </w:t>
      </w:r>
      <w:r w:rsidR="00A036BB">
        <w:t xml:space="preserve">a </w:t>
      </w:r>
      <w:r w:rsidR="003F1014">
        <w:t xml:space="preserve">child with disability, </w:t>
      </w:r>
      <w:r>
        <w:t>they</w:t>
      </w:r>
      <w:r w:rsidR="003F1014">
        <w:t xml:space="preserve"> employ</w:t>
      </w:r>
      <w:r>
        <w:t>ed</w:t>
      </w:r>
      <w:r w:rsidR="003F1014">
        <w:t xml:space="preserve"> disability specialists and mental and a</w:t>
      </w:r>
      <w:r>
        <w:t>l</w:t>
      </w:r>
      <w:r w:rsidR="003F1014">
        <w:t>lied health specialists, provid</w:t>
      </w:r>
      <w:r w:rsidR="00BD7458">
        <w:t>ed</w:t>
      </w:r>
      <w:r w:rsidR="003F1014">
        <w:t xml:space="preserve"> training to staff to support people with disability, and made referrals to appropriate services to support these families.</w:t>
      </w:r>
    </w:p>
    <w:p w14:paraId="4BCD524A" w14:textId="5326EF83" w:rsidR="001E392A" w:rsidRDefault="001E392A" w:rsidP="001A470B">
      <w:pPr>
        <w:pStyle w:val="Heading3"/>
      </w:pPr>
      <w:bookmarkStart w:id="11" w:name="_Toc116648424"/>
      <w:r>
        <w:t>Efficiency</w:t>
      </w:r>
      <w:r w:rsidR="00EC1C11">
        <w:t xml:space="preserve"> and </w:t>
      </w:r>
      <w:r w:rsidR="002D50C9">
        <w:t>s</w:t>
      </w:r>
      <w:r w:rsidR="00EC1C11">
        <w:t xml:space="preserve">ervice </w:t>
      </w:r>
      <w:r w:rsidR="002D50C9">
        <w:t>q</w:t>
      </w:r>
      <w:r w:rsidR="00EC1C11">
        <w:t>uality</w:t>
      </w:r>
      <w:bookmarkEnd w:id="11"/>
    </w:p>
    <w:p w14:paraId="5FC712ED" w14:textId="1FA533C2" w:rsidR="002A47E6" w:rsidRDefault="002A47E6" w:rsidP="001A470B">
      <w:pPr>
        <w:pStyle w:val="Heading4"/>
      </w:pPr>
      <w:r>
        <w:t>Referrals</w:t>
      </w:r>
      <w:r w:rsidR="00AC0273">
        <w:t xml:space="preserve"> and commencements</w:t>
      </w:r>
    </w:p>
    <w:p w14:paraId="23BC8DE8" w14:textId="6A4F0FF5" w:rsidR="009D1232" w:rsidRPr="009D1232" w:rsidRDefault="009D1232" w:rsidP="009D1232">
      <w:r>
        <w:t xml:space="preserve">Around 80% of ParentsNext participants commenced within 30 days of referral, with the YC5 cohort </w:t>
      </w:r>
      <w:r w:rsidR="000811F0">
        <w:t xml:space="preserve">commencing </w:t>
      </w:r>
      <w:r>
        <w:t xml:space="preserve">the fastest. </w:t>
      </w:r>
      <w:r w:rsidR="002F483E">
        <w:t>C</w:t>
      </w:r>
      <w:r>
        <w:t xml:space="preserve">ommencement was </w:t>
      </w:r>
      <w:r w:rsidR="002E5E10">
        <w:t>s</w:t>
      </w:r>
      <w:r>
        <w:t>lowest for v</w:t>
      </w:r>
      <w:r w:rsidRPr="00A1048F">
        <w:t>olunta</w:t>
      </w:r>
      <w:r>
        <w:t>ry p</w:t>
      </w:r>
      <w:r w:rsidRPr="00A1048F">
        <w:t>artici</w:t>
      </w:r>
      <w:r>
        <w:t>pants. Targeted stream</w:t>
      </w:r>
      <w:r w:rsidR="006C4B36">
        <w:t xml:space="preserve"> </w:t>
      </w:r>
      <w:r>
        <w:t xml:space="preserve">participants commenced faster than intensive stream participants. </w:t>
      </w:r>
      <w:bookmarkStart w:id="12" w:name="_Hlk79399266"/>
      <w:r w:rsidR="00D65368">
        <w:rPr>
          <w:rFonts w:cstheme="minorHAnsi"/>
          <w:color w:val="000000"/>
        </w:rPr>
        <w:t xml:space="preserve">Of the </w:t>
      </w:r>
      <w:r>
        <w:rPr>
          <w:rFonts w:cstheme="minorHAnsi"/>
          <w:color w:val="000000"/>
        </w:rPr>
        <w:t>commenced population</w:t>
      </w:r>
      <w:r w:rsidR="00D65368">
        <w:rPr>
          <w:rFonts w:cstheme="minorHAnsi"/>
          <w:color w:val="000000"/>
        </w:rPr>
        <w:t>,</w:t>
      </w:r>
      <w:r>
        <w:rPr>
          <w:rFonts w:cstheme="minorHAnsi"/>
          <w:color w:val="000000"/>
        </w:rPr>
        <w:t xml:space="preserve"> </w:t>
      </w:r>
      <w:r w:rsidRPr="006D3C0A">
        <w:rPr>
          <w:rFonts w:cstheme="minorHAnsi"/>
          <w:color w:val="000000"/>
        </w:rPr>
        <w:t>94%</w:t>
      </w:r>
      <w:r w:rsidR="00D65368">
        <w:rPr>
          <w:rFonts w:cstheme="minorHAnsi"/>
          <w:color w:val="000000"/>
        </w:rPr>
        <w:t xml:space="preserve"> were</w:t>
      </w:r>
      <w:r w:rsidRPr="006D3C0A">
        <w:rPr>
          <w:rFonts w:cstheme="minorHAnsi"/>
          <w:color w:val="000000"/>
        </w:rPr>
        <w:t xml:space="preserve"> </w:t>
      </w:r>
      <w:r w:rsidR="000737C6">
        <w:rPr>
          <w:rFonts w:cstheme="minorHAnsi"/>
          <w:color w:val="000000"/>
        </w:rPr>
        <w:t>women</w:t>
      </w:r>
      <w:r>
        <w:rPr>
          <w:rFonts w:cstheme="minorHAnsi"/>
          <w:color w:val="000000"/>
        </w:rPr>
        <w:t>,</w:t>
      </w:r>
      <w:r w:rsidRPr="006D3C0A">
        <w:rPr>
          <w:rFonts w:cstheme="minorHAnsi"/>
          <w:color w:val="000000"/>
        </w:rPr>
        <w:t xml:space="preserve"> </w:t>
      </w:r>
      <w:r w:rsidR="002E5E10">
        <w:rPr>
          <w:rFonts w:cstheme="minorHAnsi"/>
          <w:color w:val="000000"/>
        </w:rPr>
        <w:t>79</w:t>
      </w:r>
      <w:r w:rsidRPr="006D3C0A">
        <w:rPr>
          <w:rFonts w:cstheme="minorHAnsi"/>
          <w:color w:val="000000"/>
        </w:rPr>
        <w:t>% s</w:t>
      </w:r>
      <w:r>
        <w:rPr>
          <w:rFonts w:cstheme="minorHAnsi"/>
          <w:color w:val="000000"/>
        </w:rPr>
        <w:t>ingle</w:t>
      </w:r>
      <w:r w:rsidRPr="006D3C0A">
        <w:rPr>
          <w:rFonts w:cstheme="minorHAnsi"/>
          <w:color w:val="000000"/>
        </w:rPr>
        <w:t xml:space="preserve"> parents</w:t>
      </w:r>
      <w:r>
        <w:rPr>
          <w:rFonts w:cstheme="minorHAnsi"/>
          <w:color w:val="000000"/>
        </w:rPr>
        <w:t xml:space="preserve">, </w:t>
      </w:r>
      <w:r w:rsidR="002E5E10">
        <w:rPr>
          <w:rFonts w:cstheme="minorHAnsi"/>
          <w:color w:val="000000"/>
        </w:rPr>
        <w:t>18</w:t>
      </w:r>
      <w:r w:rsidRPr="006D3C0A">
        <w:rPr>
          <w:rFonts w:cstheme="minorHAnsi"/>
          <w:color w:val="000000"/>
        </w:rPr>
        <w:t xml:space="preserve">% </w:t>
      </w:r>
      <w:r>
        <w:t>Aboriginal and/or Torres Strait Islander</w:t>
      </w:r>
      <w:r>
        <w:rPr>
          <w:rFonts w:cstheme="minorHAnsi"/>
          <w:color w:val="000000"/>
        </w:rPr>
        <w:t xml:space="preserve">, </w:t>
      </w:r>
      <w:r w:rsidR="002E5E10">
        <w:rPr>
          <w:rFonts w:cstheme="minorHAnsi"/>
          <w:color w:val="000000"/>
        </w:rPr>
        <w:t>21</w:t>
      </w:r>
      <w:r>
        <w:rPr>
          <w:rFonts w:cstheme="minorHAnsi"/>
          <w:color w:val="000000"/>
        </w:rPr>
        <w:t>%</w:t>
      </w:r>
      <w:r w:rsidRPr="006D3C0A">
        <w:rPr>
          <w:rFonts w:cstheme="minorHAnsi"/>
          <w:color w:val="000000"/>
        </w:rPr>
        <w:t xml:space="preserve"> CALD and</w:t>
      </w:r>
      <w:r>
        <w:rPr>
          <w:rFonts w:cstheme="minorHAnsi"/>
          <w:color w:val="000000"/>
        </w:rPr>
        <w:t xml:space="preserve"> </w:t>
      </w:r>
      <w:r w:rsidRPr="006D3C0A">
        <w:rPr>
          <w:rFonts w:cstheme="minorHAnsi"/>
          <w:color w:val="000000"/>
        </w:rPr>
        <w:t>14% with disability</w:t>
      </w:r>
      <w:bookmarkEnd w:id="12"/>
      <w:r w:rsidR="008B0021">
        <w:rPr>
          <w:rFonts w:cstheme="minorHAnsi"/>
          <w:color w:val="000000"/>
        </w:rPr>
        <w:t>.</w:t>
      </w:r>
    </w:p>
    <w:p w14:paraId="121DE6AD" w14:textId="00681464" w:rsidR="003A3462" w:rsidRDefault="000C7C01" w:rsidP="001A470B">
      <w:pPr>
        <w:pStyle w:val="Heading4"/>
      </w:pPr>
      <w:r>
        <w:lastRenderedPageBreak/>
        <w:t>Appointments</w:t>
      </w:r>
    </w:p>
    <w:p w14:paraId="66EB677E" w14:textId="19897196" w:rsidR="00DC3F37" w:rsidRPr="00DC3F37" w:rsidRDefault="00DC3F37" w:rsidP="00DC3F37">
      <w:r>
        <w:t>Appointments rose rapidly over time</w:t>
      </w:r>
      <w:r w:rsidR="00934C3B">
        <w:t>,</w:t>
      </w:r>
      <w:r>
        <w:t xml:space="preserve"> although their mode of delivery changed from face</w:t>
      </w:r>
      <w:r w:rsidR="00021BE5">
        <w:t xml:space="preserve"> </w:t>
      </w:r>
      <w:r>
        <w:t>to</w:t>
      </w:r>
      <w:r w:rsidR="00021BE5">
        <w:t xml:space="preserve"> </w:t>
      </w:r>
      <w:r>
        <w:t xml:space="preserve">face to telephone during the COVID-19 lockdown period, </w:t>
      </w:r>
      <w:r w:rsidR="00601AD8">
        <w:t xml:space="preserve">and </w:t>
      </w:r>
      <w:r w:rsidR="00FF5485">
        <w:t xml:space="preserve">the number of telephone appointments </w:t>
      </w:r>
      <w:r>
        <w:t>remained high to the end of December 2020.</w:t>
      </w:r>
    </w:p>
    <w:p w14:paraId="018AE2F3" w14:textId="4672B416" w:rsidR="003A3462" w:rsidRDefault="003A3462" w:rsidP="001A470B">
      <w:pPr>
        <w:pStyle w:val="Heading4"/>
      </w:pPr>
      <w:r>
        <w:t>Activities</w:t>
      </w:r>
    </w:p>
    <w:p w14:paraId="478A1BC9" w14:textId="09BF1F58" w:rsidR="001108F9" w:rsidRDefault="003C6D12" w:rsidP="003C6D12">
      <w:r>
        <w:t>As at 31 December 2020, there had been 320,939 referrals to activities</w:t>
      </w:r>
      <w:r w:rsidR="00B340D3">
        <w:t>.</w:t>
      </w:r>
      <w:r>
        <w:t xml:space="preserve"> </w:t>
      </w:r>
      <w:r w:rsidR="00B340D3">
        <w:t>M</w:t>
      </w:r>
      <w:r>
        <w:t>any parents</w:t>
      </w:r>
      <w:r w:rsidR="00B340D3">
        <w:t xml:space="preserve"> were</w:t>
      </w:r>
      <w:r>
        <w:t xml:space="preserve"> referred to a variety of different activities</w:t>
      </w:r>
      <w:r w:rsidR="00B340D3">
        <w:t>,</w:t>
      </w:r>
      <w:r>
        <w:t xml:space="preserve"> both vocational and non-vocational. Only 1.6% of activity referrals did not result in a participant starting the activity. </w:t>
      </w:r>
      <w:r>
        <w:rPr>
          <w:bCs/>
        </w:rPr>
        <w:t>Accredited education and training (vocational)</w:t>
      </w:r>
      <w:r w:rsidR="007C52DC">
        <w:rPr>
          <w:bCs/>
        </w:rPr>
        <w:t xml:space="preserve"> –</w:t>
      </w:r>
      <w:r>
        <w:rPr>
          <w:bCs/>
        </w:rPr>
        <w:t xml:space="preserve"> </w:t>
      </w:r>
      <w:r>
        <w:t xml:space="preserve">including </w:t>
      </w:r>
      <w:r>
        <w:rPr>
          <w:bCs/>
        </w:rPr>
        <w:t>Certificate III or IV (51%), accredited skill set</w:t>
      </w:r>
      <w:r w:rsidR="007C52DC">
        <w:rPr>
          <w:bCs/>
        </w:rPr>
        <w:t>s</w:t>
      </w:r>
      <w:r>
        <w:rPr>
          <w:bCs/>
        </w:rPr>
        <w:t xml:space="preserve">/units (12%), </w:t>
      </w:r>
      <w:r w:rsidR="00C96D5D">
        <w:rPr>
          <w:bCs/>
        </w:rPr>
        <w:t>d</w:t>
      </w:r>
      <w:r>
        <w:rPr>
          <w:bCs/>
        </w:rPr>
        <w:t>ip</w:t>
      </w:r>
      <w:r w:rsidR="000811F0">
        <w:rPr>
          <w:bCs/>
        </w:rPr>
        <w:t>lo</w:t>
      </w:r>
      <w:r>
        <w:rPr>
          <w:bCs/>
        </w:rPr>
        <w:t xml:space="preserve">ma or </w:t>
      </w:r>
      <w:r w:rsidR="00C96D5D">
        <w:rPr>
          <w:bCs/>
        </w:rPr>
        <w:t>a</w:t>
      </w:r>
      <w:r>
        <w:rPr>
          <w:bCs/>
        </w:rPr>
        <w:t xml:space="preserve">dvanced </w:t>
      </w:r>
      <w:r w:rsidR="00C96D5D">
        <w:rPr>
          <w:bCs/>
        </w:rPr>
        <w:t>d</w:t>
      </w:r>
      <w:r>
        <w:rPr>
          <w:bCs/>
        </w:rPr>
        <w:t xml:space="preserve">iploma (11%) and </w:t>
      </w:r>
      <w:r w:rsidR="00C96D5D">
        <w:rPr>
          <w:bCs/>
        </w:rPr>
        <w:t>b</w:t>
      </w:r>
      <w:r>
        <w:rPr>
          <w:bCs/>
        </w:rPr>
        <w:t xml:space="preserve">achelor </w:t>
      </w:r>
      <w:r w:rsidR="00C96D5D">
        <w:rPr>
          <w:bCs/>
        </w:rPr>
        <w:t>d</w:t>
      </w:r>
      <w:r>
        <w:rPr>
          <w:bCs/>
        </w:rPr>
        <w:t>egree (10%)</w:t>
      </w:r>
      <w:r w:rsidR="007C52DC">
        <w:rPr>
          <w:bCs/>
        </w:rPr>
        <w:t xml:space="preserve"> –</w:t>
      </w:r>
      <w:r>
        <w:rPr>
          <w:bCs/>
        </w:rPr>
        <w:t xml:space="preserve"> represented 19.0% of intensive stream activities and 18.8%</w:t>
      </w:r>
      <w:r w:rsidR="00F1624D">
        <w:rPr>
          <w:bCs/>
        </w:rPr>
        <w:t xml:space="preserve"> of</w:t>
      </w:r>
      <w:r>
        <w:rPr>
          <w:bCs/>
        </w:rPr>
        <w:t xml:space="preserve"> targeted stream activities. Non-</w:t>
      </w:r>
      <w:r w:rsidR="005E6050">
        <w:rPr>
          <w:bCs/>
        </w:rPr>
        <w:t>accredited</w:t>
      </w:r>
      <w:r>
        <w:rPr>
          <w:bCs/>
        </w:rPr>
        <w:t xml:space="preserve"> education and training represented 16% of intensive stream activities and 15.5% of targeted stream activities. </w:t>
      </w:r>
      <w:r>
        <w:t>ParentsNext specific activities formed</w:t>
      </w:r>
      <w:r w:rsidR="007C52DC">
        <w:t xml:space="preserve"> </w:t>
      </w:r>
      <w:r>
        <w:t xml:space="preserve">25.6% of </w:t>
      </w:r>
      <w:r>
        <w:rPr>
          <w:bCs/>
        </w:rPr>
        <w:t>intensive stream activities and 26.5% of targeted activities.</w:t>
      </w:r>
      <w:r w:rsidR="00F1624D">
        <w:rPr>
          <w:bCs/>
        </w:rPr>
        <w:t xml:space="preserve"> </w:t>
      </w:r>
      <w:r>
        <w:rPr>
          <w:bCs/>
        </w:rPr>
        <w:t>These</w:t>
      </w:r>
      <w:r>
        <w:t xml:space="preserve"> included playgroups</w:t>
      </w:r>
      <w:r w:rsidR="00F1624D">
        <w:t>;</w:t>
      </w:r>
      <w:r>
        <w:t xml:space="preserve"> preparation activities</w:t>
      </w:r>
      <w:r w:rsidR="00F1624D">
        <w:t>;</w:t>
      </w:r>
      <w:r>
        <w:t xml:space="preserve"> parent support groups</w:t>
      </w:r>
      <w:r w:rsidR="00F1624D">
        <w:t>;</w:t>
      </w:r>
      <w:r>
        <w:t xml:space="preserve"> Aboriginal and/or Torres Strait Islander </w:t>
      </w:r>
      <w:r w:rsidR="00F1624D">
        <w:t xml:space="preserve">specific </w:t>
      </w:r>
      <w:r>
        <w:t>activities</w:t>
      </w:r>
      <w:r w:rsidR="00F1624D">
        <w:t>;</w:t>
      </w:r>
      <w:r>
        <w:t xml:space="preserve"> </w:t>
      </w:r>
      <w:r w:rsidR="00F1624D">
        <w:t>and</w:t>
      </w:r>
      <w:r>
        <w:t xml:space="preserve"> participation in jobactive (including </w:t>
      </w:r>
      <w:r w:rsidR="00335271" w:rsidRPr="00335271">
        <w:t>Volunt</w:t>
      </w:r>
      <w:r w:rsidR="00A945C8">
        <w:t>eer</w:t>
      </w:r>
      <w:r w:rsidR="00335271" w:rsidRPr="00335271">
        <w:t xml:space="preserve"> Online Employment Services Trial </w:t>
      </w:r>
      <w:r w:rsidR="00335271">
        <w:t>(</w:t>
      </w:r>
      <w:r w:rsidRPr="00335271">
        <w:t xml:space="preserve">VOEST), </w:t>
      </w:r>
      <w:r w:rsidR="00CF2692" w:rsidRPr="006738C1">
        <w:t xml:space="preserve">New Enterprise Incentive Scheme </w:t>
      </w:r>
      <w:r w:rsidR="00CF2692">
        <w:t>(</w:t>
      </w:r>
      <w:r w:rsidRPr="00C749FA">
        <w:t>NEIS</w:t>
      </w:r>
      <w:r w:rsidR="00CF2692" w:rsidRPr="007F1EAC">
        <w:t>)</w:t>
      </w:r>
      <w:r w:rsidRPr="00C749FA">
        <w:t xml:space="preserve"> </w:t>
      </w:r>
      <w:r w:rsidR="00CF2692">
        <w:t>and Transition to Work</w:t>
      </w:r>
      <w:r w:rsidR="00CF2692" w:rsidRPr="00C749FA">
        <w:t xml:space="preserve"> </w:t>
      </w:r>
      <w:r w:rsidR="00CF2692">
        <w:t>(</w:t>
      </w:r>
      <w:r w:rsidRPr="00C749FA">
        <w:t>Tt</w:t>
      </w:r>
      <w:r w:rsidRPr="00827512">
        <w:t>W</w:t>
      </w:r>
      <w:r w:rsidR="00CF2692">
        <w:t>)</w:t>
      </w:r>
      <w:r w:rsidR="00D55CE8">
        <w:t>)</w:t>
      </w:r>
      <w:r>
        <w:t>.</w:t>
      </w:r>
    </w:p>
    <w:p w14:paraId="49D85289" w14:textId="68BBDB19" w:rsidR="003C6D12" w:rsidRDefault="000C7C01" w:rsidP="001A470B">
      <w:pPr>
        <w:pStyle w:val="Heading4"/>
      </w:pPr>
      <w:r>
        <w:t>Exemptions</w:t>
      </w:r>
    </w:p>
    <w:p w14:paraId="1858D486" w14:textId="0F89149C" w:rsidR="001108F9" w:rsidRDefault="00C76B7E" w:rsidP="00195079">
      <w:bookmarkStart w:id="13" w:name="_Hlk90298723"/>
      <w:r>
        <w:t>At 31 December 2020, a total of 72,252 exemptions had been granted</w:t>
      </w:r>
      <w:r w:rsidR="00FC6EF9">
        <w:t xml:space="preserve"> for the 47,330 participants</w:t>
      </w:r>
      <w:r>
        <w:t>.</w:t>
      </w:r>
      <w:r w:rsidRPr="00027906">
        <w:t xml:space="preserve"> </w:t>
      </w:r>
      <w:bookmarkEnd w:id="13"/>
      <w:r w:rsidR="00094B08" w:rsidRPr="004615E1">
        <w:t xml:space="preserve">Some parents had more than one. </w:t>
      </w:r>
      <w:r w:rsidR="003A2F61" w:rsidRPr="004615E1">
        <w:t xml:space="preserve">A large family exemption was the </w:t>
      </w:r>
      <w:r w:rsidR="00F1624D">
        <w:t xml:space="preserve">most used </w:t>
      </w:r>
      <w:r w:rsidR="003A2F61" w:rsidRPr="004615E1">
        <w:t>category</w:t>
      </w:r>
      <w:r w:rsidR="003A2F61">
        <w:t xml:space="preserve"> </w:t>
      </w:r>
      <w:r w:rsidR="00E7783E">
        <w:t xml:space="preserve">for </w:t>
      </w:r>
      <w:r w:rsidR="00194372">
        <w:t xml:space="preserve">YC5s </w:t>
      </w:r>
      <w:r w:rsidR="00E0566B">
        <w:t>(</w:t>
      </w:r>
      <w:r w:rsidR="00C07994">
        <w:t xml:space="preserve">26%) </w:t>
      </w:r>
      <w:r w:rsidR="00194372">
        <w:t xml:space="preserve">and </w:t>
      </w:r>
      <w:r w:rsidR="00B9758D">
        <w:t>high JSCIs</w:t>
      </w:r>
      <w:r w:rsidR="00C07994">
        <w:t xml:space="preserve"> (35%)</w:t>
      </w:r>
      <w:r w:rsidR="00D22F59">
        <w:t>.</w:t>
      </w:r>
      <w:r w:rsidR="00B9758D">
        <w:t xml:space="preserve"> F</w:t>
      </w:r>
      <w:r w:rsidR="0025284C">
        <w:t xml:space="preserve">or ESLs </w:t>
      </w:r>
      <w:r w:rsidR="003A2F61" w:rsidRPr="004615E1">
        <w:t>temporary confinement</w:t>
      </w:r>
      <w:r w:rsidR="00A91B5F">
        <w:t xml:space="preserve"> (pregnancy)</w:t>
      </w:r>
      <w:r w:rsidR="003A2F61">
        <w:t xml:space="preserve"> (</w:t>
      </w:r>
      <w:r w:rsidR="00640BC2">
        <w:t>54</w:t>
      </w:r>
      <w:r w:rsidR="003A2F61">
        <w:t>%)</w:t>
      </w:r>
      <w:r w:rsidR="00C45235">
        <w:t xml:space="preserve"> was the </w:t>
      </w:r>
      <w:r w:rsidR="00B969CD">
        <w:t>most used</w:t>
      </w:r>
      <w:r w:rsidR="003A2F61" w:rsidRPr="004615E1">
        <w:rPr>
          <w:lang w:bidi="en-US"/>
        </w:rPr>
        <w:t>.</w:t>
      </w:r>
      <w:r w:rsidR="00C45235">
        <w:rPr>
          <w:lang w:bidi="en-US"/>
        </w:rPr>
        <w:t xml:space="preserve"> </w:t>
      </w:r>
      <w:r w:rsidR="00195079">
        <w:t xml:space="preserve">Of the participants who had received at least one exemption </w:t>
      </w:r>
      <w:r w:rsidR="00CD34DE">
        <w:t>at</w:t>
      </w:r>
      <w:r w:rsidR="00195079">
        <w:t xml:space="preserve"> 31 December 2020, </w:t>
      </w:r>
      <w:r w:rsidR="00195079" w:rsidRPr="00C749FA">
        <w:t>around 2</w:t>
      </w:r>
      <w:r w:rsidR="00680A06" w:rsidRPr="00827512">
        <w:t>1</w:t>
      </w:r>
      <w:r w:rsidR="00195079" w:rsidRPr="000E379E">
        <w:t>% w</w:t>
      </w:r>
      <w:r w:rsidR="00195079" w:rsidRPr="00C749FA">
        <w:t>ere CALD</w:t>
      </w:r>
      <w:r w:rsidR="00B836AB" w:rsidRPr="00C749FA">
        <w:t xml:space="preserve"> and</w:t>
      </w:r>
      <w:r w:rsidR="00CF2692">
        <w:t xml:space="preserve"> 21%</w:t>
      </w:r>
      <w:r w:rsidR="00B836AB" w:rsidRPr="00C749FA">
        <w:t xml:space="preserve"> </w:t>
      </w:r>
      <w:r w:rsidR="00195079" w:rsidRPr="00827512">
        <w:t>Aboriginal and/or Torres Strait Islander</w:t>
      </w:r>
      <w:r w:rsidR="00AB6B04">
        <w:t xml:space="preserve"> people</w:t>
      </w:r>
      <w:r w:rsidR="00195079">
        <w:t>.</w:t>
      </w:r>
    </w:p>
    <w:p w14:paraId="005A98B0" w14:textId="0633946D" w:rsidR="00DF377A" w:rsidRDefault="00DF377A" w:rsidP="001A470B">
      <w:pPr>
        <w:pStyle w:val="Heading4"/>
      </w:pPr>
      <w:r>
        <w:t>Compliance</w:t>
      </w:r>
    </w:p>
    <w:p w14:paraId="22DDDEBD" w14:textId="49497C3D" w:rsidR="001108F9" w:rsidRDefault="002F5653" w:rsidP="009B4F2E">
      <w:r>
        <w:t xml:space="preserve">The vast majority (88%) of ParentsNext providers </w:t>
      </w:r>
      <w:r w:rsidR="00B52778">
        <w:t xml:space="preserve">surveyed </w:t>
      </w:r>
      <w:r w:rsidR="00750694">
        <w:t xml:space="preserve">in 2020 </w:t>
      </w:r>
      <w:r>
        <w:t>considered that the Targeted Compliance Framework</w:t>
      </w:r>
      <w:r w:rsidR="009B2A3C">
        <w:t xml:space="preserve"> (TCF)</w:t>
      </w:r>
      <w:r w:rsidR="00471B7D">
        <w:rPr>
          <w:rStyle w:val="FootnoteReference"/>
        </w:rPr>
        <w:footnoteReference w:id="9"/>
      </w:r>
      <w:r>
        <w:t xml:space="preserve"> encourage</w:t>
      </w:r>
      <w:r w:rsidR="009B2A3C">
        <w:t>d</w:t>
      </w:r>
      <w:r>
        <w:t xml:space="preserve"> compulsory participants to engage with ParentsNext</w:t>
      </w:r>
      <w:r w:rsidR="00471B7D">
        <w:t>,</w:t>
      </w:r>
      <w:r>
        <w:t xml:space="preserve"> and only 16% of providers commented on potential changes </w:t>
      </w:r>
      <w:r w:rsidR="00723AF9">
        <w:t>to</w:t>
      </w:r>
      <w:r>
        <w:t xml:space="preserve"> compliance arrangements. This </w:t>
      </w:r>
      <w:r w:rsidR="009B2A3C">
        <w:t>was</w:t>
      </w:r>
      <w:r>
        <w:t xml:space="preserve"> reflected in findings that participants</w:t>
      </w:r>
      <w:r w:rsidR="001E392A">
        <w:t xml:space="preserve"> were well aware of their </w:t>
      </w:r>
      <w:r w:rsidR="0005065D">
        <w:t>mutual obligation requirements (</w:t>
      </w:r>
      <w:r w:rsidR="001E392A">
        <w:t>MOR</w:t>
      </w:r>
      <w:r w:rsidR="00073E2B">
        <w:t>s</w:t>
      </w:r>
      <w:r w:rsidR="0005065D">
        <w:t>). They</w:t>
      </w:r>
      <w:r w:rsidR="001E392A">
        <w:t xml:space="preserve"> </w:t>
      </w:r>
      <w:r w:rsidR="001E392A">
        <w:rPr>
          <w:rFonts w:ascii="Calibri" w:hAnsi="Calibri" w:cs="Calibri"/>
          <w:color w:val="343741"/>
          <w:shd w:val="clear" w:color="auto" w:fill="FFFFFF"/>
        </w:rPr>
        <w:t xml:space="preserve">were highly compliant and </w:t>
      </w:r>
      <w:r w:rsidR="001E392A">
        <w:t xml:space="preserve">more likely to be in the </w:t>
      </w:r>
      <w:r w:rsidR="0005065D">
        <w:t xml:space="preserve">TCF </w:t>
      </w:r>
      <w:r w:rsidR="001E392A">
        <w:t xml:space="preserve">Green Zone (94.3%) than those in other employment programs such </w:t>
      </w:r>
      <w:r w:rsidR="00750694">
        <w:t xml:space="preserve">as </w:t>
      </w:r>
      <w:r w:rsidR="001E392A">
        <w:t>jobactive (52%</w:t>
      </w:r>
      <w:r w:rsidR="0005065D">
        <w:t>).</w:t>
      </w:r>
      <w:r w:rsidR="00DF377A">
        <w:t xml:space="preserve"> </w:t>
      </w:r>
      <w:r w:rsidR="001E392A">
        <w:t xml:space="preserve">Very few complaints were recorded </w:t>
      </w:r>
      <w:r w:rsidR="0005065D">
        <w:t xml:space="preserve">about the program </w:t>
      </w:r>
      <w:r w:rsidR="001E392A">
        <w:t xml:space="preserve">by the </w:t>
      </w:r>
      <w:r w:rsidR="00CD307D">
        <w:t>National Customer Service Line (</w:t>
      </w:r>
      <w:r w:rsidR="001E392A">
        <w:t>NCSL</w:t>
      </w:r>
      <w:r w:rsidR="00CD307D">
        <w:t>)</w:t>
      </w:r>
      <w:r w:rsidR="001E392A">
        <w:t>.</w:t>
      </w:r>
    </w:p>
    <w:p w14:paraId="2EDE3141" w14:textId="77B8C493" w:rsidR="00E96377" w:rsidRDefault="00497889" w:rsidP="001A470B">
      <w:pPr>
        <w:pStyle w:val="Heading4"/>
      </w:pPr>
      <w:r>
        <w:t xml:space="preserve">Payment </w:t>
      </w:r>
      <w:r w:rsidR="002E7528">
        <w:t>s</w:t>
      </w:r>
      <w:r w:rsidR="00E96377">
        <w:t>uspensions</w:t>
      </w:r>
    </w:p>
    <w:p w14:paraId="1A164068" w14:textId="59C201DC" w:rsidR="0080396E" w:rsidRPr="0080396E" w:rsidRDefault="0080396E" w:rsidP="0080396E">
      <w:r>
        <w:rPr>
          <w:rFonts w:ascii="Calibri" w:hAnsi="Calibri" w:cs="Calibri"/>
          <w:color w:val="343741"/>
          <w:shd w:val="clear" w:color="auto" w:fill="FFFFFF"/>
        </w:rPr>
        <w:t>At the end of December 2020, 50,171 parents had had a payment suspension applied</w:t>
      </w:r>
      <w:r w:rsidR="006E2BEC">
        <w:rPr>
          <w:rFonts w:ascii="Calibri" w:hAnsi="Calibri" w:cs="Calibri"/>
          <w:color w:val="343741"/>
          <w:shd w:val="clear" w:color="auto" w:fill="FFFFFF"/>
        </w:rPr>
        <w:t>,</w:t>
      </w:r>
      <w:r w:rsidR="00771035">
        <w:rPr>
          <w:rFonts w:ascii="Calibri" w:hAnsi="Calibri" w:cs="Calibri"/>
          <w:color w:val="343741"/>
          <w:shd w:val="clear" w:color="auto" w:fill="FFFFFF"/>
        </w:rPr>
        <w:t xml:space="preserve"> lasting on average 3.5 days</w:t>
      </w:r>
      <w:r w:rsidR="00034450">
        <w:rPr>
          <w:rFonts w:ascii="Calibri" w:hAnsi="Calibri" w:cs="Calibri"/>
          <w:color w:val="343741"/>
          <w:shd w:val="clear" w:color="auto" w:fill="FFFFFF"/>
        </w:rPr>
        <w:t>,</w:t>
      </w:r>
      <w:r>
        <w:rPr>
          <w:rFonts w:ascii="Calibri" w:hAnsi="Calibri" w:cs="Calibri"/>
          <w:color w:val="343741"/>
          <w:shd w:val="clear" w:color="auto" w:fill="FFFFFF"/>
        </w:rPr>
        <w:t xml:space="preserve"> and</w:t>
      </w:r>
      <w:r w:rsidR="00750694">
        <w:rPr>
          <w:rFonts w:ascii="Calibri" w:hAnsi="Calibri" w:cs="Calibri"/>
          <w:color w:val="343741"/>
          <w:shd w:val="clear" w:color="auto" w:fill="FFFFFF"/>
        </w:rPr>
        <w:t xml:space="preserve"> a further</w:t>
      </w:r>
      <w:r>
        <w:rPr>
          <w:rFonts w:ascii="Calibri" w:hAnsi="Calibri" w:cs="Calibri"/>
          <w:color w:val="343741"/>
          <w:shd w:val="clear" w:color="auto" w:fill="FFFFFF"/>
        </w:rPr>
        <w:t xml:space="preserve"> </w:t>
      </w:r>
      <w:r w:rsidR="00263CD1">
        <w:rPr>
          <w:rFonts w:ascii="Calibri" w:hAnsi="Calibri" w:cs="Calibri"/>
          <w:color w:val="343741"/>
          <w:shd w:val="clear" w:color="auto" w:fill="FFFFFF"/>
        </w:rPr>
        <w:t>1,044</w:t>
      </w:r>
      <w:r>
        <w:rPr>
          <w:rFonts w:ascii="Calibri" w:hAnsi="Calibri" w:cs="Calibri"/>
          <w:color w:val="343741"/>
          <w:shd w:val="clear" w:color="auto" w:fill="FFFFFF"/>
        </w:rPr>
        <w:t xml:space="preserve"> participants had had their payments cancelled due to failing to re-engage after 28 days.</w:t>
      </w:r>
      <w:r w:rsidR="00485CA1">
        <w:rPr>
          <w:rFonts w:ascii="Calibri" w:hAnsi="Calibri" w:cs="Calibri"/>
          <w:color w:val="343741"/>
          <w:shd w:val="clear" w:color="auto" w:fill="FFFFFF"/>
        </w:rPr>
        <w:t xml:space="preserve"> </w:t>
      </w:r>
      <w:r w:rsidR="00485CA1">
        <w:t xml:space="preserve">Aboriginal and/or Torres Strait Islander </w:t>
      </w:r>
      <w:r w:rsidR="007216A6">
        <w:t xml:space="preserve">participants </w:t>
      </w:r>
      <w:r w:rsidR="00485CA1">
        <w:t>incurred 33%, CALD participants 14% and ESLs 17% of all payment suspension events.</w:t>
      </w:r>
      <w:r w:rsidR="00506C3A">
        <w:t xml:space="preserve"> Between July 2018 and December </w:t>
      </w:r>
      <w:r w:rsidR="00506C3A">
        <w:lastRenderedPageBreak/>
        <w:t>2020,</w:t>
      </w:r>
      <w:r w:rsidR="00876EE0">
        <w:t xml:space="preserve"> </w:t>
      </w:r>
      <w:r w:rsidR="00AD0436">
        <w:t>the rate of</w:t>
      </w:r>
      <w:r w:rsidR="00506C3A">
        <w:t xml:space="preserve"> Aboriginal and</w:t>
      </w:r>
      <w:r w:rsidR="00493D82">
        <w:t>/or</w:t>
      </w:r>
      <w:r w:rsidR="00506C3A">
        <w:t xml:space="preserve"> Torres Strait Islander participant suspensions w</w:t>
      </w:r>
      <w:r w:rsidR="00AD0436">
        <w:t>as</w:t>
      </w:r>
      <w:r w:rsidR="00506C3A">
        <w:t xml:space="preserve"> much higher than their proportion in the ParentsNext caseload</w:t>
      </w:r>
      <w:r w:rsidR="00745CE9">
        <w:t>.</w:t>
      </w:r>
      <w:r w:rsidR="00912F6A">
        <w:t xml:space="preserve"> Conversely, the suspension rates for CALD participants and participants with disability were lower </w:t>
      </w:r>
      <w:r w:rsidR="00554605">
        <w:t xml:space="preserve">than </w:t>
      </w:r>
      <w:r w:rsidR="00912F6A">
        <w:t xml:space="preserve">their </w:t>
      </w:r>
      <w:r w:rsidR="00AD0436">
        <w:t xml:space="preserve">respective </w:t>
      </w:r>
      <w:r w:rsidR="00912F6A">
        <w:t>proportion</w:t>
      </w:r>
      <w:r w:rsidR="00554605">
        <w:t>s</w:t>
      </w:r>
      <w:r w:rsidR="00912F6A">
        <w:t xml:space="preserve"> in the ParentsNext caseload.</w:t>
      </w:r>
    </w:p>
    <w:p w14:paraId="6C0A9775" w14:textId="2913CA17" w:rsidR="007A4C42" w:rsidRDefault="007A4C42" w:rsidP="001A470B">
      <w:pPr>
        <w:pStyle w:val="Heading4"/>
      </w:pPr>
      <w:r>
        <w:t>Exits</w:t>
      </w:r>
    </w:p>
    <w:p w14:paraId="5A492FB7" w14:textId="0A6473EF" w:rsidR="00234DFC" w:rsidRDefault="001E392A" w:rsidP="009B4F2E">
      <w:pPr>
        <w:rPr>
          <w:rFonts w:cstheme="minorHAnsi"/>
        </w:rPr>
      </w:pPr>
      <w:r>
        <w:rPr>
          <w:rFonts w:cstheme="minorHAnsi"/>
        </w:rPr>
        <w:t>Participants had a variety of reasons for leaving the ParentsNext program</w:t>
      </w:r>
      <w:r w:rsidR="009F5DD8">
        <w:rPr>
          <w:rFonts w:cstheme="minorHAnsi"/>
        </w:rPr>
        <w:t xml:space="preserve">. </w:t>
      </w:r>
      <w:r w:rsidR="009F5DD8">
        <w:t xml:space="preserve">The most common exit reason was that </w:t>
      </w:r>
      <w:r w:rsidR="00554605">
        <w:t>the participant</w:t>
      </w:r>
      <w:r w:rsidR="007C57FD">
        <w:t>’</w:t>
      </w:r>
      <w:r w:rsidR="00554605">
        <w:t>s</w:t>
      </w:r>
      <w:r w:rsidR="009F5DD8">
        <w:t xml:space="preserve"> </w:t>
      </w:r>
      <w:r w:rsidR="00771035">
        <w:t xml:space="preserve">eligibility ceased when their </w:t>
      </w:r>
      <w:r w:rsidR="009F5DD8">
        <w:t xml:space="preserve">youngest child </w:t>
      </w:r>
      <w:r w:rsidR="001D6B03">
        <w:t>turned</w:t>
      </w:r>
      <w:r w:rsidR="009F5DD8">
        <w:t xml:space="preserve"> </w:t>
      </w:r>
      <w:r w:rsidR="00554605">
        <w:t>6</w:t>
      </w:r>
      <w:r w:rsidR="007E1D74">
        <w:t> years</w:t>
      </w:r>
      <w:r w:rsidR="009F5DD8">
        <w:t>.</w:t>
      </w:r>
      <w:r>
        <w:rPr>
          <w:rFonts w:cstheme="minorHAnsi"/>
        </w:rPr>
        <w:t xml:space="preserve"> </w:t>
      </w:r>
      <w:r w:rsidR="009F5DD8">
        <w:t>High-JSCI parents made up the largest proportion of exits (</w:t>
      </w:r>
      <w:r w:rsidR="00EE4A49">
        <w:t>in line with their share of total participants</w:t>
      </w:r>
      <w:r w:rsidR="00EE4A49" w:rsidDel="00EE4A49">
        <w:t xml:space="preserve"> </w:t>
      </w:r>
      <w:r w:rsidR="009F5DD8">
        <w:t>generally).</w:t>
      </w:r>
      <w:r>
        <w:rPr>
          <w:rFonts w:cstheme="minorHAnsi"/>
        </w:rPr>
        <w:t xml:space="preserve"> </w:t>
      </w:r>
      <w:r w:rsidR="00724EB0">
        <w:t xml:space="preserve">YC5 participants </w:t>
      </w:r>
      <w:r w:rsidR="00462127">
        <w:t>made up</w:t>
      </w:r>
      <w:r w:rsidR="00724EB0">
        <w:t xml:space="preserve"> the largest proportion of parents with a youngest child </w:t>
      </w:r>
      <w:r w:rsidR="004878C1">
        <w:t>over</w:t>
      </w:r>
      <w:r w:rsidR="00724EB0">
        <w:t xml:space="preserve"> 6 who exited. </w:t>
      </w:r>
      <w:r w:rsidR="00C6084A">
        <w:rPr>
          <w:rFonts w:cstheme="minorHAnsi"/>
        </w:rPr>
        <w:t xml:space="preserve">Some </w:t>
      </w:r>
      <w:r w:rsidRPr="0038174D">
        <w:rPr>
          <w:rFonts w:cstheme="minorHAnsi"/>
        </w:rPr>
        <w:t xml:space="preserve">participants </w:t>
      </w:r>
      <w:r w:rsidR="007B4E6B">
        <w:rPr>
          <w:rFonts w:cstheme="minorHAnsi"/>
        </w:rPr>
        <w:t>exited because</w:t>
      </w:r>
      <w:r w:rsidRPr="0038174D">
        <w:rPr>
          <w:rFonts w:cstheme="minorHAnsi"/>
        </w:rPr>
        <w:t xml:space="preserve"> </w:t>
      </w:r>
      <w:r w:rsidR="00A26394">
        <w:rPr>
          <w:rFonts w:cstheme="minorHAnsi"/>
        </w:rPr>
        <w:t xml:space="preserve">they ceased receiving </w:t>
      </w:r>
      <w:r w:rsidRPr="0038174D">
        <w:rPr>
          <w:rFonts w:cstheme="minorHAnsi"/>
        </w:rPr>
        <w:t>Parenting Payment</w:t>
      </w:r>
      <w:r w:rsidR="00A26394">
        <w:rPr>
          <w:rFonts w:cstheme="minorHAnsi"/>
        </w:rPr>
        <w:t xml:space="preserve"> </w:t>
      </w:r>
      <w:r w:rsidR="0078568D">
        <w:rPr>
          <w:rFonts w:cstheme="minorHAnsi"/>
        </w:rPr>
        <w:t>as</w:t>
      </w:r>
      <w:r w:rsidR="00A26394">
        <w:rPr>
          <w:rFonts w:cstheme="minorHAnsi"/>
        </w:rPr>
        <w:t xml:space="preserve"> their eligibility had cha</w:t>
      </w:r>
      <w:r w:rsidR="00D72E44">
        <w:rPr>
          <w:rFonts w:cstheme="minorHAnsi"/>
        </w:rPr>
        <w:t>n</w:t>
      </w:r>
      <w:r w:rsidR="00A26394">
        <w:rPr>
          <w:rFonts w:cstheme="minorHAnsi"/>
        </w:rPr>
        <w:t>ged</w:t>
      </w:r>
      <w:r w:rsidRPr="0038174D">
        <w:rPr>
          <w:rFonts w:cstheme="minorHAnsi"/>
        </w:rPr>
        <w:t xml:space="preserve">. </w:t>
      </w:r>
      <w:r w:rsidR="00E04F85">
        <w:rPr>
          <w:rFonts w:cstheme="minorHAnsi"/>
        </w:rPr>
        <w:t xml:space="preserve">While providers supported participants into </w:t>
      </w:r>
      <w:r w:rsidR="00E04F85" w:rsidRPr="00A91B5F">
        <w:rPr>
          <w:rFonts w:cstheme="minorHAnsi"/>
        </w:rPr>
        <w:t>employment</w:t>
      </w:r>
      <w:r w:rsidR="00771035">
        <w:rPr>
          <w:rFonts w:cstheme="minorHAnsi"/>
        </w:rPr>
        <w:t xml:space="preserve"> and some participants undertook paid work</w:t>
      </w:r>
      <w:r w:rsidR="00E04F85" w:rsidRPr="00A91B5F">
        <w:rPr>
          <w:rFonts w:cstheme="minorHAnsi"/>
        </w:rPr>
        <w:t xml:space="preserve">, </w:t>
      </w:r>
      <w:r w:rsidR="00771035">
        <w:rPr>
          <w:rFonts w:cstheme="minorHAnsi"/>
        </w:rPr>
        <w:t>during the study period</w:t>
      </w:r>
      <w:r w:rsidR="00771035" w:rsidRPr="00A91B5F">
        <w:rPr>
          <w:rFonts w:cstheme="minorHAnsi"/>
        </w:rPr>
        <w:t xml:space="preserve"> </w:t>
      </w:r>
      <w:r w:rsidR="00E04F85" w:rsidRPr="00A91B5F">
        <w:rPr>
          <w:rFonts w:cstheme="minorHAnsi"/>
        </w:rPr>
        <w:t xml:space="preserve">only </w:t>
      </w:r>
      <w:r w:rsidR="00AB1025" w:rsidRPr="00A91B5F">
        <w:rPr>
          <w:rFonts w:cstheme="minorHAnsi"/>
        </w:rPr>
        <w:t>5%</w:t>
      </w:r>
      <w:r w:rsidR="00135F9D" w:rsidRPr="00A91B5F">
        <w:rPr>
          <w:rFonts w:cstheme="minorHAnsi"/>
        </w:rPr>
        <w:t xml:space="preserve"> </w:t>
      </w:r>
      <w:r w:rsidR="00DC410A" w:rsidRPr="00A91B5F">
        <w:rPr>
          <w:rFonts w:cstheme="minorHAnsi"/>
        </w:rPr>
        <w:t>were recorded</w:t>
      </w:r>
      <w:r w:rsidR="00DC410A">
        <w:rPr>
          <w:rFonts w:cstheme="minorHAnsi"/>
        </w:rPr>
        <w:t xml:space="preserve"> as </w:t>
      </w:r>
      <w:r w:rsidR="009B6F6C">
        <w:rPr>
          <w:rFonts w:cstheme="minorHAnsi"/>
        </w:rPr>
        <w:t>exit</w:t>
      </w:r>
      <w:r w:rsidR="00DC410A">
        <w:rPr>
          <w:rFonts w:cstheme="minorHAnsi"/>
        </w:rPr>
        <w:t>ing</w:t>
      </w:r>
      <w:r w:rsidR="00135F9D">
        <w:rPr>
          <w:rFonts w:cstheme="minorHAnsi"/>
        </w:rPr>
        <w:t xml:space="preserve"> b</w:t>
      </w:r>
      <w:r w:rsidR="00A92909">
        <w:rPr>
          <w:rFonts w:cstheme="minorHAnsi"/>
        </w:rPr>
        <w:t xml:space="preserve">ecause </w:t>
      </w:r>
      <w:r w:rsidR="0078568D">
        <w:rPr>
          <w:rFonts w:cstheme="minorHAnsi"/>
        </w:rPr>
        <w:t>they</w:t>
      </w:r>
      <w:r w:rsidR="003003AC">
        <w:rPr>
          <w:rFonts w:cstheme="minorHAnsi"/>
        </w:rPr>
        <w:t xml:space="preserve"> had</w:t>
      </w:r>
      <w:r w:rsidR="0078568D">
        <w:rPr>
          <w:rFonts w:cstheme="minorHAnsi"/>
        </w:rPr>
        <w:t xml:space="preserve"> </w:t>
      </w:r>
      <w:r w:rsidRPr="0038174D">
        <w:rPr>
          <w:rFonts w:cstheme="minorHAnsi"/>
        </w:rPr>
        <w:t>obtain</w:t>
      </w:r>
      <w:r w:rsidR="005039AE">
        <w:rPr>
          <w:rFonts w:cstheme="minorHAnsi"/>
        </w:rPr>
        <w:t>ed</w:t>
      </w:r>
      <w:r w:rsidRPr="0038174D">
        <w:rPr>
          <w:rFonts w:cstheme="minorHAnsi"/>
        </w:rPr>
        <w:t xml:space="preserve"> </w:t>
      </w:r>
      <w:r w:rsidR="00B1465D">
        <w:rPr>
          <w:rFonts w:cstheme="minorHAnsi"/>
        </w:rPr>
        <w:t xml:space="preserve">stable </w:t>
      </w:r>
      <w:r w:rsidRPr="0038174D">
        <w:rPr>
          <w:rFonts w:cstheme="minorHAnsi"/>
        </w:rPr>
        <w:t>employment</w:t>
      </w:r>
      <w:r w:rsidR="00771035">
        <w:rPr>
          <w:rFonts w:cstheme="minorHAnsi"/>
        </w:rPr>
        <w:t>, as defined by the ParentsNext Deed</w:t>
      </w:r>
      <w:r w:rsidR="00A67FE9">
        <w:rPr>
          <w:rFonts w:cstheme="minorHAnsi"/>
        </w:rPr>
        <w:t>.</w:t>
      </w:r>
      <w:r w:rsidR="00AB1025">
        <w:rPr>
          <w:rFonts w:cstheme="minorHAnsi"/>
        </w:rPr>
        <w:t xml:space="preserve"> </w:t>
      </w:r>
      <w:r w:rsidR="00A67FE9">
        <w:rPr>
          <w:rFonts w:cstheme="minorHAnsi"/>
        </w:rPr>
        <w:t>G</w:t>
      </w:r>
      <w:r w:rsidR="00FE702A">
        <w:rPr>
          <w:rFonts w:cstheme="minorHAnsi"/>
        </w:rPr>
        <w:t xml:space="preserve">iven the </w:t>
      </w:r>
      <w:r w:rsidR="009D07AF">
        <w:rPr>
          <w:rFonts w:cstheme="minorHAnsi"/>
        </w:rPr>
        <w:t xml:space="preserve">pre-employment </w:t>
      </w:r>
      <w:r w:rsidR="00FE702A">
        <w:rPr>
          <w:rFonts w:cstheme="minorHAnsi"/>
        </w:rPr>
        <w:t>nature of</w:t>
      </w:r>
      <w:r w:rsidR="009D07AF">
        <w:rPr>
          <w:rFonts w:cstheme="minorHAnsi"/>
        </w:rPr>
        <w:t xml:space="preserve"> the program</w:t>
      </w:r>
      <w:r w:rsidR="00A67FE9">
        <w:rPr>
          <w:rFonts w:cstheme="minorHAnsi"/>
        </w:rPr>
        <w:t>, this was not surprising</w:t>
      </w:r>
      <w:r w:rsidR="009D07AF">
        <w:rPr>
          <w:rFonts w:cstheme="minorHAnsi"/>
        </w:rPr>
        <w:t>.</w:t>
      </w:r>
    </w:p>
    <w:p w14:paraId="308D4575" w14:textId="60CCE5C6" w:rsidR="006D259E" w:rsidRDefault="006D259E" w:rsidP="001A470B">
      <w:pPr>
        <w:pStyle w:val="Heading4"/>
      </w:pPr>
      <w:r w:rsidRPr="00AD2835">
        <w:t>Costs</w:t>
      </w:r>
    </w:p>
    <w:p w14:paraId="1E1C8AFF" w14:textId="18AE05D5" w:rsidR="006D259E" w:rsidRDefault="006D259E" w:rsidP="009B4F2E">
      <w:r>
        <w:t xml:space="preserve">The return on investment for programs such as ParentsNext may take time </w:t>
      </w:r>
      <w:r w:rsidR="00526940">
        <w:t>to be realised</w:t>
      </w:r>
      <w:r>
        <w:t xml:space="preserve">. The average expenditure per ParentsNext participant from 2 July 2018 to 31 December 2020 </w:t>
      </w:r>
      <w:r w:rsidR="009433BE">
        <w:t xml:space="preserve">was </w:t>
      </w:r>
      <w:r>
        <w:t xml:space="preserve">$1,444 </w:t>
      </w:r>
      <w:r w:rsidR="009433BE">
        <w:t xml:space="preserve">for participants in the targeted </w:t>
      </w:r>
      <w:r w:rsidR="007C52DC">
        <w:t>stream</w:t>
      </w:r>
      <w:r w:rsidR="009433BE">
        <w:t xml:space="preserve"> and</w:t>
      </w:r>
      <w:r>
        <w:t xml:space="preserve"> $1,680</w:t>
      </w:r>
      <w:r w:rsidR="009433BE">
        <w:t xml:space="preserve"> in the intensive stream</w:t>
      </w:r>
      <w:r>
        <w:t xml:space="preserve">. </w:t>
      </w:r>
      <w:r w:rsidRPr="00C749FA">
        <w:t>The difference reflected the</w:t>
      </w:r>
      <w:r w:rsidR="00CF2692">
        <w:t xml:space="preserve"> fact that</w:t>
      </w:r>
      <w:r w:rsidRPr="00C749FA">
        <w:t xml:space="preserve"> the Participation Fund</w:t>
      </w:r>
      <w:r w:rsidR="00CF2692">
        <w:t xml:space="preserve"> was available</w:t>
      </w:r>
      <w:r w:rsidRPr="00C749FA">
        <w:t xml:space="preserve"> to the intensive stream only.</w:t>
      </w:r>
    </w:p>
    <w:p w14:paraId="5EFBAA7E" w14:textId="160B48B2" w:rsidR="008E1A9B" w:rsidRDefault="008E1A9B" w:rsidP="001A470B">
      <w:pPr>
        <w:pStyle w:val="Heading4"/>
      </w:pPr>
      <w:r>
        <w:t>Quality</w:t>
      </w:r>
    </w:p>
    <w:p w14:paraId="18365D52" w14:textId="4E676CC9" w:rsidR="003706B3" w:rsidRDefault="008E1A9B" w:rsidP="009B4F2E">
      <w:r>
        <w:t xml:space="preserve">Respondents contacted during the </w:t>
      </w:r>
      <w:r w:rsidR="000E381B">
        <w:t xml:space="preserve">2020 </w:t>
      </w:r>
      <w:r>
        <w:t xml:space="preserve">participant survey </w:t>
      </w:r>
      <w:r w:rsidR="003F4FAA">
        <w:t xml:space="preserve">were mostly positive about provider service. </w:t>
      </w:r>
      <w:r>
        <w:t>Almost all agreed that their provider had treated them with dignity and respect (94%) and had tried to understand their needs (86%). A majority felt that their providers had improved their chances of meeting their education or employment goals (64%) and improved their chances of getting a job in the future (55%). Around half of participants interviewed said they were consulted about ways to improve the delivery of the program.</w:t>
      </w:r>
    </w:p>
    <w:p w14:paraId="70C54185" w14:textId="01516136" w:rsidR="00A55754" w:rsidRPr="006D259E" w:rsidRDefault="00A55754" w:rsidP="00A55754">
      <w:pPr>
        <w:pStyle w:val="Normal18ptbefore"/>
        <w:spacing w:before="0"/>
      </w:pPr>
      <w:r>
        <w:t>A clear emerging theme in the longitudinal qualitative research was the importance of the availability, consistency, continuity and skills of the ParentsNext consultants, and their ability to listen actively to, and support, their clients. When these relationships were strong, it appeared the experience for participants was good and could lead to change. When relationships appeared less consistent, or participants viewed their consultant as inflexible or less proactive, progress and satisfaction with ParentsNext appeared more limited.</w:t>
      </w:r>
    </w:p>
    <w:p w14:paraId="238C8012" w14:textId="7B3987EF" w:rsidR="00234DFC" w:rsidRDefault="00234DFC" w:rsidP="001A470B">
      <w:pPr>
        <w:pStyle w:val="Heading2"/>
      </w:pPr>
      <w:bookmarkStart w:id="14" w:name="_Toc116648425"/>
      <w:r>
        <w:t>Conclusion</w:t>
      </w:r>
      <w:bookmarkEnd w:id="14"/>
    </w:p>
    <w:p w14:paraId="621CB8D3" w14:textId="57558566" w:rsidR="00326A59" w:rsidRPr="001E392A" w:rsidRDefault="00326A59" w:rsidP="00326A59">
      <w:r>
        <w:rPr>
          <w:rFonts w:ascii="Calibri" w:eastAsia="Calibri" w:hAnsi="Calibri"/>
        </w:rPr>
        <w:t>E</w:t>
      </w:r>
      <w:r w:rsidRPr="00B12097">
        <w:rPr>
          <w:rFonts w:ascii="Calibri" w:eastAsia="Calibri" w:hAnsi="Calibri"/>
        </w:rPr>
        <w:t>valuation</w:t>
      </w:r>
      <w:r>
        <w:rPr>
          <w:rFonts w:ascii="Calibri" w:eastAsia="Calibri" w:hAnsi="Calibri"/>
        </w:rPr>
        <w:t>s</w:t>
      </w:r>
      <w:r w:rsidRPr="00B12097">
        <w:rPr>
          <w:rFonts w:ascii="Calibri" w:eastAsia="Calibri" w:hAnsi="Calibri"/>
        </w:rPr>
        <w:t xml:space="preserve"> </w:t>
      </w:r>
      <w:r>
        <w:rPr>
          <w:rFonts w:ascii="Calibri" w:eastAsia="Calibri" w:hAnsi="Calibri"/>
        </w:rPr>
        <w:t>generally need to</w:t>
      </w:r>
      <w:r w:rsidRPr="00B12097">
        <w:rPr>
          <w:rFonts w:ascii="Calibri" w:eastAsia="Calibri" w:hAnsi="Calibri"/>
        </w:rPr>
        <w:t xml:space="preserve"> adopt a flexible approach, recognising that as the evaluation prog</w:t>
      </w:r>
      <w:r>
        <w:rPr>
          <w:rFonts w:ascii="Calibri" w:eastAsia="Calibri" w:hAnsi="Calibri"/>
        </w:rPr>
        <w:t>resses new questions may emerge</w:t>
      </w:r>
      <w:r w:rsidR="00AB4684">
        <w:rPr>
          <w:rFonts w:ascii="Calibri" w:eastAsia="Calibri" w:hAnsi="Calibri"/>
        </w:rPr>
        <w:t xml:space="preserve"> and</w:t>
      </w:r>
      <w:r w:rsidRPr="00B12097">
        <w:rPr>
          <w:rFonts w:ascii="Calibri" w:eastAsia="Calibri" w:hAnsi="Calibri"/>
        </w:rPr>
        <w:t xml:space="preserve"> some of the questions identified as important at the outset may be</w:t>
      </w:r>
      <w:r>
        <w:rPr>
          <w:rFonts w:ascii="Calibri" w:eastAsia="Calibri" w:hAnsi="Calibri"/>
        </w:rPr>
        <w:t>come less important over time. The evaluation of ParentsNext was no exception. As the evaluation progressed,</w:t>
      </w:r>
      <w:r w:rsidRPr="00B12097">
        <w:rPr>
          <w:rFonts w:ascii="Calibri" w:eastAsia="Calibri" w:hAnsi="Calibri"/>
        </w:rPr>
        <w:t xml:space="preserve"> it</w:t>
      </w:r>
      <w:r w:rsidR="00F2565C">
        <w:rPr>
          <w:rFonts w:ascii="Calibri" w:eastAsia="Calibri" w:hAnsi="Calibri"/>
        </w:rPr>
        <w:t xml:space="preserve"> was necessary </w:t>
      </w:r>
      <w:r w:rsidR="004B4343">
        <w:rPr>
          <w:rFonts w:ascii="Calibri" w:eastAsia="Calibri" w:hAnsi="Calibri"/>
        </w:rPr>
        <w:t xml:space="preserve">for </w:t>
      </w:r>
      <w:r w:rsidR="00F2565C">
        <w:rPr>
          <w:rFonts w:ascii="Calibri" w:eastAsia="Calibri" w:hAnsi="Calibri"/>
        </w:rPr>
        <w:t>the</w:t>
      </w:r>
      <w:r w:rsidRPr="00B12097">
        <w:rPr>
          <w:rFonts w:ascii="Calibri" w:eastAsia="Calibri" w:hAnsi="Calibri"/>
        </w:rPr>
        <w:t xml:space="preserve"> </w:t>
      </w:r>
      <w:r>
        <w:rPr>
          <w:rFonts w:ascii="Calibri" w:eastAsia="Calibri" w:hAnsi="Calibri"/>
        </w:rPr>
        <w:t>focus</w:t>
      </w:r>
      <w:r w:rsidRPr="00B12097">
        <w:rPr>
          <w:rFonts w:ascii="Calibri" w:eastAsia="Calibri" w:hAnsi="Calibri"/>
        </w:rPr>
        <w:t xml:space="preserve"> </w:t>
      </w:r>
      <w:r>
        <w:rPr>
          <w:rFonts w:ascii="Calibri" w:eastAsia="Calibri" w:hAnsi="Calibri"/>
        </w:rPr>
        <w:t xml:space="preserve">and scope </w:t>
      </w:r>
      <w:r w:rsidR="004B4343">
        <w:rPr>
          <w:rFonts w:ascii="Calibri" w:eastAsia="Calibri" w:hAnsi="Calibri"/>
        </w:rPr>
        <w:t>t</w:t>
      </w:r>
      <w:r w:rsidR="003C547E">
        <w:rPr>
          <w:rFonts w:ascii="Calibri" w:eastAsia="Calibri" w:hAnsi="Calibri"/>
        </w:rPr>
        <w:t xml:space="preserve">o </w:t>
      </w:r>
      <w:r w:rsidR="00F2565C">
        <w:rPr>
          <w:rFonts w:ascii="Calibri" w:eastAsia="Calibri" w:hAnsi="Calibri"/>
        </w:rPr>
        <w:t>be</w:t>
      </w:r>
      <w:r>
        <w:rPr>
          <w:rFonts w:ascii="Calibri" w:eastAsia="Calibri" w:hAnsi="Calibri"/>
        </w:rPr>
        <w:t xml:space="preserve"> </w:t>
      </w:r>
      <w:r w:rsidRPr="00B12097">
        <w:rPr>
          <w:rFonts w:ascii="Calibri" w:eastAsia="Calibri" w:hAnsi="Calibri"/>
        </w:rPr>
        <w:t>adapt</w:t>
      </w:r>
      <w:r>
        <w:rPr>
          <w:rFonts w:ascii="Calibri" w:eastAsia="Calibri" w:hAnsi="Calibri"/>
        </w:rPr>
        <w:t>ed</w:t>
      </w:r>
      <w:r w:rsidR="001A2970">
        <w:rPr>
          <w:rFonts w:ascii="Calibri" w:eastAsia="Calibri" w:hAnsi="Calibri"/>
        </w:rPr>
        <w:t xml:space="preserve">. The impact of </w:t>
      </w:r>
      <w:r>
        <w:t xml:space="preserve">the </w:t>
      </w:r>
      <w:r w:rsidR="001A2970">
        <w:t xml:space="preserve">2019 </w:t>
      </w:r>
      <w:r>
        <w:t xml:space="preserve">bushfires and the COVID-19 pandemic </w:t>
      </w:r>
      <w:r w:rsidR="00DA3FFE">
        <w:t>lockdown</w:t>
      </w:r>
      <w:r w:rsidR="001A2970">
        <w:t xml:space="preserve"> </w:t>
      </w:r>
      <w:r>
        <w:t xml:space="preserve">led to a number of significant </w:t>
      </w:r>
      <w:r w:rsidR="00B51E86">
        <w:t xml:space="preserve">iterative </w:t>
      </w:r>
      <w:r>
        <w:t xml:space="preserve">program changes and some resultant </w:t>
      </w:r>
      <w:r w:rsidR="001A2970">
        <w:t>alterations</w:t>
      </w:r>
      <w:r>
        <w:t xml:space="preserve"> in the evaluation methodology.</w:t>
      </w:r>
    </w:p>
    <w:p w14:paraId="22FFD842" w14:textId="0D1B078D" w:rsidR="004D656D" w:rsidRDefault="004D656D" w:rsidP="007F1EAC">
      <w:r>
        <w:lastRenderedPageBreak/>
        <w:t>The introduction of programs such as ParentsNext ha</w:t>
      </w:r>
      <w:r w:rsidR="00AB4684">
        <w:t>s</w:t>
      </w:r>
      <w:r>
        <w:t xml:space="preserve"> prove</w:t>
      </w:r>
      <w:r w:rsidR="00922B28">
        <w:t>d</w:t>
      </w:r>
      <w:r>
        <w:t xml:space="preserve"> controversial internationally and in Australia. The Australian Senate</w:t>
      </w:r>
      <w:r w:rsidR="001A2970">
        <w:rPr>
          <w:rStyle w:val="FootnoteReference"/>
        </w:rPr>
        <w:footnoteReference w:id="10"/>
      </w:r>
      <w:r>
        <w:t xml:space="preserve"> </w:t>
      </w:r>
      <w:r w:rsidR="001E392A">
        <w:t>and the Human Rights Committee</w:t>
      </w:r>
      <w:r w:rsidR="009B65EE">
        <w:rPr>
          <w:rStyle w:val="FootnoteReference"/>
        </w:rPr>
        <w:footnoteReference w:id="11"/>
      </w:r>
      <w:r w:rsidR="001A2970">
        <w:t xml:space="preserve"> of the </w:t>
      </w:r>
      <w:r w:rsidR="007D7145">
        <w:t xml:space="preserve">Australian </w:t>
      </w:r>
      <w:r w:rsidR="001A2970">
        <w:t xml:space="preserve">Parliament </w:t>
      </w:r>
      <w:r>
        <w:t>heard many of these arguments</w:t>
      </w:r>
      <w:r w:rsidR="001A2970">
        <w:t xml:space="preserve"> during the course of their inquiries</w:t>
      </w:r>
      <w:r w:rsidR="00846480">
        <w:t xml:space="preserve"> into the program</w:t>
      </w:r>
      <w:r>
        <w:t xml:space="preserve">. </w:t>
      </w:r>
      <w:r w:rsidR="00E10ED0">
        <w:t>This evaluation found</w:t>
      </w:r>
      <w:r w:rsidR="009B6F93">
        <w:t>,</w:t>
      </w:r>
      <w:r w:rsidR="00E10ED0">
        <w:t xml:space="preserve"> however, that for the majority of participants and providers, ParentsNext was appropriate.</w:t>
      </w:r>
    </w:p>
    <w:p w14:paraId="4D6B9B6D" w14:textId="67228D13" w:rsidR="003467A5" w:rsidRDefault="00C959EA">
      <w:r>
        <w:t>An inherent component of the ParentsNext program design was its flexibility,</w:t>
      </w:r>
      <w:r w:rsidR="00F90510">
        <w:t xml:space="preserve"> with</w:t>
      </w:r>
      <w:r>
        <w:t xml:space="preserve"> a broad range of possible exemptions and the provision of support based on individual parents</w:t>
      </w:r>
      <w:r w:rsidR="007C57FD">
        <w:t>’</w:t>
      </w:r>
      <w:r>
        <w:t xml:space="preserve"> requirements. This enabled providers to assist parents to progress successfully toward</w:t>
      </w:r>
      <w:r w:rsidR="00EC6879">
        <w:t>s</w:t>
      </w:r>
      <w:r>
        <w:t xml:space="preserve"> the achievement of their individual education and employment goals and to address their barriers to future work. This flexible program design ensured that the department and ParentsNext providers were quick to respond to the needs of participants during the COVID-19 lockdown period and the 2019</w:t>
      </w:r>
      <w:r w:rsidR="0008681C">
        <w:t>-20</w:t>
      </w:r>
      <w:r>
        <w:t xml:space="preserve"> bushfires</w:t>
      </w:r>
      <w:r w:rsidR="0024631B">
        <w:t xml:space="preserve">. Providers </w:t>
      </w:r>
      <w:r w:rsidR="003B6E47">
        <w:t xml:space="preserve">were required to </w:t>
      </w:r>
      <w:r w:rsidR="0024631B">
        <w:t>contact participants by phone or online on a monthly basis (instead of 3</w:t>
      </w:r>
      <w:r w:rsidR="00BC7160">
        <w:t>-</w:t>
      </w:r>
      <w:r w:rsidR="0024631B">
        <w:t xml:space="preserve">monthly appointments) to ensure they had the support </w:t>
      </w:r>
      <w:r w:rsidR="003B6E47">
        <w:t xml:space="preserve">for their </w:t>
      </w:r>
      <w:r w:rsidR="0024631B">
        <w:t>need</w:t>
      </w:r>
      <w:r w:rsidR="003B6E47">
        <w:t>s</w:t>
      </w:r>
      <w:r w:rsidR="0024631B">
        <w:t>.</w:t>
      </w:r>
    </w:p>
    <w:p w14:paraId="2BA3A86F" w14:textId="77777777" w:rsidR="003467A5" w:rsidRDefault="00030781" w:rsidP="000E4D75">
      <w:r>
        <w:t>Despite</w:t>
      </w:r>
      <w:r w:rsidR="00353F65">
        <w:t xml:space="preserve"> the multiple mitigation strategies and safety nets designed to prevent</w:t>
      </w:r>
      <w:r w:rsidR="00353F65" w:rsidRPr="00E358C1">
        <w:rPr>
          <w:lang w:eastAsia="en-AU"/>
        </w:rPr>
        <w:t xml:space="preserve"> participants </w:t>
      </w:r>
      <w:r w:rsidR="00353F65">
        <w:rPr>
          <w:lang w:eastAsia="en-AU"/>
        </w:rPr>
        <w:t xml:space="preserve">slipping through unintended gaps, some ParentsNext participants who </w:t>
      </w:r>
      <w:r w:rsidR="00353F65">
        <w:t xml:space="preserve">received </w:t>
      </w:r>
      <w:r w:rsidR="00FA1314">
        <w:t xml:space="preserve">Parenting Payment </w:t>
      </w:r>
      <w:r w:rsidR="00353F65">
        <w:t>suspensions may</w:t>
      </w:r>
      <w:r w:rsidR="00FE4DB7">
        <w:t xml:space="preserve"> on occasions</w:t>
      </w:r>
      <w:r w:rsidR="00353F65">
        <w:t xml:space="preserve"> have had limited capacity to pay for their basic needs </w:t>
      </w:r>
      <w:r w:rsidR="00353F65" w:rsidRPr="00E358C1">
        <w:rPr>
          <w:lang w:eastAsia="en-AU"/>
        </w:rPr>
        <w:t xml:space="preserve">and </w:t>
      </w:r>
      <w:r w:rsidR="00353F65">
        <w:rPr>
          <w:lang w:eastAsia="en-AU"/>
        </w:rPr>
        <w:t xml:space="preserve">those of </w:t>
      </w:r>
      <w:r w:rsidR="00353F65" w:rsidRPr="00E358C1">
        <w:rPr>
          <w:lang w:eastAsia="en-AU"/>
        </w:rPr>
        <w:t>their children</w:t>
      </w:r>
      <w:r w:rsidR="00353F65">
        <w:t>.</w:t>
      </w:r>
    </w:p>
    <w:p w14:paraId="0E3846D1" w14:textId="5AA928A2" w:rsidR="00B24F79" w:rsidRDefault="00353F65" w:rsidP="00431AFC">
      <w:r>
        <w:t xml:space="preserve">The evaluation was unable to establish whether ParentsNext had a long-term impact on </w:t>
      </w:r>
      <w:r w:rsidRPr="006C7A9C">
        <w:t xml:space="preserve">joblessness, welfare reliance </w:t>
      </w:r>
      <w:r>
        <w:t>or</w:t>
      </w:r>
      <w:r w:rsidRPr="006C7A9C">
        <w:t xml:space="preserve"> inter</w:t>
      </w:r>
      <w:r>
        <w:t>generational welfare dependency</w:t>
      </w:r>
      <w:r w:rsidR="0030241E">
        <w:t>,</w:t>
      </w:r>
      <w:r>
        <w:t xml:space="preserve"> because of the difficulty in detecting th</w:t>
      </w:r>
      <w:r w:rsidR="00063320">
        <w:t>ese</w:t>
      </w:r>
      <w:r>
        <w:t xml:space="preserve"> type</w:t>
      </w:r>
      <w:r w:rsidR="00063320">
        <w:t>s</w:t>
      </w:r>
      <w:r>
        <w:t xml:space="preserve"> of change</w:t>
      </w:r>
      <w:r w:rsidR="0030241E">
        <w:t>s</w:t>
      </w:r>
      <w:r>
        <w:t xml:space="preserve"> over the short term. International research indicates that the return on investment for ParentsNext type programs may not be apparent for many years and further longitudinal research would be required to test this. While the program had a positive impact on the educational achievement of female</w:t>
      </w:r>
      <w:r w:rsidR="00132B6D">
        <w:t xml:space="preserve"> participants</w:t>
      </w:r>
      <w:r>
        <w:t xml:space="preserve"> and Aboriginal and/or Torres Strait Islander </w:t>
      </w:r>
      <w:r w:rsidR="00E1437A">
        <w:t>participants</w:t>
      </w:r>
      <w:r>
        <w:t>, it was not possible at this early stage to measure the impact on their l</w:t>
      </w:r>
      <w:r w:rsidRPr="006C7A9C">
        <w:t>abour force participation</w:t>
      </w:r>
      <w:r>
        <w:t xml:space="preserve">. </w:t>
      </w:r>
      <w:r w:rsidR="00DD17D2">
        <w:t>Providers and participants reported that a</w:t>
      </w:r>
      <w:r>
        <w:t xml:space="preserve"> lack of access to flexible and affordable child care remains a persistent problem for parents who wish to attend activities or engage with study or work.</w:t>
      </w:r>
    </w:p>
    <w:p w14:paraId="2688C889" w14:textId="77777777" w:rsidR="00B24F79" w:rsidRDefault="00B24F79">
      <w:r>
        <w:br w:type="page"/>
      </w:r>
    </w:p>
    <w:p w14:paraId="69E0D2D3" w14:textId="54F320A5" w:rsidR="002F6B41" w:rsidRPr="00440D13" w:rsidRDefault="002F6B41" w:rsidP="00987EC5">
      <w:pPr>
        <w:jc w:val="both"/>
        <w:rPr>
          <w:rFonts w:cstheme="minorHAnsi"/>
        </w:rPr>
        <w:sectPr w:rsidR="002F6B41" w:rsidRPr="00440D13" w:rsidSect="00C33380">
          <w:pgSz w:w="11906" w:h="16838"/>
          <w:pgMar w:top="1985" w:right="1440" w:bottom="1440" w:left="1440" w:header="708" w:footer="1011" w:gutter="0"/>
          <w:pgNumType w:start="1"/>
          <w:cols w:space="708"/>
          <w:docGrid w:linePitch="360"/>
        </w:sectPr>
      </w:pPr>
    </w:p>
    <w:p w14:paraId="54270D00" w14:textId="1F1F893F" w:rsidR="00702FF7" w:rsidRDefault="00702FF7">
      <w:pPr>
        <w:rPr>
          <w:noProof/>
        </w:rPr>
      </w:pPr>
      <w:r w:rsidRPr="00702FF7">
        <w:rPr>
          <w:rFonts w:ascii="Calibri" w:eastAsia="Calibri" w:hAnsi="Calibri" w:cs="Arial"/>
          <w:noProof/>
        </w:rPr>
        <w:lastRenderedPageBreak/>
        <w:drawing>
          <wp:anchor distT="0" distB="0" distL="114300" distR="114300" simplePos="0" relativeHeight="251663359" behindDoc="0" locked="0" layoutInCell="1" allowOverlap="1" wp14:anchorId="17E0F44E" wp14:editId="5424BCDC">
            <wp:simplePos x="0" y="0"/>
            <wp:positionH relativeFrom="column">
              <wp:posOffset>-66675</wp:posOffset>
            </wp:positionH>
            <wp:positionV relativeFrom="paragraph">
              <wp:posOffset>-485775</wp:posOffset>
            </wp:positionV>
            <wp:extent cx="2383155" cy="727075"/>
            <wp:effectExtent l="0" t="0" r="0" b="0"/>
            <wp:wrapNone/>
            <wp:docPr id="28"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2">
                      <a:extLst>
                        <a:ext uri="{96DAC541-7B7A-43D3-8B79-37D633B846F1}">
                          <asvg:svgBlip xmlns:asvg="http://schemas.microsoft.com/office/drawing/2016/SVG/main" r:embed="rId13"/>
                        </a:ext>
                      </a:extLst>
                    </a:blip>
                    <a:stretch>
                      <a:fillRect/>
                    </a:stretch>
                  </pic:blipFill>
                  <pic:spPr>
                    <a:xfrm>
                      <a:off x="0" y="0"/>
                      <a:ext cx="2383155" cy="727075"/>
                    </a:xfrm>
                    <a:prstGeom prst="rect">
                      <a:avLst/>
                    </a:prstGeom>
                  </pic:spPr>
                </pic:pic>
              </a:graphicData>
            </a:graphic>
          </wp:anchor>
        </w:drawing>
      </w:r>
      <w:r>
        <w:rPr>
          <w:noProof/>
        </w:rPr>
        <w:drawing>
          <wp:anchor distT="0" distB="0" distL="114300" distR="114300" simplePos="0" relativeHeight="251662335" behindDoc="1" locked="0" layoutInCell="1" allowOverlap="1" wp14:anchorId="4FCEA7CE" wp14:editId="7152A794">
            <wp:simplePos x="0" y="0"/>
            <wp:positionH relativeFrom="column">
              <wp:posOffset>-904875</wp:posOffset>
            </wp:positionH>
            <wp:positionV relativeFrom="page">
              <wp:align>top</wp:align>
            </wp:positionV>
            <wp:extent cx="7559675" cy="1676964"/>
            <wp:effectExtent l="0" t="0" r="3175" b="0"/>
            <wp:wrapNone/>
            <wp:docPr id="7" name="Picture 7"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28"/>
                    <a:stretch>
                      <a:fillRect/>
                    </a:stretch>
                  </pic:blipFill>
                  <pic:spPr>
                    <a:xfrm>
                      <a:off x="0" y="0"/>
                      <a:ext cx="7559675" cy="1676964"/>
                    </a:xfrm>
                    <a:prstGeom prst="rect">
                      <a:avLst/>
                    </a:prstGeom>
                  </pic:spPr>
                </pic:pic>
              </a:graphicData>
            </a:graphic>
            <wp14:sizeRelH relativeFrom="page">
              <wp14:pctWidth>0</wp14:pctWidth>
            </wp14:sizeRelH>
            <wp14:sizeRelV relativeFrom="page">
              <wp14:pctHeight>0</wp14:pctHeight>
            </wp14:sizeRelV>
          </wp:anchor>
        </w:drawing>
      </w:r>
    </w:p>
    <w:p w14:paraId="0E14A165" w14:textId="77777777" w:rsidR="00124176" w:rsidRDefault="00124176" w:rsidP="00702FF7">
      <w:pPr>
        <w:pStyle w:val="Heading1"/>
      </w:pPr>
    </w:p>
    <w:p w14:paraId="7E486730" w14:textId="77777777" w:rsidR="00124176" w:rsidRDefault="00124176" w:rsidP="00702FF7">
      <w:pPr>
        <w:pStyle w:val="Heading1"/>
      </w:pPr>
    </w:p>
    <w:p w14:paraId="7C2E3B65" w14:textId="488054F7" w:rsidR="00702FF7" w:rsidRDefault="00702FF7" w:rsidP="00702FF7">
      <w:pPr>
        <w:pStyle w:val="Heading1"/>
      </w:pPr>
      <w:bookmarkStart w:id="15" w:name="_Toc116648426"/>
      <w:r w:rsidRPr="00702FF7">
        <w:t>Department response to ParentsNext 2018-2021 Evaluation Report</w:t>
      </w:r>
      <w:bookmarkEnd w:id="15"/>
    </w:p>
    <w:p w14:paraId="360165CE" w14:textId="77777777" w:rsidR="00702FF7" w:rsidRPr="00124176" w:rsidRDefault="00702FF7" w:rsidP="00124176">
      <w:pPr>
        <w:pStyle w:val="Heading2"/>
      </w:pPr>
      <w:bookmarkStart w:id="16" w:name="_Toc116648427"/>
      <w:r w:rsidRPr="00124176">
        <w:t>Program Design</w:t>
      </w:r>
      <w:bookmarkEnd w:id="16"/>
    </w:p>
    <w:p w14:paraId="6EAB5FC8" w14:textId="77777777" w:rsidR="00702FF7" w:rsidRPr="00E956DC" w:rsidRDefault="00702FF7" w:rsidP="00702FF7">
      <w:pPr>
        <w:autoSpaceDE w:val="0"/>
        <w:autoSpaceDN w:val="0"/>
        <w:adjustRightInd w:val="0"/>
      </w:pPr>
      <w:r w:rsidRPr="00C64CED">
        <w:rPr>
          <w:rFonts w:cstheme="minorHAnsi"/>
        </w:rPr>
        <w:t>ParentsNext is a pre-employment program that aims to assist parents to plan and prepare for employment before their youngest child starts school. Parents receive assistance from ParentsNext providers to help them identify their education and employment goals, improve their work readiness and link them to activities and services in the local community to help them achieve their goals.</w:t>
      </w:r>
    </w:p>
    <w:p w14:paraId="3F867497" w14:textId="77777777" w:rsidR="00702FF7" w:rsidRDefault="00702FF7" w:rsidP="00702FF7">
      <w:r>
        <w:t xml:space="preserve">ParentsNext was designed based on evidence that early intervention support for disadvantaged families improves a parent’s chance of completing education or commencing employment. This includes evidence from two trials, the Helping Young Parents Trial and the Supporting Jobless Families Trial, which operated in 10 disadvantaged locations from 2012 to 2016. ParentsNext design elements include: </w:t>
      </w:r>
    </w:p>
    <w:p w14:paraId="2433A54A" w14:textId="77777777" w:rsidR="00702FF7" w:rsidRPr="009B64D7" w:rsidRDefault="00702FF7" w:rsidP="00702FF7">
      <w:pPr>
        <w:pStyle w:val="ListParagraph"/>
        <w:numPr>
          <w:ilvl w:val="0"/>
          <w:numId w:val="60"/>
        </w:numPr>
        <w:autoSpaceDE w:val="0"/>
        <w:autoSpaceDN w:val="0"/>
        <w:adjustRightInd w:val="0"/>
        <w:spacing w:after="60" w:line="276" w:lineRule="auto"/>
        <w:ind w:left="714" w:hanging="357"/>
        <w:contextualSpacing w:val="0"/>
        <w:rPr>
          <w:rFonts w:cstheme="minorHAnsi"/>
        </w:rPr>
      </w:pPr>
      <w:r w:rsidRPr="00A34ABE">
        <w:rPr>
          <w:rFonts w:cstheme="minorHAnsi"/>
        </w:rPr>
        <w:t>preparing parents for future work through f</w:t>
      </w:r>
      <w:r w:rsidRPr="000D7ABE">
        <w:rPr>
          <w:rFonts w:cstheme="minorHAnsi"/>
        </w:rPr>
        <w:t>lexible</w:t>
      </w:r>
      <w:r w:rsidRPr="00A34ABE">
        <w:rPr>
          <w:rFonts w:cstheme="minorHAnsi"/>
        </w:rPr>
        <w:t xml:space="preserve"> support which recognises that participants are caring for young children</w:t>
      </w:r>
      <w:r>
        <w:rPr>
          <w:rFonts w:cstheme="minorHAnsi"/>
        </w:rPr>
        <w:t xml:space="preserve"> </w:t>
      </w:r>
    </w:p>
    <w:p w14:paraId="6C58D8F4" w14:textId="77777777" w:rsidR="00702FF7" w:rsidRPr="004D3DCC" w:rsidRDefault="00702FF7" w:rsidP="00702FF7">
      <w:pPr>
        <w:pStyle w:val="ListParagraph"/>
        <w:numPr>
          <w:ilvl w:val="0"/>
          <w:numId w:val="60"/>
        </w:numPr>
        <w:autoSpaceDE w:val="0"/>
        <w:autoSpaceDN w:val="0"/>
        <w:adjustRightInd w:val="0"/>
        <w:spacing w:after="60" w:line="276" w:lineRule="auto"/>
        <w:ind w:left="714" w:hanging="357"/>
        <w:contextualSpacing w:val="0"/>
        <w:rPr>
          <w:rFonts w:cstheme="minorHAnsi"/>
        </w:rPr>
      </w:pPr>
      <w:r w:rsidRPr="004D3DCC">
        <w:rPr>
          <w:rFonts w:cstheme="minorHAnsi"/>
        </w:rPr>
        <w:t>sufficient time in the program for participants to build relationships with their provider and address multiple disadvantages</w:t>
      </w:r>
    </w:p>
    <w:p w14:paraId="2787F703" w14:textId="77777777" w:rsidR="00702FF7" w:rsidRPr="004D3DCC" w:rsidRDefault="00702FF7" w:rsidP="00702FF7">
      <w:pPr>
        <w:pStyle w:val="ListParagraph"/>
        <w:numPr>
          <w:ilvl w:val="0"/>
          <w:numId w:val="60"/>
        </w:numPr>
        <w:autoSpaceDE w:val="0"/>
        <w:autoSpaceDN w:val="0"/>
        <w:adjustRightInd w:val="0"/>
        <w:spacing w:after="60" w:line="276" w:lineRule="auto"/>
        <w:ind w:left="714" w:hanging="357"/>
        <w:contextualSpacing w:val="0"/>
        <w:rPr>
          <w:rFonts w:cstheme="minorHAnsi"/>
        </w:rPr>
      </w:pPr>
      <w:r w:rsidRPr="004D3DCC">
        <w:rPr>
          <w:rFonts w:cstheme="minorHAnsi"/>
        </w:rPr>
        <w:t xml:space="preserve">connection to appropriate local services such as allied health, financial advice, domestic and family violence, supported playgroups and culturally </w:t>
      </w:r>
      <w:r>
        <w:rPr>
          <w:rFonts w:cstheme="minorHAnsi"/>
        </w:rPr>
        <w:t>appropriate</w:t>
      </w:r>
      <w:r w:rsidRPr="004D3DCC">
        <w:rPr>
          <w:rFonts w:cstheme="minorHAnsi"/>
        </w:rPr>
        <w:t xml:space="preserve"> workshops</w:t>
      </w:r>
    </w:p>
    <w:p w14:paraId="261BF6FF" w14:textId="77777777" w:rsidR="00702FF7" w:rsidRDefault="00702FF7" w:rsidP="00702FF7">
      <w:pPr>
        <w:pStyle w:val="ListParagraph"/>
        <w:numPr>
          <w:ilvl w:val="0"/>
          <w:numId w:val="60"/>
        </w:numPr>
        <w:autoSpaceDE w:val="0"/>
        <w:autoSpaceDN w:val="0"/>
        <w:adjustRightInd w:val="0"/>
        <w:spacing w:after="60" w:line="276" w:lineRule="auto"/>
        <w:ind w:left="714" w:hanging="357"/>
        <w:contextualSpacing w:val="0"/>
        <w:rPr>
          <w:rFonts w:cstheme="minorHAnsi"/>
        </w:rPr>
      </w:pPr>
      <w:r w:rsidRPr="004D3DCC">
        <w:rPr>
          <w:rFonts w:cstheme="minorHAnsi"/>
        </w:rPr>
        <w:t>identifying and achieving education or employment goals through activities such as</w:t>
      </w:r>
      <w:r>
        <w:rPr>
          <w:rFonts w:cstheme="minorHAnsi"/>
        </w:rPr>
        <w:t>:</w:t>
      </w:r>
    </w:p>
    <w:p w14:paraId="19DF645D" w14:textId="77777777" w:rsidR="00702FF7" w:rsidRDefault="00702FF7" w:rsidP="00702FF7">
      <w:pPr>
        <w:pStyle w:val="ListParagraph"/>
        <w:numPr>
          <w:ilvl w:val="1"/>
          <w:numId w:val="60"/>
        </w:numPr>
        <w:autoSpaceDE w:val="0"/>
        <w:autoSpaceDN w:val="0"/>
        <w:adjustRightInd w:val="0"/>
        <w:spacing w:after="60" w:line="276" w:lineRule="auto"/>
        <w:ind w:left="1134"/>
        <w:contextualSpacing w:val="0"/>
        <w:rPr>
          <w:rFonts w:cstheme="minorHAnsi"/>
        </w:rPr>
      </w:pPr>
      <w:r w:rsidRPr="004D3DCC">
        <w:rPr>
          <w:rFonts w:cstheme="minorHAnsi"/>
        </w:rPr>
        <w:t xml:space="preserve">completing </w:t>
      </w:r>
      <w:r>
        <w:rPr>
          <w:rFonts w:cstheme="minorHAnsi"/>
        </w:rPr>
        <w:t>year 12 – for early school leavers</w:t>
      </w:r>
    </w:p>
    <w:p w14:paraId="2A1A0174" w14:textId="77777777" w:rsidR="00702FF7" w:rsidRDefault="00702FF7" w:rsidP="00702FF7">
      <w:pPr>
        <w:pStyle w:val="ListParagraph"/>
        <w:numPr>
          <w:ilvl w:val="1"/>
          <w:numId w:val="60"/>
        </w:numPr>
        <w:autoSpaceDE w:val="0"/>
        <w:autoSpaceDN w:val="0"/>
        <w:adjustRightInd w:val="0"/>
        <w:spacing w:after="60" w:line="276" w:lineRule="auto"/>
        <w:ind w:left="1134"/>
        <w:contextualSpacing w:val="0"/>
        <w:rPr>
          <w:rFonts w:cstheme="minorHAnsi"/>
        </w:rPr>
      </w:pPr>
      <w:r w:rsidRPr="004D3DCC">
        <w:rPr>
          <w:rFonts w:cstheme="minorHAnsi"/>
        </w:rPr>
        <w:t>vocational education and training</w:t>
      </w:r>
    </w:p>
    <w:p w14:paraId="42B6856C" w14:textId="77777777" w:rsidR="00702FF7" w:rsidRDefault="00702FF7" w:rsidP="00702FF7">
      <w:pPr>
        <w:pStyle w:val="ListParagraph"/>
        <w:numPr>
          <w:ilvl w:val="1"/>
          <w:numId w:val="60"/>
        </w:numPr>
        <w:autoSpaceDE w:val="0"/>
        <w:autoSpaceDN w:val="0"/>
        <w:adjustRightInd w:val="0"/>
        <w:spacing w:after="60" w:line="276" w:lineRule="auto"/>
        <w:ind w:left="1134"/>
        <w:contextualSpacing w:val="0"/>
        <w:rPr>
          <w:rFonts w:cstheme="minorHAnsi"/>
        </w:rPr>
      </w:pPr>
      <w:r>
        <w:rPr>
          <w:rFonts w:cstheme="minorHAnsi"/>
        </w:rPr>
        <w:t xml:space="preserve">improving </w:t>
      </w:r>
      <w:r w:rsidRPr="004D3DCC">
        <w:rPr>
          <w:rFonts w:cstheme="minorHAnsi"/>
        </w:rPr>
        <w:t>language, literacy</w:t>
      </w:r>
      <w:r>
        <w:rPr>
          <w:rFonts w:cstheme="minorHAnsi"/>
        </w:rPr>
        <w:t xml:space="preserve">, </w:t>
      </w:r>
      <w:r w:rsidRPr="004D3DCC">
        <w:rPr>
          <w:rFonts w:cstheme="minorHAnsi"/>
        </w:rPr>
        <w:t>numeracy</w:t>
      </w:r>
      <w:r>
        <w:rPr>
          <w:rFonts w:cstheme="minorHAnsi"/>
        </w:rPr>
        <w:t xml:space="preserve"> or digital skills</w:t>
      </w:r>
    </w:p>
    <w:p w14:paraId="6F29689B" w14:textId="77777777" w:rsidR="00702FF7" w:rsidRDefault="00702FF7" w:rsidP="00702FF7">
      <w:pPr>
        <w:pStyle w:val="ListParagraph"/>
        <w:numPr>
          <w:ilvl w:val="1"/>
          <w:numId w:val="60"/>
        </w:numPr>
        <w:autoSpaceDE w:val="0"/>
        <w:autoSpaceDN w:val="0"/>
        <w:adjustRightInd w:val="0"/>
        <w:spacing w:after="60" w:line="276" w:lineRule="auto"/>
        <w:ind w:left="1134"/>
        <w:contextualSpacing w:val="0"/>
        <w:rPr>
          <w:rFonts w:cstheme="minorHAnsi"/>
        </w:rPr>
      </w:pPr>
      <w:r w:rsidRPr="004D3DCC">
        <w:rPr>
          <w:rFonts w:cstheme="minorHAnsi"/>
        </w:rPr>
        <w:t>driving lessons</w:t>
      </w:r>
      <w:r>
        <w:rPr>
          <w:rFonts w:cstheme="minorHAnsi"/>
        </w:rPr>
        <w:t xml:space="preserve"> and help obtaining a driver’s licence </w:t>
      </w:r>
    </w:p>
    <w:p w14:paraId="229F037D" w14:textId="77777777" w:rsidR="00702FF7" w:rsidRDefault="00702FF7" w:rsidP="00702FF7">
      <w:pPr>
        <w:pStyle w:val="ListParagraph"/>
        <w:numPr>
          <w:ilvl w:val="1"/>
          <w:numId w:val="60"/>
        </w:numPr>
        <w:autoSpaceDE w:val="0"/>
        <w:autoSpaceDN w:val="0"/>
        <w:adjustRightInd w:val="0"/>
        <w:spacing w:after="200" w:line="276" w:lineRule="auto"/>
        <w:ind w:left="1134" w:hanging="357"/>
        <w:contextualSpacing w:val="0"/>
      </w:pPr>
      <w:r w:rsidRPr="004D3DCC">
        <w:rPr>
          <w:rFonts w:cstheme="minorHAnsi"/>
        </w:rPr>
        <w:t>résumé writing, interview coaching, or support to find suitable employment</w:t>
      </w:r>
      <w:r>
        <w:rPr>
          <w:rFonts w:cstheme="minorHAnsi"/>
        </w:rPr>
        <w:t xml:space="preserve"> – </w:t>
      </w:r>
      <w:r w:rsidRPr="004D3DCC">
        <w:rPr>
          <w:rFonts w:cstheme="minorHAnsi"/>
        </w:rPr>
        <w:t xml:space="preserve">for parents who </w:t>
      </w:r>
      <w:r>
        <w:rPr>
          <w:rFonts w:cstheme="minorHAnsi"/>
        </w:rPr>
        <w:t xml:space="preserve">are ready and </w:t>
      </w:r>
      <w:r w:rsidRPr="004D3DCC">
        <w:rPr>
          <w:rFonts w:cstheme="minorHAnsi"/>
        </w:rPr>
        <w:t>want to look for work</w:t>
      </w:r>
      <w:r>
        <w:rPr>
          <w:rFonts w:cstheme="minorHAnsi"/>
        </w:rPr>
        <w:t>.</w:t>
      </w:r>
    </w:p>
    <w:p w14:paraId="49558B95" w14:textId="77777777" w:rsidR="00702FF7" w:rsidRPr="00EB7953" w:rsidRDefault="00702FF7" w:rsidP="00702FF7">
      <w:pPr>
        <w:autoSpaceDE w:val="0"/>
        <w:autoSpaceDN w:val="0"/>
        <w:adjustRightInd w:val="0"/>
        <w:spacing w:after="120"/>
        <w:rPr>
          <w:rFonts w:cstheme="minorHAnsi"/>
        </w:rPr>
      </w:pPr>
      <w:r>
        <w:t>ParentsNext operated in 10 locations from 2016 until it was rolled out nationally in July 2018. Since its national rollout, continuous improvements have been made based on stakeholder feedback, recommendations from parliamentary committee inquiries and program evaluations as well as internal assessment of program performance. Changes implemented include</w:t>
      </w:r>
      <w:r w:rsidRPr="00EB7953">
        <w:rPr>
          <w:rFonts w:cstheme="minorHAnsi"/>
        </w:rPr>
        <w:t xml:space="preserve">: </w:t>
      </w:r>
    </w:p>
    <w:p w14:paraId="71D89D4E" w14:textId="77777777" w:rsidR="00702FF7" w:rsidRPr="00013C0E" w:rsidRDefault="00702FF7" w:rsidP="00702FF7">
      <w:pPr>
        <w:pStyle w:val="ListParagraph"/>
        <w:numPr>
          <w:ilvl w:val="0"/>
          <w:numId w:val="60"/>
        </w:numPr>
        <w:autoSpaceDE w:val="0"/>
        <w:autoSpaceDN w:val="0"/>
        <w:adjustRightInd w:val="0"/>
        <w:spacing w:after="60" w:line="276" w:lineRule="auto"/>
        <w:ind w:left="714" w:hanging="357"/>
        <w:contextualSpacing w:val="0"/>
        <w:rPr>
          <w:rFonts w:cstheme="minorHAnsi"/>
        </w:rPr>
      </w:pPr>
      <w:r w:rsidRPr="00013C0E">
        <w:rPr>
          <w:rFonts w:cstheme="minorHAnsi"/>
        </w:rPr>
        <w:t>November 2018 – changes to ensure that Services Australia did not book a participant</w:t>
      </w:r>
      <w:r>
        <w:rPr>
          <w:rFonts w:cstheme="minorHAnsi"/>
        </w:rPr>
        <w:t>’</w:t>
      </w:r>
      <w:r w:rsidRPr="00013C0E">
        <w:rPr>
          <w:rFonts w:cstheme="minorHAnsi"/>
        </w:rPr>
        <w:t xml:space="preserve">s first appointment with their provider close to their reporting/payment date. This change was introduced to reduce the number of payment delays for parents who had only recently been referred to the program and were not yet familiar with the TCF. This meant that providers had more time to re-engage the participant before their next payment date. </w:t>
      </w:r>
    </w:p>
    <w:p w14:paraId="1E17B2CC" w14:textId="77777777" w:rsidR="00702FF7" w:rsidRPr="00013C0E" w:rsidRDefault="00702FF7" w:rsidP="00702FF7">
      <w:pPr>
        <w:pStyle w:val="ListParagraph"/>
        <w:numPr>
          <w:ilvl w:val="0"/>
          <w:numId w:val="60"/>
        </w:numPr>
        <w:autoSpaceDE w:val="0"/>
        <w:autoSpaceDN w:val="0"/>
        <w:adjustRightInd w:val="0"/>
        <w:spacing w:after="60" w:line="276" w:lineRule="auto"/>
        <w:ind w:left="714" w:hanging="357"/>
        <w:contextualSpacing w:val="0"/>
        <w:rPr>
          <w:rFonts w:cstheme="minorHAnsi"/>
        </w:rPr>
      </w:pPr>
      <w:r w:rsidRPr="00013C0E">
        <w:rPr>
          <w:rFonts w:cstheme="minorHAnsi"/>
        </w:rPr>
        <w:lastRenderedPageBreak/>
        <w:t>October 2019 – reducing participants</w:t>
      </w:r>
      <w:r>
        <w:rPr>
          <w:rFonts w:cstheme="minorHAnsi"/>
        </w:rPr>
        <w:t>’</w:t>
      </w:r>
      <w:r w:rsidRPr="00013C0E">
        <w:rPr>
          <w:rFonts w:cstheme="minorHAnsi"/>
        </w:rPr>
        <w:t xml:space="preserve"> activity reporting requirements so that they were only required to report attendance at activities once per fortnight rather than reporting attendance each time they attended an activity. Changes were also made so that parents engaged in full-time study were not required to report at all. </w:t>
      </w:r>
    </w:p>
    <w:p w14:paraId="0E330086" w14:textId="77777777" w:rsidR="00702FF7" w:rsidRPr="00013C0E" w:rsidRDefault="00702FF7" w:rsidP="00702FF7">
      <w:pPr>
        <w:pStyle w:val="ListParagraph"/>
        <w:numPr>
          <w:ilvl w:val="0"/>
          <w:numId w:val="60"/>
        </w:numPr>
        <w:autoSpaceDE w:val="0"/>
        <w:autoSpaceDN w:val="0"/>
        <w:adjustRightInd w:val="0"/>
        <w:spacing w:after="60" w:line="276" w:lineRule="auto"/>
        <w:ind w:left="714" w:hanging="357"/>
        <w:contextualSpacing w:val="0"/>
        <w:rPr>
          <w:rFonts w:cstheme="minorHAnsi"/>
        </w:rPr>
      </w:pPr>
      <w:r w:rsidRPr="00013C0E">
        <w:rPr>
          <w:rFonts w:cstheme="minorHAnsi"/>
        </w:rPr>
        <w:t>October 2019 – in response to the Senate Committee’s recommendation that the department review communication strategies with participants, messages were introduced to remind participants to attend and report their attendance at activities. This change was introduced to reduce the number of payment suspensions by reminding parents of their scheduled activities.</w:t>
      </w:r>
    </w:p>
    <w:p w14:paraId="55A7C1EF" w14:textId="77777777" w:rsidR="00702FF7" w:rsidRPr="00013C0E" w:rsidRDefault="00702FF7" w:rsidP="00702FF7">
      <w:pPr>
        <w:pStyle w:val="ListParagraph"/>
        <w:numPr>
          <w:ilvl w:val="0"/>
          <w:numId w:val="60"/>
        </w:numPr>
        <w:autoSpaceDE w:val="0"/>
        <w:autoSpaceDN w:val="0"/>
        <w:adjustRightInd w:val="0"/>
        <w:spacing w:after="60" w:line="276" w:lineRule="auto"/>
        <w:ind w:left="714" w:hanging="357"/>
        <w:contextualSpacing w:val="0"/>
        <w:rPr>
          <w:rFonts w:cstheme="minorHAnsi"/>
        </w:rPr>
      </w:pPr>
      <w:r w:rsidRPr="00013C0E">
        <w:rPr>
          <w:rFonts w:cstheme="minorHAnsi"/>
        </w:rPr>
        <w:t>September 2020 –</w:t>
      </w:r>
      <w:r>
        <w:rPr>
          <w:rFonts w:cstheme="minorHAnsi"/>
        </w:rPr>
        <w:t xml:space="preserve"> changes were made to</w:t>
      </w:r>
      <w:r w:rsidRPr="00013C0E">
        <w:rPr>
          <w:rFonts w:cstheme="minorHAnsi"/>
        </w:rPr>
        <w:t xml:space="preserve"> enabl</w:t>
      </w:r>
      <w:r>
        <w:rPr>
          <w:rFonts w:cstheme="minorHAnsi"/>
        </w:rPr>
        <w:t>e</w:t>
      </w:r>
      <w:r w:rsidRPr="00013C0E">
        <w:rPr>
          <w:rFonts w:cstheme="minorHAnsi"/>
        </w:rPr>
        <w:t xml:space="preserve"> Services Australia (in addition to ParentsNext providers) to apply all exemption types. This meant that participants could be granted an exemption before they were referred to a provider</w:t>
      </w:r>
      <w:r>
        <w:rPr>
          <w:rFonts w:cstheme="minorHAnsi"/>
        </w:rPr>
        <w:t>,</w:t>
      </w:r>
      <w:r w:rsidRPr="00013C0E">
        <w:rPr>
          <w:rFonts w:cstheme="minorHAnsi"/>
        </w:rPr>
        <w:t xml:space="preserve"> rather than having to attend their first appointment with a provider in order to have an exemption granted. This was introduced in response to feedback from providers and stakeholders that it should be easier for parents who are unable to participate to be granted an exemption. </w:t>
      </w:r>
    </w:p>
    <w:p w14:paraId="1FC7E2F0" w14:textId="77777777" w:rsidR="00702FF7" w:rsidRPr="00013C0E" w:rsidRDefault="00702FF7" w:rsidP="00702FF7">
      <w:pPr>
        <w:pStyle w:val="ListParagraph"/>
        <w:numPr>
          <w:ilvl w:val="0"/>
          <w:numId w:val="60"/>
        </w:numPr>
        <w:autoSpaceDE w:val="0"/>
        <w:autoSpaceDN w:val="0"/>
        <w:adjustRightInd w:val="0"/>
        <w:spacing w:after="60" w:line="276" w:lineRule="auto"/>
        <w:ind w:left="714" w:hanging="357"/>
        <w:contextualSpacing w:val="0"/>
        <w:rPr>
          <w:rFonts w:cstheme="minorHAnsi"/>
        </w:rPr>
      </w:pPr>
      <w:r w:rsidRPr="00013C0E">
        <w:rPr>
          <w:rFonts w:cstheme="minorHAnsi"/>
        </w:rPr>
        <w:t xml:space="preserve">September 2020 – changes </w:t>
      </w:r>
      <w:r>
        <w:rPr>
          <w:rFonts w:cstheme="minorHAnsi"/>
        </w:rPr>
        <w:t xml:space="preserve">were introduced </w:t>
      </w:r>
      <w:r w:rsidRPr="00013C0E">
        <w:rPr>
          <w:rFonts w:cstheme="minorHAnsi"/>
        </w:rPr>
        <w:t>so that parents who had a valid reason for not attending an appointment or activity did not have to re-engage with their provider in order to lift a payment suspension. This change was introduced to lift payment suspensions quickly for those parents who were genuinely unable to meet a requirement.</w:t>
      </w:r>
    </w:p>
    <w:p w14:paraId="5259E75B" w14:textId="77777777" w:rsidR="00702FF7" w:rsidRPr="00255B1D" w:rsidRDefault="00702FF7" w:rsidP="00702FF7">
      <w:pPr>
        <w:pStyle w:val="ListParagraph"/>
        <w:numPr>
          <w:ilvl w:val="0"/>
          <w:numId w:val="60"/>
        </w:numPr>
        <w:autoSpaceDE w:val="0"/>
        <w:autoSpaceDN w:val="0"/>
        <w:adjustRightInd w:val="0"/>
        <w:spacing w:after="60" w:line="276" w:lineRule="auto"/>
        <w:ind w:left="714" w:hanging="357"/>
        <w:contextualSpacing w:val="0"/>
        <w:rPr>
          <w:rFonts w:cstheme="minorHAnsi"/>
        </w:rPr>
      </w:pPr>
      <w:r w:rsidRPr="00013C0E">
        <w:rPr>
          <w:rFonts w:cstheme="minorHAnsi"/>
        </w:rPr>
        <w:t>December 2020 –</w:t>
      </w:r>
      <w:r>
        <w:rPr>
          <w:rFonts w:cstheme="minorHAnsi"/>
        </w:rPr>
        <w:t xml:space="preserve"> </w:t>
      </w:r>
      <w:r w:rsidRPr="00013C0E">
        <w:rPr>
          <w:rFonts w:cstheme="minorHAnsi"/>
        </w:rPr>
        <w:t>a two-business day grace period (known as resolution time)</w:t>
      </w:r>
      <w:r>
        <w:rPr>
          <w:rFonts w:cstheme="minorHAnsi"/>
        </w:rPr>
        <w:t xml:space="preserve"> was introduced</w:t>
      </w:r>
      <w:r w:rsidRPr="00013C0E">
        <w:rPr>
          <w:rFonts w:cstheme="minorHAnsi"/>
        </w:rPr>
        <w:t xml:space="preserve"> for parents to provide a valid reason or re-engage with their appointment or activity before their payment </w:t>
      </w:r>
      <w:r>
        <w:rPr>
          <w:rFonts w:cstheme="minorHAnsi"/>
        </w:rPr>
        <w:t>is</w:t>
      </w:r>
      <w:r w:rsidRPr="00013C0E">
        <w:rPr>
          <w:rFonts w:cstheme="minorHAnsi"/>
        </w:rPr>
        <w:t xml:space="preserve"> affected. This change was introduced in response to stakeholder concerns that immediate suspensions were an unnecessary area of anxiety for parents.</w:t>
      </w:r>
      <w:r>
        <w:rPr>
          <w:rFonts w:cstheme="minorHAnsi"/>
        </w:rPr>
        <w:t xml:space="preserve"> Some</w:t>
      </w:r>
      <w:r w:rsidRPr="00013C0E">
        <w:rPr>
          <w:rFonts w:cstheme="minorHAnsi"/>
        </w:rPr>
        <w:t xml:space="preserve"> 37 per cent of potential payment suspensions were avoided as a result of the change</w:t>
      </w:r>
      <w:r>
        <w:rPr>
          <w:rFonts w:cstheme="minorHAnsi"/>
        </w:rPr>
        <w:t xml:space="preserve"> in the first </w:t>
      </w:r>
      <w:r w:rsidRPr="00013C0E">
        <w:rPr>
          <w:rFonts w:cstheme="minorHAnsi"/>
        </w:rPr>
        <w:t xml:space="preserve">six months </w:t>
      </w:r>
      <w:r>
        <w:rPr>
          <w:rFonts w:cstheme="minorHAnsi"/>
        </w:rPr>
        <w:t>after introduction</w:t>
      </w:r>
      <w:r w:rsidRPr="00013C0E">
        <w:rPr>
          <w:rFonts w:cstheme="minorHAnsi"/>
        </w:rPr>
        <w:t>.</w:t>
      </w:r>
    </w:p>
    <w:p w14:paraId="5E0D638D" w14:textId="77777777" w:rsidR="00702FF7" w:rsidRPr="00C34FF7" w:rsidRDefault="00702FF7" w:rsidP="00702FF7">
      <w:pPr>
        <w:pStyle w:val="ListParagraph"/>
        <w:numPr>
          <w:ilvl w:val="0"/>
          <w:numId w:val="60"/>
        </w:numPr>
        <w:autoSpaceDE w:val="0"/>
        <w:autoSpaceDN w:val="0"/>
        <w:adjustRightInd w:val="0"/>
        <w:spacing w:after="60" w:line="276" w:lineRule="auto"/>
        <w:ind w:left="714" w:hanging="357"/>
        <w:contextualSpacing w:val="0"/>
        <w:rPr>
          <w:rFonts w:cstheme="minorHAnsi"/>
        </w:rPr>
      </w:pPr>
      <w:r>
        <w:rPr>
          <w:rFonts w:cstheme="minorHAnsi"/>
        </w:rPr>
        <w:t>July 2021 – the following program changes in response to feedback from stakeholders, including providers</w:t>
      </w:r>
      <w:r w:rsidRPr="00C34FF7">
        <w:rPr>
          <w:rFonts w:cstheme="minorHAnsi"/>
        </w:rPr>
        <w:t>:</w:t>
      </w:r>
    </w:p>
    <w:p w14:paraId="42B0FBBA" w14:textId="77777777" w:rsidR="00702FF7" w:rsidRDefault="00702FF7" w:rsidP="00702FF7">
      <w:pPr>
        <w:pStyle w:val="ListParagraph"/>
        <w:numPr>
          <w:ilvl w:val="1"/>
          <w:numId w:val="60"/>
        </w:numPr>
        <w:autoSpaceDE w:val="0"/>
        <w:autoSpaceDN w:val="0"/>
        <w:adjustRightInd w:val="0"/>
        <w:spacing w:after="60" w:line="276" w:lineRule="auto"/>
        <w:ind w:left="1134" w:hanging="357"/>
        <w:rPr>
          <w:rFonts w:cstheme="minorHAnsi"/>
        </w:rPr>
      </w:pPr>
      <w:bookmarkStart w:id="17" w:name="_Hlk99631511"/>
      <w:r>
        <w:rPr>
          <w:rFonts w:cstheme="minorHAnsi"/>
          <w:color w:val="000000"/>
          <w:kern w:val="24"/>
        </w:rPr>
        <w:t>combining the previous two eligibility streams (intensive and targeted)</w:t>
      </w:r>
      <w:r w:rsidRPr="00013C0E">
        <w:rPr>
          <w:rFonts w:cstheme="minorHAnsi"/>
          <w:color w:val="000000"/>
          <w:kern w:val="24"/>
        </w:rPr>
        <w:t xml:space="preserve"> into a single service with consistent eligibility criteria</w:t>
      </w:r>
      <w:r>
        <w:rPr>
          <w:rFonts w:cstheme="minorHAnsi"/>
          <w:color w:val="000000"/>
          <w:kern w:val="24"/>
        </w:rPr>
        <w:t xml:space="preserve"> </w:t>
      </w:r>
    </w:p>
    <w:p w14:paraId="1AB5F0CE" w14:textId="77777777" w:rsidR="00702FF7" w:rsidRPr="00175513" w:rsidRDefault="00702FF7" w:rsidP="00702FF7">
      <w:pPr>
        <w:pStyle w:val="ListParagraph"/>
        <w:numPr>
          <w:ilvl w:val="1"/>
          <w:numId w:val="60"/>
        </w:numPr>
        <w:autoSpaceDE w:val="0"/>
        <w:autoSpaceDN w:val="0"/>
        <w:adjustRightInd w:val="0"/>
        <w:spacing w:after="60" w:line="276" w:lineRule="auto"/>
        <w:ind w:left="1134" w:hanging="357"/>
        <w:rPr>
          <w:rFonts w:cstheme="minorHAnsi"/>
        </w:rPr>
      </w:pPr>
      <w:r w:rsidRPr="00175513">
        <w:rPr>
          <w:rFonts w:cstheme="minorHAnsi"/>
        </w:rPr>
        <w:t xml:space="preserve">age of youngest child for eligibility purposes was increased from 6 months (intensive stream) to 9 months </w:t>
      </w:r>
    </w:p>
    <w:p w14:paraId="50E3C755" w14:textId="77777777" w:rsidR="00702FF7" w:rsidRPr="00175513" w:rsidRDefault="00702FF7" w:rsidP="00702FF7">
      <w:pPr>
        <w:pStyle w:val="ListParagraph"/>
        <w:numPr>
          <w:ilvl w:val="1"/>
          <w:numId w:val="60"/>
        </w:numPr>
        <w:autoSpaceDE w:val="0"/>
        <w:autoSpaceDN w:val="0"/>
        <w:adjustRightInd w:val="0"/>
        <w:spacing w:after="60" w:line="276" w:lineRule="auto"/>
        <w:ind w:left="1134" w:hanging="357"/>
        <w:rPr>
          <w:rFonts w:cstheme="minorHAnsi"/>
        </w:rPr>
      </w:pPr>
      <w:r w:rsidRPr="00175513">
        <w:rPr>
          <w:rFonts w:cstheme="minorHAnsi"/>
        </w:rPr>
        <w:t>age of youngest child for eligibility purposes was reduced from 12 months (targeted stream) to 9 months</w:t>
      </w:r>
    </w:p>
    <w:p w14:paraId="4D62E012" w14:textId="77777777" w:rsidR="00702FF7" w:rsidRPr="00921EDA" w:rsidRDefault="00702FF7" w:rsidP="00702FF7">
      <w:pPr>
        <w:pStyle w:val="ListParagraph"/>
        <w:numPr>
          <w:ilvl w:val="1"/>
          <w:numId w:val="60"/>
        </w:numPr>
        <w:autoSpaceDE w:val="0"/>
        <w:autoSpaceDN w:val="0"/>
        <w:adjustRightInd w:val="0"/>
        <w:spacing w:after="60" w:line="276" w:lineRule="auto"/>
        <w:ind w:left="1134" w:hanging="357"/>
        <w:contextualSpacing w:val="0"/>
        <w:rPr>
          <w:rFonts w:cstheme="minorHAnsi"/>
        </w:rPr>
      </w:pPr>
      <w:r w:rsidRPr="00B80102">
        <w:rPr>
          <w:rFonts w:cstheme="minorHAnsi"/>
        </w:rPr>
        <w:t>expanding access to the Participation Fund which can be used to assist participants</w:t>
      </w:r>
      <w:r>
        <w:rPr>
          <w:rFonts w:cstheme="minorHAnsi"/>
        </w:rPr>
        <w:t xml:space="preserve"> with a range of costs including for training courses, childcare and </w:t>
      </w:r>
      <w:r w:rsidRPr="00B80102">
        <w:rPr>
          <w:rFonts w:cstheme="minorHAnsi"/>
        </w:rPr>
        <w:t>the cost of medical services</w:t>
      </w:r>
    </w:p>
    <w:p w14:paraId="653AE45C" w14:textId="77777777" w:rsidR="00702FF7" w:rsidRDefault="00702FF7" w:rsidP="00702FF7">
      <w:pPr>
        <w:pStyle w:val="ListParagraph"/>
        <w:numPr>
          <w:ilvl w:val="1"/>
          <w:numId w:val="60"/>
        </w:numPr>
        <w:autoSpaceDE w:val="0"/>
        <w:autoSpaceDN w:val="0"/>
        <w:adjustRightInd w:val="0"/>
        <w:spacing w:after="60" w:line="276" w:lineRule="auto"/>
        <w:ind w:left="1134" w:hanging="357"/>
        <w:contextualSpacing w:val="0"/>
        <w:rPr>
          <w:rFonts w:cstheme="minorHAnsi"/>
        </w:rPr>
      </w:pPr>
      <w:r w:rsidRPr="00790536">
        <w:rPr>
          <w:rFonts w:cstheme="minorHAnsi"/>
        </w:rPr>
        <w:t>allowing any Parenting Payment recipient with a child under six years to volunteer to participate</w:t>
      </w:r>
    </w:p>
    <w:bookmarkEnd w:id="17"/>
    <w:p w14:paraId="1F5784C0" w14:textId="77777777" w:rsidR="00702FF7" w:rsidRDefault="00702FF7" w:rsidP="00702FF7">
      <w:pPr>
        <w:pStyle w:val="ListParagraph"/>
        <w:numPr>
          <w:ilvl w:val="1"/>
          <w:numId w:val="60"/>
        </w:numPr>
        <w:autoSpaceDE w:val="0"/>
        <w:autoSpaceDN w:val="0"/>
        <w:adjustRightInd w:val="0"/>
        <w:spacing w:after="60" w:line="276" w:lineRule="auto"/>
        <w:ind w:left="1134" w:hanging="357"/>
        <w:contextualSpacing w:val="0"/>
        <w:rPr>
          <w:rFonts w:cstheme="minorHAnsi"/>
        </w:rPr>
      </w:pPr>
      <w:r>
        <w:rPr>
          <w:rFonts w:cstheme="minorHAnsi"/>
        </w:rPr>
        <w:t xml:space="preserve">making </w:t>
      </w:r>
      <w:r w:rsidRPr="008902DA">
        <w:rPr>
          <w:rFonts w:cstheme="minorHAnsi"/>
        </w:rPr>
        <w:t>wage subsidies</w:t>
      </w:r>
      <w:r>
        <w:rPr>
          <w:rFonts w:cstheme="minorHAnsi"/>
        </w:rPr>
        <w:t xml:space="preserve"> and relocation assistance available for all eligible participants </w:t>
      </w:r>
    </w:p>
    <w:p w14:paraId="7B8C7FBB" w14:textId="77777777" w:rsidR="00702FF7" w:rsidRDefault="00702FF7" w:rsidP="00702FF7">
      <w:pPr>
        <w:pStyle w:val="ListParagraph"/>
        <w:numPr>
          <w:ilvl w:val="1"/>
          <w:numId w:val="60"/>
        </w:numPr>
        <w:autoSpaceDE w:val="0"/>
        <w:autoSpaceDN w:val="0"/>
        <w:adjustRightInd w:val="0"/>
        <w:spacing w:after="60" w:line="276" w:lineRule="auto"/>
        <w:ind w:left="1134" w:hanging="357"/>
        <w:contextualSpacing w:val="0"/>
        <w:rPr>
          <w:rFonts w:cstheme="minorHAnsi"/>
        </w:rPr>
      </w:pPr>
      <w:r>
        <w:rPr>
          <w:rFonts w:cstheme="minorHAnsi"/>
        </w:rPr>
        <w:t xml:space="preserve">allowing all providers to claim education and </w:t>
      </w:r>
      <w:r w:rsidRPr="008902DA">
        <w:rPr>
          <w:rFonts w:cstheme="minorHAnsi"/>
        </w:rPr>
        <w:t xml:space="preserve">employment outcomes </w:t>
      </w:r>
      <w:r>
        <w:rPr>
          <w:rFonts w:cstheme="minorHAnsi"/>
        </w:rPr>
        <w:t>payments</w:t>
      </w:r>
      <w:bookmarkStart w:id="18" w:name="_Hlk92961601"/>
      <w:r>
        <w:rPr>
          <w:rFonts w:cstheme="minorHAnsi"/>
        </w:rPr>
        <w:t>,</w:t>
      </w:r>
      <w:r w:rsidRPr="008902DA">
        <w:rPr>
          <w:rFonts w:cstheme="minorHAnsi"/>
        </w:rPr>
        <w:t xml:space="preserve"> </w:t>
      </w:r>
      <w:bookmarkEnd w:id="18"/>
      <w:r w:rsidRPr="00333B73">
        <w:rPr>
          <w:rFonts w:cstheme="minorHAnsi"/>
        </w:rPr>
        <w:t>and</w:t>
      </w:r>
    </w:p>
    <w:p w14:paraId="580D1BCC" w14:textId="77777777" w:rsidR="00702FF7" w:rsidRPr="001A1563" w:rsidRDefault="00702FF7" w:rsidP="00702FF7">
      <w:pPr>
        <w:pStyle w:val="ListParagraph"/>
        <w:numPr>
          <w:ilvl w:val="1"/>
          <w:numId w:val="60"/>
        </w:numPr>
        <w:autoSpaceDE w:val="0"/>
        <w:autoSpaceDN w:val="0"/>
        <w:adjustRightInd w:val="0"/>
        <w:spacing w:after="60" w:line="276" w:lineRule="auto"/>
        <w:ind w:left="1134" w:hanging="357"/>
        <w:contextualSpacing w:val="0"/>
        <w:rPr>
          <w:b/>
          <w:bCs/>
        </w:rPr>
      </w:pPr>
      <w:r>
        <w:rPr>
          <w:rFonts w:cstheme="minorHAnsi"/>
        </w:rPr>
        <w:t>exempting p</w:t>
      </w:r>
      <w:r w:rsidRPr="00333B73">
        <w:rPr>
          <w:rFonts w:cstheme="minorHAnsi"/>
        </w:rPr>
        <w:t xml:space="preserve">arents </w:t>
      </w:r>
      <w:r>
        <w:rPr>
          <w:rFonts w:cstheme="minorHAnsi"/>
        </w:rPr>
        <w:t xml:space="preserve">from referral to the program if they </w:t>
      </w:r>
      <w:r w:rsidRPr="00333B73">
        <w:rPr>
          <w:rFonts w:cstheme="minorHAnsi"/>
        </w:rPr>
        <w:t xml:space="preserve">are </w:t>
      </w:r>
      <w:r>
        <w:rPr>
          <w:rFonts w:cstheme="minorHAnsi"/>
        </w:rPr>
        <w:t xml:space="preserve">already </w:t>
      </w:r>
      <w:r w:rsidRPr="00333B73">
        <w:rPr>
          <w:rFonts w:cstheme="minorHAnsi"/>
        </w:rPr>
        <w:t xml:space="preserve">studying or </w:t>
      </w:r>
      <w:r>
        <w:rPr>
          <w:rFonts w:cstheme="minorHAnsi"/>
        </w:rPr>
        <w:t xml:space="preserve">are </w:t>
      </w:r>
      <w:r w:rsidRPr="00333B73">
        <w:rPr>
          <w:rFonts w:cstheme="minorHAnsi"/>
        </w:rPr>
        <w:t>on leave with a job</w:t>
      </w:r>
      <w:r>
        <w:rPr>
          <w:rFonts w:cstheme="minorHAnsi"/>
        </w:rPr>
        <w:t>,</w:t>
      </w:r>
      <w:r w:rsidRPr="00333B73">
        <w:rPr>
          <w:rFonts w:cstheme="minorHAnsi"/>
        </w:rPr>
        <w:t xml:space="preserve"> to </w:t>
      </w:r>
      <w:r>
        <w:rPr>
          <w:rFonts w:cstheme="minorHAnsi"/>
        </w:rPr>
        <w:t xml:space="preserve">which they can </w:t>
      </w:r>
      <w:r w:rsidRPr="00333B73">
        <w:rPr>
          <w:rFonts w:cstheme="minorHAnsi"/>
        </w:rPr>
        <w:t xml:space="preserve">return. </w:t>
      </w:r>
    </w:p>
    <w:p w14:paraId="09F04C7C" w14:textId="77777777" w:rsidR="00702FF7" w:rsidRPr="00124176" w:rsidRDefault="00702FF7" w:rsidP="00124176">
      <w:pPr>
        <w:pStyle w:val="Heading2"/>
      </w:pPr>
      <w:bookmarkStart w:id="19" w:name="_Toc116648428"/>
      <w:r w:rsidRPr="00124176">
        <w:lastRenderedPageBreak/>
        <w:t>Performance of ParentsNext</w:t>
      </w:r>
      <w:bookmarkEnd w:id="19"/>
    </w:p>
    <w:p w14:paraId="62B2EFAF" w14:textId="77777777" w:rsidR="00702FF7" w:rsidRDefault="00702FF7" w:rsidP="00702FF7">
      <w:pPr>
        <w:spacing w:after="120"/>
        <w:rPr>
          <w:rFonts w:cstheme="minorHAnsi"/>
        </w:rPr>
      </w:pPr>
      <w:r>
        <w:t xml:space="preserve">From the program’s national rollout on </w:t>
      </w:r>
      <w:r w:rsidRPr="003D16F3">
        <w:rPr>
          <w:rFonts w:cstheme="minorHAnsi"/>
        </w:rPr>
        <w:t>1 July 2018</w:t>
      </w:r>
      <w:r>
        <w:rPr>
          <w:rFonts w:cstheme="minorHAnsi"/>
        </w:rPr>
        <w:t xml:space="preserve"> </w:t>
      </w:r>
      <w:r w:rsidRPr="001A1BB7">
        <w:rPr>
          <w:rFonts w:cstheme="minorHAnsi"/>
        </w:rPr>
        <w:t>to</w:t>
      </w:r>
      <w:r w:rsidRPr="00FF6854">
        <w:rPr>
          <w:rFonts w:cstheme="minorHAnsi"/>
        </w:rPr>
        <w:t xml:space="preserve"> </w:t>
      </w:r>
      <w:r>
        <w:rPr>
          <w:rFonts w:cstheme="minorHAnsi"/>
        </w:rPr>
        <w:t>30 June</w:t>
      </w:r>
      <w:r w:rsidRPr="00FF6854">
        <w:rPr>
          <w:rFonts w:cstheme="minorHAnsi"/>
        </w:rPr>
        <w:t xml:space="preserve"> 2022,</w:t>
      </w:r>
      <w:r w:rsidRPr="00C90DAE">
        <w:rPr>
          <w:rFonts w:cstheme="minorHAnsi"/>
        </w:rPr>
        <w:t xml:space="preserve"> </w:t>
      </w:r>
      <w:r>
        <w:rPr>
          <w:rFonts w:cstheme="minorHAnsi"/>
        </w:rPr>
        <w:t>216,677</w:t>
      </w:r>
      <w:r w:rsidRPr="00C90DAE">
        <w:rPr>
          <w:rFonts w:cstheme="minorHAnsi"/>
        </w:rPr>
        <w:t xml:space="preserve"> </w:t>
      </w:r>
      <w:r>
        <w:rPr>
          <w:rFonts w:cstheme="minorHAnsi"/>
        </w:rPr>
        <w:t xml:space="preserve">parents had </w:t>
      </w:r>
      <w:r w:rsidRPr="00C90DAE">
        <w:rPr>
          <w:rFonts w:cstheme="minorHAnsi"/>
        </w:rPr>
        <w:t>participa</w:t>
      </w:r>
      <w:r>
        <w:rPr>
          <w:rFonts w:cstheme="minorHAnsi"/>
        </w:rPr>
        <w:t>ted in the program</w:t>
      </w:r>
      <w:r w:rsidRPr="00C90DAE">
        <w:rPr>
          <w:rFonts w:cstheme="minorHAnsi"/>
        </w:rPr>
        <w:t xml:space="preserve">. </w:t>
      </w:r>
    </w:p>
    <w:p w14:paraId="05A20716" w14:textId="77777777" w:rsidR="00702FF7" w:rsidRDefault="00702FF7" w:rsidP="00702FF7">
      <w:pPr>
        <w:spacing w:after="120"/>
        <w:rPr>
          <w:rFonts w:cstheme="minorHAnsi"/>
        </w:rPr>
      </w:pPr>
      <w:r>
        <w:rPr>
          <w:rFonts w:cstheme="minorHAnsi"/>
        </w:rPr>
        <w:t>Between 1 July 2018 and 30 June 2022:</w:t>
      </w:r>
    </w:p>
    <w:p w14:paraId="33F689CB" w14:textId="77777777" w:rsidR="00702FF7" w:rsidRPr="0041715A" w:rsidRDefault="00702FF7" w:rsidP="00702FF7">
      <w:pPr>
        <w:pStyle w:val="ListParagraph"/>
        <w:numPr>
          <w:ilvl w:val="0"/>
          <w:numId w:val="61"/>
        </w:numPr>
        <w:spacing w:after="120" w:line="360" w:lineRule="auto"/>
      </w:pPr>
      <w:r w:rsidRPr="0041715A">
        <w:rPr>
          <w:rFonts w:cstheme="minorHAnsi"/>
        </w:rPr>
        <w:t xml:space="preserve">105,024 participants commenced education </w:t>
      </w:r>
    </w:p>
    <w:p w14:paraId="1411106F" w14:textId="77777777" w:rsidR="00702FF7" w:rsidRPr="0041715A" w:rsidRDefault="00702FF7" w:rsidP="00702FF7">
      <w:pPr>
        <w:pStyle w:val="ListParagraph"/>
        <w:numPr>
          <w:ilvl w:val="0"/>
          <w:numId w:val="61"/>
        </w:numPr>
        <w:spacing w:after="120" w:line="360" w:lineRule="auto"/>
      </w:pPr>
      <w:r w:rsidRPr="0041715A">
        <w:rPr>
          <w:rFonts w:cstheme="minorHAnsi"/>
        </w:rPr>
        <w:t>63,985 participants had started work</w:t>
      </w:r>
    </w:p>
    <w:p w14:paraId="6DB02413" w14:textId="77777777" w:rsidR="00702FF7" w:rsidRPr="004B0DC9" w:rsidRDefault="00702FF7" w:rsidP="00702FF7">
      <w:pPr>
        <w:pStyle w:val="ListParagraph"/>
        <w:numPr>
          <w:ilvl w:val="0"/>
          <w:numId w:val="61"/>
        </w:numPr>
        <w:spacing w:after="120" w:line="360" w:lineRule="auto"/>
        <w:ind w:left="714" w:hanging="357"/>
        <w:contextualSpacing w:val="0"/>
        <w:rPr>
          <w:rFonts w:cstheme="minorHAnsi"/>
        </w:rPr>
      </w:pPr>
      <w:r w:rsidRPr="008341DF">
        <w:rPr>
          <w:rFonts w:cstheme="minorHAnsi"/>
        </w:rPr>
        <w:t xml:space="preserve">74,816 participants undertook non-vocational assistance, such as </w:t>
      </w:r>
      <w:r w:rsidRPr="006A4580">
        <w:rPr>
          <w:rFonts w:cstheme="minorHAnsi"/>
        </w:rPr>
        <w:t xml:space="preserve">personal </w:t>
      </w:r>
      <w:r w:rsidRPr="009B5CB3">
        <w:rPr>
          <w:rFonts w:cstheme="minorHAnsi"/>
        </w:rPr>
        <w:t>development, courses, career counselling and cultural services.</w:t>
      </w:r>
    </w:p>
    <w:p w14:paraId="1964DE1F" w14:textId="77777777" w:rsidR="00702FF7" w:rsidRDefault="00702FF7" w:rsidP="00702FF7">
      <w:r>
        <w:rPr>
          <w:rFonts w:cstheme="minorHAnsi"/>
        </w:rPr>
        <w:t>Over this period, m</w:t>
      </w:r>
      <w:r w:rsidRPr="00C90DAE">
        <w:rPr>
          <w:rFonts w:cstheme="minorHAnsi"/>
        </w:rPr>
        <w:t>ore than $</w:t>
      </w:r>
      <w:r>
        <w:rPr>
          <w:rFonts w:cstheme="minorHAnsi"/>
        </w:rPr>
        <w:t>31</w:t>
      </w:r>
      <w:r w:rsidRPr="00C90DAE">
        <w:rPr>
          <w:rFonts w:cstheme="minorHAnsi"/>
        </w:rPr>
        <w:t xml:space="preserve"> million </w:t>
      </w:r>
      <w:r>
        <w:rPr>
          <w:rFonts w:cstheme="minorHAnsi"/>
        </w:rPr>
        <w:t>was</w:t>
      </w:r>
      <w:r w:rsidRPr="00C90DAE">
        <w:rPr>
          <w:rFonts w:cstheme="minorHAnsi"/>
        </w:rPr>
        <w:t xml:space="preserve"> spent from the Participation Fund to </w:t>
      </w:r>
      <w:r>
        <w:rPr>
          <w:rFonts w:cstheme="minorHAnsi"/>
        </w:rPr>
        <w:t>provide financial assistance to help</w:t>
      </w:r>
      <w:r w:rsidRPr="00C90DAE">
        <w:rPr>
          <w:rFonts w:cstheme="minorHAnsi"/>
        </w:rPr>
        <w:t xml:space="preserve"> parents </w:t>
      </w:r>
      <w:r>
        <w:rPr>
          <w:rFonts w:cstheme="minorHAnsi"/>
        </w:rPr>
        <w:t>cover the cost of</w:t>
      </w:r>
      <w:r w:rsidRPr="00C90DAE">
        <w:rPr>
          <w:rFonts w:cstheme="minorHAnsi"/>
        </w:rPr>
        <w:t xml:space="preserve"> t</w:t>
      </w:r>
      <w:r>
        <w:rPr>
          <w:rFonts w:cstheme="minorHAnsi"/>
        </w:rPr>
        <w:t>raining and preparing for work</w:t>
      </w:r>
      <w:r w:rsidRPr="00C90DAE">
        <w:rPr>
          <w:rFonts w:cstheme="minorHAnsi"/>
        </w:rPr>
        <w:t>.</w:t>
      </w:r>
    </w:p>
    <w:p w14:paraId="4DAA106C" w14:textId="77777777" w:rsidR="00702FF7" w:rsidRDefault="00702FF7" w:rsidP="00702FF7">
      <w:r>
        <w:t xml:space="preserve">The evaluation finds that overall, </w:t>
      </w:r>
      <w:r w:rsidRPr="009D779E">
        <w:t xml:space="preserve">ParentsNext </w:t>
      </w:r>
      <w:r>
        <w:t>is meeting the program objectives of targeting early intervention to at-risk parents.  The evaluation also finds that ParentsNext is effectively supporting participants to work towards their education and employment goals and connecting parents to local services to address non-vocational and vocational barriers to employment</w:t>
      </w:r>
      <w:r w:rsidRPr="009D779E">
        <w:t xml:space="preserve">. </w:t>
      </w:r>
      <w:r>
        <w:t xml:space="preserve">The findings show particularly positive impacts for early school leaver participants. Most equity group participants felt that ParentsNext was appropriate for them. </w:t>
      </w:r>
    </w:p>
    <w:p w14:paraId="1044CBD0" w14:textId="77777777" w:rsidR="00702FF7" w:rsidRDefault="00702FF7" w:rsidP="00702FF7">
      <w:r w:rsidRPr="00180775">
        <w:t>The</w:t>
      </w:r>
      <w:r>
        <w:t xml:space="preserve"> evaluation’s</w:t>
      </w:r>
      <w:r w:rsidRPr="00180775">
        <w:t xml:space="preserve"> impact analysis </w:t>
      </w:r>
      <w:r>
        <w:t xml:space="preserve">finds </w:t>
      </w:r>
      <w:r w:rsidRPr="00180775">
        <w:t xml:space="preserve">that ParentsNext </w:t>
      </w:r>
      <w:r>
        <w:t>had</w:t>
      </w:r>
      <w:r w:rsidRPr="00180775">
        <w:t xml:space="preserve"> a positive impact on participant</w:t>
      </w:r>
      <w:r>
        <w:t>s</w:t>
      </w:r>
      <w:r w:rsidRPr="00180775">
        <w:t xml:space="preserve"> </w:t>
      </w:r>
      <w:r>
        <w:t>achieving education outcomes across all treatment groups</w:t>
      </w:r>
      <w:r w:rsidRPr="00180775">
        <w:t>.</w:t>
      </w:r>
      <w:r>
        <w:t xml:space="preserve"> The largest impact was for early school leaver participants where the average probability of obtaining an education outcome was higher than for similar non-participants by up to 11.6 percentage points, but lower (2.3 percentage points) for participants with a youngest child aged 5. The program effect also resulted in significant education outcomes for culturally and linguistically diverse and Aboriginal and Torres Strait Islander participants. With ParentsNext being a pre-employment program, the results for employment outcomes were mixed.  The strongest impact was for participants with a youngest child aged five years who had an increased probability of achieving an employment outcome by up to 17.7 percentage points. Some participant groups, such as those assessed as relatively more disadvantaged (as measured by the Job Seeker Classification Instrument), were less likely than the comparison group to achieve an employment outcome.</w:t>
      </w:r>
    </w:p>
    <w:p w14:paraId="3A4BB677" w14:textId="77777777" w:rsidR="00702FF7" w:rsidRDefault="00702FF7" w:rsidP="00702FF7">
      <w:r>
        <w:t>The evaluation found that most participants were satisfied with the program and the majority thought support from providers was beneficial, including flexible support provided during the 2019</w:t>
      </w:r>
      <w:r>
        <w:noBreakHyphen/>
        <w:t>20 bushfires and COVID-19 lockdowns. Participants generally reported high rates of wellbeing, but participants living with a disability or who had a child with a disability were more likely to report lower rates of satisfaction with the health and wellbeing of their children than participants without a disability or who did not have a child with a disability.</w:t>
      </w:r>
    </w:p>
    <w:p w14:paraId="05A3CD26" w14:textId="77777777" w:rsidR="00702FF7" w:rsidRDefault="00702FF7" w:rsidP="00702FF7">
      <w:pPr>
        <w:spacing w:after="120"/>
        <w:rPr>
          <w:rFonts w:cstheme="minorHAnsi"/>
        </w:rPr>
      </w:pPr>
      <w:bookmarkStart w:id="20" w:name="_Hlk103003070"/>
      <w:r>
        <w:rPr>
          <w:rFonts w:cstheme="minorHAnsi"/>
        </w:rPr>
        <w:t>Parenting Payment recipients identified as the most disadvantaged have a compulsory requirement to participate in ParentsNext. They are required to:</w:t>
      </w:r>
    </w:p>
    <w:p w14:paraId="7801DD14" w14:textId="77777777" w:rsidR="00702FF7" w:rsidRDefault="00702FF7" w:rsidP="00702FF7">
      <w:pPr>
        <w:pStyle w:val="ListParagraph"/>
        <w:numPr>
          <w:ilvl w:val="0"/>
          <w:numId w:val="60"/>
        </w:numPr>
        <w:autoSpaceDE w:val="0"/>
        <w:autoSpaceDN w:val="0"/>
        <w:adjustRightInd w:val="0"/>
        <w:spacing w:after="60"/>
        <w:ind w:left="714" w:hanging="357"/>
        <w:contextualSpacing w:val="0"/>
        <w:rPr>
          <w:rFonts w:cstheme="minorHAnsi"/>
        </w:rPr>
      </w:pPr>
      <w:r w:rsidRPr="00EB7953">
        <w:rPr>
          <w:rFonts w:cstheme="minorHAnsi"/>
        </w:rPr>
        <w:t>attend one provider appointment every three months</w:t>
      </w:r>
    </w:p>
    <w:p w14:paraId="7A8B43E5" w14:textId="77777777" w:rsidR="00702FF7" w:rsidRPr="00EB7953" w:rsidRDefault="00702FF7" w:rsidP="00702FF7">
      <w:pPr>
        <w:pStyle w:val="ListParagraph"/>
        <w:numPr>
          <w:ilvl w:val="0"/>
          <w:numId w:val="60"/>
        </w:numPr>
        <w:autoSpaceDE w:val="0"/>
        <w:autoSpaceDN w:val="0"/>
        <w:adjustRightInd w:val="0"/>
        <w:spacing w:after="200" w:line="276" w:lineRule="auto"/>
        <w:ind w:left="714" w:hanging="357"/>
        <w:contextualSpacing w:val="0"/>
        <w:rPr>
          <w:rFonts w:cstheme="minorHAnsi"/>
        </w:rPr>
      </w:pPr>
      <w:r w:rsidRPr="00EB7953">
        <w:rPr>
          <w:rFonts w:cstheme="minorHAnsi"/>
        </w:rPr>
        <w:t>agree to a Participation Plan with at least one activity that is suitable for their personal circumstances, recognising that participants are caring for young children</w:t>
      </w:r>
      <w:r>
        <w:rPr>
          <w:rFonts w:cstheme="minorHAnsi"/>
        </w:rPr>
        <w:t>.</w:t>
      </w:r>
    </w:p>
    <w:p w14:paraId="4BB89D4E" w14:textId="77777777" w:rsidR="00702FF7" w:rsidRDefault="00702FF7" w:rsidP="00702FF7">
      <w:r>
        <w:rPr>
          <w:rFonts w:cstheme="minorHAnsi"/>
        </w:rPr>
        <w:t xml:space="preserve">Participants who do not meet their requirements and do not have a valid reason may be subject to a temporary payment suspension. After five instances of non-compliance without valid reason within </w:t>
      </w:r>
      <w:r>
        <w:rPr>
          <w:rFonts w:cstheme="minorHAnsi"/>
        </w:rPr>
        <w:lastRenderedPageBreak/>
        <w:t xml:space="preserve">a six month period, and after two separate assessments to ensure their requirements are appropriate, further non-compliance without a valid reason may result in lasting penalties. </w:t>
      </w:r>
    </w:p>
    <w:p w14:paraId="04778F95" w14:textId="77777777" w:rsidR="00702FF7" w:rsidRPr="001A5611" w:rsidRDefault="00702FF7" w:rsidP="00702FF7">
      <w:pPr>
        <w:rPr>
          <w:rFonts w:cstheme="minorHAnsi"/>
        </w:rPr>
      </w:pPr>
      <w:r>
        <w:t>The evaluation finds participants had high awareness of, and compliance with, mutual obligation requirements. ParentsNext participants are more likely to be meeting their mutual obligation requirements than participants in employment services. However, Aboriginal and Torres Strait Islander participants were more likely to experience a payment suspension</w:t>
      </w:r>
      <w:r w:rsidRPr="00B639E7">
        <w:t xml:space="preserve"> </w:t>
      </w:r>
      <w:r>
        <w:t xml:space="preserve">and the evaluation notes this may have had serious impacts for some participants. One Aboriginal and Torres Strait Islander parent interviewed in the qualitative research stated that she was unable to send her children to school with food or feed them properly over the weekend due to her payment being suspended.  Financial penalties among ParentsNext participants are relatively rare, with </w:t>
      </w:r>
      <w:r w:rsidRPr="00817D1E">
        <w:rPr>
          <w:rFonts w:cstheme="minorHAnsi"/>
        </w:rPr>
        <w:t>17 parents (0.01 per cent of ParentsNext participants) receiv</w:t>
      </w:r>
      <w:r>
        <w:rPr>
          <w:rFonts w:cstheme="minorHAnsi"/>
        </w:rPr>
        <w:t>ing</w:t>
      </w:r>
      <w:r w:rsidRPr="00817D1E">
        <w:rPr>
          <w:rFonts w:cstheme="minorHAnsi"/>
        </w:rPr>
        <w:t xml:space="preserve"> a financial penalty</w:t>
      </w:r>
      <w:r>
        <w:rPr>
          <w:rFonts w:cstheme="minorHAnsi"/>
        </w:rPr>
        <w:t xml:space="preserve"> o</w:t>
      </w:r>
      <w:r w:rsidRPr="00817D1E">
        <w:rPr>
          <w:rFonts w:cstheme="minorHAnsi"/>
        </w:rPr>
        <w:t xml:space="preserve">ver </w:t>
      </w:r>
      <w:r>
        <w:rPr>
          <w:rFonts w:cstheme="minorHAnsi"/>
        </w:rPr>
        <w:t xml:space="preserve">the </w:t>
      </w:r>
      <w:r w:rsidRPr="00817D1E">
        <w:rPr>
          <w:rFonts w:cstheme="minorHAnsi"/>
        </w:rPr>
        <w:t>four years from 1 July 2018</w:t>
      </w:r>
      <w:r>
        <w:rPr>
          <w:rFonts w:cstheme="minorHAnsi"/>
        </w:rPr>
        <w:t xml:space="preserve">. The department notes that financial penalties are likely to impact a participant’s ability to meet the basic needs of their family, particularly as a majority of participants are single parents.   </w:t>
      </w:r>
    </w:p>
    <w:p w14:paraId="79CBFD39" w14:textId="77777777" w:rsidR="00702FF7" w:rsidRDefault="00702FF7" w:rsidP="00702FF7">
      <w:pPr>
        <w:spacing w:after="0"/>
      </w:pPr>
      <w:r>
        <w:t>Other evaluation findings include:</w:t>
      </w:r>
    </w:p>
    <w:p w14:paraId="21BE7975" w14:textId="77777777" w:rsidR="00702FF7" w:rsidRPr="00B55C71" w:rsidRDefault="00702FF7" w:rsidP="00702FF7">
      <w:pPr>
        <w:pStyle w:val="ListParagraph"/>
        <w:numPr>
          <w:ilvl w:val="0"/>
          <w:numId w:val="60"/>
        </w:numPr>
        <w:autoSpaceDE w:val="0"/>
        <w:autoSpaceDN w:val="0"/>
        <w:adjustRightInd w:val="0"/>
        <w:spacing w:after="60"/>
        <w:ind w:left="714" w:hanging="357"/>
        <w:contextualSpacing w:val="0"/>
        <w:rPr>
          <w:rFonts w:cstheme="minorHAnsi"/>
        </w:rPr>
      </w:pPr>
      <w:r w:rsidRPr="00B55C71">
        <w:rPr>
          <w:rFonts w:cstheme="minorHAnsi"/>
        </w:rPr>
        <w:t>access to flexible and affordable child care remains a persistent problem for parents who wish to attend activities or engage with study or work</w:t>
      </w:r>
    </w:p>
    <w:p w14:paraId="234639D3" w14:textId="77777777" w:rsidR="00702FF7" w:rsidRPr="00B55C71" w:rsidRDefault="00702FF7" w:rsidP="00702FF7">
      <w:pPr>
        <w:pStyle w:val="ListParagraph"/>
        <w:numPr>
          <w:ilvl w:val="0"/>
          <w:numId w:val="60"/>
        </w:numPr>
        <w:autoSpaceDE w:val="0"/>
        <w:autoSpaceDN w:val="0"/>
        <w:adjustRightInd w:val="0"/>
        <w:spacing w:after="60"/>
        <w:ind w:left="714" w:hanging="357"/>
        <w:contextualSpacing w:val="0"/>
        <w:rPr>
          <w:rFonts w:cstheme="minorHAnsi"/>
        </w:rPr>
      </w:pPr>
      <w:r w:rsidRPr="00B55C71">
        <w:rPr>
          <w:rFonts w:cstheme="minorHAnsi"/>
        </w:rPr>
        <w:t>some new participants were not well informed about ParentsNext at their initial appointment with Services Australia and this caused some trepidation for participants ahead of their first ParentsNext appointment</w:t>
      </w:r>
    </w:p>
    <w:bookmarkEnd w:id="20"/>
    <w:p w14:paraId="58250F98" w14:textId="77777777" w:rsidR="00702FF7" w:rsidRPr="001B2531" w:rsidRDefault="00702FF7" w:rsidP="00702FF7">
      <w:pPr>
        <w:pStyle w:val="ListParagraph"/>
        <w:numPr>
          <w:ilvl w:val="0"/>
          <w:numId w:val="60"/>
        </w:numPr>
        <w:autoSpaceDE w:val="0"/>
        <w:autoSpaceDN w:val="0"/>
        <w:adjustRightInd w:val="0"/>
        <w:spacing w:after="60"/>
        <w:ind w:left="714" w:hanging="357"/>
        <w:contextualSpacing w:val="0"/>
        <w:rPr>
          <w:rFonts w:cstheme="minorHAnsi"/>
        </w:rPr>
      </w:pPr>
      <w:r w:rsidRPr="001B2531">
        <w:rPr>
          <w:rFonts w:cstheme="minorHAnsi"/>
        </w:rPr>
        <w:t>a few fathers, particularly those who want</w:t>
      </w:r>
      <w:r>
        <w:rPr>
          <w:rFonts w:cstheme="minorHAnsi"/>
        </w:rPr>
        <w:t>ed</w:t>
      </w:r>
      <w:r w:rsidRPr="001B2531">
        <w:rPr>
          <w:rFonts w:cstheme="minorHAnsi"/>
        </w:rPr>
        <w:t xml:space="preserve"> to look for work, did not think the program suited their needs. </w:t>
      </w:r>
    </w:p>
    <w:p w14:paraId="20D4200C" w14:textId="77777777" w:rsidR="00702FF7" w:rsidRPr="00124176" w:rsidRDefault="00702FF7" w:rsidP="00124176">
      <w:pPr>
        <w:pStyle w:val="Heading2"/>
      </w:pPr>
      <w:bookmarkStart w:id="21" w:name="_Toc116648429"/>
      <w:bookmarkStart w:id="22" w:name="_Hlk102648592"/>
      <w:r w:rsidRPr="00124176">
        <w:t>Future Improvements</w:t>
      </w:r>
      <w:bookmarkEnd w:id="21"/>
      <w:r w:rsidRPr="00124176">
        <w:t xml:space="preserve"> </w:t>
      </w:r>
    </w:p>
    <w:p w14:paraId="04DE406F" w14:textId="40E6C7F1" w:rsidR="001A470B" w:rsidRDefault="00702FF7" w:rsidP="00702FF7">
      <w:pPr>
        <w:spacing w:after="120"/>
      </w:pPr>
      <w:r>
        <w:t>At the Australian Government’s request, the Select Committee on Workforce Australia Employment Services has agreed to include ParentsNext within its scope and will provide an interim report by February 2023. The findings of this report will contribute towards future policy development on the type and nature of support offered to parents of young children.</w:t>
      </w:r>
      <w:bookmarkEnd w:id="22"/>
    </w:p>
    <w:p w14:paraId="323D668C" w14:textId="77777777" w:rsidR="001A470B" w:rsidRDefault="001A470B">
      <w:pPr>
        <w:sectPr w:rsidR="001A470B" w:rsidSect="0092180C">
          <w:headerReference w:type="even" r:id="rId29"/>
          <w:headerReference w:type="default" r:id="rId30"/>
          <w:footerReference w:type="default" r:id="rId31"/>
          <w:headerReference w:type="first" r:id="rId32"/>
          <w:type w:val="continuous"/>
          <w:pgSz w:w="11906" w:h="16838" w:code="9"/>
          <w:pgMar w:top="1440" w:right="1440" w:bottom="1440" w:left="1440" w:header="0" w:footer="708" w:gutter="0"/>
          <w:cols w:space="708"/>
          <w:docGrid w:linePitch="360"/>
        </w:sectPr>
      </w:pPr>
      <w:r>
        <w:br w:type="page"/>
      </w:r>
    </w:p>
    <w:p w14:paraId="1EDC9237" w14:textId="77777777" w:rsidR="001A470B" w:rsidRDefault="001A470B" w:rsidP="001A470B">
      <w:pPr>
        <w:pStyle w:val="Heading1"/>
      </w:pPr>
      <w:bookmarkStart w:id="23" w:name="_Toc116648430"/>
      <w:r>
        <w:lastRenderedPageBreak/>
        <w:t>About this report</w:t>
      </w:r>
      <w:bookmarkEnd w:id="23"/>
    </w:p>
    <w:p w14:paraId="0EE203ED" w14:textId="77777777" w:rsidR="001A470B" w:rsidRDefault="001A470B" w:rsidP="001A470B">
      <w:r w:rsidRPr="00C749FA">
        <w:t>Chapter</w:t>
      </w:r>
      <w:r w:rsidRPr="00827512">
        <w:t xml:space="preserve"> </w:t>
      </w:r>
      <w:r>
        <w:t xml:space="preserve">1 outlines </w:t>
      </w:r>
      <w:r w:rsidRPr="00FD39E9">
        <w:t xml:space="preserve">the </w:t>
      </w:r>
      <w:r>
        <w:t xml:space="preserve">various stages of the </w:t>
      </w:r>
      <w:r w:rsidRPr="00FD39E9">
        <w:t xml:space="preserve">evaluation of the </w:t>
      </w:r>
      <w:r>
        <w:t xml:space="preserve">ParentsNext national expansion </w:t>
      </w:r>
      <w:r>
        <w:rPr>
          <w:lang w:val="en"/>
        </w:rPr>
        <w:t xml:space="preserve">between 2 July 2018 and 31 December 2020. </w:t>
      </w:r>
      <w:r>
        <w:t xml:space="preserve">The evaluation approach is elaborated on, including the use </w:t>
      </w:r>
      <w:r w:rsidRPr="001F5AEE">
        <w:t xml:space="preserve">of </w:t>
      </w:r>
      <w:r w:rsidRPr="00196654">
        <w:t>mixed</w:t>
      </w:r>
      <w:r>
        <w:t>-</w:t>
      </w:r>
      <w:r w:rsidRPr="00196654">
        <w:t>methods</w:t>
      </w:r>
      <w:r>
        <w:t xml:space="preserve"> analyses</w:t>
      </w:r>
      <w:r w:rsidRPr="001F5AEE">
        <w:t>.</w:t>
      </w:r>
      <w:r w:rsidRPr="0007114F">
        <w:t xml:space="preserve"> </w:t>
      </w:r>
      <w:r>
        <w:t>The data sources that contribute to the evaluation are identified and an overview of each provided.</w:t>
      </w:r>
    </w:p>
    <w:p w14:paraId="0FBD5A91" w14:textId="77777777" w:rsidR="001A470B" w:rsidRDefault="001A470B" w:rsidP="001A470B">
      <w:r>
        <w:t>Chapter 2 describes the policy and program context surrounding the support provided to parents by the ParentsNext program to prepare them for work. International research and practice that underpins programs supporting parents with young children to develop their education and employment goals is reviewed.</w:t>
      </w:r>
    </w:p>
    <w:p w14:paraId="6E481A61" w14:textId="77777777" w:rsidR="001A470B" w:rsidRDefault="001A470B" w:rsidP="001A470B">
      <w:r>
        <w:t>The development of the 2018–2021</w:t>
      </w:r>
      <w:r w:rsidRPr="00125CA3">
        <w:t xml:space="preserve"> </w:t>
      </w:r>
      <w:r>
        <w:t>nationally expanded ParentsNext program, the theory of change on which it is based, its eligibility criteria and the macroeconomic environment at the time of its commencement are traced. Program changes designed to address these barriers or identified as part of continuous program improvement and rolled out as the program developed are examined.</w:t>
      </w:r>
    </w:p>
    <w:p w14:paraId="5F28F3CC" w14:textId="77777777" w:rsidR="001A470B" w:rsidRDefault="001A470B" w:rsidP="001A470B">
      <w:r>
        <w:t xml:space="preserve">Chapter 3 presents detailed profiles of the characteristics of the study populations. Barriers identified in prior research that prevent this cohort of parents from active participation in programs such as ParentsNext are discussed. Thereafter, an examination is undertaken of the evaluation question </w:t>
      </w:r>
      <w:r>
        <w:rPr>
          <w:i/>
          <w:iCs/>
        </w:rPr>
        <w:t>H</w:t>
      </w:r>
      <w:r w:rsidRPr="00FB4C21">
        <w:rPr>
          <w:i/>
          <w:iCs/>
        </w:rPr>
        <w:t>ow well does ParentsNext enga</w:t>
      </w:r>
      <w:r>
        <w:rPr>
          <w:i/>
          <w:iCs/>
        </w:rPr>
        <w:t xml:space="preserve">ge </w:t>
      </w:r>
      <w:r w:rsidRPr="00FB4C21">
        <w:rPr>
          <w:i/>
          <w:iCs/>
        </w:rPr>
        <w:t>and service/assist participants?</w:t>
      </w:r>
      <w:r>
        <w:t xml:space="preserve"> Participants’ awareness of the program on referral, their speed of commencement, their attendance at appointments, their level of engagement with and participation in activities, and their compliance are reviewed. Participants’ barriers to engagement and the level and types of exemptions applied under the program are discussed.</w:t>
      </w:r>
      <w:r w:rsidRPr="00D120EA">
        <w:t xml:space="preserve"> </w:t>
      </w:r>
      <w:r>
        <w:t>Participation in activities and participants’ compliance with their mutual obligations are reviewed, and the complaints registered through the NCSL are noted.</w:t>
      </w:r>
    </w:p>
    <w:p w14:paraId="411DBCFD" w14:textId="77777777" w:rsidR="001A470B" w:rsidRPr="002858AC" w:rsidRDefault="001A470B" w:rsidP="001A470B">
      <w:r>
        <w:t xml:space="preserve">Chapter 4 reviews the evaluation question </w:t>
      </w:r>
      <w:r>
        <w:rPr>
          <w:i/>
          <w:iCs/>
        </w:rPr>
        <w:t>A</w:t>
      </w:r>
      <w:r w:rsidRPr="00FB4C21">
        <w:rPr>
          <w:i/>
          <w:iCs/>
        </w:rPr>
        <w:t>re the program design and operational proce</w:t>
      </w:r>
      <w:r>
        <w:rPr>
          <w:i/>
          <w:iCs/>
        </w:rPr>
        <w:t>s</w:t>
      </w:r>
      <w:r w:rsidRPr="00FB4C21">
        <w:rPr>
          <w:i/>
          <w:iCs/>
        </w:rPr>
        <w:t>ses appropriate to enable the ParentsNext program to achieve its objectives?</w:t>
      </w:r>
      <w:r>
        <w:t xml:space="preserve"> </w:t>
      </w:r>
      <w:r>
        <w:rPr>
          <w:rFonts w:eastAsia="Calibri" w:cstheme="minorHAnsi"/>
        </w:rPr>
        <w:t>Satisfaction with the</w:t>
      </w:r>
      <w:r w:rsidRPr="00573621">
        <w:rPr>
          <w:rFonts w:eastAsia="Calibri" w:cstheme="minorHAnsi"/>
        </w:rPr>
        <w:t xml:space="preserve"> </w:t>
      </w:r>
      <w:r w:rsidRPr="00B3682E">
        <w:rPr>
          <w:rFonts w:cstheme="minorHAnsi"/>
        </w:rPr>
        <w:t>eligibility criteria for participation</w:t>
      </w:r>
      <w:r>
        <w:rPr>
          <w:rFonts w:cstheme="minorHAnsi"/>
        </w:rPr>
        <w:t xml:space="preserve"> is discussed and suggestions for change noted</w:t>
      </w:r>
      <w:r>
        <w:t xml:space="preserve">. The use of Participation Plans, </w:t>
      </w:r>
      <w:r w:rsidRPr="00C749FA">
        <w:t>the Participation Fund</w:t>
      </w:r>
      <w:r>
        <w:t xml:space="preserve">, concurrent servicing and outcome payments is reviewed. The program design and provider servicing and, as part of an examination of best practice, the role of specialist staff and staff training are considered. </w:t>
      </w:r>
      <w:r>
        <w:rPr>
          <w:rFonts w:eastAsia="Calibri" w:cstheme="minorHAnsi"/>
        </w:rPr>
        <w:t xml:space="preserve">Where possible, this chapter examines whether the program design has had a differential impact on particular equity groups: Aboriginal and/or Torres Strait Islander participants, CALD participants, parents with disability, fathers, and those who live in regional or metropolitan areas. </w:t>
      </w:r>
      <w:r>
        <w:t>The satisfaction levels of participants and providers, important elements in ensuring the program effect is maximised, are discussed.</w:t>
      </w:r>
    </w:p>
    <w:p w14:paraId="2CE8149F" w14:textId="77777777" w:rsidR="001A470B" w:rsidRPr="00577B89" w:rsidRDefault="001A470B" w:rsidP="001A470B">
      <w:pPr>
        <w:rPr>
          <w:rFonts w:eastAsia="Calibri" w:cstheme="minorHAnsi"/>
        </w:rPr>
      </w:pPr>
      <w:r>
        <w:t xml:space="preserve">Chapter 5 reviews the final evaluation question: </w:t>
      </w:r>
      <w:r>
        <w:rPr>
          <w:i/>
          <w:iCs/>
        </w:rPr>
        <w:t>D</w:t>
      </w:r>
      <w:r w:rsidRPr="00FB4C21">
        <w:rPr>
          <w:i/>
          <w:iCs/>
        </w:rPr>
        <w:t xml:space="preserve">oes participation in ParentsNext lead to increased participation in education and progress toward education and employment related goals? </w:t>
      </w:r>
      <w:r>
        <w:rPr>
          <w:rFonts w:eastAsia="Calibri" w:cstheme="minorHAnsi"/>
        </w:rPr>
        <w:t>C</w:t>
      </w:r>
      <w:r w:rsidRPr="00B3682E">
        <w:rPr>
          <w:rFonts w:eastAsia="Calibri" w:cstheme="minorHAnsi"/>
        </w:rPr>
        <w:t>hanges in attitude, behaviour</w:t>
      </w:r>
      <w:r>
        <w:rPr>
          <w:rFonts w:eastAsia="Calibri" w:cstheme="minorHAnsi"/>
        </w:rPr>
        <w:t>,</w:t>
      </w:r>
      <w:r w:rsidRPr="00B3682E">
        <w:rPr>
          <w:rFonts w:eastAsia="Calibri" w:cstheme="minorHAnsi"/>
        </w:rPr>
        <w:t xml:space="preserve"> skills</w:t>
      </w:r>
      <w:r>
        <w:rPr>
          <w:rFonts w:eastAsia="Calibri" w:cstheme="minorHAnsi"/>
        </w:rPr>
        <w:t xml:space="preserve">, work readiness </w:t>
      </w:r>
      <w:r w:rsidRPr="00B3682E">
        <w:rPr>
          <w:rFonts w:eastAsia="Calibri" w:cstheme="minorHAnsi"/>
        </w:rPr>
        <w:t xml:space="preserve">and </w:t>
      </w:r>
      <w:r>
        <w:rPr>
          <w:rFonts w:eastAsia="Calibri" w:cstheme="minorHAnsi"/>
        </w:rPr>
        <w:t xml:space="preserve">the </w:t>
      </w:r>
      <w:r w:rsidRPr="00B3682E">
        <w:rPr>
          <w:rFonts w:eastAsia="Calibri" w:cstheme="minorHAnsi"/>
        </w:rPr>
        <w:t>wellbeing of participants</w:t>
      </w:r>
      <w:r>
        <w:rPr>
          <w:rFonts w:eastAsia="Calibri" w:cstheme="minorHAnsi"/>
        </w:rPr>
        <w:t xml:space="preserve"> over time are noted. The proportion of individual cohorts of participants who achieve education and employment outcomes is examined.</w:t>
      </w:r>
    </w:p>
    <w:p w14:paraId="5E6BE204" w14:textId="77777777" w:rsidR="001A470B" w:rsidRDefault="001A470B" w:rsidP="001A470B">
      <w:r>
        <w:t xml:space="preserve">Chapter 6 looks at the impact of the </w:t>
      </w:r>
      <w:r w:rsidRPr="00C749FA">
        <w:t>2019–20 bushfires</w:t>
      </w:r>
      <w:r>
        <w:t xml:space="preserve"> and the COVID-19 pandemic on ParentsNext participants and providers. The potential for, and actual experience of, social isolation of ParentsNext participants during this period is examined. The level of attendance at appointments and activities is noted. This chapter assesses whether program changes during this period had any impact on servicing by providers, and discusses the demand for and availability of child care.</w:t>
      </w:r>
    </w:p>
    <w:p w14:paraId="6BCA8D84" w14:textId="77777777" w:rsidR="001A470B" w:rsidRPr="00DC3E6B" w:rsidRDefault="001A470B" w:rsidP="001A470B">
      <w:r>
        <w:lastRenderedPageBreak/>
        <w:t>The concluding chapter, Chapter 7, examines the extent to which ParentsNext is meeting its objectives. The policy drivers for the program are reviewed and the theory of change tested. This chapter discusses what has been learnt from the evaluation and what could be done better. It delves further into international and domestic research to establish whether experience in other jurisdictions could provide further understanding of some of the unintended consequence of similar program designs. Finally, some options for future research that may enhance future iterations of the program and inform further evaluations are suggested.</w:t>
      </w:r>
    </w:p>
    <w:p w14:paraId="6F78BC9E" w14:textId="240A8215" w:rsidR="00702FF7" w:rsidRDefault="00702FF7">
      <w:r>
        <w:br w:type="page"/>
      </w:r>
    </w:p>
    <w:p w14:paraId="227661BF" w14:textId="77777777" w:rsidR="00817274" w:rsidRDefault="00817274">
      <w:pPr>
        <w:rPr>
          <w:rFonts w:ascii="Calibri" w:eastAsiaTheme="majorEastAsia" w:hAnsi="Calibri" w:cstheme="majorBidi"/>
          <w:b/>
          <w:color w:val="343741"/>
          <w:sz w:val="32"/>
          <w:szCs w:val="32"/>
        </w:rPr>
      </w:pPr>
    </w:p>
    <w:p w14:paraId="393F48B8" w14:textId="5CE37701" w:rsidR="00A91B5F" w:rsidRPr="002146D0" w:rsidRDefault="00A91B5F" w:rsidP="00664EE1">
      <w:pPr>
        <w:pStyle w:val="Heading1"/>
        <w:rPr>
          <w:rFonts w:cstheme="minorHAnsi"/>
          <w:lang w:val="en"/>
        </w:rPr>
      </w:pPr>
      <w:bookmarkStart w:id="24" w:name="_Toc116648431"/>
      <w:r w:rsidRPr="00CB3743">
        <w:t xml:space="preserve">Chapter </w:t>
      </w:r>
      <w:r w:rsidR="00B67928">
        <w:t>1</w:t>
      </w:r>
      <w:r w:rsidR="008E3039">
        <w:tab/>
      </w:r>
      <w:r w:rsidRPr="00CB3743">
        <w:t>Evaluation of ParentsNext</w:t>
      </w:r>
      <w:bookmarkStart w:id="25" w:name="_Ref438153511"/>
      <w:bookmarkEnd w:id="24"/>
    </w:p>
    <w:p w14:paraId="4BD57D61" w14:textId="07ECD5C4" w:rsidR="00A91B5F" w:rsidRPr="00042A0A" w:rsidRDefault="00A91B5F" w:rsidP="002C157B">
      <w:pPr>
        <w:pStyle w:val="Heading2"/>
      </w:pPr>
      <w:bookmarkStart w:id="26" w:name="_Toc116648432"/>
      <w:r>
        <w:t>1</w:t>
      </w:r>
      <w:r w:rsidRPr="00042A0A">
        <w:t>.1</w:t>
      </w:r>
      <w:r w:rsidRPr="00042A0A">
        <w:tab/>
      </w:r>
      <w:r w:rsidRPr="007F1EAC">
        <w:t>The</w:t>
      </w:r>
      <w:r w:rsidRPr="00042A0A">
        <w:t xml:space="preserve"> </w:t>
      </w:r>
      <w:r w:rsidR="002E7528">
        <w:t>e</w:t>
      </w:r>
      <w:r w:rsidRPr="00042A0A">
        <w:t xml:space="preserve">valuation </w:t>
      </w:r>
      <w:r w:rsidR="00F50989">
        <w:t>a</w:t>
      </w:r>
      <w:r w:rsidRPr="00042A0A">
        <w:t>pproach</w:t>
      </w:r>
      <w:bookmarkEnd w:id="26"/>
    </w:p>
    <w:p w14:paraId="14E026D6" w14:textId="25264C07" w:rsidR="001108F9" w:rsidRDefault="00A91B5F">
      <w:r>
        <w:rPr>
          <w:rFonts w:cstheme="minorHAnsi"/>
          <w:lang w:val="en"/>
        </w:rPr>
        <w:t>The</w:t>
      </w:r>
      <w:r w:rsidRPr="00AF5357">
        <w:rPr>
          <w:rFonts w:cstheme="minorHAnsi"/>
          <w:lang w:val="en"/>
        </w:rPr>
        <w:t xml:space="preserve"> department </w:t>
      </w:r>
      <w:r>
        <w:rPr>
          <w:rFonts w:cstheme="minorHAnsi"/>
          <w:lang w:val="en"/>
        </w:rPr>
        <w:t xml:space="preserve">has </w:t>
      </w:r>
      <w:r w:rsidRPr="00AF5357">
        <w:rPr>
          <w:rFonts w:cstheme="minorHAnsi"/>
          <w:lang w:val="en"/>
        </w:rPr>
        <w:t xml:space="preserve">conducted a systematic and objective assessment of the performance of the </w:t>
      </w:r>
      <w:r>
        <w:rPr>
          <w:rFonts w:cstheme="minorHAnsi"/>
          <w:lang w:val="en"/>
        </w:rPr>
        <w:t>ParentsNext expansion program</w:t>
      </w:r>
      <w:r w:rsidR="00CF4FDA">
        <w:rPr>
          <w:rFonts w:cstheme="minorHAnsi"/>
          <w:lang w:val="en"/>
        </w:rPr>
        <w:t>,</w:t>
      </w:r>
      <w:r>
        <w:rPr>
          <w:rFonts w:cstheme="minorHAnsi"/>
          <w:lang w:val="en"/>
        </w:rPr>
        <w:t xml:space="preserve"> building on an earlier</w:t>
      </w:r>
      <w:r>
        <w:rPr>
          <w:rFonts w:ascii="Calibri" w:hAnsi="Calibri" w:cs="Calibri"/>
          <w:lang w:val="en"/>
        </w:rPr>
        <w:t xml:space="preserve"> </w:t>
      </w:r>
      <w:r w:rsidRPr="004B7CBE">
        <w:rPr>
          <w:rFonts w:ascii="Calibri" w:hAnsi="Calibri" w:cs="Calibri"/>
          <w:lang w:val="en"/>
        </w:rPr>
        <w:t>evaluation</w:t>
      </w:r>
      <w:r>
        <w:rPr>
          <w:rFonts w:ascii="Calibri" w:hAnsi="Calibri" w:cs="Calibri"/>
          <w:lang w:val="en"/>
        </w:rPr>
        <w:t xml:space="preserve"> of </w:t>
      </w:r>
      <w:r w:rsidR="00CF4FDA">
        <w:rPr>
          <w:rFonts w:ascii="Calibri" w:hAnsi="Calibri" w:cs="Calibri"/>
          <w:lang w:val="en"/>
        </w:rPr>
        <w:t xml:space="preserve">the </w:t>
      </w:r>
      <w:r>
        <w:rPr>
          <w:rFonts w:ascii="Calibri" w:hAnsi="Calibri" w:cs="Calibri"/>
          <w:lang w:val="en"/>
        </w:rPr>
        <w:t>ParentsNext 2016</w:t>
      </w:r>
      <w:r w:rsidR="00CF4FDA">
        <w:rPr>
          <w:rFonts w:ascii="Calibri" w:hAnsi="Calibri" w:cs="Calibri"/>
          <w:lang w:val="en"/>
        </w:rPr>
        <w:t>–20</w:t>
      </w:r>
      <w:r>
        <w:rPr>
          <w:rFonts w:ascii="Calibri" w:hAnsi="Calibri" w:cs="Calibri"/>
          <w:lang w:val="en"/>
        </w:rPr>
        <w:t>18 program,</w:t>
      </w:r>
      <w:r>
        <w:t xml:space="preserve"> </w:t>
      </w:r>
      <w:r w:rsidRPr="00801127">
        <w:t xml:space="preserve">published in </w:t>
      </w:r>
      <w:r>
        <w:t>September</w:t>
      </w:r>
      <w:r w:rsidR="00BE2C1B">
        <w:t xml:space="preserve"> </w:t>
      </w:r>
      <w:r w:rsidRPr="00801127">
        <w:t>201</w:t>
      </w:r>
      <w:r>
        <w:t>8</w:t>
      </w:r>
      <w:r>
        <w:rPr>
          <w:rStyle w:val="FootnoteReference"/>
        </w:rPr>
        <w:footnoteReference w:id="12"/>
      </w:r>
      <w:r>
        <w:t xml:space="preserve">. </w:t>
      </w:r>
      <w:r w:rsidRPr="003F5780">
        <w:t>Th</w:t>
      </w:r>
      <w:r>
        <w:t>is</w:t>
      </w:r>
      <w:r w:rsidRPr="003F5780">
        <w:t xml:space="preserve"> evaluation </w:t>
      </w:r>
      <w:r>
        <w:t>is</w:t>
      </w:r>
      <w:r w:rsidRPr="003F5780">
        <w:t xml:space="preserve"> </w:t>
      </w:r>
      <w:r>
        <w:t xml:space="preserve">both formative and summative </w:t>
      </w:r>
      <w:r w:rsidR="009C45EE">
        <w:t xml:space="preserve">in </w:t>
      </w:r>
      <w:r>
        <w:t xml:space="preserve">nature, </w:t>
      </w:r>
      <w:r w:rsidRPr="003F5780">
        <w:t>assess</w:t>
      </w:r>
      <w:r>
        <w:t>ing</w:t>
      </w:r>
      <w:r w:rsidRPr="003F5780">
        <w:t xml:space="preserve"> the appropriateness of the program design and operational processes</w:t>
      </w:r>
      <w:r>
        <w:t xml:space="preserve"> as well as </w:t>
      </w:r>
      <w:r w:rsidRPr="003F5780">
        <w:t>the program</w:t>
      </w:r>
      <w:r w:rsidR="007C57FD">
        <w:t>’</w:t>
      </w:r>
      <w:r>
        <w:t>s efficiency and effectiveness, as outlined in the evaluation questions.</w:t>
      </w:r>
    </w:p>
    <w:p w14:paraId="763E9E74" w14:textId="1FBF91B9" w:rsidR="001108F9" w:rsidRDefault="00A91B5F">
      <w:pPr>
        <w:rPr>
          <w:rFonts w:ascii="Calibri" w:eastAsia="Calibri" w:hAnsi="Calibri"/>
        </w:rPr>
      </w:pPr>
      <w:r w:rsidRPr="00E86FEC">
        <w:t xml:space="preserve">A program logic model </w:t>
      </w:r>
      <w:r>
        <w:t>includ</w:t>
      </w:r>
      <w:r w:rsidRPr="00E86FEC">
        <w:t>ing the program inputs, activities and outputs and expected short</w:t>
      </w:r>
      <w:r w:rsidR="00A158E6">
        <w:t>-term</w:t>
      </w:r>
      <w:r w:rsidRPr="00E86FEC">
        <w:t>,</w:t>
      </w:r>
      <w:r>
        <w:t xml:space="preserve"> medium-</w:t>
      </w:r>
      <w:r w:rsidR="00A158E6">
        <w:t>term</w:t>
      </w:r>
      <w:r>
        <w:t xml:space="preserve"> and long-term outcomes w</w:t>
      </w:r>
      <w:r w:rsidRPr="00E86FEC">
        <w:t xml:space="preserve">as constructed </w:t>
      </w:r>
      <w:r>
        <w:t>to assist with the design of the evaluation (</w:t>
      </w:r>
      <w:bookmarkStart w:id="27" w:name="_Hlk77235674"/>
      <w:r w:rsidRPr="00F23BC0">
        <w:rPr>
          <w:b/>
          <w:bCs/>
        </w:rPr>
        <w:t xml:space="preserve">Appendix </w:t>
      </w:r>
      <w:r>
        <w:rPr>
          <w:b/>
          <w:bCs/>
        </w:rPr>
        <w:t>3</w:t>
      </w:r>
      <w:bookmarkEnd w:id="27"/>
      <w:r>
        <w:t>)</w:t>
      </w:r>
      <w:r w:rsidRPr="00E86FEC">
        <w:t>.</w:t>
      </w:r>
      <w:r>
        <w:t xml:space="preserve"> </w:t>
      </w:r>
      <w:r>
        <w:rPr>
          <w:rFonts w:ascii="Calibri" w:eastAsia="Calibri" w:hAnsi="Calibri"/>
        </w:rPr>
        <w:t>The</w:t>
      </w:r>
      <w:r w:rsidRPr="006F2CCD">
        <w:rPr>
          <w:rFonts w:ascii="Calibri" w:eastAsia="Calibri" w:hAnsi="Calibri"/>
        </w:rPr>
        <w:t xml:space="preserve"> core operations</w:t>
      </w:r>
      <w:r>
        <w:rPr>
          <w:rFonts w:ascii="Calibri" w:eastAsia="Calibri" w:hAnsi="Calibri"/>
        </w:rPr>
        <w:t xml:space="preserve"> and impact</w:t>
      </w:r>
      <w:r w:rsidRPr="006F2CCD">
        <w:rPr>
          <w:rFonts w:ascii="Calibri" w:eastAsia="Calibri" w:hAnsi="Calibri"/>
        </w:rPr>
        <w:t xml:space="preserve"> of ParentsNext</w:t>
      </w:r>
      <w:r>
        <w:rPr>
          <w:rFonts w:ascii="Calibri" w:eastAsia="Calibri" w:hAnsi="Calibri"/>
        </w:rPr>
        <w:t xml:space="preserve"> was the primary focus of the evaluation.</w:t>
      </w:r>
    </w:p>
    <w:p w14:paraId="6C096BF5" w14:textId="5889D648" w:rsidR="00A91B5F" w:rsidRPr="005B19FD" w:rsidRDefault="00A91B5F">
      <w:r>
        <w:t xml:space="preserve">Equity measures assessing how well the program was meeting </w:t>
      </w:r>
      <w:bookmarkStart w:id="28" w:name="_Hlk67321452"/>
      <w:r>
        <w:t>the needs of particular groups of p</w:t>
      </w:r>
      <w:bookmarkEnd w:id="28"/>
      <w:r>
        <w:t xml:space="preserve">arents formed part of the analysis. </w:t>
      </w:r>
      <w:r w:rsidR="00686A27">
        <w:t>G</w:t>
      </w:r>
      <w:r>
        <w:t>roups canva</w:t>
      </w:r>
      <w:r w:rsidR="00FC6730">
        <w:t>s</w:t>
      </w:r>
      <w:r>
        <w:t xml:space="preserve">sed </w:t>
      </w:r>
      <w:r w:rsidR="00FC6730">
        <w:t xml:space="preserve">were </w:t>
      </w:r>
      <w:r>
        <w:t xml:space="preserve">Aboriginal and/or Torres Strait Islander participants, </w:t>
      </w:r>
      <w:r w:rsidR="00D6738A">
        <w:t>culturally and linguistically diverse (</w:t>
      </w:r>
      <w:r>
        <w:t>CALD</w:t>
      </w:r>
      <w:r w:rsidR="00D6738A">
        <w:t>)</w:t>
      </w:r>
      <w:r>
        <w:t xml:space="preserve"> </w:t>
      </w:r>
      <w:r w:rsidR="00FC6730">
        <w:t>participants</w:t>
      </w:r>
      <w:r>
        <w:t xml:space="preserve">, </w:t>
      </w:r>
      <w:r w:rsidR="00E24589">
        <w:t xml:space="preserve">refugees, </w:t>
      </w:r>
      <w:r w:rsidR="00686A27">
        <w:t xml:space="preserve">people </w:t>
      </w:r>
      <w:r>
        <w:t>living in rural and isolated areas, people with disability</w:t>
      </w:r>
      <w:r w:rsidR="00E272E2">
        <w:t>,</w:t>
      </w:r>
      <w:r>
        <w:t xml:space="preserve"> female</w:t>
      </w:r>
      <w:r w:rsidR="00E272E2">
        <w:t xml:space="preserve"> participants,</w:t>
      </w:r>
      <w:r>
        <w:t xml:space="preserve"> and male</w:t>
      </w:r>
      <w:r w:rsidR="00E272E2">
        <w:t xml:space="preserve"> participants</w:t>
      </w:r>
      <w:r>
        <w:t xml:space="preserve">. </w:t>
      </w:r>
      <w:r w:rsidR="000F2E09">
        <w:t>E</w:t>
      </w:r>
      <w:r>
        <w:t xml:space="preserve">quity measures are </w:t>
      </w:r>
      <w:r w:rsidR="000F2E09">
        <w:t xml:space="preserve">discussed in detail </w:t>
      </w:r>
      <w:r>
        <w:t xml:space="preserve">in </w:t>
      </w:r>
      <w:r w:rsidRPr="000C6B52">
        <w:t>Chapter 5</w:t>
      </w:r>
      <w:r>
        <w:rPr>
          <w:rStyle w:val="FootnoteReference"/>
        </w:rPr>
        <w:footnoteReference w:id="13"/>
      </w:r>
      <w:r>
        <w:t>.</w:t>
      </w:r>
    </w:p>
    <w:p w14:paraId="407F76E3" w14:textId="693A6263" w:rsidR="00A91B5F" w:rsidRPr="00042A0A" w:rsidRDefault="00A91B5F" w:rsidP="002C157B">
      <w:pPr>
        <w:pStyle w:val="Heading2"/>
      </w:pPr>
      <w:bookmarkStart w:id="29" w:name="_Ref449701554"/>
      <w:bookmarkStart w:id="30" w:name="_Toc4592540"/>
      <w:bookmarkStart w:id="31" w:name="_Toc17270585"/>
      <w:bookmarkStart w:id="32" w:name="_Toc18416812"/>
      <w:bookmarkStart w:id="33" w:name="_Toc34747424"/>
      <w:bookmarkStart w:id="34" w:name="_Toc116648433"/>
      <w:r>
        <w:t>1</w:t>
      </w:r>
      <w:r w:rsidRPr="00042A0A">
        <w:t>.2</w:t>
      </w:r>
      <w:r w:rsidRPr="00042A0A">
        <w:tab/>
        <w:t xml:space="preserve">Key </w:t>
      </w:r>
      <w:r w:rsidR="00E272E2">
        <w:t>e</w:t>
      </w:r>
      <w:r w:rsidRPr="00042A0A">
        <w:t xml:space="preserve">valuation </w:t>
      </w:r>
      <w:r w:rsidR="00E272E2">
        <w:t>q</w:t>
      </w:r>
      <w:r w:rsidRPr="00042A0A">
        <w:t>uestions</w:t>
      </w:r>
      <w:bookmarkEnd w:id="29"/>
      <w:bookmarkEnd w:id="30"/>
      <w:bookmarkEnd w:id="31"/>
      <w:bookmarkEnd w:id="32"/>
      <w:bookmarkEnd w:id="33"/>
      <w:bookmarkEnd w:id="34"/>
    </w:p>
    <w:p w14:paraId="5B51C99E" w14:textId="3D52726C" w:rsidR="001108F9" w:rsidRDefault="00A91B5F">
      <w:pPr>
        <w:rPr>
          <w:rFonts w:ascii="Calibri" w:eastAsia="Calibri" w:hAnsi="Calibri"/>
        </w:rPr>
      </w:pPr>
      <w:r>
        <w:t>Three evaluation questions were developed to assess the key principal indicators of success</w:t>
      </w:r>
      <w:r w:rsidR="004459C5">
        <w:t xml:space="preserve"> for</w:t>
      </w:r>
      <w:r>
        <w:t xml:space="preserve"> ParentsNext. (</w:t>
      </w:r>
      <w:r w:rsidRPr="00B34D36">
        <w:rPr>
          <w:b/>
          <w:bCs/>
        </w:rPr>
        <w:t xml:space="preserve">Table </w:t>
      </w:r>
      <w:r>
        <w:rPr>
          <w:b/>
          <w:bCs/>
        </w:rPr>
        <w:t>1</w:t>
      </w:r>
      <w:r w:rsidRPr="00B34D36">
        <w:rPr>
          <w:b/>
          <w:bCs/>
        </w:rPr>
        <w:t>.</w:t>
      </w:r>
      <w:r>
        <w:rPr>
          <w:b/>
          <w:bCs/>
        </w:rPr>
        <w:t>1</w:t>
      </w:r>
      <w:r>
        <w:t>)</w:t>
      </w:r>
      <w:bookmarkStart w:id="35" w:name="_Toc524424080"/>
    </w:p>
    <w:p w14:paraId="377B9710" w14:textId="66A72780" w:rsidR="00A91B5F" w:rsidRPr="00C70DF2" w:rsidRDefault="00A91B5F" w:rsidP="00A91B5F">
      <w:pPr>
        <w:pStyle w:val="Tablecaption"/>
      </w:pPr>
      <w:bookmarkStart w:id="36" w:name="_Toc102986044"/>
      <w:r w:rsidRPr="00C70DF2">
        <w:t xml:space="preserve">Table </w:t>
      </w:r>
      <w:r>
        <w:t>1.1:</w:t>
      </w:r>
      <w:r w:rsidRPr="00C70DF2">
        <w:t xml:space="preserve"> Key </w:t>
      </w:r>
      <w:r w:rsidR="00515198">
        <w:t>e</w:t>
      </w:r>
      <w:r w:rsidRPr="00C70DF2">
        <w:t xml:space="preserve">valuation </w:t>
      </w:r>
      <w:r w:rsidR="00515198">
        <w:t>q</w:t>
      </w:r>
      <w:r w:rsidRPr="00C70DF2">
        <w:t>uestions</w:t>
      </w:r>
      <w:bookmarkEnd w:id="35"/>
      <w:bookmarkEnd w:id="36"/>
      <w:r w:rsidRPr="00C70DF2">
        <w:t xml:space="preserve"> </w:t>
      </w:r>
    </w:p>
    <w:tbl>
      <w:tblPr>
        <w:tblStyle w:val="ListTable2-Accent2"/>
        <w:tblW w:w="79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938"/>
      </w:tblGrid>
      <w:tr w:rsidR="00A91B5F" w:rsidRPr="00C70DF2" w14:paraId="27B9EAEF" w14:textId="77777777" w:rsidTr="007F1E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00161F"/>
          </w:tcPr>
          <w:p w14:paraId="1B5F07C6" w14:textId="77777777" w:rsidR="00A91B5F" w:rsidRPr="00C749FA" w:rsidRDefault="00A91B5F" w:rsidP="007F1EAC">
            <w:pPr>
              <w:pStyle w:val="TableText"/>
            </w:pPr>
            <w:r w:rsidRPr="00D6738A">
              <w:t>Key evaluation questions</w:t>
            </w:r>
          </w:p>
        </w:tc>
      </w:tr>
      <w:tr w:rsidR="00A91B5F" w:rsidRPr="00C70DF2" w14:paraId="386145C4"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2276888D" w14:textId="77777777" w:rsidR="00A91B5F" w:rsidRPr="007F1EAC" w:rsidRDefault="00A91B5F" w:rsidP="007F1EAC">
            <w:pPr>
              <w:pStyle w:val="TableText"/>
              <w:rPr>
                <w:b w:val="0"/>
              </w:rPr>
            </w:pPr>
            <w:r w:rsidRPr="007F1EAC">
              <w:rPr>
                <w:rFonts w:eastAsiaTheme="minorHAnsi"/>
                <w:bCs/>
              </w:rPr>
              <w:t>How well does ParentsNext engage and service/assist participants?</w:t>
            </w:r>
          </w:p>
        </w:tc>
      </w:tr>
      <w:tr w:rsidR="00A91B5F" w:rsidRPr="00C70DF2" w14:paraId="4BD26930" w14:textId="77777777" w:rsidTr="007F1EAC">
        <w:tc>
          <w:tcPr>
            <w:cnfStyle w:val="001000000000" w:firstRow="0" w:lastRow="0" w:firstColumn="1" w:lastColumn="0" w:oddVBand="0" w:evenVBand="0" w:oddHBand="0" w:evenHBand="0" w:firstRowFirstColumn="0" w:firstRowLastColumn="0" w:lastRowFirstColumn="0" w:lastRowLastColumn="0"/>
            <w:tcW w:w="0" w:type="dxa"/>
          </w:tcPr>
          <w:p w14:paraId="06BE410E" w14:textId="77777777" w:rsidR="00A91B5F" w:rsidRPr="007F1EAC" w:rsidRDefault="00A91B5F" w:rsidP="007F1EAC">
            <w:pPr>
              <w:pStyle w:val="TableText"/>
              <w:rPr>
                <w:b w:val="0"/>
              </w:rPr>
            </w:pPr>
            <w:r w:rsidRPr="007F1EAC">
              <w:rPr>
                <w:rFonts w:eastAsiaTheme="minorHAnsi"/>
                <w:bCs/>
              </w:rPr>
              <w:t>Are the program design and operational processes appropriate to enable the ParentsNext program to achieve its objectives?</w:t>
            </w:r>
          </w:p>
        </w:tc>
      </w:tr>
      <w:tr w:rsidR="00A91B5F" w:rsidRPr="001D11D6" w14:paraId="2108AD7C"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21A2BA1" w14:textId="77777777" w:rsidR="00A91B5F" w:rsidRPr="007F1EAC" w:rsidRDefault="00A91B5F" w:rsidP="007F1EAC">
            <w:pPr>
              <w:pStyle w:val="TableText"/>
              <w:rPr>
                <w:b w:val="0"/>
              </w:rPr>
            </w:pPr>
            <w:r w:rsidRPr="007F1EAC">
              <w:rPr>
                <w:rFonts w:eastAsiaTheme="minorHAnsi"/>
                <w:bCs/>
              </w:rPr>
              <w:t>Does participation in ParentsNext lead to increased participation in education and progress towards education and employment related goals?</w:t>
            </w:r>
          </w:p>
        </w:tc>
      </w:tr>
    </w:tbl>
    <w:p w14:paraId="7A8E20C8" w14:textId="15DE14D7" w:rsidR="00A91B5F" w:rsidRPr="00042A0A" w:rsidRDefault="00A91B5F" w:rsidP="002C157B">
      <w:pPr>
        <w:pStyle w:val="Heading2"/>
      </w:pPr>
      <w:bookmarkStart w:id="37" w:name="_Toc116648434"/>
      <w:r>
        <w:t>1</w:t>
      </w:r>
      <w:r w:rsidRPr="00042A0A">
        <w:t>.3</w:t>
      </w:r>
      <w:r w:rsidRPr="00042A0A">
        <w:tab/>
        <w:t>Methods</w:t>
      </w:r>
      <w:bookmarkEnd w:id="37"/>
    </w:p>
    <w:p w14:paraId="398C9689" w14:textId="55D4EA26" w:rsidR="00A91B5F" w:rsidRDefault="00A91B5F" w:rsidP="00A91B5F">
      <w:pPr>
        <w:rPr>
          <w:rStyle w:val="NoSpacingChar"/>
        </w:rPr>
      </w:pPr>
      <w:r>
        <w:t xml:space="preserve">An overview of the research methodology is set out in </w:t>
      </w:r>
      <w:r>
        <w:rPr>
          <w:b/>
          <w:bCs/>
        </w:rPr>
        <w:t>Figure</w:t>
      </w:r>
      <w:r w:rsidRPr="00BA7B69">
        <w:rPr>
          <w:b/>
          <w:bCs/>
        </w:rPr>
        <w:t xml:space="preserve"> </w:t>
      </w:r>
      <w:r>
        <w:rPr>
          <w:b/>
          <w:bCs/>
        </w:rPr>
        <w:t>1</w:t>
      </w:r>
      <w:r w:rsidRPr="00BA7B69">
        <w:rPr>
          <w:b/>
          <w:bCs/>
        </w:rPr>
        <w:t>.</w:t>
      </w:r>
      <w:r>
        <w:rPr>
          <w:b/>
          <w:bCs/>
        </w:rPr>
        <w:t>1</w:t>
      </w:r>
      <w:r>
        <w:t xml:space="preserve">. </w:t>
      </w:r>
      <w:r>
        <w:rPr>
          <w:rFonts w:ascii="Calibri" w:eastAsia="Calibri" w:hAnsi="Calibri"/>
        </w:rPr>
        <w:t>The evaluation adopted a mixed</w:t>
      </w:r>
      <w:r w:rsidR="00196654">
        <w:rPr>
          <w:rFonts w:ascii="Calibri" w:eastAsia="Calibri" w:hAnsi="Calibri"/>
        </w:rPr>
        <w:t>-</w:t>
      </w:r>
      <w:r>
        <w:rPr>
          <w:rFonts w:ascii="Calibri" w:eastAsia="Calibri" w:hAnsi="Calibri"/>
        </w:rPr>
        <w:t>methods approach to address the key evaluation questions. The research and analys</w:t>
      </w:r>
      <w:r w:rsidR="00BF487B">
        <w:rPr>
          <w:rFonts w:ascii="Calibri" w:eastAsia="Calibri" w:hAnsi="Calibri"/>
        </w:rPr>
        <w:t>i</w:t>
      </w:r>
      <w:r>
        <w:rPr>
          <w:rFonts w:ascii="Calibri" w:eastAsia="Calibri" w:hAnsi="Calibri"/>
        </w:rPr>
        <w:t>s used to inform the evaluation included qualitative and quantitative research, stakeholder surveys and analysis of administrative data.</w:t>
      </w:r>
    </w:p>
    <w:p w14:paraId="6177E59A" w14:textId="783E652B" w:rsidR="00A91B5F" w:rsidRPr="001C755E" w:rsidRDefault="00A91B5F" w:rsidP="00A91B5F">
      <w:pPr>
        <w:pStyle w:val="Figurecaption"/>
      </w:pPr>
      <w:bookmarkStart w:id="38" w:name="_Hlk64288080"/>
      <w:bookmarkStart w:id="39" w:name="_Hlk64288081"/>
      <w:bookmarkStart w:id="40" w:name="_Toc102986148"/>
      <w:r w:rsidRPr="001C755E">
        <w:rPr>
          <w:rStyle w:val="Strong"/>
          <w:b/>
          <w:bCs w:val="0"/>
        </w:rPr>
        <w:lastRenderedPageBreak/>
        <w:t xml:space="preserve">Figure </w:t>
      </w:r>
      <w:r>
        <w:rPr>
          <w:rStyle w:val="Strong"/>
          <w:b/>
          <w:bCs w:val="0"/>
        </w:rPr>
        <w:t>1</w:t>
      </w:r>
      <w:r w:rsidRPr="001C755E">
        <w:rPr>
          <w:rStyle w:val="Strong"/>
          <w:b/>
          <w:bCs w:val="0"/>
        </w:rPr>
        <w:t>.1</w:t>
      </w:r>
      <w:bookmarkStart w:id="41" w:name="_Hlk93663009"/>
      <w:r w:rsidRPr="001C755E">
        <w:rPr>
          <w:rStyle w:val="Strong"/>
          <w:b/>
          <w:bCs w:val="0"/>
        </w:rPr>
        <w:t xml:space="preserve">: ParentsNext </w:t>
      </w:r>
      <w:r w:rsidR="00BF487B">
        <w:rPr>
          <w:rStyle w:val="Strong"/>
          <w:b/>
          <w:bCs w:val="0"/>
        </w:rPr>
        <w:t>e</w:t>
      </w:r>
      <w:r w:rsidRPr="001C755E">
        <w:rPr>
          <w:rStyle w:val="Strong"/>
          <w:b/>
          <w:bCs w:val="0"/>
        </w:rPr>
        <w:t xml:space="preserve">xpansion </w:t>
      </w:r>
      <w:r w:rsidR="00BF487B" w:rsidRPr="00196654">
        <w:rPr>
          <w:rStyle w:val="Strong"/>
          <w:b/>
          <w:bCs w:val="0"/>
        </w:rPr>
        <w:t>m</w:t>
      </w:r>
      <w:r w:rsidRPr="00196654">
        <w:rPr>
          <w:rStyle w:val="Strong"/>
          <w:b/>
          <w:bCs w:val="0"/>
        </w:rPr>
        <w:t>ixed</w:t>
      </w:r>
      <w:r w:rsidR="00196654">
        <w:rPr>
          <w:rStyle w:val="Strong"/>
          <w:b/>
          <w:bCs w:val="0"/>
        </w:rPr>
        <w:t>-</w:t>
      </w:r>
      <w:r w:rsidR="00BF487B" w:rsidRPr="00196654">
        <w:rPr>
          <w:rStyle w:val="Strong"/>
          <w:b/>
          <w:bCs w:val="0"/>
        </w:rPr>
        <w:t>m</w:t>
      </w:r>
      <w:r w:rsidRPr="00196654">
        <w:rPr>
          <w:rStyle w:val="Strong"/>
          <w:b/>
          <w:bCs w:val="0"/>
        </w:rPr>
        <w:t>ethod</w:t>
      </w:r>
      <w:r w:rsidR="00196654">
        <w:rPr>
          <w:rStyle w:val="Strong"/>
          <w:b/>
          <w:bCs w:val="0"/>
        </w:rPr>
        <w:t>s</w:t>
      </w:r>
      <w:r w:rsidRPr="001C755E">
        <w:rPr>
          <w:rStyle w:val="Strong"/>
          <w:b/>
          <w:bCs w:val="0"/>
        </w:rPr>
        <w:t xml:space="preserve"> </w:t>
      </w:r>
      <w:r w:rsidR="00BF487B">
        <w:rPr>
          <w:rStyle w:val="Strong"/>
          <w:b/>
          <w:bCs w:val="0"/>
        </w:rPr>
        <w:t>r</w:t>
      </w:r>
      <w:r w:rsidRPr="001C755E">
        <w:rPr>
          <w:rStyle w:val="Strong"/>
          <w:b/>
          <w:bCs w:val="0"/>
        </w:rPr>
        <w:t xml:space="preserve">esearch </w:t>
      </w:r>
      <w:bookmarkEnd w:id="38"/>
      <w:bookmarkEnd w:id="39"/>
      <w:r w:rsidR="00BF487B">
        <w:rPr>
          <w:rStyle w:val="Strong"/>
          <w:b/>
          <w:bCs w:val="0"/>
        </w:rPr>
        <w:t>a</w:t>
      </w:r>
      <w:r w:rsidRPr="001C755E">
        <w:rPr>
          <w:rStyle w:val="Strong"/>
          <w:b/>
          <w:bCs w:val="0"/>
        </w:rPr>
        <w:t>pproach</w:t>
      </w:r>
      <w:bookmarkEnd w:id="40"/>
    </w:p>
    <w:p w14:paraId="4FB02AFF" w14:textId="6774C42E" w:rsidR="00A91B5F" w:rsidRPr="003A41FC" w:rsidRDefault="008C4265" w:rsidP="00A91B5F">
      <w:pPr>
        <w:rPr>
          <w:rFonts w:ascii="Calibri" w:eastAsiaTheme="majorEastAsia" w:hAnsi="Calibri" w:cstheme="majorBidi"/>
          <w:sz w:val="18"/>
          <w:szCs w:val="18"/>
        </w:rPr>
      </w:pPr>
      <w:r>
        <w:rPr>
          <w:noProof/>
        </w:rPr>
        <w:drawing>
          <wp:inline distT="0" distB="0" distL="0" distR="0" wp14:anchorId="6C034676" wp14:editId="241F5B3B">
            <wp:extent cx="5731510" cy="3324225"/>
            <wp:effectExtent l="0" t="0" r="2540" b="9525"/>
            <wp:docPr id="18" name="Picture 18" descr="Diagram represents 3 types of research as 3 overlapping circles, with 'Mixed methods research' at the centre.&#10;Qualitative research: Wave 1 from April to June 2019; Wave 2 from February to March 2021&#10;Quantitative research: 2020 ParentsNext Participant Survey; ParentsNext Provider Surveys; Post Program Monitoring Surveys&#10;Admin data analysis: Impact analysis; Descriptive statistical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 represents 3 types of research as 3 overlapping circles, with 'Mixed methods research' at the centre.&#10;Qualitative research: Wave 1 from April to June 2019; Wave 2 from February to March 2021&#10;Quantitative research: 2020 ParentsNext Participant Survey; ParentsNext Provider Surveys; Post Program Monitoring Surveys&#10;Admin data analysis: Impact analysis; Descriptive statistical analysi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3324225"/>
                    </a:xfrm>
                    <a:prstGeom prst="rect">
                      <a:avLst/>
                    </a:prstGeom>
                    <a:noFill/>
                    <a:ln>
                      <a:noFill/>
                    </a:ln>
                  </pic:spPr>
                </pic:pic>
              </a:graphicData>
            </a:graphic>
          </wp:inline>
        </w:drawing>
      </w:r>
    </w:p>
    <w:p w14:paraId="346E619D" w14:textId="1FBC2340" w:rsidR="00A91B5F" w:rsidRPr="00A813E3" w:rsidRDefault="00A91B5F" w:rsidP="00B103C8">
      <w:pPr>
        <w:pStyle w:val="Heading3"/>
      </w:pPr>
      <w:bookmarkStart w:id="42" w:name="_Toc116648435"/>
      <w:r>
        <w:t>1</w:t>
      </w:r>
      <w:r w:rsidRPr="00042A0A">
        <w:t>.</w:t>
      </w:r>
      <w:r w:rsidR="006969F8">
        <w:t>3</w:t>
      </w:r>
      <w:r w:rsidRPr="00042A0A">
        <w:t>.1</w:t>
      </w:r>
      <w:r w:rsidRPr="00042A0A">
        <w:tab/>
        <w:t>Data sources</w:t>
      </w:r>
      <w:bookmarkEnd w:id="42"/>
    </w:p>
    <w:bookmarkEnd w:id="41"/>
    <w:p w14:paraId="09A389DF" w14:textId="0CBC0A66" w:rsidR="00A91B5F" w:rsidRDefault="00A91B5F" w:rsidP="00A91B5F">
      <w:r>
        <w:t xml:space="preserve">Data sources </w:t>
      </w:r>
      <w:r w:rsidR="00087342">
        <w:t xml:space="preserve">used </w:t>
      </w:r>
      <w:r>
        <w:t xml:space="preserve">in the evaluation are presented in </w:t>
      </w:r>
      <w:r w:rsidRPr="00AB4801">
        <w:rPr>
          <w:b/>
          <w:bCs/>
        </w:rPr>
        <w:t>Table</w:t>
      </w:r>
      <w:r>
        <w:rPr>
          <w:b/>
          <w:bCs/>
        </w:rPr>
        <w:t xml:space="preserve"> 1</w:t>
      </w:r>
      <w:r w:rsidRPr="00AB4801">
        <w:rPr>
          <w:b/>
          <w:bCs/>
        </w:rPr>
        <w:t>.</w:t>
      </w:r>
      <w:r>
        <w:rPr>
          <w:b/>
          <w:bCs/>
        </w:rPr>
        <w:t>2</w:t>
      </w:r>
      <w:r>
        <w:t>.</w:t>
      </w:r>
    </w:p>
    <w:p w14:paraId="61ECEE93" w14:textId="6806B30E" w:rsidR="00A91B5F" w:rsidRDefault="00A91B5F" w:rsidP="00A91B5F">
      <w:pPr>
        <w:pStyle w:val="Tablecaption"/>
      </w:pPr>
      <w:bookmarkStart w:id="43" w:name="_Toc524424081"/>
      <w:bookmarkStart w:id="44" w:name="_Toc102986045"/>
      <w:r>
        <w:t xml:space="preserve">Table 1.2: Evaluation </w:t>
      </w:r>
      <w:r w:rsidR="00793156">
        <w:t>d</w:t>
      </w:r>
      <w:r>
        <w:t xml:space="preserve">ata </w:t>
      </w:r>
      <w:r w:rsidR="00793156">
        <w:t>s</w:t>
      </w:r>
      <w:r>
        <w:t>ources</w:t>
      </w:r>
      <w:bookmarkEnd w:id="43"/>
      <w:bookmarkEnd w:id="44"/>
    </w:p>
    <w:tbl>
      <w:tblPr>
        <w:tblStyle w:val="ListTable2-Accent2"/>
        <w:tblW w:w="79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938"/>
      </w:tblGrid>
      <w:tr w:rsidR="00617A7A" w:rsidRPr="00617A7A" w14:paraId="08BEAAD7" w14:textId="77777777" w:rsidTr="007F1E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shd w:val="clear" w:color="auto" w:fill="00161F"/>
          </w:tcPr>
          <w:p w14:paraId="598970F1" w14:textId="77777777" w:rsidR="00A91B5F" w:rsidRPr="007F1EAC" w:rsidRDefault="00A91B5F" w:rsidP="007F1EAC">
            <w:pPr>
              <w:pStyle w:val="TableText"/>
            </w:pPr>
            <w:r w:rsidRPr="00372498">
              <w:rPr>
                <w:bCs/>
              </w:rPr>
              <w:t>Key data sources</w:t>
            </w:r>
          </w:p>
        </w:tc>
      </w:tr>
      <w:tr w:rsidR="00617A7A" w:rsidRPr="00617A7A" w14:paraId="1D5DD55D"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shd w:val="clear" w:color="auto" w:fill="auto"/>
          </w:tcPr>
          <w:p w14:paraId="15ACB30E" w14:textId="64100982" w:rsidR="00A91B5F" w:rsidRPr="008F4EB8" w:rsidRDefault="00A91B5F" w:rsidP="008F4EB8">
            <w:pPr>
              <w:pStyle w:val="TableText"/>
              <w:spacing w:line="276" w:lineRule="auto"/>
              <w:rPr>
                <w:rFonts w:eastAsiaTheme="minorHAnsi"/>
                <w:bCs/>
              </w:rPr>
            </w:pPr>
            <w:r w:rsidRPr="007F1EAC">
              <w:rPr>
                <w:rFonts w:eastAsiaTheme="minorHAnsi"/>
                <w:bCs/>
              </w:rPr>
              <w:t>ParentsNext departmental administrative data from the Employment Services System (ESS)</w:t>
            </w:r>
          </w:p>
        </w:tc>
      </w:tr>
      <w:tr w:rsidR="00617A7A" w:rsidRPr="00617A7A" w14:paraId="28BAE650" w14:textId="77777777" w:rsidTr="007F1EAC">
        <w:tc>
          <w:tcPr>
            <w:cnfStyle w:val="001000000000" w:firstRow="0" w:lastRow="0" w:firstColumn="1" w:lastColumn="0" w:oddVBand="0" w:evenVBand="0" w:oddHBand="0" w:evenHBand="0" w:firstRowFirstColumn="0" w:firstRowLastColumn="0" w:lastRowFirstColumn="0" w:lastRowLastColumn="0"/>
            <w:tcW w:w="7938" w:type="dxa"/>
            <w:shd w:val="clear" w:color="auto" w:fill="auto"/>
          </w:tcPr>
          <w:p w14:paraId="33CF09E2" w14:textId="63ECCA36" w:rsidR="00A91B5F" w:rsidRPr="008F4EB8" w:rsidRDefault="00A91B5F" w:rsidP="008F4EB8">
            <w:pPr>
              <w:pStyle w:val="TableText"/>
              <w:spacing w:line="276" w:lineRule="auto"/>
              <w:rPr>
                <w:rFonts w:eastAsiaTheme="minorHAnsi"/>
                <w:bCs/>
              </w:rPr>
            </w:pPr>
            <w:r w:rsidRPr="008F4EB8">
              <w:rPr>
                <w:rFonts w:eastAsiaTheme="minorHAnsi"/>
                <w:bCs/>
              </w:rPr>
              <w:t>Department of Education, Skills and Employment</w:t>
            </w:r>
            <w:r w:rsidR="007C57FD" w:rsidRPr="008F4EB8">
              <w:rPr>
                <w:rFonts w:eastAsiaTheme="minorHAnsi"/>
                <w:bCs/>
              </w:rPr>
              <w:t>’</w:t>
            </w:r>
            <w:r w:rsidRPr="008F4EB8">
              <w:rPr>
                <w:rFonts w:eastAsiaTheme="minorHAnsi"/>
                <w:bCs/>
              </w:rPr>
              <w:t>s Research and Evaluation Database</w:t>
            </w:r>
          </w:p>
        </w:tc>
      </w:tr>
      <w:tr w:rsidR="00617A7A" w:rsidRPr="00617A7A" w14:paraId="3321281E"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shd w:val="clear" w:color="auto" w:fill="auto"/>
          </w:tcPr>
          <w:p w14:paraId="25226248" w14:textId="0E166F68" w:rsidR="00A91B5F" w:rsidRPr="008F4EB8" w:rsidRDefault="00A91B5F" w:rsidP="008F4EB8">
            <w:pPr>
              <w:pStyle w:val="TableText"/>
              <w:spacing w:line="276" w:lineRule="auto"/>
              <w:rPr>
                <w:rFonts w:eastAsiaTheme="minorHAnsi"/>
                <w:bCs/>
              </w:rPr>
            </w:pPr>
            <w:r w:rsidRPr="007F1EAC">
              <w:rPr>
                <w:rFonts w:eastAsiaTheme="minorHAnsi"/>
                <w:bCs/>
              </w:rPr>
              <w:t>2019 and 2020 ParentsNext Provider Surveys</w:t>
            </w:r>
          </w:p>
        </w:tc>
      </w:tr>
      <w:tr w:rsidR="00617A7A" w:rsidRPr="00617A7A" w14:paraId="79A3B503" w14:textId="77777777" w:rsidTr="007F1EAC">
        <w:tc>
          <w:tcPr>
            <w:cnfStyle w:val="001000000000" w:firstRow="0" w:lastRow="0" w:firstColumn="1" w:lastColumn="0" w:oddVBand="0" w:evenVBand="0" w:oddHBand="0" w:evenHBand="0" w:firstRowFirstColumn="0" w:firstRowLastColumn="0" w:lastRowFirstColumn="0" w:lastRowLastColumn="0"/>
            <w:tcW w:w="7938" w:type="dxa"/>
            <w:shd w:val="clear" w:color="auto" w:fill="auto"/>
          </w:tcPr>
          <w:p w14:paraId="1A0CD713" w14:textId="4B7F35A1" w:rsidR="00A91B5F" w:rsidRPr="008F4EB8" w:rsidRDefault="004B37A2" w:rsidP="008F4EB8">
            <w:pPr>
              <w:pStyle w:val="TableText"/>
              <w:spacing w:line="276" w:lineRule="auto"/>
              <w:rPr>
                <w:rFonts w:eastAsiaTheme="minorHAnsi"/>
                <w:bCs/>
              </w:rPr>
            </w:pPr>
            <w:r>
              <w:rPr>
                <w:rFonts w:eastAsiaTheme="minorHAnsi"/>
                <w:bCs/>
              </w:rPr>
              <w:t xml:space="preserve">2020 </w:t>
            </w:r>
            <w:r w:rsidR="00A91B5F" w:rsidRPr="0001658D">
              <w:rPr>
                <w:rFonts w:eastAsiaTheme="minorHAnsi"/>
                <w:bCs/>
              </w:rPr>
              <w:t xml:space="preserve">ParentsNext </w:t>
            </w:r>
            <w:r w:rsidR="00073E2B" w:rsidRPr="00BE2EBE">
              <w:rPr>
                <w:rFonts w:eastAsiaTheme="minorHAnsi"/>
                <w:bCs/>
              </w:rPr>
              <w:t>P</w:t>
            </w:r>
            <w:r w:rsidR="00A91B5F" w:rsidRPr="0001658D">
              <w:rPr>
                <w:rFonts w:eastAsiaTheme="minorHAnsi"/>
                <w:bCs/>
              </w:rPr>
              <w:t xml:space="preserve">articipant </w:t>
            </w:r>
            <w:r w:rsidR="00073E2B" w:rsidRPr="00BE2EBE">
              <w:rPr>
                <w:rFonts w:eastAsiaTheme="minorHAnsi"/>
                <w:bCs/>
              </w:rPr>
              <w:t>S</w:t>
            </w:r>
            <w:r w:rsidR="00A91B5F" w:rsidRPr="0001658D">
              <w:rPr>
                <w:rFonts w:eastAsiaTheme="minorHAnsi"/>
                <w:bCs/>
              </w:rPr>
              <w:t>urvey</w:t>
            </w:r>
          </w:p>
        </w:tc>
      </w:tr>
      <w:tr w:rsidR="00617A7A" w:rsidRPr="00617A7A" w14:paraId="5653DD22"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shd w:val="clear" w:color="auto" w:fill="auto"/>
          </w:tcPr>
          <w:p w14:paraId="18642E60" w14:textId="3ADD1552" w:rsidR="00A91B5F" w:rsidRPr="008F4EB8" w:rsidRDefault="00A91B5F" w:rsidP="008F4EB8">
            <w:pPr>
              <w:pStyle w:val="TableText"/>
              <w:spacing w:line="276" w:lineRule="auto"/>
              <w:rPr>
                <w:rFonts w:eastAsiaTheme="minorHAnsi"/>
                <w:bCs/>
              </w:rPr>
            </w:pPr>
            <w:r w:rsidRPr="007F1EAC">
              <w:rPr>
                <w:rFonts w:eastAsiaTheme="minorHAnsi"/>
                <w:bCs/>
              </w:rPr>
              <w:t>Qualitative research with</w:t>
            </w:r>
            <w:r w:rsidRPr="008F4EB8">
              <w:rPr>
                <w:rFonts w:eastAsiaTheme="minorHAnsi"/>
                <w:bCs/>
              </w:rPr>
              <w:t xml:space="preserve"> ParentsNext participants and providers</w:t>
            </w:r>
          </w:p>
        </w:tc>
      </w:tr>
      <w:tr w:rsidR="00617A7A" w:rsidRPr="00617A7A" w14:paraId="3241190C" w14:textId="77777777" w:rsidTr="007F1EAC">
        <w:tc>
          <w:tcPr>
            <w:cnfStyle w:val="001000000000" w:firstRow="0" w:lastRow="0" w:firstColumn="1" w:lastColumn="0" w:oddVBand="0" w:evenVBand="0" w:oddHBand="0" w:evenHBand="0" w:firstRowFirstColumn="0" w:firstRowLastColumn="0" w:lastRowFirstColumn="0" w:lastRowLastColumn="0"/>
            <w:tcW w:w="7938" w:type="dxa"/>
            <w:shd w:val="clear" w:color="auto" w:fill="auto"/>
          </w:tcPr>
          <w:p w14:paraId="6A574D65" w14:textId="4E87CB99" w:rsidR="00A91B5F" w:rsidRPr="008F4EB8" w:rsidRDefault="00A91B5F" w:rsidP="008F4EB8">
            <w:pPr>
              <w:pStyle w:val="TableText"/>
              <w:spacing w:line="276" w:lineRule="auto"/>
              <w:rPr>
                <w:rFonts w:eastAsiaTheme="minorHAnsi"/>
                <w:bCs/>
              </w:rPr>
            </w:pPr>
            <w:r w:rsidRPr="007F1EAC">
              <w:rPr>
                <w:rFonts w:eastAsiaTheme="minorHAnsi"/>
                <w:bCs/>
              </w:rPr>
              <w:t xml:space="preserve">Longitudinal </w:t>
            </w:r>
            <w:r w:rsidRPr="008F4EB8">
              <w:rPr>
                <w:rFonts w:eastAsiaTheme="minorHAnsi"/>
                <w:bCs/>
              </w:rPr>
              <w:t>case studies of ParentsNext participants</w:t>
            </w:r>
          </w:p>
        </w:tc>
      </w:tr>
      <w:tr w:rsidR="00617A7A" w:rsidRPr="00617A7A" w14:paraId="46F2CCD4"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shd w:val="clear" w:color="auto" w:fill="auto"/>
          </w:tcPr>
          <w:p w14:paraId="066AB6C8" w14:textId="4A9A7A22" w:rsidR="00A91B5F" w:rsidRPr="008F4EB8" w:rsidRDefault="00A91B5F" w:rsidP="008F4EB8">
            <w:pPr>
              <w:pStyle w:val="TableText"/>
              <w:spacing w:line="276" w:lineRule="auto"/>
              <w:rPr>
                <w:rFonts w:eastAsiaTheme="minorHAnsi"/>
                <w:bCs/>
              </w:rPr>
            </w:pPr>
            <w:r w:rsidRPr="008F4EB8">
              <w:rPr>
                <w:rFonts w:eastAsiaTheme="minorHAnsi"/>
                <w:bCs/>
              </w:rPr>
              <w:t xml:space="preserve">Work Star™ </w:t>
            </w:r>
            <w:r w:rsidRPr="007F1EAC">
              <w:rPr>
                <w:rFonts w:eastAsiaTheme="minorHAnsi"/>
                <w:bCs/>
              </w:rPr>
              <w:t>work-readiness assessments conducted by ParentsNext providers</w:t>
            </w:r>
          </w:p>
        </w:tc>
      </w:tr>
      <w:tr w:rsidR="00617A7A" w:rsidRPr="00617A7A" w14:paraId="44F53FA2" w14:textId="77777777" w:rsidTr="007F1EAC">
        <w:tc>
          <w:tcPr>
            <w:cnfStyle w:val="001000000000" w:firstRow="0" w:lastRow="0" w:firstColumn="1" w:lastColumn="0" w:oddVBand="0" w:evenVBand="0" w:oddHBand="0" w:evenHBand="0" w:firstRowFirstColumn="0" w:firstRowLastColumn="0" w:lastRowFirstColumn="0" w:lastRowLastColumn="0"/>
            <w:tcW w:w="7938" w:type="dxa"/>
            <w:shd w:val="clear" w:color="auto" w:fill="auto"/>
          </w:tcPr>
          <w:p w14:paraId="6BA8C75E" w14:textId="140DC0E1" w:rsidR="00A91B5F" w:rsidRPr="008F4EB8" w:rsidRDefault="00A91B5F" w:rsidP="008F4EB8">
            <w:pPr>
              <w:pStyle w:val="TableText"/>
              <w:spacing w:line="276" w:lineRule="auto"/>
              <w:rPr>
                <w:rFonts w:eastAsiaTheme="minorHAnsi"/>
                <w:bCs/>
              </w:rPr>
            </w:pPr>
            <w:r w:rsidRPr="008F4EB8">
              <w:rPr>
                <w:rFonts w:eastAsiaTheme="minorHAnsi"/>
                <w:bCs/>
              </w:rPr>
              <w:t>ParentsNext Post</w:t>
            </w:r>
            <w:r w:rsidR="009D426C" w:rsidRPr="008F4EB8">
              <w:rPr>
                <w:rFonts w:eastAsiaTheme="minorHAnsi"/>
                <w:bCs/>
              </w:rPr>
              <w:t xml:space="preserve"> </w:t>
            </w:r>
            <w:r w:rsidRPr="008F4EB8">
              <w:rPr>
                <w:rFonts w:eastAsiaTheme="minorHAnsi"/>
                <w:bCs/>
              </w:rPr>
              <w:t>Program Monitoring Survey</w:t>
            </w:r>
            <w:r w:rsidR="00664437" w:rsidRPr="008F4EB8">
              <w:rPr>
                <w:rFonts w:eastAsiaTheme="minorHAnsi"/>
                <w:bCs/>
              </w:rPr>
              <w:t xml:space="preserve"> –</w:t>
            </w:r>
            <w:r w:rsidRPr="008F4EB8">
              <w:rPr>
                <w:rFonts w:eastAsiaTheme="minorHAnsi"/>
                <w:bCs/>
              </w:rPr>
              <w:t xml:space="preserve"> </w:t>
            </w:r>
            <w:r w:rsidR="00664437" w:rsidRPr="008F4EB8">
              <w:rPr>
                <w:rFonts w:eastAsiaTheme="minorHAnsi"/>
                <w:bCs/>
              </w:rPr>
              <w:t>s</w:t>
            </w:r>
            <w:r w:rsidRPr="008F4EB8">
              <w:rPr>
                <w:rFonts w:eastAsiaTheme="minorHAnsi"/>
                <w:bCs/>
              </w:rPr>
              <w:t>urvey data collected 2019, 2020 and 2021 by the department</w:t>
            </w:r>
          </w:p>
        </w:tc>
      </w:tr>
      <w:tr w:rsidR="00617A7A" w:rsidRPr="00617A7A" w14:paraId="2FC02B9D"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shd w:val="clear" w:color="auto" w:fill="auto"/>
          </w:tcPr>
          <w:p w14:paraId="0F9705A4" w14:textId="0982EF78" w:rsidR="00A91B5F" w:rsidRPr="008F4EB8" w:rsidRDefault="009279CD" w:rsidP="008F4EB8">
            <w:pPr>
              <w:pStyle w:val="TableText"/>
              <w:spacing w:line="276" w:lineRule="auto"/>
              <w:rPr>
                <w:rFonts w:eastAsiaTheme="minorHAnsi"/>
                <w:bCs/>
              </w:rPr>
            </w:pPr>
            <w:r>
              <w:t xml:space="preserve">Additional Child Care Subsidy (Transition to Work) </w:t>
            </w:r>
            <w:r w:rsidR="00A91B5F" w:rsidRPr="008F4EB8">
              <w:rPr>
                <w:rFonts w:eastAsiaTheme="minorHAnsi"/>
                <w:bCs/>
              </w:rPr>
              <w:t>data captured by the department</w:t>
            </w:r>
          </w:p>
        </w:tc>
      </w:tr>
      <w:tr w:rsidR="00617A7A" w:rsidRPr="00617A7A" w14:paraId="4BA5BB54" w14:textId="77777777" w:rsidTr="007F1EAC">
        <w:tc>
          <w:tcPr>
            <w:cnfStyle w:val="001000000000" w:firstRow="0" w:lastRow="0" w:firstColumn="1" w:lastColumn="0" w:oddVBand="0" w:evenVBand="0" w:oddHBand="0" w:evenHBand="0" w:firstRowFirstColumn="0" w:firstRowLastColumn="0" w:lastRowFirstColumn="0" w:lastRowLastColumn="0"/>
            <w:tcW w:w="7938" w:type="dxa"/>
            <w:shd w:val="clear" w:color="auto" w:fill="auto"/>
          </w:tcPr>
          <w:p w14:paraId="7A55E100" w14:textId="06371972" w:rsidR="00A91B5F" w:rsidRPr="008F4EB8" w:rsidRDefault="00A91B5F" w:rsidP="008F4EB8">
            <w:pPr>
              <w:pStyle w:val="TableText"/>
              <w:spacing w:line="276" w:lineRule="auto"/>
              <w:rPr>
                <w:rFonts w:eastAsiaTheme="minorHAnsi"/>
                <w:bCs/>
              </w:rPr>
            </w:pPr>
            <w:r w:rsidRPr="008F4EB8">
              <w:rPr>
                <w:rFonts w:eastAsiaTheme="minorHAnsi"/>
                <w:bCs/>
              </w:rPr>
              <w:t>National Customer Service Line (NCSL) data captured by the department</w:t>
            </w:r>
          </w:p>
        </w:tc>
      </w:tr>
      <w:tr w:rsidR="00617A7A" w:rsidRPr="00617A7A" w14:paraId="0096E72E"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shd w:val="clear" w:color="auto" w:fill="auto"/>
          </w:tcPr>
          <w:p w14:paraId="301068F2" w14:textId="0AD7EC48" w:rsidR="00A91B5F" w:rsidRPr="008F4EB8" w:rsidRDefault="00A91B5F" w:rsidP="008F4EB8">
            <w:pPr>
              <w:pStyle w:val="TableText"/>
              <w:spacing w:line="276" w:lineRule="auto"/>
              <w:rPr>
                <w:rFonts w:eastAsiaTheme="minorHAnsi"/>
                <w:bCs/>
              </w:rPr>
            </w:pPr>
            <w:r w:rsidRPr="008F4EB8">
              <w:rPr>
                <w:rFonts w:eastAsiaTheme="minorHAnsi"/>
                <w:bCs/>
              </w:rPr>
              <w:t>Australian Bureau of Statistics data (Labour Force and Australian National Accounts)</w:t>
            </w:r>
          </w:p>
        </w:tc>
      </w:tr>
    </w:tbl>
    <w:p w14:paraId="13274A56" w14:textId="6CE56C24" w:rsidR="00A91B5F" w:rsidRPr="00B103C8" w:rsidRDefault="006969F8" w:rsidP="00B103C8">
      <w:pPr>
        <w:pStyle w:val="Heading3"/>
      </w:pPr>
      <w:bookmarkStart w:id="45" w:name="_Toc116648436"/>
      <w:r w:rsidRPr="00B103C8">
        <w:t>1</w:t>
      </w:r>
      <w:r w:rsidR="00A91B5F" w:rsidRPr="00B103C8">
        <w:t>.3.2</w:t>
      </w:r>
      <w:r w:rsidR="00A91B5F" w:rsidRPr="00B103C8">
        <w:tab/>
        <w:t>Qualitative research</w:t>
      </w:r>
      <w:bookmarkEnd w:id="45"/>
    </w:p>
    <w:p w14:paraId="655B7FAF" w14:textId="658FD5A3" w:rsidR="00A91B5F" w:rsidRDefault="00A91B5F" w:rsidP="00A91B5F">
      <w:r w:rsidRPr="003D4DDF">
        <w:t xml:space="preserve">SRC was contracted to undertake qualitative research in </w:t>
      </w:r>
      <w:r w:rsidR="00061FC7">
        <w:t>2</w:t>
      </w:r>
      <w:r w:rsidRPr="003D4DDF">
        <w:t xml:space="preserve"> waves</w:t>
      </w:r>
      <w:r>
        <w:t>. The first wave</w:t>
      </w:r>
      <w:r w:rsidR="007155D4">
        <w:t>,</w:t>
      </w:r>
      <w:r w:rsidRPr="003D4DDF">
        <w:t xml:space="preserve"> between 5 April 2019 </w:t>
      </w:r>
      <w:r w:rsidRPr="005563A7">
        <w:t>and 14 June 2019</w:t>
      </w:r>
      <w:r w:rsidR="007155D4">
        <w:t>,</w:t>
      </w:r>
      <w:r w:rsidRPr="003D4DDF">
        <w:t xml:space="preserve"> </w:t>
      </w:r>
      <w:r>
        <w:t>included interviews with 47 participants, 44 provider staff and 20 community stakeholders.</w:t>
      </w:r>
    </w:p>
    <w:p w14:paraId="6BB08771" w14:textId="0CE67BCC" w:rsidR="001108F9" w:rsidRDefault="00A91B5F" w:rsidP="00A91B5F">
      <w:r>
        <w:t>The second wave</w:t>
      </w:r>
      <w:r w:rsidR="00EF6FD7">
        <w:t>,</w:t>
      </w:r>
      <w:r>
        <w:t xml:space="preserve"> conducted between </w:t>
      </w:r>
      <w:r w:rsidR="00BE2EBE">
        <w:t xml:space="preserve">15 </w:t>
      </w:r>
      <w:r w:rsidRPr="003D4DDF">
        <w:t xml:space="preserve">February 2021 and </w:t>
      </w:r>
      <w:r w:rsidR="00BE2EBE">
        <w:t>5</w:t>
      </w:r>
      <w:r w:rsidRPr="003D4DDF">
        <w:t xml:space="preserve"> March 2021</w:t>
      </w:r>
      <w:r w:rsidR="00E24589">
        <w:t>,</w:t>
      </w:r>
      <w:r>
        <w:t xml:space="preserve"> consisted of</w:t>
      </w:r>
      <w:r w:rsidR="00EF6FD7">
        <w:t xml:space="preserve"> interviews with</w:t>
      </w:r>
      <w:r>
        <w:t xml:space="preserve"> 24 participants who had </w:t>
      </w:r>
      <w:r w:rsidR="009433BE">
        <w:t xml:space="preserve">participated </w:t>
      </w:r>
      <w:r w:rsidR="004B37A2">
        <w:t xml:space="preserve">in </w:t>
      </w:r>
      <w:r>
        <w:t xml:space="preserve">the </w:t>
      </w:r>
      <w:r w:rsidR="001E3A65">
        <w:t>2020 ParentsNext Participant Survey</w:t>
      </w:r>
      <w:r>
        <w:t>.</w:t>
      </w:r>
    </w:p>
    <w:p w14:paraId="2BA2A52D" w14:textId="2ABDFCED" w:rsidR="00A91B5F" w:rsidRPr="003D4DDF" w:rsidRDefault="009433BE" w:rsidP="00A91B5F">
      <w:r>
        <w:t>L</w:t>
      </w:r>
      <w:r w:rsidR="00A91B5F" w:rsidRPr="003D4DDF">
        <w:t>ongitudinal case studies</w:t>
      </w:r>
      <w:r w:rsidR="00A91B5F">
        <w:t xml:space="preserve"> were conducted</w:t>
      </w:r>
      <w:r>
        <w:t xml:space="preserve"> with </w:t>
      </w:r>
      <w:r w:rsidR="004B37A2">
        <w:t>6</w:t>
      </w:r>
      <w:r>
        <w:t xml:space="preserve"> participants</w:t>
      </w:r>
      <w:r w:rsidR="00E50A5F">
        <w:t>,</w:t>
      </w:r>
      <w:r w:rsidR="00A91B5F">
        <w:t xml:space="preserve"> </w:t>
      </w:r>
      <w:r w:rsidR="00A91B5F" w:rsidRPr="003D4DDF">
        <w:t xml:space="preserve">in </w:t>
      </w:r>
      <w:r w:rsidR="00061FC7">
        <w:t>3</w:t>
      </w:r>
      <w:r w:rsidR="00A91B5F" w:rsidRPr="003D4DDF">
        <w:t xml:space="preserve"> waves </w:t>
      </w:r>
      <w:r w:rsidR="00A91B5F" w:rsidRPr="003D4DDF">
        <w:rPr>
          <w:lang w:eastAsia="zh-CN" w:bidi="th-TH"/>
        </w:rPr>
        <w:t>over a 12</w:t>
      </w:r>
      <w:r w:rsidR="00E50A5F">
        <w:rPr>
          <w:lang w:eastAsia="zh-CN" w:bidi="th-TH"/>
        </w:rPr>
        <w:t xml:space="preserve"> to </w:t>
      </w:r>
      <w:r w:rsidR="00A91B5F" w:rsidRPr="003D4DDF">
        <w:rPr>
          <w:lang w:eastAsia="zh-CN" w:bidi="th-TH"/>
        </w:rPr>
        <w:t>15</w:t>
      </w:r>
      <w:r w:rsidR="00073E2B">
        <w:rPr>
          <w:lang w:eastAsia="zh-CN" w:bidi="th-TH"/>
        </w:rPr>
        <w:t> </w:t>
      </w:r>
      <w:r w:rsidR="00A91B5F" w:rsidRPr="003D4DDF">
        <w:rPr>
          <w:lang w:eastAsia="zh-CN" w:bidi="th-TH"/>
        </w:rPr>
        <w:t>month period</w:t>
      </w:r>
      <w:r w:rsidR="00A91B5F">
        <w:rPr>
          <w:lang w:eastAsia="zh-CN" w:bidi="th-TH"/>
        </w:rPr>
        <w:t xml:space="preserve"> (April to May 2019, February 2020</w:t>
      </w:r>
      <w:r w:rsidR="008207EB">
        <w:rPr>
          <w:lang w:eastAsia="zh-CN" w:bidi="th-TH"/>
        </w:rPr>
        <w:t>,</w:t>
      </w:r>
      <w:r w:rsidR="00A91B5F">
        <w:rPr>
          <w:lang w:eastAsia="zh-CN" w:bidi="th-TH"/>
        </w:rPr>
        <w:t xml:space="preserve"> and September to October 2020).</w:t>
      </w:r>
    </w:p>
    <w:p w14:paraId="19A77A0E" w14:textId="1B199445" w:rsidR="00A91B5F" w:rsidRPr="006969F8" w:rsidRDefault="006969F8" w:rsidP="00B103C8">
      <w:pPr>
        <w:pStyle w:val="Heading3"/>
      </w:pPr>
      <w:bookmarkStart w:id="46" w:name="_Toc116648437"/>
      <w:r>
        <w:lastRenderedPageBreak/>
        <w:t>1</w:t>
      </w:r>
      <w:r w:rsidR="00A91B5F" w:rsidRPr="006969F8">
        <w:t>.3.</w:t>
      </w:r>
      <w:r>
        <w:t>3</w:t>
      </w:r>
      <w:r w:rsidR="00A91B5F" w:rsidRPr="006969F8">
        <w:tab/>
        <w:t>Quantitative research</w:t>
      </w:r>
      <w:bookmarkEnd w:id="46"/>
    </w:p>
    <w:p w14:paraId="4902393C" w14:textId="624F1CC8" w:rsidR="00A91B5F" w:rsidRDefault="006969F8" w:rsidP="001F1062">
      <w:pPr>
        <w:pStyle w:val="Heading4"/>
      </w:pPr>
      <w:bookmarkStart w:id="47" w:name="_Toc30499448"/>
      <w:bookmarkStart w:id="48" w:name="_Toc34034616"/>
      <w:r>
        <w:t>1</w:t>
      </w:r>
      <w:r w:rsidR="00A91B5F">
        <w:t>.3.</w:t>
      </w:r>
      <w:r>
        <w:t>3</w:t>
      </w:r>
      <w:r w:rsidR="00A91B5F">
        <w:t>.1</w:t>
      </w:r>
      <w:r w:rsidR="00A91B5F">
        <w:tab/>
        <w:t>ParentsNext Provider Survey</w:t>
      </w:r>
      <w:bookmarkEnd w:id="47"/>
      <w:bookmarkEnd w:id="48"/>
      <w:r w:rsidR="00D13376">
        <w:t xml:space="preserve"> 2019</w:t>
      </w:r>
    </w:p>
    <w:p w14:paraId="755A9DF1" w14:textId="756EA9B2" w:rsidR="00A91B5F" w:rsidRPr="00766694" w:rsidRDefault="00A91B5F" w:rsidP="00A91B5F">
      <w:r w:rsidRPr="00D141BE">
        <w:rPr>
          <w:rFonts w:cs="Myriad Pro Light"/>
          <w:color w:val="000000"/>
        </w:rPr>
        <w:t>The 2019 ParentsNext Provider Survey was conducted by the department</w:t>
      </w:r>
      <w:r w:rsidR="007C57FD">
        <w:rPr>
          <w:rFonts w:cs="Myriad Pro Light"/>
          <w:color w:val="000000"/>
        </w:rPr>
        <w:t>’</w:t>
      </w:r>
      <w:r>
        <w:rPr>
          <w:rFonts w:cs="Myriad Pro Light"/>
          <w:color w:val="000000"/>
        </w:rPr>
        <w:t xml:space="preserve">s </w:t>
      </w:r>
      <w:r w:rsidR="00C04DF4">
        <w:rPr>
          <w:rFonts w:cs="Myriad Pro Light"/>
          <w:color w:val="000000"/>
        </w:rPr>
        <w:t>Employment Evaluation</w:t>
      </w:r>
      <w:r w:rsidR="00602DBD">
        <w:rPr>
          <w:rFonts w:cs="Myriad Pro Light"/>
          <w:color w:val="000000"/>
        </w:rPr>
        <w:t xml:space="preserve"> Branch (formerly the </w:t>
      </w:r>
      <w:r w:rsidR="004B37A2">
        <w:rPr>
          <w:rFonts w:cs="Myriad Pro Light"/>
          <w:color w:val="000000"/>
        </w:rPr>
        <w:t>Employment Research and Evaluation</w:t>
      </w:r>
      <w:r>
        <w:rPr>
          <w:rFonts w:cs="Myriad Pro Light"/>
          <w:color w:val="000000"/>
        </w:rPr>
        <w:t xml:space="preserve"> Branch</w:t>
      </w:r>
      <w:r w:rsidR="00602DBD">
        <w:rPr>
          <w:rFonts w:cs="Myriad Pro Light"/>
          <w:color w:val="000000"/>
        </w:rPr>
        <w:t>)</w:t>
      </w:r>
      <w:r w:rsidRPr="00D141BE">
        <w:rPr>
          <w:rFonts w:cs="Myriad Pro Light"/>
          <w:color w:val="000000"/>
        </w:rPr>
        <w:t xml:space="preserve"> between </w:t>
      </w:r>
      <w:r w:rsidRPr="00D141BE">
        <w:t>6 May 2019 and 17 June 2019.</w:t>
      </w:r>
      <w:r w:rsidRPr="00D141BE">
        <w:rPr>
          <w:rFonts w:cs="Myriad Pro Light"/>
          <w:color w:val="000000"/>
        </w:rPr>
        <w:t xml:space="preserve"> The purpose of the survey was to gather the views of </w:t>
      </w:r>
      <w:r w:rsidRPr="00766694">
        <w:rPr>
          <w:rFonts w:cs="Myriad Pro Light"/>
          <w:color w:val="000000"/>
        </w:rPr>
        <w:t>ParentsNext providers about the design and operation of the national</w:t>
      </w:r>
      <w:r w:rsidR="00D12C49">
        <w:rPr>
          <w:rFonts w:cs="Myriad Pro Light"/>
          <w:color w:val="000000"/>
        </w:rPr>
        <w:t>ly</w:t>
      </w:r>
      <w:r w:rsidRPr="00766694">
        <w:rPr>
          <w:rFonts w:cs="Myriad Pro Light"/>
          <w:color w:val="000000"/>
        </w:rPr>
        <w:t xml:space="preserve"> expanded program and about the quality of services provided by the department. Providers operating full-time and part-time sites were included in the survey; those operating outreach sites were excluded. </w:t>
      </w:r>
      <w:r w:rsidRPr="00766694">
        <w:t xml:space="preserve">The overall response rate to the survey was </w:t>
      </w:r>
      <w:r w:rsidRPr="00766694">
        <w:rPr>
          <w:b/>
        </w:rPr>
        <w:t>88%</w:t>
      </w:r>
      <w:r w:rsidRPr="007F1EAC">
        <w:rPr>
          <w:bCs/>
        </w:rPr>
        <w:t>.</w:t>
      </w:r>
      <w:r w:rsidRPr="00766694">
        <w:t xml:space="preserve"> The analytical dataset consisted of 384 sites; </w:t>
      </w:r>
      <w:r w:rsidRPr="00766694">
        <w:rPr>
          <w:b/>
        </w:rPr>
        <w:t>82%</w:t>
      </w:r>
      <w:r w:rsidRPr="00766694">
        <w:t xml:space="preserve"> </w:t>
      </w:r>
      <w:r w:rsidR="00A06DB8">
        <w:t xml:space="preserve">of </w:t>
      </w:r>
      <w:r w:rsidR="00634064">
        <w:t xml:space="preserve">these </w:t>
      </w:r>
      <w:r w:rsidRPr="00766694">
        <w:t>sites operated on a not-for-profit basis.</w:t>
      </w:r>
    </w:p>
    <w:p w14:paraId="306A1D04" w14:textId="5451F564" w:rsidR="00A91B5F" w:rsidRDefault="006969F8" w:rsidP="001F1062">
      <w:pPr>
        <w:pStyle w:val="Heading4"/>
      </w:pPr>
      <w:r>
        <w:t>1</w:t>
      </w:r>
      <w:r w:rsidR="00A91B5F">
        <w:t>.3.</w:t>
      </w:r>
      <w:r>
        <w:t>3</w:t>
      </w:r>
      <w:r w:rsidR="00A91B5F">
        <w:t>.2</w:t>
      </w:r>
      <w:r w:rsidR="00A91B5F">
        <w:tab/>
        <w:t>ParentsNext Provider Survey</w:t>
      </w:r>
      <w:r w:rsidR="00D13376">
        <w:t xml:space="preserve"> 2020</w:t>
      </w:r>
    </w:p>
    <w:p w14:paraId="7C551065" w14:textId="3171032F" w:rsidR="00BF0C41" w:rsidRPr="00A91779" w:rsidRDefault="00A91B5F" w:rsidP="00BF0C41">
      <w:r w:rsidRPr="00D141BE">
        <w:rPr>
          <w:rFonts w:cs="Myriad Pro Light"/>
          <w:color w:val="000000"/>
        </w:rPr>
        <w:t>The 20</w:t>
      </w:r>
      <w:r>
        <w:rPr>
          <w:rFonts w:cs="Myriad Pro Light"/>
          <w:color w:val="000000"/>
        </w:rPr>
        <w:t>20</w:t>
      </w:r>
      <w:r w:rsidRPr="00D141BE">
        <w:rPr>
          <w:rFonts w:cs="Myriad Pro Light"/>
          <w:color w:val="000000"/>
        </w:rPr>
        <w:t xml:space="preserve"> ParentsNext Provider Survey was conducted by the department</w:t>
      </w:r>
      <w:r w:rsidR="007C57FD">
        <w:rPr>
          <w:rFonts w:cs="Myriad Pro Light"/>
          <w:color w:val="000000"/>
        </w:rPr>
        <w:t>’</w:t>
      </w:r>
      <w:r>
        <w:rPr>
          <w:rFonts w:cs="Myriad Pro Light"/>
          <w:color w:val="000000"/>
        </w:rPr>
        <w:t xml:space="preserve">s </w:t>
      </w:r>
      <w:r w:rsidR="00C04DF4">
        <w:rPr>
          <w:rFonts w:cs="Myriad Pro Light"/>
          <w:color w:val="000000"/>
        </w:rPr>
        <w:t>Employment Evaluation</w:t>
      </w:r>
      <w:r w:rsidR="00602DBD">
        <w:rPr>
          <w:rFonts w:cs="Myriad Pro Light"/>
          <w:color w:val="000000"/>
        </w:rPr>
        <w:t xml:space="preserve"> Branch (formerly the Employment Research and Evaluation Branch)</w:t>
      </w:r>
      <w:r w:rsidR="00602DBD" w:rsidRPr="00D141BE">
        <w:rPr>
          <w:rFonts w:cs="Myriad Pro Light"/>
          <w:color w:val="000000"/>
        </w:rPr>
        <w:t xml:space="preserve"> </w:t>
      </w:r>
      <w:r w:rsidRPr="00D141BE">
        <w:rPr>
          <w:rFonts w:cs="Myriad Pro Light"/>
          <w:color w:val="000000"/>
        </w:rPr>
        <w:t>between</w:t>
      </w:r>
      <w:r>
        <w:rPr>
          <w:rFonts w:cs="Myriad Pro Light"/>
          <w:color w:val="000000"/>
        </w:rPr>
        <w:t xml:space="preserve"> </w:t>
      </w:r>
      <w:r>
        <w:rPr>
          <w:rFonts w:cstheme="minorHAnsi"/>
        </w:rPr>
        <w:t xml:space="preserve">6 November </w:t>
      </w:r>
      <w:r w:rsidR="00634064">
        <w:rPr>
          <w:rFonts w:cstheme="minorHAnsi"/>
        </w:rPr>
        <w:t xml:space="preserve">2020 </w:t>
      </w:r>
      <w:r w:rsidR="00516860">
        <w:rPr>
          <w:rFonts w:cstheme="minorHAnsi"/>
        </w:rPr>
        <w:t>and</w:t>
      </w:r>
      <w:r>
        <w:rPr>
          <w:rFonts w:cstheme="minorHAnsi"/>
        </w:rPr>
        <w:t xml:space="preserve"> 3 December 2020</w:t>
      </w:r>
      <w:r>
        <w:rPr>
          <w:rFonts w:cs="Myriad Pro Light"/>
          <w:color w:val="000000"/>
        </w:rPr>
        <w:t>.</w:t>
      </w:r>
      <w:r w:rsidR="00BF0C41">
        <w:rPr>
          <w:rFonts w:cs="Myriad Pro Light"/>
          <w:color w:val="000000"/>
        </w:rPr>
        <w:t xml:space="preserve"> </w:t>
      </w:r>
      <w:r w:rsidR="00BF0C41">
        <w:rPr>
          <w:rFonts w:cstheme="minorHAnsi"/>
        </w:rPr>
        <w:t xml:space="preserve">The 2020 survey methodology </w:t>
      </w:r>
      <w:r w:rsidR="00BF0C41" w:rsidRPr="00A91779">
        <w:rPr>
          <w:rFonts w:cstheme="minorHAnsi"/>
        </w:rPr>
        <w:t>followed</w:t>
      </w:r>
      <w:r w:rsidR="00BF0C41">
        <w:rPr>
          <w:rFonts w:cstheme="minorHAnsi"/>
        </w:rPr>
        <w:t xml:space="preserve"> that of</w:t>
      </w:r>
      <w:r w:rsidR="00BF0C41" w:rsidRPr="00A91779">
        <w:rPr>
          <w:rFonts w:cstheme="minorHAnsi"/>
        </w:rPr>
        <w:t xml:space="preserve"> the 2019 ParentsNext Provider Survey</w:t>
      </w:r>
      <w:r w:rsidR="00BF0C41">
        <w:rPr>
          <w:rFonts w:cstheme="minorHAnsi"/>
        </w:rPr>
        <w:t xml:space="preserve"> closely</w:t>
      </w:r>
      <w:r w:rsidR="00BF0C41" w:rsidRPr="00A91779">
        <w:rPr>
          <w:rFonts w:cstheme="minorHAnsi"/>
        </w:rPr>
        <w:t>. It was a census of ParentsNext providers conducted at the site level</w:t>
      </w:r>
      <w:r w:rsidR="00BF0C41">
        <w:rPr>
          <w:rFonts w:cstheme="minorHAnsi"/>
        </w:rPr>
        <w:t>;</w:t>
      </w:r>
      <w:r w:rsidR="00BF0C41" w:rsidRPr="00A91779">
        <w:rPr>
          <w:rFonts w:cstheme="minorHAnsi"/>
        </w:rPr>
        <w:t xml:space="preserve"> all </w:t>
      </w:r>
      <w:r w:rsidR="00BF0C41">
        <w:rPr>
          <w:rFonts w:cstheme="minorHAnsi"/>
        </w:rPr>
        <w:t xml:space="preserve">providers operating </w:t>
      </w:r>
      <w:r w:rsidR="00BF0C41" w:rsidRPr="00A91779">
        <w:rPr>
          <w:rFonts w:cstheme="minorHAnsi"/>
        </w:rPr>
        <w:t>full-time and part-time sites were invited to participate.</w:t>
      </w:r>
      <w:r w:rsidR="00FB5C1A">
        <w:rPr>
          <w:rFonts w:cstheme="minorHAnsi"/>
        </w:rPr>
        <w:t xml:space="preserve"> Of these sites,</w:t>
      </w:r>
      <w:r w:rsidR="00BF0C41" w:rsidRPr="00A91779">
        <w:rPr>
          <w:rFonts w:cstheme="minorHAnsi"/>
        </w:rPr>
        <w:t xml:space="preserve"> </w:t>
      </w:r>
      <w:r w:rsidR="00BF0C41" w:rsidRPr="00A91779">
        <w:rPr>
          <w:b/>
          <w:bCs/>
        </w:rPr>
        <w:t>77%</w:t>
      </w:r>
      <w:r w:rsidR="00BF0C41" w:rsidRPr="00A91779">
        <w:t xml:space="preserve"> operated on a not-for-profit basis.</w:t>
      </w:r>
      <w:r w:rsidR="00BF0C41">
        <w:t xml:space="preserve"> </w:t>
      </w:r>
      <w:r w:rsidR="00BF0C41" w:rsidRPr="00A91779">
        <w:rPr>
          <w:rFonts w:cstheme="minorHAnsi"/>
        </w:rPr>
        <w:t xml:space="preserve">The overall response rate was </w:t>
      </w:r>
      <w:r w:rsidR="00BF0C41" w:rsidRPr="00A91779">
        <w:rPr>
          <w:rFonts w:cstheme="minorHAnsi"/>
          <w:b/>
          <w:bCs/>
        </w:rPr>
        <w:t>89%</w:t>
      </w:r>
      <w:r w:rsidR="00BF0C41">
        <w:rPr>
          <w:rFonts w:cstheme="minorHAnsi"/>
          <w:bCs/>
        </w:rPr>
        <w:t>.</w:t>
      </w:r>
    </w:p>
    <w:p w14:paraId="71E7DCAB" w14:textId="783E7B99" w:rsidR="00A91B5F" w:rsidRPr="00356E2B" w:rsidRDefault="00A91B5F" w:rsidP="00A91B5F">
      <w:pPr>
        <w:spacing w:before="240"/>
      </w:pPr>
      <w:r>
        <w:rPr>
          <w:rFonts w:cs="Myriad Pro Light"/>
          <w:color w:val="000000"/>
        </w:rPr>
        <w:t xml:space="preserve">The survey was </w:t>
      </w:r>
      <w:r w:rsidR="00BF0C41">
        <w:rPr>
          <w:rFonts w:cs="Myriad Pro Light"/>
          <w:color w:val="000000"/>
        </w:rPr>
        <w:t xml:space="preserve">designed </w:t>
      </w:r>
      <w:r>
        <w:rPr>
          <w:rFonts w:cs="Myriad Pro Light"/>
          <w:color w:val="000000"/>
        </w:rPr>
        <w:t>to gather the views of ParentsNext providers about the design and operation of the national</w:t>
      </w:r>
      <w:r w:rsidR="00D12C49">
        <w:rPr>
          <w:rFonts w:cs="Myriad Pro Light"/>
          <w:color w:val="000000"/>
        </w:rPr>
        <w:t>ly</w:t>
      </w:r>
      <w:r>
        <w:rPr>
          <w:rFonts w:cs="Myriad Pro Light"/>
          <w:color w:val="000000"/>
        </w:rPr>
        <w:t xml:space="preserve"> expanded program and about the quality of services provided by the department. It cover</w:t>
      </w:r>
      <w:r w:rsidR="00BF0C41">
        <w:rPr>
          <w:rFonts w:cs="Myriad Pro Light"/>
          <w:color w:val="000000"/>
        </w:rPr>
        <w:t>ed</w:t>
      </w:r>
      <w:r>
        <w:rPr>
          <w:rFonts w:cs="Myriad Pro Light"/>
          <w:color w:val="000000"/>
        </w:rPr>
        <w:t xml:space="preserve"> the impact of the </w:t>
      </w:r>
      <w:r w:rsidRPr="000E379E">
        <w:rPr>
          <w:rFonts w:cs="Myriad Pro Light"/>
          <w:color w:val="000000"/>
        </w:rPr>
        <w:t>2019</w:t>
      </w:r>
      <w:r w:rsidR="00516860" w:rsidRPr="00801C6B">
        <w:rPr>
          <w:rFonts w:cs="Myriad Pro Light"/>
          <w:color w:val="000000"/>
        </w:rPr>
        <w:t>–</w:t>
      </w:r>
      <w:r w:rsidRPr="00801C6B">
        <w:rPr>
          <w:rFonts w:cs="Myriad Pro Light"/>
          <w:color w:val="000000"/>
        </w:rPr>
        <w:t>20 bushfires</w:t>
      </w:r>
      <w:r>
        <w:rPr>
          <w:rFonts w:cs="Myriad Pro Light"/>
          <w:color w:val="000000"/>
        </w:rPr>
        <w:t xml:space="preserve"> and the COVID-19 pandemic.</w:t>
      </w:r>
    </w:p>
    <w:p w14:paraId="751F74E6" w14:textId="4BAE0477" w:rsidR="00A91B5F" w:rsidRPr="00D85305" w:rsidRDefault="006969F8" w:rsidP="001F1062">
      <w:pPr>
        <w:pStyle w:val="Heading4"/>
      </w:pPr>
      <w:r>
        <w:t>1</w:t>
      </w:r>
      <w:r w:rsidR="00A91B5F">
        <w:t>.3.</w:t>
      </w:r>
      <w:r>
        <w:t>3</w:t>
      </w:r>
      <w:r w:rsidR="00A91B5F">
        <w:t>.3</w:t>
      </w:r>
      <w:r w:rsidR="00A91B5F">
        <w:tab/>
      </w:r>
      <w:r w:rsidR="00A91B5F" w:rsidRPr="00D85305">
        <w:t>ParentsNext Participant Survey 2020</w:t>
      </w:r>
    </w:p>
    <w:p w14:paraId="52D48B7F" w14:textId="6A60530D" w:rsidR="00A91B5F" w:rsidRPr="00D85305" w:rsidRDefault="00A91B5F" w:rsidP="00A91B5F">
      <w:pPr>
        <w:rPr>
          <w:rFonts w:cstheme="minorHAnsi"/>
        </w:rPr>
      </w:pPr>
      <w:r w:rsidRPr="00D85305">
        <w:rPr>
          <w:rFonts w:cstheme="minorHAnsi"/>
        </w:rPr>
        <w:t>The data collection for the ParentsNext Participant Survey 2020 was carried out in November 2020 via mixed</w:t>
      </w:r>
      <w:r w:rsidR="00963BC4">
        <w:rPr>
          <w:rFonts w:cstheme="minorHAnsi"/>
        </w:rPr>
        <w:t>-</w:t>
      </w:r>
      <w:r w:rsidRPr="00D85305">
        <w:rPr>
          <w:rFonts w:cstheme="minorHAnsi"/>
        </w:rPr>
        <w:t>mode interviewing: online surveys and Computer Assisted Telephone Interviewing (CATI). The department provided a sample to the SRC</w:t>
      </w:r>
      <w:r w:rsidR="00DB0B4B">
        <w:rPr>
          <w:rFonts w:cstheme="minorHAnsi"/>
        </w:rPr>
        <w:t xml:space="preserve"> </w:t>
      </w:r>
      <w:r w:rsidRPr="00D85305">
        <w:rPr>
          <w:rFonts w:cstheme="minorHAnsi"/>
        </w:rPr>
        <w:t xml:space="preserve">on 23 September 2020. The sample consisted of participants from </w:t>
      </w:r>
      <w:r w:rsidR="00061FC7">
        <w:rPr>
          <w:rFonts w:cstheme="minorHAnsi"/>
        </w:rPr>
        <w:t>3</w:t>
      </w:r>
      <w:r w:rsidRPr="00D85305">
        <w:rPr>
          <w:rFonts w:cstheme="minorHAnsi"/>
        </w:rPr>
        <w:t xml:space="preserve"> groups of respondents, </w:t>
      </w:r>
      <w:r w:rsidR="009433BE">
        <w:rPr>
          <w:rFonts w:cstheme="minorHAnsi"/>
        </w:rPr>
        <w:t>based on their</w:t>
      </w:r>
      <w:r w:rsidRPr="00D85305">
        <w:rPr>
          <w:rFonts w:cstheme="minorHAnsi"/>
        </w:rPr>
        <w:t xml:space="preserve"> ParentsNext eligibility </w:t>
      </w:r>
      <w:r>
        <w:rPr>
          <w:rFonts w:cstheme="minorHAnsi"/>
        </w:rPr>
        <w:t>reason</w:t>
      </w:r>
      <w:r w:rsidRPr="00D85305">
        <w:rPr>
          <w:rFonts w:cstheme="minorHAnsi"/>
        </w:rPr>
        <w:t>: ESL,</w:t>
      </w:r>
      <w:r w:rsidR="006E2D6D">
        <w:rPr>
          <w:rFonts w:cstheme="minorHAnsi"/>
        </w:rPr>
        <w:t xml:space="preserve"> </w:t>
      </w:r>
      <w:r w:rsidRPr="00D85305">
        <w:rPr>
          <w:rFonts w:cstheme="minorHAnsi"/>
        </w:rPr>
        <w:t>YC5</w:t>
      </w:r>
      <w:r w:rsidR="00B9403C">
        <w:rPr>
          <w:rFonts w:cstheme="minorHAnsi"/>
        </w:rPr>
        <w:t>,</w:t>
      </w:r>
      <w:r w:rsidRPr="00D85305">
        <w:rPr>
          <w:rFonts w:cstheme="minorHAnsi"/>
        </w:rPr>
        <w:t xml:space="preserve"> </w:t>
      </w:r>
      <w:r w:rsidR="008B2929">
        <w:rPr>
          <w:rFonts w:cstheme="minorHAnsi"/>
        </w:rPr>
        <w:t>or</w:t>
      </w:r>
      <w:r w:rsidRPr="00D85305">
        <w:rPr>
          <w:rFonts w:cstheme="minorHAnsi"/>
        </w:rPr>
        <w:t xml:space="preserve"> high JSCI</w:t>
      </w:r>
      <w:r w:rsidR="00D20AEA">
        <w:rPr>
          <w:rFonts w:cstheme="minorHAnsi"/>
        </w:rPr>
        <w:t xml:space="preserve"> </w:t>
      </w:r>
      <w:r w:rsidR="0015259A">
        <w:rPr>
          <w:rFonts w:cstheme="minorHAnsi"/>
        </w:rPr>
        <w:t>score</w:t>
      </w:r>
      <w:r w:rsidRPr="00D85305">
        <w:rPr>
          <w:rFonts w:cstheme="minorHAnsi"/>
        </w:rPr>
        <w:t xml:space="preserve">. </w:t>
      </w:r>
      <w:r w:rsidR="00F31017">
        <w:rPr>
          <w:rFonts w:cstheme="minorHAnsi"/>
        </w:rPr>
        <w:t>In</w:t>
      </w:r>
      <w:r w:rsidR="00F31017" w:rsidRPr="00D85305">
        <w:rPr>
          <w:rFonts w:cstheme="minorHAnsi"/>
        </w:rPr>
        <w:t xml:space="preserve"> </w:t>
      </w:r>
      <w:r w:rsidRPr="00D85305">
        <w:rPr>
          <w:rFonts w:cstheme="minorHAnsi"/>
        </w:rPr>
        <w:t>total</w:t>
      </w:r>
      <w:r w:rsidR="00B9403C">
        <w:rPr>
          <w:rFonts w:cstheme="minorHAnsi"/>
        </w:rPr>
        <w:t>,</w:t>
      </w:r>
      <w:r w:rsidRPr="00D85305">
        <w:rPr>
          <w:rFonts w:cstheme="minorHAnsi"/>
        </w:rPr>
        <w:t xml:space="preserve"> 2,260 surveys were completed.</w:t>
      </w:r>
    </w:p>
    <w:p w14:paraId="3C266E9B" w14:textId="7CEDBC0E" w:rsidR="00AE4AD1" w:rsidRPr="001F1062" w:rsidRDefault="006969F8" w:rsidP="001F1062">
      <w:pPr>
        <w:pStyle w:val="Heading4"/>
      </w:pPr>
      <w:r w:rsidRPr="001F1062">
        <w:t>1</w:t>
      </w:r>
      <w:r w:rsidR="00A91B5F" w:rsidRPr="001F1062">
        <w:t>.3.</w:t>
      </w:r>
      <w:r w:rsidRPr="002F25BC">
        <w:t>3</w:t>
      </w:r>
      <w:r w:rsidR="00A91B5F" w:rsidRPr="002F25BC">
        <w:t>.4</w:t>
      </w:r>
      <w:r w:rsidR="00A91B5F" w:rsidRPr="002F25BC">
        <w:tab/>
      </w:r>
      <w:r w:rsidR="003252A2" w:rsidRPr="0002385D">
        <w:t xml:space="preserve">ParentsNext </w:t>
      </w:r>
      <w:r w:rsidR="00F31017" w:rsidRPr="001F1062">
        <w:t xml:space="preserve">Post </w:t>
      </w:r>
      <w:r w:rsidR="00A91B5F" w:rsidRPr="001F1062">
        <w:t>Program Monitoring Survey</w:t>
      </w:r>
    </w:p>
    <w:p w14:paraId="3DBDB918" w14:textId="77777777" w:rsidR="00AE4AD1" w:rsidRDefault="00AE4AD1" w:rsidP="00AE4AD1">
      <w:r>
        <w:t xml:space="preserve">The department undertakes regular post-program monitoring </w:t>
      </w:r>
      <w:r w:rsidRPr="00CE2D27">
        <w:t>surveys</w:t>
      </w:r>
      <w:r>
        <w:t xml:space="preserve"> with participants, and ad hoc surveys of cohorts of participants utilising employment services. Survey</w:t>
      </w:r>
      <w:r w:rsidRPr="000747BB">
        <w:t xml:space="preserve"> results are useful for program</w:t>
      </w:r>
      <w:r>
        <w:t xml:space="preserve"> comparisons</w:t>
      </w:r>
      <w:r w:rsidRPr="000747BB">
        <w:t xml:space="preserve"> over time because of </w:t>
      </w:r>
      <w:r>
        <w:t>their</w:t>
      </w:r>
      <w:r w:rsidRPr="000747BB">
        <w:t xml:space="preserve"> relatively consistent methodology</w:t>
      </w:r>
      <w:r>
        <w:t>. PPM surveys are used by the department to collect feedback and insights from current and former participants on their outcomes and experiences in employment services. Three ParentsNext PPM surveys were conducted during the study period and the survey results were used in this evaluation.</w:t>
      </w:r>
    </w:p>
    <w:p w14:paraId="5BD50FA9" w14:textId="38345717" w:rsidR="00A91B5F" w:rsidRPr="004B22D2" w:rsidRDefault="00A91B5F">
      <w:r w:rsidRPr="00D764AD">
        <w:t xml:space="preserve">The first PPM survey </w:t>
      </w:r>
      <w:r w:rsidR="009433BE">
        <w:t>target</w:t>
      </w:r>
      <w:r w:rsidR="002C3DE6">
        <w:t>ed</w:t>
      </w:r>
      <w:r w:rsidRPr="00D764AD">
        <w:t xml:space="preserve"> participants who had been </w:t>
      </w:r>
      <w:r w:rsidR="009433BE">
        <w:t>i</w:t>
      </w:r>
      <w:r w:rsidRPr="00D764AD">
        <w:t xml:space="preserve">n the ParentsNext program for </w:t>
      </w:r>
      <w:r w:rsidRPr="000E379E">
        <w:t>3</w:t>
      </w:r>
      <w:r w:rsidR="00DF023B">
        <w:t> </w:t>
      </w:r>
      <w:r w:rsidRPr="00801C6B">
        <w:t>months</w:t>
      </w:r>
      <w:r w:rsidRPr="00D764AD">
        <w:t xml:space="preserve"> at 31</w:t>
      </w:r>
      <w:r w:rsidR="00DF023B">
        <w:t> </w:t>
      </w:r>
      <w:r w:rsidRPr="00D764AD">
        <w:t>December 2018 or exited between 1</w:t>
      </w:r>
      <w:r w:rsidR="00DF023B">
        <w:t> </w:t>
      </w:r>
      <w:r w:rsidRPr="00D764AD">
        <w:t>December 2018 and 31</w:t>
      </w:r>
      <w:r w:rsidR="00DF023B">
        <w:t> </w:t>
      </w:r>
      <w:r w:rsidRPr="00D764AD">
        <w:t xml:space="preserve">December 2018. </w:t>
      </w:r>
      <w:r w:rsidR="003252A2">
        <w:t>In total</w:t>
      </w:r>
      <w:r w:rsidR="000B3DE3">
        <w:t>,</w:t>
      </w:r>
      <w:r w:rsidR="003252A2">
        <w:t xml:space="preserve"> </w:t>
      </w:r>
      <w:r w:rsidRPr="00D764AD">
        <w:t xml:space="preserve">31,531 participants were </w:t>
      </w:r>
      <w:r w:rsidR="009433BE">
        <w:t>invited to participate</w:t>
      </w:r>
      <w:r w:rsidR="003252A2">
        <w:t>,</w:t>
      </w:r>
      <w:r w:rsidRPr="00D764AD">
        <w:t xml:space="preserve"> with a response rate of 28.5%.</w:t>
      </w:r>
    </w:p>
    <w:p w14:paraId="17C6AE2C" w14:textId="3C93872F" w:rsidR="00A91B5F" w:rsidRPr="008600CE" w:rsidRDefault="00A91B5F" w:rsidP="00A91B5F">
      <w:pPr>
        <w:rPr>
          <w:rFonts w:cstheme="minorHAnsi"/>
        </w:rPr>
      </w:pPr>
      <w:r>
        <w:rPr>
          <w:rFonts w:cstheme="minorHAnsi"/>
        </w:rPr>
        <w:t>The</w:t>
      </w:r>
      <w:r w:rsidRPr="004B22D2">
        <w:rPr>
          <w:rFonts w:cstheme="minorHAnsi"/>
        </w:rPr>
        <w:t xml:space="preserve"> second PPM survey </w:t>
      </w:r>
      <w:r w:rsidR="009433BE">
        <w:rPr>
          <w:rFonts w:cstheme="minorHAnsi"/>
        </w:rPr>
        <w:t>target</w:t>
      </w:r>
      <w:r w:rsidR="00EB736B">
        <w:rPr>
          <w:rFonts w:cstheme="minorHAnsi"/>
        </w:rPr>
        <w:t>ed</w:t>
      </w:r>
      <w:r w:rsidRPr="004B22D2">
        <w:rPr>
          <w:rFonts w:cstheme="minorHAnsi"/>
        </w:rPr>
        <w:t xml:space="preserve"> participants </w:t>
      </w:r>
      <w:r w:rsidR="00481F20">
        <w:rPr>
          <w:rFonts w:cstheme="minorHAnsi"/>
        </w:rPr>
        <w:t xml:space="preserve">who were </w:t>
      </w:r>
      <w:r w:rsidRPr="004B22D2">
        <w:rPr>
          <w:rFonts w:cstheme="minorHAnsi"/>
        </w:rPr>
        <w:t xml:space="preserve">on the caseload for at least </w:t>
      </w:r>
      <w:r w:rsidR="00061FC7" w:rsidRPr="007F1EAC">
        <w:rPr>
          <w:rFonts w:cstheme="minorHAnsi"/>
        </w:rPr>
        <w:t>3</w:t>
      </w:r>
      <w:r w:rsidRPr="000E379E">
        <w:rPr>
          <w:rFonts w:cstheme="minorHAnsi"/>
        </w:rPr>
        <w:t xml:space="preserve"> months</w:t>
      </w:r>
      <w:r w:rsidRPr="004B22D2">
        <w:rPr>
          <w:rFonts w:cstheme="minorHAnsi"/>
        </w:rPr>
        <w:t xml:space="preserve"> and either </w:t>
      </w:r>
      <w:r w:rsidR="00481F20">
        <w:rPr>
          <w:rFonts w:cstheme="minorHAnsi"/>
        </w:rPr>
        <w:t xml:space="preserve">were </w:t>
      </w:r>
      <w:r w:rsidRPr="004B22D2">
        <w:rPr>
          <w:rFonts w:cstheme="minorHAnsi"/>
        </w:rPr>
        <w:t xml:space="preserve">on the caseload at 29 February 2020 or </w:t>
      </w:r>
      <w:r w:rsidR="00BD2672">
        <w:rPr>
          <w:rFonts w:cstheme="minorHAnsi"/>
        </w:rPr>
        <w:t xml:space="preserve">had </w:t>
      </w:r>
      <w:r w:rsidRPr="004B22D2">
        <w:rPr>
          <w:rFonts w:cstheme="minorHAnsi"/>
        </w:rPr>
        <w:t>exited ParentsNext between 1 February 2020 and 29 February 2020. Of the 65,799 participants</w:t>
      </w:r>
      <w:r w:rsidR="00BD2672">
        <w:rPr>
          <w:rFonts w:cstheme="minorHAnsi"/>
        </w:rPr>
        <w:t xml:space="preserve"> invit</w:t>
      </w:r>
      <w:r w:rsidRPr="004B22D2">
        <w:rPr>
          <w:rFonts w:cstheme="minorHAnsi"/>
        </w:rPr>
        <w:t>ed</w:t>
      </w:r>
      <w:r w:rsidR="00BD2672">
        <w:rPr>
          <w:rFonts w:cstheme="minorHAnsi"/>
        </w:rPr>
        <w:t xml:space="preserve"> to participate</w:t>
      </w:r>
      <w:r w:rsidRPr="004B22D2">
        <w:rPr>
          <w:rFonts w:cstheme="minorHAnsi"/>
        </w:rPr>
        <w:t xml:space="preserve">, 15,323 </w:t>
      </w:r>
      <w:r w:rsidRPr="008600CE">
        <w:rPr>
          <w:rFonts w:cstheme="minorHAnsi"/>
        </w:rPr>
        <w:t>responded (23.3%).</w:t>
      </w:r>
    </w:p>
    <w:p w14:paraId="3C14976A" w14:textId="6F0C8B00" w:rsidR="00A91B5F" w:rsidRPr="008600CE" w:rsidRDefault="00A91B5F" w:rsidP="00A91B5F">
      <w:pPr>
        <w:rPr>
          <w:rFonts w:cstheme="minorHAnsi"/>
        </w:rPr>
      </w:pPr>
      <w:r w:rsidRPr="008600CE">
        <w:rPr>
          <w:rFonts w:cstheme="minorHAnsi"/>
        </w:rPr>
        <w:lastRenderedPageBreak/>
        <w:t xml:space="preserve">The third PPM survey </w:t>
      </w:r>
      <w:r w:rsidR="007B0378">
        <w:rPr>
          <w:rFonts w:cstheme="minorHAnsi"/>
        </w:rPr>
        <w:t xml:space="preserve">targeted </w:t>
      </w:r>
      <w:r w:rsidRPr="008600CE">
        <w:rPr>
          <w:rFonts w:cstheme="minorHAnsi"/>
        </w:rPr>
        <w:t xml:space="preserve">participants </w:t>
      </w:r>
      <w:r w:rsidR="007D4CC0">
        <w:rPr>
          <w:rFonts w:cstheme="minorHAnsi"/>
        </w:rPr>
        <w:t xml:space="preserve">who had been </w:t>
      </w:r>
      <w:r w:rsidRPr="008600CE">
        <w:rPr>
          <w:rFonts w:cstheme="minorHAnsi"/>
        </w:rPr>
        <w:t xml:space="preserve">on the caseload for at least </w:t>
      </w:r>
      <w:r w:rsidR="00061FC7">
        <w:rPr>
          <w:rFonts w:cstheme="minorHAnsi"/>
        </w:rPr>
        <w:t>3</w:t>
      </w:r>
      <w:r w:rsidRPr="008600CE">
        <w:rPr>
          <w:rFonts w:cstheme="minorHAnsi"/>
        </w:rPr>
        <w:t xml:space="preserve"> months at 28 February 2021, and those who exited ParentsNext between 1 February 2021 and 28 February 2021. </w:t>
      </w:r>
      <w:r w:rsidR="00BD2672">
        <w:rPr>
          <w:rFonts w:cstheme="minorHAnsi"/>
        </w:rPr>
        <w:t xml:space="preserve">In total </w:t>
      </w:r>
      <w:r w:rsidR="000A65AF">
        <w:rPr>
          <w:rFonts w:cstheme="minorHAnsi"/>
        </w:rPr>
        <w:t>68,823</w:t>
      </w:r>
      <w:r w:rsidR="0053244A">
        <w:rPr>
          <w:rFonts w:cstheme="minorHAnsi"/>
        </w:rPr>
        <w:t xml:space="preserve"> </w:t>
      </w:r>
      <w:r w:rsidR="00BD2672">
        <w:rPr>
          <w:rFonts w:cstheme="minorHAnsi"/>
        </w:rPr>
        <w:t>participants were invited to participate</w:t>
      </w:r>
      <w:r w:rsidR="004B37A2">
        <w:rPr>
          <w:rFonts w:cstheme="minorHAnsi"/>
        </w:rPr>
        <w:t xml:space="preserve">. </w:t>
      </w:r>
      <w:r w:rsidRPr="008600CE">
        <w:rPr>
          <w:rFonts w:cstheme="minorHAnsi"/>
        </w:rPr>
        <w:t>The response rate was 18.3%.</w:t>
      </w:r>
    </w:p>
    <w:p w14:paraId="7D0197A5" w14:textId="7AE64953" w:rsidR="00A91B5F" w:rsidRDefault="006969F8" w:rsidP="001F1062">
      <w:pPr>
        <w:pStyle w:val="Heading4"/>
      </w:pPr>
      <w:r>
        <w:t>1</w:t>
      </w:r>
      <w:r w:rsidR="00A91B5F" w:rsidRPr="0026307D">
        <w:t>.3.</w:t>
      </w:r>
      <w:r>
        <w:t>3</w:t>
      </w:r>
      <w:r w:rsidR="00A91B5F" w:rsidRPr="0026307D">
        <w:t>.</w:t>
      </w:r>
      <w:r w:rsidR="00A91B5F">
        <w:t>5</w:t>
      </w:r>
      <w:r w:rsidR="00A91B5F">
        <w:tab/>
        <w:t>Descriptive statistical analysis</w:t>
      </w:r>
    </w:p>
    <w:p w14:paraId="4123827D" w14:textId="5168DD2A" w:rsidR="00A91B5F" w:rsidRPr="007C6E58" w:rsidRDefault="00A91B5F" w:rsidP="00A91B5F">
      <w:r>
        <w:t>The flow of ParentsNext participants in and out of the program, including to other programs, was tracked over the study period. ParentsNext participants</w:t>
      </w:r>
      <w:r w:rsidR="007C57FD">
        <w:t>’</w:t>
      </w:r>
      <w:r>
        <w:t xml:space="preserve"> engagement in appointments and activities</w:t>
      </w:r>
      <w:r w:rsidR="00C227D2">
        <w:t xml:space="preserve"> was examined, as was</w:t>
      </w:r>
      <w:r>
        <w:t xml:space="preserve"> providers</w:t>
      </w:r>
      <w:r w:rsidR="007C57FD">
        <w:t>’</w:t>
      </w:r>
      <w:r>
        <w:t xml:space="preserve"> use of the Participation Fund.</w:t>
      </w:r>
    </w:p>
    <w:p w14:paraId="0A51BE78" w14:textId="1870B26B" w:rsidR="00A91B5F" w:rsidRPr="0026307D" w:rsidRDefault="006969F8" w:rsidP="001F1062">
      <w:pPr>
        <w:pStyle w:val="Heading4"/>
      </w:pPr>
      <w:r>
        <w:t>1</w:t>
      </w:r>
      <w:r w:rsidR="00A91B5F">
        <w:t>.3.</w:t>
      </w:r>
      <w:r>
        <w:t>3</w:t>
      </w:r>
      <w:r w:rsidR="00A91B5F">
        <w:t>.6</w:t>
      </w:r>
      <w:r w:rsidR="00A91B5F" w:rsidRPr="0026307D">
        <w:tab/>
        <w:t>Impact analysis</w:t>
      </w:r>
    </w:p>
    <w:p w14:paraId="7D04B8E3" w14:textId="2620527B" w:rsidR="00A91B5F" w:rsidRDefault="00A91B5F" w:rsidP="00A91B5F">
      <w:pPr>
        <w:rPr>
          <w:rFonts w:eastAsia="Calibri" w:cstheme="minorHAnsi"/>
          <w:iCs/>
        </w:rPr>
      </w:pPr>
      <w:r>
        <w:t xml:space="preserve">Impact </w:t>
      </w:r>
      <w:r w:rsidR="00F7418C">
        <w:t>analysis is</w:t>
      </w:r>
      <w:r>
        <w:t xml:space="preserve"> used to determine the causal effect of an intervention on participant outcomes. For this evaluation</w:t>
      </w:r>
      <w:r w:rsidR="007169C0">
        <w:t>,</w:t>
      </w:r>
      <w:r>
        <w:t xml:space="preserve"> an impact analysis was conducted to address the evaluation question </w:t>
      </w:r>
      <w:r w:rsidRPr="00093AC0">
        <w:rPr>
          <w:rFonts w:eastAsia="Calibri" w:cstheme="minorHAnsi"/>
          <w:i/>
        </w:rPr>
        <w:t>Does participation in ParentsNext lead to increased participation in education and progress towards education and employment related goals?</w:t>
      </w:r>
      <w:r w:rsidR="00F7418C">
        <w:rPr>
          <w:rFonts w:eastAsia="Calibri" w:cstheme="minorHAnsi"/>
          <w:iCs/>
        </w:rPr>
        <w:t>. This is</w:t>
      </w:r>
      <w:r w:rsidRPr="007F1EAC">
        <w:rPr>
          <w:rFonts w:eastAsia="Calibri" w:cstheme="minorHAnsi"/>
          <w:iCs/>
        </w:rPr>
        <w:t xml:space="preserve"> </w:t>
      </w:r>
      <w:r w:rsidR="003C4C27" w:rsidRPr="00EA3B21">
        <w:rPr>
          <w:rFonts w:eastAsia="Calibri" w:cstheme="minorHAnsi"/>
          <w:iCs/>
        </w:rPr>
        <w:t>addressed in Chapter 5.</w:t>
      </w:r>
    </w:p>
    <w:p w14:paraId="3935DE9E" w14:textId="0E81C4B1" w:rsidR="00A91B5F" w:rsidRDefault="00A91B5F" w:rsidP="00A91B5F">
      <w:pPr>
        <w:spacing w:before="240"/>
      </w:pPr>
      <w:r>
        <w:t>The impact of ParentsNext on participant outcomes was quantified by comparing outcomes of ParentsNext participants (the treatment parents) with</w:t>
      </w:r>
      <w:r w:rsidR="00673828">
        <w:t xml:space="preserve"> those of</w:t>
      </w:r>
      <w:r>
        <w:t xml:space="preserve"> similar parents who did not participate in the program (the comparison parents). Two populations were selected to examine this under the different </w:t>
      </w:r>
      <w:r w:rsidRPr="000E379E">
        <w:t>socio-economic</w:t>
      </w:r>
      <w:r>
        <w:t xml:space="preserve"> and operational settings that </w:t>
      </w:r>
      <w:r w:rsidR="00673828">
        <w:t xml:space="preserve">applied at </w:t>
      </w:r>
      <w:r w:rsidR="0028109A">
        <w:t>different stages</w:t>
      </w:r>
      <w:r w:rsidR="00673828">
        <w:t xml:space="preserve"> </w:t>
      </w:r>
      <w:r>
        <w:t xml:space="preserve">since the national expansion began. The first population (stage 1) consisted of parents who were eligible for a treatment or comparison group on 2 October 2018, shortly after the rollout of the national expansion. The second population (stage 2) </w:t>
      </w:r>
      <w:r w:rsidR="00266418">
        <w:t xml:space="preserve">comprised </w:t>
      </w:r>
      <w:r>
        <w:t>parents who were eligible on 2 October 2019, after which significant economic and social disruption occurred in Australia due to the 2019</w:t>
      </w:r>
      <w:r w:rsidR="00266418">
        <w:t>–</w:t>
      </w:r>
      <w:r>
        <w:t>20 bushfire season and the onset of the COVID-19 pandemic.</w:t>
      </w:r>
    </w:p>
    <w:p w14:paraId="62AA1A81" w14:textId="71BFF281" w:rsidR="0008681C" w:rsidRDefault="005E78D0" w:rsidP="00A91B5F">
      <w:r w:rsidRPr="003C4C27">
        <w:t xml:space="preserve">The demographic characteristics of the </w:t>
      </w:r>
      <w:r w:rsidR="00061FC7">
        <w:t>2</w:t>
      </w:r>
      <w:r w:rsidRPr="003C4C27">
        <w:t xml:space="preserve"> populations used for the impact analysis</w:t>
      </w:r>
      <w:r>
        <w:t xml:space="preserve"> can be found in </w:t>
      </w:r>
      <w:r w:rsidR="00A91B5F" w:rsidRPr="000E1BD5">
        <w:rPr>
          <w:b/>
          <w:bCs/>
        </w:rPr>
        <w:t xml:space="preserve">Appendix </w:t>
      </w:r>
      <w:r w:rsidR="00823D41">
        <w:rPr>
          <w:b/>
          <w:bCs/>
        </w:rPr>
        <w:t>4</w:t>
      </w:r>
      <w:r w:rsidR="00A91B5F">
        <w:t>. All parents</w:t>
      </w:r>
      <w:r w:rsidR="00592D16">
        <w:t xml:space="preserve"> included in the populations</w:t>
      </w:r>
      <w:r w:rsidR="00A91B5F">
        <w:t xml:space="preserve"> met</w:t>
      </w:r>
      <w:r w:rsidR="005B7C4F">
        <w:t xml:space="preserve"> </w:t>
      </w:r>
      <w:r w:rsidR="00A91B5F">
        <w:t xml:space="preserve">the base eligibility criteria for </w:t>
      </w:r>
      <w:r w:rsidR="00A91B5F" w:rsidRPr="00B15380">
        <w:t>ParentsNext</w:t>
      </w:r>
      <w:r w:rsidR="00A91B5F">
        <w:t xml:space="preserve"> and some </w:t>
      </w:r>
      <w:bookmarkStart w:id="49" w:name="_Hlk77236117"/>
      <w:r w:rsidR="00A91B5F">
        <w:t>additional criteria defined for the purpose of the impact analysis</w:t>
      </w:r>
      <w:r w:rsidR="000C3907">
        <w:t xml:space="preserve"> </w:t>
      </w:r>
      <w:r w:rsidR="00A91B5F">
        <w:t>(</w:t>
      </w:r>
      <w:r w:rsidR="00A91B5F" w:rsidRPr="006D52B1">
        <w:rPr>
          <w:b/>
          <w:bCs/>
        </w:rPr>
        <w:t xml:space="preserve">Appendix </w:t>
      </w:r>
      <w:bookmarkEnd w:id="49"/>
      <w:r w:rsidR="00942B19">
        <w:rPr>
          <w:b/>
          <w:bCs/>
        </w:rPr>
        <w:t>4</w:t>
      </w:r>
      <w:r w:rsidR="00A91B5F" w:rsidRPr="007F1EAC">
        <w:t>)</w:t>
      </w:r>
      <w:r w:rsidR="00A91B5F" w:rsidRPr="00ED4030">
        <w:t>.</w:t>
      </w:r>
      <w:r w:rsidR="00A91B5F" w:rsidRPr="00992C7C">
        <w:t xml:space="preserve"> </w:t>
      </w:r>
      <w:r w:rsidR="00A91B5F">
        <w:t>Treatment group parents were selected from the ParentsNext caseload</w:t>
      </w:r>
      <w:r w:rsidR="000860B1">
        <w:t xml:space="preserve"> –</w:t>
      </w:r>
      <w:r w:rsidR="00A91B5F">
        <w:t xml:space="preserve"> that is, their placement status was </w:t>
      </w:r>
      <w:r w:rsidR="007C57FD">
        <w:t>‘</w:t>
      </w:r>
      <w:r w:rsidR="00A91B5F">
        <w:t>commenced</w:t>
      </w:r>
      <w:r w:rsidR="007C57FD">
        <w:t>’</w:t>
      </w:r>
      <w:r w:rsidR="00A91B5F">
        <w:t xml:space="preserve">, </w:t>
      </w:r>
      <w:r w:rsidR="007C57FD">
        <w:t>‘</w:t>
      </w:r>
      <w:r w:rsidR="00A91B5F">
        <w:t>suspended</w:t>
      </w:r>
      <w:r w:rsidR="007C57FD">
        <w:t>’</w:t>
      </w:r>
      <w:r w:rsidR="00A91B5F">
        <w:t xml:space="preserve"> or </w:t>
      </w:r>
      <w:r w:rsidR="007C57FD">
        <w:t>‘</w:t>
      </w:r>
      <w:r w:rsidR="00A91B5F">
        <w:t>pending</w:t>
      </w:r>
      <w:r w:rsidR="007C57FD">
        <w:t>’</w:t>
      </w:r>
      <w:r w:rsidR="00A91B5F">
        <w:t xml:space="preserve"> on 2 October 2018 </w:t>
      </w:r>
      <w:r w:rsidR="0008681C">
        <w:t xml:space="preserve">and </w:t>
      </w:r>
      <w:r w:rsidR="00A91B5F">
        <w:t xml:space="preserve">2 October 2019. The comparison groups were selected from parents living in ParentsNext locations who met most but not all </w:t>
      </w:r>
      <w:r w:rsidR="000860B1">
        <w:t xml:space="preserve">of </w:t>
      </w:r>
      <w:r w:rsidR="00A91B5F">
        <w:t xml:space="preserve">the </w:t>
      </w:r>
      <w:r w:rsidR="00942B19">
        <w:t>Parents</w:t>
      </w:r>
      <w:r w:rsidR="000860B1">
        <w:t>N</w:t>
      </w:r>
      <w:r w:rsidR="00942B19">
        <w:t xml:space="preserve">ext </w:t>
      </w:r>
      <w:r w:rsidR="00A91B5F">
        <w:t>eligibility criteria on these dates, making them ineligible for participation</w:t>
      </w:r>
      <w:r w:rsidR="00AC3FF9">
        <w:t xml:space="preserve"> in the program</w:t>
      </w:r>
      <w:r w:rsidR="00A91B5F">
        <w:t>.</w:t>
      </w:r>
      <w:r w:rsidR="00A91B5F" w:rsidRPr="00992C7C">
        <w:t xml:space="preserve"> </w:t>
      </w:r>
      <w:r w:rsidR="00A91B5F">
        <w:t xml:space="preserve">Assignment to a treatment or comparison group was based on the criteria shown in </w:t>
      </w:r>
      <w:r w:rsidR="00A91B5F" w:rsidRPr="00AB4801">
        <w:rPr>
          <w:b/>
          <w:bCs/>
        </w:rPr>
        <w:t>Table</w:t>
      </w:r>
      <w:r w:rsidR="00617200">
        <w:rPr>
          <w:b/>
          <w:bCs/>
        </w:rPr>
        <w:t> </w:t>
      </w:r>
      <w:r w:rsidR="006969F8">
        <w:rPr>
          <w:b/>
          <w:bCs/>
        </w:rPr>
        <w:t>1</w:t>
      </w:r>
      <w:r w:rsidR="00A91B5F" w:rsidRPr="00AB4801">
        <w:rPr>
          <w:b/>
          <w:bCs/>
        </w:rPr>
        <w:t>.</w:t>
      </w:r>
      <w:r w:rsidR="00A91B5F">
        <w:rPr>
          <w:b/>
          <w:bCs/>
        </w:rPr>
        <w:t>3</w:t>
      </w:r>
      <w:r w:rsidR="00A91B5F">
        <w:t>.</w:t>
      </w:r>
    </w:p>
    <w:p w14:paraId="6BC726A3" w14:textId="77777777" w:rsidR="0008681C" w:rsidRDefault="0008681C">
      <w:r>
        <w:br w:type="page"/>
      </w:r>
    </w:p>
    <w:p w14:paraId="3197B21B" w14:textId="51772315" w:rsidR="00A91B5F" w:rsidRPr="002B5F5C" w:rsidRDefault="00A91B5F" w:rsidP="00A91B5F">
      <w:pPr>
        <w:pStyle w:val="Tablecaption"/>
      </w:pPr>
      <w:bookmarkStart w:id="50" w:name="_Toc102986046"/>
      <w:r w:rsidRPr="002B5F5C">
        <w:lastRenderedPageBreak/>
        <w:t xml:space="preserve">Table </w:t>
      </w:r>
      <w:r w:rsidR="006969F8">
        <w:t>1</w:t>
      </w:r>
      <w:r w:rsidRPr="002B5F5C">
        <w:t>.</w:t>
      </w:r>
      <w:r>
        <w:t>3:</w:t>
      </w:r>
      <w:r w:rsidRPr="002B5F5C">
        <w:rPr>
          <w:noProof/>
        </w:rPr>
        <w:t xml:space="preserve"> Assignment criteria for each eligibility group</w:t>
      </w:r>
      <w:bookmarkEnd w:id="50"/>
    </w:p>
    <w:tbl>
      <w:tblPr>
        <w:tblStyle w:val="GridTable5Dark-Accent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Pr>
      <w:tblGrid>
        <w:gridCol w:w="1557"/>
        <w:gridCol w:w="3664"/>
        <w:gridCol w:w="3799"/>
      </w:tblGrid>
      <w:tr w:rsidR="00A91B5F" w:rsidRPr="007D7668" w14:paraId="7DA05C96" w14:textId="77777777" w:rsidTr="007F1EAC">
        <w:trPr>
          <w:cnfStyle w:val="100000000000" w:firstRow="1" w:lastRow="0" w:firstColumn="0" w:lastColumn="0" w:oddVBand="0" w:evenVBand="0" w:oddHBand="0" w:evenHBand="0" w:firstRowFirstColumn="0" w:firstRowLastColumn="0" w:lastRowFirstColumn="0" w:lastRowLastColumn="0"/>
          <w:cantSplit/>
          <w:tblHeader/>
        </w:trPr>
        <w:tc>
          <w:tcPr>
            <w:tcW w:w="1557" w:type="dxa"/>
            <w:tcBorders>
              <w:top w:val="none" w:sz="0" w:space="0" w:color="auto"/>
              <w:left w:val="none" w:sz="0" w:space="0" w:color="auto"/>
              <w:right w:val="none" w:sz="0" w:space="0" w:color="auto"/>
            </w:tcBorders>
            <w:shd w:val="clear" w:color="auto" w:fill="00161F"/>
          </w:tcPr>
          <w:p w14:paraId="2398731A" w14:textId="77777777" w:rsidR="00A91B5F" w:rsidRPr="00372498" w:rsidRDefault="00A91B5F" w:rsidP="007F1EAC">
            <w:pPr>
              <w:pStyle w:val="TableText"/>
              <w:rPr>
                <w:bCs/>
              </w:rPr>
            </w:pPr>
            <w:r w:rsidRPr="00372498">
              <w:rPr>
                <w:bCs/>
              </w:rPr>
              <w:t>Eligibility group</w:t>
            </w:r>
          </w:p>
        </w:tc>
        <w:tc>
          <w:tcPr>
            <w:tcW w:w="3664" w:type="dxa"/>
            <w:tcBorders>
              <w:top w:val="none" w:sz="0" w:space="0" w:color="auto"/>
              <w:left w:val="none" w:sz="0" w:space="0" w:color="auto"/>
              <w:right w:val="none" w:sz="0" w:space="0" w:color="auto"/>
            </w:tcBorders>
            <w:shd w:val="clear" w:color="auto" w:fill="00161F"/>
          </w:tcPr>
          <w:p w14:paraId="2A847640" w14:textId="77777777" w:rsidR="00A91B5F" w:rsidRPr="002C319F" w:rsidRDefault="00A91B5F" w:rsidP="007F1EAC">
            <w:pPr>
              <w:pStyle w:val="TableText"/>
              <w:rPr>
                <w:bCs/>
              </w:rPr>
            </w:pPr>
            <w:r w:rsidRPr="002C319F">
              <w:rPr>
                <w:bCs/>
                <w:color w:val="auto"/>
              </w:rPr>
              <w:t>Treatment criterion</w:t>
            </w:r>
          </w:p>
        </w:tc>
        <w:tc>
          <w:tcPr>
            <w:tcW w:w="0" w:type="auto"/>
            <w:tcBorders>
              <w:top w:val="none" w:sz="0" w:space="0" w:color="auto"/>
              <w:left w:val="none" w:sz="0" w:space="0" w:color="auto"/>
              <w:right w:val="none" w:sz="0" w:space="0" w:color="auto"/>
            </w:tcBorders>
            <w:shd w:val="clear" w:color="auto" w:fill="00161F"/>
          </w:tcPr>
          <w:p w14:paraId="36B94BDE" w14:textId="77777777" w:rsidR="00A91B5F" w:rsidRPr="002C319F" w:rsidRDefault="00A91B5F" w:rsidP="007F1EAC">
            <w:pPr>
              <w:pStyle w:val="TableText"/>
              <w:rPr>
                <w:bCs/>
              </w:rPr>
            </w:pPr>
            <w:r w:rsidRPr="002C319F">
              <w:rPr>
                <w:bCs/>
                <w:color w:val="auto"/>
              </w:rPr>
              <w:t>Comparison criterion</w:t>
            </w:r>
          </w:p>
        </w:tc>
      </w:tr>
      <w:tr w:rsidR="00A91B5F" w:rsidRPr="007D7668" w14:paraId="6900A81A" w14:textId="77777777" w:rsidTr="007F1EAC">
        <w:trPr>
          <w:cnfStyle w:val="000000100000" w:firstRow="0" w:lastRow="0" w:firstColumn="0" w:lastColumn="0" w:oddVBand="0" w:evenVBand="0" w:oddHBand="1" w:evenHBand="0" w:firstRowFirstColumn="0" w:firstRowLastColumn="0" w:lastRowFirstColumn="0" w:lastRowLastColumn="0"/>
          <w:cantSplit/>
        </w:trPr>
        <w:tc>
          <w:tcPr>
            <w:tcW w:w="1557" w:type="dxa"/>
            <w:shd w:val="clear" w:color="auto" w:fill="auto"/>
          </w:tcPr>
          <w:p w14:paraId="0C0CD7A3" w14:textId="77777777" w:rsidR="00A91B5F" w:rsidRPr="00101590" w:rsidRDefault="00A91B5F" w:rsidP="007F1EAC">
            <w:pPr>
              <w:pStyle w:val="TableText"/>
              <w:rPr>
                <w:szCs w:val="20"/>
              </w:rPr>
            </w:pPr>
            <w:r w:rsidRPr="00372498">
              <w:rPr>
                <w:szCs w:val="20"/>
              </w:rPr>
              <w:t>ESL</w:t>
            </w:r>
          </w:p>
        </w:tc>
        <w:tc>
          <w:tcPr>
            <w:tcW w:w="3664" w:type="dxa"/>
            <w:shd w:val="clear" w:color="auto" w:fill="auto"/>
          </w:tcPr>
          <w:p w14:paraId="63B9467A" w14:textId="4AA86278" w:rsidR="00A91B5F" w:rsidRPr="007F1EAC" w:rsidRDefault="00A91B5F" w:rsidP="007F1EAC">
            <w:pPr>
              <w:pStyle w:val="TableText"/>
              <w:rPr>
                <w:szCs w:val="20"/>
              </w:rPr>
            </w:pPr>
            <w:r w:rsidRPr="00FF5485">
              <w:rPr>
                <w:szCs w:val="20"/>
              </w:rPr>
              <w:t>Aged up to 2</w:t>
            </w:r>
            <w:r w:rsidR="00641480" w:rsidRPr="007F1EAC">
              <w:rPr>
                <w:szCs w:val="20"/>
              </w:rPr>
              <w:t>1 year</w:t>
            </w:r>
            <w:r w:rsidRPr="007F1EAC">
              <w:rPr>
                <w:szCs w:val="20"/>
              </w:rPr>
              <w:t xml:space="preserve">s and </w:t>
            </w:r>
            <w:r w:rsidR="00061FC7" w:rsidRPr="007F1EAC">
              <w:rPr>
                <w:szCs w:val="20"/>
              </w:rPr>
              <w:t>4</w:t>
            </w:r>
            <w:r w:rsidRPr="007F1EAC">
              <w:rPr>
                <w:szCs w:val="20"/>
              </w:rPr>
              <w:t xml:space="preserve"> months</w:t>
            </w:r>
          </w:p>
        </w:tc>
        <w:tc>
          <w:tcPr>
            <w:tcW w:w="0" w:type="auto"/>
            <w:shd w:val="clear" w:color="auto" w:fill="auto"/>
          </w:tcPr>
          <w:p w14:paraId="55D1B459" w14:textId="38D672CE" w:rsidR="00A91B5F" w:rsidRPr="007F1EAC" w:rsidRDefault="00A91B5F" w:rsidP="007F1EAC">
            <w:pPr>
              <w:pStyle w:val="TableText"/>
              <w:rPr>
                <w:szCs w:val="20"/>
              </w:rPr>
            </w:pPr>
            <w:r w:rsidRPr="007F1EAC">
              <w:rPr>
                <w:szCs w:val="20"/>
              </w:rPr>
              <w:t>Aged between 22 and 24</w:t>
            </w:r>
            <w:r w:rsidR="007E1D74" w:rsidRPr="007F1EAC">
              <w:rPr>
                <w:szCs w:val="20"/>
              </w:rPr>
              <w:t> years</w:t>
            </w:r>
            <w:r w:rsidRPr="007F1EAC">
              <w:rPr>
                <w:szCs w:val="20"/>
              </w:rPr>
              <w:t xml:space="preserve"> (inclusive)</w:t>
            </w:r>
          </w:p>
        </w:tc>
      </w:tr>
      <w:tr w:rsidR="00A91B5F" w:rsidRPr="007D7668" w14:paraId="340AC2C6" w14:textId="77777777" w:rsidTr="007F1EAC">
        <w:trPr>
          <w:cantSplit/>
        </w:trPr>
        <w:tc>
          <w:tcPr>
            <w:tcW w:w="1557" w:type="dxa"/>
            <w:shd w:val="clear" w:color="auto" w:fill="E8E8E8"/>
          </w:tcPr>
          <w:p w14:paraId="593DCB41" w14:textId="77777777" w:rsidR="00A91B5F" w:rsidRPr="00101590" w:rsidRDefault="00A91B5F" w:rsidP="007F1EAC">
            <w:pPr>
              <w:pStyle w:val="TableText"/>
              <w:rPr>
                <w:szCs w:val="20"/>
              </w:rPr>
            </w:pPr>
            <w:r w:rsidRPr="00372498">
              <w:rPr>
                <w:szCs w:val="20"/>
              </w:rPr>
              <w:t>YC5</w:t>
            </w:r>
          </w:p>
        </w:tc>
        <w:tc>
          <w:tcPr>
            <w:tcW w:w="3664" w:type="dxa"/>
            <w:shd w:val="clear" w:color="auto" w:fill="E8E8E8"/>
          </w:tcPr>
          <w:p w14:paraId="32AB6657" w14:textId="63784840" w:rsidR="00A91B5F" w:rsidRPr="007F1EAC" w:rsidRDefault="00A91B5F" w:rsidP="007F1EAC">
            <w:pPr>
              <w:pStyle w:val="TableText"/>
              <w:rPr>
                <w:szCs w:val="20"/>
              </w:rPr>
            </w:pPr>
            <w:r w:rsidRPr="00FF5485">
              <w:rPr>
                <w:szCs w:val="20"/>
              </w:rPr>
              <w:t xml:space="preserve">Youngest child aged between </w:t>
            </w:r>
            <w:r w:rsidR="00061FC7" w:rsidRPr="007F1EAC">
              <w:rPr>
                <w:szCs w:val="20"/>
              </w:rPr>
              <w:t>5</w:t>
            </w:r>
            <w:r w:rsidR="007E1D74" w:rsidRPr="007F1EAC">
              <w:rPr>
                <w:szCs w:val="20"/>
              </w:rPr>
              <w:t> years</w:t>
            </w:r>
            <w:r w:rsidRPr="007F1EAC">
              <w:rPr>
                <w:szCs w:val="20"/>
              </w:rPr>
              <w:t xml:space="preserve"> and </w:t>
            </w:r>
            <w:r w:rsidR="00061FC7" w:rsidRPr="007F1EAC">
              <w:rPr>
                <w:szCs w:val="20"/>
              </w:rPr>
              <w:t>5</w:t>
            </w:r>
            <w:r w:rsidR="007E1D74" w:rsidRPr="007F1EAC">
              <w:rPr>
                <w:szCs w:val="20"/>
              </w:rPr>
              <w:t> years</w:t>
            </w:r>
            <w:r w:rsidRPr="007F1EAC">
              <w:rPr>
                <w:szCs w:val="20"/>
              </w:rPr>
              <w:t xml:space="preserve"> and </w:t>
            </w:r>
            <w:r w:rsidR="00061FC7" w:rsidRPr="007F1EAC">
              <w:rPr>
                <w:szCs w:val="20"/>
              </w:rPr>
              <w:t>4</w:t>
            </w:r>
            <w:r w:rsidRPr="007F1EAC">
              <w:rPr>
                <w:szCs w:val="20"/>
              </w:rPr>
              <w:t> months (inclusive)</w:t>
            </w:r>
          </w:p>
        </w:tc>
        <w:tc>
          <w:tcPr>
            <w:tcW w:w="0" w:type="auto"/>
            <w:shd w:val="clear" w:color="auto" w:fill="E8E8E8"/>
          </w:tcPr>
          <w:p w14:paraId="7481D664" w14:textId="0C1D48AE" w:rsidR="00A91B5F" w:rsidRPr="007F1EAC" w:rsidRDefault="00A91B5F" w:rsidP="007F1EAC">
            <w:pPr>
              <w:pStyle w:val="TableText"/>
              <w:rPr>
                <w:szCs w:val="20"/>
              </w:rPr>
            </w:pPr>
            <w:r w:rsidRPr="007F1EAC">
              <w:rPr>
                <w:szCs w:val="20"/>
              </w:rPr>
              <w:t xml:space="preserve">Youngest child aged between </w:t>
            </w:r>
            <w:r w:rsidR="00061FC7" w:rsidRPr="007F1EAC">
              <w:rPr>
                <w:szCs w:val="20"/>
              </w:rPr>
              <w:t>4</w:t>
            </w:r>
            <w:r w:rsidR="007E1D74" w:rsidRPr="007F1EAC">
              <w:rPr>
                <w:szCs w:val="20"/>
              </w:rPr>
              <w:t> years</w:t>
            </w:r>
            <w:r w:rsidRPr="007F1EAC">
              <w:rPr>
                <w:szCs w:val="20"/>
              </w:rPr>
              <w:t xml:space="preserve"> and </w:t>
            </w:r>
            <w:r w:rsidR="00061FC7" w:rsidRPr="007F1EAC">
              <w:rPr>
                <w:szCs w:val="20"/>
              </w:rPr>
              <w:t>4</w:t>
            </w:r>
            <w:r w:rsidR="007E1D74" w:rsidRPr="007F1EAC">
              <w:rPr>
                <w:szCs w:val="20"/>
              </w:rPr>
              <w:t> years</w:t>
            </w:r>
            <w:r w:rsidRPr="007F1EAC">
              <w:rPr>
                <w:szCs w:val="20"/>
              </w:rPr>
              <w:t xml:space="preserve"> and </w:t>
            </w:r>
            <w:r w:rsidR="00061FC7" w:rsidRPr="007F1EAC">
              <w:rPr>
                <w:szCs w:val="20"/>
              </w:rPr>
              <w:t>4</w:t>
            </w:r>
            <w:r w:rsidRPr="007F1EAC">
              <w:rPr>
                <w:szCs w:val="20"/>
              </w:rPr>
              <w:t> months (inclusive)</w:t>
            </w:r>
          </w:p>
        </w:tc>
      </w:tr>
      <w:tr w:rsidR="00A91B5F" w:rsidRPr="007D7668" w14:paraId="1F8C2A86" w14:textId="77777777" w:rsidTr="007F1EAC">
        <w:trPr>
          <w:cnfStyle w:val="000000100000" w:firstRow="0" w:lastRow="0" w:firstColumn="0" w:lastColumn="0" w:oddVBand="0" w:evenVBand="0" w:oddHBand="1" w:evenHBand="0" w:firstRowFirstColumn="0" w:firstRowLastColumn="0" w:lastRowFirstColumn="0" w:lastRowLastColumn="0"/>
          <w:cantSplit/>
        </w:trPr>
        <w:tc>
          <w:tcPr>
            <w:tcW w:w="1557" w:type="dxa"/>
            <w:shd w:val="clear" w:color="auto" w:fill="auto"/>
          </w:tcPr>
          <w:p w14:paraId="1BDEF6EE" w14:textId="5A7A01B8" w:rsidR="00A91B5F" w:rsidRPr="007F1EAC" w:rsidRDefault="00A91B5F" w:rsidP="007F1EAC">
            <w:pPr>
              <w:pStyle w:val="TableText"/>
              <w:rPr>
                <w:szCs w:val="20"/>
              </w:rPr>
            </w:pPr>
            <w:r w:rsidRPr="00372498">
              <w:rPr>
                <w:szCs w:val="20"/>
              </w:rPr>
              <w:t>High</w:t>
            </w:r>
            <w:r w:rsidR="0015259A">
              <w:rPr>
                <w:szCs w:val="20"/>
              </w:rPr>
              <w:t xml:space="preserve"> </w:t>
            </w:r>
            <w:r w:rsidRPr="007F1EAC">
              <w:rPr>
                <w:szCs w:val="20"/>
              </w:rPr>
              <w:t>JSCI</w:t>
            </w:r>
          </w:p>
        </w:tc>
        <w:tc>
          <w:tcPr>
            <w:tcW w:w="3664" w:type="dxa"/>
            <w:shd w:val="clear" w:color="auto" w:fill="auto"/>
          </w:tcPr>
          <w:p w14:paraId="53B3C97F" w14:textId="53F5F54A" w:rsidR="00A91B5F" w:rsidRPr="007F1EAC" w:rsidRDefault="00A91B5F" w:rsidP="007F1EAC">
            <w:pPr>
              <w:pStyle w:val="TableText"/>
              <w:rPr>
                <w:szCs w:val="20"/>
              </w:rPr>
            </w:pPr>
            <w:r w:rsidRPr="007F1EAC">
              <w:rPr>
                <w:szCs w:val="20"/>
              </w:rPr>
              <w:t xml:space="preserve">JSCI score at or above </w:t>
            </w:r>
            <w:r w:rsidR="00312623" w:rsidRPr="007F1EAC">
              <w:rPr>
                <w:szCs w:val="20"/>
              </w:rPr>
              <w:t>h</w:t>
            </w:r>
            <w:r w:rsidRPr="007F1EAC">
              <w:rPr>
                <w:szCs w:val="20"/>
              </w:rPr>
              <w:t>igh</w:t>
            </w:r>
            <w:r w:rsidR="00312623" w:rsidRPr="007F1EAC">
              <w:rPr>
                <w:szCs w:val="20"/>
              </w:rPr>
              <w:t xml:space="preserve"> </w:t>
            </w:r>
            <w:r w:rsidRPr="007F1EAC">
              <w:rPr>
                <w:szCs w:val="20"/>
              </w:rPr>
              <w:t>JSCI score threshold</w:t>
            </w:r>
          </w:p>
        </w:tc>
        <w:tc>
          <w:tcPr>
            <w:tcW w:w="0" w:type="auto"/>
            <w:shd w:val="clear" w:color="auto" w:fill="auto"/>
          </w:tcPr>
          <w:p w14:paraId="33460074" w14:textId="4E7EAC1C" w:rsidR="00A91B5F" w:rsidRPr="007F1EAC" w:rsidRDefault="00A91B5F" w:rsidP="007F1EAC">
            <w:pPr>
              <w:pStyle w:val="TableText"/>
              <w:rPr>
                <w:szCs w:val="20"/>
              </w:rPr>
            </w:pPr>
            <w:r w:rsidRPr="007F1EAC">
              <w:rPr>
                <w:szCs w:val="20"/>
              </w:rPr>
              <w:t xml:space="preserve">JSCI score below </w:t>
            </w:r>
            <w:r w:rsidR="00312623" w:rsidRPr="007F1EAC">
              <w:rPr>
                <w:szCs w:val="20"/>
              </w:rPr>
              <w:t>h</w:t>
            </w:r>
            <w:r w:rsidRPr="007F1EAC">
              <w:rPr>
                <w:szCs w:val="20"/>
              </w:rPr>
              <w:t>igh</w:t>
            </w:r>
            <w:r w:rsidR="0015259A">
              <w:rPr>
                <w:szCs w:val="20"/>
              </w:rPr>
              <w:t xml:space="preserve"> </w:t>
            </w:r>
            <w:r w:rsidRPr="007F1EAC">
              <w:rPr>
                <w:szCs w:val="20"/>
              </w:rPr>
              <w:t>JSCI score threshold</w:t>
            </w:r>
          </w:p>
        </w:tc>
      </w:tr>
    </w:tbl>
    <w:p w14:paraId="6E48DA1B" w14:textId="73B0FEAA" w:rsidR="001108F9" w:rsidRDefault="00A91B5F" w:rsidP="00A91B5F">
      <w:pPr>
        <w:pStyle w:val="Note"/>
        <w:rPr>
          <w:sz w:val="18"/>
          <w:szCs w:val="18"/>
        </w:rPr>
      </w:pPr>
      <w:r w:rsidRPr="008E59D4">
        <w:rPr>
          <w:sz w:val="18"/>
          <w:szCs w:val="18"/>
        </w:rPr>
        <w:t xml:space="preserve">Notes: The assignment criterion for each eligibility group was the criterion that determined whether parents were placed in a treatment or a comparison group, given that they met the other criteria for that eligibility group. </w:t>
      </w:r>
      <w:bookmarkStart w:id="51" w:name="_Hlk77236516"/>
      <w:r w:rsidRPr="008E59D4">
        <w:rPr>
          <w:sz w:val="18"/>
          <w:szCs w:val="18"/>
        </w:rPr>
        <w:t xml:space="preserve">The other criteria included the base eligibility criteria for participation in ParentsNext, regardless of group, and the additional selection criteria that are specific to each eligibility group apart from those listed here </w:t>
      </w:r>
      <w:bookmarkEnd w:id="51"/>
      <w:r w:rsidRPr="008E59D4">
        <w:rPr>
          <w:sz w:val="18"/>
          <w:szCs w:val="18"/>
        </w:rPr>
        <w:t xml:space="preserve">(see </w:t>
      </w:r>
      <w:r w:rsidRPr="008E59D4">
        <w:rPr>
          <w:b/>
          <w:sz w:val="18"/>
          <w:szCs w:val="18"/>
        </w:rPr>
        <w:t>Appendix 4</w:t>
      </w:r>
      <w:r w:rsidRPr="008E59D4">
        <w:rPr>
          <w:sz w:val="18"/>
          <w:szCs w:val="18"/>
        </w:rPr>
        <w:t>).</w:t>
      </w:r>
    </w:p>
    <w:p w14:paraId="51FCE4B6" w14:textId="1F5E375D" w:rsidR="005E78D0" w:rsidRPr="005E78D0" w:rsidRDefault="005E78D0" w:rsidP="00A76ED5">
      <w:pPr>
        <w:spacing w:before="240"/>
      </w:pPr>
      <w:r>
        <w:t>These assignment criteria were chosen to minimise differences in demographic characteristics between the treatment and comparison groups while ensuring the samples were sufficiently large. The construction of the treatment and comparison groups prioritised comparability to increase the robustness of program impact estimates. However, there was a trade-off with the generalisability of the findings, as this limited the representativeness of the treatment groups for the wider ParentsNext participant population.</w:t>
      </w:r>
    </w:p>
    <w:p w14:paraId="470B59A9" w14:textId="63819BED" w:rsidR="00A91B5F" w:rsidRPr="002F25BC" w:rsidRDefault="006969F8" w:rsidP="002F25BC">
      <w:pPr>
        <w:pStyle w:val="Heading5"/>
      </w:pPr>
      <w:r w:rsidRPr="002F25BC">
        <w:t>1</w:t>
      </w:r>
      <w:r w:rsidR="00A91B5F" w:rsidRPr="002F25BC">
        <w:t>.3.</w:t>
      </w:r>
      <w:r w:rsidRPr="002F25BC">
        <w:t>3</w:t>
      </w:r>
      <w:r w:rsidR="00A91B5F" w:rsidRPr="002F25BC">
        <w:t>.6.</w:t>
      </w:r>
      <w:r w:rsidR="005E78D0" w:rsidRPr="002F25BC">
        <w:t>1</w:t>
      </w:r>
      <w:r w:rsidR="00A91B5F" w:rsidRPr="002F25BC">
        <w:tab/>
        <w:t xml:space="preserve">Impact analysis </w:t>
      </w:r>
      <w:r w:rsidR="006D2B36" w:rsidRPr="002F25BC">
        <w:t>outcome measures</w:t>
      </w:r>
    </w:p>
    <w:p w14:paraId="197B7B1E" w14:textId="7F29776D" w:rsidR="00792F6E" w:rsidRDefault="00A91B5F" w:rsidP="00A91B5F">
      <w:r w:rsidRPr="003C4C27">
        <w:t>It was important to recognise that ParentsNext is a pre-employment program</w:t>
      </w:r>
      <w:r w:rsidR="001B617B">
        <w:t>. It</w:t>
      </w:r>
      <w:r w:rsidRPr="003C4C27">
        <w:t xml:space="preserve"> does not require participants to look for work but supports those who choose to look for work. A parent</w:t>
      </w:r>
      <w:r w:rsidR="007C57FD">
        <w:t>’</w:t>
      </w:r>
      <w:r w:rsidRPr="003C4C27">
        <w:t>s progress towards their education</w:t>
      </w:r>
      <w:r w:rsidR="006D2B36">
        <w:t xml:space="preserve"> </w:t>
      </w:r>
      <w:r w:rsidRPr="003C4C27">
        <w:t>and employment goals cannot be measured directly</w:t>
      </w:r>
      <w:r w:rsidR="00592D16">
        <w:t>, so proxy measures were adopted instead</w:t>
      </w:r>
      <w:r w:rsidRPr="003C4C27">
        <w:t xml:space="preserve">. </w:t>
      </w:r>
      <w:r w:rsidR="006D2B36">
        <w:t>C</w:t>
      </w:r>
      <w:r w:rsidRPr="003C4C27">
        <w:t xml:space="preserve">omposite outcomes, described in </w:t>
      </w:r>
      <w:r w:rsidRPr="003C4C27">
        <w:rPr>
          <w:b/>
          <w:bCs/>
        </w:rPr>
        <w:t xml:space="preserve">Table </w:t>
      </w:r>
      <w:r w:rsidR="006969F8" w:rsidRPr="003C4C27">
        <w:rPr>
          <w:b/>
          <w:bCs/>
        </w:rPr>
        <w:t>1</w:t>
      </w:r>
      <w:r w:rsidRPr="003C4C27">
        <w:rPr>
          <w:b/>
          <w:bCs/>
        </w:rPr>
        <w:t>.4</w:t>
      </w:r>
      <w:r w:rsidRPr="003C4C27">
        <w:t>, were constructed to capture multiple indicators that a parent had engaged in education or employment activities. Program-defined outcome measures were not used</w:t>
      </w:r>
      <w:r w:rsidR="006443B8">
        <w:t>,</w:t>
      </w:r>
      <w:r w:rsidRPr="003C4C27">
        <w:t xml:space="preserve"> as they were not available for all the groups being compared.</w:t>
      </w:r>
      <w:r>
        <w:t xml:space="preserve"> The impact analysis tracked parents</w:t>
      </w:r>
      <w:r w:rsidR="007C57FD">
        <w:t>’</w:t>
      </w:r>
      <w:r>
        <w:t xml:space="preserve"> outcomes in the </w:t>
      </w:r>
      <w:r w:rsidR="00061FC7">
        <w:t>8</w:t>
      </w:r>
      <w:r>
        <w:t> months following their eligibilit</w:t>
      </w:r>
      <w:r w:rsidRPr="005E78D0">
        <w:t>y for a treatment or comparison group. Caution should be used when comparing the achievement of education outcomes with the achievement of employment outcomes</w:t>
      </w:r>
      <w:r w:rsidR="001A60CA">
        <w:t>,</w:t>
      </w:r>
      <w:r w:rsidRPr="005E78D0">
        <w:t xml:space="preserve"> as data availability differed between these </w:t>
      </w:r>
      <w:r w:rsidR="00F418C9">
        <w:t>measures</w:t>
      </w:r>
      <w:r w:rsidRPr="005E78D0">
        <w:rPr>
          <w:rStyle w:val="FootnoteReference"/>
        </w:rPr>
        <w:footnoteReference w:id="14"/>
      </w:r>
      <w:r w:rsidRPr="005E78D0">
        <w:t>.</w:t>
      </w:r>
      <w:r w:rsidR="003C48F0" w:rsidRPr="003C48F0">
        <w:t xml:space="preserve"> </w:t>
      </w:r>
      <w:r w:rsidR="003C48F0">
        <w:t xml:space="preserve">An individual analysis of the Additional Child Care Subsidy (Transition to Work) indicator is included in </w:t>
      </w:r>
      <w:r w:rsidR="003C48F0" w:rsidRPr="00493D82">
        <w:rPr>
          <w:b/>
          <w:bCs/>
        </w:rPr>
        <w:t>Appendix 5</w:t>
      </w:r>
      <w:r w:rsidR="00DE75E9">
        <w:rPr>
          <w:b/>
          <w:bCs/>
        </w:rPr>
        <w:t>.</w:t>
      </w:r>
    </w:p>
    <w:p w14:paraId="74134A59" w14:textId="77777777" w:rsidR="00792F6E" w:rsidRDefault="00792F6E">
      <w:r>
        <w:br w:type="page"/>
      </w:r>
    </w:p>
    <w:p w14:paraId="312EF5C2" w14:textId="162E97E4" w:rsidR="00A91B5F" w:rsidRPr="00481B7E" w:rsidRDefault="00A91B5F" w:rsidP="00A91B5F">
      <w:pPr>
        <w:pStyle w:val="Tablecaption"/>
      </w:pPr>
      <w:bookmarkStart w:id="52" w:name="_Toc66690976"/>
      <w:bookmarkStart w:id="53" w:name="_Toc102986047"/>
      <w:r w:rsidRPr="00481B7E">
        <w:lastRenderedPageBreak/>
        <w:t xml:space="preserve">Table </w:t>
      </w:r>
      <w:r w:rsidR="006969F8">
        <w:t>1</w:t>
      </w:r>
      <w:r w:rsidRPr="00481B7E">
        <w:t>.</w:t>
      </w:r>
      <w:r>
        <w:t>4:</w:t>
      </w:r>
      <w:r w:rsidRPr="00481B7E">
        <w:rPr>
          <w:noProof/>
        </w:rPr>
        <w:t xml:space="preserve"> Outcome measure</w:t>
      </w:r>
      <w:r>
        <w:rPr>
          <w:noProof/>
        </w:rPr>
        <w:t>s</w:t>
      </w:r>
      <w:bookmarkEnd w:id="52"/>
      <w:bookmarkEnd w:id="53"/>
    </w:p>
    <w:tbl>
      <w:tblPr>
        <w:tblStyle w:val="GridTable5Dark-Accent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Pr>
      <w:tblGrid>
        <w:gridCol w:w="2717"/>
        <w:gridCol w:w="6303"/>
      </w:tblGrid>
      <w:tr w:rsidR="00A91B5F" w14:paraId="2F5FD9B4" w14:textId="77777777" w:rsidTr="007F1EAC">
        <w:trPr>
          <w:cnfStyle w:val="100000000000" w:firstRow="1" w:lastRow="0" w:firstColumn="0" w:lastColumn="0" w:oddVBand="0" w:evenVBand="0" w:oddHBand="0" w:evenHBand="0" w:firstRowFirstColumn="0" w:firstRowLastColumn="0" w:lastRowFirstColumn="0" w:lastRowLastColumn="0"/>
          <w:tblHeader/>
        </w:trPr>
        <w:tc>
          <w:tcPr>
            <w:tcW w:w="0" w:type="auto"/>
            <w:tcBorders>
              <w:top w:val="none" w:sz="0" w:space="0" w:color="auto"/>
              <w:left w:val="none" w:sz="0" w:space="0" w:color="auto"/>
              <w:right w:val="none" w:sz="0" w:space="0" w:color="auto"/>
            </w:tcBorders>
            <w:shd w:val="clear" w:color="auto" w:fill="00161F"/>
          </w:tcPr>
          <w:p w14:paraId="7196CE5E" w14:textId="77777777" w:rsidR="00A91B5F" w:rsidRPr="001A0F83" w:rsidRDefault="00A91B5F" w:rsidP="007F1EAC">
            <w:pPr>
              <w:pStyle w:val="TableText"/>
            </w:pPr>
            <w:r w:rsidRPr="001A0F83">
              <w:t xml:space="preserve">Outcome </w:t>
            </w:r>
          </w:p>
        </w:tc>
        <w:tc>
          <w:tcPr>
            <w:tcW w:w="0" w:type="auto"/>
            <w:tcBorders>
              <w:top w:val="none" w:sz="0" w:space="0" w:color="auto"/>
              <w:left w:val="none" w:sz="0" w:space="0" w:color="auto"/>
              <w:right w:val="none" w:sz="0" w:space="0" w:color="auto"/>
            </w:tcBorders>
            <w:shd w:val="clear" w:color="auto" w:fill="00161F"/>
          </w:tcPr>
          <w:p w14:paraId="4177E382" w14:textId="77777777" w:rsidR="00A91B5F" w:rsidRPr="001A0F83" w:rsidRDefault="00A91B5F" w:rsidP="007F1EAC">
            <w:pPr>
              <w:pStyle w:val="TableText"/>
            </w:pPr>
            <w:r w:rsidRPr="001A0F83">
              <w:t>Indicators for outcome achievement</w:t>
            </w:r>
          </w:p>
        </w:tc>
      </w:tr>
      <w:tr w:rsidR="00A91B5F" w14:paraId="1029EDCB" w14:textId="77777777" w:rsidTr="007F1EAC">
        <w:trPr>
          <w:cnfStyle w:val="000000100000" w:firstRow="0" w:lastRow="0" w:firstColumn="0" w:lastColumn="0" w:oddVBand="0" w:evenVBand="0" w:oddHBand="1" w:evenHBand="0" w:firstRowFirstColumn="0" w:firstRowLastColumn="0" w:lastRowFirstColumn="0" w:lastRowLastColumn="0"/>
        </w:trPr>
        <w:tc>
          <w:tcPr>
            <w:tcW w:w="0" w:type="auto"/>
            <w:shd w:val="clear" w:color="auto" w:fill="FFFFFF" w:themeFill="background1"/>
          </w:tcPr>
          <w:p w14:paraId="0B2FA250" w14:textId="77777777" w:rsidR="00A91B5F" w:rsidRPr="007D64A6" w:rsidRDefault="00A91B5F" w:rsidP="007F1EAC">
            <w:pPr>
              <w:pStyle w:val="TableText"/>
            </w:pPr>
            <w:r w:rsidRPr="007D64A6">
              <w:t>Education/training composite outcome</w:t>
            </w:r>
          </w:p>
        </w:tc>
        <w:tc>
          <w:tcPr>
            <w:tcW w:w="0" w:type="auto"/>
            <w:shd w:val="clear" w:color="auto" w:fill="FFFFFF" w:themeFill="background1"/>
          </w:tcPr>
          <w:p w14:paraId="7BE438EA" w14:textId="70F3B155" w:rsidR="001108F9" w:rsidRDefault="00A91B5F" w:rsidP="007F1EAC">
            <w:pPr>
              <w:pStyle w:val="TableText"/>
              <w:numPr>
                <w:ilvl w:val="0"/>
                <w:numId w:val="53"/>
              </w:numPr>
            </w:pPr>
            <w:r w:rsidRPr="007D64A6">
              <w:t>Education course participation, including short courses</w:t>
            </w:r>
          </w:p>
          <w:p w14:paraId="70BD84D5" w14:textId="77777777" w:rsidR="00A91B5F" w:rsidRDefault="00A91B5F" w:rsidP="007F1EAC">
            <w:pPr>
              <w:pStyle w:val="TableText"/>
              <w:numPr>
                <w:ilvl w:val="0"/>
                <w:numId w:val="53"/>
              </w:numPr>
            </w:pPr>
            <w:r w:rsidRPr="007D64A6">
              <w:t xml:space="preserve">Receipt of </w:t>
            </w:r>
            <w:r>
              <w:t>an education-related supplement or subsidy, including the</w:t>
            </w:r>
            <w:r w:rsidRPr="007D64A6">
              <w:t xml:space="preserve"> Pensioner Education Supplement</w:t>
            </w:r>
          </w:p>
          <w:p w14:paraId="319DDCBC" w14:textId="77777777" w:rsidR="00A91B5F" w:rsidRPr="007D64A6" w:rsidRDefault="00A91B5F" w:rsidP="007F1EAC">
            <w:pPr>
              <w:pStyle w:val="TableText"/>
              <w:numPr>
                <w:ilvl w:val="0"/>
                <w:numId w:val="53"/>
              </w:numPr>
            </w:pPr>
            <w:r>
              <w:t>Receipt of the Additional Child Care Subsidy (Transition to Work) for an education activity</w:t>
            </w:r>
          </w:p>
        </w:tc>
      </w:tr>
      <w:tr w:rsidR="00A91B5F" w14:paraId="31A1AAD6" w14:textId="77777777" w:rsidTr="007F1EAC">
        <w:tc>
          <w:tcPr>
            <w:tcW w:w="0" w:type="auto"/>
            <w:shd w:val="clear" w:color="auto" w:fill="E8E8E8"/>
          </w:tcPr>
          <w:p w14:paraId="339441E3" w14:textId="77777777" w:rsidR="00A91B5F" w:rsidRPr="007D64A6" w:rsidRDefault="00A91B5F" w:rsidP="007F1EAC">
            <w:pPr>
              <w:pStyle w:val="TableText"/>
            </w:pPr>
            <w:r w:rsidRPr="007D64A6">
              <w:t>Employment composite outcome</w:t>
            </w:r>
          </w:p>
        </w:tc>
        <w:tc>
          <w:tcPr>
            <w:tcW w:w="0" w:type="auto"/>
            <w:shd w:val="clear" w:color="auto" w:fill="E8E8E8"/>
          </w:tcPr>
          <w:p w14:paraId="7D6853A1" w14:textId="6C6C6588" w:rsidR="001108F9" w:rsidRDefault="00A91B5F" w:rsidP="007F1EAC">
            <w:pPr>
              <w:pStyle w:val="TableText"/>
              <w:numPr>
                <w:ilvl w:val="0"/>
                <w:numId w:val="53"/>
              </w:numPr>
            </w:pPr>
            <w:r w:rsidRPr="007D64A6">
              <w:t>Exiting income support</w:t>
            </w:r>
          </w:p>
          <w:p w14:paraId="63B92285" w14:textId="77777777" w:rsidR="00A91B5F" w:rsidRDefault="00A91B5F" w:rsidP="007F1EAC">
            <w:pPr>
              <w:pStyle w:val="TableText"/>
              <w:numPr>
                <w:ilvl w:val="0"/>
                <w:numId w:val="53"/>
              </w:numPr>
            </w:pPr>
            <w:r w:rsidRPr="007D64A6">
              <w:t>Reported employment or business-related earnings</w:t>
            </w:r>
          </w:p>
          <w:p w14:paraId="506E46DF" w14:textId="7F706ADB" w:rsidR="00A91B5F" w:rsidRPr="007D64A6" w:rsidRDefault="00A91B5F" w:rsidP="007F1EAC">
            <w:pPr>
              <w:pStyle w:val="TableText"/>
              <w:numPr>
                <w:ilvl w:val="0"/>
                <w:numId w:val="53"/>
              </w:numPr>
            </w:pPr>
            <w:r>
              <w:t>Receipt of the Additional Child Care Subsidy (Transition to Work</w:t>
            </w:r>
            <w:r w:rsidR="005B080E">
              <w:t>)</w:t>
            </w:r>
            <w:r>
              <w:t xml:space="preserve"> for an employment activity</w:t>
            </w:r>
          </w:p>
        </w:tc>
      </w:tr>
    </w:tbl>
    <w:p w14:paraId="54B3D308" w14:textId="77777777" w:rsidR="005E78D0" w:rsidRDefault="005E78D0" w:rsidP="005E78D0"/>
    <w:p w14:paraId="265D339D" w14:textId="1F836E3A" w:rsidR="001108F9" w:rsidRDefault="005E78D0" w:rsidP="00A91B5F">
      <w:r w:rsidRPr="005E78D0">
        <w:t>Logistic regression models were used to estimate program impact while adjusting for differences in personal and socio</w:t>
      </w:r>
      <w:r w:rsidR="00073E2B">
        <w:t>-</w:t>
      </w:r>
      <w:r w:rsidRPr="005E78D0">
        <w:t xml:space="preserve">economic characteristics between the treatment and comparison groups </w:t>
      </w:r>
      <w:bookmarkStart w:id="54" w:name="_Hlk77236996"/>
      <w:r w:rsidR="004C6C5C">
        <w:t>(</w:t>
      </w:r>
      <w:r w:rsidRPr="005E78D0">
        <w:rPr>
          <w:b/>
          <w:bCs/>
        </w:rPr>
        <w:t>Table</w:t>
      </w:r>
      <w:r w:rsidR="0030157A">
        <w:rPr>
          <w:b/>
          <w:bCs/>
        </w:rPr>
        <w:t> </w:t>
      </w:r>
      <w:r w:rsidRPr="005E78D0">
        <w:rPr>
          <w:b/>
          <w:bCs/>
        </w:rPr>
        <w:t>A4.</w:t>
      </w:r>
      <w:r w:rsidR="005C3EF6">
        <w:rPr>
          <w:b/>
          <w:bCs/>
        </w:rPr>
        <w:t>2</w:t>
      </w:r>
      <w:r w:rsidRPr="005E78D0">
        <w:rPr>
          <w:b/>
          <w:bCs/>
        </w:rPr>
        <w:t>,</w:t>
      </w:r>
      <w:r w:rsidRPr="005E78D0">
        <w:t xml:space="preserve"> </w:t>
      </w:r>
      <w:r w:rsidRPr="005E78D0">
        <w:rPr>
          <w:b/>
          <w:bCs/>
        </w:rPr>
        <w:t>Appendix 4</w:t>
      </w:r>
      <w:bookmarkEnd w:id="54"/>
      <w:r w:rsidR="004C6C5C">
        <w:t>)</w:t>
      </w:r>
      <w:r w:rsidRPr="005E78D0">
        <w:t>.</w:t>
      </w:r>
      <w:r>
        <w:t xml:space="preserve"> </w:t>
      </w:r>
      <w:r w:rsidR="00A91B5F">
        <w:t xml:space="preserve">The impact of ParentsNext was estimated by calculating the probability of the average participant achieving an education or employment outcome – that is, the </w:t>
      </w:r>
      <w:r w:rsidR="007C57FD">
        <w:t>‘</w:t>
      </w:r>
      <w:r w:rsidR="00A91B5F">
        <w:t>average marginal effect</w:t>
      </w:r>
      <w:r w:rsidR="007C57FD">
        <w:t>’</w:t>
      </w:r>
      <w:r w:rsidR="00A91B5F">
        <w:t xml:space="preserve"> of ParentsNext on each outcome.</w:t>
      </w:r>
      <w:r w:rsidR="005C3EF6">
        <w:t xml:space="preserve"> Odds ratios were also output from the logistic regression models (</w:t>
      </w:r>
      <w:r w:rsidR="005C3EF6">
        <w:rPr>
          <w:b/>
          <w:bCs/>
        </w:rPr>
        <w:t>Appendix 5</w:t>
      </w:r>
      <w:r w:rsidR="005C3EF6" w:rsidRPr="00421C3E">
        <w:t>).</w:t>
      </w:r>
      <w:bookmarkEnd w:id="25"/>
    </w:p>
    <w:p w14:paraId="74698327" w14:textId="11609588" w:rsidR="00A91B5F" w:rsidRDefault="00BF0DFA" w:rsidP="002C157B">
      <w:pPr>
        <w:pStyle w:val="Heading2"/>
      </w:pPr>
      <w:bookmarkStart w:id="55" w:name="_Toc116648438"/>
      <w:r>
        <w:t>1</w:t>
      </w:r>
      <w:r w:rsidR="00A91B5F">
        <w:t>.</w:t>
      </w:r>
      <w:r w:rsidR="008F6006">
        <w:t>4</w:t>
      </w:r>
      <w:r w:rsidR="00A91B5F">
        <w:tab/>
      </w:r>
      <w:r w:rsidR="00DC54E7">
        <w:t>Summary</w:t>
      </w:r>
      <w:bookmarkEnd w:id="55"/>
    </w:p>
    <w:p w14:paraId="6091C5B5" w14:textId="27E5F923" w:rsidR="001108F9" w:rsidRDefault="009440D1" w:rsidP="00A91B5F">
      <w:r>
        <w:rPr>
          <w:rFonts w:ascii="Calibri" w:eastAsia="Calibri" w:hAnsi="Calibri"/>
        </w:rPr>
        <w:t xml:space="preserve">The evaluation </w:t>
      </w:r>
      <w:r w:rsidR="00016D2E">
        <w:rPr>
          <w:rFonts w:ascii="Calibri" w:eastAsia="Calibri" w:hAnsi="Calibri"/>
        </w:rPr>
        <w:t xml:space="preserve">adopted </w:t>
      </w:r>
      <w:r>
        <w:rPr>
          <w:rFonts w:ascii="Calibri" w:eastAsia="Calibri" w:hAnsi="Calibri"/>
        </w:rPr>
        <w:t>a mixed</w:t>
      </w:r>
      <w:r w:rsidR="00DE6119">
        <w:rPr>
          <w:rFonts w:ascii="Calibri" w:eastAsia="Calibri" w:hAnsi="Calibri"/>
        </w:rPr>
        <w:t>-</w:t>
      </w:r>
      <w:r>
        <w:rPr>
          <w:rFonts w:ascii="Calibri" w:eastAsia="Calibri" w:hAnsi="Calibri"/>
        </w:rPr>
        <w:t>methods approach</w:t>
      </w:r>
      <w:r w:rsidR="00016D2E">
        <w:rPr>
          <w:rFonts w:ascii="Calibri" w:eastAsia="Calibri" w:hAnsi="Calibri"/>
        </w:rPr>
        <w:t xml:space="preserve"> to answer the key evaluation questions, utilising qualitative and quantitative research and analysis of administrative data.</w:t>
      </w:r>
      <w:r>
        <w:rPr>
          <w:rFonts w:ascii="Calibri" w:eastAsia="Calibri" w:hAnsi="Calibri"/>
        </w:rPr>
        <w:t xml:space="preserve"> </w:t>
      </w:r>
      <w:r w:rsidR="00016D2E">
        <w:rPr>
          <w:rFonts w:ascii="Calibri" w:eastAsia="Calibri" w:hAnsi="Calibri"/>
        </w:rPr>
        <w:t xml:space="preserve">A </w:t>
      </w:r>
      <w:r w:rsidR="003D4B3B">
        <w:rPr>
          <w:rFonts w:ascii="Calibri" w:eastAsia="Calibri" w:hAnsi="Calibri"/>
        </w:rPr>
        <w:t xml:space="preserve">comprehensive impact analysis </w:t>
      </w:r>
      <w:r w:rsidR="00016D2E">
        <w:rPr>
          <w:rFonts w:ascii="Calibri" w:eastAsia="Calibri" w:hAnsi="Calibri"/>
        </w:rPr>
        <w:t>(</w:t>
      </w:r>
      <w:r w:rsidR="003D4B3B">
        <w:rPr>
          <w:rFonts w:ascii="Calibri" w:eastAsia="Calibri" w:hAnsi="Calibri"/>
        </w:rPr>
        <w:t xml:space="preserve">discussed in </w:t>
      </w:r>
      <w:r w:rsidR="00DE6119">
        <w:rPr>
          <w:rFonts w:ascii="Calibri" w:eastAsia="Calibri" w:hAnsi="Calibri"/>
        </w:rPr>
        <w:t>c</w:t>
      </w:r>
      <w:r w:rsidR="003D4B3B">
        <w:rPr>
          <w:rFonts w:ascii="Calibri" w:eastAsia="Calibri" w:hAnsi="Calibri"/>
        </w:rPr>
        <w:t>hapter</w:t>
      </w:r>
      <w:r w:rsidR="00016D2E">
        <w:rPr>
          <w:rFonts w:ascii="Calibri" w:eastAsia="Calibri" w:hAnsi="Calibri"/>
        </w:rPr>
        <w:t>s</w:t>
      </w:r>
      <w:r w:rsidR="003D4B3B">
        <w:rPr>
          <w:rFonts w:ascii="Calibri" w:eastAsia="Calibri" w:hAnsi="Calibri"/>
        </w:rPr>
        <w:t xml:space="preserve"> 3</w:t>
      </w:r>
      <w:r w:rsidR="00016D2E">
        <w:rPr>
          <w:rFonts w:ascii="Calibri" w:eastAsia="Calibri" w:hAnsi="Calibri"/>
        </w:rPr>
        <w:t xml:space="preserve"> and 5) was conducted</w:t>
      </w:r>
      <w:r w:rsidR="003D4B3B">
        <w:rPr>
          <w:rFonts w:ascii="Calibri" w:eastAsia="Calibri" w:hAnsi="Calibri"/>
        </w:rPr>
        <w:t xml:space="preserve"> to determine whether participation in ParentsNext led to </w:t>
      </w:r>
      <w:r w:rsidR="00016D2E">
        <w:rPr>
          <w:rFonts w:ascii="Calibri" w:eastAsia="Calibri" w:hAnsi="Calibri"/>
        </w:rPr>
        <w:t>increased participation in education and progress towards education and employment goals</w:t>
      </w:r>
      <w:r w:rsidR="003D4B3B">
        <w:rPr>
          <w:rFonts w:ascii="Calibri" w:eastAsia="Calibri" w:hAnsi="Calibri"/>
        </w:rPr>
        <w:t>.</w:t>
      </w:r>
      <w:r w:rsidR="00567B1B">
        <w:rPr>
          <w:rFonts w:ascii="Calibri" w:eastAsia="Calibri" w:hAnsi="Calibri"/>
        </w:rPr>
        <w:t xml:space="preserve"> The characteristics of participants and their barriers to education and employment were considered in examining program effectiveness and efficiency.</w:t>
      </w:r>
    </w:p>
    <w:p w14:paraId="1BE854BB" w14:textId="77777777" w:rsidR="00A91B5F" w:rsidRDefault="00A91B5F">
      <w:pPr>
        <w:rPr>
          <w:rFonts w:ascii="Calibri" w:eastAsiaTheme="majorEastAsia" w:hAnsi="Calibri" w:cstheme="majorBidi"/>
          <w:b/>
          <w:color w:val="343741"/>
          <w:sz w:val="32"/>
          <w:szCs w:val="32"/>
        </w:rPr>
      </w:pPr>
      <w:r>
        <w:br w:type="page"/>
      </w:r>
    </w:p>
    <w:p w14:paraId="3FF815D0" w14:textId="1B103ED8" w:rsidR="00D444A2" w:rsidRPr="00375910" w:rsidRDefault="00D444A2" w:rsidP="00664EE1">
      <w:pPr>
        <w:pStyle w:val="Heading1"/>
      </w:pPr>
      <w:bookmarkStart w:id="56" w:name="_Toc116648439"/>
      <w:r>
        <w:lastRenderedPageBreak/>
        <w:t xml:space="preserve">Chapter </w:t>
      </w:r>
      <w:r w:rsidR="00617200">
        <w:t>2</w:t>
      </w:r>
      <w:r w:rsidR="00617200">
        <w:tab/>
      </w:r>
      <w:r w:rsidR="00A91B5F">
        <w:t xml:space="preserve">The ParentsNext </w:t>
      </w:r>
      <w:r w:rsidR="008229DB" w:rsidRPr="007F1EAC">
        <w:t>p</w:t>
      </w:r>
      <w:r w:rsidR="00A91B5F" w:rsidRPr="008229DB">
        <w:t>rogram</w:t>
      </w:r>
      <w:bookmarkEnd w:id="56"/>
    </w:p>
    <w:p w14:paraId="38285D0D" w14:textId="307FF602" w:rsidR="001458B0" w:rsidRDefault="00A91B5F" w:rsidP="002C157B">
      <w:pPr>
        <w:pStyle w:val="Heading2"/>
      </w:pPr>
      <w:bookmarkStart w:id="57" w:name="_Toc116648440"/>
      <w:r>
        <w:t>2</w:t>
      </w:r>
      <w:r w:rsidR="00CF18CF">
        <w:t>.</w:t>
      </w:r>
      <w:r w:rsidR="008D311C">
        <w:t>1</w:t>
      </w:r>
      <w:r w:rsidR="00CF18CF">
        <w:tab/>
      </w:r>
      <w:r w:rsidR="00C24775">
        <w:t>Policy and program context</w:t>
      </w:r>
      <w:bookmarkEnd w:id="57"/>
    </w:p>
    <w:p w14:paraId="1E689E55" w14:textId="4E76CB03" w:rsidR="00C837AF" w:rsidRDefault="00C837AF" w:rsidP="007F1EAC">
      <w:r>
        <w:t>The Australian Government is committed to ensuring that parents receive the assistance they need to prepare</w:t>
      </w:r>
      <w:r w:rsidR="00103FAC">
        <w:t xml:space="preserve"> them</w:t>
      </w:r>
      <w:r>
        <w:t xml:space="preserve"> for employment by the time their children reach school age. Parenting can provide an avenue for the development of new skills and social networks</w:t>
      </w:r>
      <w:r w:rsidR="004C2EE6">
        <w:t>.</w:t>
      </w:r>
      <w:r>
        <w:t xml:space="preserve"> </w:t>
      </w:r>
      <w:r w:rsidR="004C2EE6">
        <w:t>H</w:t>
      </w:r>
      <w:r>
        <w:t>owever, time out of the workforce can result in loss of</w:t>
      </w:r>
      <w:r w:rsidRPr="006D7D3D">
        <w:t xml:space="preserve"> work-specific skills</w:t>
      </w:r>
      <w:r w:rsidR="00F11346">
        <w:t xml:space="preserve">, </w:t>
      </w:r>
      <w:r w:rsidR="00BD2672">
        <w:t xml:space="preserve">loss </w:t>
      </w:r>
      <w:r w:rsidR="00F11346">
        <w:t>of previously gained qualifications</w:t>
      </w:r>
      <w:r w:rsidR="00AC4CD3">
        <w:t>,</w:t>
      </w:r>
      <w:r w:rsidRPr="006D7D3D">
        <w:t xml:space="preserve"> and </w:t>
      </w:r>
      <w:r w:rsidR="00BD2672">
        <w:t xml:space="preserve">diminished </w:t>
      </w:r>
      <w:r w:rsidRPr="006D7D3D">
        <w:t xml:space="preserve">confidence to </w:t>
      </w:r>
      <w:r>
        <w:t>enter or re-</w:t>
      </w:r>
      <w:r w:rsidRPr="006D7D3D">
        <w:t>enter paid employment. For parents already receiving government income support, the risk of long-term welfare dependency</w:t>
      </w:r>
      <w:r>
        <w:t xml:space="preserve"> can increase</w:t>
      </w:r>
      <w:r w:rsidR="00BD2672">
        <w:t xml:space="preserve"> the longer they remain on </w:t>
      </w:r>
      <w:r w:rsidR="008A2880">
        <w:t>i</w:t>
      </w:r>
      <w:r w:rsidR="00BD2672">
        <w:t>ncome support</w:t>
      </w:r>
      <w:r w:rsidRPr="006D7D3D">
        <w:t>.</w:t>
      </w:r>
    </w:p>
    <w:p w14:paraId="697574A2" w14:textId="6B23CD23" w:rsidR="00FD1AA7" w:rsidRDefault="00FD1AA7">
      <w:r>
        <w:t>The policy drivers that underpin ParentsNext are the Australian Government</w:t>
      </w:r>
      <w:r w:rsidR="007C57FD">
        <w:t>’</w:t>
      </w:r>
      <w:r>
        <w:t>s objectives to:</w:t>
      </w:r>
    </w:p>
    <w:p w14:paraId="64A2E91C" w14:textId="77777777" w:rsidR="00BA0E65" w:rsidRPr="006C7A9C" w:rsidRDefault="00BA0E65" w:rsidP="007F1EAC">
      <w:pPr>
        <w:pStyle w:val="ListBullet"/>
      </w:pPr>
      <w:r w:rsidRPr="006C7A9C">
        <w:t>reduce joblessness, welfare reliance and inter</w:t>
      </w:r>
      <w:r>
        <w:t>generational welfare dependency</w:t>
      </w:r>
    </w:p>
    <w:p w14:paraId="58D5B402" w14:textId="77777777" w:rsidR="00BA0E65" w:rsidRPr="006C7A9C" w:rsidRDefault="00BA0E65" w:rsidP="007F1EAC">
      <w:pPr>
        <w:pStyle w:val="ListBullet"/>
      </w:pPr>
      <w:r w:rsidRPr="006C7A9C">
        <w:t>increase female labour force participation</w:t>
      </w:r>
    </w:p>
    <w:p w14:paraId="21B68E80" w14:textId="065C7D37" w:rsidR="00BA0E65" w:rsidRDefault="00BA0E65" w:rsidP="007F1EAC">
      <w:pPr>
        <w:pStyle w:val="ListBullet"/>
      </w:pPr>
      <w:r w:rsidRPr="006C7A9C">
        <w:t xml:space="preserve">help Close </w:t>
      </w:r>
      <w:r>
        <w:t xml:space="preserve">the </w:t>
      </w:r>
      <w:r w:rsidRPr="006C7A9C">
        <w:t xml:space="preserve">Gap in </w:t>
      </w:r>
      <w:r w:rsidR="00DF520D">
        <w:t>Aboriginal</w:t>
      </w:r>
      <w:r w:rsidR="009B7B6B">
        <w:t xml:space="preserve"> and/or Torres Strait Islander peoples</w:t>
      </w:r>
      <w:r w:rsidR="00F020E7">
        <w:t>’</w:t>
      </w:r>
      <w:r w:rsidRPr="006C7A9C">
        <w:t xml:space="preserve"> employment.</w:t>
      </w:r>
    </w:p>
    <w:p w14:paraId="2D8F9F51" w14:textId="655C36BA" w:rsidR="00E84379" w:rsidRDefault="00AD1B82" w:rsidP="002C157B">
      <w:pPr>
        <w:pStyle w:val="Heading2"/>
      </w:pPr>
      <w:bookmarkStart w:id="58" w:name="_Toc116648441"/>
      <w:r>
        <w:t>2</w:t>
      </w:r>
      <w:r w:rsidR="00E84379">
        <w:t>.</w:t>
      </w:r>
      <w:r w:rsidR="008D311C">
        <w:t>2</w:t>
      </w:r>
      <w:r w:rsidR="00E84379">
        <w:tab/>
      </w:r>
      <w:r w:rsidR="00E84379" w:rsidRPr="00EF125E">
        <w:t>The macroeconomic environment</w:t>
      </w:r>
      <w:bookmarkEnd w:id="58"/>
    </w:p>
    <w:p w14:paraId="34262216" w14:textId="4299FB84" w:rsidR="00755396" w:rsidRPr="00AD7645" w:rsidRDefault="00404D80" w:rsidP="007F1EAC">
      <w:r>
        <w:t>T</w:t>
      </w:r>
      <w:r w:rsidR="00755396">
        <w:t xml:space="preserve">he commencement of the national ParentsNext </w:t>
      </w:r>
      <w:r w:rsidR="00043CA4">
        <w:t>e</w:t>
      </w:r>
      <w:r w:rsidR="00755396">
        <w:t xml:space="preserve">xpansion on 1 July 2018 </w:t>
      </w:r>
      <w:r>
        <w:t xml:space="preserve">occurred in </w:t>
      </w:r>
      <w:r w:rsidR="00DB1BB5">
        <w:t>a</w:t>
      </w:r>
      <w:r>
        <w:t xml:space="preserve"> period when </w:t>
      </w:r>
      <w:r w:rsidR="00755396" w:rsidRPr="004D580A">
        <w:t>labour</w:t>
      </w:r>
      <w:r w:rsidR="00755396">
        <w:t xml:space="preserve"> market conditions in </w:t>
      </w:r>
      <w:r w:rsidR="00755396" w:rsidRPr="00AD7645">
        <w:t>Australia strengthened</w:t>
      </w:r>
      <w:r w:rsidR="00043CA4" w:rsidRPr="00AD7645">
        <w:t>,</w:t>
      </w:r>
      <w:r w:rsidR="00755396" w:rsidRPr="00AD7645">
        <w:t xml:space="preserve"> with the level of employment increasing at around 2.</w:t>
      </w:r>
      <w:r w:rsidR="00AD7645" w:rsidRPr="00AD7645">
        <w:t>6</w:t>
      </w:r>
      <w:r w:rsidR="00755396" w:rsidRPr="00AD7645">
        <w:t>%</w:t>
      </w:r>
      <w:r w:rsidR="001E5FCA" w:rsidRPr="00AD7645">
        <w:t xml:space="preserve"> from July 2017 to July 2018 </w:t>
      </w:r>
      <w:r w:rsidR="00755396" w:rsidRPr="00AD7645">
        <w:t>(ABS July 2021)</w:t>
      </w:r>
      <w:r w:rsidR="00755396" w:rsidRPr="00AD7645">
        <w:rPr>
          <w:rStyle w:val="FootnoteReference"/>
        </w:rPr>
        <w:footnoteReference w:id="15"/>
      </w:r>
      <w:r w:rsidR="00755396" w:rsidRPr="00AD7645">
        <w:t>.</w:t>
      </w:r>
      <w:r w:rsidR="00955705">
        <w:t xml:space="preserve"> </w:t>
      </w:r>
      <w:r w:rsidR="00755396" w:rsidRPr="00AD7645">
        <w:t xml:space="preserve">Consequently, the unemployment rate decreased significantly from 6.3% in July 2015 to 5.0% in December 2019, the lowest rate recorded since June 2011 (ABS July 2021). </w:t>
      </w:r>
      <w:r w:rsidR="00755396" w:rsidRPr="00AD7645">
        <w:rPr>
          <w:rFonts w:cstheme="minorHAnsi"/>
          <w:lang w:val="en"/>
        </w:rPr>
        <w:t>Despite this</w:t>
      </w:r>
      <w:r w:rsidR="00DB1BB5" w:rsidRPr="00AD7645">
        <w:rPr>
          <w:rFonts w:cstheme="minorHAnsi"/>
          <w:lang w:val="en"/>
        </w:rPr>
        <w:t>,</w:t>
      </w:r>
      <w:r w:rsidR="00755396" w:rsidRPr="00AD7645">
        <w:rPr>
          <w:rFonts w:cstheme="minorHAnsi"/>
          <w:lang w:val="en"/>
        </w:rPr>
        <w:t xml:space="preserve"> in 2018 the </w:t>
      </w:r>
      <w:r w:rsidR="00AB3B4D" w:rsidRPr="00B34881">
        <w:t>Organisation for Economic Co-operation and Development</w:t>
      </w:r>
      <w:r w:rsidR="00AB3B4D" w:rsidRPr="00AD7645">
        <w:rPr>
          <w:rFonts w:cstheme="minorHAnsi"/>
          <w:lang w:val="en"/>
        </w:rPr>
        <w:t xml:space="preserve"> </w:t>
      </w:r>
      <w:r w:rsidR="00AB3B4D">
        <w:rPr>
          <w:rFonts w:cstheme="minorHAnsi"/>
          <w:lang w:val="en"/>
        </w:rPr>
        <w:t>(</w:t>
      </w:r>
      <w:r w:rsidR="00755396" w:rsidRPr="00AD7645">
        <w:rPr>
          <w:rFonts w:cstheme="minorHAnsi"/>
          <w:lang w:val="en"/>
        </w:rPr>
        <w:t>OECD</w:t>
      </w:r>
      <w:r w:rsidR="00AB3B4D">
        <w:rPr>
          <w:rFonts w:cstheme="minorHAnsi"/>
          <w:lang w:val="en"/>
        </w:rPr>
        <w:t>)</w:t>
      </w:r>
      <w:r w:rsidR="00755396" w:rsidRPr="00AD7645">
        <w:rPr>
          <w:rFonts w:cstheme="minorHAnsi"/>
          <w:lang w:val="en"/>
        </w:rPr>
        <w:t xml:space="preserve"> noted</w:t>
      </w:r>
      <w:r w:rsidR="00146446" w:rsidRPr="00AD7645">
        <w:rPr>
          <w:rFonts w:cstheme="minorHAnsi"/>
          <w:lang w:val="en"/>
        </w:rPr>
        <w:t xml:space="preserve"> that</w:t>
      </w:r>
      <w:r w:rsidR="00755396" w:rsidRPr="00AD7645">
        <w:rPr>
          <w:rFonts w:cstheme="minorHAnsi"/>
          <w:lang w:val="en"/>
        </w:rPr>
        <w:t xml:space="preserve"> Australia</w:t>
      </w:r>
      <w:r w:rsidR="007C57FD" w:rsidRPr="00AD7645">
        <w:rPr>
          <w:rFonts w:cstheme="minorHAnsi"/>
          <w:lang w:val="en"/>
        </w:rPr>
        <w:t>’</w:t>
      </w:r>
      <w:r w:rsidR="00755396" w:rsidRPr="00AD7645">
        <w:rPr>
          <w:rFonts w:cstheme="minorHAnsi"/>
          <w:lang w:val="en"/>
        </w:rPr>
        <w:t>s labour force participation of women with children was relatively low and below the OECD average (</w:t>
      </w:r>
      <w:r w:rsidR="00755396" w:rsidRPr="00AB3B4D">
        <w:rPr>
          <w:rFonts w:cstheme="minorHAnsi"/>
          <w:lang w:val="en"/>
        </w:rPr>
        <w:t>OECD 2018</w:t>
      </w:r>
      <w:r w:rsidR="002F6BD4" w:rsidRPr="00AB3B4D">
        <w:rPr>
          <w:rFonts w:cstheme="minorHAnsi"/>
          <w:lang w:val="en"/>
        </w:rPr>
        <w:t xml:space="preserve"> b</w:t>
      </w:r>
      <w:r w:rsidR="00755396" w:rsidRPr="00AD7645">
        <w:rPr>
          <w:rFonts w:cstheme="minorHAnsi"/>
          <w:lang w:val="en"/>
        </w:rPr>
        <w:t>).</w:t>
      </w:r>
      <w:r w:rsidR="00755396" w:rsidRPr="00AD7645">
        <w:t xml:space="preserve"> In December 2020 </w:t>
      </w:r>
      <w:r w:rsidR="00755396" w:rsidRPr="00AD7645">
        <w:rPr>
          <w:rFonts w:cstheme="minorHAnsi"/>
        </w:rPr>
        <w:t xml:space="preserve">the </w:t>
      </w:r>
      <w:r w:rsidR="00755396" w:rsidRPr="00AD7645">
        <w:rPr>
          <w:rFonts w:cstheme="minorHAnsi"/>
          <w:lang w:val="en"/>
        </w:rPr>
        <w:t>participation rate was 66% overall. For men it was 71% and for women</w:t>
      </w:r>
      <w:r w:rsidR="00383A66" w:rsidRPr="00AD7645">
        <w:rPr>
          <w:rFonts w:cstheme="minorHAnsi"/>
          <w:lang w:val="en"/>
        </w:rPr>
        <w:t xml:space="preserve"> it was</w:t>
      </w:r>
      <w:r w:rsidR="00755396" w:rsidRPr="00AD7645">
        <w:rPr>
          <w:rFonts w:cstheme="minorHAnsi"/>
          <w:lang w:val="en"/>
        </w:rPr>
        <w:t xml:space="preserve"> 61% (ABS July 2021).</w:t>
      </w:r>
    </w:p>
    <w:p w14:paraId="2B9B100C" w14:textId="0B39D8B3" w:rsidR="00E84379" w:rsidRPr="00AD7645" w:rsidRDefault="00AD1B82" w:rsidP="00B103C8">
      <w:pPr>
        <w:pStyle w:val="Heading3"/>
      </w:pPr>
      <w:bookmarkStart w:id="59" w:name="_Toc116648442"/>
      <w:r w:rsidRPr="00AD7645">
        <w:t>2</w:t>
      </w:r>
      <w:r w:rsidR="00E84379" w:rsidRPr="00AD7645">
        <w:t>.</w:t>
      </w:r>
      <w:r w:rsidR="0033204A" w:rsidRPr="00AD7645">
        <w:t>2</w:t>
      </w:r>
      <w:r w:rsidR="00E84379" w:rsidRPr="00AD7645">
        <w:t>.1</w:t>
      </w:r>
      <w:r w:rsidR="00643DB6" w:rsidRPr="00AD7645">
        <w:tab/>
      </w:r>
      <w:r w:rsidR="008708B2" w:rsidRPr="001D6B28">
        <w:t>2019</w:t>
      </w:r>
      <w:r w:rsidR="00383A66" w:rsidRPr="001D6B28">
        <w:t>–</w:t>
      </w:r>
      <w:r w:rsidR="008708B2" w:rsidRPr="001D6B28">
        <w:t xml:space="preserve">20 </w:t>
      </w:r>
      <w:r w:rsidR="00383A66" w:rsidRPr="001D6B28">
        <w:t>b</w:t>
      </w:r>
      <w:r w:rsidR="008708B2" w:rsidRPr="001D6B28">
        <w:t>ushfires and CO</w:t>
      </w:r>
      <w:r w:rsidR="00865A68" w:rsidRPr="001D6B28">
        <w:t>V</w:t>
      </w:r>
      <w:r w:rsidR="008708B2" w:rsidRPr="001D6B28">
        <w:t>ID</w:t>
      </w:r>
      <w:r w:rsidR="00383A66" w:rsidRPr="001D6B28">
        <w:t>-</w:t>
      </w:r>
      <w:r w:rsidR="008708B2" w:rsidRPr="001D6B28">
        <w:t>19</w:t>
      </w:r>
      <w:r w:rsidR="00865A68" w:rsidRPr="001D6B28">
        <w:t xml:space="preserve"> shocks</w:t>
      </w:r>
      <w:bookmarkEnd w:id="59"/>
    </w:p>
    <w:p w14:paraId="53475D9B" w14:textId="3E57064F" w:rsidR="001108F9" w:rsidRDefault="00C8676A" w:rsidP="00C8676A">
      <w:r w:rsidRPr="00AD7645">
        <w:t xml:space="preserve">The COVID-19 pandemic had severe economic and social impacts on Australia in 2020. In the June quarter there were record reductions in Australian </w:t>
      </w:r>
      <w:r w:rsidR="007D3D12" w:rsidRPr="00AD7645">
        <w:t>g</w:t>
      </w:r>
      <w:r w:rsidRPr="00AD7645">
        <w:t xml:space="preserve">ross </w:t>
      </w:r>
      <w:r w:rsidR="007D3D12" w:rsidRPr="00AD7645">
        <w:t>d</w:t>
      </w:r>
      <w:r w:rsidRPr="00AD7645">
        <w:t xml:space="preserve">omestic </w:t>
      </w:r>
      <w:r w:rsidR="007D3D12" w:rsidRPr="00AD7645">
        <w:t>p</w:t>
      </w:r>
      <w:r w:rsidRPr="00AD7645">
        <w:t>roduct (7%) (ABS June 2021) and the annual change in hours worked (5.8%) (ABS July</w:t>
      </w:r>
      <w:r w:rsidR="00D63F30" w:rsidRPr="00AD7645">
        <w:t xml:space="preserve"> </w:t>
      </w:r>
      <w:r w:rsidRPr="00AD7645">
        <w:t>2021).</w:t>
      </w:r>
      <w:r>
        <w:t xml:space="preserve"> The early economic effects disproportionately impacted young people and parents. From mid-March to mid-June 2020, payroll jobs for women decreased by </w:t>
      </w:r>
      <w:r w:rsidR="003C48F0">
        <w:t>6</w:t>
      </w:r>
      <w:r>
        <w:t>.5%</w:t>
      </w:r>
      <w:r w:rsidR="0058757A">
        <w:t>,</w:t>
      </w:r>
      <w:r>
        <w:t xml:space="preserve"> compared to 5.8% for men (</w:t>
      </w:r>
      <w:r w:rsidRPr="00EF2F0B">
        <w:rPr>
          <w:b/>
          <w:bCs/>
        </w:rPr>
        <w:t>WGEA 202</w:t>
      </w:r>
      <w:r w:rsidR="00961BBD" w:rsidRPr="00EF2F0B">
        <w:rPr>
          <w:b/>
          <w:bCs/>
        </w:rPr>
        <w:t>0</w:t>
      </w:r>
      <w:r w:rsidR="00961BBD">
        <w:t>)</w:t>
      </w:r>
      <w:r>
        <w:t>. In May 2020, 76% of adults with children in their household had kept them home from school or child care due to COVID-19</w:t>
      </w:r>
      <w:r w:rsidR="00AB3B4D">
        <w:t xml:space="preserve">; </w:t>
      </w:r>
      <w:r w:rsidR="0005455E">
        <w:t>w</w:t>
      </w:r>
      <w:r>
        <w:t xml:space="preserve">omen were </w:t>
      </w:r>
      <w:r w:rsidR="00061FC7">
        <w:t>3</w:t>
      </w:r>
      <w:r>
        <w:t xml:space="preserve"> times as likely to be looking after these children </w:t>
      </w:r>
      <w:r w:rsidR="00F519F1">
        <w:t>full-</w:t>
      </w:r>
      <w:r>
        <w:t>time on their own than men (</w:t>
      </w:r>
      <w:r w:rsidRPr="00807B35">
        <w:t xml:space="preserve">ABS </w:t>
      </w:r>
      <w:r w:rsidR="00AD7645">
        <w:t xml:space="preserve">May </w:t>
      </w:r>
      <w:r w:rsidRPr="00807B35">
        <w:t>2020</w:t>
      </w:r>
      <w:r>
        <w:t>).</w:t>
      </w:r>
    </w:p>
    <w:p w14:paraId="73DEE683" w14:textId="39D4AF36" w:rsidR="001108F9" w:rsidRDefault="00AD1B82" w:rsidP="002C157B">
      <w:pPr>
        <w:pStyle w:val="Heading2"/>
      </w:pPr>
      <w:bookmarkStart w:id="60" w:name="_Toc116648443"/>
      <w:r>
        <w:t>2</w:t>
      </w:r>
      <w:r w:rsidR="00C24775">
        <w:t>.</w:t>
      </w:r>
      <w:r w:rsidR="00471A37">
        <w:t>3</w:t>
      </w:r>
      <w:r w:rsidR="00C24775">
        <w:tab/>
      </w:r>
      <w:r w:rsidR="00FE4204">
        <w:t>Australian and i</w:t>
      </w:r>
      <w:r w:rsidR="0044647A">
        <w:t>nternational research</w:t>
      </w:r>
      <w:bookmarkEnd w:id="60"/>
    </w:p>
    <w:p w14:paraId="2C9BDA21" w14:textId="4374751F" w:rsidR="0005455E" w:rsidRPr="00900312" w:rsidRDefault="00F00B99" w:rsidP="0057211A">
      <w:pPr>
        <w:rPr>
          <w:rFonts w:ascii="Calibri" w:eastAsia="Times New Roman" w:hAnsi="Calibri" w:cs="Calibri"/>
          <w:lang w:eastAsia="en-AU"/>
        </w:rPr>
      </w:pPr>
      <w:r w:rsidRPr="00EC17CA">
        <w:t>When welfare</w:t>
      </w:r>
      <w:r w:rsidR="00900312">
        <w:t>-</w:t>
      </w:r>
      <w:r w:rsidRPr="00EC17CA">
        <w:t>to</w:t>
      </w:r>
      <w:r w:rsidR="00900312">
        <w:t>-</w:t>
      </w:r>
      <w:r w:rsidRPr="00EC17CA">
        <w:t>work activities for parents were first introduced in Australia in 200</w:t>
      </w:r>
      <w:r w:rsidR="00B13326" w:rsidRPr="00EC17CA">
        <w:t>3</w:t>
      </w:r>
      <w:r w:rsidRPr="00EC17CA">
        <w:t xml:space="preserve">, </w:t>
      </w:r>
      <w:r w:rsidR="007C57FD" w:rsidRPr="00EC17CA">
        <w:t>‘</w:t>
      </w:r>
      <w:r w:rsidRPr="00EC17CA">
        <w:t>the primary claim was that these measures would increase individual wellbeing</w:t>
      </w:r>
      <w:r w:rsidR="007C57FD" w:rsidRPr="00EC17CA">
        <w:t>’</w:t>
      </w:r>
      <w:r w:rsidRPr="00EC17CA">
        <w:t xml:space="preserve"> </w:t>
      </w:r>
      <w:r w:rsidRPr="00EC17CA">
        <w:rPr>
          <w:rFonts w:cstheme="minorHAnsi"/>
        </w:rPr>
        <w:t>(</w:t>
      </w:r>
      <w:r w:rsidRPr="00EC17CA">
        <w:rPr>
          <w:rFonts w:cstheme="minorHAnsi"/>
          <w:b/>
          <w:bCs/>
        </w:rPr>
        <w:t>Grahame and Marston 2012</w:t>
      </w:r>
      <w:r w:rsidRPr="00EC17CA">
        <w:rPr>
          <w:rFonts w:cstheme="minorHAnsi"/>
        </w:rPr>
        <w:t>)</w:t>
      </w:r>
      <w:r w:rsidRPr="00EC17CA">
        <w:t xml:space="preserve">. </w:t>
      </w:r>
      <w:r w:rsidR="00B13326" w:rsidRPr="00EC17CA">
        <w:t xml:space="preserve">The broad objective of these changes, as described in the </w:t>
      </w:r>
      <w:r w:rsidR="00B13326" w:rsidRPr="00431AFC">
        <w:t xml:space="preserve">Explanatory Memorandum to the </w:t>
      </w:r>
      <w:r w:rsidR="00B13326" w:rsidRPr="00431AFC">
        <w:rPr>
          <w:rFonts w:ascii="Calibri" w:hAnsi="Calibri" w:cs="Calibri"/>
        </w:rPr>
        <w:t>2005 Welfare to Work Bill</w:t>
      </w:r>
      <w:r w:rsidR="00B13326" w:rsidRPr="00900312">
        <w:rPr>
          <w:rFonts w:ascii="Calibri" w:hAnsi="Calibri" w:cs="Calibri"/>
        </w:rPr>
        <w:t>,</w:t>
      </w:r>
      <w:r w:rsidR="00B13326" w:rsidRPr="00EC17CA">
        <w:rPr>
          <w:rFonts w:ascii="Calibri" w:hAnsi="Calibri" w:cs="Calibri"/>
        </w:rPr>
        <w:t xml:space="preserve"> was that people should look for, and undertake, work in line with their </w:t>
      </w:r>
      <w:r w:rsidR="00B13326" w:rsidRPr="00900312">
        <w:rPr>
          <w:rFonts w:ascii="Calibri" w:hAnsi="Calibri" w:cs="Calibri"/>
        </w:rPr>
        <w:lastRenderedPageBreak/>
        <w:t>capacity</w:t>
      </w:r>
      <w:r w:rsidR="00A229E6">
        <w:rPr>
          <w:rFonts w:ascii="Calibri" w:hAnsi="Calibri" w:cs="Calibri"/>
        </w:rPr>
        <w:t>,</w:t>
      </w:r>
      <w:r w:rsidR="00B13326" w:rsidRPr="00900312">
        <w:rPr>
          <w:rFonts w:ascii="Calibri" w:hAnsi="Calibri" w:cs="Calibri"/>
        </w:rPr>
        <w:t xml:space="preserve"> </w:t>
      </w:r>
      <w:r w:rsidR="0005455E" w:rsidRPr="00900312">
        <w:rPr>
          <w:rFonts w:ascii="Calibri" w:hAnsi="Calibri" w:cs="Calibri"/>
        </w:rPr>
        <w:t>particular</w:t>
      </w:r>
      <w:r w:rsidR="00A229E6">
        <w:rPr>
          <w:rFonts w:ascii="Calibri" w:hAnsi="Calibri" w:cs="Calibri"/>
        </w:rPr>
        <w:t>ly</w:t>
      </w:r>
      <w:r w:rsidR="0005455E" w:rsidRPr="00900312">
        <w:rPr>
          <w:rFonts w:ascii="Calibri" w:hAnsi="Calibri" w:cs="Calibri"/>
        </w:rPr>
        <w:t xml:space="preserve"> </w:t>
      </w:r>
      <w:r w:rsidR="00A749D1" w:rsidRPr="00900312">
        <w:rPr>
          <w:rFonts w:ascii="Calibri" w:hAnsi="Calibri" w:cs="Calibri"/>
        </w:rPr>
        <w:t xml:space="preserve">taking </w:t>
      </w:r>
      <w:r w:rsidR="00CC3369">
        <w:rPr>
          <w:rFonts w:ascii="Calibri" w:hAnsi="Calibri" w:cs="Calibri"/>
        </w:rPr>
        <w:t xml:space="preserve">into </w:t>
      </w:r>
      <w:r w:rsidR="00A749D1" w:rsidRPr="00900312">
        <w:rPr>
          <w:rFonts w:ascii="Calibri" w:hAnsi="Calibri" w:cs="Calibri"/>
        </w:rPr>
        <w:t xml:space="preserve">account </w:t>
      </w:r>
      <w:r w:rsidR="0005455E" w:rsidRPr="00900312">
        <w:rPr>
          <w:rFonts w:ascii="Calibri" w:eastAsia="Times New Roman" w:hAnsi="Calibri" w:cs="Calibri"/>
          <w:lang w:eastAsia="en-AU"/>
        </w:rPr>
        <w:t>caring responsibilities (</w:t>
      </w:r>
      <w:r w:rsidR="00A229E6">
        <w:rPr>
          <w:rFonts w:ascii="Calibri" w:eastAsia="Times New Roman" w:hAnsi="Calibri" w:cs="Calibri"/>
          <w:lang w:eastAsia="en-AU"/>
        </w:rPr>
        <w:t>such as</w:t>
      </w:r>
      <w:r w:rsidR="00702FA4">
        <w:rPr>
          <w:rFonts w:ascii="Calibri" w:eastAsia="Times New Roman" w:hAnsi="Calibri" w:cs="Calibri"/>
          <w:lang w:eastAsia="en-AU"/>
        </w:rPr>
        <w:t xml:space="preserve"> caring for</w:t>
      </w:r>
      <w:r w:rsidR="0005455E" w:rsidRPr="00900312">
        <w:rPr>
          <w:rFonts w:ascii="Calibri" w:eastAsia="Times New Roman" w:hAnsi="Calibri" w:cs="Calibri"/>
          <w:lang w:eastAsia="en-AU"/>
        </w:rPr>
        <w:t xml:space="preserve"> young children or for a frail adult or disabled child) that constrain their availability to work.</w:t>
      </w:r>
    </w:p>
    <w:p w14:paraId="2FFF48E7" w14:textId="4644F26A" w:rsidR="003467A5" w:rsidRPr="00431AFC" w:rsidRDefault="00B13326" w:rsidP="00981413">
      <w:pPr>
        <w:rPr>
          <w:rFonts w:ascii="Calibri" w:hAnsi="Calibri" w:cs="Calibri"/>
          <w:color w:val="262626"/>
          <w:shd w:val="clear" w:color="auto" w:fill="FFFFFF"/>
        </w:rPr>
      </w:pPr>
      <w:r w:rsidRPr="00900312">
        <w:rPr>
          <w:rFonts w:ascii="Calibri" w:hAnsi="Calibri" w:cs="Calibri"/>
        </w:rPr>
        <w:t>For parents</w:t>
      </w:r>
      <w:r w:rsidR="0005455E" w:rsidRPr="00900312">
        <w:rPr>
          <w:rFonts w:ascii="Calibri" w:hAnsi="Calibri" w:cs="Calibri"/>
        </w:rPr>
        <w:t xml:space="preserve"> with c</w:t>
      </w:r>
      <w:r w:rsidR="00871F63" w:rsidRPr="00900312">
        <w:rPr>
          <w:rFonts w:ascii="Calibri" w:hAnsi="Calibri" w:cs="Calibri"/>
        </w:rPr>
        <w:t>a</w:t>
      </w:r>
      <w:r w:rsidR="0005455E" w:rsidRPr="00900312">
        <w:rPr>
          <w:rFonts w:ascii="Calibri" w:hAnsi="Calibri" w:cs="Calibri"/>
        </w:rPr>
        <w:t>pacity</w:t>
      </w:r>
      <w:r w:rsidR="00CC3369">
        <w:rPr>
          <w:rFonts w:ascii="Calibri" w:hAnsi="Calibri" w:cs="Calibri"/>
        </w:rPr>
        <w:t xml:space="preserve"> to work</w:t>
      </w:r>
      <w:r w:rsidRPr="00900312">
        <w:rPr>
          <w:rFonts w:ascii="Calibri" w:hAnsi="Calibri" w:cs="Calibri"/>
        </w:rPr>
        <w:t xml:space="preserve">, </w:t>
      </w:r>
      <w:r w:rsidR="00792F6E" w:rsidRPr="00900312">
        <w:rPr>
          <w:rFonts w:ascii="Calibri" w:hAnsi="Calibri" w:cs="Calibri"/>
        </w:rPr>
        <w:t xml:space="preserve">the theory was that </w:t>
      </w:r>
      <w:r w:rsidRPr="00900312">
        <w:rPr>
          <w:rFonts w:ascii="Calibri" w:hAnsi="Calibri" w:cs="Calibri"/>
        </w:rPr>
        <w:t xml:space="preserve">increased workforce participation </w:t>
      </w:r>
      <w:r w:rsidR="00DA3625" w:rsidRPr="00900312">
        <w:rPr>
          <w:rFonts w:ascii="Calibri" w:hAnsi="Calibri" w:cs="Calibri"/>
        </w:rPr>
        <w:t xml:space="preserve">would lead to reduced </w:t>
      </w:r>
      <w:r w:rsidR="00BD101B" w:rsidRPr="00900312">
        <w:rPr>
          <w:rFonts w:ascii="Calibri" w:hAnsi="Calibri" w:cs="Calibri"/>
        </w:rPr>
        <w:t>w</w:t>
      </w:r>
      <w:r w:rsidR="00DA3625" w:rsidRPr="00900312">
        <w:rPr>
          <w:rFonts w:ascii="Calibri" w:hAnsi="Calibri" w:cs="Calibri"/>
        </w:rPr>
        <w:t xml:space="preserve">elfare dependency. </w:t>
      </w:r>
      <w:r w:rsidR="00CB4FC6" w:rsidRPr="00900312">
        <w:rPr>
          <w:rFonts w:ascii="Calibri" w:hAnsi="Calibri" w:cs="Calibri"/>
        </w:rPr>
        <w:t>Since then</w:t>
      </w:r>
      <w:r w:rsidR="00F00B99" w:rsidRPr="00900312">
        <w:rPr>
          <w:rFonts w:ascii="Calibri" w:hAnsi="Calibri" w:cs="Calibri"/>
        </w:rPr>
        <w:t>, considerable research has been undertaken in Australia and overseas that aim</w:t>
      </w:r>
      <w:r w:rsidR="00CB4FC6" w:rsidRPr="00900312">
        <w:rPr>
          <w:rFonts w:ascii="Calibri" w:hAnsi="Calibri" w:cs="Calibri"/>
        </w:rPr>
        <w:t>s</w:t>
      </w:r>
      <w:r w:rsidR="00F00B99" w:rsidRPr="00900312">
        <w:rPr>
          <w:rFonts w:ascii="Calibri" w:hAnsi="Calibri" w:cs="Calibri"/>
        </w:rPr>
        <w:t xml:space="preserve"> to test</w:t>
      </w:r>
      <w:r w:rsidR="00F00B99" w:rsidRPr="00900312">
        <w:t xml:space="preserve"> the success or otherwise of achieving this claim (</w:t>
      </w:r>
      <w:r w:rsidR="00F00B99" w:rsidRPr="00900312">
        <w:rPr>
          <w:b/>
          <w:bCs/>
        </w:rPr>
        <w:t>Appendix 1</w:t>
      </w:r>
      <w:r w:rsidR="00F00B99" w:rsidRPr="00900312">
        <w:t>).</w:t>
      </w:r>
      <w:r w:rsidR="00CC3369">
        <w:rPr>
          <w:rFonts w:ascii="Calibri" w:hAnsi="Calibri" w:cs="Calibri"/>
          <w:color w:val="262626"/>
          <w:shd w:val="clear" w:color="auto" w:fill="FFFFFF"/>
        </w:rPr>
        <w:t xml:space="preserve"> </w:t>
      </w:r>
      <w:r w:rsidR="00792F6E" w:rsidRPr="00900312">
        <w:rPr>
          <w:rFonts w:ascii="Calibri" w:hAnsi="Calibri" w:cs="Calibri"/>
          <w:color w:val="262626"/>
          <w:shd w:val="clear" w:color="auto" w:fill="FFFFFF"/>
        </w:rPr>
        <w:t xml:space="preserve">This theory </w:t>
      </w:r>
      <w:r w:rsidR="00CC3369">
        <w:rPr>
          <w:rFonts w:ascii="Calibri" w:hAnsi="Calibri" w:cs="Calibri"/>
          <w:color w:val="262626"/>
          <w:shd w:val="clear" w:color="auto" w:fill="FFFFFF"/>
        </w:rPr>
        <w:t>has been</w:t>
      </w:r>
      <w:r w:rsidR="003B01E4" w:rsidRPr="00900312">
        <w:rPr>
          <w:rFonts w:ascii="Calibri" w:hAnsi="Calibri" w:cs="Calibri"/>
          <w:color w:val="262626"/>
          <w:shd w:val="clear" w:color="auto" w:fill="FFFFFF"/>
        </w:rPr>
        <w:t xml:space="preserve"> </w:t>
      </w:r>
      <w:r w:rsidR="00792F6E" w:rsidRPr="00900312">
        <w:rPr>
          <w:rFonts w:ascii="Calibri" w:hAnsi="Calibri" w:cs="Calibri"/>
          <w:color w:val="262626"/>
          <w:shd w:val="clear" w:color="auto" w:fill="FFFFFF"/>
        </w:rPr>
        <w:t xml:space="preserve">supported by </w:t>
      </w:r>
      <w:r w:rsidR="003B01E4" w:rsidRPr="00900312">
        <w:rPr>
          <w:rFonts w:ascii="Calibri" w:hAnsi="Calibri" w:cs="Calibri"/>
          <w:color w:val="262626"/>
          <w:shd w:val="clear" w:color="auto" w:fill="FFFFFF"/>
        </w:rPr>
        <w:t xml:space="preserve">Australian and </w:t>
      </w:r>
      <w:r w:rsidR="0057211A" w:rsidRPr="00900312">
        <w:rPr>
          <w:rFonts w:ascii="Calibri" w:hAnsi="Calibri" w:cs="Calibri"/>
          <w:color w:val="262626"/>
          <w:shd w:val="clear" w:color="auto" w:fill="FFFFFF"/>
        </w:rPr>
        <w:t xml:space="preserve">international research </w:t>
      </w:r>
      <w:r w:rsidR="00981413" w:rsidRPr="00900312">
        <w:rPr>
          <w:rFonts w:ascii="Calibri" w:hAnsi="Calibri" w:cs="Calibri"/>
          <w:color w:val="262626"/>
          <w:shd w:val="clear" w:color="auto" w:fill="FFFFFF"/>
        </w:rPr>
        <w:t>indicat</w:t>
      </w:r>
      <w:r w:rsidR="00CC3369">
        <w:rPr>
          <w:rFonts w:ascii="Calibri" w:hAnsi="Calibri" w:cs="Calibri"/>
          <w:color w:val="262626"/>
          <w:shd w:val="clear" w:color="auto" w:fill="FFFFFF"/>
        </w:rPr>
        <w:t>ing that</w:t>
      </w:r>
      <w:r w:rsidR="00DD731B" w:rsidRPr="00431AFC">
        <w:rPr>
          <w:rFonts w:ascii="Calibri" w:hAnsi="Calibri" w:cs="Calibri"/>
          <w:color w:val="262626"/>
          <w:shd w:val="clear" w:color="auto" w:fill="FFFFFF"/>
        </w:rPr>
        <w:t xml:space="preserve"> </w:t>
      </w:r>
      <w:r w:rsidR="0057211A" w:rsidRPr="00900312">
        <w:rPr>
          <w:rFonts w:ascii="Calibri" w:hAnsi="Calibri" w:cs="Calibri"/>
          <w:color w:val="262626"/>
          <w:shd w:val="clear" w:color="auto" w:fill="FFFFFF"/>
        </w:rPr>
        <w:t>unemployment benefits reduce</w:t>
      </w:r>
      <w:r w:rsidR="00981413" w:rsidRPr="00900312">
        <w:rPr>
          <w:rFonts w:ascii="Calibri" w:hAnsi="Calibri" w:cs="Calibri"/>
          <w:color w:val="262626"/>
          <w:shd w:val="clear" w:color="auto" w:fill="FFFFFF"/>
        </w:rPr>
        <w:t>d</w:t>
      </w:r>
      <w:r w:rsidR="0057211A" w:rsidRPr="00900312">
        <w:rPr>
          <w:rFonts w:ascii="Calibri" w:hAnsi="Calibri" w:cs="Calibri"/>
          <w:color w:val="262626"/>
          <w:shd w:val="clear" w:color="auto" w:fill="FFFFFF"/>
        </w:rPr>
        <w:t xml:space="preserve"> incentives to search for a job</w:t>
      </w:r>
      <w:r w:rsidR="00981413" w:rsidRPr="00900312">
        <w:rPr>
          <w:rFonts w:ascii="Calibri" w:hAnsi="Calibri" w:cs="Calibri"/>
          <w:color w:val="262626"/>
          <w:shd w:val="clear" w:color="auto" w:fill="FFFFFF"/>
        </w:rPr>
        <w:t>.</w:t>
      </w:r>
      <w:r w:rsidR="00EE0083" w:rsidRPr="00900312">
        <w:rPr>
          <w:rFonts w:cstheme="minorHAnsi"/>
          <w:shd w:val="clear" w:color="auto" w:fill="FFFFFF"/>
        </w:rPr>
        <w:t xml:space="preserve"> A meta-analysis of</w:t>
      </w:r>
      <w:r w:rsidR="00EE0083" w:rsidRPr="00900312">
        <w:rPr>
          <w:color w:val="000000" w:themeColor="text1"/>
          <w:shd w:val="clear" w:color="auto" w:fill="FFFFFF"/>
        </w:rPr>
        <w:t xml:space="preserve"> 207 studies of 857 programs found that active labour market policies and conditionality were more effective for disadvantaged and long-term unemployed participants, and also </w:t>
      </w:r>
      <w:r w:rsidR="00A749D1" w:rsidRPr="00900312">
        <w:rPr>
          <w:color w:val="000000" w:themeColor="text1"/>
          <w:shd w:val="clear" w:color="auto" w:fill="FFFFFF"/>
        </w:rPr>
        <w:t>we</w:t>
      </w:r>
      <w:r w:rsidR="00EE0083" w:rsidRPr="00900312">
        <w:rPr>
          <w:color w:val="000000" w:themeColor="text1"/>
          <w:shd w:val="clear" w:color="auto" w:fill="FFFFFF"/>
        </w:rPr>
        <w:t>re more effective for women (</w:t>
      </w:r>
      <w:r w:rsidR="00EE0083" w:rsidRPr="00900312">
        <w:rPr>
          <w:b/>
          <w:bCs/>
          <w:color w:val="000000" w:themeColor="text1"/>
          <w:shd w:val="clear" w:color="auto" w:fill="FFFFFF"/>
        </w:rPr>
        <w:t>Card et al</w:t>
      </w:r>
      <w:r w:rsidR="002F7ACB">
        <w:rPr>
          <w:b/>
          <w:bCs/>
          <w:color w:val="000000" w:themeColor="text1"/>
          <w:shd w:val="clear" w:color="auto" w:fill="FFFFFF"/>
        </w:rPr>
        <w:t>.</w:t>
      </w:r>
      <w:r w:rsidR="00EE0083" w:rsidRPr="00900312">
        <w:rPr>
          <w:b/>
          <w:bCs/>
          <w:color w:val="000000" w:themeColor="text1"/>
          <w:shd w:val="clear" w:color="auto" w:fill="FFFFFF"/>
        </w:rPr>
        <w:t xml:space="preserve"> 2018</w:t>
      </w:r>
      <w:r w:rsidR="00EE0083" w:rsidRPr="00900312">
        <w:rPr>
          <w:color w:val="000000" w:themeColor="text1"/>
          <w:shd w:val="clear" w:color="auto" w:fill="FFFFFF"/>
        </w:rPr>
        <w:t>).</w:t>
      </w:r>
      <w:r w:rsidR="00EE0083" w:rsidRPr="00900312">
        <w:rPr>
          <w:rFonts w:ascii="Calibri" w:hAnsi="Calibri" w:cs="Calibri"/>
          <w:color w:val="262626"/>
          <w:shd w:val="clear" w:color="auto" w:fill="FFFFFF"/>
        </w:rPr>
        <w:t xml:space="preserve"> </w:t>
      </w:r>
      <w:r w:rsidR="002F7ACB">
        <w:rPr>
          <w:rFonts w:ascii="Calibri" w:hAnsi="Calibri" w:cs="Calibri"/>
          <w:color w:val="262626"/>
          <w:shd w:val="clear" w:color="auto" w:fill="FFFFFF"/>
        </w:rPr>
        <w:t>However, w</w:t>
      </w:r>
      <w:r w:rsidR="00EE0083" w:rsidRPr="00900312">
        <w:rPr>
          <w:rFonts w:ascii="Calibri" w:hAnsi="Calibri" w:cs="Calibri"/>
          <w:color w:val="262626"/>
          <w:shd w:val="clear" w:color="auto" w:fill="FFFFFF"/>
        </w:rPr>
        <w:t>hile e</w:t>
      </w:r>
      <w:r w:rsidR="0057211A" w:rsidRPr="00900312">
        <w:rPr>
          <w:rFonts w:ascii="Calibri" w:hAnsi="Calibri" w:cs="Calibri"/>
          <w:color w:val="262626"/>
          <w:shd w:val="clear" w:color="auto" w:fill="FFFFFF"/>
        </w:rPr>
        <w:t xml:space="preserve">mpirical studies </w:t>
      </w:r>
      <w:r w:rsidR="002F7ACB">
        <w:rPr>
          <w:rFonts w:ascii="Calibri" w:hAnsi="Calibri" w:cs="Calibri"/>
          <w:color w:val="262626"/>
          <w:shd w:val="clear" w:color="auto" w:fill="FFFFFF"/>
        </w:rPr>
        <w:t>‘</w:t>
      </w:r>
      <w:r w:rsidR="0057211A" w:rsidRPr="00900312">
        <w:rPr>
          <w:rFonts w:ascii="Calibri" w:hAnsi="Calibri" w:cs="Calibri"/>
          <w:color w:val="262626"/>
          <w:shd w:val="clear" w:color="auto" w:fill="FFFFFF"/>
        </w:rPr>
        <w:t>consistently show</w:t>
      </w:r>
      <w:r w:rsidR="00A749D1" w:rsidRPr="00900312">
        <w:rPr>
          <w:rFonts w:ascii="Calibri" w:hAnsi="Calibri" w:cs="Calibri"/>
          <w:color w:val="262626"/>
          <w:shd w:val="clear" w:color="auto" w:fill="FFFFFF"/>
        </w:rPr>
        <w:t>ed</w:t>
      </w:r>
      <w:r w:rsidR="0057211A" w:rsidRPr="00900312">
        <w:rPr>
          <w:rFonts w:ascii="Calibri" w:hAnsi="Calibri" w:cs="Calibri"/>
          <w:color w:val="262626"/>
          <w:shd w:val="clear" w:color="auto" w:fill="FFFFFF"/>
        </w:rPr>
        <w:t xml:space="preserve"> that job search monitoring and benefit sanctions reduce unemployment duration and increase job entry in the short term</w:t>
      </w:r>
      <w:r w:rsidR="002F7ACB">
        <w:rPr>
          <w:rFonts w:ascii="Calibri" w:hAnsi="Calibri" w:cs="Calibri"/>
          <w:color w:val="262626"/>
          <w:shd w:val="clear" w:color="auto" w:fill="FFFFFF"/>
        </w:rPr>
        <w:t>’</w:t>
      </w:r>
      <w:r w:rsidR="00746AD2">
        <w:rPr>
          <w:rFonts w:ascii="Calibri" w:hAnsi="Calibri" w:cs="Calibri"/>
          <w:color w:val="262626"/>
          <w:shd w:val="clear" w:color="auto" w:fill="FFFFFF"/>
        </w:rPr>
        <w:t xml:space="preserve">, </w:t>
      </w:r>
      <w:r w:rsidR="007739A4">
        <w:rPr>
          <w:rFonts w:ascii="Calibri" w:hAnsi="Calibri" w:cs="Calibri"/>
          <w:color w:val="262626"/>
          <w:shd w:val="clear" w:color="auto" w:fill="FFFFFF"/>
        </w:rPr>
        <w:t>research</w:t>
      </w:r>
      <w:r w:rsidR="00746AD2">
        <w:rPr>
          <w:rFonts w:ascii="Calibri" w:hAnsi="Calibri" w:cs="Calibri"/>
          <w:color w:val="262626"/>
          <w:shd w:val="clear" w:color="auto" w:fill="FFFFFF"/>
        </w:rPr>
        <w:t xml:space="preserve"> has also </w:t>
      </w:r>
      <w:r w:rsidR="007739A4">
        <w:rPr>
          <w:rFonts w:ascii="Calibri" w:hAnsi="Calibri" w:cs="Calibri"/>
          <w:color w:val="262626"/>
          <w:shd w:val="clear" w:color="auto" w:fill="FFFFFF"/>
        </w:rPr>
        <w:t>found</w:t>
      </w:r>
      <w:r w:rsidR="00746AD2">
        <w:rPr>
          <w:rFonts w:ascii="Calibri" w:hAnsi="Calibri" w:cs="Calibri"/>
          <w:color w:val="262626"/>
          <w:shd w:val="clear" w:color="auto" w:fill="FFFFFF"/>
        </w:rPr>
        <w:t xml:space="preserve"> ‘</w:t>
      </w:r>
      <w:r w:rsidR="0057211A" w:rsidRPr="00900312">
        <w:rPr>
          <w:rFonts w:ascii="Calibri" w:hAnsi="Calibri" w:cs="Calibri"/>
          <w:color w:val="262626"/>
          <w:shd w:val="clear" w:color="auto" w:fill="FFFFFF"/>
        </w:rPr>
        <w:t>some evidence that longer-term effects of benefit sanctions may be negative’ (</w:t>
      </w:r>
      <w:r w:rsidR="0057211A" w:rsidRPr="00900312">
        <w:rPr>
          <w:rFonts w:ascii="Calibri" w:hAnsi="Calibri" w:cs="Calibri"/>
          <w:b/>
          <w:bCs/>
          <w:color w:val="262626"/>
          <w:shd w:val="clear" w:color="auto" w:fill="FFFFFF"/>
        </w:rPr>
        <w:t>McVicar</w:t>
      </w:r>
      <w:r w:rsidR="00EE0083" w:rsidRPr="00900312">
        <w:rPr>
          <w:rFonts w:ascii="Calibri" w:hAnsi="Calibri" w:cs="Calibri"/>
          <w:b/>
          <w:bCs/>
          <w:color w:val="262626"/>
          <w:shd w:val="clear" w:color="auto" w:fill="FFFFFF"/>
        </w:rPr>
        <w:t xml:space="preserve"> 2020</w:t>
      </w:r>
      <w:r w:rsidR="0057211A" w:rsidRPr="00900312">
        <w:rPr>
          <w:rFonts w:ascii="Calibri" w:hAnsi="Calibri" w:cs="Calibri"/>
          <w:color w:val="262626"/>
          <w:shd w:val="clear" w:color="auto" w:fill="FFFFFF"/>
        </w:rPr>
        <w:t>).</w:t>
      </w:r>
    </w:p>
    <w:p w14:paraId="68445F83" w14:textId="6B65B280" w:rsidR="003467A5" w:rsidRPr="00431AFC" w:rsidRDefault="00A749D1" w:rsidP="00981413">
      <w:pPr>
        <w:rPr>
          <w:rFonts w:cstheme="minorHAnsi"/>
          <w:lang w:val="en"/>
        </w:rPr>
      </w:pPr>
      <w:r w:rsidRPr="00900312">
        <w:rPr>
          <w:rFonts w:eastAsia="Times New Roman" w:cstheme="minorHAnsi"/>
          <w:bdr w:val="none" w:sz="0" w:space="0" w:color="auto" w:frame="1"/>
          <w:lang w:val="en" w:eastAsia="en-AU"/>
        </w:rPr>
        <w:t>Around the world, t</w:t>
      </w:r>
      <w:r w:rsidR="0087712B" w:rsidRPr="00900312">
        <w:rPr>
          <w:rFonts w:eastAsia="Times New Roman" w:cstheme="minorHAnsi"/>
          <w:bdr w:val="none" w:sz="0" w:space="0" w:color="auto" w:frame="1"/>
          <w:lang w:val="en" w:eastAsia="en-AU"/>
        </w:rPr>
        <w:t>he stated principles and ideals behind the conditionality reforms have been welcomed broadly, but the scale, pace and targeting</w:t>
      </w:r>
      <w:r w:rsidR="00A03E17">
        <w:rPr>
          <w:rFonts w:eastAsia="Times New Roman" w:cstheme="minorHAnsi"/>
          <w:bdr w:val="none" w:sz="0" w:space="0" w:color="auto" w:frame="1"/>
          <w:lang w:val="en" w:eastAsia="en-AU"/>
        </w:rPr>
        <w:t xml:space="preserve"> of these reforms</w:t>
      </w:r>
      <w:r w:rsidR="0087712B" w:rsidRPr="00900312">
        <w:rPr>
          <w:rFonts w:eastAsia="Times New Roman" w:cstheme="minorHAnsi"/>
          <w:bdr w:val="none" w:sz="0" w:space="0" w:color="auto" w:frame="1"/>
          <w:lang w:val="en" w:eastAsia="en-AU"/>
        </w:rPr>
        <w:t xml:space="preserve"> have been challenged</w:t>
      </w:r>
      <w:r w:rsidR="003B01E4" w:rsidRPr="00900312">
        <w:rPr>
          <w:rFonts w:eastAsia="Times New Roman" w:cstheme="minorHAnsi"/>
          <w:bdr w:val="none" w:sz="0" w:space="0" w:color="auto" w:frame="1"/>
          <w:lang w:val="en" w:eastAsia="en-AU"/>
        </w:rPr>
        <w:t xml:space="preserve"> in a number of jurisdictions</w:t>
      </w:r>
      <w:r w:rsidR="0087712B" w:rsidRPr="00900312">
        <w:rPr>
          <w:rFonts w:eastAsia="Times New Roman" w:cstheme="minorHAnsi"/>
          <w:bdr w:val="none" w:sz="0" w:space="0" w:color="auto" w:frame="1"/>
          <w:lang w:val="en" w:eastAsia="en-AU"/>
        </w:rPr>
        <w:t>.</w:t>
      </w:r>
      <w:r w:rsidR="0087712B" w:rsidRPr="00900312">
        <w:rPr>
          <w:rFonts w:cstheme="minorHAnsi"/>
          <w:lang w:val="en"/>
        </w:rPr>
        <w:t xml:space="preserve"> </w:t>
      </w:r>
      <w:r w:rsidR="00BD101B" w:rsidRPr="00900312">
        <w:rPr>
          <w:rFonts w:cstheme="minorHAnsi"/>
          <w:lang w:val="en"/>
        </w:rPr>
        <w:t>Countries have different compliance regimes and sanctions</w:t>
      </w:r>
      <w:r w:rsidR="004C2AC5">
        <w:rPr>
          <w:rFonts w:cstheme="minorHAnsi"/>
          <w:lang w:val="en"/>
        </w:rPr>
        <w:t>,</w:t>
      </w:r>
      <w:r w:rsidR="0057211A" w:rsidRPr="00900312">
        <w:rPr>
          <w:rFonts w:cstheme="minorHAnsi"/>
          <w:lang w:val="en"/>
        </w:rPr>
        <w:t xml:space="preserve"> however</w:t>
      </w:r>
      <w:r w:rsidR="004C2AC5">
        <w:rPr>
          <w:rFonts w:cstheme="minorHAnsi"/>
          <w:lang w:val="en"/>
        </w:rPr>
        <w:t>;</w:t>
      </w:r>
      <w:r w:rsidR="00BD101B" w:rsidRPr="00900312">
        <w:rPr>
          <w:rFonts w:cstheme="minorHAnsi"/>
          <w:lang w:val="en"/>
        </w:rPr>
        <w:t xml:space="preserve"> </w:t>
      </w:r>
      <w:r w:rsidR="0087712B" w:rsidRPr="00900312">
        <w:rPr>
          <w:rFonts w:cstheme="minorHAnsi"/>
          <w:lang w:val="en"/>
        </w:rPr>
        <w:t xml:space="preserve">some, including the UK, </w:t>
      </w:r>
      <w:r w:rsidR="00EE0083" w:rsidRPr="00900312">
        <w:rPr>
          <w:rFonts w:cstheme="minorHAnsi"/>
          <w:lang w:val="en"/>
        </w:rPr>
        <w:t xml:space="preserve">are </w:t>
      </w:r>
      <w:r w:rsidR="0087712B" w:rsidRPr="00900312">
        <w:rPr>
          <w:rFonts w:cstheme="minorHAnsi"/>
          <w:lang w:val="en"/>
        </w:rPr>
        <w:t xml:space="preserve">much stricter than those in Australia. As a result, the </w:t>
      </w:r>
      <w:r w:rsidR="00BD101B" w:rsidRPr="00900312">
        <w:rPr>
          <w:rFonts w:cstheme="minorHAnsi"/>
          <w:lang w:val="en"/>
        </w:rPr>
        <w:t>findings from one jurisdiction are not necessarily applicable to another.</w:t>
      </w:r>
    </w:p>
    <w:p w14:paraId="6ED0F21D" w14:textId="10EBA65A" w:rsidR="001108F9" w:rsidRPr="0089775C" w:rsidRDefault="0087712B" w:rsidP="00981413">
      <w:pPr>
        <w:rPr>
          <w:rFonts w:cstheme="minorHAnsi"/>
          <w:shd w:val="clear" w:color="auto" w:fill="FFFFFF"/>
        </w:rPr>
      </w:pPr>
      <w:r w:rsidRPr="00900312">
        <w:rPr>
          <w:rFonts w:cstheme="minorHAnsi"/>
          <w:lang w:val="en"/>
        </w:rPr>
        <w:t>Nonetheless</w:t>
      </w:r>
      <w:r w:rsidR="00D07BF9" w:rsidRPr="00900312">
        <w:rPr>
          <w:rFonts w:cstheme="minorHAnsi"/>
          <w:lang w:val="en"/>
        </w:rPr>
        <w:t>,</w:t>
      </w:r>
      <w:r w:rsidR="00321FB6" w:rsidRPr="00900312">
        <w:rPr>
          <w:rFonts w:cstheme="minorHAnsi"/>
          <w:lang w:val="en"/>
        </w:rPr>
        <w:t xml:space="preserve"> </w:t>
      </w:r>
      <w:r w:rsidR="004C2AC5">
        <w:rPr>
          <w:rFonts w:cs="Arial"/>
          <w:shd w:val="clear" w:color="auto" w:fill="FFFFFF"/>
        </w:rPr>
        <w:t>there is</w:t>
      </w:r>
      <w:r w:rsidR="0089775C" w:rsidRPr="00900312">
        <w:rPr>
          <w:rFonts w:cs="Arial"/>
          <w:shd w:val="clear" w:color="auto" w:fill="FFFFFF"/>
        </w:rPr>
        <w:t xml:space="preserve"> </w:t>
      </w:r>
      <w:r w:rsidR="00411C9D" w:rsidRPr="00900312">
        <w:rPr>
          <w:rFonts w:ascii="Calibri" w:hAnsi="Calibri" w:cs="Calibri"/>
          <w:shd w:val="clear" w:color="auto" w:fill="FFFFFF"/>
        </w:rPr>
        <w:t>research suggest</w:t>
      </w:r>
      <w:r w:rsidR="004C2AC5">
        <w:rPr>
          <w:rFonts w:ascii="Calibri" w:hAnsi="Calibri" w:cs="Calibri"/>
          <w:shd w:val="clear" w:color="auto" w:fill="FFFFFF"/>
        </w:rPr>
        <w:t>ing</w:t>
      </w:r>
      <w:r w:rsidR="00411C9D" w:rsidRPr="00900312">
        <w:rPr>
          <w:rFonts w:ascii="Calibri" w:hAnsi="Calibri" w:cs="Calibri"/>
          <w:shd w:val="clear" w:color="auto" w:fill="FFFFFF"/>
        </w:rPr>
        <w:t xml:space="preserve"> that </w:t>
      </w:r>
      <w:r w:rsidR="002931BA" w:rsidRPr="00900312">
        <w:rPr>
          <w:rFonts w:ascii="Calibri" w:eastAsia="Times New Roman" w:hAnsi="Calibri" w:cs="Calibri"/>
          <w:bdr w:val="none" w:sz="0" w:space="0" w:color="auto" w:frame="1"/>
          <w:lang w:val="en" w:eastAsia="en-AU"/>
        </w:rPr>
        <w:t xml:space="preserve">the reforms may have </w:t>
      </w:r>
      <w:r w:rsidRPr="00900312">
        <w:rPr>
          <w:rFonts w:ascii="Calibri" w:eastAsia="Times New Roman" w:hAnsi="Calibri" w:cs="Calibri"/>
          <w:bdr w:val="none" w:sz="0" w:space="0" w:color="auto" w:frame="1"/>
          <w:lang w:val="en" w:eastAsia="en-AU"/>
        </w:rPr>
        <w:t>some unintended consequences</w:t>
      </w:r>
      <w:r w:rsidR="002931BA" w:rsidRPr="00900312">
        <w:rPr>
          <w:rFonts w:ascii="Calibri" w:eastAsia="Times New Roman" w:hAnsi="Calibri" w:cs="Calibri"/>
          <w:bdr w:val="none" w:sz="0" w:space="0" w:color="auto" w:frame="1"/>
          <w:lang w:val="en" w:eastAsia="en-AU"/>
        </w:rPr>
        <w:t xml:space="preserve"> </w:t>
      </w:r>
      <w:r w:rsidR="0089775C" w:rsidRPr="00900312">
        <w:rPr>
          <w:rFonts w:ascii="Calibri" w:eastAsia="Times New Roman" w:hAnsi="Calibri" w:cs="Calibri"/>
          <w:bdr w:val="none" w:sz="0" w:space="0" w:color="auto" w:frame="1"/>
          <w:lang w:val="en" w:eastAsia="en-AU"/>
        </w:rPr>
        <w:t>for</w:t>
      </w:r>
      <w:r w:rsidR="00411C9D" w:rsidRPr="00900312">
        <w:rPr>
          <w:rFonts w:ascii="Calibri" w:eastAsia="Times New Roman" w:hAnsi="Calibri" w:cs="Calibri"/>
          <w:bdr w:val="none" w:sz="0" w:space="0" w:color="auto" w:frame="1"/>
          <w:lang w:val="en" w:eastAsia="en-AU"/>
        </w:rPr>
        <w:t xml:space="preserve"> the</w:t>
      </w:r>
      <w:r w:rsidR="002931BA" w:rsidRPr="00900312">
        <w:rPr>
          <w:rFonts w:ascii="Calibri" w:eastAsia="Times New Roman" w:hAnsi="Calibri" w:cs="Calibri"/>
          <w:bdr w:val="none" w:sz="0" w:space="0" w:color="auto" w:frame="1"/>
          <w:lang w:val="en" w:eastAsia="en-AU"/>
        </w:rPr>
        <w:t xml:space="preserve"> most vulnerable in society</w:t>
      </w:r>
      <w:r w:rsidR="006A04E4" w:rsidRPr="00900312">
        <w:rPr>
          <w:rFonts w:ascii="Calibri" w:eastAsia="Times New Roman" w:hAnsi="Calibri" w:cs="Calibri"/>
          <w:bdr w:val="none" w:sz="0" w:space="0" w:color="auto" w:frame="1"/>
          <w:lang w:val="en" w:eastAsia="en-AU"/>
        </w:rPr>
        <w:t>:</w:t>
      </w:r>
      <w:r w:rsidR="002931BA" w:rsidRPr="00900312">
        <w:rPr>
          <w:rFonts w:ascii="Calibri" w:eastAsia="Times New Roman" w:hAnsi="Calibri" w:cs="Calibri"/>
          <w:bdr w:val="none" w:sz="0" w:space="0" w:color="auto" w:frame="1"/>
          <w:lang w:val="en" w:eastAsia="en-AU"/>
        </w:rPr>
        <w:t xml:space="preserve"> </w:t>
      </w:r>
      <w:r w:rsidR="004C2AC5">
        <w:rPr>
          <w:rFonts w:ascii="Calibri" w:eastAsia="Times New Roman" w:hAnsi="Calibri" w:cs="Calibri"/>
          <w:bdr w:val="none" w:sz="0" w:space="0" w:color="auto" w:frame="1"/>
          <w:lang w:val="en" w:eastAsia="en-AU"/>
        </w:rPr>
        <w:t>people</w:t>
      </w:r>
      <w:r w:rsidR="004C2AC5" w:rsidRPr="00900312">
        <w:rPr>
          <w:rFonts w:ascii="Calibri" w:eastAsia="Times New Roman" w:hAnsi="Calibri" w:cs="Calibri"/>
          <w:bdr w:val="none" w:sz="0" w:space="0" w:color="auto" w:frame="1"/>
          <w:lang w:val="en" w:eastAsia="en-AU"/>
        </w:rPr>
        <w:t xml:space="preserve"> </w:t>
      </w:r>
      <w:r w:rsidR="002931BA" w:rsidRPr="00900312">
        <w:rPr>
          <w:rFonts w:ascii="Calibri" w:eastAsia="Times New Roman" w:hAnsi="Calibri" w:cs="Calibri"/>
          <w:bdr w:val="none" w:sz="0" w:space="0" w:color="auto" w:frame="1"/>
          <w:lang w:val="en" w:eastAsia="en-AU"/>
        </w:rPr>
        <w:t xml:space="preserve">on low incomes, people with </w:t>
      </w:r>
      <w:r w:rsidR="00BD2672" w:rsidRPr="00900312">
        <w:rPr>
          <w:rFonts w:ascii="Calibri" w:eastAsia="Times New Roman" w:hAnsi="Calibri" w:cs="Calibri"/>
          <w:bdr w:val="none" w:sz="0" w:space="0" w:color="auto" w:frame="1"/>
          <w:lang w:val="en" w:eastAsia="en-AU"/>
        </w:rPr>
        <w:t>disability</w:t>
      </w:r>
      <w:r w:rsidR="00D07BF9" w:rsidRPr="00900312">
        <w:rPr>
          <w:rFonts w:ascii="Calibri" w:eastAsia="Times New Roman" w:hAnsi="Calibri" w:cs="Calibri"/>
          <w:bdr w:val="none" w:sz="0" w:space="0" w:color="auto" w:frame="1"/>
          <w:lang w:val="en" w:eastAsia="en-AU"/>
        </w:rPr>
        <w:t>,</w:t>
      </w:r>
      <w:r w:rsidR="002931BA" w:rsidRPr="00900312">
        <w:rPr>
          <w:rFonts w:ascii="Calibri" w:eastAsia="Times New Roman" w:hAnsi="Calibri" w:cs="Calibri"/>
          <w:bdr w:val="none" w:sz="0" w:space="0" w:color="auto" w:frame="1"/>
          <w:lang w:val="en" w:eastAsia="en-AU"/>
        </w:rPr>
        <w:t xml:space="preserve"> and single women with children (</w:t>
      </w:r>
      <w:r w:rsidR="002931BA" w:rsidRPr="00900312">
        <w:rPr>
          <w:rFonts w:ascii="Calibri" w:eastAsia="Times New Roman" w:hAnsi="Calibri" w:cs="Calibri"/>
          <w:b/>
          <w:bCs/>
          <w:bdr w:val="none" w:sz="0" w:space="0" w:color="auto" w:frame="1"/>
          <w:lang w:val="en" w:eastAsia="en-AU"/>
        </w:rPr>
        <w:t>Social Security Advisory Committee 2014</w:t>
      </w:r>
      <w:r w:rsidR="002931BA" w:rsidRPr="00900312">
        <w:rPr>
          <w:rFonts w:ascii="Calibri" w:eastAsia="Times New Roman" w:hAnsi="Calibri" w:cs="Calibri"/>
          <w:bdr w:val="none" w:sz="0" w:space="0" w:color="auto" w:frame="1"/>
          <w:lang w:val="en" w:eastAsia="en-AU"/>
        </w:rPr>
        <w:t xml:space="preserve">; </w:t>
      </w:r>
      <w:r w:rsidR="002931BA" w:rsidRPr="00900312">
        <w:rPr>
          <w:rFonts w:ascii="Calibri" w:eastAsia="Times New Roman" w:hAnsi="Calibri" w:cs="Calibri"/>
          <w:b/>
          <w:bCs/>
          <w:bdr w:val="none" w:sz="0" w:space="0" w:color="auto" w:frame="1"/>
          <w:lang w:val="en" w:eastAsia="en-AU"/>
        </w:rPr>
        <w:t xml:space="preserve">Berry </w:t>
      </w:r>
      <w:r w:rsidR="002931BA" w:rsidRPr="00900312">
        <w:rPr>
          <w:rFonts w:ascii="Calibri" w:hAnsi="Calibri" w:cs="Calibri"/>
          <w:b/>
          <w:bCs/>
        </w:rPr>
        <w:t>et al</w:t>
      </w:r>
      <w:r w:rsidR="00BB5DFA" w:rsidRPr="00900312">
        <w:rPr>
          <w:rFonts w:ascii="Calibri" w:hAnsi="Calibri" w:cs="Calibri"/>
          <w:b/>
          <w:bCs/>
        </w:rPr>
        <w:t>.</w:t>
      </w:r>
      <w:r w:rsidR="002931BA" w:rsidRPr="00900312">
        <w:rPr>
          <w:rFonts w:ascii="Calibri" w:hAnsi="Calibri" w:cs="Calibri"/>
          <w:b/>
          <w:bCs/>
        </w:rPr>
        <w:t xml:space="preserve"> 201</w:t>
      </w:r>
      <w:r w:rsidR="002423E4" w:rsidRPr="00900312">
        <w:rPr>
          <w:rFonts w:ascii="Calibri" w:hAnsi="Calibri" w:cs="Calibri"/>
          <w:b/>
          <w:bCs/>
        </w:rPr>
        <w:t>2</w:t>
      </w:r>
      <w:r w:rsidR="002931BA" w:rsidRPr="00900312">
        <w:rPr>
          <w:rFonts w:ascii="Calibri" w:hAnsi="Calibri" w:cs="Calibri"/>
        </w:rPr>
        <w:t>)</w:t>
      </w:r>
      <w:r w:rsidR="002931BA" w:rsidRPr="00900312">
        <w:rPr>
          <w:rFonts w:ascii="Calibri" w:eastAsia="Times New Roman" w:hAnsi="Calibri" w:cs="Calibri"/>
          <w:bdr w:val="none" w:sz="0" w:space="0" w:color="auto" w:frame="1"/>
          <w:lang w:val="en" w:eastAsia="en-AU"/>
        </w:rPr>
        <w:t>.</w:t>
      </w:r>
      <w:r w:rsidR="00A749D1" w:rsidRPr="00900312">
        <w:rPr>
          <w:rFonts w:ascii="Calibri" w:eastAsia="Times New Roman" w:hAnsi="Calibri" w:cs="Calibri"/>
          <w:bdr w:val="none" w:sz="0" w:space="0" w:color="auto" w:frame="1"/>
          <w:lang w:val="en" w:eastAsia="en-AU"/>
        </w:rPr>
        <w:t xml:space="preserve"> </w:t>
      </w:r>
      <w:r w:rsidR="00CD2845" w:rsidRPr="00900312">
        <w:rPr>
          <w:rFonts w:ascii="Calibri" w:hAnsi="Calibri" w:cs="Calibri"/>
          <w:shd w:val="clear" w:color="auto" w:fill="FFFFFF"/>
        </w:rPr>
        <w:t xml:space="preserve">For </w:t>
      </w:r>
      <w:r w:rsidR="00F51971" w:rsidRPr="00900312">
        <w:rPr>
          <w:rFonts w:ascii="Calibri" w:hAnsi="Calibri" w:cs="Calibri"/>
          <w:shd w:val="clear" w:color="auto" w:fill="FFFFFF"/>
        </w:rPr>
        <w:t>example</w:t>
      </w:r>
      <w:r w:rsidR="00CD2845" w:rsidRPr="00900312">
        <w:rPr>
          <w:rFonts w:ascii="Calibri" w:hAnsi="Calibri" w:cs="Calibri"/>
          <w:shd w:val="clear" w:color="auto" w:fill="FFFFFF"/>
        </w:rPr>
        <w:t xml:space="preserve">, </w:t>
      </w:r>
      <w:r w:rsidR="009439D1" w:rsidRPr="00900312">
        <w:rPr>
          <w:rFonts w:ascii="Calibri" w:hAnsi="Calibri" w:cs="Calibri"/>
          <w:shd w:val="clear" w:color="auto" w:fill="FFFFFF"/>
        </w:rPr>
        <w:t>a review of the emergent international evidence on mental health and welfare conditionality</w:t>
      </w:r>
      <w:r w:rsidR="00917962" w:rsidRPr="00900312">
        <w:rPr>
          <w:rFonts w:ascii="Calibri" w:hAnsi="Calibri" w:cs="Calibri"/>
          <w:shd w:val="clear" w:color="auto" w:fill="FFFFFF"/>
        </w:rPr>
        <w:t xml:space="preserve"> </w:t>
      </w:r>
      <w:r w:rsidR="009439D1" w:rsidRPr="00900312">
        <w:rPr>
          <w:rFonts w:ascii="Calibri" w:hAnsi="Calibri" w:cs="Calibri"/>
          <w:shd w:val="clear" w:color="auto" w:fill="FFFFFF"/>
        </w:rPr>
        <w:t>suggest</w:t>
      </w:r>
      <w:r w:rsidR="00B95211" w:rsidRPr="00900312">
        <w:rPr>
          <w:rFonts w:ascii="Calibri" w:hAnsi="Calibri" w:cs="Calibri"/>
          <w:shd w:val="clear" w:color="auto" w:fill="FFFFFF"/>
        </w:rPr>
        <w:t>s</w:t>
      </w:r>
      <w:r w:rsidR="009439D1" w:rsidRPr="00900312">
        <w:rPr>
          <w:rFonts w:ascii="Calibri" w:hAnsi="Calibri" w:cs="Calibri"/>
          <w:shd w:val="clear" w:color="auto" w:fill="FFFFFF"/>
        </w:rPr>
        <w:t xml:space="preserve"> that welfare conditionality </w:t>
      </w:r>
      <w:r w:rsidR="00FF15C8" w:rsidRPr="00900312">
        <w:rPr>
          <w:rFonts w:ascii="Calibri" w:hAnsi="Calibri" w:cs="Calibri"/>
          <w:shd w:val="clear" w:color="auto" w:fill="FFFFFF"/>
        </w:rPr>
        <w:t>i</w:t>
      </w:r>
      <w:r w:rsidR="009439D1" w:rsidRPr="00900312">
        <w:rPr>
          <w:rFonts w:ascii="Calibri" w:hAnsi="Calibri" w:cs="Calibri"/>
          <w:shd w:val="clear" w:color="auto" w:fill="FFFFFF"/>
        </w:rPr>
        <w:t>s largely ineffective in moving people</w:t>
      </w:r>
      <w:r w:rsidR="009439D1" w:rsidRPr="00900312">
        <w:rPr>
          <w:rFonts w:cstheme="minorHAnsi"/>
          <w:shd w:val="clear" w:color="auto" w:fill="FFFFFF"/>
        </w:rPr>
        <w:t xml:space="preserve"> with mental health impairments into, or closer to, paid work. Indeed, in many cases it trigg</w:t>
      </w:r>
      <w:r w:rsidR="00FF15C8" w:rsidRPr="00900312">
        <w:rPr>
          <w:rFonts w:cstheme="minorHAnsi"/>
          <w:shd w:val="clear" w:color="auto" w:fill="FFFFFF"/>
        </w:rPr>
        <w:t>ers</w:t>
      </w:r>
      <w:r w:rsidR="009439D1" w:rsidRPr="00900312">
        <w:rPr>
          <w:rFonts w:cstheme="minorHAnsi"/>
          <w:shd w:val="clear" w:color="auto" w:fill="FFFFFF"/>
        </w:rPr>
        <w:t xml:space="preserve"> negative health outcomes that ma</w:t>
      </w:r>
      <w:r w:rsidR="00FF15C8" w:rsidRPr="00900312">
        <w:rPr>
          <w:rFonts w:cstheme="minorHAnsi"/>
          <w:shd w:val="clear" w:color="auto" w:fill="FFFFFF"/>
        </w:rPr>
        <w:t>k</w:t>
      </w:r>
      <w:r w:rsidR="009439D1" w:rsidRPr="00900312">
        <w:rPr>
          <w:rFonts w:cstheme="minorHAnsi"/>
          <w:shd w:val="clear" w:color="auto" w:fill="FFFFFF"/>
        </w:rPr>
        <w:t>e future employment less likely (</w:t>
      </w:r>
      <w:r w:rsidR="009439D1" w:rsidRPr="00900312">
        <w:rPr>
          <w:rFonts w:cstheme="minorHAnsi"/>
          <w:b/>
          <w:bCs/>
          <w:shd w:val="clear" w:color="auto" w:fill="FFFFFF"/>
        </w:rPr>
        <w:t>Dwyer 2020</w:t>
      </w:r>
      <w:r w:rsidR="009439D1" w:rsidRPr="00900312">
        <w:rPr>
          <w:rFonts w:cstheme="minorHAnsi"/>
          <w:shd w:val="clear" w:color="auto" w:fill="FFFFFF"/>
        </w:rPr>
        <w:t>).</w:t>
      </w:r>
    </w:p>
    <w:p w14:paraId="5F374463" w14:textId="3B598B5C" w:rsidR="003C04FF" w:rsidRPr="00765CF7" w:rsidRDefault="003C04FF">
      <w:pPr>
        <w:rPr>
          <w:rFonts w:eastAsia="Times New Roman"/>
          <w:b/>
          <w:bCs/>
          <w:lang w:val="en" w:eastAsia="en-AU"/>
        </w:rPr>
      </w:pPr>
      <w:r w:rsidRPr="0089775C">
        <w:t xml:space="preserve">In Australia, the </w:t>
      </w:r>
      <w:hyperlink r:id="rId34" w:history="1">
        <w:r w:rsidRPr="00431AFC">
          <w:rPr>
            <w:rStyle w:val="Hyperlink"/>
          </w:rPr>
          <w:t>House of Representatives Select Committee on Intergenerational Welfare Dependence</w:t>
        </w:r>
      </w:hyperlink>
      <w:r w:rsidRPr="0089775C">
        <w:t xml:space="preserve"> found that</w:t>
      </w:r>
      <w:r w:rsidR="00752231" w:rsidRPr="0089775C">
        <w:t>,</w:t>
      </w:r>
      <w:r w:rsidRPr="0089775C">
        <w:t xml:space="preserve"> while there was a correlation between parents receiving welfare payments for significant periods of time and their children also receiving payments, there was no single explanation, factor or mechanism that link</w:t>
      </w:r>
      <w:r w:rsidR="00642F4B" w:rsidRPr="0089775C">
        <w:t>ed</w:t>
      </w:r>
      <w:r w:rsidRPr="0089775C">
        <w:t xml:space="preserve"> the outcomes of one generation to th</w:t>
      </w:r>
      <w:r w:rsidR="00642F4B" w:rsidRPr="0089775C">
        <w:t>ose</w:t>
      </w:r>
      <w:r w:rsidRPr="0089775C">
        <w:t xml:space="preserve"> of the next. The </w:t>
      </w:r>
      <w:r w:rsidR="00642F4B" w:rsidRPr="0089775C">
        <w:t>c</w:t>
      </w:r>
      <w:r w:rsidRPr="0089775C">
        <w:t>ommittee identified the following factors that increase the risk of entrenched disadvantage: geographic location (accessibility/remoteness</w:t>
      </w:r>
      <w:r w:rsidRPr="007F1EAC">
        <w:t>); educational attainment; Indigenous and single parent status; suitability of available employment; health and family welfare; and availability of appropriate support systems</w:t>
      </w:r>
      <w:r w:rsidRPr="001B3346">
        <w:rPr>
          <w:rFonts w:eastAsia="Times New Roman"/>
          <w:lang w:val="en" w:eastAsia="en-AU"/>
        </w:rPr>
        <w:t xml:space="preserve"> (</w:t>
      </w:r>
      <w:hyperlink r:id="rId35" w:history="1">
        <w:r w:rsidRPr="001B3346">
          <w:rPr>
            <w:b/>
            <w:bCs/>
            <w:lang w:val="en"/>
          </w:rPr>
          <w:t>House of Representatives Select Committee on Intergenerational Welfare Dependence</w:t>
        </w:r>
      </w:hyperlink>
      <w:r w:rsidRPr="001B3346">
        <w:rPr>
          <w:b/>
          <w:bCs/>
          <w:lang w:val="en"/>
        </w:rPr>
        <w:t xml:space="preserve"> </w:t>
      </w:r>
      <w:r w:rsidRPr="001B3346">
        <w:rPr>
          <w:rFonts w:eastAsia="Times New Roman"/>
          <w:b/>
          <w:bCs/>
          <w:lang w:val="en" w:eastAsia="en-AU"/>
        </w:rPr>
        <w:t>2019</w:t>
      </w:r>
      <w:r w:rsidRPr="007F1EAC">
        <w:rPr>
          <w:rFonts w:eastAsia="Times New Roman"/>
          <w:lang w:val="en" w:eastAsia="en-AU"/>
        </w:rPr>
        <w:t>).</w:t>
      </w:r>
    </w:p>
    <w:p w14:paraId="76176F4A" w14:textId="63B6D021" w:rsidR="00CC7215" w:rsidRDefault="00AD1B82" w:rsidP="002C157B">
      <w:pPr>
        <w:pStyle w:val="Heading2"/>
      </w:pPr>
      <w:bookmarkStart w:id="61" w:name="_Toc116648444"/>
      <w:r>
        <w:t>2</w:t>
      </w:r>
      <w:r w:rsidR="00411540" w:rsidRPr="00411540">
        <w:t>.</w:t>
      </w:r>
      <w:r w:rsidR="00471A37">
        <w:t>4</w:t>
      </w:r>
      <w:r w:rsidR="00411540" w:rsidRPr="00411540">
        <w:tab/>
      </w:r>
      <w:r w:rsidR="00CC7215">
        <w:t>ParentsNext</w:t>
      </w:r>
      <w:bookmarkEnd w:id="61"/>
    </w:p>
    <w:p w14:paraId="60E5468F" w14:textId="3C3A3639" w:rsidR="001108F9" w:rsidRPr="00431AFC" w:rsidRDefault="00CC7215">
      <w:pPr>
        <w:rPr>
          <w:highlight w:val="green"/>
        </w:rPr>
      </w:pPr>
      <w:r w:rsidRPr="00CF4DDB">
        <w:t xml:space="preserve">ParentsNext is </w:t>
      </w:r>
      <w:r w:rsidR="00FF15C8" w:rsidRPr="00CF4DDB">
        <w:t>a pre-employment program that</w:t>
      </w:r>
      <w:r w:rsidR="00CF4DDB">
        <w:t>,</w:t>
      </w:r>
      <w:r w:rsidR="00CF4DDB" w:rsidRPr="002046F1">
        <w:t xml:space="preserve"> while taking account of their caring responsibilities,</w:t>
      </w:r>
      <w:r w:rsidR="00FF15C8" w:rsidRPr="00CF4DDB">
        <w:t xml:space="preserve"> places </w:t>
      </w:r>
      <w:r w:rsidR="00B215D0" w:rsidRPr="00CF4DDB">
        <w:t>obligation</w:t>
      </w:r>
      <w:r w:rsidR="00FF15C8" w:rsidRPr="00CF4DDB">
        <w:t xml:space="preserve">s on </w:t>
      </w:r>
      <w:r w:rsidR="00560602" w:rsidRPr="00CF4DDB">
        <w:t xml:space="preserve">compulsory </w:t>
      </w:r>
      <w:r w:rsidR="00FF15C8" w:rsidRPr="00CF4DDB">
        <w:t>par</w:t>
      </w:r>
      <w:r w:rsidR="00FE471F" w:rsidRPr="00CF4DDB">
        <w:t>ticipant</w:t>
      </w:r>
      <w:r w:rsidR="00D21F46" w:rsidRPr="00CF4DDB">
        <w:t xml:space="preserve">s </w:t>
      </w:r>
      <w:r w:rsidR="00CF4DDB" w:rsidRPr="002046F1">
        <w:t>to plan and prepare for future employment</w:t>
      </w:r>
      <w:r w:rsidR="00FF15C8" w:rsidRPr="00CF4DDB">
        <w:rPr>
          <w:rStyle w:val="FootnoteReference"/>
        </w:rPr>
        <w:footnoteReference w:id="16"/>
      </w:r>
      <w:r w:rsidR="00FF15C8" w:rsidRPr="00CF4DDB">
        <w:t>.</w:t>
      </w:r>
      <w:r w:rsidRPr="00CF4DDB">
        <w:t xml:space="preserve"> From April 2016 to June 2018, ParentsNext operated in </w:t>
      </w:r>
      <w:r w:rsidR="001418A5" w:rsidRPr="00CF4DDB">
        <w:t>10</w:t>
      </w:r>
      <w:r w:rsidRPr="00CF4DDB">
        <w:t xml:space="preserve"> locations across Australia. The evaluation of </w:t>
      </w:r>
      <w:r w:rsidR="008D4CC5" w:rsidRPr="00CF4DDB">
        <w:lastRenderedPageBreak/>
        <w:t>ParentsNext 2016</w:t>
      </w:r>
      <w:r w:rsidR="001418A5" w:rsidRPr="00CF4DDB">
        <w:t>–20</w:t>
      </w:r>
      <w:r w:rsidR="008D4CC5" w:rsidRPr="00CF4DDB">
        <w:t>18</w:t>
      </w:r>
      <w:r w:rsidR="002544F0" w:rsidRPr="00CF4DDB">
        <w:t xml:space="preserve"> </w:t>
      </w:r>
      <w:r w:rsidRPr="00CF4DDB">
        <w:t>found that the impact of the program was positive, albeit with a small number of caveats</w:t>
      </w:r>
      <w:r w:rsidR="00D14831" w:rsidRPr="00CF4DDB">
        <w:rPr>
          <w:rStyle w:val="FootnoteReference"/>
        </w:rPr>
        <w:footnoteReference w:id="17"/>
      </w:r>
      <w:r w:rsidRPr="00CF4DDB">
        <w:t>.</w:t>
      </w:r>
    </w:p>
    <w:p w14:paraId="5A5E3FF2" w14:textId="203EF570" w:rsidR="00CC7215" w:rsidRPr="00FF62DC" w:rsidRDefault="00CC7215" w:rsidP="00431AFC">
      <w:pPr>
        <w:rPr>
          <w:rFonts w:cstheme="minorHAnsi"/>
        </w:rPr>
      </w:pPr>
      <w:r w:rsidRPr="00CF4DDB">
        <w:t xml:space="preserve">To build upon the achievements of the </w:t>
      </w:r>
      <w:r w:rsidR="0042040E">
        <w:t>2016–2018</w:t>
      </w:r>
      <w:r w:rsidRPr="00CF4DDB">
        <w:t xml:space="preserve"> program, the Australian Government expanded ParentsNext nationally to non-remote locations from 1 July 2018. This </w:t>
      </w:r>
      <w:r w:rsidR="003B571B" w:rsidRPr="00CF4DDB">
        <w:t xml:space="preserve">was expected </w:t>
      </w:r>
      <w:r w:rsidR="00791C77" w:rsidRPr="00CF4DDB">
        <w:t xml:space="preserve">to </w:t>
      </w:r>
      <w:r w:rsidRPr="00CF4DDB">
        <w:t xml:space="preserve">enable around 68,000 parents to participate each year. </w:t>
      </w:r>
      <w:r w:rsidR="00BD2672" w:rsidRPr="00CF4DDB">
        <w:t>A</w:t>
      </w:r>
      <w:r w:rsidRPr="00CF4DDB">
        <w:t>pproximately 9</w:t>
      </w:r>
      <w:r w:rsidR="00225651" w:rsidRPr="00CF4DDB">
        <w:t>6</w:t>
      </w:r>
      <w:r w:rsidR="00577543" w:rsidRPr="00CF4DDB">
        <w:t>%</w:t>
      </w:r>
      <w:r w:rsidRPr="00CF4DDB">
        <w:t xml:space="preserve"> of ParentsNext participants </w:t>
      </w:r>
      <w:r w:rsidR="00BD2672" w:rsidRPr="00CF4DDB">
        <w:t xml:space="preserve">were </w:t>
      </w:r>
      <w:r w:rsidRPr="00CF4DDB">
        <w:t>women</w:t>
      </w:r>
      <w:r w:rsidR="0042040E">
        <w:t>,</w:t>
      </w:r>
      <w:r w:rsidR="00931176" w:rsidRPr="00CF4DDB">
        <w:t xml:space="preserve"> and </w:t>
      </w:r>
      <w:r w:rsidRPr="00CF4DDB">
        <w:rPr>
          <w:rFonts w:cstheme="minorHAnsi"/>
        </w:rPr>
        <w:t xml:space="preserve">around 10,000 </w:t>
      </w:r>
      <w:r w:rsidR="00DF520D" w:rsidRPr="00CF4DDB">
        <w:rPr>
          <w:rFonts w:cstheme="minorHAnsi"/>
        </w:rPr>
        <w:t>Aboriginal</w:t>
      </w:r>
      <w:r w:rsidR="009B7B6B" w:rsidRPr="00CF4DDB">
        <w:rPr>
          <w:rFonts w:cstheme="minorHAnsi"/>
        </w:rPr>
        <w:t xml:space="preserve"> and/or Torres Strait Islander </w:t>
      </w:r>
      <w:r w:rsidR="00225651" w:rsidRPr="00CF4DDB">
        <w:rPr>
          <w:rFonts w:cstheme="minorHAnsi"/>
        </w:rPr>
        <w:t>women</w:t>
      </w:r>
      <w:r w:rsidR="001618D6" w:rsidRPr="00CF4DDB">
        <w:rPr>
          <w:rFonts w:cstheme="minorHAnsi"/>
        </w:rPr>
        <w:t xml:space="preserve"> </w:t>
      </w:r>
      <w:r w:rsidR="00BD2672" w:rsidRPr="00CF4DDB">
        <w:rPr>
          <w:rFonts w:cstheme="minorHAnsi"/>
        </w:rPr>
        <w:t xml:space="preserve">were </w:t>
      </w:r>
      <w:r w:rsidR="001618D6" w:rsidRPr="00CF4DDB">
        <w:rPr>
          <w:rFonts w:cstheme="minorHAnsi"/>
        </w:rPr>
        <w:t>expected</w:t>
      </w:r>
      <w:r w:rsidR="004D6DA9" w:rsidRPr="00CF4DDB">
        <w:rPr>
          <w:rFonts w:cstheme="minorHAnsi"/>
        </w:rPr>
        <w:t xml:space="preserve"> to participate</w:t>
      </w:r>
      <w:r w:rsidR="00BD2672" w:rsidRPr="00CF4DDB">
        <w:rPr>
          <w:rFonts w:cstheme="minorHAnsi"/>
        </w:rPr>
        <w:t>.</w:t>
      </w:r>
      <w:r w:rsidRPr="00CF4DDB">
        <w:rPr>
          <w:rFonts w:cstheme="minorHAnsi"/>
        </w:rPr>
        <w:t xml:space="preserve"> </w:t>
      </w:r>
      <w:r w:rsidR="00BD2672" w:rsidRPr="00CF4DDB">
        <w:rPr>
          <w:rFonts w:cstheme="minorHAnsi"/>
        </w:rPr>
        <w:t>T</w:t>
      </w:r>
      <w:r w:rsidRPr="00CF4DDB">
        <w:rPr>
          <w:rFonts w:cstheme="minorHAnsi"/>
        </w:rPr>
        <w:t>he program complement</w:t>
      </w:r>
      <w:r w:rsidR="00D46A3A" w:rsidRPr="00CF4DDB">
        <w:rPr>
          <w:rFonts w:cstheme="minorHAnsi"/>
        </w:rPr>
        <w:t>ed</w:t>
      </w:r>
      <w:r w:rsidRPr="00CF4DDB">
        <w:rPr>
          <w:rFonts w:cstheme="minorHAnsi"/>
        </w:rPr>
        <w:t xml:space="preserve"> a range of other Australian Government initiatives designed to increase female </w:t>
      </w:r>
      <w:r w:rsidR="00931176" w:rsidRPr="00CF4DDB">
        <w:rPr>
          <w:rFonts w:cstheme="minorHAnsi"/>
        </w:rPr>
        <w:t xml:space="preserve">and </w:t>
      </w:r>
      <w:r w:rsidR="00DF520D" w:rsidRPr="00CF4DDB">
        <w:rPr>
          <w:rFonts w:cstheme="minorHAnsi"/>
        </w:rPr>
        <w:t>Aboriginal</w:t>
      </w:r>
      <w:r w:rsidR="009B7B6B" w:rsidRPr="00CF4DDB">
        <w:rPr>
          <w:rFonts w:cstheme="minorHAnsi"/>
        </w:rPr>
        <w:t xml:space="preserve"> and/or Torres Strait Islander </w:t>
      </w:r>
      <w:r w:rsidRPr="00CF4DDB">
        <w:rPr>
          <w:rFonts w:cstheme="minorHAnsi"/>
        </w:rPr>
        <w:t>participation in the workforce</w:t>
      </w:r>
      <w:r w:rsidR="00225651" w:rsidRPr="00CF4DDB">
        <w:rPr>
          <w:rFonts w:cstheme="minorHAnsi"/>
        </w:rPr>
        <w:t xml:space="preserve"> </w:t>
      </w:r>
      <w:r w:rsidR="00225651" w:rsidRPr="00CF4DDB">
        <w:rPr>
          <w:rFonts w:cstheme="minorHAnsi"/>
          <w:shd w:val="clear" w:color="auto" w:fill="FFFFFF"/>
        </w:rPr>
        <w:t>and support meeting Closing the Gap targets</w:t>
      </w:r>
      <w:r w:rsidR="00225651" w:rsidRPr="00CF4DDB">
        <w:rPr>
          <w:rStyle w:val="FootnoteReference"/>
          <w:rFonts w:cstheme="minorHAnsi"/>
        </w:rPr>
        <w:footnoteReference w:id="18"/>
      </w:r>
      <w:r w:rsidR="00577543" w:rsidRPr="00CF4DDB">
        <w:rPr>
          <w:rFonts w:cstheme="minorHAnsi"/>
        </w:rPr>
        <w:t>.</w:t>
      </w:r>
      <w:r w:rsidR="004E2DB7" w:rsidRPr="00CF4DDB">
        <w:rPr>
          <w:rFonts w:cstheme="minorHAnsi"/>
        </w:rPr>
        <w:t xml:space="preserve"> As at 31 December 2020, </w:t>
      </w:r>
      <w:r w:rsidR="00D91461" w:rsidRPr="00CF4DDB">
        <w:rPr>
          <w:rFonts w:cstheme="minorHAnsi"/>
        </w:rPr>
        <w:t>79</w:t>
      </w:r>
      <w:r w:rsidR="004E2DB7" w:rsidRPr="00CF4DDB">
        <w:rPr>
          <w:rFonts w:cstheme="minorHAnsi"/>
        </w:rPr>
        <w:t>% of ParentsNext participants were single parents</w:t>
      </w:r>
      <w:r w:rsidR="003F7D74" w:rsidRPr="00CF4DDB">
        <w:rPr>
          <w:rFonts w:cstheme="minorHAnsi"/>
        </w:rPr>
        <w:t>.</w:t>
      </w:r>
    </w:p>
    <w:p w14:paraId="6CC80E8A" w14:textId="42B387BA" w:rsidR="00CC7215" w:rsidRDefault="00FF62DC" w:rsidP="00FF62DC">
      <w:pPr>
        <w:rPr>
          <w:lang w:eastAsia="en-AU"/>
        </w:rPr>
      </w:pPr>
      <w:r w:rsidRPr="00FF62DC">
        <w:rPr>
          <w:lang w:eastAsia="en-AU"/>
        </w:rPr>
        <w:t>ParentsNext supports parents and carers who receive Parenting Payment to plan and prepare for work by the time their youngest child starts school.</w:t>
      </w:r>
      <w:r>
        <w:rPr>
          <w:lang w:eastAsia="en-AU"/>
        </w:rPr>
        <w:t xml:space="preserve"> </w:t>
      </w:r>
      <w:r w:rsidRPr="00FF62DC">
        <w:rPr>
          <w:lang w:eastAsia="en-AU"/>
        </w:rPr>
        <w:t>Support includes help with developing skills, training or work experience</w:t>
      </w:r>
      <w:r w:rsidR="001750BB">
        <w:rPr>
          <w:lang w:eastAsia="en-AU"/>
        </w:rPr>
        <w:t>;</w:t>
      </w:r>
      <w:r w:rsidRPr="00FF62DC">
        <w:rPr>
          <w:lang w:eastAsia="en-AU"/>
        </w:rPr>
        <w:t xml:space="preserve"> help arranging financial support for job preparation skills, training and other work-related expenses</w:t>
      </w:r>
      <w:r w:rsidR="001750BB">
        <w:rPr>
          <w:lang w:eastAsia="en-AU"/>
        </w:rPr>
        <w:t>;</w:t>
      </w:r>
      <w:r w:rsidRPr="00FF62DC">
        <w:rPr>
          <w:lang w:eastAsia="en-AU"/>
        </w:rPr>
        <w:t xml:space="preserve"> </w:t>
      </w:r>
      <w:r w:rsidR="001750BB">
        <w:rPr>
          <w:lang w:eastAsia="en-AU"/>
        </w:rPr>
        <w:t>and</w:t>
      </w:r>
      <w:r w:rsidRPr="00FF62DC">
        <w:rPr>
          <w:lang w:eastAsia="en-AU"/>
        </w:rPr>
        <w:t xml:space="preserve"> connecti</w:t>
      </w:r>
      <w:r w:rsidR="001750BB">
        <w:rPr>
          <w:lang w:eastAsia="en-AU"/>
        </w:rPr>
        <w:t>on</w:t>
      </w:r>
      <w:r w:rsidRPr="00FF62DC">
        <w:rPr>
          <w:lang w:eastAsia="en-AU"/>
        </w:rPr>
        <w:t xml:space="preserve"> to local support services such as counselling.</w:t>
      </w:r>
      <w:r>
        <w:rPr>
          <w:lang w:eastAsia="en-AU"/>
        </w:rPr>
        <w:t xml:space="preserve"> </w:t>
      </w:r>
      <w:r w:rsidR="00CC7215" w:rsidRPr="00FF62DC">
        <w:rPr>
          <w:rFonts w:cstheme="minorHAnsi"/>
        </w:rPr>
        <w:t>The ParentsNext program</w:t>
      </w:r>
      <w:r w:rsidR="00CC7215" w:rsidRPr="00FF62DC">
        <w:t xml:space="preserve"> </w:t>
      </w:r>
      <w:r w:rsidR="00CC7215">
        <w:t>aims to provide a range of assistance</w:t>
      </w:r>
      <w:r w:rsidR="00BA0E65">
        <w:t xml:space="preserve"> to participants</w:t>
      </w:r>
      <w:r w:rsidR="00CC7215">
        <w:t>, including:</w:t>
      </w:r>
    </w:p>
    <w:p w14:paraId="56D0B7E3" w14:textId="262BEB42" w:rsidR="001108F9" w:rsidRDefault="00CC7215">
      <w:pPr>
        <w:pStyle w:val="ListBullet"/>
      </w:pPr>
      <w:r>
        <w:t>tailored support to help participants identify their education and employment goals, while taking into account current and anticipated employment opportunities in their community</w:t>
      </w:r>
    </w:p>
    <w:p w14:paraId="202B5470" w14:textId="0B801AB9" w:rsidR="001108F9" w:rsidRDefault="00CC7215">
      <w:pPr>
        <w:pStyle w:val="ListBullet"/>
      </w:pPr>
      <w:r>
        <w:t>assistance to plan for and participate in relevant activities to help participants progress towards their goals, while considering their caring responsibilities and family circumstances</w:t>
      </w:r>
    </w:p>
    <w:p w14:paraId="409E6C6C" w14:textId="7E134FC5" w:rsidR="00CC7215" w:rsidRDefault="00CC7215" w:rsidP="007F1EAC">
      <w:pPr>
        <w:pStyle w:val="ListBullet"/>
      </w:pPr>
      <w:r>
        <w:t xml:space="preserve">regular contact, at least once every </w:t>
      </w:r>
      <w:r w:rsidR="00061FC7">
        <w:t>3</w:t>
      </w:r>
      <w:r>
        <w:t xml:space="preserve"> months, with a ParentsNext provider</w:t>
      </w:r>
      <w:r w:rsidR="003329AD">
        <w:t>,</w:t>
      </w:r>
      <w:r>
        <w:t xml:space="preserve"> who is expected to work to build a rapport with participants to determine their individual education and employment goals and family responsibilities. This includes developing an understanding of the barriers to employment (vocational or non-vocational) participation. For example, lack of confidence</w:t>
      </w:r>
      <w:r w:rsidR="001D4AA8">
        <w:t>,</w:t>
      </w:r>
      <w:r>
        <w:t xml:space="preserve"> experiencing domestic violence</w:t>
      </w:r>
      <w:r w:rsidR="001D4AA8">
        <w:t>,</w:t>
      </w:r>
      <w:r>
        <w:t xml:space="preserve"> family breakdown</w:t>
      </w:r>
      <w:r w:rsidR="001D4AA8">
        <w:t>,</w:t>
      </w:r>
      <w:r>
        <w:t xml:space="preserve"> mental and physical health issues</w:t>
      </w:r>
      <w:r w:rsidR="001C030C">
        <w:t>,</w:t>
      </w:r>
      <w:r>
        <w:t xml:space="preserve"> access to affordable housing</w:t>
      </w:r>
      <w:r w:rsidR="001C030C">
        <w:t>, and</w:t>
      </w:r>
      <w:r>
        <w:t xml:space="preserve"> </w:t>
      </w:r>
      <w:r w:rsidR="001C030C">
        <w:t xml:space="preserve">lack </w:t>
      </w:r>
      <w:r>
        <w:t xml:space="preserve">of career counselling </w:t>
      </w:r>
      <w:r w:rsidR="001C030C">
        <w:t>can be barriers to employment</w:t>
      </w:r>
    </w:p>
    <w:p w14:paraId="3952FF6A" w14:textId="034A7CFD" w:rsidR="001108F9" w:rsidRDefault="00CC7215">
      <w:pPr>
        <w:pStyle w:val="ListBullet"/>
      </w:pPr>
      <w:r>
        <w:t>a welcoming environment that caters to the needs of participants and their children by providing child</w:t>
      </w:r>
      <w:r w:rsidR="001C030C">
        <w:t>-</w:t>
      </w:r>
      <w:r>
        <w:t>friendly space at appointments and support for participants</w:t>
      </w:r>
    </w:p>
    <w:p w14:paraId="401D5E39" w14:textId="258DD9B6" w:rsidR="001108F9" w:rsidRDefault="00CC7215">
      <w:pPr>
        <w:pStyle w:val="ListBullet"/>
      </w:pPr>
      <w:r>
        <w:t>connection</w:t>
      </w:r>
      <w:r w:rsidR="007201CC">
        <w:t xml:space="preserve"> </w:t>
      </w:r>
      <w:r>
        <w:t xml:space="preserve">to appropriate activities through referrals to local services, </w:t>
      </w:r>
      <w:r w:rsidR="00617B1B">
        <w:t xml:space="preserve">and </w:t>
      </w:r>
      <w:r>
        <w:t>provision of services by ParentsNext providers where service gaps are identified</w:t>
      </w:r>
    </w:p>
    <w:p w14:paraId="468FEA65" w14:textId="45E83A0B" w:rsidR="001108F9" w:rsidRDefault="00CC7215" w:rsidP="00AB3B4D">
      <w:pPr>
        <w:pStyle w:val="ListBullet"/>
      </w:pPr>
      <w:r>
        <w:t>information about existing resources in participants</w:t>
      </w:r>
      <w:r w:rsidR="007C57FD">
        <w:t>’</w:t>
      </w:r>
      <w:r>
        <w:t xml:space="preserve"> local communities, including local</w:t>
      </w:r>
      <w:r w:rsidR="006F638D">
        <w:t xml:space="preserve"> </w:t>
      </w:r>
      <w:r w:rsidR="00DF520D">
        <w:t>Aboriginal</w:t>
      </w:r>
      <w:r w:rsidR="009B7B6B">
        <w:t xml:space="preserve"> and/or Torres Strait Islander </w:t>
      </w:r>
      <w:r w:rsidRPr="00801C6B">
        <w:t>services</w:t>
      </w:r>
      <w:r>
        <w:t xml:space="preserve"> and vocational educational training centres</w:t>
      </w:r>
    </w:p>
    <w:p w14:paraId="1A1FED4D" w14:textId="03916B29" w:rsidR="001108F9" w:rsidRDefault="00CC7215">
      <w:pPr>
        <w:pStyle w:val="ListBullet"/>
      </w:pPr>
      <w:r>
        <w:t xml:space="preserve">assistance to connect with </w:t>
      </w:r>
      <w:r w:rsidRPr="000E379E">
        <w:t>child care</w:t>
      </w:r>
      <w:r>
        <w:t xml:space="preserve"> providers, including</w:t>
      </w:r>
      <w:r w:rsidR="00A1185B">
        <w:t>,</w:t>
      </w:r>
      <w:r>
        <w:t xml:space="preserve"> where eligible, accessing financial assistance for child care, as well as identifying alternative child</w:t>
      </w:r>
      <w:r w:rsidR="00A1185B">
        <w:t>-</w:t>
      </w:r>
      <w:r>
        <w:t>minding options</w:t>
      </w:r>
    </w:p>
    <w:p w14:paraId="0B2B220D" w14:textId="3ECC461A" w:rsidR="00CC7215" w:rsidRDefault="00CC7215" w:rsidP="007F1EAC">
      <w:pPr>
        <w:pStyle w:val="ListBullet"/>
      </w:pPr>
      <w:r>
        <w:t xml:space="preserve">a </w:t>
      </w:r>
      <w:r w:rsidR="007C57FD">
        <w:t>‘</w:t>
      </w:r>
      <w:r>
        <w:t>warm handover</w:t>
      </w:r>
      <w:r w:rsidR="007C57FD">
        <w:t>’</w:t>
      </w:r>
      <w:r>
        <w:t xml:space="preserve"> when participants transition from ParentsNext to another employment service</w:t>
      </w:r>
    </w:p>
    <w:p w14:paraId="55DF56D2" w14:textId="393E3F8F" w:rsidR="001108F9" w:rsidRDefault="00CC7215">
      <w:pPr>
        <w:pStyle w:val="ListBullet"/>
      </w:pPr>
      <w:r>
        <w:lastRenderedPageBreak/>
        <w:t>an opportunity for participants to become involved in the delivery of their local ParentsNext service.</w:t>
      </w:r>
    </w:p>
    <w:p w14:paraId="1F6C8C1C" w14:textId="482F6B07" w:rsidR="00085CFD" w:rsidRDefault="00AD1B82" w:rsidP="002C157B">
      <w:pPr>
        <w:pStyle w:val="Heading2"/>
      </w:pPr>
      <w:bookmarkStart w:id="62" w:name="_Toc116648445"/>
      <w:r>
        <w:t>2</w:t>
      </w:r>
      <w:r w:rsidR="00085CFD">
        <w:t>.</w:t>
      </w:r>
      <w:r w:rsidR="00471A37">
        <w:t>5</w:t>
      </w:r>
      <w:r w:rsidR="00085CFD">
        <w:tab/>
        <w:t xml:space="preserve">Theory of </w:t>
      </w:r>
      <w:r w:rsidR="004D7140">
        <w:t>c</w:t>
      </w:r>
      <w:r w:rsidR="00085CFD">
        <w:t>hange</w:t>
      </w:r>
      <w:bookmarkEnd w:id="62"/>
    </w:p>
    <w:p w14:paraId="27455ADC" w14:textId="28279C16" w:rsidR="00F22B07" w:rsidRPr="00BD20F3" w:rsidRDefault="00F22B07" w:rsidP="00F22B07">
      <w:r w:rsidRPr="00BD20F3">
        <w:t xml:space="preserve">The ParentsNext program is underpinned by a theory of change that </w:t>
      </w:r>
      <w:r w:rsidR="00D57AA5" w:rsidRPr="00BD20F3">
        <w:t>suggest</w:t>
      </w:r>
      <w:r w:rsidRPr="00BD20F3">
        <w:t>s</w:t>
      </w:r>
      <w:r w:rsidR="00BD20F3">
        <w:t xml:space="preserve"> that</w:t>
      </w:r>
      <w:r w:rsidRPr="00BD20F3">
        <w:t xml:space="preserve"> </w:t>
      </w:r>
      <w:r w:rsidR="00D57AA5" w:rsidRPr="00BD20F3">
        <w:t>the</w:t>
      </w:r>
      <w:r w:rsidRPr="00BD20F3">
        <w:t xml:space="preserve"> risk of long-term welfare dependency decreases if </w:t>
      </w:r>
      <w:r w:rsidR="00D57AA5" w:rsidRPr="00BD20F3">
        <w:t>participan</w:t>
      </w:r>
      <w:r w:rsidR="00BD20F3">
        <w:t>ts</w:t>
      </w:r>
      <w:r w:rsidR="00D57AA5" w:rsidRPr="00BD20F3">
        <w:t xml:space="preserve"> </w:t>
      </w:r>
      <w:r w:rsidRPr="00BD20F3">
        <w:t>receive personalised assistance to help them identify their education and employment goals, improve their work readiness and</w:t>
      </w:r>
      <w:r w:rsidR="00446FA3" w:rsidRPr="00BD20F3">
        <w:t xml:space="preserve"> </w:t>
      </w:r>
      <w:r w:rsidRPr="00BD20F3">
        <w:t>link</w:t>
      </w:r>
      <w:r w:rsidR="002D5730" w:rsidRPr="00BD20F3">
        <w:t xml:space="preserve"> them</w:t>
      </w:r>
      <w:r w:rsidRPr="00BD20F3">
        <w:t xml:space="preserve"> to activities and services in the local community.</w:t>
      </w:r>
    </w:p>
    <w:p w14:paraId="64F136CE" w14:textId="401C9679" w:rsidR="00F22B07" w:rsidRPr="00F22B07" w:rsidRDefault="00446FA3" w:rsidP="00F22B07">
      <w:r w:rsidRPr="00BD20F3">
        <w:t>T</w:t>
      </w:r>
      <w:r w:rsidR="00C71E0A" w:rsidRPr="00BD20F3">
        <w:t>he theory</w:t>
      </w:r>
      <w:r w:rsidRPr="00BD20F3">
        <w:t xml:space="preserve"> </w:t>
      </w:r>
      <w:r w:rsidR="00DE5102" w:rsidRPr="00BD20F3">
        <w:t xml:space="preserve">is associated with a </w:t>
      </w:r>
      <w:r w:rsidR="00A749D1" w:rsidRPr="00BD20F3">
        <w:t>conviction</w:t>
      </w:r>
      <w:r w:rsidR="00DE5102" w:rsidRPr="00BD20F3">
        <w:t xml:space="preserve"> that</w:t>
      </w:r>
      <w:r w:rsidRPr="00BD20F3">
        <w:t xml:space="preserve"> most</w:t>
      </w:r>
      <w:r w:rsidR="00DE5102" w:rsidRPr="00BD20F3">
        <w:t xml:space="preserve"> parents</w:t>
      </w:r>
      <w:r w:rsidRPr="00BD20F3">
        <w:t xml:space="preserve"> in need of the support provided are less likely to participate if it is not compulsory </w:t>
      </w:r>
      <w:r w:rsidR="00DE5102" w:rsidRPr="00BD20F3">
        <w:t>to</w:t>
      </w:r>
      <w:r w:rsidRPr="00BD20F3">
        <w:t xml:space="preserve"> attend appointments. Hence,</w:t>
      </w:r>
      <w:r w:rsidR="00C71E0A" w:rsidRPr="00BD20F3">
        <w:t xml:space="preserve"> t</w:t>
      </w:r>
      <w:r w:rsidR="00F22B07" w:rsidRPr="00BD20F3">
        <w:t>he application of the Targeted Compliance Framework (TCF)</w:t>
      </w:r>
      <w:r w:rsidR="0092772B" w:rsidRPr="00BD20F3">
        <w:t xml:space="preserve"> and the </w:t>
      </w:r>
      <w:r w:rsidR="003A449B" w:rsidRPr="00BD20F3">
        <w:t>associated</w:t>
      </w:r>
      <w:r w:rsidR="0092772B" w:rsidRPr="00BD20F3">
        <w:t xml:space="preserve"> </w:t>
      </w:r>
      <w:r w:rsidR="0015259A" w:rsidRPr="00BD20F3">
        <w:t>mutual obligation requirements (</w:t>
      </w:r>
      <w:r w:rsidR="0092772B" w:rsidRPr="00BD20F3">
        <w:t>MORs</w:t>
      </w:r>
      <w:r w:rsidR="0015259A" w:rsidRPr="00BD20F3">
        <w:t>)</w:t>
      </w:r>
      <w:r w:rsidR="00F22B07" w:rsidRPr="00BD20F3">
        <w:t xml:space="preserve"> encourage</w:t>
      </w:r>
      <w:r w:rsidR="002E4C14" w:rsidRPr="00BD20F3">
        <w:t>s</w:t>
      </w:r>
      <w:r w:rsidR="00F22B07" w:rsidRPr="00BD20F3">
        <w:t xml:space="preserve"> participants to develop work</w:t>
      </w:r>
      <w:r w:rsidRPr="00BD20F3">
        <w:t>-</w:t>
      </w:r>
      <w:r w:rsidR="00F22B07" w:rsidRPr="00BD20F3">
        <w:t>like behaviours to support them to transition to work when they are ready or to other employment service</w:t>
      </w:r>
      <w:r w:rsidR="009069DD" w:rsidRPr="00BD20F3">
        <w:t>s</w:t>
      </w:r>
      <w:r w:rsidR="00F22B07" w:rsidRPr="00BD20F3">
        <w:t xml:space="preserve"> programs.</w:t>
      </w:r>
    </w:p>
    <w:p w14:paraId="7412AACD" w14:textId="664E58D6" w:rsidR="001108F9" w:rsidRDefault="00AD1B82" w:rsidP="002C157B">
      <w:pPr>
        <w:pStyle w:val="Heading2"/>
      </w:pPr>
      <w:bookmarkStart w:id="63" w:name="_Toc116648446"/>
      <w:r>
        <w:t>2</w:t>
      </w:r>
      <w:r w:rsidR="00CC7215">
        <w:t>.</w:t>
      </w:r>
      <w:r w:rsidR="00471A37">
        <w:t>6</w:t>
      </w:r>
      <w:r w:rsidR="00CC7215">
        <w:tab/>
      </w:r>
      <w:r w:rsidR="00411540">
        <w:t>ParentsNext eligibility criteria</w:t>
      </w:r>
      <w:bookmarkEnd w:id="63"/>
    </w:p>
    <w:p w14:paraId="4CABB7ED" w14:textId="2D6202AD" w:rsidR="00E562AE" w:rsidRDefault="00FC2B63" w:rsidP="007F1EAC">
      <w:r w:rsidRPr="008C5BE1">
        <w:rPr>
          <w:color w:val="000000"/>
          <w:shd w:val="clear" w:color="auto" w:fill="FFFFFF"/>
        </w:rPr>
        <w:t xml:space="preserve">The expanded ParentsNext program was delivered in </w:t>
      </w:r>
      <w:r w:rsidR="00061FC7" w:rsidRPr="008C5BE1">
        <w:rPr>
          <w:color w:val="000000"/>
          <w:shd w:val="clear" w:color="auto" w:fill="FFFFFF"/>
        </w:rPr>
        <w:t>2</w:t>
      </w:r>
      <w:r w:rsidRPr="008C5BE1">
        <w:rPr>
          <w:color w:val="000000"/>
          <w:shd w:val="clear" w:color="auto" w:fill="FFFFFF"/>
        </w:rPr>
        <w:t xml:space="preserve"> streams</w:t>
      </w:r>
      <w:r w:rsidR="009069DD" w:rsidRPr="008C5BE1">
        <w:rPr>
          <w:color w:val="000000"/>
          <w:shd w:val="clear" w:color="auto" w:fill="FFFFFF"/>
        </w:rPr>
        <w:t xml:space="preserve"> – </w:t>
      </w:r>
      <w:r w:rsidRPr="008C5BE1">
        <w:rPr>
          <w:color w:val="000000"/>
          <w:shd w:val="clear" w:color="auto" w:fill="FFFFFF"/>
        </w:rPr>
        <w:t xml:space="preserve">a targeted stream and an intensive stream. </w:t>
      </w:r>
      <w:r w:rsidR="00F229F9" w:rsidRPr="008C5BE1" w:rsidDel="00374801">
        <w:t>The eligibility criteria for ParentsNext</w:t>
      </w:r>
      <w:r w:rsidR="00314A77">
        <w:t xml:space="preserve"> are designed to</w:t>
      </w:r>
      <w:r w:rsidR="00F229F9" w:rsidRPr="008C5BE1" w:rsidDel="00374801">
        <w:t xml:space="preserve"> </w:t>
      </w:r>
      <w:r w:rsidR="000A1666" w:rsidRPr="008C5BE1" w:rsidDel="00374801">
        <w:t xml:space="preserve">target assistance </w:t>
      </w:r>
      <w:r w:rsidR="000A1666" w:rsidRPr="008C5BE1">
        <w:t xml:space="preserve">to parents at greater risk of welfare dependency </w:t>
      </w:r>
      <w:r w:rsidR="007D026F" w:rsidRPr="008C5BE1">
        <w:t>and</w:t>
      </w:r>
      <w:r w:rsidR="00DD731B" w:rsidRPr="00970CA0">
        <w:t xml:space="preserve"> </w:t>
      </w:r>
      <w:r w:rsidR="000A1666" w:rsidRPr="008C5BE1">
        <w:t>support</w:t>
      </w:r>
      <w:r w:rsidR="003C164B">
        <w:t xml:space="preserve"> </w:t>
      </w:r>
      <w:r w:rsidR="000A1666" w:rsidRPr="008C5BE1">
        <w:t xml:space="preserve">those parents who may soon have participation requirements in employment services to prepare for work. </w:t>
      </w:r>
      <w:r w:rsidR="00E562AE" w:rsidRPr="008C5BE1">
        <w:t xml:space="preserve">ParentsNext providers are expected to deliver </w:t>
      </w:r>
      <w:r w:rsidR="00225651" w:rsidRPr="008C5BE1">
        <w:t xml:space="preserve">flexible, culturally </w:t>
      </w:r>
      <w:r w:rsidR="00E562AE" w:rsidRPr="008C5BE1">
        <w:t>appropriate</w:t>
      </w:r>
      <w:r w:rsidR="00225651" w:rsidRPr="008C5BE1">
        <w:t xml:space="preserve"> and</w:t>
      </w:r>
      <w:r w:rsidR="00E562AE" w:rsidRPr="008C5BE1">
        <w:t xml:space="preserve"> tailored assistance, including a high level of </w:t>
      </w:r>
      <w:r w:rsidR="00DF520D" w:rsidRPr="008C5BE1">
        <w:t>Aboriginal</w:t>
      </w:r>
      <w:r w:rsidR="009B7B6B" w:rsidRPr="008C5BE1">
        <w:t xml:space="preserve"> and Torres Strait Islander </w:t>
      </w:r>
      <w:r w:rsidR="00E562AE" w:rsidRPr="008C5BE1">
        <w:t>community engagement. ParentsNext is not delivered in remote regions of Australia.</w:t>
      </w:r>
    </w:p>
    <w:p w14:paraId="0B2F65A0" w14:textId="69825652" w:rsidR="001108F9" w:rsidRDefault="00411540">
      <w:r w:rsidRPr="006C7A9C">
        <w:t xml:space="preserve">The </w:t>
      </w:r>
      <w:r>
        <w:t>immediate objectives</w:t>
      </w:r>
      <w:r w:rsidRPr="006C7A9C">
        <w:t xml:space="preserve"> of ParentsNext are to:</w:t>
      </w:r>
    </w:p>
    <w:p w14:paraId="345A5503" w14:textId="6B37B90B" w:rsidR="001108F9" w:rsidRDefault="00411540">
      <w:pPr>
        <w:pStyle w:val="ListBullet"/>
      </w:pPr>
      <w:r w:rsidRPr="006C7A9C">
        <w:t>target early intervention assistance to parents with young children</w:t>
      </w:r>
    </w:p>
    <w:p w14:paraId="087C1C2D" w14:textId="732F7E6A" w:rsidR="001108F9" w:rsidRDefault="00411540">
      <w:pPr>
        <w:pStyle w:val="ListBullet"/>
      </w:pPr>
      <w:r w:rsidRPr="006C7A9C">
        <w:t>help parents identify and reach their education and employment goals through participation in activities</w:t>
      </w:r>
    </w:p>
    <w:p w14:paraId="12C8F080" w14:textId="4FF6F562" w:rsidR="00411540" w:rsidRDefault="00411540" w:rsidP="007F1EAC">
      <w:pPr>
        <w:pStyle w:val="ListBullet"/>
      </w:pPr>
      <w:r w:rsidRPr="006C7A9C">
        <w:t>connect parents to local services that can help them prepare for future education or employment.</w:t>
      </w:r>
    </w:p>
    <w:p w14:paraId="5030844C" w14:textId="6B743633" w:rsidR="00556006" w:rsidRDefault="00C6717F" w:rsidP="00B103C8">
      <w:pPr>
        <w:pStyle w:val="Heading3"/>
        <w:rPr>
          <w:noProof/>
        </w:rPr>
      </w:pPr>
      <w:bookmarkStart w:id="64" w:name="_Toc116648447"/>
      <w:r>
        <w:rPr>
          <w:noProof/>
        </w:rPr>
        <w:t>2.6.1</w:t>
      </w:r>
      <w:r>
        <w:rPr>
          <w:noProof/>
        </w:rPr>
        <w:tab/>
      </w:r>
      <w:r w:rsidR="00556006">
        <w:rPr>
          <w:noProof/>
        </w:rPr>
        <w:t xml:space="preserve">Intensive and </w:t>
      </w:r>
      <w:r w:rsidR="00A16CDF">
        <w:rPr>
          <w:noProof/>
        </w:rPr>
        <w:t>t</w:t>
      </w:r>
      <w:r w:rsidR="005C7F35">
        <w:rPr>
          <w:noProof/>
        </w:rPr>
        <w:t>argeted stream</w:t>
      </w:r>
      <w:r w:rsidR="00556006">
        <w:rPr>
          <w:noProof/>
        </w:rPr>
        <w:t>s</w:t>
      </w:r>
      <w:bookmarkEnd w:id="64"/>
    </w:p>
    <w:p w14:paraId="0EFFC814" w14:textId="240D723A" w:rsidR="00590AA1" w:rsidRDefault="00590AA1" w:rsidP="007F1EAC">
      <w:pPr>
        <w:pStyle w:val="ListBullet"/>
      </w:pPr>
      <w:r>
        <w:t xml:space="preserve">The intensive stream operated in </w:t>
      </w:r>
      <w:r w:rsidRPr="00990FAA">
        <w:t xml:space="preserve">30 </w:t>
      </w:r>
      <w:r w:rsidR="00694243">
        <w:t>l</w:t>
      </w:r>
      <w:r w:rsidRPr="00990FAA">
        <w:t>ocations across Australia</w:t>
      </w:r>
      <w:r w:rsidR="009069DD">
        <w:t xml:space="preserve"> – </w:t>
      </w:r>
      <w:r>
        <w:t>the 10 locations where ParentsNext 2016</w:t>
      </w:r>
      <w:r w:rsidR="00AF6E64">
        <w:t>–</w:t>
      </w:r>
      <w:r>
        <w:t xml:space="preserve">2018 was delivered and an additional 20 locations </w:t>
      </w:r>
      <w:r w:rsidR="00D57AA5">
        <w:t>with</w:t>
      </w:r>
      <w:r>
        <w:t xml:space="preserve"> a high proportion of </w:t>
      </w:r>
      <w:r w:rsidR="00DF520D">
        <w:t>Aboriginal</w:t>
      </w:r>
      <w:r w:rsidR="009B7B6B">
        <w:t xml:space="preserve"> and/or Torres Strait Islander </w:t>
      </w:r>
      <w:r>
        <w:t>Parenting Payment recipients.</w:t>
      </w:r>
    </w:p>
    <w:p w14:paraId="1C5193C9" w14:textId="01D15864" w:rsidR="001108F9" w:rsidRDefault="00590AA1">
      <w:pPr>
        <w:pStyle w:val="ListBullet"/>
      </w:pPr>
      <w:r>
        <w:t>The targeted stream</w:t>
      </w:r>
      <w:r w:rsidR="00A86FF3">
        <w:t xml:space="preserve"> operated in all</w:t>
      </w:r>
      <w:r w:rsidR="00017FCA">
        <w:t xml:space="preserve"> areas of the</w:t>
      </w:r>
      <w:r w:rsidR="00A86FF3">
        <w:t xml:space="preserve"> 51 </w:t>
      </w:r>
      <w:r w:rsidR="00221445">
        <w:t>e</w:t>
      </w:r>
      <w:r w:rsidR="00A86FF3" w:rsidRPr="00221445">
        <w:t xml:space="preserve">mployment </w:t>
      </w:r>
      <w:r w:rsidR="00221445">
        <w:t>r</w:t>
      </w:r>
      <w:r w:rsidR="00A86FF3" w:rsidRPr="00221445">
        <w:t>egions</w:t>
      </w:r>
      <w:r w:rsidR="00017FCA">
        <w:t xml:space="preserve"> to</w:t>
      </w:r>
      <w:r>
        <w:t xml:space="preserve"> assist disadvantaged parents who were at risk of long-term welfare dependency but were not part of the intensive stream.</w:t>
      </w:r>
    </w:p>
    <w:p w14:paraId="009F4AA8" w14:textId="28541FA6" w:rsidR="001108F9" w:rsidRDefault="00D57AA5">
      <w:pPr>
        <w:spacing w:before="240"/>
        <w:ind w:left="7" w:right="10"/>
      </w:pPr>
      <w:r w:rsidRPr="00155C96">
        <w:rPr>
          <w:color w:val="000000"/>
          <w:shd w:val="clear" w:color="auto" w:fill="FFFFFF"/>
        </w:rPr>
        <w:t>T</w:t>
      </w:r>
      <w:r w:rsidR="00081143" w:rsidRPr="00155C96">
        <w:rPr>
          <w:color w:val="000000"/>
          <w:shd w:val="clear" w:color="auto" w:fill="FFFFFF"/>
        </w:rPr>
        <w:t>he intensive stream delivered the same services as the targeted stream</w:t>
      </w:r>
      <w:r w:rsidR="00155C96">
        <w:rPr>
          <w:color w:val="000000"/>
          <w:shd w:val="clear" w:color="auto" w:fill="FFFFFF"/>
        </w:rPr>
        <w:t>;</w:t>
      </w:r>
      <w:r w:rsidRPr="00155C96">
        <w:rPr>
          <w:color w:val="000000"/>
          <w:shd w:val="clear" w:color="auto" w:fill="FFFFFF"/>
        </w:rPr>
        <w:t xml:space="preserve"> however</w:t>
      </w:r>
      <w:r w:rsidR="00081143" w:rsidRPr="00155C96">
        <w:rPr>
          <w:color w:val="000000"/>
          <w:shd w:val="clear" w:color="auto" w:fill="FFFFFF"/>
        </w:rPr>
        <w:t>,</w:t>
      </w:r>
      <w:r w:rsidR="00C164F9">
        <w:rPr>
          <w:color w:val="000000"/>
          <w:shd w:val="clear" w:color="auto" w:fill="FFFFFF"/>
        </w:rPr>
        <w:t xml:space="preserve"> it made </w:t>
      </w:r>
      <w:r w:rsidR="00081143" w:rsidRPr="00155C96">
        <w:rPr>
          <w:color w:val="000000"/>
          <w:shd w:val="clear" w:color="auto" w:fill="FFFFFF"/>
        </w:rPr>
        <w:t>greater financial assistance available to support eligible parents</w:t>
      </w:r>
      <w:r w:rsidR="00294AC3" w:rsidRPr="00155C96">
        <w:rPr>
          <w:color w:val="000000"/>
          <w:shd w:val="clear" w:color="auto" w:fill="FFFFFF"/>
        </w:rPr>
        <w:t xml:space="preserve"> </w:t>
      </w:r>
      <w:r w:rsidR="00245A8A">
        <w:rPr>
          <w:color w:val="000000"/>
          <w:shd w:val="clear" w:color="auto" w:fill="FFFFFF"/>
        </w:rPr>
        <w:t xml:space="preserve">to </w:t>
      </w:r>
      <w:r w:rsidR="00D21F46" w:rsidRPr="00155C96">
        <w:rPr>
          <w:color w:val="000000"/>
          <w:shd w:val="clear" w:color="auto" w:fill="FFFFFF"/>
        </w:rPr>
        <w:t>prepare for or</w:t>
      </w:r>
      <w:r w:rsidR="00081143" w:rsidRPr="00155C96">
        <w:rPr>
          <w:color w:val="000000"/>
          <w:shd w:val="clear" w:color="auto" w:fill="FFFFFF"/>
        </w:rPr>
        <w:t xml:space="preserve"> gain employment. </w:t>
      </w:r>
      <w:r w:rsidR="00081143" w:rsidRPr="00155C96">
        <w:t>Th</w:t>
      </w:r>
      <w:r w:rsidR="007B122A">
        <w:t>e extra</w:t>
      </w:r>
      <w:r w:rsidR="00081143" w:rsidRPr="00155C96">
        <w:t xml:space="preserve"> financial support included </w:t>
      </w:r>
      <w:r w:rsidR="0015259A" w:rsidRPr="00155C96">
        <w:t xml:space="preserve">the </w:t>
      </w:r>
      <w:r w:rsidR="00081143" w:rsidRPr="00155C96">
        <w:t>Participation Fund, access to wage subsidies, Relocation Assistance to Take up a Job</w:t>
      </w:r>
      <w:r w:rsidRPr="00155C96">
        <w:t xml:space="preserve"> (RAT</w:t>
      </w:r>
      <w:r w:rsidR="00D20AEA">
        <w:t>TUA)</w:t>
      </w:r>
      <w:r w:rsidR="008A08AE" w:rsidRPr="00155C96">
        <w:t>,</w:t>
      </w:r>
      <w:r w:rsidR="00081143" w:rsidRPr="00155C96">
        <w:t xml:space="preserve"> and outcome payments when an intensive stream participant gained sustainable employment or completed a suitable education course.</w:t>
      </w:r>
      <w:r w:rsidR="00FC2B63" w:rsidRPr="00155C96">
        <w:t xml:space="preserve"> </w:t>
      </w:r>
      <w:r w:rsidR="0080501E">
        <w:t>The intensive stream</w:t>
      </w:r>
      <w:r w:rsidR="007B122A" w:rsidRPr="00155C96">
        <w:t xml:space="preserve"> </w:t>
      </w:r>
      <w:r w:rsidRPr="00155C96">
        <w:t xml:space="preserve">was </w:t>
      </w:r>
      <w:r w:rsidR="005B2B2A">
        <w:lastRenderedPageBreak/>
        <w:t>developed</w:t>
      </w:r>
      <w:r w:rsidR="007B122A">
        <w:t xml:space="preserve"> in</w:t>
      </w:r>
      <w:r w:rsidR="00411540" w:rsidRPr="00155C96">
        <w:t xml:space="preserve"> </w:t>
      </w:r>
      <w:r w:rsidRPr="00155C96">
        <w:t>recogni</w:t>
      </w:r>
      <w:r w:rsidR="00A97C95">
        <w:t>t</w:t>
      </w:r>
      <w:r w:rsidRPr="00155C96">
        <w:t xml:space="preserve">ion </w:t>
      </w:r>
      <w:r w:rsidR="00411540" w:rsidRPr="00155C96">
        <w:t>that more need</w:t>
      </w:r>
      <w:r w:rsidR="001249F7" w:rsidRPr="00155C96">
        <w:t xml:space="preserve">ed </w:t>
      </w:r>
      <w:r w:rsidR="00411540" w:rsidRPr="00155C96">
        <w:t xml:space="preserve">to be done to assist </w:t>
      </w:r>
      <w:r w:rsidR="00DF520D" w:rsidRPr="00155C96">
        <w:t>Aboriginal</w:t>
      </w:r>
      <w:r w:rsidR="009B7B6B" w:rsidRPr="00155C96">
        <w:t xml:space="preserve"> and Torres Strait Islander </w:t>
      </w:r>
      <w:r w:rsidR="00411540" w:rsidRPr="00155C96">
        <w:t>parents to participate in the labour force</w:t>
      </w:r>
      <w:r w:rsidR="00EB3DEE" w:rsidRPr="00155C96">
        <w:t>,</w:t>
      </w:r>
      <w:r w:rsidR="00411540" w:rsidRPr="00155C96">
        <w:t xml:space="preserve"> and</w:t>
      </w:r>
      <w:r w:rsidRPr="00155C96">
        <w:t xml:space="preserve"> to</w:t>
      </w:r>
      <w:r w:rsidR="00411540" w:rsidRPr="00155C96">
        <w:t xml:space="preserve"> support the Closing the Gap employment target.</w:t>
      </w:r>
    </w:p>
    <w:p w14:paraId="745A186E" w14:textId="77777777" w:rsidR="003467A5" w:rsidRDefault="00D57AA5" w:rsidP="00D57AA5">
      <w:pPr>
        <w:spacing w:before="240"/>
        <w:ind w:left="7" w:right="10"/>
        <w:rPr>
          <w:color w:val="000000"/>
          <w:shd w:val="clear" w:color="auto" w:fill="FFFFFF"/>
        </w:rPr>
      </w:pPr>
      <w:r>
        <w:rPr>
          <w:color w:val="000000"/>
          <w:shd w:val="clear" w:color="auto" w:fill="FFFFFF"/>
        </w:rPr>
        <w:t>The targeted stream delivered tailored pre-employment assistance to eligible parents in jobactive employment regions throughout Australia, except where the intensive stream operated.</w:t>
      </w:r>
    </w:p>
    <w:p w14:paraId="79FFD131" w14:textId="0B23B818" w:rsidR="001108F9" w:rsidRDefault="005C7F35">
      <w:pPr>
        <w:spacing w:before="240" w:after="11"/>
        <w:ind w:left="7" w:right="10"/>
      </w:pPr>
      <w:r>
        <w:t>Targeted stream</w:t>
      </w:r>
      <w:r w:rsidR="00F13132">
        <w:t xml:space="preserve"> </w:t>
      </w:r>
      <w:r w:rsidR="00FC2B63">
        <w:t>providers</w:t>
      </w:r>
      <w:r w:rsidR="00F13132">
        <w:t xml:space="preserve"> </w:t>
      </w:r>
      <w:r w:rsidR="00EB3DEE">
        <w:t>could choose</w:t>
      </w:r>
      <w:r w:rsidR="00F13132">
        <w:t xml:space="preserve"> to use their service fees to fund </w:t>
      </w:r>
      <w:r w:rsidR="00AF4C19">
        <w:t xml:space="preserve">some </w:t>
      </w:r>
      <w:r w:rsidR="00F13132">
        <w:t>additional activities and referrals.</w:t>
      </w:r>
      <w:bookmarkStart w:id="65" w:name="_Toc4592527"/>
      <w:bookmarkStart w:id="66" w:name="_Toc17270572"/>
      <w:bookmarkStart w:id="67" w:name="_Toc18416799"/>
      <w:bookmarkStart w:id="68" w:name="_Toc34747411"/>
    </w:p>
    <w:p w14:paraId="623F653E" w14:textId="41BAE822" w:rsidR="00F13132" w:rsidRPr="00A951DB" w:rsidRDefault="00C6717F" w:rsidP="00B103C8">
      <w:pPr>
        <w:pStyle w:val="Heading3"/>
      </w:pPr>
      <w:bookmarkStart w:id="69" w:name="_Toc116648448"/>
      <w:r>
        <w:t>2.6.2</w:t>
      </w:r>
      <w:r>
        <w:tab/>
      </w:r>
      <w:r w:rsidR="00F13132" w:rsidRPr="00A951DB">
        <w:t xml:space="preserve">Compulsory </w:t>
      </w:r>
      <w:r w:rsidR="00EB3DEE">
        <w:t>p</w:t>
      </w:r>
      <w:r w:rsidR="00F13132" w:rsidRPr="00A951DB">
        <w:t>articipants</w:t>
      </w:r>
      <w:bookmarkEnd w:id="65"/>
      <w:bookmarkEnd w:id="66"/>
      <w:bookmarkEnd w:id="67"/>
      <w:bookmarkEnd w:id="68"/>
      <w:bookmarkEnd w:id="69"/>
    </w:p>
    <w:p w14:paraId="66092D8D" w14:textId="0D832641" w:rsidR="001108F9" w:rsidRDefault="00F13132" w:rsidP="00DE44F3">
      <w:r>
        <w:t>T</w:t>
      </w:r>
      <w:r w:rsidRPr="00ED6398">
        <w:t xml:space="preserve">he ParentsNext program is premised on </w:t>
      </w:r>
      <w:r w:rsidR="00DE44F3">
        <w:t xml:space="preserve">the </w:t>
      </w:r>
      <w:r w:rsidR="00103EEB">
        <w:t>idea</w:t>
      </w:r>
      <w:r w:rsidR="00DE44F3">
        <w:t xml:space="preserve"> that </w:t>
      </w:r>
      <w:r w:rsidRPr="00ED6398">
        <w:t xml:space="preserve">parents </w:t>
      </w:r>
      <w:r>
        <w:t xml:space="preserve">receiving income support </w:t>
      </w:r>
      <w:r w:rsidRPr="00ED6398">
        <w:t>hav</w:t>
      </w:r>
      <w:r w:rsidR="00103EEB">
        <w:t>e</w:t>
      </w:r>
      <w:r w:rsidRPr="00ED6398">
        <w:t xml:space="preserve"> an obligation to prepare themselves for future employment. </w:t>
      </w:r>
      <w:r>
        <w:t>Parents are required to participate in ParentsNext as a compulsory participant if they</w:t>
      </w:r>
      <w:r w:rsidR="00E57610">
        <w:t>:</w:t>
      </w:r>
    </w:p>
    <w:p w14:paraId="09255D0F" w14:textId="10C1DE7F" w:rsidR="001108F9" w:rsidRDefault="00F13132">
      <w:pPr>
        <w:pStyle w:val="ListBullet"/>
      </w:pPr>
      <w:r w:rsidRPr="00D12480">
        <w:t xml:space="preserve">meet </w:t>
      </w:r>
      <w:r w:rsidRPr="007F1EAC">
        <w:t>all</w:t>
      </w:r>
      <w:r w:rsidRPr="00D12480">
        <w:t xml:space="preserve"> of the following base eligibility criteria:</w:t>
      </w:r>
    </w:p>
    <w:p w14:paraId="796FABF6" w14:textId="775097FA" w:rsidR="001108F9" w:rsidRDefault="00F13132">
      <w:pPr>
        <w:pStyle w:val="ListBullet2"/>
      </w:pPr>
      <w:r w:rsidRPr="00E1165E">
        <w:t xml:space="preserve">have a child aged under </w:t>
      </w:r>
      <w:r w:rsidR="00061FC7">
        <w:t>6</w:t>
      </w:r>
      <w:r w:rsidRPr="00E1165E">
        <w:t xml:space="preserve"> years</w:t>
      </w:r>
    </w:p>
    <w:p w14:paraId="4C250051" w14:textId="7861685C" w:rsidR="001108F9" w:rsidRDefault="00F13132">
      <w:pPr>
        <w:pStyle w:val="ListBullet2"/>
      </w:pPr>
      <w:r>
        <w:t xml:space="preserve">have been continuously receiving Parenting Payment for at least </w:t>
      </w:r>
      <w:r w:rsidR="00061FC7">
        <w:t>6</w:t>
      </w:r>
      <w:r>
        <w:t xml:space="preserve"> months</w:t>
      </w:r>
    </w:p>
    <w:p w14:paraId="549B9A59" w14:textId="4BED9B11" w:rsidR="00F13132" w:rsidRPr="00255AC4" w:rsidRDefault="00F13132" w:rsidP="007F1EAC">
      <w:pPr>
        <w:pStyle w:val="ListBullet2"/>
      </w:pPr>
      <w:r>
        <w:t xml:space="preserve">have no reported earnings from employment in this </w:t>
      </w:r>
      <w:r w:rsidR="00061FC7">
        <w:t>6</w:t>
      </w:r>
      <w:r>
        <w:t>-month period</w:t>
      </w:r>
    </w:p>
    <w:p w14:paraId="5C0D1496" w14:textId="62F30BB6" w:rsidR="006A389A" w:rsidRDefault="00F13132" w:rsidP="007F1EAC">
      <w:pPr>
        <w:pStyle w:val="ListBullet"/>
      </w:pPr>
      <w:r w:rsidRPr="00F04A7F">
        <w:t xml:space="preserve">meet </w:t>
      </w:r>
      <w:r w:rsidRPr="007F1EAC">
        <w:rPr>
          <w:b/>
          <w:u w:color="000000"/>
        </w:rPr>
        <w:t>one</w:t>
      </w:r>
      <w:r w:rsidRPr="00F04A7F">
        <w:t xml:space="preserve"> of the additional </w:t>
      </w:r>
      <w:r w:rsidR="00FC2B63">
        <w:t>s</w:t>
      </w:r>
      <w:r w:rsidRPr="00F04A7F">
        <w:t>tream eligibility criteria</w:t>
      </w:r>
      <w:r w:rsidR="00250E21">
        <w:t xml:space="preserve"> shown in Table</w:t>
      </w:r>
      <w:r w:rsidR="00F568D8">
        <w:t xml:space="preserve"> 2.1.</w:t>
      </w:r>
    </w:p>
    <w:p w14:paraId="05B8498A" w14:textId="6100CE98" w:rsidR="00F568D8" w:rsidRPr="00805D0B" w:rsidRDefault="00F568D8" w:rsidP="007F1EAC">
      <w:pPr>
        <w:pStyle w:val="Tablecaption"/>
      </w:pPr>
      <w:bookmarkStart w:id="70" w:name="_Toc102986048"/>
      <w:r>
        <w:t>Table 2.1: Stream eligibility criteria</w:t>
      </w:r>
      <w:bookmarkEnd w:id="70"/>
    </w:p>
    <w:tbl>
      <w:tblPr>
        <w:tblStyle w:val="TableGrid0"/>
        <w:tblW w:w="9016" w:type="dxa"/>
        <w:tblInd w:w="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46" w:type="dxa"/>
          <w:left w:w="107" w:type="dxa"/>
          <w:right w:w="48" w:type="dxa"/>
        </w:tblCellMar>
        <w:tblLook w:val="04A0" w:firstRow="1" w:lastRow="0" w:firstColumn="1" w:lastColumn="0" w:noHBand="0" w:noVBand="1"/>
      </w:tblPr>
      <w:tblGrid>
        <w:gridCol w:w="4506"/>
        <w:gridCol w:w="4510"/>
      </w:tblGrid>
      <w:tr w:rsidR="00F13132" w14:paraId="70380E7B" w14:textId="77777777" w:rsidTr="007F1EAC">
        <w:trPr>
          <w:trHeight w:val="264"/>
          <w:tblHeader/>
        </w:trPr>
        <w:tc>
          <w:tcPr>
            <w:tcW w:w="4506" w:type="dxa"/>
            <w:shd w:val="clear" w:color="auto" w:fill="00161F"/>
          </w:tcPr>
          <w:p w14:paraId="0E8751AD" w14:textId="7C403734" w:rsidR="00F13132" w:rsidRPr="002C319F" w:rsidRDefault="005C7F35" w:rsidP="007F1EAC">
            <w:pPr>
              <w:pStyle w:val="TableText"/>
              <w:rPr>
                <w:b/>
                <w:bCs w:val="0"/>
              </w:rPr>
            </w:pPr>
            <w:r w:rsidRPr="002C319F">
              <w:rPr>
                <w:b/>
                <w:bCs w:val="0"/>
              </w:rPr>
              <w:t>Intensive stream</w:t>
            </w:r>
            <w:r w:rsidR="00F13132" w:rsidRPr="002C319F">
              <w:rPr>
                <w:b/>
                <w:bCs w:val="0"/>
                <w:color w:val="FFFFFF" w:themeColor="background1"/>
              </w:rPr>
              <w:t xml:space="preserve"> </w:t>
            </w:r>
          </w:p>
        </w:tc>
        <w:tc>
          <w:tcPr>
            <w:tcW w:w="4510" w:type="dxa"/>
            <w:shd w:val="clear" w:color="auto" w:fill="00161F"/>
          </w:tcPr>
          <w:p w14:paraId="785501EE" w14:textId="0DC9956C" w:rsidR="00F13132" w:rsidRPr="002C319F" w:rsidRDefault="005C7F35" w:rsidP="007F1EAC">
            <w:pPr>
              <w:pStyle w:val="TableText"/>
              <w:rPr>
                <w:b/>
                <w:bCs w:val="0"/>
              </w:rPr>
            </w:pPr>
            <w:r w:rsidRPr="002C319F">
              <w:rPr>
                <w:b/>
                <w:bCs w:val="0"/>
              </w:rPr>
              <w:t>Targeted stream</w:t>
            </w:r>
            <w:r w:rsidR="00F13132" w:rsidRPr="002C319F">
              <w:rPr>
                <w:b/>
                <w:bCs w:val="0"/>
              </w:rPr>
              <w:t xml:space="preserve"> </w:t>
            </w:r>
          </w:p>
        </w:tc>
      </w:tr>
      <w:tr w:rsidR="00F13132" w14:paraId="66C5EA34" w14:textId="77777777" w:rsidTr="007F1EAC">
        <w:trPr>
          <w:trHeight w:val="633"/>
        </w:trPr>
        <w:tc>
          <w:tcPr>
            <w:tcW w:w="4506" w:type="dxa"/>
          </w:tcPr>
          <w:p w14:paraId="4289F852" w14:textId="2A5D4350" w:rsidR="001108F9" w:rsidRDefault="00F13132" w:rsidP="007F1EAC">
            <w:pPr>
              <w:pStyle w:val="TableText"/>
            </w:pPr>
            <w:r w:rsidRPr="003A449B">
              <w:t xml:space="preserve">For those residing in an </w:t>
            </w:r>
            <w:r w:rsidR="00FC2B63">
              <w:t>i</w:t>
            </w:r>
            <w:r w:rsidR="005C7F35">
              <w:t>ntensive stream</w:t>
            </w:r>
            <w:r w:rsidRPr="003A449B">
              <w:t xml:space="preserve"> </w:t>
            </w:r>
            <w:r w:rsidR="00FC2B63">
              <w:t>l</w:t>
            </w:r>
            <w:r w:rsidRPr="003A449B">
              <w:t>ocation:</w:t>
            </w:r>
          </w:p>
          <w:p w14:paraId="420833E9" w14:textId="2C50F221" w:rsidR="001108F9" w:rsidRDefault="00F13132" w:rsidP="007F1EAC">
            <w:pPr>
              <w:pStyle w:val="TableText"/>
              <w:numPr>
                <w:ilvl w:val="0"/>
                <w:numId w:val="54"/>
              </w:numPr>
            </w:pPr>
            <w:r w:rsidRPr="003A449B">
              <w:t xml:space="preserve">are an </w:t>
            </w:r>
            <w:r w:rsidR="00E856E2">
              <w:t>ESL</w:t>
            </w:r>
            <w:r w:rsidRPr="003A449B">
              <w:t xml:space="preserve"> with a youngest child at least </w:t>
            </w:r>
            <w:r w:rsidR="00061FC7" w:rsidRPr="007F1EAC">
              <w:t>6</w:t>
            </w:r>
            <w:r w:rsidR="00C111CC">
              <w:t> </w:t>
            </w:r>
            <w:r w:rsidRPr="007F1EAC">
              <w:t>months</w:t>
            </w:r>
            <w:r w:rsidRPr="003A449B">
              <w:t xml:space="preserve"> of age</w:t>
            </w:r>
          </w:p>
          <w:p w14:paraId="4FBC4E7B" w14:textId="2374685D" w:rsidR="001108F9" w:rsidRDefault="00F13132" w:rsidP="007F1EAC">
            <w:pPr>
              <w:pStyle w:val="TableText"/>
              <w:numPr>
                <w:ilvl w:val="0"/>
                <w:numId w:val="54"/>
              </w:numPr>
            </w:pPr>
            <w:r w:rsidRPr="003A449B">
              <w:t xml:space="preserve">are assessed as being highly disadvantaged and have a youngest child at least </w:t>
            </w:r>
            <w:r w:rsidR="00061FC7" w:rsidRPr="007F1EAC">
              <w:t>6</w:t>
            </w:r>
            <w:r w:rsidRPr="007F1EAC">
              <w:t xml:space="preserve"> months</w:t>
            </w:r>
            <w:r w:rsidRPr="003A449B">
              <w:t xml:space="preserve"> of age, or</w:t>
            </w:r>
          </w:p>
          <w:p w14:paraId="53738F5C" w14:textId="208945DB" w:rsidR="00F13132" w:rsidRPr="003A449B" w:rsidRDefault="00F13132" w:rsidP="007F1EAC">
            <w:pPr>
              <w:pStyle w:val="TableText"/>
              <w:numPr>
                <w:ilvl w:val="0"/>
                <w:numId w:val="54"/>
              </w:numPr>
            </w:pPr>
            <w:r w:rsidRPr="003A449B">
              <w:t>ha</w:t>
            </w:r>
            <w:r w:rsidR="0030157A">
              <w:t>ve</w:t>
            </w:r>
            <w:r w:rsidRPr="003A449B">
              <w:t xml:space="preserve"> a youngest child at least </w:t>
            </w:r>
            <w:r w:rsidR="00061FC7">
              <w:rPr>
                <w:b/>
              </w:rPr>
              <w:t>5</w:t>
            </w:r>
            <w:r w:rsidR="007E1D74">
              <w:rPr>
                <w:b/>
              </w:rPr>
              <w:t> years</w:t>
            </w:r>
            <w:r w:rsidRPr="003A449B">
              <w:t xml:space="preserve"> of age</w:t>
            </w:r>
            <w:r w:rsidRPr="003A449B">
              <w:rPr>
                <w:rFonts w:ascii="Times New Roman" w:eastAsia="Times New Roman" w:hAnsi="Times New Roman" w:cs="Times New Roman"/>
                <w:b/>
              </w:rPr>
              <w:t xml:space="preserve"> </w:t>
            </w:r>
          </w:p>
        </w:tc>
        <w:tc>
          <w:tcPr>
            <w:tcW w:w="4510" w:type="dxa"/>
          </w:tcPr>
          <w:p w14:paraId="061BA08D" w14:textId="1E7781A1" w:rsidR="001108F9" w:rsidRDefault="00F13132" w:rsidP="007F1EAC">
            <w:pPr>
              <w:pStyle w:val="TableText"/>
            </w:pPr>
            <w:r w:rsidRPr="003A449B">
              <w:t xml:space="preserve">For those residing in a </w:t>
            </w:r>
            <w:r w:rsidR="00FC2B63">
              <w:t>t</w:t>
            </w:r>
            <w:r w:rsidR="005C7F35">
              <w:t>argeted stream</w:t>
            </w:r>
            <w:r w:rsidRPr="003A449B">
              <w:t xml:space="preserve"> </w:t>
            </w:r>
            <w:r w:rsidR="00FC2B63">
              <w:t>l</w:t>
            </w:r>
            <w:r w:rsidRPr="003A449B">
              <w:t>ocation:</w:t>
            </w:r>
          </w:p>
          <w:p w14:paraId="6CEAE8DB" w14:textId="4E5B9AA0" w:rsidR="001108F9" w:rsidRDefault="00F13132" w:rsidP="007F1EAC">
            <w:pPr>
              <w:pStyle w:val="TableText"/>
              <w:numPr>
                <w:ilvl w:val="0"/>
                <w:numId w:val="54"/>
              </w:numPr>
            </w:pPr>
            <w:r w:rsidRPr="003A449B">
              <w:t xml:space="preserve">are an </w:t>
            </w:r>
            <w:r w:rsidR="00E856E2">
              <w:t>ESL</w:t>
            </w:r>
            <w:r w:rsidRPr="003A449B">
              <w:t xml:space="preserve"> with a youngest child at least </w:t>
            </w:r>
            <w:r w:rsidR="0030157A">
              <w:t>1 </w:t>
            </w:r>
            <w:r w:rsidRPr="007F1EAC">
              <w:t>year</w:t>
            </w:r>
            <w:r w:rsidRPr="003A449B">
              <w:t xml:space="preserve"> of age</w:t>
            </w:r>
          </w:p>
          <w:p w14:paraId="0AF41D23" w14:textId="0C2F833B" w:rsidR="001108F9" w:rsidRDefault="00F13132" w:rsidP="007F1EAC">
            <w:pPr>
              <w:pStyle w:val="TableText"/>
              <w:numPr>
                <w:ilvl w:val="0"/>
                <w:numId w:val="54"/>
              </w:numPr>
            </w:pPr>
            <w:r w:rsidRPr="003A449B">
              <w:t>are assessed as being highly disadvantaged and ha</w:t>
            </w:r>
            <w:r w:rsidR="0030157A">
              <w:t>ve</w:t>
            </w:r>
            <w:r w:rsidRPr="003A449B">
              <w:t xml:space="preserve"> a youngest child at least </w:t>
            </w:r>
            <w:r w:rsidR="00061FC7" w:rsidRPr="007F1EAC">
              <w:t>3</w:t>
            </w:r>
            <w:r w:rsidR="007E1D74" w:rsidRPr="007F1EAC">
              <w:t> years</w:t>
            </w:r>
            <w:r w:rsidRPr="003A449B">
              <w:t xml:space="preserve"> of age, or</w:t>
            </w:r>
          </w:p>
          <w:p w14:paraId="4212D017" w14:textId="3B0088A7" w:rsidR="00F13132" w:rsidRPr="003A449B" w:rsidRDefault="00F13132" w:rsidP="007F1EAC">
            <w:pPr>
              <w:pStyle w:val="TableText"/>
              <w:numPr>
                <w:ilvl w:val="0"/>
                <w:numId w:val="54"/>
              </w:numPr>
            </w:pPr>
            <w:r w:rsidRPr="003A449B">
              <w:t>ha</w:t>
            </w:r>
            <w:r w:rsidR="0030157A">
              <w:t>ve</w:t>
            </w:r>
            <w:r w:rsidRPr="003A449B">
              <w:t xml:space="preserve"> a youngest child at least </w:t>
            </w:r>
            <w:r w:rsidR="00061FC7" w:rsidRPr="007F1EAC">
              <w:t>5</w:t>
            </w:r>
            <w:r w:rsidR="007E1D74" w:rsidRPr="007F1EAC">
              <w:t> years</w:t>
            </w:r>
            <w:r w:rsidRPr="003A449B">
              <w:t xml:space="preserve"> of age and </w:t>
            </w:r>
            <w:r w:rsidR="0030157A">
              <w:t>are</w:t>
            </w:r>
            <w:r w:rsidRPr="003A449B">
              <w:t xml:space="preserve"> part of a jobless family</w:t>
            </w:r>
            <w:r w:rsidRPr="007F1EAC">
              <w:rPr>
                <w:rStyle w:val="FootnoteReference"/>
              </w:rPr>
              <w:footnoteReference w:id="19"/>
            </w:r>
            <w:r w:rsidRPr="003A449B">
              <w:t xml:space="preserve">. </w:t>
            </w:r>
          </w:p>
        </w:tc>
      </w:tr>
    </w:tbl>
    <w:p w14:paraId="520E79B1" w14:textId="6A7D8650" w:rsidR="001108F9" w:rsidRDefault="00F13132">
      <w:pPr>
        <w:spacing w:before="240"/>
      </w:pPr>
      <w:r>
        <w:t>Compulsory participants are subject to the TCF. Under the framework, providers are responsible for managing participant non</w:t>
      </w:r>
      <w:r>
        <w:noBreakHyphen/>
        <w:t xml:space="preserve">compliance by using payment suspensions and the accrual of demerits. This is aimed at encouraging participants to remain engaged with their provider, take personal responsibility for meeting their </w:t>
      </w:r>
      <w:r w:rsidR="003A449B">
        <w:t>MORs</w:t>
      </w:r>
      <w:r>
        <w:t xml:space="preserve"> and change </w:t>
      </w:r>
      <w:r w:rsidR="00C900E3">
        <w:t>any</w:t>
      </w:r>
      <w:r>
        <w:t xml:space="preserve"> non-compliant behaviour prior to the application of any financial penalties. The framework is designed </w:t>
      </w:r>
      <w:r w:rsidR="009C503B">
        <w:t>to target</w:t>
      </w:r>
      <w:r w:rsidRPr="00D57CF7">
        <w:t xml:space="preserve"> </w:t>
      </w:r>
      <w:r>
        <w:t>participants</w:t>
      </w:r>
      <w:r w:rsidRPr="00D57CF7">
        <w:t xml:space="preserve"> who are persistently and wilfully non</w:t>
      </w:r>
      <w:r>
        <w:noBreakHyphen/>
      </w:r>
      <w:r w:rsidRPr="00D57CF7">
        <w:t xml:space="preserve">compliant </w:t>
      </w:r>
      <w:r w:rsidR="009C503B">
        <w:t>with</w:t>
      </w:r>
      <w:r w:rsidR="009C503B" w:rsidRPr="00D57CF7">
        <w:t xml:space="preserve"> </w:t>
      </w:r>
      <w:r w:rsidRPr="00D57CF7">
        <w:t>financial penalties</w:t>
      </w:r>
      <w:r w:rsidR="00B02189">
        <w:t>,</w:t>
      </w:r>
      <w:r w:rsidRPr="00D57CF7">
        <w:t xml:space="preserve"> while providing </w:t>
      </w:r>
      <w:r w:rsidR="00D57AA5">
        <w:t>safeguard</w:t>
      </w:r>
      <w:r w:rsidR="00D57AA5" w:rsidRPr="00D57CF7">
        <w:t xml:space="preserve">s </w:t>
      </w:r>
      <w:r w:rsidRPr="00D57CF7">
        <w:t>for the most vulnerable.</w:t>
      </w:r>
      <w:bookmarkStart w:id="71" w:name="_Toc4592528"/>
      <w:bookmarkStart w:id="72" w:name="_Toc17270573"/>
      <w:bookmarkStart w:id="73" w:name="_Toc18416800"/>
      <w:bookmarkStart w:id="74" w:name="_Toc34747412"/>
    </w:p>
    <w:p w14:paraId="105F5B10" w14:textId="38659E27" w:rsidR="001108F9" w:rsidRDefault="00411C9D" w:rsidP="00411C9D">
      <w:r>
        <w:t>In March 2020, as the Australian Government implemented social distancing restrictions</w:t>
      </w:r>
      <w:r w:rsidR="003367C6">
        <w:t xml:space="preserve"> </w:t>
      </w:r>
      <w:r w:rsidR="009C503B">
        <w:t>as a consequence of</w:t>
      </w:r>
      <w:r w:rsidR="003367C6">
        <w:t xml:space="preserve"> COVID-19</w:t>
      </w:r>
      <w:r>
        <w:t>, ParentsNext MORs were lifted. Participants were not required to participate in activities or appointments</w:t>
      </w:r>
      <w:r w:rsidR="00B02189">
        <w:t>;</w:t>
      </w:r>
      <w:r>
        <w:t xml:space="preserve"> however, providers were expected to maintain monthly contact with participants by phone or online mechanisms to ensure participants had access to the supports that they and their family may have needed. This continued until 28 September 2020, </w:t>
      </w:r>
      <w:r>
        <w:lastRenderedPageBreak/>
        <w:t>when participants outside Victoria were once again subject to compliance action if they failed to meet MORs. For</w:t>
      </w:r>
      <w:r w:rsidR="00DB16F9">
        <w:t xml:space="preserve"> </w:t>
      </w:r>
      <w:r w:rsidR="009C503B">
        <w:t>participants in</w:t>
      </w:r>
      <w:r>
        <w:t xml:space="preserve"> Victoria, MORs returned from 23 November 2020.</w:t>
      </w:r>
    </w:p>
    <w:p w14:paraId="5DEB43E3" w14:textId="6846AB61" w:rsidR="009C503B" w:rsidRDefault="00411C9D" w:rsidP="009C503B">
      <w:r>
        <w:t>Despite the uneven nature of the impact of both the bushfires</w:t>
      </w:r>
      <w:r>
        <w:rPr>
          <w:rStyle w:val="FootnoteReference"/>
        </w:rPr>
        <w:footnoteReference w:id="20"/>
      </w:r>
      <w:r>
        <w:t xml:space="preserve"> and the COVID-19 pandemic</w:t>
      </w:r>
      <w:r w:rsidR="00EA3D16">
        <w:t xml:space="preserve"> lockdowns</w:t>
      </w:r>
      <w:r>
        <w:t xml:space="preserve">, each </w:t>
      </w:r>
      <w:r w:rsidR="00B02189">
        <w:t xml:space="preserve">impacted </w:t>
      </w:r>
      <w:r>
        <w:t>significantly on the capacity of ParentsNext providers</w:t>
      </w:r>
      <w:r w:rsidRPr="00815E75">
        <w:t xml:space="preserve"> to offer </w:t>
      </w:r>
      <w:r>
        <w:t>participants activitie</w:t>
      </w:r>
      <w:r w:rsidRPr="00815E75">
        <w:t>s</w:t>
      </w:r>
      <w:r>
        <w:t xml:space="preserve"> or refer them to local services. With contingency arrangements in place and MORs suspended, face-to-face servicing was severely restricted. </w:t>
      </w:r>
      <w:r w:rsidR="009C503B">
        <w:t>P</w:t>
      </w:r>
      <w:r w:rsidR="009C503B" w:rsidRPr="00F110E6">
        <w:t>articipants were advised directly, and the department</w:t>
      </w:r>
      <w:r w:rsidR="009C503B">
        <w:t>’</w:t>
      </w:r>
      <w:r w:rsidR="009C503B" w:rsidRPr="00F110E6">
        <w:t xml:space="preserve">s website </w:t>
      </w:r>
      <w:r w:rsidR="009C503B">
        <w:t xml:space="preserve">was </w:t>
      </w:r>
      <w:r w:rsidR="009C503B" w:rsidRPr="00F110E6">
        <w:t>updated with information on the changes.</w:t>
      </w:r>
    </w:p>
    <w:p w14:paraId="345BF5E8" w14:textId="25984172" w:rsidR="00411C9D" w:rsidRDefault="00411C9D" w:rsidP="00411C9D">
      <w:r>
        <w:t xml:space="preserve">Despite this, some ParentsNext providers developed innovative practices to </w:t>
      </w:r>
      <w:r w:rsidRPr="000E379E">
        <w:t>service</w:t>
      </w:r>
      <w:r>
        <w:t xml:space="preserve"> their participants</w:t>
      </w:r>
      <w:r w:rsidR="009C503B">
        <w:t xml:space="preserve"> (see Chapter 6)</w:t>
      </w:r>
      <w:r>
        <w:t>.</w:t>
      </w:r>
    </w:p>
    <w:p w14:paraId="6B7CB3AF" w14:textId="3CEFC6B7" w:rsidR="00F13132" w:rsidRPr="00AF4C19" w:rsidRDefault="00C6717F" w:rsidP="00B103C8">
      <w:pPr>
        <w:pStyle w:val="Heading3"/>
      </w:pPr>
      <w:bookmarkStart w:id="75" w:name="_Toc116648449"/>
      <w:r>
        <w:t>2.6.3</w:t>
      </w:r>
      <w:r>
        <w:tab/>
      </w:r>
      <w:r w:rsidR="005C7F35">
        <w:t>Intensive stream</w:t>
      </w:r>
      <w:r w:rsidR="00F13132" w:rsidRPr="00AF4C19">
        <w:t xml:space="preserve"> </w:t>
      </w:r>
      <w:r w:rsidR="00D2608A">
        <w:t>v</w:t>
      </w:r>
      <w:r w:rsidR="00F13132" w:rsidRPr="00AF4C19">
        <w:t>olunteers</w:t>
      </w:r>
      <w:bookmarkEnd w:id="71"/>
      <w:bookmarkEnd w:id="72"/>
      <w:bookmarkEnd w:id="73"/>
      <w:bookmarkEnd w:id="74"/>
      <w:bookmarkEnd w:id="75"/>
    </w:p>
    <w:p w14:paraId="35352D89" w14:textId="1B176C4E" w:rsidR="001108F9" w:rsidRDefault="00B02189">
      <w:pPr>
        <w:rPr>
          <w:b/>
        </w:rPr>
      </w:pPr>
      <w:r>
        <w:rPr>
          <w:shd w:val="clear" w:color="auto" w:fill="FFFFFF"/>
        </w:rPr>
        <w:t>P</w:t>
      </w:r>
      <w:r w:rsidR="00AF4C19" w:rsidRPr="00FC2B63">
        <w:rPr>
          <w:shd w:val="clear" w:color="auto" w:fill="FFFFFF"/>
        </w:rPr>
        <w:t xml:space="preserve">arents </w:t>
      </w:r>
      <w:r w:rsidR="00FC2B63" w:rsidRPr="00FC2B63">
        <w:rPr>
          <w:shd w:val="clear" w:color="auto" w:fill="FFFFFF"/>
        </w:rPr>
        <w:t xml:space="preserve">who </w:t>
      </w:r>
      <w:r w:rsidR="00AF4C19" w:rsidRPr="00FC2B63">
        <w:rPr>
          <w:shd w:val="clear" w:color="auto" w:fill="FFFFFF"/>
        </w:rPr>
        <w:t>d</w:t>
      </w:r>
      <w:r w:rsidR="00081143" w:rsidRPr="00FC2B63">
        <w:rPr>
          <w:shd w:val="clear" w:color="auto" w:fill="FFFFFF"/>
        </w:rPr>
        <w:t>id</w:t>
      </w:r>
      <w:r w:rsidR="00AF4C19" w:rsidRPr="00FC2B63">
        <w:rPr>
          <w:shd w:val="clear" w:color="auto" w:fill="FFFFFF"/>
        </w:rPr>
        <w:t xml:space="preserve"> not meet the eligibility criteria </w:t>
      </w:r>
      <w:r w:rsidR="00810138" w:rsidRPr="00FC2B63">
        <w:rPr>
          <w:shd w:val="clear" w:color="auto" w:fill="FFFFFF"/>
        </w:rPr>
        <w:t>for compulsory participation</w:t>
      </w:r>
      <w:r>
        <w:rPr>
          <w:shd w:val="clear" w:color="auto" w:fill="FFFFFF"/>
        </w:rPr>
        <w:t xml:space="preserve"> had the option</w:t>
      </w:r>
      <w:r w:rsidR="00AF4C19" w:rsidRPr="00FC2B63">
        <w:rPr>
          <w:shd w:val="clear" w:color="auto" w:fill="FFFFFF"/>
        </w:rPr>
        <w:t xml:space="preserve"> to </w:t>
      </w:r>
      <w:r w:rsidR="00C47368">
        <w:rPr>
          <w:shd w:val="clear" w:color="auto" w:fill="FFFFFF"/>
        </w:rPr>
        <w:t>voluntarily enter</w:t>
      </w:r>
      <w:r w:rsidR="00AF4C19" w:rsidRPr="00FC2B63">
        <w:rPr>
          <w:shd w:val="clear" w:color="auto" w:fill="FFFFFF"/>
        </w:rPr>
        <w:t xml:space="preserve"> ParentsNext</w:t>
      </w:r>
      <w:r w:rsidR="00C47368">
        <w:rPr>
          <w:shd w:val="clear" w:color="auto" w:fill="FFFFFF"/>
        </w:rPr>
        <w:t>,</w:t>
      </w:r>
      <w:r w:rsidR="00AF4C19" w:rsidRPr="00FC2B63">
        <w:rPr>
          <w:shd w:val="clear" w:color="auto" w:fill="FFFFFF"/>
        </w:rPr>
        <w:t xml:space="preserve"> provid</w:t>
      </w:r>
      <w:r w:rsidR="00C47368">
        <w:rPr>
          <w:shd w:val="clear" w:color="auto" w:fill="FFFFFF"/>
        </w:rPr>
        <w:t>ed</w:t>
      </w:r>
      <w:r w:rsidR="00AF4C19" w:rsidRPr="00FC2B63">
        <w:rPr>
          <w:shd w:val="clear" w:color="auto" w:fill="FFFFFF"/>
        </w:rPr>
        <w:t xml:space="preserve"> they remain</w:t>
      </w:r>
      <w:r w:rsidR="00C47368">
        <w:rPr>
          <w:shd w:val="clear" w:color="auto" w:fill="FFFFFF"/>
        </w:rPr>
        <w:t>ed</w:t>
      </w:r>
      <w:r w:rsidR="00AF4C19" w:rsidRPr="00FC2B63">
        <w:rPr>
          <w:shd w:val="clear" w:color="auto" w:fill="FFFFFF"/>
        </w:rPr>
        <w:t xml:space="preserve"> </w:t>
      </w:r>
      <w:r w:rsidR="002E0831" w:rsidRPr="00FC2B63">
        <w:rPr>
          <w:shd w:val="clear" w:color="auto" w:fill="FFFFFF"/>
        </w:rPr>
        <w:t>in receipt of</w:t>
      </w:r>
      <w:r w:rsidR="00AF4C19" w:rsidRPr="00FC2B63">
        <w:rPr>
          <w:shd w:val="clear" w:color="auto" w:fill="FFFFFF"/>
        </w:rPr>
        <w:t xml:space="preserve"> a Parenting Payment</w:t>
      </w:r>
      <w:r w:rsidR="00C47368">
        <w:rPr>
          <w:shd w:val="clear" w:color="auto" w:fill="FFFFFF"/>
        </w:rPr>
        <w:t>,</w:t>
      </w:r>
      <w:r w:rsidR="00AF4C19" w:rsidRPr="00FC2B63">
        <w:rPr>
          <w:shd w:val="clear" w:color="auto" w:fill="FFFFFF"/>
        </w:rPr>
        <w:t xml:space="preserve"> ha</w:t>
      </w:r>
      <w:r w:rsidR="00C47368">
        <w:rPr>
          <w:shd w:val="clear" w:color="auto" w:fill="FFFFFF"/>
        </w:rPr>
        <w:t>d</w:t>
      </w:r>
      <w:r w:rsidR="00AF4C19" w:rsidRPr="00FC2B63">
        <w:rPr>
          <w:shd w:val="clear" w:color="auto" w:fill="FFFFFF"/>
        </w:rPr>
        <w:t xml:space="preserve"> a child under </w:t>
      </w:r>
      <w:r w:rsidR="00061FC7">
        <w:rPr>
          <w:shd w:val="clear" w:color="auto" w:fill="FFFFFF"/>
        </w:rPr>
        <w:t>6</w:t>
      </w:r>
      <w:r w:rsidR="007E1D74">
        <w:rPr>
          <w:shd w:val="clear" w:color="auto" w:fill="FFFFFF"/>
        </w:rPr>
        <w:t> years</w:t>
      </w:r>
      <w:r w:rsidR="002E1D04" w:rsidRPr="00FC2B63">
        <w:rPr>
          <w:shd w:val="clear" w:color="auto" w:fill="FFFFFF"/>
        </w:rPr>
        <w:t xml:space="preserve"> and </w:t>
      </w:r>
      <w:r w:rsidR="003272C6">
        <w:rPr>
          <w:shd w:val="clear" w:color="auto" w:fill="FFFFFF"/>
        </w:rPr>
        <w:t>we</w:t>
      </w:r>
      <w:r w:rsidR="002E1D04" w:rsidRPr="00FC2B63">
        <w:rPr>
          <w:shd w:val="clear" w:color="auto" w:fill="FFFFFF"/>
        </w:rPr>
        <w:t xml:space="preserve">re in an </w:t>
      </w:r>
      <w:r w:rsidR="005C7F35" w:rsidRPr="00FC2B63">
        <w:rPr>
          <w:shd w:val="clear" w:color="auto" w:fill="FFFFFF"/>
        </w:rPr>
        <w:t>intensive stream</w:t>
      </w:r>
      <w:r w:rsidR="002E1D04" w:rsidRPr="00FC2B63">
        <w:rPr>
          <w:shd w:val="clear" w:color="auto" w:fill="FFFFFF"/>
        </w:rPr>
        <w:t xml:space="preserve"> location</w:t>
      </w:r>
      <w:r w:rsidR="00AF4C19" w:rsidRPr="00FC2B63">
        <w:rPr>
          <w:shd w:val="clear" w:color="auto" w:fill="FFFFFF"/>
        </w:rPr>
        <w:t xml:space="preserve">. </w:t>
      </w:r>
      <w:r w:rsidR="00F13132" w:rsidRPr="00FC2B63">
        <w:t xml:space="preserve">Providers </w:t>
      </w:r>
      <w:r w:rsidR="00902C3C" w:rsidRPr="00FC2B63">
        <w:t>we</w:t>
      </w:r>
      <w:r w:rsidR="00F13132" w:rsidRPr="00FC2B63">
        <w:t>re required to provide the same level of services to volunteers as</w:t>
      </w:r>
      <w:r w:rsidR="00C337A9">
        <w:t xml:space="preserve"> to</w:t>
      </w:r>
      <w:r w:rsidR="00F13132" w:rsidRPr="00FC2B63">
        <w:t xml:space="preserve"> </w:t>
      </w:r>
      <w:r w:rsidR="001F4D99" w:rsidRPr="00FC2B63">
        <w:t>c</w:t>
      </w:r>
      <w:r w:rsidR="00F13132" w:rsidRPr="00FC2B63">
        <w:t>ompulsory participants. Volunt</w:t>
      </w:r>
      <w:r w:rsidR="00902C3C" w:rsidRPr="00FC2B63">
        <w:t>ary</w:t>
      </w:r>
      <w:r w:rsidR="00F13132" w:rsidRPr="00FC2B63">
        <w:t xml:space="preserve"> participa</w:t>
      </w:r>
      <w:r w:rsidR="00902C3C" w:rsidRPr="00FC2B63">
        <w:t>nt</w:t>
      </w:r>
      <w:r w:rsidR="00B7488E" w:rsidRPr="00FC2B63">
        <w:t>s</w:t>
      </w:r>
      <w:r w:rsidR="00F13132" w:rsidRPr="00FC2B63">
        <w:t xml:space="preserve"> </w:t>
      </w:r>
      <w:r w:rsidR="00B7488E" w:rsidRPr="00FC2B63">
        <w:t>were</w:t>
      </w:r>
      <w:r w:rsidR="00F13132" w:rsidRPr="00FC2B63">
        <w:t xml:space="preserve"> not subject to the </w:t>
      </w:r>
      <w:r w:rsidR="001F4D99" w:rsidRPr="00FC2B63">
        <w:t>TCF.</w:t>
      </w:r>
      <w:bookmarkStart w:id="76" w:name="_Toc17270574"/>
      <w:bookmarkStart w:id="77" w:name="_Toc18416801"/>
      <w:bookmarkStart w:id="78" w:name="_Toc34747413"/>
    </w:p>
    <w:p w14:paraId="048FED93" w14:textId="41F90F0D" w:rsidR="00F83C1D" w:rsidRDefault="00AD1B82" w:rsidP="002C157B">
      <w:pPr>
        <w:pStyle w:val="Heading2"/>
        <w:rPr>
          <w:bCs/>
        </w:rPr>
      </w:pPr>
      <w:bookmarkStart w:id="79" w:name="_Toc116648450"/>
      <w:r>
        <w:t>2</w:t>
      </w:r>
      <w:r w:rsidR="007D67D9">
        <w:t>.</w:t>
      </w:r>
      <w:r w:rsidR="007224D2">
        <w:t>7</w:t>
      </w:r>
      <w:r w:rsidR="007D67D9">
        <w:tab/>
      </w:r>
      <w:r w:rsidR="00F83C1D" w:rsidRPr="009131B2">
        <w:t>Job Seeker Classification Instrument</w:t>
      </w:r>
      <w:bookmarkEnd w:id="79"/>
    </w:p>
    <w:p w14:paraId="7BEDC880" w14:textId="0F5B5080" w:rsidR="0080566C" w:rsidRDefault="0080566C" w:rsidP="0080566C">
      <w:r w:rsidRPr="00910F51">
        <w:t xml:space="preserve">All participants in ParentsNext </w:t>
      </w:r>
      <w:r w:rsidR="00110F73" w:rsidRPr="00910F51">
        <w:t>were required to</w:t>
      </w:r>
      <w:r w:rsidRPr="00910F51">
        <w:t xml:space="preserve"> have a JSCI </w:t>
      </w:r>
      <w:r w:rsidR="007D64B3" w:rsidRPr="00910F51">
        <w:t>a</w:t>
      </w:r>
      <w:r w:rsidRPr="00910F51">
        <w:t xml:space="preserve">ssessment, which </w:t>
      </w:r>
      <w:r w:rsidR="009C503B" w:rsidRPr="00910F51">
        <w:t xml:space="preserve">was expected </w:t>
      </w:r>
      <w:r w:rsidR="00081143" w:rsidRPr="00910F51">
        <w:t>to</w:t>
      </w:r>
      <w:r w:rsidRPr="00910F51">
        <w:t xml:space="preserve"> be updated </w:t>
      </w:r>
      <w:r w:rsidR="009C503B" w:rsidRPr="00910F51">
        <w:t>following</w:t>
      </w:r>
      <w:r w:rsidRPr="00910F51">
        <w:t xml:space="preserve"> any significant changes to a participant</w:t>
      </w:r>
      <w:r w:rsidR="007C57FD" w:rsidRPr="00910F51">
        <w:t>’</w:t>
      </w:r>
      <w:r w:rsidRPr="00910F51">
        <w:t>s circumstances. While Services Australia conduct</w:t>
      </w:r>
      <w:r w:rsidR="00081143" w:rsidRPr="00910F51">
        <w:t>ed</w:t>
      </w:r>
      <w:r w:rsidRPr="00910F51">
        <w:t xml:space="preserve"> the JSCI for some participants before they commence</w:t>
      </w:r>
      <w:r w:rsidR="00081143" w:rsidRPr="00910F51">
        <w:t>d</w:t>
      </w:r>
      <w:r w:rsidRPr="00910F51">
        <w:t xml:space="preserve"> in ParentsNext, providers </w:t>
      </w:r>
      <w:r w:rsidR="00C337A9" w:rsidRPr="00910F51">
        <w:t>had to</w:t>
      </w:r>
      <w:r w:rsidR="00081143" w:rsidRPr="00910F51">
        <w:t xml:space="preserve"> </w:t>
      </w:r>
      <w:r w:rsidRPr="00910F51">
        <w:t xml:space="preserve">complete a JSCI </w:t>
      </w:r>
      <w:r w:rsidR="00081143" w:rsidRPr="00910F51">
        <w:t>within 20 days of the participant</w:t>
      </w:r>
      <w:r w:rsidR="007C57FD" w:rsidRPr="00910F51">
        <w:t>’</w:t>
      </w:r>
      <w:r w:rsidR="00081143" w:rsidRPr="00910F51">
        <w:t xml:space="preserve">s commencement </w:t>
      </w:r>
      <w:r w:rsidRPr="00910F51">
        <w:t xml:space="preserve">for participants who </w:t>
      </w:r>
      <w:r w:rsidR="00081143" w:rsidRPr="00910F51">
        <w:t>did</w:t>
      </w:r>
      <w:r w:rsidRPr="00910F51">
        <w:t xml:space="preserve"> not have a current </w:t>
      </w:r>
      <w:r w:rsidR="00C73278" w:rsidRPr="00910F51">
        <w:t>one</w:t>
      </w:r>
      <w:r w:rsidR="00081143" w:rsidRPr="00910F51">
        <w:t>.</w:t>
      </w:r>
    </w:p>
    <w:p w14:paraId="5420A780" w14:textId="463A6604" w:rsidR="0089775C" w:rsidRDefault="00B079D4" w:rsidP="009311B6">
      <w:pPr>
        <w:rPr>
          <w:rFonts w:eastAsia="Times New Roman" w:cstheme="minorHAnsi"/>
          <w:color w:val="000000"/>
          <w:lang w:eastAsia="en-AU"/>
        </w:rPr>
      </w:pPr>
      <w:r>
        <w:t>The JSCI</w:t>
      </w:r>
      <w:r w:rsidR="00A24330">
        <w:rPr>
          <w:rStyle w:val="FootnoteReference"/>
        </w:rPr>
        <w:footnoteReference w:id="21"/>
      </w:r>
      <w:r>
        <w:t xml:space="preserve"> is used to identify </w:t>
      </w:r>
      <w:r w:rsidR="00196B85">
        <w:t>whether</w:t>
      </w:r>
      <w:r>
        <w:t xml:space="preserve"> a </w:t>
      </w:r>
      <w:r w:rsidR="009C503B">
        <w:t>participant</w:t>
      </w:r>
      <w:r>
        <w:t xml:space="preserve"> has multiple or complex barriers to employment</w:t>
      </w:r>
      <w:r w:rsidR="005F1F98">
        <w:t>.</w:t>
      </w:r>
      <w:r w:rsidR="0080566C">
        <w:t xml:space="preserve"> It </w:t>
      </w:r>
      <w:r w:rsidRPr="000E5025">
        <w:rPr>
          <w:rFonts w:cstheme="minorHAnsi"/>
        </w:rPr>
        <w:t xml:space="preserve">is based on a questionnaire comprising </w:t>
      </w:r>
      <w:r w:rsidR="0038036D">
        <w:rPr>
          <w:rFonts w:cstheme="minorHAnsi"/>
        </w:rPr>
        <w:t>18-</w:t>
      </w:r>
      <w:r w:rsidRPr="000E5025">
        <w:rPr>
          <w:rFonts w:cstheme="minorHAnsi"/>
        </w:rPr>
        <w:t>4</w:t>
      </w:r>
      <w:r w:rsidR="005D45F2">
        <w:rPr>
          <w:rFonts w:cstheme="minorHAnsi"/>
        </w:rPr>
        <w:t>9</w:t>
      </w:r>
      <w:r w:rsidRPr="000E5025">
        <w:rPr>
          <w:rFonts w:cstheme="minorHAnsi"/>
        </w:rPr>
        <w:t xml:space="preserve"> questions </w:t>
      </w:r>
      <w:r w:rsidR="0038036D">
        <w:rPr>
          <w:rFonts w:cstheme="minorHAnsi"/>
        </w:rPr>
        <w:t xml:space="preserve">and 18 factors </w:t>
      </w:r>
      <w:r w:rsidRPr="000E5025">
        <w:rPr>
          <w:rFonts w:cstheme="minorHAnsi"/>
        </w:rPr>
        <w:t xml:space="preserve">broadly grouped into </w:t>
      </w:r>
      <w:r w:rsidR="00061FC7">
        <w:rPr>
          <w:rFonts w:cstheme="minorHAnsi"/>
        </w:rPr>
        <w:t>8</w:t>
      </w:r>
      <w:r w:rsidRPr="000E5025">
        <w:rPr>
          <w:rFonts w:cstheme="minorHAnsi"/>
        </w:rPr>
        <w:t xml:space="preserve"> sections:</w:t>
      </w:r>
      <w:r w:rsidR="0038036D">
        <w:rPr>
          <w:rFonts w:cstheme="minorHAnsi"/>
        </w:rPr>
        <w:t xml:space="preserve">age and gender; </w:t>
      </w:r>
      <w:r w:rsidR="009311B6">
        <w:rPr>
          <w:rFonts w:cstheme="minorHAnsi"/>
        </w:rPr>
        <w:t>w</w:t>
      </w:r>
      <w:r w:rsidRPr="009311B6">
        <w:rPr>
          <w:rFonts w:cstheme="minorHAnsi"/>
        </w:rPr>
        <w:t>ork experience</w:t>
      </w:r>
      <w:r w:rsidR="009311B6">
        <w:rPr>
          <w:rFonts w:cstheme="minorHAnsi"/>
        </w:rPr>
        <w:t>; e</w:t>
      </w:r>
      <w:r w:rsidRPr="009311B6">
        <w:rPr>
          <w:rFonts w:cstheme="minorHAnsi"/>
        </w:rPr>
        <w:t>ducation and qualifications</w:t>
      </w:r>
      <w:r w:rsidR="009311B6">
        <w:rPr>
          <w:rFonts w:cstheme="minorHAnsi"/>
        </w:rPr>
        <w:t>; w</w:t>
      </w:r>
      <w:r w:rsidRPr="009311B6">
        <w:rPr>
          <w:rFonts w:cstheme="minorHAnsi"/>
        </w:rPr>
        <w:t>ork capacity</w:t>
      </w:r>
      <w:r w:rsidR="009311B6">
        <w:rPr>
          <w:rFonts w:cstheme="minorHAnsi"/>
        </w:rPr>
        <w:t>; d</w:t>
      </w:r>
      <w:r w:rsidRPr="009311B6">
        <w:rPr>
          <w:rFonts w:cstheme="minorHAnsi"/>
        </w:rPr>
        <w:t>escent and origins</w:t>
      </w:r>
      <w:r w:rsidR="009311B6">
        <w:rPr>
          <w:rFonts w:cstheme="minorHAnsi"/>
        </w:rPr>
        <w:t>; l</w:t>
      </w:r>
      <w:r w:rsidRPr="009311B6">
        <w:rPr>
          <w:rFonts w:cstheme="minorHAnsi"/>
        </w:rPr>
        <w:t>anguage</w:t>
      </w:r>
      <w:r w:rsidR="009311B6">
        <w:rPr>
          <w:rFonts w:cstheme="minorHAnsi"/>
        </w:rPr>
        <w:t>; l</w:t>
      </w:r>
      <w:r w:rsidRPr="009311B6">
        <w:rPr>
          <w:rFonts w:cstheme="minorHAnsi"/>
        </w:rPr>
        <w:t>iving circumstances</w:t>
      </w:r>
      <w:r w:rsidR="009311B6" w:rsidRPr="009311B6">
        <w:rPr>
          <w:rFonts w:cstheme="minorHAnsi"/>
        </w:rPr>
        <w:t xml:space="preserve"> including caring responsibilities</w:t>
      </w:r>
      <w:r w:rsidR="009311B6">
        <w:rPr>
          <w:rFonts w:cstheme="minorHAnsi"/>
        </w:rPr>
        <w:t>; t</w:t>
      </w:r>
      <w:r w:rsidRPr="009311B6">
        <w:rPr>
          <w:rFonts w:cstheme="minorHAnsi"/>
        </w:rPr>
        <w:t>ransport</w:t>
      </w:r>
      <w:r w:rsidR="00945D4F">
        <w:rPr>
          <w:rFonts w:cstheme="minorHAnsi"/>
        </w:rPr>
        <w:t>;</w:t>
      </w:r>
      <w:r w:rsidR="009311B6">
        <w:rPr>
          <w:rFonts w:cstheme="minorHAnsi"/>
        </w:rPr>
        <w:t xml:space="preserve"> and p</w:t>
      </w:r>
      <w:r w:rsidRPr="009311B6">
        <w:rPr>
          <w:rFonts w:cstheme="minorHAnsi"/>
        </w:rPr>
        <w:t>ersonal factors</w:t>
      </w:r>
      <w:r w:rsidR="00945D4F">
        <w:rPr>
          <w:rFonts w:cstheme="minorHAnsi"/>
        </w:rPr>
        <w:t>,</w:t>
      </w:r>
      <w:r w:rsidR="009311B6" w:rsidRPr="009311B6">
        <w:rPr>
          <w:rFonts w:cstheme="minorHAnsi"/>
        </w:rPr>
        <w:t xml:space="preserve"> including </w:t>
      </w:r>
      <w:r w:rsidR="009311B6">
        <w:rPr>
          <w:rFonts w:eastAsia="Times New Roman" w:cstheme="minorHAnsi"/>
          <w:color w:val="000000"/>
          <w:lang w:eastAsia="en-AU"/>
        </w:rPr>
        <w:t>d</w:t>
      </w:r>
      <w:r w:rsidR="009311B6" w:rsidRPr="009311B6">
        <w:rPr>
          <w:rFonts w:eastAsia="Times New Roman" w:cstheme="minorHAnsi"/>
          <w:color w:val="000000"/>
          <w:lang w:eastAsia="en-AU"/>
        </w:rPr>
        <w:t>omestic violence</w:t>
      </w:r>
      <w:r w:rsidR="0038036D">
        <w:rPr>
          <w:rFonts w:eastAsia="Times New Roman" w:cstheme="minorHAnsi"/>
          <w:color w:val="000000"/>
          <w:lang w:eastAsia="en-AU"/>
        </w:rPr>
        <w:t>, disability and medical conditions</w:t>
      </w:r>
      <w:r w:rsidR="009311B6" w:rsidRPr="009311B6">
        <w:rPr>
          <w:rFonts w:eastAsia="Times New Roman" w:cstheme="minorHAnsi"/>
          <w:color w:val="000000"/>
          <w:lang w:eastAsia="en-AU"/>
        </w:rPr>
        <w:t xml:space="preserve">, </w:t>
      </w:r>
      <w:r w:rsidR="009311B6">
        <w:rPr>
          <w:rFonts w:eastAsia="Times New Roman" w:cstheme="minorHAnsi"/>
          <w:color w:val="000000"/>
          <w:lang w:eastAsia="en-AU"/>
        </w:rPr>
        <w:t>r</w:t>
      </w:r>
      <w:r w:rsidR="009311B6" w:rsidRPr="009311B6">
        <w:rPr>
          <w:rFonts w:eastAsia="Times New Roman" w:cstheme="minorHAnsi"/>
          <w:color w:val="000000"/>
          <w:lang w:eastAsia="en-AU"/>
        </w:rPr>
        <w:t xml:space="preserve">isk of homelessness and </w:t>
      </w:r>
      <w:r w:rsidR="009311B6">
        <w:rPr>
          <w:rFonts w:eastAsia="Times New Roman" w:cstheme="minorHAnsi"/>
          <w:color w:val="000000"/>
          <w:lang w:eastAsia="en-AU"/>
        </w:rPr>
        <w:t>f</w:t>
      </w:r>
      <w:r w:rsidR="009311B6" w:rsidRPr="009311B6">
        <w:rPr>
          <w:rFonts w:eastAsia="Times New Roman" w:cstheme="minorHAnsi"/>
          <w:color w:val="000000"/>
          <w:lang w:eastAsia="en-AU"/>
        </w:rPr>
        <w:t>amily grief/</w:t>
      </w:r>
      <w:r w:rsidR="009311B6" w:rsidRPr="009C621F">
        <w:rPr>
          <w:rFonts w:eastAsia="Times New Roman" w:cstheme="minorHAnsi"/>
          <w:color w:val="000000"/>
          <w:lang w:eastAsia="en-AU"/>
        </w:rPr>
        <w:t>trauma</w:t>
      </w:r>
      <w:r w:rsidR="004F59BE" w:rsidRPr="009C621F">
        <w:rPr>
          <w:rFonts w:eastAsia="Times New Roman" w:cstheme="minorHAnsi"/>
          <w:color w:val="000000"/>
          <w:lang w:eastAsia="en-AU"/>
        </w:rPr>
        <w:t xml:space="preserve"> (</w:t>
      </w:r>
      <w:r w:rsidR="009311B6" w:rsidRPr="009C621F">
        <w:rPr>
          <w:rFonts w:eastAsia="Times New Roman" w:cstheme="minorHAnsi"/>
          <w:b/>
          <w:bCs/>
          <w:color w:val="000000"/>
          <w:lang w:eastAsia="en-AU"/>
        </w:rPr>
        <w:t xml:space="preserve">Table </w:t>
      </w:r>
      <w:r w:rsidR="00301878">
        <w:rPr>
          <w:rFonts w:eastAsia="Times New Roman" w:cstheme="minorHAnsi"/>
          <w:b/>
          <w:bCs/>
          <w:color w:val="000000"/>
          <w:lang w:eastAsia="en-AU"/>
        </w:rPr>
        <w:t>2.2</w:t>
      </w:r>
      <w:r w:rsidR="004F59BE" w:rsidRPr="007F1EAC">
        <w:rPr>
          <w:rFonts w:eastAsia="Times New Roman" w:cstheme="minorHAnsi"/>
          <w:color w:val="000000"/>
          <w:lang w:eastAsia="en-AU"/>
        </w:rPr>
        <w:t>)</w:t>
      </w:r>
      <w:r w:rsidR="009C621F" w:rsidRPr="007F1EAC">
        <w:rPr>
          <w:rFonts w:eastAsia="Times New Roman" w:cstheme="minorHAnsi"/>
          <w:color w:val="000000"/>
          <w:lang w:eastAsia="en-AU"/>
        </w:rPr>
        <w:t>.</w:t>
      </w:r>
    </w:p>
    <w:p w14:paraId="0DA5F7B5" w14:textId="77777777" w:rsidR="0089775C" w:rsidRDefault="0089775C">
      <w:pPr>
        <w:rPr>
          <w:rFonts w:eastAsia="Times New Roman" w:cstheme="minorHAnsi"/>
          <w:color w:val="000000"/>
          <w:lang w:eastAsia="en-AU"/>
        </w:rPr>
      </w:pPr>
      <w:r>
        <w:rPr>
          <w:rFonts w:eastAsia="Times New Roman" w:cstheme="minorHAnsi"/>
          <w:color w:val="000000"/>
          <w:lang w:eastAsia="en-AU"/>
        </w:rPr>
        <w:br w:type="page"/>
      </w:r>
    </w:p>
    <w:p w14:paraId="561410A4" w14:textId="678F9053" w:rsidR="009311B6" w:rsidRPr="007A7B6A" w:rsidRDefault="009311B6" w:rsidP="003F27B3">
      <w:pPr>
        <w:pStyle w:val="Tablecaption"/>
      </w:pPr>
      <w:r w:rsidRPr="007A7B6A">
        <w:lastRenderedPageBreak/>
        <w:fldChar w:fldCharType="begin"/>
      </w:r>
      <w:r w:rsidRPr="007A7B6A">
        <w:instrText xml:space="preserve"> TOC \o "1-3" \h \z \u </w:instrText>
      </w:r>
      <w:r w:rsidRPr="007A7B6A">
        <w:fldChar w:fldCharType="end"/>
      </w:r>
      <w:bookmarkStart w:id="80" w:name="_Toc56594268"/>
      <w:bookmarkStart w:id="81" w:name="_Toc102986049"/>
      <w:r w:rsidRPr="007A7B6A">
        <w:t xml:space="preserve">Table </w:t>
      </w:r>
      <w:r w:rsidR="00AD1B82">
        <w:t>2</w:t>
      </w:r>
      <w:r w:rsidRPr="007A7B6A">
        <w:t>.</w:t>
      </w:r>
      <w:r w:rsidR="00945D4F">
        <w:t>2</w:t>
      </w:r>
      <w:r w:rsidRPr="007A7B6A">
        <w:t xml:space="preserve">: Sections and </w:t>
      </w:r>
      <w:r>
        <w:t>factors</w:t>
      </w:r>
      <w:r w:rsidRPr="007A7B6A">
        <w:t xml:space="preserve"> covered in</w:t>
      </w:r>
      <w:r>
        <w:t xml:space="preserve"> the</w:t>
      </w:r>
      <w:r w:rsidRPr="007A7B6A">
        <w:t xml:space="preserve"> JSCI questionnaire</w:t>
      </w:r>
      <w:bookmarkEnd w:id="80"/>
      <w:bookmarkEnd w:id="81"/>
    </w:p>
    <w:tbl>
      <w:tblPr>
        <w:tblW w:w="907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77"/>
        <w:gridCol w:w="6095"/>
      </w:tblGrid>
      <w:tr w:rsidR="009311B6" w:rsidRPr="00823EE4" w14:paraId="04BFDD50" w14:textId="77777777" w:rsidTr="007F1EAC">
        <w:trPr>
          <w:cantSplit/>
          <w:trHeight w:val="377"/>
          <w:tblHeader/>
        </w:trPr>
        <w:tc>
          <w:tcPr>
            <w:tcW w:w="2977" w:type="dxa"/>
            <w:shd w:val="clear" w:color="auto" w:fill="00161F"/>
            <w:vAlign w:val="center"/>
            <w:hideMark/>
          </w:tcPr>
          <w:p w14:paraId="5ACF413D" w14:textId="77777777" w:rsidR="009311B6" w:rsidRPr="002C319F" w:rsidRDefault="009311B6" w:rsidP="00D6738A">
            <w:pPr>
              <w:pStyle w:val="TableText"/>
              <w:rPr>
                <w:b/>
                <w:bCs w:val="0"/>
                <w:lang w:eastAsia="en-AU"/>
              </w:rPr>
            </w:pPr>
            <w:r w:rsidRPr="002C319F">
              <w:rPr>
                <w:b/>
                <w:bCs w:val="0"/>
                <w:lang w:eastAsia="en-AU"/>
              </w:rPr>
              <w:t>Section</w:t>
            </w:r>
          </w:p>
        </w:tc>
        <w:tc>
          <w:tcPr>
            <w:tcW w:w="6095" w:type="dxa"/>
            <w:shd w:val="clear" w:color="auto" w:fill="00161F"/>
            <w:vAlign w:val="center"/>
            <w:hideMark/>
          </w:tcPr>
          <w:p w14:paraId="5C069CF2" w14:textId="77777777" w:rsidR="009311B6" w:rsidRPr="002C319F" w:rsidRDefault="009311B6" w:rsidP="00C749FA">
            <w:pPr>
              <w:pStyle w:val="TableText"/>
              <w:rPr>
                <w:b/>
                <w:bCs w:val="0"/>
                <w:lang w:eastAsia="en-AU"/>
              </w:rPr>
            </w:pPr>
            <w:r w:rsidRPr="002C319F">
              <w:rPr>
                <w:b/>
                <w:bCs w:val="0"/>
                <w:lang w:eastAsia="en-AU"/>
              </w:rPr>
              <w:t>Factor</w:t>
            </w:r>
          </w:p>
        </w:tc>
      </w:tr>
      <w:tr w:rsidR="009311B6" w:rsidRPr="00470280" w14:paraId="766BB94A" w14:textId="77777777" w:rsidTr="007F1EAC">
        <w:trPr>
          <w:trHeight w:val="300"/>
        </w:trPr>
        <w:tc>
          <w:tcPr>
            <w:tcW w:w="2977" w:type="dxa"/>
            <w:shd w:val="clear" w:color="auto" w:fill="auto"/>
            <w:vAlign w:val="center"/>
            <w:hideMark/>
          </w:tcPr>
          <w:p w14:paraId="4F9A0108" w14:textId="77777777" w:rsidR="009311B6" w:rsidRPr="000B1355" w:rsidRDefault="009311B6" w:rsidP="00103FAC">
            <w:pPr>
              <w:pStyle w:val="TableText"/>
              <w:rPr>
                <w:szCs w:val="20"/>
              </w:rPr>
            </w:pPr>
            <w:r w:rsidRPr="000B1355">
              <w:rPr>
                <w:szCs w:val="20"/>
              </w:rPr>
              <w:t>Work experience</w:t>
            </w:r>
          </w:p>
        </w:tc>
        <w:tc>
          <w:tcPr>
            <w:tcW w:w="6095" w:type="dxa"/>
            <w:shd w:val="clear" w:color="auto" w:fill="auto"/>
            <w:vAlign w:val="center"/>
            <w:hideMark/>
          </w:tcPr>
          <w:p w14:paraId="622667DF" w14:textId="77777777" w:rsidR="009311B6" w:rsidRPr="000B1355" w:rsidRDefault="009311B6" w:rsidP="00103FAC">
            <w:pPr>
              <w:pStyle w:val="TableText"/>
              <w:rPr>
                <w:szCs w:val="20"/>
              </w:rPr>
            </w:pPr>
            <w:r w:rsidRPr="000B1355">
              <w:rPr>
                <w:szCs w:val="20"/>
              </w:rPr>
              <w:t>Recent work experience, and</w:t>
            </w:r>
            <w:r>
              <w:rPr>
                <w:szCs w:val="20"/>
              </w:rPr>
              <w:t xml:space="preserve"> work</w:t>
            </w:r>
            <w:r w:rsidRPr="000B1355">
              <w:rPr>
                <w:szCs w:val="20"/>
              </w:rPr>
              <w:t xml:space="preserve"> history</w:t>
            </w:r>
          </w:p>
        </w:tc>
      </w:tr>
      <w:tr w:rsidR="009311B6" w:rsidRPr="00470280" w14:paraId="0FE77469" w14:textId="77777777" w:rsidTr="007F1EAC">
        <w:trPr>
          <w:trHeight w:val="257"/>
        </w:trPr>
        <w:tc>
          <w:tcPr>
            <w:tcW w:w="2977" w:type="dxa"/>
            <w:shd w:val="clear" w:color="auto" w:fill="FFFFFF" w:themeFill="background1"/>
            <w:vAlign w:val="center"/>
            <w:hideMark/>
          </w:tcPr>
          <w:p w14:paraId="1DB03F93" w14:textId="77777777" w:rsidR="009311B6" w:rsidRPr="000B1355" w:rsidRDefault="009311B6" w:rsidP="00103FAC">
            <w:pPr>
              <w:pStyle w:val="TableText"/>
              <w:rPr>
                <w:szCs w:val="20"/>
              </w:rPr>
            </w:pPr>
            <w:r w:rsidRPr="000B1355">
              <w:rPr>
                <w:szCs w:val="20"/>
              </w:rPr>
              <w:t>Education and qualifications</w:t>
            </w:r>
          </w:p>
        </w:tc>
        <w:tc>
          <w:tcPr>
            <w:tcW w:w="6095" w:type="dxa"/>
            <w:shd w:val="clear" w:color="auto" w:fill="FFFFFF" w:themeFill="background1"/>
            <w:vAlign w:val="center"/>
            <w:hideMark/>
          </w:tcPr>
          <w:p w14:paraId="0D83AF44" w14:textId="09A09F77" w:rsidR="009311B6" w:rsidRPr="000B1355" w:rsidRDefault="009311B6" w:rsidP="00103FAC">
            <w:pPr>
              <w:pStyle w:val="TableText"/>
              <w:rPr>
                <w:szCs w:val="20"/>
              </w:rPr>
            </w:pPr>
            <w:r w:rsidRPr="000B1355">
              <w:rPr>
                <w:szCs w:val="20"/>
              </w:rPr>
              <w:t>Educational attainment, vocational qualifications</w:t>
            </w:r>
          </w:p>
        </w:tc>
      </w:tr>
      <w:tr w:rsidR="009311B6" w:rsidRPr="00470280" w14:paraId="63B0E7FF" w14:textId="77777777" w:rsidTr="007F1EAC">
        <w:trPr>
          <w:trHeight w:val="300"/>
        </w:trPr>
        <w:tc>
          <w:tcPr>
            <w:tcW w:w="2977" w:type="dxa"/>
            <w:shd w:val="clear" w:color="auto" w:fill="FFFFFF" w:themeFill="background1"/>
            <w:vAlign w:val="center"/>
            <w:hideMark/>
          </w:tcPr>
          <w:p w14:paraId="3D69962B" w14:textId="77777777" w:rsidR="009311B6" w:rsidRPr="000B1355" w:rsidRDefault="009311B6" w:rsidP="00103FAC">
            <w:pPr>
              <w:pStyle w:val="TableText"/>
              <w:rPr>
                <w:szCs w:val="20"/>
              </w:rPr>
            </w:pPr>
            <w:r w:rsidRPr="000B1355">
              <w:rPr>
                <w:szCs w:val="20"/>
              </w:rPr>
              <w:t>Work capacity</w:t>
            </w:r>
          </w:p>
        </w:tc>
        <w:tc>
          <w:tcPr>
            <w:tcW w:w="6095" w:type="dxa"/>
            <w:shd w:val="clear" w:color="auto" w:fill="FFFFFF" w:themeFill="background1"/>
            <w:vAlign w:val="center"/>
            <w:hideMark/>
          </w:tcPr>
          <w:p w14:paraId="16B2C80A" w14:textId="77777777" w:rsidR="009311B6" w:rsidRPr="000B1355" w:rsidRDefault="009311B6" w:rsidP="00103FAC">
            <w:pPr>
              <w:pStyle w:val="TableText"/>
              <w:rPr>
                <w:szCs w:val="20"/>
              </w:rPr>
            </w:pPr>
            <w:r w:rsidRPr="000B1355">
              <w:rPr>
                <w:szCs w:val="20"/>
              </w:rPr>
              <w:t>Disability/medical conditions</w:t>
            </w:r>
          </w:p>
        </w:tc>
      </w:tr>
      <w:tr w:rsidR="009311B6" w:rsidRPr="00470280" w14:paraId="13294607" w14:textId="77777777" w:rsidTr="007F1EAC">
        <w:trPr>
          <w:trHeight w:val="300"/>
        </w:trPr>
        <w:tc>
          <w:tcPr>
            <w:tcW w:w="2977" w:type="dxa"/>
            <w:shd w:val="clear" w:color="auto" w:fill="FFFFFF" w:themeFill="background1"/>
            <w:vAlign w:val="center"/>
            <w:hideMark/>
          </w:tcPr>
          <w:p w14:paraId="14C0FC9A" w14:textId="77777777" w:rsidR="009311B6" w:rsidRPr="000B1355" w:rsidRDefault="009311B6" w:rsidP="00103FAC">
            <w:pPr>
              <w:pStyle w:val="TableText"/>
              <w:rPr>
                <w:szCs w:val="20"/>
              </w:rPr>
            </w:pPr>
            <w:r w:rsidRPr="000B1355">
              <w:rPr>
                <w:szCs w:val="20"/>
              </w:rPr>
              <w:t>Descent and origins</w:t>
            </w:r>
          </w:p>
        </w:tc>
        <w:tc>
          <w:tcPr>
            <w:tcW w:w="6095" w:type="dxa"/>
            <w:shd w:val="clear" w:color="auto" w:fill="FFFFFF" w:themeFill="background1"/>
            <w:vAlign w:val="center"/>
            <w:hideMark/>
          </w:tcPr>
          <w:p w14:paraId="4AA7670D" w14:textId="0D0A62BF" w:rsidR="009311B6" w:rsidRPr="000B1355" w:rsidRDefault="009311B6" w:rsidP="00103FAC">
            <w:pPr>
              <w:pStyle w:val="TableText"/>
              <w:rPr>
                <w:szCs w:val="20"/>
              </w:rPr>
            </w:pPr>
            <w:r w:rsidRPr="000B1355">
              <w:rPr>
                <w:szCs w:val="20"/>
              </w:rPr>
              <w:t xml:space="preserve">Country of birth, </w:t>
            </w:r>
            <w:r w:rsidR="00DF520D">
              <w:rPr>
                <w:szCs w:val="20"/>
              </w:rPr>
              <w:t>Aboriginal</w:t>
            </w:r>
            <w:r w:rsidR="009B7B6B">
              <w:rPr>
                <w:szCs w:val="20"/>
              </w:rPr>
              <w:t xml:space="preserve"> and/or Torres Strait Islander </w:t>
            </w:r>
            <w:r w:rsidRPr="000B1355">
              <w:rPr>
                <w:szCs w:val="20"/>
              </w:rPr>
              <w:t xml:space="preserve">status, </w:t>
            </w:r>
            <w:r w:rsidR="00DF520D">
              <w:rPr>
                <w:szCs w:val="20"/>
              </w:rPr>
              <w:t>Aboriginal</w:t>
            </w:r>
            <w:r w:rsidR="009B7B6B">
              <w:rPr>
                <w:szCs w:val="20"/>
              </w:rPr>
              <w:t xml:space="preserve"> and/or Torres Strait Islander </w:t>
            </w:r>
            <w:r w:rsidRPr="000B1355">
              <w:rPr>
                <w:szCs w:val="20"/>
              </w:rPr>
              <w:t>location</w:t>
            </w:r>
          </w:p>
        </w:tc>
      </w:tr>
      <w:tr w:rsidR="009311B6" w:rsidRPr="00470280" w14:paraId="719C488B" w14:textId="77777777" w:rsidTr="007F1EAC">
        <w:trPr>
          <w:trHeight w:val="300"/>
        </w:trPr>
        <w:tc>
          <w:tcPr>
            <w:tcW w:w="2977" w:type="dxa"/>
            <w:shd w:val="clear" w:color="auto" w:fill="FFFFFF" w:themeFill="background1"/>
            <w:vAlign w:val="center"/>
            <w:hideMark/>
          </w:tcPr>
          <w:p w14:paraId="31702807" w14:textId="77777777" w:rsidR="009311B6" w:rsidRPr="000B1355" w:rsidRDefault="009311B6" w:rsidP="00103FAC">
            <w:pPr>
              <w:pStyle w:val="TableText"/>
              <w:rPr>
                <w:szCs w:val="20"/>
              </w:rPr>
            </w:pPr>
            <w:r w:rsidRPr="000B1355">
              <w:rPr>
                <w:szCs w:val="20"/>
              </w:rPr>
              <w:t>Language</w:t>
            </w:r>
          </w:p>
        </w:tc>
        <w:tc>
          <w:tcPr>
            <w:tcW w:w="6095" w:type="dxa"/>
            <w:shd w:val="clear" w:color="auto" w:fill="FFFFFF" w:themeFill="background1"/>
            <w:vAlign w:val="center"/>
            <w:hideMark/>
          </w:tcPr>
          <w:p w14:paraId="36BC51D6" w14:textId="627AF51A" w:rsidR="009311B6" w:rsidRPr="000B1355" w:rsidRDefault="009311B6" w:rsidP="00103FAC">
            <w:pPr>
              <w:pStyle w:val="TableText"/>
              <w:rPr>
                <w:szCs w:val="20"/>
              </w:rPr>
            </w:pPr>
            <w:r w:rsidRPr="000B1355">
              <w:rPr>
                <w:szCs w:val="20"/>
              </w:rPr>
              <w:t xml:space="preserve">English </w:t>
            </w:r>
            <w:r w:rsidR="0030157A">
              <w:rPr>
                <w:szCs w:val="20"/>
              </w:rPr>
              <w:t>p</w:t>
            </w:r>
            <w:r w:rsidRPr="000B1355">
              <w:rPr>
                <w:szCs w:val="20"/>
              </w:rPr>
              <w:t>roficiency</w:t>
            </w:r>
          </w:p>
        </w:tc>
      </w:tr>
      <w:tr w:rsidR="009311B6" w:rsidRPr="00470280" w14:paraId="7073531E" w14:textId="77777777" w:rsidTr="007F1EAC">
        <w:trPr>
          <w:trHeight w:val="300"/>
        </w:trPr>
        <w:tc>
          <w:tcPr>
            <w:tcW w:w="2977" w:type="dxa"/>
            <w:shd w:val="clear" w:color="auto" w:fill="FFFFFF" w:themeFill="background1"/>
            <w:vAlign w:val="center"/>
            <w:hideMark/>
          </w:tcPr>
          <w:p w14:paraId="1397F97B" w14:textId="77777777" w:rsidR="009311B6" w:rsidRPr="000B1355" w:rsidRDefault="009311B6" w:rsidP="00103FAC">
            <w:pPr>
              <w:pStyle w:val="TableText"/>
              <w:rPr>
                <w:szCs w:val="20"/>
              </w:rPr>
            </w:pPr>
            <w:r w:rsidRPr="000B1355">
              <w:rPr>
                <w:szCs w:val="20"/>
              </w:rPr>
              <w:t>Living circumstances</w:t>
            </w:r>
          </w:p>
        </w:tc>
        <w:tc>
          <w:tcPr>
            <w:tcW w:w="6095" w:type="dxa"/>
            <w:shd w:val="clear" w:color="auto" w:fill="FFFFFF" w:themeFill="background1"/>
            <w:vAlign w:val="center"/>
            <w:hideMark/>
          </w:tcPr>
          <w:p w14:paraId="484A9643" w14:textId="0DD76F11" w:rsidR="009311B6" w:rsidRPr="000B1355" w:rsidRDefault="009311B6" w:rsidP="00103FAC">
            <w:pPr>
              <w:pStyle w:val="TableText"/>
              <w:rPr>
                <w:szCs w:val="20"/>
              </w:rPr>
            </w:pPr>
            <w:r w:rsidRPr="000B1355">
              <w:rPr>
                <w:szCs w:val="20"/>
              </w:rPr>
              <w:t xml:space="preserve">Stability of residence, </w:t>
            </w:r>
            <w:r w:rsidR="00AA014A">
              <w:rPr>
                <w:szCs w:val="20"/>
              </w:rPr>
              <w:t xml:space="preserve">other </w:t>
            </w:r>
            <w:r w:rsidRPr="000B1355">
              <w:rPr>
                <w:szCs w:val="20"/>
              </w:rPr>
              <w:t>living circumstances</w:t>
            </w:r>
          </w:p>
        </w:tc>
      </w:tr>
      <w:tr w:rsidR="009311B6" w:rsidRPr="00470280" w14:paraId="2A23FD9D" w14:textId="77777777" w:rsidTr="007F1EAC">
        <w:trPr>
          <w:trHeight w:val="300"/>
        </w:trPr>
        <w:tc>
          <w:tcPr>
            <w:tcW w:w="2977" w:type="dxa"/>
            <w:shd w:val="clear" w:color="auto" w:fill="FFFFFF" w:themeFill="background1"/>
            <w:vAlign w:val="center"/>
            <w:hideMark/>
          </w:tcPr>
          <w:p w14:paraId="13488A61" w14:textId="77777777" w:rsidR="009311B6" w:rsidRPr="000B1355" w:rsidRDefault="009311B6" w:rsidP="00103FAC">
            <w:pPr>
              <w:pStyle w:val="TableText"/>
              <w:rPr>
                <w:szCs w:val="20"/>
              </w:rPr>
            </w:pPr>
            <w:r w:rsidRPr="000B1355">
              <w:rPr>
                <w:szCs w:val="20"/>
              </w:rPr>
              <w:t>Transport</w:t>
            </w:r>
          </w:p>
        </w:tc>
        <w:tc>
          <w:tcPr>
            <w:tcW w:w="6095" w:type="dxa"/>
            <w:shd w:val="clear" w:color="auto" w:fill="FFFFFF" w:themeFill="background1"/>
            <w:vAlign w:val="center"/>
            <w:hideMark/>
          </w:tcPr>
          <w:p w14:paraId="60F1750A" w14:textId="77777777" w:rsidR="009311B6" w:rsidRPr="000B1355" w:rsidRDefault="009311B6" w:rsidP="00103FAC">
            <w:pPr>
              <w:pStyle w:val="TableText"/>
              <w:rPr>
                <w:szCs w:val="20"/>
              </w:rPr>
            </w:pPr>
            <w:r w:rsidRPr="000B1355">
              <w:rPr>
                <w:szCs w:val="20"/>
              </w:rPr>
              <w:t>Access to transport</w:t>
            </w:r>
          </w:p>
        </w:tc>
      </w:tr>
      <w:tr w:rsidR="009311B6" w:rsidRPr="00470280" w14:paraId="7418F70F" w14:textId="77777777" w:rsidTr="007F1EAC">
        <w:trPr>
          <w:trHeight w:val="557"/>
        </w:trPr>
        <w:tc>
          <w:tcPr>
            <w:tcW w:w="2977" w:type="dxa"/>
            <w:shd w:val="clear" w:color="auto" w:fill="FFFFFF" w:themeFill="background1"/>
            <w:vAlign w:val="center"/>
            <w:hideMark/>
          </w:tcPr>
          <w:p w14:paraId="41C548FA" w14:textId="77777777" w:rsidR="009311B6" w:rsidRPr="000B1355" w:rsidRDefault="009311B6" w:rsidP="00103FAC">
            <w:pPr>
              <w:pStyle w:val="TableText"/>
              <w:rPr>
                <w:szCs w:val="20"/>
              </w:rPr>
            </w:pPr>
            <w:r w:rsidRPr="000B1355">
              <w:rPr>
                <w:szCs w:val="20"/>
              </w:rPr>
              <w:t>Personal factors</w:t>
            </w:r>
          </w:p>
        </w:tc>
        <w:tc>
          <w:tcPr>
            <w:tcW w:w="6095" w:type="dxa"/>
            <w:shd w:val="clear" w:color="auto" w:fill="FFFFFF" w:themeFill="background1"/>
            <w:vAlign w:val="center"/>
            <w:hideMark/>
          </w:tcPr>
          <w:p w14:paraId="488D6999" w14:textId="2219DDBC" w:rsidR="009311B6" w:rsidRPr="000B1355" w:rsidRDefault="009311B6" w:rsidP="00103FAC">
            <w:pPr>
              <w:pStyle w:val="TableText"/>
              <w:rPr>
                <w:szCs w:val="20"/>
              </w:rPr>
            </w:pPr>
            <w:r w:rsidRPr="000B1355">
              <w:rPr>
                <w:szCs w:val="20"/>
              </w:rPr>
              <w:t>Age, gender, geographic location, proximity to a labour market, phone contactability, criminal convictions, other personal factors</w:t>
            </w:r>
          </w:p>
        </w:tc>
      </w:tr>
    </w:tbl>
    <w:p w14:paraId="141384D5" w14:textId="555C2F5E" w:rsidR="00A57F60" w:rsidRDefault="00AD1B82" w:rsidP="002C157B">
      <w:pPr>
        <w:pStyle w:val="Heading2"/>
      </w:pPr>
      <w:bookmarkStart w:id="82" w:name="_Toc116648451"/>
      <w:r>
        <w:t>2</w:t>
      </w:r>
      <w:r w:rsidR="00A57F60">
        <w:t>.</w:t>
      </w:r>
      <w:r w:rsidR="007224D2">
        <w:t>8</w:t>
      </w:r>
      <w:r w:rsidR="00A57F60">
        <w:tab/>
        <w:t xml:space="preserve">Implementing the ParentsNext </w:t>
      </w:r>
      <w:r w:rsidR="00F87EAD">
        <w:t>s</w:t>
      </w:r>
      <w:r w:rsidR="00A57F60">
        <w:t>ervice</w:t>
      </w:r>
      <w:bookmarkEnd w:id="82"/>
    </w:p>
    <w:p w14:paraId="4BDB890A" w14:textId="35A0D249" w:rsidR="00A57F60" w:rsidRDefault="00AD1B82" w:rsidP="00B103C8">
      <w:pPr>
        <w:pStyle w:val="Heading3"/>
      </w:pPr>
      <w:bookmarkStart w:id="83" w:name="_Toc116648452"/>
      <w:r>
        <w:t>2</w:t>
      </w:r>
      <w:r w:rsidR="00A57F60">
        <w:t>.</w:t>
      </w:r>
      <w:r w:rsidR="007224D2">
        <w:t>8</w:t>
      </w:r>
      <w:r w:rsidR="00A57F60">
        <w:t>.1</w:t>
      </w:r>
      <w:r w:rsidR="00A57F60">
        <w:tab/>
        <w:t xml:space="preserve">The participant </w:t>
      </w:r>
      <w:r>
        <w:t xml:space="preserve">referral </w:t>
      </w:r>
      <w:r w:rsidR="00A57F60">
        <w:t>pathway</w:t>
      </w:r>
      <w:bookmarkEnd w:id="83"/>
    </w:p>
    <w:p w14:paraId="0F18979C" w14:textId="2B2109D6" w:rsidR="00F8062F" w:rsidRDefault="002C319F" w:rsidP="00F8062F">
      <w:r>
        <w:t>T</w:t>
      </w:r>
      <w:r w:rsidR="00F8062F">
        <w:t xml:space="preserve">he ParentsNext pathway commences with </w:t>
      </w:r>
      <w:r w:rsidR="000A2378">
        <w:t>Cen</w:t>
      </w:r>
      <w:r w:rsidR="0057114B">
        <w:t xml:space="preserve">trelink (now </w:t>
      </w:r>
      <w:r w:rsidR="00F8062F">
        <w:t>Services Australia</w:t>
      </w:r>
      <w:r w:rsidR="0057114B">
        <w:t>)</w:t>
      </w:r>
      <w:r w:rsidR="00404C53">
        <w:t>,</w:t>
      </w:r>
      <w:r w:rsidR="00BC56C9">
        <w:t xml:space="preserve"> w</w:t>
      </w:r>
      <w:r w:rsidR="00F8062F">
        <w:t>he</w:t>
      </w:r>
      <w:r w:rsidR="00BC56C9">
        <w:t>re</w:t>
      </w:r>
      <w:r w:rsidR="00F8062F">
        <w:t xml:space="preserve"> </w:t>
      </w:r>
      <w:r w:rsidR="006056B5">
        <w:t xml:space="preserve">a </w:t>
      </w:r>
      <w:r w:rsidR="00F8062F">
        <w:t xml:space="preserve">participant </w:t>
      </w:r>
      <w:r w:rsidR="00956D02">
        <w:t xml:space="preserve">may be </w:t>
      </w:r>
      <w:r w:rsidR="006C0DE4">
        <w:t xml:space="preserve">exempted or </w:t>
      </w:r>
      <w:r w:rsidR="00F8062F">
        <w:t>streamed</w:t>
      </w:r>
      <w:r w:rsidR="00BC56C9">
        <w:t xml:space="preserve">. </w:t>
      </w:r>
      <w:r w:rsidR="00CD2C77">
        <w:t>A</w:t>
      </w:r>
      <w:r w:rsidR="00F8062F">
        <w:t xml:space="preserve"> </w:t>
      </w:r>
      <w:r w:rsidR="008A032F">
        <w:t>JSCI</w:t>
      </w:r>
      <w:r w:rsidR="00CD2C77">
        <w:t xml:space="preserve"> is comple</w:t>
      </w:r>
      <w:r w:rsidR="00E76170">
        <w:t xml:space="preserve">ted and the participant is referred to </w:t>
      </w:r>
      <w:r w:rsidR="006C0DE4">
        <w:t>a provider</w:t>
      </w:r>
      <w:r w:rsidR="00E76170">
        <w:t xml:space="preserve"> and </w:t>
      </w:r>
      <w:r w:rsidR="00F8062F">
        <w:t>commenced or exempted</w:t>
      </w:r>
      <w:r w:rsidR="00E76170">
        <w:t>.</w:t>
      </w:r>
      <w:r w:rsidR="00F8062F">
        <w:t xml:space="preserve"> </w:t>
      </w:r>
      <w:r w:rsidR="00E76170">
        <w:t xml:space="preserve">The participant </w:t>
      </w:r>
      <w:r w:rsidR="009B46B1">
        <w:t>is then required to attend a</w:t>
      </w:r>
      <w:r w:rsidR="00017B5A">
        <w:t>n</w:t>
      </w:r>
      <w:r w:rsidR="009B46B1">
        <w:t xml:space="preserve"> </w:t>
      </w:r>
      <w:r w:rsidR="00F8062F">
        <w:t xml:space="preserve">appointment </w:t>
      </w:r>
      <w:r w:rsidR="000F1684">
        <w:t>and</w:t>
      </w:r>
      <w:r w:rsidR="00F8062F">
        <w:t xml:space="preserve"> commence in activities (</w:t>
      </w:r>
      <w:r w:rsidR="00F8062F" w:rsidRPr="00F8062F">
        <w:rPr>
          <w:b/>
          <w:bCs/>
        </w:rPr>
        <w:t xml:space="preserve">Figure </w:t>
      </w:r>
      <w:r w:rsidR="00B7538E">
        <w:rPr>
          <w:b/>
          <w:bCs/>
        </w:rPr>
        <w:t>2</w:t>
      </w:r>
      <w:r w:rsidR="00F8062F" w:rsidRPr="00F8062F">
        <w:rPr>
          <w:b/>
          <w:bCs/>
        </w:rPr>
        <w:t>.1</w:t>
      </w:r>
      <w:r w:rsidR="00F8062F">
        <w:t>).</w:t>
      </w:r>
    </w:p>
    <w:p w14:paraId="2EC6422A" w14:textId="46D42DF1" w:rsidR="0023539A" w:rsidRDefault="00F8062F" w:rsidP="008E2F80">
      <w:pPr>
        <w:pStyle w:val="Figurecaption"/>
      </w:pPr>
      <w:bookmarkStart w:id="84" w:name="_Toc102986149"/>
      <w:r w:rsidRPr="006B2278">
        <w:t xml:space="preserve">Figure </w:t>
      </w:r>
      <w:r w:rsidR="00B7538E">
        <w:t>2</w:t>
      </w:r>
      <w:r w:rsidRPr="006B2278">
        <w:t>.1</w:t>
      </w:r>
      <w:r w:rsidR="00F94DC8">
        <w:t>:</w:t>
      </w:r>
      <w:r w:rsidRPr="006B2278">
        <w:t xml:space="preserve"> ParentsNext </w:t>
      </w:r>
      <w:r w:rsidR="00017B5A">
        <w:t>p</w:t>
      </w:r>
      <w:r w:rsidRPr="006B2278">
        <w:t xml:space="preserve">articipant </w:t>
      </w:r>
      <w:r w:rsidR="00017B5A">
        <w:t>r</w:t>
      </w:r>
      <w:r w:rsidR="00AD1B82">
        <w:t xml:space="preserve">eferral </w:t>
      </w:r>
      <w:r w:rsidR="00017B5A">
        <w:t>p</w:t>
      </w:r>
      <w:r w:rsidRPr="006B2278">
        <w:t>athway</w:t>
      </w:r>
      <w:bookmarkEnd w:id="84"/>
    </w:p>
    <w:p w14:paraId="222EF961" w14:textId="5A0FC8BB" w:rsidR="004200C1" w:rsidRDefault="003D2680">
      <w:r>
        <w:rPr>
          <w:noProof/>
        </w:rPr>
        <w:drawing>
          <wp:inline distT="0" distB="0" distL="0" distR="0" wp14:anchorId="51C7E33F" wp14:editId="6D5CFD49">
            <wp:extent cx="5731510" cy="3190240"/>
            <wp:effectExtent l="0" t="0" r="2540" b="0"/>
            <wp:docPr id="17" name="Picture 17" descr="The pathway steps are:&#10;Receive Parenting Payment from Services Australia (Services Australia may grant some exemptions)&#10;Meet base eligibility criteria&#10;Complete JSCI&#10;Streamed by location (Targeted Stream, Intensive Stream, Intensive Stream Volunteer)&#10;Referred to a ParentsNext Provider (exemptions can be granted by providers automatically on a case by case basis depending on the exem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he pathway steps are:&#10;Receive Parenting Payment from Services Australia (Services Australia may grant some exemptions)&#10;Meet base eligibility criteria&#10;Complete JSCI&#10;Streamed by location (Targeted Stream, Intensive Stream, Intensive Stream Volunteer)&#10;Referred to a ParentsNext Provider (exemptions can be granted by providers automatically on a case by case basis depending on the exemption)"/>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3190240"/>
                    </a:xfrm>
                    <a:prstGeom prst="rect">
                      <a:avLst/>
                    </a:prstGeom>
                    <a:noFill/>
                    <a:ln>
                      <a:noFill/>
                    </a:ln>
                  </pic:spPr>
                </pic:pic>
              </a:graphicData>
            </a:graphic>
          </wp:inline>
        </w:drawing>
      </w:r>
    </w:p>
    <w:p w14:paraId="1DD34CDB" w14:textId="662F5706" w:rsidR="00A57F60" w:rsidRDefault="00B7538E" w:rsidP="00B103C8">
      <w:pPr>
        <w:pStyle w:val="Heading3"/>
        <w:rPr>
          <w:noProof/>
        </w:rPr>
      </w:pPr>
      <w:bookmarkStart w:id="85" w:name="_Toc4592530"/>
      <w:bookmarkStart w:id="86" w:name="_Toc17270576"/>
      <w:bookmarkStart w:id="87" w:name="_Toc18416803"/>
      <w:bookmarkStart w:id="88" w:name="_Toc34747415"/>
      <w:bookmarkStart w:id="89" w:name="_Toc116648453"/>
      <w:r>
        <w:rPr>
          <w:noProof/>
        </w:rPr>
        <w:t>2</w:t>
      </w:r>
      <w:r w:rsidR="00A57F60">
        <w:rPr>
          <w:noProof/>
        </w:rPr>
        <w:t>.</w:t>
      </w:r>
      <w:r w:rsidR="007224D2">
        <w:rPr>
          <w:noProof/>
        </w:rPr>
        <w:t>8</w:t>
      </w:r>
      <w:r w:rsidR="00A57F60">
        <w:rPr>
          <w:noProof/>
        </w:rPr>
        <w:t>.2</w:t>
      </w:r>
      <w:r w:rsidR="00A57F60">
        <w:rPr>
          <w:noProof/>
        </w:rPr>
        <w:tab/>
      </w:r>
      <w:r w:rsidR="00B40AFB">
        <w:rPr>
          <w:noProof/>
        </w:rPr>
        <w:t xml:space="preserve">MORs </w:t>
      </w:r>
      <w:r w:rsidR="00715502">
        <w:rPr>
          <w:noProof/>
        </w:rPr>
        <w:t>–</w:t>
      </w:r>
      <w:r w:rsidR="00B40AFB">
        <w:rPr>
          <w:noProof/>
        </w:rPr>
        <w:t xml:space="preserve"> </w:t>
      </w:r>
      <w:r w:rsidR="00715502">
        <w:rPr>
          <w:noProof/>
        </w:rPr>
        <w:t>c</w:t>
      </w:r>
      <w:r w:rsidR="003E53AA">
        <w:rPr>
          <w:noProof/>
        </w:rPr>
        <w:t>ompulsory appointments</w:t>
      </w:r>
      <w:r w:rsidR="00715502">
        <w:rPr>
          <w:noProof/>
        </w:rPr>
        <w:t>,</w:t>
      </w:r>
      <w:r w:rsidR="003E53AA">
        <w:rPr>
          <w:noProof/>
        </w:rPr>
        <w:t xml:space="preserve"> </w:t>
      </w:r>
      <w:bookmarkEnd w:id="85"/>
      <w:bookmarkEnd w:id="86"/>
      <w:bookmarkEnd w:id="87"/>
      <w:bookmarkEnd w:id="88"/>
      <w:r w:rsidR="00A75ACE" w:rsidRPr="007F1EAC">
        <w:t>Participation</w:t>
      </w:r>
      <w:r w:rsidR="00A75ACE" w:rsidRPr="004F4D77">
        <w:rPr>
          <w:noProof/>
        </w:rPr>
        <w:t xml:space="preserve"> Plan</w:t>
      </w:r>
      <w:r w:rsidR="009166A1" w:rsidRPr="004F4D77">
        <w:rPr>
          <w:noProof/>
        </w:rPr>
        <w:t>s</w:t>
      </w:r>
      <w:r w:rsidR="00F6795D">
        <w:rPr>
          <w:noProof/>
        </w:rPr>
        <w:t xml:space="preserve"> and </w:t>
      </w:r>
      <w:r w:rsidR="0042054F">
        <w:t>payment eligibility criteri</w:t>
      </w:r>
      <w:r w:rsidR="00715502">
        <w:t>a</w:t>
      </w:r>
      <w:bookmarkEnd w:id="89"/>
    </w:p>
    <w:p w14:paraId="4C9441FA" w14:textId="267D2F8F" w:rsidR="003C0FB0" w:rsidRPr="00C651D6" w:rsidRDefault="00930FD3" w:rsidP="00970CA0">
      <w:pPr>
        <w:keepNext/>
      </w:pPr>
      <w:r>
        <w:t xml:space="preserve">As noted earlier, </w:t>
      </w:r>
      <w:r w:rsidR="003C0FB0" w:rsidRPr="00C651D6">
        <w:t>ParentsNext participants are required to</w:t>
      </w:r>
      <w:r w:rsidR="00C651D6" w:rsidRPr="00C651D6">
        <w:t xml:space="preserve"> comply with MORs. These in</w:t>
      </w:r>
      <w:r w:rsidR="009C503B">
        <w:t>clud</w:t>
      </w:r>
      <w:r w:rsidR="00C651D6" w:rsidRPr="00C651D6">
        <w:t>e:</w:t>
      </w:r>
    </w:p>
    <w:p w14:paraId="6EB3E394" w14:textId="1ABDD542" w:rsidR="003C0FB0" w:rsidRPr="007F1EAC" w:rsidRDefault="003C0FB0" w:rsidP="007F1EAC">
      <w:pPr>
        <w:pStyle w:val="ListBullet"/>
      </w:pPr>
      <w:r w:rsidRPr="00805D0B">
        <w:t>attend</w:t>
      </w:r>
      <w:r w:rsidR="00C651D6" w:rsidRPr="00D33460">
        <w:t>ing</w:t>
      </w:r>
      <w:r w:rsidRPr="009D228A">
        <w:t xml:space="preserve"> an initial ParentsNext</w:t>
      </w:r>
      <w:r w:rsidRPr="00607971">
        <w:t xml:space="preserve"> appointment (generally in person) and then every </w:t>
      </w:r>
      <w:r w:rsidR="00061FC7">
        <w:t>3</w:t>
      </w:r>
      <w:r w:rsidRPr="00607971">
        <w:t xml:space="preserve"> months (attendance at these subsequent appointments can be in person</w:t>
      </w:r>
      <w:r w:rsidR="00D12480">
        <w:t xml:space="preserve">, by </w:t>
      </w:r>
      <w:r w:rsidRPr="007F1EAC">
        <w:t>phone</w:t>
      </w:r>
      <w:r w:rsidR="00D12480">
        <w:t xml:space="preserve"> or </w:t>
      </w:r>
      <w:r w:rsidRPr="007F1EAC">
        <w:t>online)</w:t>
      </w:r>
    </w:p>
    <w:p w14:paraId="062E9F81" w14:textId="7FAB11B3" w:rsidR="003C0FB0" w:rsidRPr="00CB3743" w:rsidRDefault="003C0FB0" w:rsidP="007F1EAC">
      <w:pPr>
        <w:pStyle w:val="ListBullet"/>
      </w:pPr>
      <w:r w:rsidRPr="007F1EAC">
        <w:lastRenderedPageBreak/>
        <w:t>negotiat</w:t>
      </w:r>
      <w:r w:rsidR="00C651D6" w:rsidRPr="007F1EAC">
        <w:t>ing</w:t>
      </w:r>
      <w:r w:rsidR="00544E1D" w:rsidRPr="007F1EAC">
        <w:t xml:space="preserve">, </w:t>
      </w:r>
      <w:r w:rsidR="007335AD" w:rsidRPr="007F1EAC">
        <w:t>agreeing</w:t>
      </w:r>
      <w:r w:rsidRPr="007F1EAC">
        <w:t xml:space="preserve"> </w:t>
      </w:r>
      <w:r w:rsidR="00544E1D" w:rsidRPr="007F1EAC">
        <w:t>and signing</w:t>
      </w:r>
      <w:r w:rsidRPr="007F1EAC">
        <w:t xml:space="preserve"> a </w:t>
      </w:r>
      <w:r w:rsidR="00A75ACE" w:rsidRPr="007F1EAC">
        <w:t>Participation Plan</w:t>
      </w:r>
      <w:r w:rsidR="00544E1D" w:rsidRPr="007F1EAC">
        <w:t xml:space="preserve"> that takes account of the participant</w:t>
      </w:r>
      <w:r w:rsidR="007C57FD">
        <w:t>’</w:t>
      </w:r>
      <w:r w:rsidR="00544E1D" w:rsidRPr="00372498">
        <w:t xml:space="preserve">s goals, personal circumstances and capacity to undertake the activities. </w:t>
      </w:r>
      <w:r w:rsidR="00A75ACE" w:rsidRPr="00101590">
        <w:t>Participation Plan</w:t>
      </w:r>
      <w:r w:rsidR="00544E1D" w:rsidRPr="00FF5485">
        <w:t>s must include a compulsory activity</w:t>
      </w:r>
      <w:r w:rsidR="007D1608" w:rsidRPr="00FF5485">
        <w:rPr>
          <w:rStyle w:val="FootnoteReference"/>
        </w:rPr>
        <w:footnoteReference w:id="22"/>
      </w:r>
      <w:r w:rsidR="00544E1D" w:rsidRPr="007F1EAC">
        <w:rPr>
          <w:rStyle w:val="FootnoteReference"/>
        </w:rPr>
        <w:t>.</w:t>
      </w:r>
      <w:r w:rsidR="00544E1D" w:rsidRPr="00805D0B">
        <w:t xml:space="preserve"> Participants are not required to</w:t>
      </w:r>
      <w:r w:rsidR="007335AD" w:rsidRPr="00D33460">
        <w:t xml:space="preserve"> undertake</w:t>
      </w:r>
      <w:r w:rsidR="00544E1D" w:rsidRPr="009D228A">
        <w:t xml:space="preserve"> unsuitable or unreasonable requirements </w:t>
      </w:r>
      <w:r w:rsidR="007335AD" w:rsidRPr="00607971">
        <w:t xml:space="preserve">or </w:t>
      </w:r>
      <w:r w:rsidR="00544E1D" w:rsidRPr="00760610">
        <w:t xml:space="preserve">participate in a job search activity, </w:t>
      </w:r>
      <w:r w:rsidR="007335AD" w:rsidRPr="008912E1">
        <w:t>although</w:t>
      </w:r>
      <w:r w:rsidR="00544E1D" w:rsidRPr="00C773DE">
        <w:t xml:space="preserve"> they can choose to </w:t>
      </w:r>
      <w:r w:rsidR="00D135D1" w:rsidRPr="00630CBA">
        <w:t>participate</w:t>
      </w:r>
      <w:r w:rsidR="001A4E37" w:rsidRPr="00630CBA">
        <w:t xml:space="preserve"> in a job search</w:t>
      </w:r>
      <w:r w:rsidR="00544E1D" w:rsidRPr="00CB3743">
        <w:t xml:space="preserve"> if they want to and are job ready</w:t>
      </w:r>
    </w:p>
    <w:p w14:paraId="45A9B95B" w14:textId="66E486A9" w:rsidR="003C0FB0" w:rsidRPr="00FF5485" w:rsidRDefault="003C0FB0" w:rsidP="007F1EAC">
      <w:pPr>
        <w:pStyle w:val="ListBullet"/>
      </w:pPr>
      <w:r w:rsidRPr="007F76BE">
        <w:t>participat</w:t>
      </w:r>
      <w:r w:rsidR="00C651D6" w:rsidRPr="007F76BE">
        <w:t>ing</w:t>
      </w:r>
      <w:r w:rsidRPr="00FC7109">
        <w:t xml:space="preserve"> in</w:t>
      </w:r>
      <w:r w:rsidR="001F4D99" w:rsidRPr="00FC7109">
        <w:t>,</w:t>
      </w:r>
      <w:r w:rsidRPr="00D6738A">
        <w:t xml:space="preserve"> and report</w:t>
      </w:r>
      <w:r w:rsidR="00C651D6" w:rsidRPr="00C749FA">
        <w:t>ing</w:t>
      </w:r>
      <w:r w:rsidRPr="000E379E">
        <w:t xml:space="preserve"> on</w:t>
      </w:r>
      <w:r w:rsidR="001F4D99" w:rsidRPr="00372498">
        <w:t>,</w:t>
      </w:r>
      <w:r w:rsidRPr="00101590">
        <w:t xml:space="preserve"> agreed </w:t>
      </w:r>
      <w:r w:rsidR="00072004" w:rsidRPr="00FF5485">
        <w:t>activities</w:t>
      </w:r>
      <w:r w:rsidR="00D21F46">
        <w:t>.</w:t>
      </w:r>
    </w:p>
    <w:p w14:paraId="1B38B951" w14:textId="236633C8" w:rsidR="003C0FB0" w:rsidRPr="007F1EAC" w:rsidRDefault="00D21F46" w:rsidP="00D21F46">
      <w:pPr>
        <w:pStyle w:val="ListBullet"/>
        <w:numPr>
          <w:ilvl w:val="0"/>
          <w:numId w:val="0"/>
        </w:numPr>
      </w:pPr>
      <w:r>
        <w:t xml:space="preserve">In addition, participants are required to </w:t>
      </w:r>
      <w:r w:rsidR="003C0FB0" w:rsidRPr="007F1EAC">
        <w:t xml:space="preserve">report to </w:t>
      </w:r>
      <w:r w:rsidR="00754312" w:rsidRPr="007F1EAC">
        <w:t>Services Australia</w:t>
      </w:r>
      <w:r w:rsidR="003C0FB0" w:rsidRPr="007F1EAC">
        <w:t xml:space="preserve"> each fortnight about any</w:t>
      </w:r>
      <w:r w:rsidR="00F8062F" w:rsidRPr="007F1EAC">
        <w:t xml:space="preserve"> additional</w:t>
      </w:r>
      <w:r w:rsidR="003C0FB0" w:rsidRPr="007F1EAC">
        <w:t xml:space="preserve"> income.</w:t>
      </w:r>
    </w:p>
    <w:p w14:paraId="4B255B0A" w14:textId="0B8C83CD" w:rsidR="007335AD" w:rsidRPr="007D1608" w:rsidRDefault="009C503B" w:rsidP="00C416EB">
      <w:pPr>
        <w:spacing w:before="240"/>
      </w:pPr>
      <w:r w:rsidRPr="00D91B86">
        <w:t>Under the TCF, p</w:t>
      </w:r>
      <w:r w:rsidR="003C0FB0" w:rsidRPr="00D91B86">
        <w:t>articipants</w:t>
      </w:r>
      <w:r w:rsidR="007C57FD" w:rsidRPr="00D91B86">
        <w:t>’</w:t>
      </w:r>
      <w:r w:rsidR="003C0FB0" w:rsidRPr="00D91B86">
        <w:t xml:space="preserve"> payment</w:t>
      </w:r>
      <w:r w:rsidR="00801CA3" w:rsidRPr="00D91B86">
        <w:t>s</w:t>
      </w:r>
      <w:r w:rsidR="003C0FB0" w:rsidRPr="00D91B86">
        <w:t xml:space="preserve"> </w:t>
      </w:r>
      <w:r w:rsidR="00801CA3" w:rsidRPr="00D91B86">
        <w:t>c</w:t>
      </w:r>
      <w:r w:rsidR="00ED557C" w:rsidRPr="00D91B86">
        <w:t xml:space="preserve">an </w:t>
      </w:r>
      <w:r w:rsidR="00801CA3" w:rsidRPr="00D91B86">
        <w:t>be suspended</w:t>
      </w:r>
      <w:r w:rsidR="00F110E6" w:rsidRPr="00D91B86">
        <w:rPr>
          <w:rStyle w:val="FootnoteReference"/>
        </w:rPr>
        <w:footnoteReference w:id="23"/>
      </w:r>
      <w:r w:rsidR="003C0FB0" w:rsidRPr="00D91B86">
        <w:rPr>
          <w:rStyle w:val="FootnoteReference"/>
        </w:rPr>
        <w:t xml:space="preserve"> </w:t>
      </w:r>
      <w:r w:rsidR="003C0FB0" w:rsidRPr="00D91B86">
        <w:t xml:space="preserve">if they </w:t>
      </w:r>
      <w:r w:rsidR="001B36DF" w:rsidRPr="00D91B86">
        <w:t>have not met</w:t>
      </w:r>
      <w:r w:rsidR="003C0FB0" w:rsidRPr="00D91B86">
        <w:t xml:space="preserve"> these requirements and d</w:t>
      </w:r>
      <w:r w:rsidR="00ED557C" w:rsidRPr="00D91B86">
        <w:t>o</w:t>
      </w:r>
      <w:r w:rsidR="003C0FB0" w:rsidRPr="00D91B86">
        <w:t xml:space="preserve"> not contact their provider and re-engage.</w:t>
      </w:r>
      <w:r w:rsidR="00C651D6" w:rsidRPr="00D91B86">
        <w:t xml:space="preserve"> Participants must </w:t>
      </w:r>
      <w:r w:rsidR="003C0FB0" w:rsidRPr="00D91B86">
        <w:t xml:space="preserve">inform </w:t>
      </w:r>
      <w:r w:rsidR="00C651D6" w:rsidRPr="00D91B86">
        <w:t xml:space="preserve">their </w:t>
      </w:r>
      <w:r w:rsidR="003C0FB0" w:rsidRPr="00D91B86">
        <w:t xml:space="preserve">provider as soon as possible </w:t>
      </w:r>
      <w:r w:rsidR="00C651D6" w:rsidRPr="00D91B86">
        <w:t>of any changed circumstances</w:t>
      </w:r>
      <w:r w:rsidR="001B36DF" w:rsidRPr="00D91B86">
        <w:t>,</w:t>
      </w:r>
      <w:r w:rsidR="00C651D6" w:rsidRPr="00D91B86">
        <w:t xml:space="preserve"> to</w:t>
      </w:r>
      <w:r w:rsidR="003C0FB0" w:rsidRPr="00D91B86">
        <w:t xml:space="preserve"> ensure </w:t>
      </w:r>
      <w:r w:rsidR="00C651D6" w:rsidRPr="00D91B86">
        <w:t>their</w:t>
      </w:r>
      <w:r w:rsidR="003C0FB0" w:rsidRPr="00D91B86">
        <w:t xml:space="preserve"> payment is n</w:t>
      </w:r>
      <w:r w:rsidR="007335AD" w:rsidRPr="00D91B86">
        <w:t>ot impacted</w:t>
      </w:r>
      <w:r w:rsidR="003C0FB0" w:rsidRPr="00D91B86">
        <w:t>.</w:t>
      </w:r>
      <w:r w:rsidR="007335AD" w:rsidRPr="00D91B86">
        <w:t xml:space="preserve"> </w:t>
      </w:r>
      <w:r w:rsidR="007335AD" w:rsidRPr="00D91B86">
        <w:rPr>
          <w:rFonts w:eastAsia="Times New Roman"/>
          <w:lang w:eastAsia="en-AU"/>
        </w:rPr>
        <w:t>If they h</w:t>
      </w:r>
      <w:r w:rsidR="009D3EB0" w:rsidRPr="00D91B86">
        <w:rPr>
          <w:rFonts w:eastAsia="Times New Roman"/>
          <w:lang w:eastAsia="en-AU"/>
        </w:rPr>
        <w:t>ave</w:t>
      </w:r>
      <w:r w:rsidR="007335AD" w:rsidRPr="00D91B86">
        <w:rPr>
          <w:rFonts w:eastAsia="Times New Roman"/>
          <w:lang w:eastAsia="en-AU"/>
        </w:rPr>
        <w:t xml:space="preserve"> a valid reason, </w:t>
      </w:r>
      <w:r w:rsidR="003E53AA" w:rsidRPr="00D91B86">
        <w:rPr>
          <w:rFonts w:eastAsia="Times New Roman"/>
          <w:lang w:eastAsia="en-AU"/>
        </w:rPr>
        <w:t>such as a</w:t>
      </w:r>
      <w:r w:rsidR="007335AD" w:rsidRPr="00D91B86">
        <w:rPr>
          <w:rFonts w:eastAsia="Times New Roman"/>
          <w:lang w:eastAsia="en-AU"/>
        </w:rPr>
        <w:t xml:space="preserve"> child </w:t>
      </w:r>
      <w:r w:rsidR="001B36DF" w:rsidRPr="00D91B86">
        <w:rPr>
          <w:rFonts w:eastAsia="Times New Roman"/>
          <w:lang w:eastAsia="en-AU"/>
        </w:rPr>
        <w:t>being</w:t>
      </w:r>
      <w:r w:rsidR="007335AD" w:rsidRPr="00D91B86">
        <w:rPr>
          <w:rFonts w:eastAsia="Times New Roman"/>
          <w:lang w:eastAsia="en-AU"/>
        </w:rPr>
        <w:t xml:space="preserve"> sick, or</w:t>
      </w:r>
      <w:r w:rsidR="001B36DF" w:rsidRPr="00D91B86">
        <w:rPr>
          <w:rFonts w:eastAsia="Times New Roman"/>
          <w:lang w:eastAsia="en-AU"/>
        </w:rPr>
        <w:t xml:space="preserve"> if</w:t>
      </w:r>
      <w:r w:rsidR="007335AD" w:rsidRPr="00D91B86">
        <w:rPr>
          <w:rFonts w:eastAsia="Times New Roman"/>
          <w:lang w:eastAsia="en-AU"/>
        </w:rPr>
        <w:t xml:space="preserve"> they</w:t>
      </w:r>
      <w:r w:rsidR="006626F8">
        <w:rPr>
          <w:rFonts w:eastAsia="Times New Roman"/>
          <w:lang w:eastAsia="en-AU"/>
        </w:rPr>
        <w:t xml:space="preserve"> contact their provider</w:t>
      </w:r>
      <w:r w:rsidR="00557648">
        <w:rPr>
          <w:rFonts w:eastAsia="Times New Roman"/>
          <w:lang w:eastAsia="en-AU"/>
        </w:rPr>
        <w:t xml:space="preserve"> soon after</w:t>
      </w:r>
      <w:r w:rsidR="007335AD" w:rsidRPr="00D91B86">
        <w:rPr>
          <w:rFonts w:eastAsia="Times New Roman"/>
          <w:lang w:eastAsia="en-AU"/>
        </w:rPr>
        <w:t xml:space="preserve"> miss</w:t>
      </w:r>
      <w:r w:rsidR="00557648">
        <w:rPr>
          <w:rFonts w:eastAsia="Times New Roman"/>
          <w:lang w:eastAsia="en-AU"/>
        </w:rPr>
        <w:t>ing</w:t>
      </w:r>
      <w:r w:rsidR="007335AD" w:rsidRPr="00D91B86">
        <w:rPr>
          <w:rFonts w:eastAsia="Times New Roman"/>
          <w:lang w:eastAsia="en-AU"/>
        </w:rPr>
        <w:t xml:space="preserve"> the appointment or activity</w:t>
      </w:r>
      <w:r w:rsidR="009E5E31" w:rsidRPr="00D91B86">
        <w:rPr>
          <w:rFonts w:eastAsia="Times New Roman"/>
          <w:lang w:eastAsia="en-AU"/>
        </w:rPr>
        <w:t>,</w:t>
      </w:r>
      <w:r w:rsidR="007335AD" w:rsidRPr="00D91B86">
        <w:rPr>
          <w:rFonts w:eastAsia="Times New Roman"/>
          <w:lang w:eastAsia="en-AU"/>
        </w:rPr>
        <w:t xml:space="preserve"> </w:t>
      </w:r>
      <w:r w:rsidR="009E5E31" w:rsidRPr="00D91B86">
        <w:rPr>
          <w:rFonts w:eastAsia="Times New Roman"/>
          <w:lang w:eastAsia="en-AU"/>
        </w:rPr>
        <w:t xml:space="preserve">the </w:t>
      </w:r>
      <w:r w:rsidR="007335AD" w:rsidRPr="00D91B86">
        <w:rPr>
          <w:rFonts w:eastAsia="Times New Roman"/>
          <w:lang w:eastAsia="en-AU"/>
        </w:rPr>
        <w:t xml:space="preserve">activity </w:t>
      </w:r>
      <w:r w:rsidR="003D5385" w:rsidRPr="00D91B86">
        <w:rPr>
          <w:rFonts w:eastAsia="Times New Roman"/>
          <w:lang w:eastAsia="en-AU"/>
        </w:rPr>
        <w:t xml:space="preserve">will </w:t>
      </w:r>
      <w:r w:rsidR="007335AD" w:rsidRPr="00D91B86">
        <w:rPr>
          <w:rFonts w:eastAsia="Times New Roman"/>
          <w:lang w:eastAsia="en-AU"/>
        </w:rPr>
        <w:t xml:space="preserve">be rescheduled. </w:t>
      </w:r>
      <w:r w:rsidR="00721C57" w:rsidRPr="00D91B86">
        <w:rPr>
          <w:rFonts w:eastAsia="Times New Roman"/>
          <w:lang w:eastAsia="en-AU"/>
        </w:rPr>
        <w:t>A new element was introduced in early December 2020</w:t>
      </w:r>
      <w:r w:rsidR="00557648">
        <w:rPr>
          <w:rFonts w:eastAsia="Times New Roman"/>
          <w:lang w:eastAsia="en-AU"/>
        </w:rPr>
        <w:t>:</w:t>
      </w:r>
      <w:r w:rsidR="00721C57" w:rsidRPr="00D91B86">
        <w:rPr>
          <w:rFonts w:eastAsia="Times New Roman"/>
          <w:lang w:eastAsia="en-AU"/>
        </w:rPr>
        <w:t xml:space="preserve"> </w:t>
      </w:r>
      <w:r w:rsidR="00721C57" w:rsidRPr="00D91B86">
        <w:t>if participants miss a MOR, they receive a text message, an email or an inbox message to advise them that they must contact their provider within 2 business days to ensure that their payment is not put on hold.</w:t>
      </w:r>
    </w:p>
    <w:p w14:paraId="4B0EC88A" w14:textId="299F7ACF" w:rsidR="00A264E9" w:rsidRDefault="00B7538E" w:rsidP="002C157B">
      <w:pPr>
        <w:pStyle w:val="Heading2"/>
      </w:pPr>
      <w:bookmarkStart w:id="90" w:name="_Toc116648454"/>
      <w:r>
        <w:t>2</w:t>
      </w:r>
      <w:r w:rsidR="00A264E9">
        <w:t>.</w:t>
      </w:r>
      <w:r w:rsidR="007224D2">
        <w:t>9</w:t>
      </w:r>
      <w:r w:rsidR="00A264E9">
        <w:tab/>
        <w:t>Exemptions</w:t>
      </w:r>
      <w:bookmarkEnd w:id="90"/>
    </w:p>
    <w:bookmarkEnd w:id="76"/>
    <w:bookmarkEnd w:id="77"/>
    <w:bookmarkEnd w:id="78"/>
    <w:p w14:paraId="7B8CC33C" w14:textId="6AA740D7" w:rsidR="001108F9" w:rsidRDefault="0006354D">
      <w:r w:rsidRPr="005A59B3">
        <w:t xml:space="preserve">A </w:t>
      </w:r>
      <w:r>
        <w:t>unique</w:t>
      </w:r>
      <w:r w:rsidRPr="005A59B3">
        <w:t xml:space="preserve"> feature of ParentsNext is that providers have </w:t>
      </w:r>
      <w:r>
        <w:t xml:space="preserve">the </w:t>
      </w:r>
      <w:r w:rsidRPr="005A59B3">
        <w:t xml:space="preserve">authority, delegated to them by the </w:t>
      </w:r>
      <w:r w:rsidRPr="000E379E">
        <w:t>Secretary</w:t>
      </w:r>
      <w:r w:rsidRPr="005A59B3">
        <w:t xml:space="preserve"> of the </w:t>
      </w:r>
      <w:r>
        <w:t>d</w:t>
      </w:r>
      <w:r w:rsidRPr="005A59B3">
        <w:t xml:space="preserve">epartment, to exempt </w:t>
      </w:r>
      <w:r>
        <w:t>c</w:t>
      </w:r>
      <w:r w:rsidRPr="005A59B3">
        <w:t xml:space="preserve">ompulsory </w:t>
      </w:r>
      <w:r>
        <w:t>p</w:t>
      </w:r>
      <w:r w:rsidRPr="005A59B3">
        <w:t>articipants from their participation requirements</w:t>
      </w:r>
      <w:r>
        <w:t xml:space="preserve"> </w:t>
      </w:r>
      <w:r w:rsidRPr="005A59B3">
        <w:t>temporarily</w:t>
      </w:r>
      <w:r w:rsidR="009C797B">
        <w:t xml:space="preserve"> for a variety of reasons (</w:t>
      </w:r>
      <w:r w:rsidR="009C797B" w:rsidRPr="00E622AF">
        <w:rPr>
          <w:b/>
          <w:bCs/>
        </w:rPr>
        <w:t xml:space="preserve">see Table </w:t>
      </w:r>
      <w:r w:rsidR="009C797B">
        <w:rPr>
          <w:b/>
          <w:bCs/>
        </w:rPr>
        <w:t>2.3</w:t>
      </w:r>
      <w:r w:rsidR="009C797B">
        <w:t>).</w:t>
      </w:r>
      <w:r w:rsidRPr="005A59B3">
        <w:t xml:space="preserve"> </w:t>
      </w:r>
      <w:r w:rsidR="00B7538E">
        <w:t xml:space="preserve">Participants may receive a number of exemptions. </w:t>
      </w:r>
      <w:r w:rsidRPr="005A59B3">
        <w:t xml:space="preserve">Providers are required to comply with </w:t>
      </w:r>
      <w:r w:rsidR="00073E2B" w:rsidRPr="007F1EAC">
        <w:t>S</w:t>
      </w:r>
      <w:r w:rsidRPr="00801C6B">
        <w:t xml:space="preserve">ocial </w:t>
      </w:r>
      <w:r w:rsidR="00073E2B" w:rsidRPr="007F1EAC">
        <w:t>S</w:t>
      </w:r>
      <w:r w:rsidRPr="00801C6B">
        <w:t xml:space="preserve">ecurity </w:t>
      </w:r>
      <w:r w:rsidR="00073E2B" w:rsidRPr="007F1EAC">
        <w:t>L</w:t>
      </w:r>
      <w:r w:rsidRPr="00801C6B">
        <w:t>aw</w:t>
      </w:r>
      <w:r w:rsidRPr="005A59B3">
        <w:t xml:space="preserve"> when determining whether to grant exemptions. The </w:t>
      </w:r>
      <w:r>
        <w:t>d</w:t>
      </w:r>
      <w:r w:rsidRPr="005A59B3">
        <w:t>epartment monitor</w:t>
      </w:r>
      <w:r>
        <w:t>s</w:t>
      </w:r>
      <w:r w:rsidRPr="005A59B3">
        <w:t xml:space="preserve"> the number of exemptions </w:t>
      </w:r>
      <w:r>
        <w:t>to</w:t>
      </w:r>
      <w:r w:rsidRPr="005A59B3">
        <w:t xml:space="preserve"> ensure that </w:t>
      </w:r>
      <w:r>
        <w:t>p</w:t>
      </w:r>
      <w:r w:rsidRPr="005A59B3">
        <w:t>roviders grant exemptions appropriately and in accordance with guidelines</w:t>
      </w:r>
      <w:r w:rsidR="00ED6FC3">
        <w:t>.</w:t>
      </w:r>
    </w:p>
    <w:p w14:paraId="7864F4E1" w14:textId="77777777" w:rsidR="003467A5" w:rsidRDefault="00A264E9" w:rsidP="007F1EAC">
      <w:r>
        <w:t xml:space="preserve">Participants with an exemption are not subject to </w:t>
      </w:r>
      <w:r w:rsidR="003E53AA">
        <w:t>MORs</w:t>
      </w:r>
      <w:r>
        <w:t xml:space="preserve"> during the period of the exemption. The evidence for granting an exemption and the average length of an exemption varies depending on the type of exemption granted</w:t>
      </w:r>
      <w:r w:rsidR="009C797B">
        <w:t>.</w:t>
      </w:r>
    </w:p>
    <w:p w14:paraId="450B3B7D" w14:textId="604CABBA" w:rsidR="009E5E31" w:rsidRDefault="009E5E31">
      <w:r>
        <w:br w:type="page"/>
      </w:r>
    </w:p>
    <w:p w14:paraId="46546723" w14:textId="2BF27C28" w:rsidR="00301878" w:rsidRDefault="00EF6190" w:rsidP="007F1EAC">
      <w:pPr>
        <w:pStyle w:val="Tablecaption"/>
      </w:pPr>
      <w:bookmarkStart w:id="91" w:name="_Toc102986050"/>
      <w:r>
        <w:lastRenderedPageBreak/>
        <w:t>Table 2.3: ParentsNext exemptions</w:t>
      </w:r>
      <w:bookmarkEnd w:id="91"/>
      <w:r w:rsidR="00873BD2">
        <w:t xml:space="preserve"> </w:t>
      </w:r>
    </w:p>
    <w:tbl>
      <w:tblPr>
        <w:tblStyle w:val="TableGrid"/>
        <w:tblW w:w="0" w:type="auto"/>
        <w:tblLook w:val="04A0" w:firstRow="1" w:lastRow="0" w:firstColumn="1" w:lastColumn="0" w:noHBand="0" w:noVBand="1"/>
      </w:tblPr>
      <w:tblGrid>
        <w:gridCol w:w="4508"/>
        <w:gridCol w:w="4508"/>
      </w:tblGrid>
      <w:tr w:rsidR="00301878" w14:paraId="171C48F1" w14:textId="77777777" w:rsidTr="007F1EAC">
        <w:trPr>
          <w:tblHeader/>
        </w:trPr>
        <w:tc>
          <w:tcPr>
            <w:tcW w:w="4508" w:type="dxa"/>
            <w:shd w:val="clear" w:color="auto" w:fill="00161F"/>
          </w:tcPr>
          <w:p w14:paraId="732CE22F" w14:textId="76B4FBB2" w:rsidR="00301878" w:rsidRPr="002C319F" w:rsidRDefault="00301878" w:rsidP="007F1EAC">
            <w:pPr>
              <w:pStyle w:val="TableText"/>
              <w:rPr>
                <w:b/>
                <w:bCs w:val="0"/>
              </w:rPr>
            </w:pPr>
            <w:r w:rsidRPr="002C319F">
              <w:rPr>
                <w:b/>
                <w:bCs w:val="0"/>
                <w:lang w:eastAsia="en-AU"/>
              </w:rPr>
              <w:t xml:space="preserve">Exemption </w:t>
            </w:r>
            <w:r w:rsidR="005D0271" w:rsidRPr="002C319F">
              <w:rPr>
                <w:b/>
                <w:bCs w:val="0"/>
                <w:lang w:eastAsia="en-AU"/>
              </w:rPr>
              <w:t>t</w:t>
            </w:r>
            <w:r w:rsidRPr="002C319F">
              <w:rPr>
                <w:b/>
                <w:bCs w:val="0"/>
                <w:lang w:eastAsia="en-AU"/>
              </w:rPr>
              <w:t>ype</w:t>
            </w:r>
          </w:p>
        </w:tc>
        <w:tc>
          <w:tcPr>
            <w:tcW w:w="4508" w:type="dxa"/>
            <w:shd w:val="clear" w:color="auto" w:fill="00161F"/>
          </w:tcPr>
          <w:p w14:paraId="1BEE1159" w14:textId="6D3A92A8" w:rsidR="00301878" w:rsidRPr="002C319F" w:rsidRDefault="00301878" w:rsidP="007F1EAC">
            <w:pPr>
              <w:pStyle w:val="TableText"/>
              <w:rPr>
                <w:b/>
                <w:bCs w:val="0"/>
              </w:rPr>
            </w:pPr>
            <w:r w:rsidRPr="002C319F">
              <w:rPr>
                <w:b/>
                <w:bCs w:val="0"/>
                <w:lang w:eastAsia="en-AU"/>
              </w:rPr>
              <w:t xml:space="preserve">Maximum </w:t>
            </w:r>
            <w:r w:rsidR="005D0271" w:rsidRPr="002C319F">
              <w:rPr>
                <w:b/>
                <w:bCs w:val="0"/>
                <w:lang w:eastAsia="en-AU"/>
              </w:rPr>
              <w:t>d</w:t>
            </w:r>
            <w:r w:rsidRPr="002C319F">
              <w:rPr>
                <w:b/>
                <w:bCs w:val="0"/>
                <w:lang w:eastAsia="en-AU"/>
              </w:rPr>
              <w:t>uration</w:t>
            </w:r>
            <w:r w:rsidR="009E5E31" w:rsidRPr="002C319F">
              <w:rPr>
                <w:b/>
                <w:bCs w:val="0"/>
                <w:lang w:eastAsia="en-AU"/>
              </w:rPr>
              <w:t xml:space="preserve"> (can be re-granted if circumstance continues)</w:t>
            </w:r>
          </w:p>
        </w:tc>
      </w:tr>
      <w:tr w:rsidR="00301878" w14:paraId="7D7381F0" w14:textId="77777777" w:rsidTr="000733A3">
        <w:tc>
          <w:tcPr>
            <w:tcW w:w="9016" w:type="dxa"/>
            <w:gridSpan w:val="2"/>
          </w:tcPr>
          <w:p w14:paraId="33271593" w14:textId="77777777" w:rsidR="00301878" w:rsidRPr="007F1EAC" w:rsidRDefault="00301878" w:rsidP="007F1EAC">
            <w:pPr>
              <w:pStyle w:val="TableText"/>
              <w:rPr>
                <w:b/>
                <w:bCs w:val="0"/>
              </w:rPr>
            </w:pPr>
            <w:r w:rsidRPr="007F1EAC">
              <w:rPr>
                <w:rFonts w:eastAsia="Times New Roman" w:cs="Calibri"/>
                <w:b/>
                <w:bCs w:val="0"/>
                <w:color w:val="111111"/>
                <w:lang w:eastAsia="en-AU"/>
              </w:rPr>
              <w:t>Temporary incapacity</w:t>
            </w:r>
          </w:p>
        </w:tc>
      </w:tr>
      <w:tr w:rsidR="00301878" w14:paraId="3B1DB5BE" w14:textId="77777777" w:rsidTr="000733A3">
        <w:tc>
          <w:tcPr>
            <w:tcW w:w="4508" w:type="dxa"/>
          </w:tcPr>
          <w:p w14:paraId="534CD6B6" w14:textId="77777777" w:rsidR="00301878" w:rsidRPr="00BB37D8" w:rsidRDefault="00301878" w:rsidP="007F1EAC">
            <w:pPr>
              <w:pStyle w:val="TableText"/>
              <w:rPr>
                <w:szCs w:val="20"/>
              </w:rPr>
            </w:pPr>
            <w:r w:rsidRPr="00867F0F">
              <w:rPr>
                <w:rFonts w:eastAsia="Times New Roman" w:cs="Calibri"/>
                <w:color w:val="111111"/>
                <w:szCs w:val="20"/>
                <w:lang w:eastAsia="en-AU"/>
              </w:rPr>
              <w:t xml:space="preserve">Due to </w:t>
            </w:r>
            <w:r w:rsidRPr="006F07A3">
              <w:rPr>
                <w:rFonts w:eastAsia="Times New Roman" w:cs="Calibri"/>
                <w:color w:val="111111"/>
                <w:szCs w:val="20"/>
                <w:lang w:eastAsia="en-AU"/>
              </w:rPr>
              <w:t>medical incapacity</w:t>
            </w:r>
          </w:p>
        </w:tc>
        <w:tc>
          <w:tcPr>
            <w:tcW w:w="4508" w:type="dxa"/>
          </w:tcPr>
          <w:p w14:paraId="45D5EE24" w14:textId="77777777" w:rsidR="00301878" w:rsidRPr="00BB37D8" w:rsidRDefault="00301878" w:rsidP="007F1EAC">
            <w:pPr>
              <w:pStyle w:val="TableText"/>
              <w:rPr>
                <w:szCs w:val="20"/>
              </w:rPr>
            </w:pPr>
            <w:r w:rsidRPr="00867F0F">
              <w:rPr>
                <w:szCs w:val="20"/>
              </w:rPr>
              <w:t>13 weeks</w:t>
            </w:r>
          </w:p>
        </w:tc>
      </w:tr>
      <w:tr w:rsidR="00301878" w14:paraId="7911CE6B" w14:textId="77777777" w:rsidTr="000733A3">
        <w:tc>
          <w:tcPr>
            <w:tcW w:w="4508" w:type="dxa"/>
          </w:tcPr>
          <w:p w14:paraId="7DD20B9E" w14:textId="77777777" w:rsidR="00301878" w:rsidRPr="00BB37D8" w:rsidRDefault="00301878" w:rsidP="007F1EAC">
            <w:pPr>
              <w:pStyle w:val="TableText"/>
              <w:rPr>
                <w:rFonts w:eastAsia="Times New Roman" w:cs="Calibri"/>
                <w:color w:val="111111"/>
                <w:lang w:eastAsia="en-AU"/>
              </w:rPr>
            </w:pPr>
            <w:r w:rsidRPr="00BB37D8">
              <w:rPr>
                <w:szCs w:val="20"/>
              </w:rPr>
              <w:t xml:space="preserve">Due to </w:t>
            </w:r>
            <w:r w:rsidRPr="00BB37D8">
              <w:rPr>
                <w:rFonts w:eastAsia="Times New Roman" w:cs="Calibri"/>
                <w:color w:val="111111"/>
                <w:szCs w:val="20"/>
                <w:lang w:eastAsia="en-AU"/>
              </w:rPr>
              <w:t>serious illness</w:t>
            </w:r>
          </w:p>
        </w:tc>
        <w:tc>
          <w:tcPr>
            <w:tcW w:w="4508" w:type="dxa"/>
          </w:tcPr>
          <w:p w14:paraId="7E14A52E" w14:textId="77777777" w:rsidR="00301878" w:rsidRDefault="00301878" w:rsidP="007F1EAC">
            <w:pPr>
              <w:pStyle w:val="TableText"/>
            </w:pPr>
            <w:r>
              <w:rPr>
                <w:rFonts w:eastAsia="Times New Roman" w:cs="Calibri"/>
                <w:color w:val="111111"/>
                <w:szCs w:val="20"/>
                <w:lang w:eastAsia="en-AU"/>
              </w:rPr>
              <w:t>52 weeks</w:t>
            </w:r>
          </w:p>
        </w:tc>
      </w:tr>
      <w:tr w:rsidR="00301878" w14:paraId="27DAC67B" w14:textId="77777777" w:rsidTr="000733A3">
        <w:tc>
          <w:tcPr>
            <w:tcW w:w="9016" w:type="dxa"/>
            <w:gridSpan w:val="2"/>
          </w:tcPr>
          <w:p w14:paraId="3B28D0B0" w14:textId="77777777" w:rsidR="00301878" w:rsidRPr="007F1EAC" w:rsidRDefault="00301878" w:rsidP="007F1EAC">
            <w:pPr>
              <w:pStyle w:val="TableText"/>
              <w:rPr>
                <w:b/>
                <w:bCs w:val="0"/>
              </w:rPr>
            </w:pPr>
            <w:r w:rsidRPr="007F1EAC">
              <w:rPr>
                <w:rFonts w:eastAsia="Times New Roman" w:cs="Calibri"/>
                <w:b/>
                <w:bCs w:val="0"/>
                <w:color w:val="111111"/>
                <w:lang w:eastAsia="en-AU"/>
              </w:rPr>
              <w:t>Caring responsibilities</w:t>
            </w:r>
          </w:p>
        </w:tc>
      </w:tr>
      <w:tr w:rsidR="00301878" w14:paraId="1CFDDB91" w14:textId="77777777" w:rsidTr="000733A3">
        <w:tc>
          <w:tcPr>
            <w:tcW w:w="4508" w:type="dxa"/>
          </w:tcPr>
          <w:p w14:paraId="0EFD2EA9" w14:textId="77777777" w:rsidR="00301878" w:rsidRPr="00F2398A" w:rsidRDefault="00301878" w:rsidP="007F1EAC">
            <w:pPr>
              <w:pStyle w:val="TableText"/>
              <w:rPr>
                <w:rFonts w:eastAsia="Times New Roman" w:cs="Calibri"/>
                <w:color w:val="111111"/>
                <w:szCs w:val="20"/>
                <w:lang w:eastAsia="en-AU"/>
              </w:rPr>
            </w:pPr>
            <w:r w:rsidRPr="00F2398A">
              <w:rPr>
                <w:rFonts w:eastAsia="Times New Roman" w:cs="Calibri"/>
                <w:color w:val="111111"/>
                <w:szCs w:val="20"/>
                <w:lang w:eastAsia="en-AU"/>
              </w:rPr>
              <w:t xml:space="preserve">Providing home school </w:t>
            </w:r>
          </w:p>
        </w:tc>
        <w:tc>
          <w:tcPr>
            <w:tcW w:w="4508" w:type="dxa"/>
          </w:tcPr>
          <w:p w14:paraId="21F3B1EF" w14:textId="77777777" w:rsidR="00301878" w:rsidRPr="00F2398A" w:rsidRDefault="00301878" w:rsidP="007F1EAC">
            <w:pPr>
              <w:pStyle w:val="TableText"/>
              <w:rPr>
                <w:rFonts w:eastAsia="Times New Roman" w:cs="Calibri"/>
                <w:color w:val="111111"/>
                <w:szCs w:val="20"/>
                <w:lang w:eastAsia="en-AU"/>
              </w:rPr>
            </w:pPr>
            <w:r>
              <w:rPr>
                <w:rFonts w:eastAsia="Times New Roman" w:cs="Calibri"/>
                <w:color w:val="111111"/>
                <w:szCs w:val="20"/>
                <w:lang w:eastAsia="en-AU"/>
              </w:rPr>
              <w:t>52 weeks</w:t>
            </w:r>
          </w:p>
        </w:tc>
      </w:tr>
      <w:tr w:rsidR="00301878" w14:paraId="14F465E3" w14:textId="77777777" w:rsidTr="000733A3">
        <w:tc>
          <w:tcPr>
            <w:tcW w:w="4508" w:type="dxa"/>
          </w:tcPr>
          <w:p w14:paraId="51DD16ED" w14:textId="77777777" w:rsidR="00301878" w:rsidRPr="00F2398A" w:rsidRDefault="00301878" w:rsidP="007F1EAC">
            <w:pPr>
              <w:pStyle w:val="TableText"/>
              <w:rPr>
                <w:rFonts w:eastAsia="Times New Roman" w:cs="Calibri"/>
                <w:color w:val="111111"/>
                <w:szCs w:val="20"/>
                <w:lang w:eastAsia="en-AU"/>
              </w:rPr>
            </w:pPr>
            <w:r w:rsidRPr="00F2398A">
              <w:rPr>
                <w:rFonts w:eastAsia="Times New Roman" w:cs="Calibri"/>
                <w:color w:val="111111"/>
                <w:szCs w:val="20"/>
                <w:lang w:eastAsia="en-AU"/>
              </w:rPr>
              <w:t xml:space="preserve">Providing distance education </w:t>
            </w:r>
          </w:p>
        </w:tc>
        <w:tc>
          <w:tcPr>
            <w:tcW w:w="4508" w:type="dxa"/>
          </w:tcPr>
          <w:p w14:paraId="29C5665A" w14:textId="77777777" w:rsidR="00301878" w:rsidRDefault="00301878" w:rsidP="007F1EAC">
            <w:pPr>
              <w:pStyle w:val="TableText"/>
            </w:pPr>
            <w:r>
              <w:rPr>
                <w:rFonts w:eastAsia="Times New Roman" w:cs="Calibri"/>
                <w:color w:val="111111"/>
                <w:szCs w:val="20"/>
                <w:lang w:eastAsia="en-AU"/>
              </w:rPr>
              <w:t>52 weeks</w:t>
            </w:r>
          </w:p>
        </w:tc>
      </w:tr>
      <w:tr w:rsidR="00301878" w14:paraId="31C6DE00" w14:textId="77777777" w:rsidTr="000733A3">
        <w:tc>
          <w:tcPr>
            <w:tcW w:w="4508" w:type="dxa"/>
          </w:tcPr>
          <w:p w14:paraId="7EF56B1C" w14:textId="77777777" w:rsidR="00301878" w:rsidRPr="00F2398A" w:rsidRDefault="00301878" w:rsidP="007F1EAC">
            <w:pPr>
              <w:pStyle w:val="TableText"/>
              <w:rPr>
                <w:rFonts w:eastAsia="Times New Roman" w:cs="Calibri"/>
                <w:color w:val="111111"/>
                <w:szCs w:val="20"/>
                <w:lang w:eastAsia="en-AU"/>
              </w:rPr>
            </w:pPr>
            <w:r w:rsidRPr="00F2398A">
              <w:rPr>
                <w:rFonts w:eastAsia="Times New Roman" w:cs="Calibri"/>
                <w:color w:val="111111"/>
                <w:szCs w:val="20"/>
                <w:lang w:eastAsia="en-AU"/>
              </w:rPr>
              <w:t xml:space="preserve">Foster carer </w:t>
            </w:r>
          </w:p>
        </w:tc>
        <w:tc>
          <w:tcPr>
            <w:tcW w:w="4508" w:type="dxa"/>
          </w:tcPr>
          <w:p w14:paraId="281B1379" w14:textId="77777777" w:rsidR="00301878" w:rsidRDefault="00301878" w:rsidP="007F1EAC">
            <w:pPr>
              <w:pStyle w:val="TableText"/>
            </w:pPr>
            <w:r>
              <w:rPr>
                <w:rFonts w:eastAsia="Times New Roman" w:cs="Calibri"/>
                <w:color w:val="111111"/>
                <w:szCs w:val="20"/>
                <w:lang w:eastAsia="en-AU"/>
              </w:rPr>
              <w:t>52 weeks</w:t>
            </w:r>
          </w:p>
        </w:tc>
      </w:tr>
      <w:tr w:rsidR="00301878" w14:paraId="5B4EFC9B" w14:textId="77777777" w:rsidTr="000733A3">
        <w:tc>
          <w:tcPr>
            <w:tcW w:w="4508" w:type="dxa"/>
          </w:tcPr>
          <w:p w14:paraId="353F860F" w14:textId="77777777" w:rsidR="00301878" w:rsidRPr="00F2398A" w:rsidRDefault="00301878" w:rsidP="007F1EAC">
            <w:pPr>
              <w:pStyle w:val="TableText"/>
              <w:rPr>
                <w:rFonts w:eastAsia="Times New Roman" w:cs="Calibri"/>
                <w:color w:val="111111"/>
                <w:szCs w:val="20"/>
                <w:lang w:eastAsia="en-AU"/>
              </w:rPr>
            </w:pPr>
            <w:r w:rsidRPr="00F2398A">
              <w:rPr>
                <w:rFonts w:eastAsia="Times New Roman" w:cs="Calibri"/>
                <w:color w:val="111111"/>
                <w:szCs w:val="20"/>
                <w:lang w:eastAsia="en-AU"/>
              </w:rPr>
              <w:t xml:space="preserve">Large family with 4 or more children </w:t>
            </w:r>
          </w:p>
        </w:tc>
        <w:tc>
          <w:tcPr>
            <w:tcW w:w="4508" w:type="dxa"/>
          </w:tcPr>
          <w:p w14:paraId="6106C20B" w14:textId="77777777" w:rsidR="00301878" w:rsidRDefault="00301878" w:rsidP="007F1EAC">
            <w:pPr>
              <w:pStyle w:val="TableText"/>
            </w:pPr>
            <w:r>
              <w:rPr>
                <w:rFonts w:eastAsia="Times New Roman" w:cs="Calibri"/>
                <w:color w:val="111111"/>
                <w:szCs w:val="20"/>
                <w:lang w:eastAsia="en-AU"/>
              </w:rPr>
              <w:t>52 weeks</w:t>
            </w:r>
          </w:p>
        </w:tc>
      </w:tr>
      <w:tr w:rsidR="00301878" w14:paraId="3F50E449" w14:textId="77777777" w:rsidTr="000733A3">
        <w:tc>
          <w:tcPr>
            <w:tcW w:w="4508" w:type="dxa"/>
          </w:tcPr>
          <w:p w14:paraId="003DB3A2" w14:textId="77777777" w:rsidR="00301878" w:rsidRDefault="00301878" w:rsidP="007F1EAC">
            <w:pPr>
              <w:pStyle w:val="TableText"/>
            </w:pPr>
            <w:r w:rsidRPr="00F2398A">
              <w:rPr>
                <w:rFonts w:eastAsia="Times New Roman" w:cs="Calibri"/>
                <w:color w:val="111111"/>
                <w:szCs w:val="20"/>
                <w:lang w:eastAsia="en-AU"/>
              </w:rPr>
              <w:t>Caring responsibilities</w:t>
            </w:r>
          </w:p>
        </w:tc>
        <w:tc>
          <w:tcPr>
            <w:tcW w:w="4508" w:type="dxa"/>
          </w:tcPr>
          <w:p w14:paraId="5A2101DA" w14:textId="77777777" w:rsidR="00301878" w:rsidRPr="00F2398A" w:rsidRDefault="00301878" w:rsidP="007F1EAC">
            <w:pPr>
              <w:pStyle w:val="TableText"/>
              <w:rPr>
                <w:szCs w:val="20"/>
                <w:lang w:eastAsia="en-AU"/>
              </w:rPr>
            </w:pPr>
            <w:r w:rsidRPr="00F2398A">
              <w:rPr>
                <w:rFonts w:eastAsia="Times New Roman" w:cs="Calibri"/>
                <w:color w:val="111111"/>
                <w:szCs w:val="20"/>
                <w:lang w:eastAsia="en-AU"/>
              </w:rPr>
              <w:t>16 weeks</w:t>
            </w:r>
          </w:p>
        </w:tc>
      </w:tr>
      <w:tr w:rsidR="00301878" w14:paraId="14847EDF" w14:textId="77777777" w:rsidTr="000733A3">
        <w:tc>
          <w:tcPr>
            <w:tcW w:w="4508" w:type="dxa"/>
          </w:tcPr>
          <w:p w14:paraId="1D528F73" w14:textId="77777777" w:rsidR="00301878" w:rsidRPr="00F2398A" w:rsidRDefault="00301878" w:rsidP="007F1EAC">
            <w:pPr>
              <w:pStyle w:val="TableText"/>
              <w:rPr>
                <w:szCs w:val="20"/>
                <w:lang w:eastAsia="en-AU"/>
              </w:rPr>
            </w:pPr>
            <w:r w:rsidRPr="00F2398A">
              <w:rPr>
                <w:szCs w:val="20"/>
                <w:lang w:eastAsia="en-AU"/>
              </w:rPr>
              <w:t xml:space="preserve">Caring for a child not eligible for Carer Payment </w:t>
            </w:r>
          </w:p>
        </w:tc>
        <w:tc>
          <w:tcPr>
            <w:tcW w:w="4508" w:type="dxa"/>
          </w:tcPr>
          <w:p w14:paraId="0355FAD5" w14:textId="77777777" w:rsidR="00301878" w:rsidRDefault="00301878" w:rsidP="007F1EAC">
            <w:pPr>
              <w:pStyle w:val="TableText"/>
            </w:pPr>
            <w:r>
              <w:rPr>
                <w:rFonts w:eastAsia="Times New Roman" w:cs="Calibri"/>
                <w:color w:val="111111"/>
                <w:szCs w:val="20"/>
                <w:lang w:eastAsia="en-AU"/>
              </w:rPr>
              <w:t>52 weeks</w:t>
            </w:r>
          </w:p>
        </w:tc>
      </w:tr>
      <w:tr w:rsidR="00301878" w14:paraId="662E1DCB" w14:textId="77777777" w:rsidTr="000733A3">
        <w:tc>
          <w:tcPr>
            <w:tcW w:w="4508" w:type="dxa"/>
          </w:tcPr>
          <w:p w14:paraId="3A03DB0C" w14:textId="77777777" w:rsidR="00301878" w:rsidRPr="00F2398A" w:rsidRDefault="00301878" w:rsidP="007F1EAC">
            <w:pPr>
              <w:pStyle w:val="TableText"/>
              <w:rPr>
                <w:rFonts w:eastAsia="Times New Roman" w:cs="Calibri"/>
                <w:color w:val="111111"/>
                <w:szCs w:val="20"/>
                <w:lang w:eastAsia="en-AU"/>
              </w:rPr>
            </w:pPr>
            <w:r w:rsidRPr="00F2398A">
              <w:rPr>
                <w:rFonts w:eastAsia="Times New Roman" w:cs="Calibri"/>
                <w:color w:val="111111"/>
                <w:szCs w:val="20"/>
                <w:lang w:eastAsia="en-AU"/>
              </w:rPr>
              <w:t xml:space="preserve">Caring non-parent state/territory care plan </w:t>
            </w:r>
          </w:p>
        </w:tc>
        <w:tc>
          <w:tcPr>
            <w:tcW w:w="4508" w:type="dxa"/>
          </w:tcPr>
          <w:p w14:paraId="40F73161" w14:textId="77777777" w:rsidR="00301878" w:rsidRDefault="00301878" w:rsidP="007F1EAC">
            <w:pPr>
              <w:pStyle w:val="TableText"/>
            </w:pPr>
            <w:r>
              <w:rPr>
                <w:rFonts w:eastAsia="Times New Roman" w:cs="Calibri"/>
                <w:color w:val="111111"/>
                <w:szCs w:val="20"/>
                <w:lang w:eastAsia="en-AU"/>
              </w:rPr>
              <w:t>52 weeks</w:t>
            </w:r>
          </w:p>
        </w:tc>
      </w:tr>
      <w:tr w:rsidR="00301878" w14:paraId="56635A84" w14:textId="77777777" w:rsidTr="000733A3">
        <w:tc>
          <w:tcPr>
            <w:tcW w:w="4508" w:type="dxa"/>
          </w:tcPr>
          <w:p w14:paraId="1239E07F" w14:textId="77777777" w:rsidR="00301878" w:rsidRPr="00F2398A" w:rsidRDefault="00301878" w:rsidP="007F1EAC">
            <w:pPr>
              <w:pStyle w:val="TableText"/>
              <w:rPr>
                <w:rFonts w:eastAsia="Times New Roman" w:cs="Calibri"/>
                <w:color w:val="111111"/>
                <w:szCs w:val="20"/>
                <w:lang w:eastAsia="en-AU"/>
              </w:rPr>
            </w:pPr>
            <w:r w:rsidRPr="00F2398A">
              <w:rPr>
                <w:rFonts w:eastAsia="Times New Roman" w:cs="Calibri"/>
                <w:color w:val="111111"/>
                <w:szCs w:val="20"/>
                <w:lang w:eastAsia="en-AU"/>
              </w:rPr>
              <w:t xml:space="preserve">Carer non-parental relative </w:t>
            </w:r>
          </w:p>
        </w:tc>
        <w:tc>
          <w:tcPr>
            <w:tcW w:w="4508" w:type="dxa"/>
          </w:tcPr>
          <w:p w14:paraId="51662341" w14:textId="77777777" w:rsidR="00301878" w:rsidRDefault="00301878" w:rsidP="007F1EAC">
            <w:pPr>
              <w:pStyle w:val="TableText"/>
            </w:pPr>
            <w:r>
              <w:rPr>
                <w:rFonts w:eastAsia="Times New Roman" w:cs="Calibri"/>
                <w:color w:val="111111"/>
                <w:szCs w:val="20"/>
                <w:lang w:eastAsia="en-AU"/>
              </w:rPr>
              <w:t>52 weeks</w:t>
            </w:r>
          </w:p>
        </w:tc>
      </w:tr>
      <w:tr w:rsidR="00301878" w14:paraId="4802D483" w14:textId="77777777" w:rsidTr="000733A3">
        <w:tc>
          <w:tcPr>
            <w:tcW w:w="4508" w:type="dxa"/>
          </w:tcPr>
          <w:p w14:paraId="3C9454FE" w14:textId="77777777" w:rsidR="00301878" w:rsidRPr="007F1EAC" w:rsidRDefault="00301878" w:rsidP="007F1EAC">
            <w:pPr>
              <w:pStyle w:val="TableText"/>
              <w:rPr>
                <w:rFonts w:eastAsia="Times New Roman" w:cs="Calibri"/>
                <w:b/>
                <w:color w:val="111111"/>
                <w:szCs w:val="20"/>
                <w:lang w:eastAsia="en-AU"/>
              </w:rPr>
            </w:pPr>
            <w:r w:rsidRPr="007F1EAC">
              <w:rPr>
                <w:rFonts w:eastAsia="Times New Roman" w:cs="Calibri"/>
                <w:b/>
                <w:bCs w:val="0"/>
                <w:color w:val="111111"/>
                <w:szCs w:val="20"/>
                <w:lang w:eastAsia="en-AU"/>
              </w:rPr>
              <w:t>Temporary confinement</w:t>
            </w:r>
          </w:p>
        </w:tc>
        <w:tc>
          <w:tcPr>
            <w:tcW w:w="4508" w:type="dxa"/>
          </w:tcPr>
          <w:p w14:paraId="218D625A" w14:textId="6A9D6A07" w:rsidR="00301878" w:rsidRPr="007F1EAC" w:rsidRDefault="00301878" w:rsidP="007F1EAC">
            <w:pPr>
              <w:pStyle w:val="TableText"/>
              <w:rPr>
                <w:rFonts w:eastAsia="Times New Roman" w:cs="Calibri"/>
                <w:bCs w:val="0"/>
                <w:color w:val="111111"/>
                <w:lang w:eastAsia="en-AU"/>
              </w:rPr>
            </w:pPr>
            <w:r w:rsidRPr="00805D0B">
              <w:rPr>
                <w:rFonts w:eastAsia="Times New Roman" w:cs="Calibri"/>
                <w:color w:val="111111"/>
                <w:szCs w:val="20"/>
                <w:lang w:eastAsia="en-AU"/>
              </w:rPr>
              <w:t xml:space="preserve">32 weeks (6 weeks </w:t>
            </w:r>
            <w:r w:rsidR="0030157A">
              <w:rPr>
                <w:rFonts w:eastAsia="Times New Roman" w:cs="Calibri"/>
                <w:color w:val="111111"/>
                <w:szCs w:val="20"/>
                <w:lang w:eastAsia="en-AU"/>
              </w:rPr>
              <w:t>before</w:t>
            </w:r>
            <w:r w:rsidRPr="00805D0B">
              <w:rPr>
                <w:rFonts w:eastAsia="Times New Roman" w:cs="Calibri"/>
                <w:color w:val="111111"/>
                <w:szCs w:val="20"/>
                <w:lang w:eastAsia="en-AU"/>
              </w:rPr>
              <w:t xml:space="preserve"> due date, 26 weeks after)</w:t>
            </w:r>
          </w:p>
        </w:tc>
      </w:tr>
      <w:tr w:rsidR="00301878" w14:paraId="6594CA70" w14:textId="77777777" w:rsidTr="000733A3">
        <w:tc>
          <w:tcPr>
            <w:tcW w:w="4508" w:type="dxa"/>
          </w:tcPr>
          <w:p w14:paraId="2F9F79D0" w14:textId="77777777" w:rsidR="00301878" w:rsidRPr="007F1EAC" w:rsidRDefault="00301878" w:rsidP="007F1EAC">
            <w:pPr>
              <w:pStyle w:val="TableText"/>
              <w:rPr>
                <w:b/>
              </w:rPr>
            </w:pPr>
            <w:r w:rsidRPr="007F1EAC">
              <w:rPr>
                <w:rFonts w:eastAsia="Times New Roman" w:cs="Calibri"/>
                <w:b/>
                <w:bCs w:val="0"/>
                <w:color w:val="111111"/>
                <w:szCs w:val="20"/>
                <w:lang w:eastAsia="en-AU"/>
              </w:rPr>
              <w:t>Other special family circumstances</w:t>
            </w:r>
          </w:p>
        </w:tc>
        <w:tc>
          <w:tcPr>
            <w:tcW w:w="4508" w:type="dxa"/>
          </w:tcPr>
          <w:p w14:paraId="1410DA56" w14:textId="77777777" w:rsidR="00301878" w:rsidRPr="00F2398A" w:rsidRDefault="00301878" w:rsidP="007F1EAC">
            <w:pPr>
              <w:pStyle w:val="TableText"/>
              <w:rPr>
                <w:szCs w:val="20"/>
                <w:lang w:eastAsia="en-AU"/>
              </w:rPr>
            </w:pPr>
            <w:r w:rsidRPr="00F2398A">
              <w:rPr>
                <w:rFonts w:eastAsia="Times New Roman" w:cs="Calibri"/>
                <w:color w:val="111111"/>
                <w:szCs w:val="20"/>
                <w:lang w:eastAsia="en-AU"/>
              </w:rPr>
              <w:t>16 week</w:t>
            </w:r>
            <w:r>
              <w:rPr>
                <w:rFonts w:eastAsia="Times New Roman" w:cs="Calibri"/>
                <w:color w:val="111111"/>
                <w:szCs w:val="20"/>
                <w:lang w:eastAsia="en-AU"/>
              </w:rPr>
              <w:t>s</w:t>
            </w:r>
          </w:p>
        </w:tc>
      </w:tr>
      <w:tr w:rsidR="00301878" w14:paraId="317180D4" w14:textId="77777777" w:rsidTr="000733A3">
        <w:tc>
          <w:tcPr>
            <w:tcW w:w="9016" w:type="dxa"/>
            <w:gridSpan w:val="2"/>
          </w:tcPr>
          <w:p w14:paraId="1827298B" w14:textId="77777777" w:rsidR="00301878" w:rsidRPr="007F1EAC" w:rsidRDefault="00301878" w:rsidP="007F1EAC">
            <w:pPr>
              <w:pStyle w:val="TableText"/>
              <w:keepNext/>
              <w:rPr>
                <w:b/>
              </w:rPr>
            </w:pPr>
            <w:r w:rsidRPr="007F1EAC">
              <w:rPr>
                <w:rFonts w:eastAsia="Times New Roman" w:cs="Calibri"/>
                <w:b/>
                <w:bCs w:val="0"/>
                <w:color w:val="111111"/>
                <w:lang w:eastAsia="en-AU"/>
              </w:rPr>
              <w:t xml:space="preserve">Personal circumstances </w:t>
            </w:r>
          </w:p>
        </w:tc>
      </w:tr>
      <w:tr w:rsidR="00301878" w14:paraId="51C0EA32" w14:textId="77777777" w:rsidTr="000733A3">
        <w:tc>
          <w:tcPr>
            <w:tcW w:w="4508" w:type="dxa"/>
          </w:tcPr>
          <w:p w14:paraId="6A681BDB" w14:textId="77777777" w:rsidR="00301878" w:rsidRDefault="00301878" w:rsidP="007F1EAC">
            <w:pPr>
              <w:pStyle w:val="TableText"/>
            </w:pPr>
            <w:r w:rsidRPr="00BB37D8">
              <w:rPr>
                <w:rFonts w:eastAsia="Times New Roman" w:cs="Calibri"/>
                <w:color w:val="111111"/>
                <w:szCs w:val="20"/>
                <w:lang w:eastAsia="en-AU"/>
              </w:rPr>
              <w:t>Bereavement period</w:t>
            </w:r>
          </w:p>
        </w:tc>
        <w:tc>
          <w:tcPr>
            <w:tcW w:w="4508" w:type="dxa"/>
          </w:tcPr>
          <w:p w14:paraId="37018E68" w14:textId="77777777" w:rsidR="00301878" w:rsidRPr="00173423" w:rsidRDefault="00301878" w:rsidP="007F1EAC">
            <w:pPr>
              <w:pStyle w:val="TableText"/>
              <w:rPr>
                <w:szCs w:val="20"/>
              </w:rPr>
            </w:pPr>
            <w:r w:rsidRPr="00173423">
              <w:rPr>
                <w:szCs w:val="20"/>
              </w:rPr>
              <w:t>16 weeks</w:t>
            </w:r>
          </w:p>
        </w:tc>
      </w:tr>
      <w:tr w:rsidR="00301878" w14:paraId="1A48E592" w14:textId="77777777" w:rsidTr="000733A3">
        <w:tc>
          <w:tcPr>
            <w:tcW w:w="4508" w:type="dxa"/>
          </w:tcPr>
          <w:p w14:paraId="70E565C4" w14:textId="77777777" w:rsidR="00301878" w:rsidRPr="00BB37D8" w:rsidRDefault="00301878" w:rsidP="007F1EAC">
            <w:pPr>
              <w:pStyle w:val="TableText"/>
              <w:rPr>
                <w:rFonts w:eastAsia="Times New Roman" w:cs="Calibri"/>
                <w:color w:val="111111"/>
                <w:szCs w:val="20"/>
                <w:lang w:eastAsia="en-AU"/>
              </w:rPr>
            </w:pPr>
            <w:r w:rsidRPr="00BB37D8">
              <w:rPr>
                <w:rFonts w:eastAsia="Times New Roman" w:cs="Calibri"/>
                <w:color w:val="111111"/>
                <w:szCs w:val="20"/>
                <w:lang w:eastAsia="en-AU"/>
              </w:rPr>
              <w:t xml:space="preserve">Bereavement period (partner) </w:t>
            </w:r>
          </w:p>
        </w:tc>
        <w:tc>
          <w:tcPr>
            <w:tcW w:w="4508" w:type="dxa"/>
          </w:tcPr>
          <w:p w14:paraId="2B7DF5BC" w14:textId="77777777" w:rsidR="00301878" w:rsidRPr="00173423" w:rsidRDefault="00301878" w:rsidP="007F1EAC">
            <w:pPr>
              <w:pStyle w:val="TableText"/>
              <w:rPr>
                <w:szCs w:val="20"/>
              </w:rPr>
            </w:pPr>
            <w:r w:rsidRPr="00173423">
              <w:rPr>
                <w:szCs w:val="20"/>
              </w:rPr>
              <w:t>14 weeks</w:t>
            </w:r>
          </w:p>
        </w:tc>
      </w:tr>
      <w:tr w:rsidR="00301878" w14:paraId="277A5C85" w14:textId="77777777" w:rsidTr="000733A3">
        <w:tc>
          <w:tcPr>
            <w:tcW w:w="4508" w:type="dxa"/>
          </w:tcPr>
          <w:p w14:paraId="799BD552" w14:textId="77777777" w:rsidR="00301878" w:rsidRPr="00BB37D8" w:rsidRDefault="00301878" w:rsidP="007F1EAC">
            <w:pPr>
              <w:pStyle w:val="TableText"/>
              <w:rPr>
                <w:rFonts w:eastAsia="Times New Roman" w:cs="Calibri"/>
                <w:color w:val="111111"/>
                <w:szCs w:val="20"/>
                <w:lang w:eastAsia="en-AU"/>
              </w:rPr>
            </w:pPr>
            <w:r w:rsidRPr="00BB37D8">
              <w:rPr>
                <w:rFonts w:eastAsia="Times New Roman" w:cs="Calibri"/>
                <w:color w:val="111111"/>
                <w:szCs w:val="20"/>
                <w:lang w:eastAsia="en-AU"/>
              </w:rPr>
              <w:t>Bereavement period (pregnant partner)</w:t>
            </w:r>
            <w:r>
              <w:rPr>
                <w:rFonts w:eastAsia="Times New Roman" w:cs="Calibri"/>
                <w:color w:val="111111"/>
                <w:szCs w:val="20"/>
                <w:lang w:eastAsia="en-AU"/>
              </w:rPr>
              <w:t xml:space="preserve"> </w:t>
            </w:r>
          </w:p>
        </w:tc>
        <w:tc>
          <w:tcPr>
            <w:tcW w:w="4508" w:type="dxa"/>
          </w:tcPr>
          <w:p w14:paraId="6A53AF56" w14:textId="634C4DCE" w:rsidR="00301878" w:rsidRDefault="00301878" w:rsidP="007F1EAC">
            <w:pPr>
              <w:pStyle w:val="TableText"/>
            </w:pPr>
            <w:r>
              <w:rPr>
                <w:szCs w:val="20"/>
                <w:lang w:eastAsia="en-AU"/>
              </w:rPr>
              <w:t>F</w:t>
            </w:r>
            <w:r w:rsidRPr="00421517">
              <w:rPr>
                <w:szCs w:val="20"/>
                <w:lang w:eastAsia="en-AU"/>
              </w:rPr>
              <w:t>rom day of partner</w:t>
            </w:r>
            <w:r w:rsidR="007C57FD">
              <w:rPr>
                <w:szCs w:val="20"/>
                <w:lang w:eastAsia="en-AU"/>
              </w:rPr>
              <w:t>’</w:t>
            </w:r>
            <w:r w:rsidRPr="00421517">
              <w:rPr>
                <w:szCs w:val="20"/>
                <w:lang w:eastAsia="en-AU"/>
              </w:rPr>
              <w:t>s death until partner</w:t>
            </w:r>
            <w:r w:rsidR="007C57FD">
              <w:rPr>
                <w:szCs w:val="20"/>
                <w:lang w:eastAsia="en-AU"/>
              </w:rPr>
              <w:t>’</w:t>
            </w:r>
            <w:r w:rsidRPr="00421517">
              <w:rPr>
                <w:szCs w:val="20"/>
                <w:lang w:eastAsia="en-AU"/>
              </w:rPr>
              <w:t>s due date</w:t>
            </w:r>
          </w:p>
        </w:tc>
      </w:tr>
      <w:tr w:rsidR="00301878" w14:paraId="4AEC35AB" w14:textId="77777777" w:rsidTr="000733A3">
        <w:tc>
          <w:tcPr>
            <w:tcW w:w="4508" w:type="dxa"/>
          </w:tcPr>
          <w:p w14:paraId="1C3C31D6" w14:textId="77777777" w:rsidR="00301878" w:rsidRPr="007F1EAC" w:rsidRDefault="00301878" w:rsidP="007F1EAC">
            <w:pPr>
              <w:pStyle w:val="TableText"/>
              <w:rPr>
                <w:b/>
              </w:rPr>
            </w:pPr>
            <w:r w:rsidRPr="007F1EAC">
              <w:rPr>
                <w:rFonts w:eastAsia="Times New Roman" w:cs="Calibri"/>
                <w:b/>
                <w:bCs w:val="0"/>
                <w:color w:val="111111"/>
                <w:szCs w:val="20"/>
                <w:lang w:eastAsia="en-AU"/>
              </w:rPr>
              <w:t>Community service order</w:t>
            </w:r>
          </w:p>
        </w:tc>
        <w:tc>
          <w:tcPr>
            <w:tcW w:w="4508" w:type="dxa"/>
          </w:tcPr>
          <w:p w14:paraId="4C509836" w14:textId="77777777" w:rsidR="00301878" w:rsidRPr="00173423" w:rsidRDefault="00301878" w:rsidP="007F1EAC">
            <w:pPr>
              <w:pStyle w:val="TableText"/>
              <w:rPr>
                <w:szCs w:val="20"/>
              </w:rPr>
            </w:pPr>
            <w:r w:rsidRPr="00173423">
              <w:rPr>
                <w:szCs w:val="20"/>
              </w:rPr>
              <w:t>13 weeks</w:t>
            </w:r>
          </w:p>
        </w:tc>
      </w:tr>
      <w:tr w:rsidR="00301878" w14:paraId="0E3383F1" w14:textId="77777777" w:rsidTr="000733A3">
        <w:tc>
          <w:tcPr>
            <w:tcW w:w="4508" w:type="dxa"/>
          </w:tcPr>
          <w:p w14:paraId="62D3CA18" w14:textId="77777777" w:rsidR="00301878" w:rsidRPr="007F1EAC" w:rsidRDefault="00301878" w:rsidP="007F1EAC">
            <w:pPr>
              <w:pStyle w:val="TableText"/>
              <w:rPr>
                <w:b/>
                <w:szCs w:val="20"/>
                <w:lang w:eastAsia="en-AU"/>
              </w:rPr>
            </w:pPr>
            <w:r w:rsidRPr="007F1EAC">
              <w:rPr>
                <w:b/>
                <w:bCs w:val="0"/>
                <w:szCs w:val="20"/>
                <w:lang w:eastAsia="en-AU"/>
              </w:rPr>
              <w:t xml:space="preserve">Domestic violence or relationship breakdown </w:t>
            </w:r>
          </w:p>
        </w:tc>
        <w:tc>
          <w:tcPr>
            <w:tcW w:w="4508" w:type="dxa"/>
          </w:tcPr>
          <w:p w14:paraId="71FCE6EA" w14:textId="77777777" w:rsidR="00301878" w:rsidRPr="00173423" w:rsidRDefault="00301878" w:rsidP="007F1EAC">
            <w:pPr>
              <w:pStyle w:val="TableText"/>
              <w:rPr>
                <w:rFonts w:eastAsia="Times New Roman"/>
                <w:szCs w:val="20"/>
                <w:lang w:eastAsia="en-AU"/>
              </w:rPr>
            </w:pPr>
            <w:r w:rsidRPr="00173423">
              <w:rPr>
                <w:rFonts w:eastAsia="Times New Roman" w:cs="Calibri"/>
                <w:color w:val="111111"/>
                <w:szCs w:val="20"/>
                <w:lang w:eastAsia="en-AU"/>
              </w:rPr>
              <w:t>Must be granted for initial 16 weeks with further periods on case-by-case basis</w:t>
            </w:r>
          </w:p>
        </w:tc>
      </w:tr>
      <w:tr w:rsidR="00301878" w14:paraId="70D7E7BC" w14:textId="77777777" w:rsidTr="000733A3">
        <w:tc>
          <w:tcPr>
            <w:tcW w:w="4508" w:type="dxa"/>
          </w:tcPr>
          <w:p w14:paraId="69595B70" w14:textId="77777777" w:rsidR="00301878" w:rsidRPr="007F1EAC" w:rsidRDefault="00301878" w:rsidP="007F1EAC">
            <w:pPr>
              <w:pStyle w:val="TableText"/>
              <w:rPr>
                <w:b/>
                <w:sz w:val="18"/>
                <w:szCs w:val="18"/>
              </w:rPr>
            </w:pPr>
            <w:r w:rsidRPr="007F1EAC">
              <w:rPr>
                <w:rFonts w:eastAsia="Times New Roman" w:cs="Calibri"/>
                <w:b/>
                <w:bCs w:val="0"/>
                <w:color w:val="111111"/>
                <w:szCs w:val="20"/>
                <w:lang w:eastAsia="en-AU"/>
              </w:rPr>
              <w:t>Declared natural disaster</w:t>
            </w:r>
          </w:p>
        </w:tc>
        <w:tc>
          <w:tcPr>
            <w:tcW w:w="4508" w:type="dxa"/>
          </w:tcPr>
          <w:p w14:paraId="2415BBF2" w14:textId="77777777" w:rsidR="00301878" w:rsidRPr="007F1EAC" w:rsidRDefault="00301878" w:rsidP="007F1EAC">
            <w:pPr>
              <w:pStyle w:val="TableText"/>
              <w:rPr>
                <w:rFonts w:eastAsia="Times New Roman" w:cs="Calibri"/>
                <w:color w:val="111111"/>
                <w:szCs w:val="20"/>
                <w:lang w:eastAsia="en-AU"/>
              </w:rPr>
            </w:pPr>
            <w:r w:rsidRPr="007F1EAC">
              <w:rPr>
                <w:rFonts w:eastAsia="Times New Roman" w:cs="Calibri"/>
                <w:color w:val="111111"/>
                <w:szCs w:val="20"/>
                <w:lang w:eastAsia="en-AU"/>
              </w:rPr>
              <w:t>13 weeks but generally 4 weeks is appropriate</w:t>
            </w:r>
          </w:p>
        </w:tc>
      </w:tr>
      <w:tr w:rsidR="00301878" w14:paraId="062C7F35" w14:textId="77777777" w:rsidTr="000733A3">
        <w:tc>
          <w:tcPr>
            <w:tcW w:w="4508" w:type="dxa"/>
          </w:tcPr>
          <w:p w14:paraId="25E219AD" w14:textId="77777777" w:rsidR="00301878" w:rsidRPr="007F1EAC" w:rsidRDefault="00301878" w:rsidP="007F1EAC">
            <w:pPr>
              <w:pStyle w:val="TableText"/>
              <w:rPr>
                <w:b/>
                <w:szCs w:val="20"/>
              </w:rPr>
            </w:pPr>
            <w:r w:rsidRPr="007F1EAC">
              <w:rPr>
                <w:b/>
                <w:bCs w:val="0"/>
                <w:szCs w:val="20"/>
              </w:rPr>
              <w:t>Jury duty</w:t>
            </w:r>
          </w:p>
        </w:tc>
        <w:tc>
          <w:tcPr>
            <w:tcW w:w="4508" w:type="dxa"/>
          </w:tcPr>
          <w:p w14:paraId="6DFFB76B" w14:textId="77777777" w:rsidR="00301878" w:rsidRPr="00173423" w:rsidRDefault="00301878" w:rsidP="007F1EAC">
            <w:pPr>
              <w:pStyle w:val="TableText"/>
              <w:rPr>
                <w:szCs w:val="20"/>
                <w:lang w:eastAsia="en-AU"/>
              </w:rPr>
            </w:pPr>
            <w:r w:rsidRPr="00173423">
              <w:rPr>
                <w:szCs w:val="20"/>
                <w:lang w:eastAsia="en-AU"/>
              </w:rPr>
              <w:t>13 weeks but limited to time the participant needs to attend jury duty</w:t>
            </w:r>
          </w:p>
        </w:tc>
      </w:tr>
      <w:tr w:rsidR="00301878" w14:paraId="02101EBA" w14:textId="77777777" w:rsidTr="000733A3">
        <w:tc>
          <w:tcPr>
            <w:tcW w:w="4508" w:type="dxa"/>
          </w:tcPr>
          <w:p w14:paraId="7418C721" w14:textId="77777777" w:rsidR="00301878" w:rsidRPr="007F1EAC" w:rsidRDefault="00301878" w:rsidP="007F1EAC">
            <w:pPr>
              <w:pStyle w:val="TableText"/>
              <w:rPr>
                <w:b/>
                <w:szCs w:val="20"/>
              </w:rPr>
            </w:pPr>
            <w:r w:rsidRPr="007F1EAC">
              <w:rPr>
                <w:b/>
                <w:bCs w:val="0"/>
                <w:szCs w:val="20"/>
              </w:rPr>
              <w:t>Major personal crisis</w:t>
            </w:r>
          </w:p>
        </w:tc>
        <w:tc>
          <w:tcPr>
            <w:tcW w:w="4508" w:type="dxa"/>
          </w:tcPr>
          <w:p w14:paraId="759C23A3" w14:textId="5D0159D4" w:rsidR="00301878" w:rsidRPr="00173423" w:rsidRDefault="00301878" w:rsidP="007F1EAC">
            <w:pPr>
              <w:pStyle w:val="TableText"/>
              <w:rPr>
                <w:szCs w:val="20"/>
              </w:rPr>
            </w:pPr>
            <w:r>
              <w:rPr>
                <w:szCs w:val="20"/>
              </w:rPr>
              <w:t>13 weeks</w:t>
            </w:r>
            <w:r w:rsidR="009A22DD">
              <w:rPr>
                <w:szCs w:val="20"/>
              </w:rPr>
              <w:t xml:space="preserve"> but should be limited to the time required to address the </w:t>
            </w:r>
            <w:r w:rsidR="001D1264">
              <w:rPr>
                <w:szCs w:val="20"/>
              </w:rPr>
              <w:t xml:space="preserve">participant’s </w:t>
            </w:r>
            <w:r w:rsidR="009A22DD">
              <w:rPr>
                <w:szCs w:val="20"/>
              </w:rPr>
              <w:t>circumstances</w:t>
            </w:r>
          </w:p>
        </w:tc>
      </w:tr>
      <w:tr w:rsidR="00301878" w14:paraId="78C13B2C" w14:textId="77777777" w:rsidTr="000733A3">
        <w:tc>
          <w:tcPr>
            <w:tcW w:w="4508" w:type="dxa"/>
          </w:tcPr>
          <w:p w14:paraId="3F777872" w14:textId="77777777" w:rsidR="00301878" w:rsidRPr="007F1EAC" w:rsidRDefault="00301878" w:rsidP="007F1EAC">
            <w:pPr>
              <w:pStyle w:val="TableText"/>
              <w:rPr>
                <w:b/>
                <w:szCs w:val="20"/>
              </w:rPr>
            </w:pPr>
            <w:r w:rsidRPr="007F1EAC">
              <w:rPr>
                <w:b/>
                <w:bCs w:val="0"/>
                <w:szCs w:val="20"/>
              </w:rPr>
              <w:t>Major personal disruption</w:t>
            </w:r>
          </w:p>
        </w:tc>
        <w:tc>
          <w:tcPr>
            <w:tcW w:w="4508" w:type="dxa"/>
          </w:tcPr>
          <w:p w14:paraId="65549411" w14:textId="77777777" w:rsidR="00301878" w:rsidRPr="00173423" w:rsidRDefault="00301878" w:rsidP="007F1EAC">
            <w:pPr>
              <w:pStyle w:val="TableText"/>
              <w:rPr>
                <w:szCs w:val="20"/>
              </w:rPr>
            </w:pPr>
            <w:r>
              <w:rPr>
                <w:szCs w:val="20"/>
              </w:rPr>
              <w:t xml:space="preserve">13 </w:t>
            </w:r>
            <w:r w:rsidRPr="001A43B2">
              <w:rPr>
                <w:szCs w:val="20"/>
                <w:lang w:eastAsia="en-AU"/>
              </w:rPr>
              <w:t>weeks although it is generally appropriate to grant these exemptions for 2 weeks</w:t>
            </w:r>
          </w:p>
        </w:tc>
      </w:tr>
      <w:tr w:rsidR="00301878" w14:paraId="5F58CBFB" w14:textId="77777777" w:rsidTr="000733A3">
        <w:tc>
          <w:tcPr>
            <w:tcW w:w="4508" w:type="dxa"/>
          </w:tcPr>
          <w:p w14:paraId="2807EF83" w14:textId="77777777" w:rsidR="00301878" w:rsidRPr="007F1EAC" w:rsidRDefault="00301878" w:rsidP="007F1EAC">
            <w:pPr>
              <w:pStyle w:val="TableText"/>
              <w:rPr>
                <w:b/>
              </w:rPr>
            </w:pPr>
            <w:r w:rsidRPr="007F1EAC">
              <w:rPr>
                <w:rFonts w:eastAsia="Times New Roman" w:cs="Calibri"/>
                <w:b/>
                <w:bCs w:val="0"/>
                <w:color w:val="111111"/>
                <w:szCs w:val="20"/>
                <w:lang w:eastAsia="en-AU"/>
              </w:rPr>
              <w:t>Other special circumstances</w:t>
            </w:r>
          </w:p>
        </w:tc>
        <w:tc>
          <w:tcPr>
            <w:tcW w:w="4508" w:type="dxa"/>
          </w:tcPr>
          <w:p w14:paraId="537C370D" w14:textId="77777777" w:rsidR="00301878" w:rsidRPr="00173423" w:rsidRDefault="00301878" w:rsidP="007F1EAC">
            <w:pPr>
              <w:pStyle w:val="TableText"/>
              <w:rPr>
                <w:szCs w:val="20"/>
              </w:rPr>
            </w:pPr>
            <w:r w:rsidRPr="00173423">
              <w:rPr>
                <w:szCs w:val="20"/>
              </w:rPr>
              <w:t>13 weeks</w:t>
            </w:r>
          </w:p>
        </w:tc>
      </w:tr>
      <w:tr w:rsidR="00301878" w14:paraId="0D181D61" w14:textId="77777777" w:rsidTr="000733A3">
        <w:tc>
          <w:tcPr>
            <w:tcW w:w="4508" w:type="dxa"/>
          </w:tcPr>
          <w:p w14:paraId="6C96495A" w14:textId="33F97AAA" w:rsidR="00301878" w:rsidRPr="00173423" w:rsidRDefault="00301878" w:rsidP="007F1EAC">
            <w:pPr>
              <w:pStyle w:val="TableText"/>
            </w:pPr>
            <w:r w:rsidRPr="00173423">
              <w:rPr>
                <w:rFonts w:eastAsia="Times New Roman" w:cs="Calibri"/>
                <w:color w:val="111111"/>
                <w:lang w:eastAsia="en-AU"/>
              </w:rPr>
              <w:t xml:space="preserve">Other special circumstances </w:t>
            </w:r>
            <w:r w:rsidR="00A25821">
              <w:rPr>
                <w:rFonts w:eastAsia="Times New Roman" w:cs="Calibri"/>
                <w:color w:val="111111"/>
                <w:lang w:eastAsia="en-AU"/>
              </w:rPr>
              <w:t>–</w:t>
            </w:r>
            <w:r w:rsidRPr="00173423">
              <w:rPr>
                <w:rFonts w:eastAsia="Times New Roman" w:cs="Calibri"/>
                <w:color w:val="111111"/>
                <w:lang w:eastAsia="en-AU"/>
              </w:rPr>
              <w:t xml:space="preserve"> undertaking Indigenous cultural business – maximum </w:t>
            </w:r>
          </w:p>
        </w:tc>
        <w:tc>
          <w:tcPr>
            <w:tcW w:w="4508" w:type="dxa"/>
          </w:tcPr>
          <w:p w14:paraId="5C88F47C" w14:textId="77777777" w:rsidR="00301878" w:rsidRPr="00173423" w:rsidRDefault="00301878" w:rsidP="007F1EAC">
            <w:pPr>
              <w:pStyle w:val="TableText"/>
              <w:rPr>
                <w:szCs w:val="20"/>
              </w:rPr>
            </w:pPr>
            <w:r w:rsidRPr="00173423">
              <w:rPr>
                <w:szCs w:val="20"/>
              </w:rPr>
              <w:t>13 weeks</w:t>
            </w:r>
          </w:p>
        </w:tc>
      </w:tr>
      <w:tr w:rsidR="00301878" w14:paraId="693BCE7E" w14:textId="77777777" w:rsidTr="000733A3">
        <w:tc>
          <w:tcPr>
            <w:tcW w:w="4508" w:type="dxa"/>
          </w:tcPr>
          <w:p w14:paraId="712BCE07" w14:textId="2CF2C924" w:rsidR="00301878" w:rsidRPr="00173423" w:rsidRDefault="00301878" w:rsidP="007F1EAC">
            <w:pPr>
              <w:pStyle w:val="TableText"/>
            </w:pPr>
            <w:r w:rsidRPr="00173423">
              <w:rPr>
                <w:rFonts w:eastAsia="Times New Roman" w:cs="Calibri"/>
                <w:color w:val="111111"/>
                <w:lang w:eastAsia="en-AU"/>
              </w:rPr>
              <w:t xml:space="preserve">Other special circumstances – </w:t>
            </w:r>
            <w:r w:rsidR="00067A2E">
              <w:rPr>
                <w:rFonts w:eastAsia="Times New Roman" w:cs="Calibri"/>
                <w:color w:val="111111"/>
                <w:lang w:eastAsia="en-AU"/>
              </w:rPr>
              <w:t>s</w:t>
            </w:r>
            <w:r w:rsidRPr="00173423">
              <w:rPr>
                <w:rFonts w:eastAsia="Times New Roman" w:cs="Calibri"/>
                <w:color w:val="111111"/>
                <w:lang w:eastAsia="en-AU"/>
              </w:rPr>
              <w:t xml:space="preserve">tate or </w:t>
            </w:r>
            <w:r w:rsidR="00067A2E">
              <w:rPr>
                <w:rFonts w:eastAsia="Times New Roman" w:cs="Calibri"/>
                <w:color w:val="111111"/>
                <w:lang w:eastAsia="en-AU"/>
              </w:rPr>
              <w:t>n</w:t>
            </w:r>
            <w:r w:rsidRPr="00173423">
              <w:rPr>
                <w:rFonts w:eastAsia="Times New Roman" w:cs="Calibri"/>
                <w:color w:val="111111"/>
                <w:lang w:eastAsia="en-AU"/>
              </w:rPr>
              <w:t xml:space="preserve">ational emergency </w:t>
            </w:r>
          </w:p>
        </w:tc>
        <w:tc>
          <w:tcPr>
            <w:tcW w:w="4508" w:type="dxa"/>
          </w:tcPr>
          <w:p w14:paraId="388BE0CC" w14:textId="77777777" w:rsidR="00301878" w:rsidRPr="00173423" w:rsidRDefault="00301878" w:rsidP="007F1EAC">
            <w:pPr>
              <w:pStyle w:val="TableText"/>
              <w:rPr>
                <w:szCs w:val="20"/>
              </w:rPr>
            </w:pPr>
            <w:r w:rsidRPr="00173423">
              <w:rPr>
                <w:szCs w:val="20"/>
              </w:rPr>
              <w:t>13 weeks</w:t>
            </w:r>
          </w:p>
        </w:tc>
      </w:tr>
      <w:tr w:rsidR="00301878" w14:paraId="0919B63E" w14:textId="77777777" w:rsidTr="000733A3">
        <w:tc>
          <w:tcPr>
            <w:tcW w:w="4508" w:type="dxa"/>
          </w:tcPr>
          <w:p w14:paraId="366DB68E" w14:textId="79FD54F9" w:rsidR="00301878" w:rsidRPr="007F1EAC" w:rsidRDefault="00301878" w:rsidP="007F1EAC">
            <w:pPr>
              <w:pStyle w:val="TableText"/>
              <w:rPr>
                <w:b/>
                <w:bCs w:val="0"/>
              </w:rPr>
            </w:pPr>
            <w:r w:rsidRPr="007F1EAC">
              <w:rPr>
                <w:rFonts w:eastAsia="Times New Roman" w:cs="Calibri"/>
                <w:b/>
                <w:bCs w:val="0"/>
                <w:color w:val="111111"/>
                <w:lang w:eastAsia="en-AU"/>
              </w:rPr>
              <w:t>Services Australia exemption for approved overseas absence</w:t>
            </w:r>
          </w:p>
        </w:tc>
        <w:tc>
          <w:tcPr>
            <w:tcW w:w="4508" w:type="dxa"/>
          </w:tcPr>
          <w:p w14:paraId="2A0125F3" w14:textId="06B1DF61" w:rsidR="00301878" w:rsidRPr="00173423" w:rsidRDefault="00301878" w:rsidP="007F1EAC">
            <w:pPr>
              <w:pStyle w:val="TableText"/>
              <w:rPr>
                <w:szCs w:val="20"/>
              </w:rPr>
            </w:pPr>
            <w:r>
              <w:rPr>
                <w:rFonts w:eastAsia="Times New Roman" w:cs="Calibri"/>
                <w:color w:val="111111"/>
                <w:szCs w:val="20"/>
                <w:lang w:eastAsia="en-AU"/>
              </w:rPr>
              <w:t>On a case-by-case basis</w:t>
            </w:r>
          </w:p>
        </w:tc>
      </w:tr>
    </w:tbl>
    <w:p w14:paraId="736855D0" w14:textId="358CCC57" w:rsidR="00696175" w:rsidRPr="00574B53" w:rsidRDefault="002C319F" w:rsidP="009E5E31">
      <w:pPr>
        <w:spacing w:before="240"/>
      </w:pPr>
      <w:r w:rsidRPr="00E01984">
        <w:t>E</w:t>
      </w:r>
      <w:r w:rsidR="00F137DF" w:rsidRPr="00E01984">
        <w:t>xemptions are generally granted by providers</w:t>
      </w:r>
      <w:r w:rsidR="00AB0621" w:rsidRPr="00E01984">
        <w:t>.</w:t>
      </w:r>
      <w:r w:rsidR="00F137DF" w:rsidRPr="00E01984">
        <w:t xml:space="preserve"> Services Australia </w:t>
      </w:r>
      <w:r w:rsidR="008A4F44" w:rsidRPr="00E01984">
        <w:t>can</w:t>
      </w:r>
      <w:r w:rsidR="00F137DF" w:rsidRPr="00E01984">
        <w:t xml:space="preserve"> grant exemptions</w:t>
      </w:r>
      <w:r w:rsidR="00F4461C" w:rsidRPr="00E01984">
        <w:t xml:space="preserve">, </w:t>
      </w:r>
      <w:r w:rsidR="00E01984">
        <w:t>but</w:t>
      </w:r>
      <w:r w:rsidR="00E01984" w:rsidRPr="00E01984">
        <w:t xml:space="preserve"> </w:t>
      </w:r>
      <w:r w:rsidR="00F4461C" w:rsidRPr="00E01984">
        <w:t>in practice</w:t>
      </w:r>
      <w:r w:rsidR="002B0D9D" w:rsidRPr="00E01984">
        <w:t xml:space="preserve"> </w:t>
      </w:r>
      <w:r w:rsidR="00271634" w:rsidRPr="00E01984">
        <w:t xml:space="preserve">this </w:t>
      </w:r>
      <w:r w:rsidR="002B0D9D" w:rsidRPr="00E01984">
        <w:t>was</w:t>
      </w:r>
      <w:r w:rsidR="00F4461C" w:rsidRPr="00E01984">
        <w:t xml:space="preserve"> limited to </w:t>
      </w:r>
      <w:r w:rsidR="00E01984">
        <w:t xml:space="preserve">only </w:t>
      </w:r>
      <w:r w:rsidR="00F4461C" w:rsidRPr="00E01984">
        <w:t>some types until late 2020</w:t>
      </w:r>
      <w:r w:rsidR="00696175" w:rsidRPr="00E01984">
        <w:t xml:space="preserve">. </w:t>
      </w:r>
      <w:r w:rsidR="00275E19" w:rsidRPr="00E01984">
        <w:t>Exemp</w:t>
      </w:r>
      <w:r w:rsidR="00AD6C5E" w:rsidRPr="00E01984">
        <w:t>tions</w:t>
      </w:r>
      <w:r w:rsidR="00696175" w:rsidRPr="00E01984">
        <w:t xml:space="preserve"> are either automatic or granted on a case-by-case basis, depending on the type of exemption. </w:t>
      </w:r>
      <w:r w:rsidR="0059654F" w:rsidRPr="00E01984">
        <w:t>A</w:t>
      </w:r>
      <w:r w:rsidR="00696175" w:rsidRPr="00E01984">
        <w:t>utomatic exemptions</w:t>
      </w:r>
      <w:r w:rsidR="0059654F" w:rsidRPr="00E01984">
        <w:t xml:space="preserve"> are</w:t>
      </w:r>
      <w:r w:rsidR="00696175" w:rsidRPr="00E01984">
        <w:t xml:space="preserve"> grant</w:t>
      </w:r>
      <w:r w:rsidR="0059654F" w:rsidRPr="00E01984">
        <w:t>ed</w:t>
      </w:r>
      <w:r w:rsidR="00696175" w:rsidRPr="00E01984">
        <w:t xml:space="preserve"> where a participant</w:t>
      </w:r>
      <w:r w:rsidR="007C57FD" w:rsidRPr="00E01984">
        <w:t>’</w:t>
      </w:r>
      <w:r w:rsidR="00696175" w:rsidRPr="00E01984">
        <w:t xml:space="preserve">s evidence supports one. For case-by-case exemptions, </w:t>
      </w:r>
      <w:r w:rsidR="00A41B94">
        <w:t xml:space="preserve">the </w:t>
      </w:r>
      <w:r w:rsidR="00696175" w:rsidRPr="00E01984">
        <w:t xml:space="preserve">provider </w:t>
      </w:r>
      <w:r w:rsidR="00184428" w:rsidRPr="00E01984">
        <w:t xml:space="preserve">or Services Australia </w:t>
      </w:r>
      <w:r w:rsidR="00696175" w:rsidRPr="00E01984">
        <w:t xml:space="preserve">must consider </w:t>
      </w:r>
      <w:r w:rsidR="00AD61E8" w:rsidRPr="00E01984">
        <w:t>whether</w:t>
      </w:r>
      <w:r w:rsidR="00696175" w:rsidRPr="00E01984">
        <w:t xml:space="preserve"> a participant</w:t>
      </w:r>
      <w:r w:rsidR="007C57FD" w:rsidRPr="00E01984">
        <w:t>’</w:t>
      </w:r>
      <w:r w:rsidR="00696175" w:rsidRPr="00E01984">
        <w:t>s circumstances make it unreasonable for them to meet their requirements</w:t>
      </w:r>
      <w:r w:rsidR="00AD61E8" w:rsidRPr="00E01984">
        <w:t>,</w:t>
      </w:r>
      <w:r w:rsidR="00696175" w:rsidRPr="00E01984">
        <w:t xml:space="preserve"> and grant an exemption where appropriate. Participants can seek a review</w:t>
      </w:r>
      <w:r w:rsidR="009C503B" w:rsidRPr="00E01984">
        <w:t xml:space="preserve"> by the department</w:t>
      </w:r>
      <w:r w:rsidR="00696175" w:rsidRPr="00E01984">
        <w:t xml:space="preserve"> if an exemption is not granted.</w:t>
      </w:r>
    </w:p>
    <w:p w14:paraId="53CC8D55" w14:textId="5C6F6BE9" w:rsidR="00A264E9" w:rsidRPr="00556006" w:rsidRDefault="00AD61E8" w:rsidP="00B103C8">
      <w:pPr>
        <w:pStyle w:val="Heading3"/>
      </w:pPr>
      <w:bookmarkStart w:id="92" w:name="_Toc116648455"/>
      <w:r>
        <w:rPr>
          <w:noProof/>
        </w:rPr>
        <w:t>2.9.1</w:t>
      </w:r>
      <w:r w:rsidR="006F5D5F">
        <w:rPr>
          <w:noProof/>
        </w:rPr>
        <w:tab/>
      </w:r>
      <w:r w:rsidR="00A264E9" w:rsidRPr="00556006">
        <w:rPr>
          <w:noProof/>
        </w:rPr>
        <w:t>Participants volunteering during an exemption</w:t>
      </w:r>
      <w:bookmarkEnd w:id="92"/>
    </w:p>
    <w:p w14:paraId="622ADCF1" w14:textId="085F9F4B" w:rsidR="001108F9" w:rsidRDefault="00A264E9">
      <w:r>
        <w:t>Compulsory participants granted a temporary exemption from ParentsNext have their compulsory requirements suspended for the period of the exemption</w:t>
      </w:r>
      <w:r w:rsidR="008435DE">
        <w:t>;</w:t>
      </w:r>
      <w:r w:rsidR="00837FF3">
        <w:t xml:space="preserve"> h</w:t>
      </w:r>
      <w:r>
        <w:t>owever, they can voluntarily participate in ParentsNext during the period of the exemption and receive the same level of servicing from their provider.</w:t>
      </w:r>
    </w:p>
    <w:p w14:paraId="63B9B053" w14:textId="303F6E83" w:rsidR="00723AD0" w:rsidRDefault="00B7538E" w:rsidP="002C157B">
      <w:pPr>
        <w:pStyle w:val="Heading2"/>
      </w:pPr>
      <w:bookmarkStart w:id="93" w:name="_Toc116648456"/>
      <w:r>
        <w:lastRenderedPageBreak/>
        <w:t>2</w:t>
      </w:r>
      <w:r w:rsidR="00723AD0">
        <w:t>.1</w:t>
      </w:r>
      <w:r w:rsidR="007224D2">
        <w:t>0</w:t>
      </w:r>
      <w:r w:rsidR="00723AD0">
        <w:tab/>
        <w:t>The Participation Fund</w:t>
      </w:r>
      <w:bookmarkEnd w:id="93"/>
    </w:p>
    <w:p w14:paraId="2870874F" w14:textId="6C9FF588" w:rsidR="00706F01" w:rsidRDefault="00706F01" w:rsidP="00FA07F2">
      <w:r>
        <w:t xml:space="preserve">The Participation Fund is a flexible pool of funds providers </w:t>
      </w:r>
      <w:r w:rsidR="008435DE">
        <w:t xml:space="preserve">may </w:t>
      </w:r>
      <w:r>
        <w:t xml:space="preserve">use to help </w:t>
      </w:r>
      <w:r w:rsidR="00E34734">
        <w:t>i</w:t>
      </w:r>
      <w:r w:rsidR="005C7F35">
        <w:t>ntensive stream</w:t>
      </w:r>
      <w:r>
        <w:t xml:space="preserve"> participants prepare</w:t>
      </w:r>
      <w:r w:rsidR="00FA07F2">
        <w:t xml:space="preserve"> </w:t>
      </w:r>
      <w:r>
        <w:t>for employment. Providers must consider how the fund can be used to assist a participant with their education and employment goals</w:t>
      </w:r>
      <w:r w:rsidR="00575479">
        <w:t xml:space="preserve"> </w:t>
      </w:r>
      <w:r w:rsidR="00132E5F">
        <w:t>and</w:t>
      </w:r>
      <w:r>
        <w:t xml:space="preserve"> advance their work readiness. </w:t>
      </w:r>
      <w:r w:rsidR="009D6E0A">
        <w:t>I</w:t>
      </w:r>
      <w:r w:rsidR="005C7F35">
        <w:t>ntensive stream</w:t>
      </w:r>
      <w:r>
        <w:t xml:space="preserve"> </w:t>
      </w:r>
      <w:r w:rsidR="00575479">
        <w:t>p</w:t>
      </w:r>
      <w:r>
        <w:t xml:space="preserve">articipants (both compulsory participants and </w:t>
      </w:r>
      <w:r w:rsidR="005C7F35">
        <w:t>intensive stream</w:t>
      </w:r>
      <w:r>
        <w:t xml:space="preserve"> volunteers) attract a one-off credit of $1,200 to their provider</w:t>
      </w:r>
      <w:r w:rsidR="007C57FD">
        <w:t>’</w:t>
      </w:r>
      <w:r>
        <w:t xml:space="preserve">s Participation Fund notional bank balance when they first commence in the </w:t>
      </w:r>
      <w:r w:rsidR="005C7F35">
        <w:t>intensive stream</w:t>
      </w:r>
      <w:r>
        <w:t xml:space="preserve">. Credits </w:t>
      </w:r>
      <w:r w:rsidR="00A360CF">
        <w:t xml:space="preserve">are </w:t>
      </w:r>
      <w:r w:rsidR="001A5DAC">
        <w:t>applied</w:t>
      </w:r>
      <w:r>
        <w:t xml:space="preserve"> at provider site level. Providers claim reimbursements for eligible purchases</w:t>
      </w:r>
      <w:r w:rsidR="00B23BBD">
        <w:rPr>
          <w:rStyle w:val="FootnoteReference"/>
        </w:rPr>
        <w:footnoteReference w:id="24"/>
      </w:r>
      <w:r>
        <w:t>.</w:t>
      </w:r>
    </w:p>
    <w:p w14:paraId="04CB1E66" w14:textId="7901130F" w:rsidR="00B21B40" w:rsidRDefault="00B7538E" w:rsidP="002C157B">
      <w:pPr>
        <w:pStyle w:val="Heading2"/>
      </w:pPr>
      <w:bookmarkStart w:id="94" w:name="_Toc116648457"/>
      <w:r>
        <w:t>2</w:t>
      </w:r>
      <w:r w:rsidR="00232706">
        <w:t>.11</w:t>
      </w:r>
      <w:r w:rsidR="00232706">
        <w:tab/>
        <w:t>Exits</w:t>
      </w:r>
      <w:bookmarkEnd w:id="94"/>
    </w:p>
    <w:p w14:paraId="216AE50A" w14:textId="6F3EA285" w:rsidR="001108F9" w:rsidRDefault="000A25A1" w:rsidP="000A25A1">
      <w:pPr>
        <w:rPr>
          <w:rFonts w:ascii="Calibri" w:eastAsia="Calibri" w:hAnsi="Calibri" w:cs="Arial"/>
        </w:rPr>
      </w:pPr>
      <w:r>
        <w:rPr>
          <w:rFonts w:ascii="Calibri" w:eastAsia="Calibri" w:hAnsi="Calibri" w:cs="Arial"/>
        </w:rPr>
        <w:t>The department</w:t>
      </w:r>
      <w:r w:rsidR="007C57FD">
        <w:rPr>
          <w:rFonts w:ascii="Calibri" w:eastAsia="Calibri" w:hAnsi="Calibri" w:cs="Arial"/>
        </w:rPr>
        <w:t>’</w:t>
      </w:r>
      <w:r>
        <w:rPr>
          <w:rFonts w:ascii="Calibri" w:eastAsia="Calibri" w:hAnsi="Calibri" w:cs="Arial"/>
        </w:rPr>
        <w:t>s IT systems automatically exit participants from ParentsNext when they are no longer eligible (</w:t>
      </w:r>
      <w:r w:rsidR="006C4195">
        <w:rPr>
          <w:rFonts w:ascii="Calibri" w:eastAsia="Calibri" w:hAnsi="Calibri" w:cs="Arial"/>
        </w:rPr>
        <w:t>e</w:t>
      </w:r>
      <w:r>
        <w:rPr>
          <w:rFonts w:ascii="Calibri" w:eastAsia="Calibri" w:hAnsi="Calibri" w:cs="Arial"/>
        </w:rPr>
        <w:t xml:space="preserve">ffective </w:t>
      </w:r>
      <w:r w:rsidR="006C4195">
        <w:rPr>
          <w:rFonts w:ascii="Calibri" w:eastAsia="Calibri" w:hAnsi="Calibri" w:cs="Arial"/>
        </w:rPr>
        <w:t>e</w:t>
      </w:r>
      <w:r>
        <w:rPr>
          <w:rFonts w:ascii="Calibri" w:eastAsia="Calibri" w:hAnsi="Calibri" w:cs="Arial"/>
        </w:rPr>
        <w:t>xits)</w:t>
      </w:r>
      <w:r w:rsidR="00A360CF">
        <w:rPr>
          <w:rFonts w:ascii="Calibri" w:eastAsia="Calibri" w:hAnsi="Calibri" w:cs="Arial"/>
        </w:rPr>
        <w:t>,</w:t>
      </w:r>
      <w:r>
        <w:rPr>
          <w:rFonts w:ascii="Calibri" w:eastAsia="Calibri" w:hAnsi="Calibri" w:cs="Arial"/>
        </w:rPr>
        <w:t xml:space="preserve"> and providers can manually exit participants in certain circumstances (</w:t>
      </w:r>
      <w:r w:rsidR="006C4195">
        <w:rPr>
          <w:rFonts w:ascii="Calibri" w:eastAsia="Calibri" w:hAnsi="Calibri" w:cs="Arial"/>
        </w:rPr>
        <w:t>p</w:t>
      </w:r>
      <w:r>
        <w:rPr>
          <w:rFonts w:ascii="Calibri" w:eastAsia="Calibri" w:hAnsi="Calibri" w:cs="Arial"/>
        </w:rPr>
        <w:t xml:space="preserve">rovider </w:t>
      </w:r>
      <w:r w:rsidR="006C4195">
        <w:rPr>
          <w:rFonts w:ascii="Calibri" w:eastAsia="Calibri" w:hAnsi="Calibri" w:cs="Arial"/>
        </w:rPr>
        <w:t>e</w:t>
      </w:r>
      <w:r>
        <w:rPr>
          <w:rFonts w:ascii="Calibri" w:eastAsia="Calibri" w:hAnsi="Calibri" w:cs="Arial"/>
        </w:rPr>
        <w:t>xits).</w:t>
      </w:r>
    </w:p>
    <w:p w14:paraId="0FC88664" w14:textId="16BACA39" w:rsidR="000A25A1" w:rsidRDefault="000A25A1" w:rsidP="000A25A1">
      <w:r>
        <w:t xml:space="preserve">An </w:t>
      </w:r>
      <w:r w:rsidR="006C4195">
        <w:t>e</w:t>
      </w:r>
      <w:r>
        <w:t xml:space="preserve">ffective </w:t>
      </w:r>
      <w:r w:rsidR="006C4195">
        <w:t>e</w:t>
      </w:r>
      <w:r>
        <w:t>xit is triggered for a compulsory participant when Services Australia advises the department that the participant:</w:t>
      </w:r>
    </w:p>
    <w:p w14:paraId="1AD862C0" w14:textId="77777777" w:rsidR="000A25A1" w:rsidRDefault="000A25A1" w:rsidP="007F1EAC">
      <w:pPr>
        <w:pStyle w:val="ListBullet"/>
      </w:pPr>
      <w:r>
        <w:t>no longer resides in a ParentsNext location</w:t>
      </w:r>
    </w:p>
    <w:p w14:paraId="7A5130F8" w14:textId="4C944F1A" w:rsidR="000A25A1" w:rsidRDefault="000A25A1" w:rsidP="007F1EAC">
      <w:pPr>
        <w:pStyle w:val="ListBullet"/>
      </w:pPr>
      <w:r>
        <w:t xml:space="preserve">no longer has a youngest child under </w:t>
      </w:r>
      <w:r w:rsidR="00061FC7">
        <w:t>6</w:t>
      </w:r>
      <w:r w:rsidR="007E1D74">
        <w:t> years</w:t>
      </w:r>
      <w:r>
        <w:t xml:space="preserve"> of age for Parenting Payment purposes</w:t>
      </w:r>
    </w:p>
    <w:p w14:paraId="17D09667" w14:textId="77777777" w:rsidR="000A25A1" w:rsidRDefault="000A25A1" w:rsidP="007F1EAC">
      <w:pPr>
        <w:pStyle w:val="ListBullet"/>
      </w:pPr>
      <w:r>
        <w:t>no longer receives Parenting Payment</w:t>
      </w:r>
    </w:p>
    <w:p w14:paraId="3826AE15" w14:textId="77777777" w:rsidR="000A25A1" w:rsidRDefault="000A25A1" w:rsidP="007F1EAC">
      <w:pPr>
        <w:pStyle w:val="ListBullet"/>
      </w:pPr>
      <w:r>
        <w:t>otherwise no longer meets the eligibility criteria.</w:t>
      </w:r>
    </w:p>
    <w:p w14:paraId="3EF12C1A" w14:textId="1CE6EEC1" w:rsidR="000A25A1" w:rsidRDefault="000A25A1">
      <w:r>
        <w:t xml:space="preserve">An </w:t>
      </w:r>
      <w:r w:rsidR="006C4195">
        <w:t>e</w:t>
      </w:r>
      <w:r>
        <w:t xml:space="preserve">ffective </w:t>
      </w:r>
      <w:r w:rsidR="006C4195">
        <w:t>e</w:t>
      </w:r>
      <w:r>
        <w:t xml:space="preserve">xit </w:t>
      </w:r>
      <w:r w:rsidR="006C4195">
        <w:t>i</w:t>
      </w:r>
      <w:r>
        <w:t>s triggered for an intensive stream volunteer who:</w:t>
      </w:r>
    </w:p>
    <w:p w14:paraId="4535BE6E" w14:textId="447A364B" w:rsidR="000A25A1" w:rsidRDefault="000A25A1" w:rsidP="007F1EAC">
      <w:pPr>
        <w:pStyle w:val="ListBullet"/>
      </w:pPr>
      <w:r>
        <w:t>no longer reside</w:t>
      </w:r>
      <w:r w:rsidR="002A49FD">
        <w:t>s</w:t>
      </w:r>
      <w:r>
        <w:t xml:space="preserve"> in a ParentsNext intensive stream location</w:t>
      </w:r>
    </w:p>
    <w:p w14:paraId="39D76BC3" w14:textId="70AB6E4F" w:rsidR="000A25A1" w:rsidRDefault="000A25A1" w:rsidP="007F1EAC">
      <w:pPr>
        <w:pStyle w:val="ListBullet"/>
      </w:pPr>
      <w:r>
        <w:t>ha</w:t>
      </w:r>
      <w:r w:rsidR="002A49FD">
        <w:t>s</w:t>
      </w:r>
      <w:r>
        <w:t xml:space="preserve"> not attended </w:t>
      </w:r>
      <w:r w:rsidR="00061FC7">
        <w:t>2</w:t>
      </w:r>
      <w:r>
        <w:t xml:space="preserve"> consecutive appointments</w:t>
      </w:r>
    </w:p>
    <w:p w14:paraId="184DDD9A" w14:textId="1677E649" w:rsidR="000A25A1" w:rsidRDefault="00242707" w:rsidP="007F1EAC">
      <w:pPr>
        <w:pStyle w:val="ListBullet"/>
      </w:pPr>
      <w:r>
        <w:t xml:space="preserve">has </w:t>
      </w:r>
      <w:r w:rsidR="000A25A1">
        <w:t>commenced in an employment service administered by the department or Disability Employment Services</w:t>
      </w:r>
    </w:p>
    <w:p w14:paraId="7E3B148A" w14:textId="6BE4AE7F" w:rsidR="000A25A1" w:rsidRDefault="00242707" w:rsidP="007F1EAC">
      <w:pPr>
        <w:pStyle w:val="ListBullet"/>
      </w:pPr>
      <w:r>
        <w:t xml:space="preserve">is </w:t>
      </w:r>
      <w:r w:rsidR="000A25A1">
        <w:t>no longer receiving Parenting Payment or no longer ha</w:t>
      </w:r>
      <w:r>
        <w:t>s</w:t>
      </w:r>
      <w:r w:rsidR="000A25A1">
        <w:t xml:space="preserve"> a child under </w:t>
      </w:r>
      <w:r w:rsidR="00061FC7">
        <w:t>6</w:t>
      </w:r>
      <w:r w:rsidR="007E1D74">
        <w:t> years</w:t>
      </w:r>
      <w:r w:rsidR="000A25A1">
        <w:t xml:space="preserve"> of age</w:t>
      </w:r>
    </w:p>
    <w:p w14:paraId="3B8FE9CB" w14:textId="3F073EA4" w:rsidR="000A25A1" w:rsidRDefault="00242707" w:rsidP="007F1EAC">
      <w:pPr>
        <w:pStyle w:val="ListBullet"/>
      </w:pPr>
      <w:r>
        <w:t xml:space="preserve">is </w:t>
      </w:r>
      <w:r w:rsidR="000A25A1">
        <w:t>no longer eligible, on advice from Services Australia.</w:t>
      </w:r>
    </w:p>
    <w:p w14:paraId="1B08EDBC" w14:textId="3027076A" w:rsidR="000A25A1" w:rsidRDefault="000A25A1" w:rsidP="000A25A1">
      <w:r>
        <w:t>Providers can manually exit (</w:t>
      </w:r>
      <w:r w:rsidR="00612E41">
        <w:t>p</w:t>
      </w:r>
      <w:r>
        <w:t xml:space="preserve">rovider </w:t>
      </w:r>
      <w:r w:rsidR="00612E41">
        <w:t>e</w:t>
      </w:r>
      <w:r>
        <w:t>xit) any:</w:t>
      </w:r>
    </w:p>
    <w:p w14:paraId="409508BC" w14:textId="5454274A" w:rsidR="000A25A1" w:rsidRDefault="000A25A1" w:rsidP="007F1EAC">
      <w:pPr>
        <w:pStyle w:val="ListBullet"/>
      </w:pPr>
      <w:r w:rsidRPr="00242707">
        <w:t>compulsory</w:t>
      </w:r>
      <w:r>
        <w:t xml:space="preserve"> participant who has achieved stable employment</w:t>
      </w:r>
      <w:r w:rsidR="00F21B13">
        <w:rPr>
          <w:rStyle w:val="FootnoteReference"/>
        </w:rPr>
        <w:footnoteReference w:id="25"/>
      </w:r>
    </w:p>
    <w:p w14:paraId="1CE18228" w14:textId="2734728B" w:rsidR="001108F9" w:rsidRDefault="000A25A1">
      <w:pPr>
        <w:pStyle w:val="ListBullet"/>
      </w:pPr>
      <w:r>
        <w:t xml:space="preserve">intensive stream volunteer who </w:t>
      </w:r>
      <w:r w:rsidR="00242707">
        <w:t xml:space="preserve">is </w:t>
      </w:r>
      <w:r>
        <w:t>not participating in line with their Participation Plan or</w:t>
      </w:r>
      <w:r w:rsidR="00242707">
        <w:t xml:space="preserve"> has</w:t>
      </w:r>
      <w:r>
        <w:t xml:space="preserve"> advised</w:t>
      </w:r>
      <w:r w:rsidR="00242707">
        <w:t xml:space="preserve"> that</w:t>
      </w:r>
      <w:r>
        <w:t xml:space="preserve"> they no longer wish to participate in ParentsNext.</w:t>
      </w:r>
    </w:p>
    <w:p w14:paraId="124B03FD" w14:textId="784C8DB8" w:rsidR="001108F9" w:rsidRDefault="00B7538E" w:rsidP="002C157B">
      <w:pPr>
        <w:pStyle w:val="Heading2"/>
      </w:pPr>
      <w:bookmarkStart w:id="95" w:name="_Toc116648458"/>
      <w:r>
        <w:lastRenderedPageBreak/>
        <w:t>2</w:t>
      </w:r>
      <w:r w:rsidR="00F8062F">
        <w:t>.1</w:t>
      </w:r>
      <w:r w:rsidR="000A25A1">
        <w:t>2</w:t>
      </w:r>
      <w:r w:rsidR="00F8062F">
        <w:tab/>
        <w:t>ParentsNext policy and systems changes</w:t>
      </w:r>
      <w:bookmarkEnd w:id="95"/>
    </w:p>
    <w:p w14:paraId="58D436C3" w14:textId="7D1CDF46" w:rsidR="00F8062F" w:rsidRDefault="00F25006" w:rsidP="002627F6">
      <w:pPr>
        <w:rPr>
          <w:b/>
          <w:bCs/>
        </w:rPr>
      </w:pPr>
      <w:r>
        <w:t>P</w:t>
      </w:r>
      <w:r w:rsidR="002627F6">
        <w:t xml:space="preserve">articipant and provider feedback </w:t>
      </w:r>
      <w:r w:rsidR="00F72C05">
        <w:t>over the life of the program</w:t>
      </w:r>
      <w:r w:rsidR="00210FFF">
        <w:t>,</w:t>
      </w:r>
      <w:r w:rsidR="00F72C05">
        <w:t xml:space="preserve"> </w:t>
      </w:r>
      <w:r w:rsidR="002627F6">
        <w:t>and the bushfire</w:t>
      </w:r>
      <w:r w:rsidR="00210FFF">
        <w:t xml:space="preserve"> emergency</w:t>
      </w:r>
      <w:r w:rsidR="002627F6">
        <w:t xml:space="preserve"> and the COVID-19 pandemic</w:t>
      </w:r>
      <w:r w:rsidR="00210FFF">
        <w:t>,</w:t>
      </w:r>
      <w:r w:rsidR="002627F6">
        <w:t xml:space="preserve"> resulted in several policy and systems changes over the </w:t>
      </w:r>
      <w:r w:rsidR="002627F6" w:rsidRPr="00DE4393">
        <w:t>study period</w:t>
      </w:r>
      <w:r w:rsidR="00F8062F" w:rsidRPr="00DE4393">
        <w:t xml:space="preserve"> (</w:t>
      </w:r>
      <w:r w:rsidR="00F8062F" w:rsidRPr="007F1EAC">
        <w:t xml:space="preserve">see </w:t>
      </w:r>
      <w:r w:rsidR="00CD46B5" w:rsidRPr="00DE4393">
        <w:rPr>
          <w:b/>
          <w:bCs/>
        </w:rPr>
        <w:t>Appendix 2</w:t>
      </w:r>
      <w:r w:rsidR="00F72C05" w:rsidRPr="007F1EAC">
        <w:t>)</w:t>
      </w:r>
      <w:r w:rsidR="00CD46B5" w:rsidRPr="007F1EAC">
        <w:t>.</w:t>
      </w:r>
    </w:p>
    <w:p w14:paraId="28A7052E" w14:textId="29753E37" w:rsidR="00F72C05" w:rsidRDefault="00DE4393" w:rsidP="002627F6">
      <w:r>
        <w:t>In the main</w:t>
      </w:r>
      <w:r w:rsidR="00612E41">
        <w:t>,</w:t>
      </w:r>
      <w:r>
        <w:t xml:space="preserve"> these</w:t>
      </w:r>
      <w:r w:rsidR="00094DB9">
        <w:t xml:space="preserve"> </w:t>
      </w:r>
      <w:r w:rsidR="00FA07F2">
        <w:t>changes</w:t>
      </w:r>
      <w:r>
        <w:t xml:space="preserve"> related to the lifting of MORs as a result of </w:t>
      </w:r>
      <w:r w:rsidR="007C57FD">
        <w:t>‘</w:t>
      </w:r>
      <w:r>
        <w:t>other special circumstances</w:t>
      </w:r>
      <w:r w:rsidR="007C57FD">
        <w:t>’</w:t>
      </w:r>
      <w:r>
        <w:t xml:space="preserve"> exemptions, s</w:t>
      </w:r>
      <w:r w:rsidRPr="00644910">
        <w:t>implif</w:t>
      </w:r>
      <w:r>
        <w:t>ied</w:t>
      </w:r>
      <w:r w:rsidRPr="00644910">
        <w:t xml:space="preserve"> </w:t>
      </w:r>
      <w:r>
        <w:t>and flexible scheduling of some activities</w:t>
      </w:r>
      <w:r w:rsidR="003270B7">
        <w:t>,</w:t>
      </w:r>
      <w:r>
        <w:t xml:space="preserve"> and modification</w:t>
      </w:r>
      <w:r w:rsidR="002E1D04">
        <w:t>s</w:t>
      </w:r>
      <w:r>
        <w:t xml:space="preserve"> to minimise payment suspensions.</w:t>
      </w:r>
      <w:r w:rsidR="00094DB9">
        <w:t xml:space="preserve"> </w:t>
      </w:r>
      <w:r w:rsidR="00094DB9" w:rsidRPr="00094DB9">
        <w:t xml:space="preserve">Others related to suggestions from providers and participants, findings from the evaluation of ParentsNext </w:t>
      </w:r>
      <w:r w:rsidR="008B041E">
        <w:t>201</w:t>
      </w:r>
      <w:r w:rsidR="006E2823">
        <w:t>6</w:t>
      </w:r>
      <w:r w:rsidR="003270B7">
        <w:t>–20</w:t>
      </w:r>
      <w:r w:rsidR="006E2823">
        <w:t>18</w:t>
      </w:r>
      <w:r w:rsidR="003270B7">
        <w:t>,</w:t>
      </w:r>
      <w:r w:rsidR="00094DB9" w:rsidRPr="00094DB9">
        <w:t xml:space="preserve"> and recommendations from the Senate Standing Committee on Community Affairs</w:t>
      </w:r>
      <w:r w:rsidR="00094DB9">
        <w:t xml:space="preserve"> inquiry into the program in early 2019.</w:t>
      </w:r>
    </w:p>
    <w:p w14:paraId="47252D66" w14:textId="65361018" w:rsidR="00C416EB" w:rsidRDefault="00B7538E" w:rsidP="002C157B">
      <w:pPr>
        <w:pStyle w:val="Heading2"/>
      </w:pPr>
      <w:bookmarkStart w:id="96" w:name="_Toc116648459"/>
      <w:r>
        <w:t>2</w:t>
      </w:r>
      <w:r w:rsidR="00C416EB">
        <w:t>.1</w:t>
      </w:r>
      <w:r w:rsidR="000A25A1">
        <w:t>3</w:t>
      </w:r>
      <w:r w:rsidR="00C416EB">
        <w:tab/>
        <w:t>Provider duties</w:t>
      </w:r>
      <w:bookmarkEnd w:id="96"/>
    </w:p>
    <w:p w14:paraId="619A9A7D" w14:textId="7D83C711" w:rsidR="00146FC0" w:rsidRPr="00146FC0" w:rsidRDefault="00146FC0" w:rsidP="00146FC0">
      <w:r w:rsidRPr="00146FC0">
        <w:rPr>
          <w:shd w:val="clear" w:color="auto" w:fill="FFFFFF"/>
        </w:rPr>
        <w:t xml:space="preserve">Providers </w:t>
      </w:r>
      <w:r w:rsidR="009C503B">
        <w:rPr>
          <w:shd w:val="clear" w:color="auto" w:fill="FFFFFF"/>
        </w:rPr>
        <w:t xml:space="preserve">are required to </w:t>
      </w:r>
      <w:r w:rsidRPr="00146FC0">
        <w:rPr>
          <w:shd w:val="clear" w:color="auto" w:fill="FFFFFF"/>
        </w:rPr>
        <w:t>connect participants to local activities and support services such as counselling, financial advice, domestic and family violence</w:t>
      </w:r>
      <w:r w:rsidR="009C503B">
        <w:rPr>
          <w:shd w:val="clear" w:color="auto" w:fill="FFFFFF"/>
        </w:rPr>
        <w:t xml:space="preserve"> support</w:t>
      </w:r>
      <w:r w:rsidRPr="00146FC0">
        <w:rPr>
          <w:shd w:val="clear" w:color="auto" w:fill="FFFFFF"/>
        </w:rPr>
        <w:t xml:space="preserve">, parenting courses, child care, transport, further education, secure housing, training </w:t>
      </w:r>
      <w:r w:rsidR="006F5D5F">
        <w:rPr>
          <w:shd w:val="clear" w:color="auto" w:fill="FFFFFF"/>
        </w:rPr>
        <w:t>and</w:t>
      </w:r>
      <w:r w:rsidRPr="00146FC0">
        <w:rPr>
          <w:shd w:val="clear" w:color="auto" w:fill="FFFFFF"/>
        </w:rPr>
        <w:t xml:space="preserve"> volunteering. Providers must provide </w:t>
      </w:r>
      <w:r w:rsidR="006F5D5F">
        <w:rPr>
          <w:shd w:val="clear" w:color="auto" w:fill="FFFFFF"/>
        </w:rPr>
        <w:t>services</w:t>
      </w:r>
      <w:r w:rsidR="006F5D5F" w:rsidRPr="00146FC0">
        <w:rPr>
          <w:shd w:val="clear" w:color="auto" w:fill="FFFFFF"/>
        </w:rPr>
        <w:t xml:space="preserve"> </w:t>
      </w:r>
      <w:r w:rsidRPr="00146FC0">
        <w:rPr>
          <w:shd w:val="clear" w:color="auto" w:fill="FFFFFF"/>
        </w:rPr>
        <w:t>in accordance with the ParentsNext Deed</w:t>
      </w:r>
      <w:r w:rsidR="00EF6DCF">
        <w:rPr>
          <w:shd w:val="clear" w:color="auto" w:fill="FFFFFF"/>
        </w:rPr>
        <w:t xml:space="preserve"> and Guideline.</w:t>
      </w:r>
    </w:p>
    <w:p w14:paraId="55C09110" w14:textId="3AE96512" w:rsidR="003933E8" w:rsidRDefault="00B7538E" w:rsidP="00B103C8">
      <w:pPr>
        <w:pStyle w:val="Heading3"/>
        <w:rPr>
          <w:noProof/>
        </w:rPr>
      </w:pPr>
      <w:bookmarkStart w:id="97" w:name="_Toc4592532"/>
      <w:bookmarkStart w:id="98" w:name="_Toc17270578"/>
      <w:bookmarkStart w:id="99" w:name="_Toc18416805"/>
      <w:bookmarkStart w:id="100" w:name="_Toc34747417"/>
      <w:bookmarkStart w:id="101" w:name="_Toc116648460"/>
      <w:r>
        <w:rPr>
          <w:noProof/>
        </w:rPr>
        <w:t>2</w:t>
      </w:r>
      <w:r w:rsidR="00E3603C">
        <w:rPr>
          <w:noProof/>
        </w:rPr>
        <w:t>.</w:t>
      </w:r>
      <w:r w:rsidR="000356AD">
        <w:rPr>
          <w:noProof/>
        </w:rPr>
        <w:t>1</w:t>
      </w:r>
      <w:r w:rsidR="000A25A1">
        <w:rPr>
          <w:noProof/>
        </w:rPr>
        <w:t>3</w:t>
      </w:r>
      <w:r w:rsidR="00E3603C">
        <w:rPr>
          <w:noProof/>
        </w:rPr>
        <w:t>.</w:t>
      </w:r>
      <w:r w:rsidR="00E622AF">
        <w:rPr>
          <w:noProof/>
        </w:rPr>
        <w:t>1</w:t>
      </w:r>
      <w:r w:rsidR="00E3603C">
        <w:rPr>
          <w:noProof/>
        </w:rPr>
        <w:tab/>
      </w:r>
      <w:bookmarkEnd w:id="97"/>
      <w:bookmarkEnd w:id="98"/>
      <w:bookmarkEnd w:id="99"/>
      <w:bookmarkEnd w:id="100"/>
      <w:r w:rsidR="006F5D5F">
        <w:rPr>
          <w:noProof/>
        </w:rPr>
        <w:tab/>
      </w:r>
      <w:r w:rsidR="003933E8" w:rsidRPr="007F1EAC">
        <w:t>Service</w:t>
      </w:r>
      <w:r w:rsidR="003933E8" w:rsidRPr="00424C24">
        <w:rPr>
          <w:noProof/>
        </w:rPr>
        <w:t xml:space="preserve"> </w:t>
      </w:r>
      <w:r w:rsidR="00424C24">
        <w:rPr>
          <w:noProof/>
        </w:rPr>
        <w:t>D</w:t>
      </w:r>
      <w:r w:rsidR="003933E8" w:rsidRPr="00424C24">
        <w:rPr>
          <w:noProof/>
        </w:rPr>
        <w:t xml:space="preserve">elivery </w:t>
      </w:r>
      <w:r w:rsidR="00424C24">
        <w:rPr>
          <w:noProof/>
        </w:rPr>
        <w:t>P</w:t>
      </w:r>
      <w:r w:rsidR="003933E8" w:rsidRPr="00424C24">
        <w:rPr>
          <w:noProof/>
        </w:rPr>
        <w:t>lans</w:t>
      </w:r>
      <w:bookmarkEnd w:id="101"/>
    </w:p>
    <w:p w14:paraId="62E4B103" w14:textId="0118DE95" w:rsidR="001108F9" w:rsidRDefault="003933E8" w:rsidP="004F25BF">
      <w:r>
        <w:t xml:space="preserve">Providers are required to develop a </w:t>
      </w:r>
      <w:r w:rsidRPr="00424C24">
        <w:t>Service Delivery Plan</w:t>
      </w:r>
      <w:r>
        <w:t xml:space="preserve"> for each </w:t>
      </w:r>
      <w:r w:rsidR="00221445">
        <w:t>e</w:t>
      </w:r>
      <w:r>
        <w:t xml:space="preserve">mployment </w:t>
      </w:r>
      <w:r w:rsidR="00221445">
        <w:t>r</w:t>
      </w:r>
      <w:r>
        <w:t xml:space="preserve">egion in which they are contracted to deliver ParentsNext </w:t>
      </w:r>
      <w:r w:rsidR="004F25BF">
        <w:t>s</w:t>
      </w:r>
      <w:r>
        <w:t xml:space="preserve">ervices. The plans must complement the ParentsNext </w:t>
      </w:r>
      <w:r w:rsidRPr="000E379E">
        <w:t>Service</w:t>
      </w:r>
      <w:r w:rsidR="00842969">
        <w:t>s</w:t>
      </w:r>
      <w:r w:rsidRPr="000E379E">
        <w:t xml:space="preserve"> Guarant</w:t>
      </w:r>
      <w:r w:rsidRPr="00801C6B">
        <w:t>ee</w:t>
      </w:r>
      <w:r w:rsidR="00F02DA0">
        <w:rPr>
          <w:rStyle w:val="FootnoteReference"/>
        </w:rPr>
        <w:footnoteReference w:id="26"/>
      </w:r>
      <w:r>
        <w:t xml:space="preserve">, be appropriate to the participants being served and be in an appropriate language. Service Delivery Plans indicate the </w:t>
      </w:r>
      <w:r w:rsidR="004F25BF">
        <w:t xml:space="preserve">nature </w:t>
      </w:r>
      <w:r>
        <w:t xml:space="preserve">of the service provided, how barriers will be addressed and how specific groups </w:t>
      </w:r>
      <w:r w:rsidR="004F25BF">
        <w:t xml:space="preserve">will be </w:t>
      </w:r>
      <w:r>
        <w:t>accommodated.</w:t>
      </w:r>
      <w:bookmarkStart w:id="103" w:name="_Toc4592533"/>
      <w:bookmarkStart w:id="104" w:name="_Toc17270579"/>
      <w:bookmarkStart w:id="105" w:name="_Toc18416806"/>
      <w:bookmarkStart w:id="106" w:name="_Toc34747418"/>
    </w:p>
    <w:p w14:paraId="7BA52FD3" w14:textId="51C8687E" w:rsidR="003933E8" w:rsidRDefault="00B7538E" w:rsidP="00B103C8">
      <w:pPr>
        <w:pStyle w:val="Heading3"/>
      </w:pPr>
      <w:bookmarkStart w:id="107" w:name="_Toc116648461"/>
      <w:r>
        <w:rPr>
          <w:noProof/>
        </w:rPr>
        <w:t>2</w:t>
      </w:r>
      <w:r w:rsidR="00E3603C">
        <w:rPr>
          <w:noProof/>
        </w:rPr>
        <w:t>.</w:t>
      </w:r>
      <w:r w:rsidR="000356AD">
        <w:rPr>
          <w:noProof/>
        </w:rPr>
        <w:t>1</w:t>
      </w:r>
      <w:r w:rsidR="000A25A1">
        <w:rPr>
          <w:noProof/>
        </w:rPr>
        <w:t>3</w:t>
      </w:r>
      <w:r w:rsidR="00E3603C">
        <w:rPr>
          <w:noProof/>
        </w:rPr>
        <w:t>.</w:t>
      </w:r>
      <w:r w:rsidR="00E622AF">
        <w:rPr>
          <w:noProof/>
        </w:rPr>
        <w:t>2</w:t>
      </w:r>
      <w:r w:rsidR="00CB3743">
        <w:rPr>
          <w:noProof/>
        </w:rPr>
        <w:tab/>
      </w:r>
      <w:r w:rsidR="00B45AD1">
        <w:rPr>
          <w:noProof/>
        </w:rPr>
        <w:tab/>
      </w:r>
      <w:r w:rsidR="003933E8">
        <w:rPr>
          <w:noProof/>
        </w:rPr>
        <w:t xml:space="preserve">Work readiness </w:t>
      </w:r>
      <w:r w:rsidR="003933E8" w:rsidRPr="004F25BF">
        <w:t>assessments</w:t>
      </w:r>
      <w:bookmarkEnd w:id="107"/>
    </w:p>
    <w:p w14:paraId="7D4AC1EC" w14:textId="01EDC2DA" w:rsidR="003933E8" w:rsidRDefault="003933E8" w:rsidP="007F1EAC">
      <w:r>
        <w:t>Providers must complete a minimum number of work</w:t>
      </w:r>
      <w:r w:rsidR="00D6738A">
        <w:t>-</w:t>
      </w:r>
      <w:r>
        <w:t xml:space="preserve">readiness assessments, utilising the </w:t>
      </w:r>
      <w:r>
        <w:rPr>
          <w:lang w:bidi="en-US"/>
        </w:rPr>
        <w:t>Work</w:t>
      </w:r>
      <w:r w:rsidR="007F2EC6">
        <w:rPr>
          <w:lang w:bidi="en-US"/>
        </w:rPr>
        <w:t xml:space="preserve"> </w:t>
      </w:r>
      <w:r>
        <w:rPr>
          <w:lang w:bidi="en-US"/>
        </w:rPr>
        <w:t>Star</w:t>
      </w:r>
      <w:r w:rsidRPr="00551227">
        <w:rPr>
          <w:vertAlign w:val="superscript"/>
          <w:lang w:bidi="en-US"/>
        </w:rPr>
        <w:t>TM</w:t>
      </w:r>
      <w:r>
        <w:t xml:space="preserve"> assessment tool, with randomly selected participants</w:t>
      </w:r>
      <w:r w:rsidR="009069DD">
        <w:t xml:space="preserve"> – </w:t>
      </w:r>
      <w:r>
        <w:t xml:space="preserve">the lesser of </w:t>
      </w:r>
      <w:r w:rsidR="00AE4AD1">
        <w:t xml:space="preserve">either </w:t>
      </w:r>
      <w:r>
        <w:t xml:space="preserve">100 participants or 50% of their caseload – at least every </w:t>
      </w:r>
      <w:r w:rsidRPr="000E379E">
        <w:t>6 months</w:t>
      </w:r>
      <w:r>
        <w:t>. The primary aim of these assessments is to measure a participant</w:t>
      </w:r>
      <w:r w:rsidR="007C57FD">
        <w:t>’</w:t>
      </w:r>
      <w:r>
        <w:t>s initial state of work readiness and to discuss how to address any barriers participants might have that would impact on their ability to achieve their employment or education goals (</w:t>
      </w:r>
      <w:r w:rsidRPr="007F1EAC">
        <w:t>see</w:t>
      </w:r>
      <w:r w:rsidRPr="00BC12CB">
        <w:rPr>
          <w:b/>
          <w:bCs/>
        </w:rPr>
        <w:t xml:space="preserve"> </w:t>
      </w:r>
      <w:r w:rsidR="00C35A40" w:rsidRPr="000E379E">
        <w:rPr>
          <w:b/>
          <w:bCs/>
        </w:rPr>
        <w:t>S</w:t>
      </w:r>
      <w:r w:rsidRPr="00801C6B">
        <w:rPr>
          <w:b/>
          <w:bCs/>
        </w:rPr>
        <w:t>ection 5.2</w:t>
      </w:r>
      <w:r>
        <w:t>).</w:t>
      </w:r>
    </w:p>
    <w:p w14:paraId="4E106E24" w14:textId="157596F4" w:rsidR="00E3603C" w:rsidRPr="00A70250" w:rsidRDefault="00B7538E" w:rsidP="002C157B">
      <w:pPr>
        <w:pStyle w:val="Heading2"/>
        <w:rPr>
          <w:noProof/>
        </w:rPr>
      </w:pPr>
      <w:bookmarkStart w:id="108" w:name="_Toc116648462"/>
      <w:r>
        <w:rPr>
          <w:noProof/>
        </w:rPr>
        <w:t>2</w:t>
      </w:r>
      <w:r w:rsidR="00C416EB">
        <w:rPr>
          <w:noProof/>
        </w:rPr>
        <w:t>.1</w:t>
      </w:r>
      <w:r w:rsidR="009D6E0A">
        <w:rPr>
          <w:noProof/>
        </w:rPr>
        <w:t>4</w:t>
      </w:r>
      <w:r w:rsidR="00F25CD1">
        <w:rPr>
          <w:noProof/>
        </w:rPr>
        <w:tab/>
      </w:r>
      <w:r w:rsidR="00E3603C" w:rsidRPr="00A70250">
        <w:rPr>
          <w:noProof/>
        </w:rPr>
        <w:t>Interactions between ParentsNext and employment programs</w:t>
      </w:r>
      <w:bookmarkEnd w:id="103"/>
      <w:bookmarkEnd w:id="104"/>
      <w:bookmarkEnd w:id="105"/>
      <w:bookmarkEnd w:id="106"/>
      <w:bookmarkEnd w:id="108"/>
    </w:p>
    <w:p w14:paraId="7A67B174" w14:textId="16E07E0B" w:rsidR="001108F9" w:rsidRDefault="00093935">
      <w:r>
        <w:t>D</w:t>
      </w:r>
      <w:r w:rsidR="00C368B7">
        <w:t>uring the study period, e</w:t>
      </w:r>
      <w:r w:rsidR="00E3603C">
        <w:t xml:space="preserve">ligible compulsory participants who </w:t>
      </w:r>
      <w:r w:rsidR="00C368B7">
        <w:t>we</w:t>
      </w:r>
      <w:r w:rsidR="00E3603C">
        <w:t>re work ready c</w:t>
      </w:r>
      <w:r w:rsidR="00C368B7">
        <w:t>ould</w:t>
      </w:r>
      <w:r w:rsidR="00E3603C">
        <w:t xml:space="preserve"> volunteer for referral to government</w:t>
      </w:r>
      <w:r w:rsidR="006B344D">
        <w:t>-</w:t>
      </w:r>
      <w:r w:rsidR="00E3603C">
        <w:t>funded employment services such as jobactive</w:t>
      </w:r>
      <w:r w:rsidR="00E3603C">
        <w:rPr>
          <w:rStyle w:val="FootnoteReference"/>
        </w:rPr>
        <w:footnoteReference w:id="27"/>
      </w:r>
      <w:r w:rsidR="00E3603C">
        <w:t xml:space="preserve">, </w:t>
      </w:r>
      <w:r w:rsidR="005F39AE">
        <w:t>Volunteer Online Employment Services Trial (VOEST</w:t>
      </w:r>
      <w:r w:rsidR="000A4B8A">
        <w:t>)</w:t>
      </w:r>
      <w:r w:rsidR="005F39AE">
        <w:t xml:space="preserve">, </w:t>
      </w:r>
      <w:r w:rsidR="00E3603C">
        <w:t xml:space="preserve">Transition to Work (TtW) or New Business Assistance with </w:t>
      </w:r>
      <w:r w:rsidR="00E3603C" w:rsidRPr="000E379E">
        <w:t>NEIS</w:t>
      </w:r>
      <w:r w:rsidR="00CF2692">
        <w:t xml:space="preserve"> (</w:t>
      </w:r>
      <w:r w:rsidR="00CF2692" w:rsidRPr="006738C1">
        <w:t>New Enterprise Incentive Scheme</w:t>
      </w:r>
      <w:r w:rsidR="00CF2692">
        <w:t>)</w:t>
      </w:r>
      <w:r w:rsidR="00E3603C">
        <w:t xml:space="preserve">, while continuing in ParentsNext. </w:t>
      </w:r>
      <w:r w:rsidR="00DF520D">
        <w:t>Aboriginal</w:t>
      </w:r>
      <w:r w:rsidR="009B7B6B">
        <w:t xml:space="preserve"> and/or Torres Strait Islander </w:t>
      </w:r>
      <w:r w:rsidR="00E3603C">
        <w:t>participants c</w:t>
      </w:r>
      <w:r w:rsidR="00061F69">
        <w:t>ould</w:t>
      </w:r>
      <w:r w:rsidR="00E3603C">
        <w:t xml:space="preserve"> also be referred to vocational training and employment centres (</w:t>
      </w:r>
      <w:r w:rsidR="00E3603C" w:rsidRPr="000E379E">
        <w:t>VTEC</w:t>
      </w:r>
      <w:r w:rsidR="00FB6BBB" w:rsidRPr="00801C6B">
        <w:t>s</w:t>
      </w:r>
      <w:r w:rsidR="00E3603C" w:rsidRPr="00801C6B">
        <w:t>)</w:t>
      </w:r>
      <w:r w:rsidR="00E3603C">
        <w:t xml:space="preserve"> that provide job placement service</w:t>
      </w:r>
      <w:r w:rsidR="001D7828">
        <w:t>s</w:t>
      </w:r>
      <w:r w:rsidR="00E3603C">
        <w:t xml:space="preserve"> for </w:t>
      </w:r>
      <w:r w:rsidR="00DF520D">
        <w:t>Aboriginal</w:t>
      </w:r>
      <w:r w:rsidR="009B7B6B">
        <w:t xml:space="preserve"> and Torres Strait Islander people</w:t>
      </w:r>
      <w:r w:rsidR="00E3603C">
        <w:t>.</w:t>
      </w:r>
    </w:p>
    <w:p w14:paraId="2E8072FB" w14:textId="18ED609D" w:rsidR="00736AD6" w:rsidRDefault="00E3603C" w:rsidP="007F1EAC">
      <w:r>
        <w:lastRenderedPageBreak/>
        <w:t>The</w:t>
      </w:r>
      <w:r w:rsidR="006A29E7">
        <w:t xml:space="preserve"> participant</w:t>
      </w:r>
      <w:r w:rsidR="007C57FD">
        <w:t>’</w:t>
      </w:r>
      <w:r w:rsidR="006A29E7">
        <w:t>s</w:t>
      </w:r>
      <w:r>
        <w:t xml:space="preserve"> period of assistance depend</w:t>
      </w:r>
      <w:r w:rsidR="000B1E12">
        <w:t>ed</w:t>
      </w:r>
      <w:r>
        <w:t xml:space="preserve"> on the employment service to which they </w:t>
      </w:r>
      <w:r w:rsidR="001C3B4C">
        <w:t>we</w:t>
      </w:r>
      <w:r>
        <w:t xml:space="preserve">re referred. For example, participants </w:t>
      </w:r>
      <w:r w:rsidR="001C3B4C">
        <w:t>we</w:t>
      </w:r>
      <w:r>
        <w:t xml:space="preserve">re eligible for one </w:t>
      </w:r>
      <w:r w:rsidR="002A6021">
        <w:t>6-</w:t>
      </w:r>
      <w:r>
        <w:t xml:space="preserve">month period of assistance as a volunteer in jobactive, </w:t>
      </w:r>
      <w:r w:rsidR="0015193E">
        <w:t xml:space="preserve">whereas </w:t>
      </w:r>
      <w:r>
        <w:t>participants referred to TtW</w:t>
      </w:r>
      <w:r w:rsidR="0015193E">
        <w:t>, VOEST</w:t>
      </w:r>
      <w:r>
        <w:t xml:space="preserve"> or NEIS </w:t>
      </w:r>
      <w:r w:rsidR="00C32CF4">
        <w:t xml:space="preserve">were </w:t>
      </w:r>
      <w:r>
        <w:t>eligible for up to 52</w:t>
      </w:r>
      <w:r w:rsidR="0015259A">
        <w:t> </w:t>
      </w:r>
      <w:r>
        <w:t xml:space="preserve">weeks of assistance. </w:t>
      </w:r>
      <w:r w:rsidR="001046C5">
        <w:t xml:space="preserve">As ParentsNext is a pre-employment program, features of </w:t>
      </w:r>
      <w:r w:rsidR="00E62C0F">
        <w:t>TtW in particular,</w:t>
      </w:r>
      <w:r w:rsidR="00ED157A">
        <w:t xml:space="preserve"> especially the attention to human capability building,</w:t>
      </w:r>
      <w:r w:rsidR="001046C5">
        <w:t xml:space="preserve"> are complementary to ParentsNext.</w:t>
      </w:r>
    </w:p>
    <w:p w14:paraId="770FA885" w14:textId="64C407A1" w:rsidR="001108F9" w:rsidRDefault="00B7538E" w:rsidP="002C157B">
      <w:pPr>
        <w:pStyle w:val="Heading2"/>
      </w:pPr>
      <w:bookmarkStart w:id="109" w:name="_Toc116648463"/>
      <w:r>
        <w:t>2</w:t>
      </w:r>
      <w:r w:rsidR="00E622AF">
        <w:t>.1</w:t>
      </w:r>
      <w:r w:rsidR="009D6E0A">
        <w:t>5</w:t>
      </w:r>
      <w:r w:rsidR="00E622AF">
        <w:tab/>
      </w:r>
      <w:r w:rsidR="00B34D36">
        <w:t xml:space="preserve">Departmental </w:t>
      </w:r>
      <w:r w:rsidR="002F7AA6">
        <w:t>monitoring</w:t>
      </w:r>
      <w:bookmarkEnd w:id="109"/>
    </w:p>
    <w:p w14:paraId="5B9274D8" w14:textId="17833E79" w:rsidR="00B34D36" w:rsidRDefault="002F7AA6" w:rsidP="00AE4AD1">
      <w:r>
        <w:t>The department monitor</w:t>
      </w:r>
      <w:r w:rsidR="00757530">
        <w:t xml:space="preserve">s </w:t>
      </w:r>
      <w:r>
        <w:t>ParentsNext through performance measures</w:t>
      </w:r>
      <w:r w:rsidR="00AE4AD1">
        <w:t>.</w:t>
      </w:r>
      <w:r w:rsidR="00544AA6">
        <w:t xml:space="preserve"> </w:t>
      </w:r>
      <w:r w:rsidR="009A10E1">
        <w:rPr>
          <w:rFonts w:cstheme="minorHAnsi"/>
        </w:rPr>
        <w:t>During</w:t>
      </w:r>
      <w:r w:rsidRPr="000E5ACC">
        <w:rPr>
          <w:rFonts w:cstheme="minorHAnsi"/>
        </w:rPr>
        <w:t xml:space="preserve"> 2019</w:t>
      </w:r>
      <w:r w:rsidR="00C32CF4">
        <w:rPr>
          <w:rFonts w:cstheme="minorHAnsi"/>
        </w:rPr>
        <w:t>–</w:t>
      </w:r>
      <w:r w:rsidRPr="000E5ACC">
        <w:rPr>
          <w:rFonts w:cstheme="minorHAnsi"/>
        </w:rPr>
        <w:t>20</w:t>
      </w:r>
      <w:r w:rsidRPr="000E5ACC">
        <w:rPr>
          <w:rStyle w:val="FootnoteReference"/>
          <w:rFonts w:cstheme="minorHAnsi"/>
        </w:rPr>
        <w:footnoteReference w:id="28"/>
      </w:r>
      <w:r w:rsidR="008E7E10">
        <w:rPr>
          <w:rFonts w:cstheme="minorHAnsi"/>
        </w:rPr>
        <w:t>,</w:t>
      </w:r>
      <w:r>
        <w:rPr>
          <w:rFonts w:cstheme="minorHAnsi"/>
        </w:rPr>
        <w:t xml:space="preserve"> </w:t>
      </w:r>
      <w:r w:rsidR="00C32CF4">
        <w:t>k</w:t>
      </w:r>
      <w:r w:rsidR="00F4751B">
        <w:t xml:space="preserve">ey </w:t>
      </w:r>
      <w:r w:rsidR="00C32CF4">
        <w:t>p</w:t>
      </w:r>
      <w:r w:rsidR="00F4751B">
        <w:t xml:space="preserve">erformance </w:t>
      </w:r>
      <w:r w:rsidR="00C32CF4">
        <w:t>i</w:t>
      </w:r>
      <w:r w:rsidR="00F4751B">
        <w:t>ndicators (KPIs), alongside program assurance activities, form</w:t>
      </w:r>
      <w:r w:rsidR="00C320D0">
        <w:t>ed</w:t>
      </w:r>
      <w:r w:rsidR="00F4751B">
        <w:t xml:space="preserve"> the department</w:t>
      </w:r>
      <w:r w:rsidR="007C57FD">
        <w:t>’</w:t>
      </w:r>
      <w:r w:rsidR="00F4751B">
        <w:t>s performance framework</w:t>
      </w:r>
      <w:r w:rsidR="002146D0">
        <w:t xml:space="preserve">. </w:t>
      </w:r>
      <w:r w:rsidR="00F4751B">
        <w:t>KPIs operate</w:t>
      </w:r>
      <w:r w:rsidR="00E1570B">
        <w:t>d</w:t>
      </w:r>
      <w:r w:rsidR="00F4751B">
        <w:t xml:space="preserve"> at the provider level, as part of ensuring provider performance. Additional </w:t>
      </w:r>
      <w:r w:rsidR="00C32CF4">
        <w:t>k</w:t>
      </w:r>
      <w:r w:rsidR="00F4751B">
        <w:t xml:space="preserve">ey </w:t>
      </w:r>
      <w:r w:rsidR="00C32CF4">
        <w:t>p</w:t>
      </w:r>
      <w:r w:rsidR="00F4751B">
        <w:t xml:space="preserve">erformance </w:t>
      </w:r>
      <w:r w:rsidR="00B867B2">
        <w:t>m</w:t>
      </w:r>
      <w:r w:rsidR="00F4751B">
        <w:t>easures (KPMs)</w:t>
      </w:r>
      <w:r w:rsidR="00662365">
        <w:t>,</w:t>
      </w:r>
      <w:r w:rsidR="00F4751B">
        <w:t xml:space="preserve"> </w:t>
      </w:r>
      <w:r w:rsidR="00715D24">
        <w:t>we</w:t>
      </w:r>
      <w:r w:rsidR="00F4751B">
        <w:t xml:space="preserve">re </w:t>
      </w:r>
      <w:r w:rsidR="00E1570B">
        <w:t>assess</w:t>
      </w:r>
      <w:r w:rsidR="00F4751B">
        <w:t>ed at the program level to determine the effectiveness of the program as a whol</w:t>
      </w:r>
      <w:r>
        <w:t>e.</w:t>
      </w:r>
    </w:p>
    <w:p w14:paraId="6C4C7C27" w14:textId="6006B1E2" w:rsidR="00AE4AD1" w:rsidRDefault="00C320D0" w:rsidP="00AE3503">
      <w:r>
        <w:rPr>
          <w:rFonts w:eastAsia="Times New Roman"/>
          <w:lang w:eastAsia="en-AU"/>
        </w:rPr>
        <w:t xml:space="preserve">If </w:t>
      </w:r>
      <w:r w:rsidR="002B568E">
        <w:rPr>
          <w:rFonts w:eastAsia="Times New Roman"/>
          <w:lang w:eastAsia="en-AU"/>
        </w:rPr>
        <w:t xml:space="preserve">ParentsNext </w:t>
      </w:r>
      <w:r>
        <w:rPr>
          <w:rFonts w:eastAsia="Times New Roman"/>
          <w:lang w:eastAsia="en-AU"/>
        </w:rPr>
        <w:t xml:space="preserve">participants </w:t>
      </w:r>
      <w:r w:rsidR="002B568E">
        <w:rPr>
          <w:rFonts w:eastAsia="Times New Roman"/>
          <w:lang w:eastAsia="en-AU"/>
        </w:rPr>
        <w:t>experience</w:t>
      </w:r>
      <w:r>
        <w:rPr>
          <w:rFonts w:eastAsia="Times New Roman"/>
          <w:lang w:eastAsia="en-AU"/>
        </w:rPr>
        <w:t xml:space="preserve"> a problem with their ParentsNext service</w:t>
      </w:r>
      <w:r w:rsidR="00FB493B">
        <w:rPr>
          <w:rFonts w:eastAsia="Times New Roman"/>
          <w:lang w:eastAsia="en-AU"/>
        </w:rPr>
        <w:t>,</w:t>
      </w:r>
      <w:r>
        <w:rPr>
          <w:rFonts w:eastAsia="Times New Roman"/>
          <w:lang w:eastAsia="en-AU"/>
        </w:rPr>
        <w:t xml:space="preserve"> they</w:t>
      </w:r>
      <w:r w:rsidR="00F110E6" w:rsidRPr="00F34D76">
        <w:rPr>
          <w:rFonts w:eastAsia="Times New Roman"/>
          <w:lang w:eastAsia="en-AU"/>
        </w:rPr>
        <w:t xml:space="preserve"> </w:t>
      </w:r>
      <w:r w:rsidR="002232E3">
        <w:rPr>
          <w:rFonts w:eastAsia="Times New Roman"/>
          <w:lang w:eastAsia="en-AU"/>
        </w:rPr>
        <w:t>can discuss</w:t>
      </w:r>
      <w:r w:rsidR="00F110E6" w:rsidRPr="00F34D76">
        <w:rPr>
          <w:rFonts w:eastAsia="Times New Roman"/>
          <w:lang w:eastAsia="en-AU"/>
        </w:rPr>
        <w:t xml:space="preserve"> the matter with their provider in the first </w:t>
      </w:r>
      <w:r>
        <w:rPr>
          <w:rFonts w:eastAsia="Times New Roman"/>
          <w:lang w:eastAsia="en-AU"/>
        </w:rPr>
        <w:t>instance</w:t>
      </w:r>
      <w:r w:rsidR="002B568E">
        <w:rPr>
          <w:rFonts w:eastAsia="Times New Roman"/>
          <w:lang w:eastAsia="en-AU"/>
        </w:rPr>
        <w:t xml:space="preserve"> if possible</w:t>
      </w:r>
      <w:r w:rsidR="00F110E6" w:rsidRPr="00F34D76">
        <w:rPr>
          <w:rFonts w:eastAsia="Times New Roman"/>
          <w:lang w:eastAsia="en-AU"/>
        </w:rPr>
        <w:t>. If the participant is dissatisfied with the results of the provider</w:t>
      </w:r>
      <w:r w:rsidR="007C57FD">
        <w:rPr>
          <w:rFonts w:eastAsia="Times New Roman"/>
          <w:lang w:eastAsia="en-AU"/>
        </w:rPr>
        <w:t>’</w:t>
      </w:r>
      <w:r w:rsidR="00F110E6" w:rsidRPr="00F34D76">
        <w:rPr>
          <w:rFonts w:eastAsia="Times New Roman"/>
          <w:lang w:eastAsia="en-AU"/>
        </w:rPr>
        <w:t xml:space="preserve">s customer feedback process, </w:t>
      </w:r>
      <w:r w:rsidR="00EA6126">
        <w:rPr>
          <w:rFonts w:eastAsia="Times New Roman"/>
          <w:lang w:eastAsia="en-AU"/>
        </w:rPr>
        <w:t xml:space="preserve">the </w:t>
      </w:r>
      <w:r w:rsidR="00F110E6" w:rsidRPr="00F34D76">
        <w:rPr>
          <w:rFonts w:eastAsia="Times New Roman"/>
          <w:lang w:eastAsia="en-AU"/>
        </w:rPr>
        <w:t>provider must refer the participant to the department for further investigation.</w:t>
      </w:r>
      <w:r>
        <w:rPr>
          <w:rFonts w:eastAsia="Times New Roman"/>
          <w:lang w:eastAsia="en-AU"/>
        </w:rPr>
        <w:t xml:space="preserve"> </w:t>
      </w:r>
      <w:r w:rsidR="00F110E6" w:rsidRPr="00F34D76">
        <w:rPr>
          <w:rFonts w:eastAsia="Times New Roman"/>
          <w:lang w:eastAsia="en-AU"/>
        </w:rPr>
        <w:t xml:space="preserve">Participants can </w:t>
      </w:r>
      <w:r w:rsidR="000162C7">
        <w:rPr>
          <w:rFonts w:eastAsia="Times New Roman"/>
          <w:lang w:eastAsia="en-AU"/>
        </w:rPr>
        <w:t>also</w:t>
      </w:r>
      <w:r w:rsidR="004A0119">
        <w:rPr>
          <w:rFonts w:eastAsia="Times New Roman"/>
          <w:lang w:eastAsia="en-AU"/>
        </w:rPr>
        <w:t xml:space="preserve"> </w:t>
      </w:r>
      <w:r w:rsidR="00B01BAC">
        <w:rPr>
          <w:rFonts w:eastAsia="Times New Roman"/>
          <w:lang w:eastAsia="en-AU"/>
        </w:rPr>
        <w:t>contact</w:t>
      </w:r>
      <w:r w:rsidR="00F110E6" w:rsidRPr="00F34D76">
        <w:rPr>
          <w:rFonts w:eastAsia="Times New Roman"/>
          <w:lang w:eastAsia="en-AU"/>
        </w:rPr>
        <w:t xml:space="preserve"> the </w:t>
      </w:r>
      <w:r w:rsidR="00B01BAC">
        <w:rPr>
          <w:rFonts w:eastAsia="Times New Roman"/>
          <w:lang w:eastAsia="en-AU"/>
        </w:rPr>
        <w:t>department direct</w:t>
      </w:r>
      <w:r w:rsidR="00DC0D57">
        <w:rPr>
          <w:rFonts w:eastAsia="Times New Roman"/>
          <w:lang w:eastAsia="en-AU"/>
        </w:rPr>
        <w:t>ly</w:t>
      </w:r>
      <w:r w:rsidR="00F110E6" w:rsidRPr="00F34D76">
        <w:rPr>
          <w:rFonts w:eastAsia="Times New Roman"/>
          <w:lang w:eastAsia="en-AU"/>
        </w:rPr>
        <w:t>, by calling the department</w:t>
      </w:r>
      <w:r w:rsidR="007C57FD">
        <w:rPr>
          <w:rFonts w:eastAsia="Times New Roman"/>
          <w:lang w:eastAsia="en-AU"/>
        </w:rPr>
        <w:t>’</w:t>
      </w:r>
      <w:r w:rsidR="00F110E6" w:rsidRPr="00F34D76">
        <w:rPr>
          <w:rFonts w:eastAsia="Times New Roman"/>
          <w:lang w:eastAsia="en-AU"/>
        </w:rPr>
        <w:t xml:space="preserve">s </w:t>
      </w:r>
      <w:r w:rsidR="005D5C83" w:rsidRPr="00383ED4">
        <w:rPr>
          <w:rFonts w:eastAsia="Times New Roman"/>
          <w:lang w:eastAsia="en-AU"/>
        </w:rPr>
        <w:t>NCSL</w:t>
      </w:r>
      <w:r w:rsidR="00AE3503">
        <w:rPr>
          <w:rFonts w:eastAsia="Times New Roman"/>
          <w:lang w:eastAsia="en-AU"/>
        </w:rPr>
        <w:t>.</w:t>
      </w:r>
      <w:r w:rsidR="006C7598">
        <w:rPr>
          <w:rFonts w:eastAsia="Times New Roman"/>
          <w:lang w:eastAsia="en-AU"/>
        </w:rPr>
        <w:t xml:space="preserve"> </w:t>
      </w:r>
      <w:r w:rsidR="00993E78">
        <w:rPr>
          <w:rFonts w:eastAsia="Times New Roman"/>
          <w:lang w:eastAsia="en-AU"/>
        </w:rPr>
        <w:t>Contacts a</w:t>
      </w:r>
      <w:r w:rsidR="00AA37F5">
        <w:rPr>
          <w:rFonts w:eastAsia="Times New Roman"/>
          <w:lang w:eastAsia="en-AU"/>
        </w:rPr>
        <w:t xml:space="preserve">re not limited to </w:t>
      </w:r>
      <w:r w:rsidR="006C7598">
        <w:rPr>
          <w:rFonts w:eastAsia="Times New Roman"/>
          <w:lang w:eastAsia="en-AU"/>
        </w:rPr>
        <w:t>complaints, but</w:t>
      </w:r>
      <w:r w:rsidR="00AE3503">
        <w:rPr>
          <w:rFonts w:eastAsia="Times New Roman"/>
          <w:lang w:eastAsia="en-AU"/>
        </w:rPr>
        <w:t xml:space="preserve"> </w:t>
      </w:r>
      <w:r w:rsidR="00AA37F5">
        <w:t>m</w:t>
      </w:r>
      <w:r w:rsidR="007D67D9">
        <w:t>onitoring complaints to the NCSL provide</w:t>
      </w:r>
      <w:r w:rsidR="004945E8">
        <w:t>s</w:t>
      </w:r>
      <w:r w:rsidR="007D67D9">
        <w:t xml:space="preserve"> a useful window into the appropriateness of ParentsNext.</w:t>
      </w:r>
    </w:p>
    <w:p w14:paraId="7BE319B1" w14:textId="77777777" w:rsidR="00AE4AD1" w:rsidRDefault="00AE4AD1">
      <w:r>
        <w:br w:type="page"/>
      </w:r>
    </w:p>
    <w:p w14:paraId="2EC10069" w14:textId="63E565A9" w:rsidR="001108F9" w:rsidRDefault="001F697E" w:rsidP="00664EE1">
      <w:pPr>
        <w:pStyle w:val="Heading1"/>
      </w:pPr>
      <w:bookmarkStart w:id="110" w:name="_Toc116648464"/>
      <w:r>
        <w:lastRenderedPageBreak/>
        <w:t>Chapter 3</w:t>
      </w:r>
      <w:r w:rsidR="00C36C73">
        <w:tab/>
      </w:r>
      <w:r w:rsidR="00EA4B72">
        <w:t xml:space="preserve">How well </w:t>
      </w:r>
      <w:r w:rsidR="00A1226B">
        <w:t xml:space="preserve">does </w:t>
      </w:r>
      <w:r w:rsidR="00EA4B72">
        <w:t>ParentsNext engage</w:t>
      </w:r>
      <w:r w:rsidR="0039430C">
        <w:t>, assist</w:t>
      </w:r>
      <w:r w:rsidR="00EA4B72">
        <w:t xml:space="preserve"> and service</w:t>
      </w:r>
      <w:r w:rsidR="00F22EB8" w:rsidRPr="00F22EB8">
        <w:t xml:space="preserve"> </w:t>
      </w:r>
      <w:r w:rsidR="00EA4B72">
        <w:t>participants</w:t>
      </w:r>
      <w:r w:rsidR="00AB4FE5">
        <w:t>?</w:t>
      </w:r>
      <w:bookmarkEnd w:id="110"/>
    </w:p>
    <w:p w14:paraId="07EF56B8" w14:textId="7BA2F425" w:rsidR="001C4B10" w:rsidRPr="00805D0B" w:rsidRDefault="00E85026" w:rsidP="007F1EAC">
      <w:r>
        <w:t xml:space="preserve">This chapter </w:t>
      </w:r>
      <w:r w:rsidR="00812D3D">
        <w:t>examines participant a</w:t>
      </w:r>
      <w:r w:rsidR="001C4B10" w:rsidRPr="007F1EAC">
        <w:t>wareness</w:t>
      </w:r>
      <w:r w:rsidR="00DE5B20">
        <w:t xml:space="preserve"> and </w:t>
      </w:r>
      <w:r w:rsidR="001C4B10" w:rsidRPr="007F1EAC">
        <w:t>engagemen</w:t>
      </w:r>
      <w:r w:rsidR="00DE5B20">
        <w:t>t. R</w:t>
      </w:r>
      <w:r w:rsidR="001C4B10" w:rsidRPr="007F1EAC">
        <w:t>eferrals, commencements and compliance</w:t>
      </w:r>
      <w:r w:rsidR="00DE5B20">
        <w:t xml:space="preserve"> of participants </w:t>
      </w:r>
      <w:r w:rsidR="00AF6ED4">
        <w:t xml:space="preserve">are </w:t>
      </w:r>
      <w:r w:rsidR="00DE5B20">
        <w:t>reviewed</w:t>
      </w:r>
      <w:r w:rsidR="00812D3D">
        <w:t>.</w:t>
      </w:r>
    </w:p>
    <w:p w14:paraId="38B5F055" w14:textId="0ADFB553" w:rsidR="00EA3110" w:rsidRDefault="000D78EA" w:rsidP="002C157B">
      <w:pPr>
        <w:pStyle w:val="Heading2"/>
      </w:pPr>
      <w:bookmarkStart w:id="111" w:name="_Toc116648465"/>
      <w:r>
        <w:t>3.</w:t>
      </w:r>
      <w:r w:rsidR="00153D31">
        <w:t>1</w:t>
      </w:r>
      <w:r w:rsidR="00402F92">
        <w:tab/>
      </w:r>
      <w:r w:rsidR="00EA3110">
        <w:t>Study populations and their characteristics</w:t>
      </w:r>
      <w:bookmarkEnd w:id="111"/>
    </w:p>
    <w:p w14:paraId="3D398CFE" w14:textId="220BE970" w:rsidR="001108F9" w:rsidRDefault="00EA3110" w:rsidP="00EA3110">
      <w:r>
        <w:t xml:space="preserve">The evaluation </w:t>
      </w:r>
      <w:r w:rsidR="00244033">
        <w:t xml:space="preserve">studied </w:t>
      </w:r>
      <w:r>
        <w:t xml:space="preserve">several populations of parents to conduct qualitative and quantitative research. The main populations used for quantitative analysis </w:t>
      </w:r>
      <w:r w:rsidR="0072409F">
        <w:t xml:space="preserve">were </w:t>
      </w:r>
      <w:r>
        <w:t xml:space="preserve">the inflow population of participants referred to ParentsNext, and </w:t>
      </w:r>
      <w:r w:rsidR="00061FC7">
        <w:t>2</w:t>
      </w:r>
      <w:r>
        <w:t xml:space="preserve"> caseload populations used for the impact analysis.</w:t>
      </w:r>
    </w:p>
    <w:p w14:paraId="2690CBBC" w14:textId="245CC63C" w:rsidR="00EA3110" w:rsidRDefault="00362C7D" w:rsidP="00B103C8">
      <w:pPr>
        <w:pStyle w:val="Heading3"/>
      </w:pPr>
      <w:bookmarkStart w:id="112" w:name="_Toc116648466"/>
      <w:r>
        <w:t>3</w:t>
      </w:r>
      <w:r w:rsidR="00EA3110">
        <w:t>.</w:t>
      </w:r>
      <w:r>
        <w:t>1</w:t>
      </w:r>
      <w:r w:rsidR="00EA3110">
        <w:t>.1 Referral inflow population</w:t>
      </w:r>
      <w:bookmarkEnd w:id="112"/>
    </w:p>
    <w:p w14:paraId="63E2C5BC" w14:textId="7C7C744D" w:rsidR="001108F9" w:rsidRDefault="00EA3110">
      <w:r>
        <w:t xml:space="preserve">The referral inflow population </w:t>
      </w:r>
      <w:r w:rsidR="0017242F">
        <w:t>(</w:t>
      </w:r>
      <w:r w:rsidR="0017242F" w:rsidRPr="004F5907">
        <w:rPr>
          <w:b/>
          <w:bCs/>
        </w:rPr>
        <w:t>Table A4.3</w:t>
      </w:r>
      <w:r w:rsidR="0017242F">
        <w:t xml:space="preserve">) </w:t>
      </w:r>
      <w:r>
        <w:t xml:space="preserve">consisted of periods of assistance for participants who were referred to ParentsNext and commenced by 31 December 2020. This population was used to describe the cohort of parents participating in ParentsNext during the study period and to examine the efficiency of referrals and </w:t>
      </w:r>
      <w:r w:rsidRPr="006D52B1">
        <w:t>commencements (</w:t>
      </w:r>
      <w:r w:rsidR="002C17BD" w:rsidRPr="004F5907">
        <w:rPr>
          <w:b/>
          <w:bCs/>
        </w:rPr>
        <w:t>s</w:t>
      </w:r>
      <w:r w:rsidRPr="004F5907">
        <w:rPr>
          <w:b/>
          <w:bCs/>
        </w:rPr>
        <w:t>ection</w:t>
      </w:r>
      <w:r w:rsidR="00FC3FCD" w:rsidRPr="004F5907">
        <w:rPr>
          <w:b/>
          <w:bCs/>
        </w:rPr>
        <w:t>s</w:t>
      </w:r>
      <w:r w:rsidRPr="004F5907">
        <w:rPr>
          <w:b/>
          <w:bCs/>
        </w:rPr>
        <w:t xml:space="preserve"> 3.</w:t>
      </w:r>
      <w:r w:rsidR="00491D7D" w:rsidRPr="004F5907">
        <w:rPr>
          <w:b/>
          <w:bCs/>
        </w:rPr>
        <w:t>5</w:t>
      </w:r>
      <w:r w:rsidR="006D1476" w:rsidRPr="004F5907">
        <w:rPr>
          <w:b/>
          <w:bCs/>
        </w:rPr>
        <w:t xml:space="preserve"> </w:t>
      </w:r>
      <w:r w:rsidR="00FC3FCD" w:rsidRPr="004F5907">
        <w:rPr>
          <w:b/>
          <w:bCs/>
        </w:rPr>
        <w:t>and</w:t>
      </w:r>
      <w:r w:rsidR="006D1476" w:rsidRPr="004F5907">
        <w:rPr>
          <w:b/>
          <w:bCs/>
        </w:rPr>
        <w:t xml:space="preserve"> </w:t>
      </w:r>
      <w:r w:rsidR="00491D7D" w:rsidRPr="004F5907">
        <w:rPr>
          <w:b/>
          <w:bCs/>
        </w:rPr>
        <w:t>3.6</w:t>
      </w:r>
      <w:r w:rsidRPr="006D52B1">
        <w:t>). Each</w:t>
      </w:r>
      <w:r>
        <w:t xml:space="preserve"> period of assistance represented the time in which a participant was receiving ParentsNext servicing, beginning on their referral date and ending when they had exited for more than 91 days. Periods of assistance which were yet to end by 31</w:t>
      </w:r>
      <w:r w:rsidR="00EE606E">
        <w:t> </w:t>
      </w:r>
      <w:r>
        <w:t>December 2020 were still included. During the study period</w:t>
      </w:r>
      <w:r w:rsidR="00E2568A" w:rsidRPr="00970CA0">
        <w:rPr>
          <w:rFonts w:eastAsia="SimSun"/>
        </w:rPr>
        <w:t>,</w:t>
      </w:r>
      <w:r>
        <w:t xml:space="preserve"> it was possible for participants to have multiple periods of assistance</w:t>
      </w:r>
      <w:r w:rsidR="00EE606E">
        <w:t>.</w:t>
      </w:r>
      <w:r>
        <w:t xml:space="preserve"> </w:t>
      </w:r>
      <w:r w:rsidR="00EE606E">
        <w:t>I</w:t>
      </w:r>
      <w:r>
        <w:t>n total</w:t>
      </w:r>
      <w:r w:rsidR="00E2568A">
        <w:t>,</w:t>
      </w:r>
      <w:r>
        <w:t xml:space="preserve"> there were 154,845 periods of assistance </w:t>
      </w:r>
      <w:r w:rsidR="00EE606E">
        <w:t>for</w:t>
      </w:r>
      <w:r>
        <w:t xml:space="preserve"> 150,077 unique participants.</w:t>
      </w:r>
      <w:r w:rsidRPr="005C442C">
        <w:t xml:space="preserve"> </w:t>
      </w:r>
      <w:r>
        <w:t xml:space="preserve">For ease of reporting, reference is made to </w:t>
      </w:r>
      <w:r w:rsidR="007C57FD">
        <w:t>‘</w:t>
      </w:r>
      <w:r>
        <w:t>periods of assistance</w:t>
      </w:r>
      <w:r w:rsidR="007C57FD">
        <w:t>’</w:t>
      </w:r>
      <w:r>
        <w:t xml:space="preserve"> as </w:t>
      </w:r>
      <w:r w:rsidR="007C57FD">
        <w:t>‘</w:t>
      </w:r>
      <w:r>
        <w:t>participants</w:t>
      </w:r>
      <w:r w:rsidR="007C57FD">
        <w:t>’</w:t>
      </w:r>
      <w:r>
        <w:t xml:space="preserve"> in this section. Of the 154,845 periods of assistance, 39% were for intensive stream participants and 61% were for targeted stream participants.</w:t>
      </w:r>
    </w:p>
    <w:p w14:paraId="0DC8B8DB" w14:textId="27DFAB59" w:rsidR="001108F9" w:rsidRDefault="00EA3110" w:rsidP="00EA3110">
      <w:r>
        <w:t>The majority (69%) of participants were eligible due to their high JSCI score</w:t>
      </w:r>
      <w:r w:rsidR="00AA014A">
        <w:t>s</w:t>
      </w:r>
      <w:r>
        <w:t>, followed by YC5</w:t>
      </w:r>
      <w:r w:rsidR="00FE1612">
        <w:t>s</w:t>
      </w:r>
      <w:r>
        <w:t xml:space="preserve"> (19%) and</w:t>
      </w:r>
      <w:r w:rsidR="00FE1612">
        <w:t xml:space="preserve"> </w:t>
      </w:r>
      <w:r>
        <w:t xml:space="preserve">ESLs (10%). Parents were most commonly aged 30 </w:t>
      </w:r>
      <w:r w:rsidR="009570E0">
        <w:t>to</w:t>
      </w:r>
      <w:r>
        <w:t xml:space="preserve"> 39</w:t>
      </w:r>
      <w:r w:rsidR="007E1D74">
        <w:t> years</w:t>
      </w:r>
      <w:r>
        <w:t xml:space="preserve"> (43%) and more than half (62%) had a youngest child aged 3</w:t>
      </w:r>
      <w:r w:rsidR="007E1D74">
        <w:t> years</w:t>
      </w:r>
      <w:r>
        <w:t xml:space="preserve"> or younger. The targeted stream had an older distribution of </w:t>
      </w:r>
      <w:r w:rsidR="00F51316">
        <w:t xml:space="preserve">both </w:t>
      </w:r>
      <w:r>
        <w:t>parents and youngest child</w:t>
      </w:r>
      <w:r w:rsidR="00F51316">
        <w:t xml:space="preserve">ren </w:t>
      </w:r>
      <w:r>
        <w:t>than</w:t>
      </w:r>
      <w:r w:rsidR="00F51316">
        <w:t xml:space="preserve"> </w:t>
      </w:r>
      <w:r>
        <w:t>the intensive stream, in line with the stream eligibility criteria (</w:t>
      </w:r>
      <w:r w:rsidR="007B6139">
        <w:rPr>
          <w:b/>
          <w:bCs/>
        </w:rPr>
        <w:t>S</w:t>
      </w:r>
      <w:r w:rsidRPr="006F36A2">
        <w:rPr>
          <w:b/>
          <w:bCs/>
        </w:rPr>
        <w:t xml:space="preserve">ection </w:t>
      </w:r>
      <w:r>
        <w:rPr>
          <w:b/>
          <w:bCs/>
        </w:rPr>
        <w:t>2</w:t>
      </w:r>
      <w:r w:rsidRPr="006F36A2">
        <w:rPr>
          <w:b/>
          <w:bCs/>
        </w:rPr>
        <w:t>.</w:t>
      </w:r>
      <w:r>
        <w:rPr>
          <w:b/>
          <w:bCs/>
        </w:rPr>
        <w:t>6</w:t>
      </w:r>
      <w:r>
        <w:t>).</w:t>
      </w:r>
    </w:p>
    <w:p w14:paraId="2F0785F7" w14:textId="4D869A18" w:rsidR="00EA3110" w:rsidRDefault="00EA3110" w:rsidP="00EA3110">
      <w:r w:rsidRPr="00177F90">
        <w:t>Most participants were female (94%) and single parents (79% received Parenting Payment single). A quarter of participants (26%) in the intensive stream were Aboriginal and/or Torres Strait Islander</w:t>
      </w:r>
      <w:r w:rsidR="00A25679" w:rsidRPr="00CC5E3D">
        <w:t xml:space="preserve"> people</w:t>
      </w:r>
      <w:r w:rsidRPr="00177F90">
        <w:t xml:space="preserve">, and around 1 in 5 (21%) participants in the whole population </w:t>
      </w:r>
      <w:r w:rsidR="00972B13" w:rsidRPr="00177F90">
        <w:t xml:space="preserve">had a </w:t>
      </w:r>
      <w:r w:rsidRPr="00177F90">
        <w:t>CALD</w:t>
      </w:r>
      <w:r w:rsidR="00D6738A" w:rsidRPr="00177F90">
        <w:t xml:space="preserve"> background</w:t>
      </w:r>
      <w:r w:rsidRPr="00177F90">
        <w:t>. Three</w:t>
      </w:r>
      <w:r w:rsidR="007C2A1B" w:rsidRPr="00177F90">
        <w:t>-</w:t>
      </w:r>
      <w:r w:rsidRPr="00177F90">
        <w:t xml:space="preserve">quarters of participants (75%) resided in New South Wales, Victoria or Queensland (see </w:t>
      </w:r>
      <w:r w:rsidRPr="00177F90">
        <w:rPr>
          <w:b/>
          <w:bCs/>
        </w:rPr>
        <w:t>Appendix 5</w:t>
      </w:r>
      <w:r w:rsidR="000E27F3" w:rsidRPr="00177F90">
        <w:rPr>
          <w:b/>
          <w:bCs/>
        </w:rPr>
        <w:t>,</w:t>
      </w:r>
      <w:r w:rsidRPr="00177F90">
        <w:rPr>
          <w:b/>
          <w:bCs/>
        </w:rPr>
        <w:t xml:space="preserve"> Table A5.37</w:t>
      </w:r>
      <w:r w:rsidRPr="00177F90">
        <w:t>).</w:t>
      </w:r>
    </w:p>
    <w:p w14:paraId="4EAB1698" w14:textId="5ADA0546" w:rsidR="00EA3110" w:rsidRDefault="00362C7D" w:rsidP="002C157B">
      <w:pPr>
        <w:pStyle w:val="Heading2"/>
      </w:pPr>
      <w:bookmarkStart w:id="113" w:name="_Toc116648467"/>
      <w:r>
        <w:t>3</w:t>
      </w:r>
      <w:r w:rsidR="00EA3110">
        <w:t>.</w:t>
      </w:r>
      <w:r>
        <w:t>2</w:t>
      </w:r>
      <w:r w:rsidR="00EA3110">
        <w:tab/>
      </w:r>
      <w:r w:rsidR="00EA3110" w:rsidRPr="00411540">
        <w:t>Barriers to particip</w:t>
      </w:r>
      <w:r w:rsidR="00EA3110">
        <w:t>a</w:t>
      </w:r>
      <w:r w:rsidR="00EA3110" w:rsidRPr="00411540">
        <w:t>tion</w:t>
      </w:r>
      <w:bookmarkEnd w:id="113"/>
    </w:p>
    <w:p w14:paraId="148E9219" w14:textId="35352AB1" w:rsidR="00EA3110" w:rsidRPr="005A5A04" w:rsidRDefault="00EA3110" w:rsidP="00EA3110">
      <w:r>
        <w:t xml:space="preserve">Vocational and non-vocational </w:t>
      </w:r>
      <w:r w:rsidRPr="00A11DDC">
        <w:t xml:space="preserve">barriers </w:t>
      </w:r>
      <w:r>
        <w:t>to parents</w:t>
      </w:r>
      <w:r w:rsidR="007C57FD">
        <w:t>’</w:t>
      </w:r>
      <w:r>
        <w:t xml:space="preserve"> participation in education and training and work, identified in</w:t>
      </w:r>
      <w:r w:rsidR="009649AC">
        <w:t xml:space="preserve"> the</w:t>
      </w:r>
      <w:r>
        <w:t xml:space="preserve"> qualitative research and stakeholder surveys, were largely consistent with those in the literature (see </w:t>
      </w:r>
      <w:r w:rsidRPr="00426F38">
        <w:rPr>
          <w:b/>
          <w:bCs/>
        </w:rPr>
        <w:t xml:space="preserve">Figure </w:t>
      </w:r>
      <w:r w:rsidR="00362C7D">
        <w:rPr>
          <w:b/>
          <w:bCs/>
        </w:rPr>
        <w:t>3</w:t>
      </w:r>
      <w:r w:rsidRPr="00426F38">
        <w:rPr>
          <w:b/>
          <w:bCs/>
        </w:rPr>
        <w:t>.</w:t>
      </w:r>
      <w:r w:rsidR="00362C7D">
        <w:rPr>
          <w:b/>
          <w:bCs/>
        </w:rPr>
        <w:t>1</w:t>
      </w:r>
      <w:r>
        <w:t>). For some parents, these issues also inhibited their active participation in the ParentsNext program itself; for example, a</w:t>
      </w:r>
      <w:r w:rsidRPr="00A11DDC">
        <w:t xml:space="preserve"> lack of child care </w:t>
      </w:r>
      <w:r>
        <w:t>may have</w:t>
      </w:r>
      <w:r w:rsidRPr="00A11DDC">
        <w:t xml:space="preserve"> precluded </w:t>
      </w:r>
      <w:r>
        <w:t>parents</w:t>
      </w:r>
      <w:r w:rsidR="007C57FD">
        <w:t>’</w:t>
      </w:r>
      <w:r>
        <w:t xml:space="preserve"> </w:t>
      </w:r>
      <w:r w:rsidRPr="00A11DDC">
        <w:t>participation in</w:t>
      </w:r>
      <w:r>
        <w:t xml:space="preserve"> available</w:t>
      </w:r>
      <w:r w:rsidRPr="00A11DDC">
        <w:t xml:space="preserve"> activities</w:t>
      </w:r>
      <w:r>
        <w:t xml:space="preserve">. </w:t>
      </w:r>
      <w:r w:rsidRPr="005A5A04">
        <w:t xml:space="preserve">Participants </w:t>
      </w:r>
      <w:r>
        <w:t xml:space="preserve">in the Wave 1 qualitative research </w:t>
      </w:r>
      <w:r w:rsidRPr="005A5A04">
        <w:t xml:space="preserve">reported child care responsibilities, employment </w:t>
      </w:r>
      <w:r>
        <w:t>in</w:t>
      </w:r>
      <w:r w:rsidRPr="005A5A04">
        <w:t xml:space="preserve">flexibility, study costs, transport </w:t>
      </w:r>
      <w:r>
        <w:t xml:space="preserve">availability </w:t>
      </w:r>
      <w:r w:rsidRPr="005A5A04">
        <w:t>and job market competitiveness</w:t>
      </w:r>
      <w:r>
        <w:t xml:space="preserve"> as typical problems</w:t>
      </w:r>
      <w:r w:rsidRPr="005A5A04">
        <w:t>.</w:t>
      </w:r>
    </w:p>
    <w:p w14:paraId="3C878A7F" w14:textId="53B39A7F" w:rsidR="00EA3110" w:rsidRPr="000536E5" w:rsidRDefault="00EA3110" w:rsidP="00EA3110">
      <w:pPr>
        <w:rPr>
          <w:rFonts w:ascii="Calibri" w:hAnsi="Calibri"/>
        </w:rPr>
      </w:pPr>
      <w:r w:rsidRPr="005A5A04">
        <w:rPr>
          <w:rFonts w:ascii="Calibri" w:hAnsi="Calibri"/>
        </w:rPr>
        <w:t xml:space="preserve">Accessing employment opportunities that fitted around caring responsibilities was a key concern for parents. </w:t>
      </w:r>
      <w:r>
        <w:rPr>
          <w:rFonts w:ascii="Calibri" w:hAnsi="Calibri"/>
        </w:rPr>
        <w:t>T</w:t>
      </w:r>
      <w:r w:rsidRPr="005A5A04">
        <w:rPr>
          <w:rFonts w:ascii="Calibri" w:hAnsi="Calibri"/>
        </w:rPr>
        <w:t xml:space="preserve">his prompted </w:t>
      </w:r>
      <w:r>
        <w:rPr>
          <w:rFonts w:ascii="Calibri" w:hAnsi="Calibri"/>
        </w:rPr>
        <w:t xml:space="preserve">some </w:t>
      </w:r>
      <w:r w:rsidRPr="005A5A04">
        <w:rPr>
          <w:rFonts w:ascii="Calibri" w:hAnsi="Calibri"/>
        </w:rPr>
        <w:t>par</w:t>
      </w:r>
      <w:r>
        <w:rPr>
          <w:rFonts w:ascii="Calibri" w:hAnsi="Calibri"/>
        </w:rPr>
        <w:t>en</w:t>
      </w:r>
      <w:r w:rsidRPr="005A5A04">
        <w:rPr>
          <w:rFonts w:ascii="Calibri" w:hAnsi="Calibri"/>
        </w:rPr>
        <w:t xml:space="preserve">ts </w:t>
      </w:r>
      <w:r w:rsidR="009649AC">
        <w:rPr>
          <w:rFonts w:ascii="Calibri" w:hAnsi="Calibri"/>
        </w:rPr>
        <w:t>in</w:t>
      </w:r>
      <w:r>
        <w:rPr>
          <w:rFonts w:ascii="Calibri" w:hAnsi="Calibri"/>
        </w:rPr>
        <w:t xml:space="preserve"> the qualitative research </w:t>
      </w:r>
      <w:r w:rsidRPr="005A5A04">
        <w:rPr>
          <w:rFonts w:ascii="Calibri" w:hAnsi="Calibri"/>
        </w:rPr>
        <w:t xml:space="preserve">to leave unfavourable sectors </w:t>
      </w:r>
      <w:r w:rsidRPr="005A5A04">
        <w:rPr>
          <w:rFonts w:ascii="Calibri" w:hAnsi="Calibri"/>
        </w:rPr>
        <w:lastRenderedPageBreak/>
        <w:t>where they may have worked before having children (such as those involving shift work), to pursue</w:t>
      </w:r>
      <w:r>
        <w:rPr>
          <w:rFonts w:ascii="Calibri" w:hAnsi="Calibri"/>
        </w:rPr>
        <w:t xml:space="preserve"> other employment opportunities.</w:t>
      </w:r>
    </w:p>
    <w:p w14:paraId="36D8F391" w14:textId="2C92D20A" w:rsidR="00EA3110" w:rsidRDefault="00EA3110" w:rsidP="00EA3110">
      <w:pPr>
        <w:pStyle w:val="Figurecaption"/>
      </w:pPr>
      <w:bookmarkStart w:id="114" w:name="_Toc102986150"/>
      <w:r>
        <w:t xml:space="preserve">Figure </w:t>
      </w:r>
      <w:r w:rsidR="00362C7D">
        <w:t>3</w:t>
      </w:r>
      <w:r>
        <w:t>.</w:t>
      </w:r>
      <w:r w:rsidR="00362C7D">
        <w:t>1</w:t>
      </w:r>
      <w:r>
        <w:t>: Vocational and non-vocational barriers to work</w:t>
      </w:r>
      <w:bookmarkEnd w:id="114"/>
    </w:p>
    <w:p w14:paraId="3C04DBD1" w14:textId="25C9C4B2" w:rsidR="00EA3110" w:rsidRDefault="008031BB" w:rsidP="00EA3110">
      <w:r w:rsidRPr="00D763A4">
        <w:rPr>
          <w:noProof/>
          <w:lang w:eastAsia="en-AU"/>
        </w:rPr>
        <w:drawing>
          <wp:inline distT="0" distB="0" distL="0" distR="0" wp14:anchorId="40ECFD2D" wp14:editId="727529AE">
            <wp:extent cx="6084000" cy="3096000"/>
            <wp:effectExtent l="0" t="0" r="0" b="9525"/>
            <wp:docPr id="22" name="Picture 22" descr="Diagram depicting the barriers as:&#10;Individual – Employability  and attitudes to work&#10;Personal and household circumstances – Household; Personal network&#10;Wider economy and society: Employer; Local area; National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depicting the barriers as:&#10;Individual – Employability  and attitudes to work&#10;Personal and household circumstances – Household; Personal network&#10;Wider economy and society: Employer; Local area; National level"/>
                    <pic:cNvPicPr/>
                  </pic:nvPicPr>
                  <pic:blipFill>
                    <a:blip r:embed="rId37"/>
                    <a:stretch>
                      <a:fillRect/>
                    </a:stretch>
                  </pic:blipFill>
                  <pic:spPr>
                    <a:xfrm>
                      <a:off x="0" y="0"/>
                      <a:ext cx="6084000" cy="3096000"/>
                    </a:xfrm>
                    <a:prstGeom prst="rect">
                      <a:avLst/>
                    </a:prstGeom>
                  </pic:spPr>
                </pic:pic>
              </a:graphicData>
            </a:graphic>
          </wp:inline>
        </w:drawing>
      </w:r>
    </w:p>
    <w:p w14:paraId="2171A81C" w14:textId="1E098A3F" w:rsidR="00EA3110" w:rsidRPr="00EA4314" w:rsidRDefault="00EA3110" w:rsidP="00EA3110">
      <w:pPr>
        <w:rPr>
          <w:sz w:val="18"/>
          <w:szCs w:val="18"/>
        </w:rPr>
      </w:pPr>
      <w:r w:rsidRPr="00EA4314">
        <w:rPr>
          <w:sz w:val="18"/>
          <w:szCs w:val="18"/>
        </w:rPr>
        <w:t xml:space="preserve">Source: Adapted from </w:t>
      </w:r>
      <w:r w:rsidRPr="00372498">
        <w:rPr>
          <w:sz w:val="18"/>
          <w:szCs w:val="18"/>
        </w:rPr>
        <w:t>McQuaid et al</w:t>
      </w:r>
      <w:r w:rsidR="00BB5DFA" w:rsidRPr="00012878">
        <w:rPr>
          <w:sz w:val="18"/>
          <w:szCs w:val="18"/>
        </w:rPr>
        <w:t>.</w:t>
      </w:r>
      <w:r w:rsidRPr="00012878">
        <w:rPr>
          <w:sz w:val="18"/>
          <w:szCs w:val="18"/>
        </w:rPr>
        <w:t xml:space="preserve"> 2013</w:t>
      </w:r>
    </w:p>
    <w:p w14:paraId="204B0314" w14:textId="498E5ABB" w:rsidR="00EA3110" w:rsidRPr="003A24CA" w:rsidRDefault="00362C7D" w:rsidP="00B103C8">
      <w:pPr>
        <w:pStyle w:val="Heading3"/>
      </w:pPr>
      <w:bookmarkStart w:id="115" w:name="_Toc116648468"/>
      <w:r>
        <w:t>3</w:t>
      </w:r>
      <w:r w:rsidR="00EA3110" w:rsidRPr="003A24CA">
        <w:t>.</w:t>
      </w:r>
      <w:r>
        <w:t>2</w:t>
      </w:r>
      <w:r w:rsidR="00EA3110" w:rsidRPr="003A24CA">
        <w:t>.1</w:t>
      </w:r>
      <w:r w:rsidR="00EA3110" w:rsidRPr="003A24CA">
        <w:tab/>
        <w:t>Vocational barriers</w:t>
      </w:r>
      <w:bookmarkEnd w:id="115"/>
    </w:p>
    <w:p w14:paraId="78C1E5FC" w14:textId="172578BF" w:rsidR="00EA3110" w:rsidRDefault="00EA3110" w:rsidP="00EA3110">
      <w:pPr>
        <w:rPr>
          <w:lang w:bidi="en-US"/>
        </w:rPr>
      </w:pPr>
      <w:r>
        <w:t xml:space="preserve">The vocational barriers </w:t>
      </w:r>
      <w:r w:rsidR="00A716E8">
        <w:t xml:space="preserve">most reported </w:t>
      </w:r>
      <w:r>
        <w:t xml:space="preserve">by providers in the </w:t>
      </w:r>
      <w:r w:rsidRPr="001E23C5">
        <w:rPr>
          <w:rFonts w:ascii="Calibri" w:hAnsi="Calibri" w:cstheme="minorHAnsi"/>
        </w:rPr>
        <w:t>2019 ParentsNext Provider Survey</w:t>
      </w:r>
      <w:r w:rsidRPr="001E23C5">
        <w:t xml:space="preserve"> </w:t>
      </w:r>
      <w:r>
        <w:t xml:space="preserve">were </w:t>
      </w:r>
      <w:r w:rsidR="0005028F">
        <w:t xml:space="preserve">the </w:t>
      </w:r>
      <w:r>
        <w:t>limited work history or experience (85%), limited education (71%) and limited job search skills (65%)</w:t>
      </w:r>
      <w:r w:rsidR="00AF6ED4">
        <w:t xml:space="preserve"> of participants</w:t>
      </w:r>
      <w:r>
        <w:t xml:space="preserve">. </w:t>
      </w:r>
      <w:r>
        <w:rPr>
          <w:lang w:bidi="en-US"/>
        </w:rPr>
        <w:t xml:space="preserve">In the 2020 </w:t>
      </w:r>
      <w:r w:rsidRPr="001E23C5">
        <w:rPr>
          <w:rFonts w:ascii="Calibri" w:hAnsi="Calibri" w:cstheme="minorHAnsi"/>
        </w:rPr>
        <w:t>ParentsNext Provider Survey</w:t>
      </w:r>
      <w:r>
        <w:rPr>
          <w:lang w:bidi="en-US"/>
        </w:rPr>
        <w:t xml:space="preserve">, again </w:t>
      </w:r>
      <w:r w:rsidR="00262F58">
        <w:rPr>
          <w:lang w:bidi="en-US"/>
        </w:rPr>
        <w:t xml:space="preserve">most </w:t>
      </w:r>
      <w:r>
        <w:rPr>
          <w:lang w:bidi="en-US"/>
        </w:rPr>
        <w:t>providers (90%) reported that participants</w:t>
      </w:r>
      <w:r w:rsidR="007C57FD">
        <w:rPr>
          <w:lang w:bidi="en-US"/>
        </w:rPr>
        <w:t>’</w:t>
      </w:r>
      <w:r>
        <w:rPr>
          <w:lang w:bidi="en-US"/>
        </w:rPr>
        <w:t xml:space="preserve"> limited work history/experience was a barrier to achieving their employment and education related goals (</w:t>
      </w:r>
      <w:r w:rsidRPr="00F60714">
        <w:rPr>
          <w:b/>
          <w:bCs/>
          <w:lang w:bidi="en-US"/>
        </w:rPr>
        <w:t xml:space="preserve">Figure </w:t>
      </w:r>
      <w:r w:rsidR="00362C7D">
        <w:rPr>
          <w:b/>
          <w:bCs/>
          <w:lang w:bidi="en-US"/>
        </w:rPr>
        <w:t>3</w:t>
      </w:r>
      <w:r w:rsidRPr="00F60714">
        <w:rPr>
          <w:b/>
          <w:bCs/>
          <w:lang w:bidi="en-US"/>
        </w:rPr>
        <w:t>.</w:t>
      </w:r>
      <w:r w:rsidR="00362C7D">
        <w:rPr>
          <w:b/>
          <w:bCs/>
          <w:lang w:bidi="en-US"/>
        </w:rPr>
        <w:t>2</w:t>
      </w:r>
      <w:r>
        <w:rPr>
          <w:lang w:bidi="en-US"/>
        </w:rPr>
        <w:t>).</w:t>
      </w:r>
    </w:p>
    <w:p w14:paraId="41A0FEF1" w14:textId="7F0B29DC" w:rsidR="00EA3110" w:rsidRPr="00663432" w:rsidRDefault="00EA3110" w:rsidP="00EA3110">
      <w:pPr>
        <w:pStyle w:val="Figurecaption"/>
        <w:rPr>
          <w:lang w:eastAsia="en-AU"/>
        </w:rPr>
      </w:pPr>
      <w:bookmarkStart w:id="116" w:name="_Toc102986151"/>
      <w:r w:rsidRPr="00C70A85">
        <w:rPr>
          <w:lang w:eastAsia="en-AU"/>
        </w:rPr>
        <w:t xml:space="preserve">Figure </w:t>
      </w:r>
      <w:r w:rsidR="00362C7D">
        <w:rPr>
          <w:lang w:eastAsia="en-AU"/>
        </w:rPr>
        <w:t>3</w:t>
      </w:r>
      <w:r w:rsidRPr="00C70A85">
        <w:rPr>
          <w:lang w:eastAsia="en-AU"/>
        </w:rPr>
        <w:t>.</w:t>
      </w:r>
      <w:r w:rsidR="00362C7D">
        <w:rPr>
          <w:lang w:eastAsia="en-AU"/>
        </w:rPr>
        <w:t>2</w:t>
      </w:r>
      <w:r>
        <w:rPr>
          <w:lang w:eastAsia="en-AU"/>
        </w:rPr>
        <w:t>:</w:t>
      </w:r>
      <w:r w:rsidRPr="00C70A85">
        <w:rPr>
          <w:lang w:eastAsia="en-AU"/>
        </w:rPr>
        <w:t xml:space="preserve"> Vocational barriers </w:t>
      </w:r>
      <w:r w:rsidR="000E5A51">
        <w:rPr>
          <w:lang w:eastAsia="en-AU"/>
        </w:rPr>
        <w:t>–</w:t>
      </w:r>
      <w:r w:rsidRPr="00C70A85">
        <w:rPr>
          <w:lang w:eastAsia="en-AU"/>
        </w:rPr>
        <w:t xml:space="preserve"> employment</w:t>
      </w:r>
      <w:r>
        <w:rPr>
          <w:lang w:eastAsia="en-AU"/>
        </w:rPr>
        <w:t>, 2019 and 2020</w:t>
      </w:r>
      <w:bookmarkEnd w:id="116"/>
    </w:p>
    <w:p w14:paraId="586129E8" w14:textId="73E26B93" w:rsidR="00EA3110" w:rsidRDefault="00C93179" w:rsidP="007F1EAC">
      <w:pPr>
        <w:pStyle w:val="SourceandNotes"/>
        <w:rPr>
          <w:lang w:bidi="en-US"/>
        </w:rPr>
      </w:pPr>
      <w:r>
        <w:rPr>
          <w:noProof/>
        </w:rPr>
        <w:drawing>
          <wp:inline distT="0" distB="0" distL="0" distR="0" wp14:anchorId="5045E614" wp14:editId="49D4925E">
            <wp:extent cx="5731510" cy="1405255"/>
            <wp:effectExtent l="0" t="0" r="2540" b="4445"/>
            <wp:docPr id="37" name="Picture 12" descr="Limited work history/experience: 90.1% in 2020; 84.5% in 2019&#10;Limited job search skills: 73.0% in 2020; 65.3% in 2019">
              <a:extLst xmlns:a="http://schemas.openxmlformats.org/drawingml/2006/main">
                <a:ext uri="{FF2B5EF4-FFF2-40B4-BE49-F238E27FC236}">
                  <a16:creationId xmlns:a16="http://schemas.microsoft.com/office/drawing/2014/main" id="{16179FFD-BC6D-45F5-9BEA-E5A211E429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2" descr="Limited work history/experience: 90.1% in 2020; 84.5% in 2019&#10;Limited job search skills: 73.0% in 2020; 65.3% in 2019">
                      <a:extLst>
                        <a:ext uri="{FF2B5EF4-FFF2-40B4-BE49-F238E27FC236}">
                          <a16:creationId xmlns:a16="http://schemas.microsoft.com/office/drawing/2014/main" id="{16179FFD-BC6D-45F5-9BEA-E5A211E4297C}"/>
                        </a:ext>
                      </a:extLst>
                    </pic:cNvPr>
                    <pic:cNvPicPr>
                      <a:picLocks noChangeAspect="1"/>
                    </pic:cNvPicPr>
                  </pic:nvPicPr>
                  <pic:blipFill>
                    <a:blip r:embed="rId38"/>
                    <a:stretch>
                      <a:fillRect/>
                    </a:stretch>
                  </pic:blipFill>
                  <pic:spPr>
                    <a:xfrm>
                      <a:off x="0" y="0"/>
                      <a:ext cx="5731510" cy="1405255"/>
                    </a:xfrm>
                    <a:prstGeom prst="rect">
                      <a:avLst/>
                    </a:prstGeom>
                  </pic:spPr>
                </pic:pic>
              </a:graphicData>
            </a:graphic>
          </wp:inline>
        </w:drawing>
      </w:r>
    </w:p>
    <w:p w14:paraId="229198A0" w14:textId="635A0B7C" w:rsidR="00EA3110" w:rsidRDefault="00EA3110" w:rsidP="007F1EAC">
      <w:pPr>
        <w:pStyle w:val="SourceandNotes"/>
      </w:pPr>
      <w:r>
        <w:t xml:space="preserve">Source: 2019 and 2020 </w:t>
      </w:r>
      <w:r w:rsidR="00B40FC2">
        <w:t>p</w:t>
      </w:r>
      <w:r>
        <w:t xml:space="preserve">rovider </w:t>
      </w:r>
      <w:r w:rsidR="00B40FC2">
        <w:t>s</w:t>
      </w:r>
      <w:r>
        <w:t>urveys</w:t>
      </w:r>
    </w:p>
    <w:p w14:paraId="469908D1" w14:textId="77777777" w:rsidR="00EA3110" w:rsidRPr="006A195E" w:rsidRDefault="00EA3110" w:rsidP="007F1EAC">
      <w:pPr>
        <w:pStyle w:val="SourceandNotes"/>
      </w:pPr>
      <w:r w:rsidRPr="006A195E">
        <w:t>Base: All respondents (</w:t>
      </w:r>
      <w:r>
        <w:t xml:space="preserve">2020: n=382; 2019: </w:t>
      </w:r>
      <w:r w:rsidRPr="006A195E">
        <w:t>n=380)</w:t>
      </w:r>
    </w:p>
    <w:p w14:paraId="77F419D5" w14:textId="77777777" w:rsidR="00EA3110" w:rsidRDefault="00EA3110" w:rsidP="007F1EAC">
      <w:pPr>
        <w:pStyle w:val="SourceandNotes"/>
      </w:pPr>
      <w:r w:rsidRPr="007F1EAC">
        <w:rPr>
          <w:rFonts w:eastAsiaTheme="minorEastAsia"/>
        </w:rPr>
        <w:t>2020: Q6.1; 2019: Q6.1 What</w:t>
      </w:r>
      <w:r w:rsidRPr="006A195E">
        <w:t xml:space="preserve"> are the most common </w:t>
      </w:r>
      <w:r w:rsidRPr="006F12A9">
        <w:rPr>
          <w:rStyle w:val="FigurefootnoteChar"/>
        </w:rPr>
        <w:t>BARRIERS</w:t>
      </w:r>
      <w:r w:rsidRPr="006A195E">
        <w:t xml:space="preserve"> that participants at </w:t>
      </w:r>
      <w:r>
        <w:t xml:space="preserve">the </w:t>
      </w:r>
      <w:r w:rsidRPr="006A195E">
        <w:t>site face in moving toward their employment and education goal</w:t>
      </w:r>
      <w:r>
        <w:t>s</w:t>
      </w:r>
      <w:r w:rsidRPr="006A195E">
        <w:t>? Select all that apply.</w:t>
      </w:r>
    </w:p>
    <w:p w14:paraId="68687130" w14:textId="084FC6CE" w:rsidR="001108F9" w:rsidRDefault="00EA3110" w:rsidP="00EA3110">
      <w:pPr>
        <w:rPr>
          <w:rFonts w:cstheme="minorHAnsi"/>
        </w:rPr>
      </w:pPr>
      <w:r>
        <w:t>In 2019, access to affordable training or education was reported as a barrier (51%)</w:t>
      </w:r>
      <w:r w:rsidR="00DB74FF">
        <w:t>,</w:t>
      </w:r>
      <w:r>
        <w:t xml:space="preserve"> </w:t>
      </w:r>
      <w:r w:rsidR="00DB74FF">
        <w:t xml:space="preserve">as was </w:t>
      </w:r>
      <w:r>
        <w:rPr>
          <w:lang w:bidi="en-US"/>
        </w:rPr>
        <w:t xml:space="preserve">language </w:t>
      </w:r>
      <w:r w:rsidR="00DB74FF">
        <w:rPr>
          <w:lang w:bidi="en-US"/>
        </w:rPr>
        <w:t>(</w:t>
      </w:r>
      <w:r>
        <w:rPr>
          <w:lang w:bidi="en-US"/>
        </w:rPr>
        <w:t>36%</w:t>
      </w:r>
      <w:r w:rsidR="00DB74FF">
        <w:rPr>
          <w:lang w:bidi="en-US"/>
        </w:rPr>
        <w:t>)</w:t>
      </w:r>
      <w:r>
        <w:rPr>
          <w:lang w:bidi="en-US"/>
        </w:rPr>
        <w:t xml:space="preserve">. </w:t>
      </w:r>
      <w:r w:rsidRPr="00A11DDC">
        <w:rPr>
          <w:rFonts w:cstheme="minorHAnsi"/>
          <w:lang w:bidi="en-US"/>
        </w:rPr>
        <w:t>Many respondents (72</w:t>
      </w:r>
      <w:r>
        <w:rPr>
          <w:rFonts w:cstheme="minorHAnsi"/>
          <w:lang w:bidi="en-US"/>
        </w:rPr>
        <w:t>%</w:t>
      </w:r>
      <w:r w:rsidRPr="00A11DDC">
        <w:rPr>
          <w:rFonts w:cstheme="minorHAnsi"/>
          <w:lang w:bidi="en-US"/>
        </w:rPr>
        <w:t>) reported that</w:t>
      </w:r>
      <w:r w:rsidRPr="00A11DDC">
        <w:rPr>
          <w:rFonts w:cstheme="minorHAnsi"/>
        </w:rPr>
        <w:t xml:space="preserve"> </w:t>
      </w:r>
      <w:r w:rsidRPr="00A11DDC">
        <w:rPr>
          <w:rFonts w:cstheme="minorHAnsi"/>
          <w:lang w:bidi="en-US"/>
        </w:rPr>
        <w:t>participants</w:t>
      </w:r>
      <w:r w:rsidR="007C57FD">
        <w:rPr>
          <w:rFonts w:cstheme="minorHAnsi"/>
          <w:lang w:bidi="en-US"/>
        </w:rPr>
        <w:t>’</w:t>
      </w:r>
      <w:r w:rsidRPr="00A11DDC">
        <w:rPr>
          <w:rFonts w:cstheme="minorHAnsi"/>
          <w:lang w:bidi="en-US"/>
        </w:rPr>
        <w:t xml:space="preserve"> </w:t>
      </w:r>
      <w:r>
        <w:rPr>
          <w:rFonts w:cstheme="minorHAnsi"/>
          <w:lang w:bidi="en-US"/>
        </w:rPr>
        <w:t>limited education</w:t>
      </w:r>
      <w:r w:rsidRPr="00A11DDC">
        <w:rPr>
          <w:rFonts w:cstheme="minorHAnsi"/>
          <w:lang w:bidi="en-US"/>
        </w:rPr>
        <w:t xml:space="preserve"> was a barrier to achieving their education and employment goals</w:t>
      </w:r>
      <w:r>
        <w:rPr>
          <w:rFonts w:cstheme="minorHAnsi"/>
          <w:lang w:bidi="en-US"/>
        </w:rPr>
        <w:t xml:space="preserve">. </w:t>
      </w:r>
      <w:r w:rsidR="00F250B8">
        <w:t xml:space="preserve">In the </w:t>
      </w:r>
      <w:r w:rsidR="00F250B8" w:rsidRPr="001E23C5">
        <w:rPr>
          <w:rFonts w:cstheme="minorHAnsi"/>
        </w:rPr>
        <w:t>20</w:t>
      </w:r>
      <w:r w:rsidR="00F250B8" w:rsidRPr="008876B9">
        <w:rPr>
          <w:rFonts w:cstheme="minorHAnsi"/>
        </w:rPr>
        <w:t>20 ParentsNext Provider Survey</w:t>
      </w:r>
      <w:r w:rsidR="00F250B8">
        <w:rPr>
          <w:rFonts w:cstheme="minorHAnsi"/>
        </w:rPr>
        <w:t>,</w:t>
      </w:r>
      <w:r w:rsidR="00F250B8" w:rsidRPr="008876B9">
        <w:rPr>
          <w:rFonts w:cstheme="minorHAnsi"/>
        </w:rPr>
        <w:t xml:space="preserve"> </w:t>
      </w:r>
      <w:r w:rsidR="00F250B8">
        <w:rPr>
          <w:rFonts w:cstheme="minorHAnsi"/>
        </w:rPr>
        <w:t>a higher proportion o</w:t>
      </w:r>
      <w:r w:rsidR="003E64C1">
        <w:rPr>
          <w:rFonts w:cstheme="minorHAnsi"/>
        </w:rPr>
        <w:t>f</w:t>
      </w:r>
      <w:r w:rsidR="00F250B8">
        <w:rPr>
          <w:rFonts w:cstheme="minorHAnsi"/>
        </w:rPr>
        <w:t xml:space="preserve"> </w:t>
      </w:r>
      <w:r w:rsidR="00F250B8" w:rsidRPr="008876B9">
        <w:rPr>
          <w:rFonts w:cstheme="minorHAnsi"/>
        </w:rPr>
        <w:t>providers identified limited education</w:t>
      </w:r>
      <w:r w:rsidR="00F250B8">
        <w:rPr>
          <w:rFonts w:cstheme="minorHAnsi"/>
        </w:rPr>
        <w:t>,</w:t>
      </w:r>
      <w:r w:rsidR="00F250B8" w:rsidRPr="008876B9">
        <w:rPr>
          <w:rFonts w:cstheme="minorHAnsi"/>
        </w:rPr>
        <w:t xml:space="preserve"> access to suitable and affordable training and educational opportunities and language as </w:t>
      </w:r>
      <w:r w:rsidR="00F250B8">
        <w:rPr>
          <w:rFonts w:cstheme="minorHAnsi"/>
        </w:rPr>
        <w:t xml:space="preserve">common barriers </w:t>
      </w:r>
      <w:r w:rsidR="00F250B8" w:rsidRPr="008876B9">
        <w:rPr>
          <w:rFonts w:cstheme="minorHAnsi"/>
        </w:rPr>
        <w:t xml:space="preserve">than in 2019 </w:t>
      </w:r>
      <w:r w:rsidRPr="001E23C5">
        <w:rPr>
          <w:rFonts w:cstheme="minorHAnsi"/>
        </w:rPr>
        <w:t>(</w:t>
      </w:r>
      <w:r w:rsidRPr="001E23C5">
        <w:rPr>
          <w:rFonts w:cstheme="minorHAnsi"/>
          <w:b/>
          <w:bCs/>
        </w:rPr>
        <w:t xml:space="preserve">Figure </w:t>
      </w:r>
      <w:r w:rsidR="00362C7D">
        <w:rPr>
          <w:rFonts w:cstheme="minorHAnsi"/>
          <w:b/>
          <w:bCs/>
        </w:rPr>
        <w:t>3</w:t>
      </w:r>
      <w:r w:rsidRPr="001E23C5">
        <w:rPr>
          <w:rFonts w:cstheme="minorHAnsi"/>
          <w:b/>
          <w:bCs/>
        </w:rPr>
        <w:t>.</w:t>
      </w:r>
      <w:r w:rsidR="00362C7D">
        <w:rPr>
          <w:rFonts w:cstheme="minorHAnsi"/>
          <w:b/>
          <w:bCs/>
        </w:rPr>
        <w:t>3</w:t>
      </w:r>
      <w:r>
        <w:rPr>
          <w:rFonts w:cstheme="minorHAnsi"/>
        </w:rPr>
        <w:t>)</w:t>
      </w:r>
      <w:r w:rsidRPr="001E23C5">
        <w:rPr>
          <w:rFonts w:cstheme="minorHAnsi"/>
        </w:rPr>
        <w:t>.</w:t>
      </w:r>
    </w:p>
    <w:p w14:paraId="2E9346FC" w14:textId="4F6869F0" w:rsidR="00EA3110" w:rsidRPr="008C0598" w:rsidRDefault="00EA3110" w:rsidP="00EA3110">
      <w:pPr>
        <w:pStyle w:val="Figurecaption"/>
        <w:rPr>
          <w:lang w:eastAsia="en-AU"/>
        </w:rPr>
      </w:pPr>
      <w:bookmarkStart w:id="117" w:name="_Toc102986152"/>
      <w:r w:rsidRPr="008C0598">
        <w:rPr>
          <w:lang w:eastAsia="en-AU"/>
        </w:rPr>
        <w:lastRenderedPageBreak/>
        <w:t xml:space="preserve">Figure </w:t>
      </w:r>
      <w:r w:rsidR="00362C7D">
        <w:rPr>
          <w:lang w:eastAsia="en-AU"/>
        </w:rPr>
        <w:t>3</w:t>
      </w:r>
      <w:r w:rsidRPr="008C0598">
        <w:rPr>
          <w:lang w:eastAsia="en-AU"/>
        </w:rPr>
        <w:t>.</w:t>
      </w:r>
      <w:r w:rsidR="00362C7D">
        <w:rPr>
          <w:lang w:eastAsia="en-AU"/>
        </w:rPr>
        <w:t>3</w:t>
      </w:r>
      <w:r>
        <w:rPr>
          <w:lang w:eastAsia="en-AU"/>
        </w:rPr>
        <w:t>:</w:t>
      </w:r>
      <w:r w:rsidRPr="008C0598">
        <w:rPr>
          <w:lang w:eastAsia="en-AU"/>
        </w:rPr>
        <w:t xml:space="preserve"> Vocational barriers </w:t>
      </w:r>
      <w:r w:rsidR="000E5A51">
        <w:rPr>
          <w:lang w:eastAsia="en-AU"/>
        </w:rPr>
        <w:t>–</w:t>
      </w:r>
      <w:r w:rsidRPr="008C0598">
        <w:rPr>
          <w:lang w:eastAsia="en-AU"/>
        </w:rPr>
        <w:t xml:space="preserve"> education</w:t>
      </w:r>
      <w:r>
        <w:rPr>
          <w:lang w:eastAsia="en-AU"/>
        </w:rPr>
        <w:t>, 2019 and 2020</w:t>
      </w:r>
      <w:bookmarkEnd w:id="117"/>
    </w:p>
    <w:p w14:paraId="6316FEB9" w14:textId="5AC3E193" w:rsidR="00EA3110" w:rsidRDefault="00C93179" w:rsidP="007F1EAC">
      <w:pPr>
        <w:pStyle w:val="SourceandNotes"/>
        <w:rPr>
          <w:lang w:bidi="en-US"/>
        </w:rPr>
      </w:pPr>
      <w:r>
        <w:rPr>
          <w:noProof/>
        </w:rPr>
        <w:drawing>
          <wp:inline distT="0" distB="0" distL="0" distR="0" wp14:anchorId="27B1B865" wp14:editId="7E76E0DB">
            <wp:extent cx="5731510" cy="1873885"/>
            <wp:effectExtent l="0" t="0" r="2540" b="0"/>
            <wp:docPr id="38" name="Picture 13" descr="Limited education: 79.8% in 2020; 70.8% in 2019&#10;Access to affordable training or education: 57.6% in 2020; 51.3% in 2019&#10;Access to suitable/appropriate training or education: 46.3% in 2020; 39.2% in 2019&#10;Language barriers: 46.1% in 2020; 36.3% in 2019&#10;">
              <a:extLst xmlns:a="http://schemas.openxmlformats.org/drawingml/2006/main">
                <a:ext uri="{FF2B5EF4-FFF2-40B4-BE49-F238E27FC236}">
                  <a16:creationId xmlns:a16="http://schemas.microsoft.com/office/drawing/2014/main" id="{A3209A78-76E4-4090-ABA0-4189272DA3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3" descr="Limited education: 79.8% in 2020; 70.8% in 2019&#10;Access to affordable training or education: 57.6% in 2020; 51.3% in 2019&#10;Access to suitable/appropriate training or education: 46.3% in 2020; 39.2% in 2019&#10;Language barriers: 46.1% in 2020; 36.3% in 2019&#10;">
                      <a:extLst>
                        <a:ext uri="{FF2B5EF4-FFF2-40B4-BE49-F238E27FC236}">
                          <a16:creationId xmlns:a16="http://schemas.microsoft.com/office/drawing/2014/main" id="{A3209A78-76E4-4090-ABA0-4189272DA32D}"/>
                        </a:ext>
                      </a:extLst>
                    </pic:cNvPr>
                    <pic:cNvPicPr>
                      <a:picLocks noChangeAspect="1"/>
                    </pic:cNvPicPr>
                  </pic:nvPicPr>
                  <pic:blipFill>
                    <a:blip r:embed="rId39"/>
                    <a:stretch>
                      <a:fillRect/>
                    </a:stretch>
                  </pic:blipFill>
                  <pic:spPr>
                    <a:xfrm>
                      <a:off x="0" y="0"/>
                      <a:ext cx="5731510" cy="1873885"/>
                    </a:xfrm>
                    <a:prstGeom prst="rect">
                      <a:avLst/>
                    </a:prstGeom>
                  </pic:spPr>
                </pic:pic>
              </a:graphicData>
            </a:graphic>
          </wp:inline>
        </w:drawing>
      </w:r>
    </w:p>
    <w:p w14:paraId="0436DC7F" w14:textId="263EA253" w:rsidR="00EA3110" w:rsidRDefault="00EA3110" w:rsidP="007F1EAC">
      <w:pPr>
        <w:pStyle w:val="SourceandNotes"/>
      </w:pPr>
      <w:r>
        <w:t xml:space="preserve">Source: 2019 and 2020 </w:t>
      </w:r>
      <w:r w:rsidR="00B40FC2">
        <w:t>provider survey</w:t>
      </w:r>
      <w:r>
        <w:t>s</w:t>
      </w:r>
    </w:p>
    <w:p w14:paraId="47B5AD15" w14:textId="77777777" w:rsidR="00EA3110" w:rsidRPr="006A195E" w:rsidRDefault="00EA3110" w:rsidP="007F1EAC">
      <w:pPr>
        <w:pStyle w:val="SourceandNotes"/>
      </w:pPr>
      <w:r w:rsidRPr="006A195E">
        <w:t>Base: All respondents (</w:t>
      </w:r>
      <w:r>
        <w:t xml:space="preserve">2020: n=382; 2019: </w:t>
      </w:r>
      <w:r w:rsidRPr="006A195E">
        <w:t>n=380)</w:t>
      </w:r>
    </w:p>
    <w:p w14:paraId="1FBDDA45" w14:textId="77777777" w:rsidR="00EA3110" w:rsidRPr="003A24CA" w:rsidRDefault="00EA3110" w:rsidP="007F1EAC">
      <w:pPr>
        <w:pStyle w:val="SourceandNotes"/>
      </w:pPr>
      <w:r w:rsidRPr="007F1EAC">
        <w:rPr>
          <w:rFonts w:eastAsiaTheme="minorEastAsia"/>
        </w:rPr>
        <w:t>2020: Q6.1; 2019: Q6.1 What</w:t>
      </w:r>
      <w:r w:rsidRPr="006A195E">
        <w:t xml:space="preserve"> are the most common </w:t>
      </w:r>
      <w:r w:rsidRPr="006F12A9">
        <w:rPr>
          <w:rStyle w:val="FigurefootnoteChar"/>
        </w:rPr>
        <w:t>BARRIERS</w:t>
      </w:r>
      <w:r w:rsidRPr="006A195E">
        <w:t xml:space="preserve"> that participants at </w:t>
      </w:r>
      <w:r>
        <w:t xml:space="preserve">the </w:t>
      </w:r>
      <w:r w:rsidRPr="006A195E">
        <w:t>site face in moving toward their employment and education goal</w:t>
      </w:r>
      <w:r>
        <w:t>s</w:t>
      </w:r>
      <w:r w:rsidRPr="006A195E">
        <w:t>? Select all that apply.</w:t>
      </w:r>
    </w:p>
    <w:p w14:paraId="516B4229" w14:textId="06B1C10B" w:rsidR="00EA3110" w:rsidRDefault="00362C7D" w:rsidP="00B103C8">
      <w:pPr>
        <w:pStyle w:val="Heading3"/>
      </w:pPr>
      <w:bookmarkStart w:id="118" w:name="_Toc116648469"/>
      <w:r>
        <w:t>3</w:t>
      </w:r>
      <w:r w:rsidR="00EA3110">
        <w:t>.</w:t>
      </w:r>
      <w:r>
        <w:t>2</w:t>
      </w:r>
      <w:r w:rsidR="00EA3110">
        <w:t>.2</w:t>
      </w:r>
      <w:r w:rsidR="00EA3110">
        <w:tab/>
        <w:t>Non-vocational barriers</w:t>
      </w:r>
      <w:bookmarkEnd w:id="118"/>
    </w:p>
    <w:p w14:paraId="1AD60879" w14:textId="5FF09765" w:rsidR="00EA3110" w:rsidRPr="001E23C5" w:rsidRDefault="00EA3110" w:rsidP="00EA3110">
      <w:pPr>
        <w:rPr>
          <w:rFonts w:cstheme="minorHAnsi"/>
          <w:b/>
          <w:bCs/>
        </w:rPr>
      </w:pPr>
      <w:r w:rsidRPr="002B7593">
        <w:t>Almost all providers who participated in th</w:t>
      </w:r>
      <w:r>
        <w:t>e Wave 1 qualitative</w:t>
      </w:r>
      <w:r w:rsidRPr="002B7593">
        <w:t xml:space="preserve"> research</w:t>
      </w:r>
      <w:r>
        <w:t xml:space="preserve"> observed</w:t>
      </w:r>
      <w:r w:rsidRPr="002B7593">
        <w:t xml:space="preserve"> notable </w:t>
      </w:r>
      <w:r>
        <w:t xml:space="preserve">non-vocational </w:t>
      </w:r>
      <w:r w:rsidRPr="002B7593">
        <w:t>barriers includ</w:t>
      </w:r>
      <w:r>
        <w:t>ing</w:t>
      </w:r>
      <w:r w:rsidRPr="002B7593">
        <w:t xml:space="preserve"> </w:t>
      </w:r>
      <w:r>
        <w:t xml:space="preserve">lack of access to child care, </w:t>
      </w:r>
      <w:r w:rsidRPr="002B7593">
        <w:t>poor mental health, low confidence and self-esteem, disability and health needs among children</w:t>
      </w:r>
      <w:r>
        <w:t>,</w:t>
      </w:r>
      <w:r w:rsidRPr="002B7593">
        <w:t xml:space="preserve"> housing issues</w:t>
      </w:r>
      <w:r>
        <w:t xml:space="preserve"> and</w:t>
      </w:r>
      <w:r w:rsidRPr="002B7593">
        <w:t xml:space="preserve"> high rates of domestic violence within their cohort</w:t>
      </w:r>
      <w:r>
        <w:t>. Some p</w:t>
      </w:r>
      <w:r w:rsidRPr="00D67EA0">
        <w:t xml:space="preserve">articipants described busy lives where they felt they were constantly juggling </w:t>
      </w:r>
      <w:r>
        <w:t>child care</w:t>
      </w:r>
      <w:r w:rsidRPr="00D67EA0">
        <w:t xml:space="preserve"> responsibilities </w:t>
      </w:r>
      <w:r w:rsidR="000C6DAE">
        <w:t>and had</w:t>
      </w:r>
      <w:r w:rsidR="000C6DAE" w:rsidRPr="00D67EA0">
        <w:t xml:space="preserve"> </w:t>
      </w:r>
      <w:r w:rsidRPr="00D67EA0">
        <w:t>little time to address their work goals.</w:t>
      </w:r>
    </w:p>
    <w:p w14:paraId="200FBAD0" w14:textId="29F9AFC6" w:rsidR="00EA3110" w:rsidRDefault="00362C7D" w:rsidP="001F1062">
      <w:pPr>
        <w:pStyle w:val="Heading4"/>
      </w:pPr>
      <w:r>
        <w:t>3</w:t>
      </w:r>
      <w:r w:rsidR="00EA3110">
        <w:t>.</w:t>
      </w:r>
      <w:r>
        <w:t>2</w:t>
      </w:r>
      <w:r w:rsidR="00EA3110">
        <w:t>.2.1</w:t>
      </w:r>
      <w:r w:rsidR="00EA3110">
        <w:tab/>
        <w:t>Child care</w:t>
      </w:r>
    </w:p>
    <w:p w14:paraId="09CB3128" w14:textId="75B9E5D1" w:rsidR="001108F9" w:rsidRDefault="00EA3110" w:rsidP="00EA3110">
      <w:r>
        <w:t>A</w:t>
      </w:r>
      <w:r w:rsidRPr="00A11DDC">
        <w:t>ccessing adequate and affordable child care</w:t>
      </w:r>
      <w:r>
        <w:t xml:space="preserve"> was identified as both a vocational and non-vocational issue in the literature. For example, i</w:t>
      </w:r>
      <w:r w:rsidRPr="006E6CA8">
        <w:t xml:space="preserve">n 2014, one-quarter of all </w:t>
      </w:r>
      <w:r w:rsidR="00AA014A">
        <w:t>United Kingdom (</w:t>
      </w:r>
      <w:r w:rsidRPr="006E6CA8">
        <w:t>UK</w:t>
      </w:r>
      <w:r w:rsidR="00AA014A">
        <w:t>)</w:t>
      </w:r>
      <w:r w:rsidRPr="006E6CA8">
        <w:t xml:space="preserve"> parents reported that more affordable </w:t>
      </w:r>
      <w:r>
        <w:t>child care</w:t>
      </w:r>
      <w:r w:rsidRPr="006E6CA8">
        <w:t xml:space="preserve"> was the single thing that would make a positive difference to family life (</w:t>
      </w:r>
      <w:r w:rsidRPr="006E6CA8">
        <w:rPr>
          <w:b/>
          <w:bCs/>
        </w:rPr>
        <w:t>McKendrick</w:t>
      </w:r>
      <w:r>
        <w:rPr>
          <w:b/>
          <w:bCs/>
        </w:rPr>
        <w:t xml:space="preserve"> </w:t>
      </w:r>
      <w:r w:rsidRPr="006E6CA8">
        <w:rPr>
          <w:b/>
          <w:bCs/>
        </w:rPr>
        <w:t>2016)</w:t>
      </w:r>
      <w:r w:rsidRPr="007F1EAC">
        <w:t>.</w:t>
      </w:r>
    </w:p>
    <w:p w14:paraId="0E3BC1DB" w14:textId="77777777" w:rsidR="00EA3110" w:rsidRPr="003B22B1" w:rsidRDefault="00EA3110" w:rsidP="00EA3110">
      <w:r>
        <w:t xml:space="preserve">This view was confirmed in the ParentsNext qualitative and quantitative research. </w:t>
      </w:r>
      <w:r w:rsidRPr="003B22B1">
        <w:t>As one participant in the longitudinal case studies put it:</w:t>
      </w:r>
    </w:p>
    <w:p w14:paraId="2588AFAC" w14:textId="426775C0" w:rsidR="00EA3110" w:rsidRPr="00970CA0" w:rsidRDefault="00EA3110" w:rsidP="00EA3110">
      <w:pPr>
        <w:ind w:left="720"/>
        <w:rPr>
          <w:i/>
          <w:iCs/>
        </w:rPr>
      </w:pPr>
      <w:r w:rsidRPr="003B22B1">
        <w:rPr>
          <w:i/>
          <w:iCs/>
        </w:rPr>
        <w:t>It</w:t>
      </w:r>
      <w:r w:rsidR="007C57FD">
        <w:rPr>
          <w:i/>
          <w:iCs/>
        </w:rPr>
        <w:t>’</w:t>
      </w:r>
      <w:r w:rsidRPr="003B22B1">
        <w:rPr>
          <w:i/>
          <w:iCs/>
        </w:rPr>
        <w:t>s hard because I had my son when I was older and so obviously I can</w:t>
      </w:r>
      <w:r w:rsidR="007C57FD">
        <w:rPr>
          <w:i/>
          <w:iCs/>
        </w:rPr>
        <w:t>’</w:t>
      </w:r>
      <w:r w:rsidRPr="003B22B1">
        <w:rPr>
          <w:i/>
          <w:iCs/>
        </w:rPr>
        <w:t>t ask my mum because I am a carer for my mum and my parents aren</w:t>
      </w:r>
      <w:r w:rsidR="007C57FD">
        <w:rPr>
          <w:i/>
          <w:iCs/>
        </w:rPr>
        <w:t>’</w:t>
      </w:r>
      <w:r w:rsidRPr="003B22B1">
        <w:rPr>
          <w:i/>
          <w:iCs/>
        </w:rPr>
        <w:t>t in a position to look after him and I don</w:t>
      </w:r>
      <w:r w:rsidR="007C57FD">
        <w:rPr>
          <w:i/>
          <w:iCs/>
        </w:rPr>
        <w:t>’</w:t>
      </w:r>
      <w:r w:rsidRPr="003B22B1">
        <w:rPr>
          <w:i/>
          <w:iCs/>
        </w:rPr>
        <w:t>t have any sisters or brothers and I live in [Location] now and so it</w:t>
      </w:r>
      <w:r w:rsidR="007C57FD">
        <w:rPr>
          <w:i/>
          <w:iCs/>
        </w:rPr>
        <w:t>’</w:t>
      </w:r>
      <w:r w:rsidRPr="003B22B1">
        <w:rPr>
          <w:i/>
          <w:iCs/>
        </w:rPr>
        <w:t xml:space="preserve">s actually quite far away </w:t>
      </w:r>
      <w:r w:rsidRPr="004216E4">
        <w:rPr>
          <w:i/>
          <w:iCs/>
        </w:rPr>
        <w:t>from friends … So, I</w:t>
      </w:r>
      <w:r w:rsidR="007C57FD">
        <w:rPr>
          <w:i/>
          <w:iCs/>
        </w:rPr>
        <w:t>’</w:t>
      </w:r>
      <w:r w:rsidRPr="004216E4">
        <w:rPr>
          <w:i/>
          <w:iCs/>
        </w:rPr>
        <w:t xml:space="preserve">m really on my own here </w:t>
      </w:r>
      <w:r w:rsidRPr="003233CC">
        <w:rPr>
          <w:i/>
          <w:iCs/>
        </w:rPr>
        <w:t>no</w:t>
      </w:r>
      <w:r w:rsidRPr="00970CA0">
        <w:rPr>
          <w:i/>
          <w:iCs/>
        </w:rPr>
        <w:t>w</w:t>
      </w:r>
      <w:r w:rsidR="005B68FE">
        <w:rPr>
          <w:i/>
          <w:iCs/>
        </w:rPr>
        <w:t>.</w:t>
      </w:r>
      <w:r w:rsidRPr="00DC30C2">
        <w:t xml:space="preserve"> </w:t>
      </w:r>
      <w:r w:rsidRPr="00544F0D">
        <w:rPr>
          <w:i/>
          <w:iCs/>
        </w:rPr>
        <w:t>(</w:t>
      </w:r>
      <w:r w:rsidR="00F02DA0" w:rsidRPr="00544F0D">
        <w:rPr>
          <w:i/>
          <w:iCs/>
        </w:rPr>
        <w:t>Interview, s</w:t>
      </w:r>
      <w:r w:rsidRPr="00544F0D">
        <w:rPr>
          <w:i/>
          <w:iCs/>
        </w:rPr>
        <w:t>ingle female, mid-40s</w:t>
      </w:r>
      <w:r w:rsidRPr="00970CA0">
        <w:rPr>
          <w:i/>
          <w:iCs/>
        </w:rPr>
        <w:t>)</w:t>
      </w:r>
    </w:p>
    <w:p w14:paraId="07C82D68" w14:textId="1500E80B" w:rsidR="00EA3110" w:rsidRDefault="00EA3110" w:rsidP="00EA3110">
      <w:r>
        <w:t>While the c</w:t>
      </w:r>
      <w:r w:rsidRPr="00A11DDC">
        <w:t>ost and convenience impacted participants</w:t>
      </w:r>
      <w:r w:rsidR="007C57FD">
        <w:t>’</w:t>
      </w:r>
      <w:r w:rsidRPr="00A11DDC">
        <w:t xml:space="preserve"> choice </w:t>
      </w:r>
      <w:r>
        <w:t xml:space="preserve">of </w:t>
      </w:r>
      <w:r w:rsidRPr="00A11DDC">
        <w:t xml:space="preserve">child care, </w:t>
      </w:r>
      <w:r>
        <w:t xml:space="preserve">some </w:t>
      </w:r>
      <w:r w:rsidRPr="00A11DDC">
        <w:t xml:space="preserve">participants </w:t>
      </w:r>
      <w:r>
        <w:t xml:space="preserve">in the Wave 1 qualitative research highlighted difficulties with </w:t>
      </w:r>
      <w:r w:rsidRPr="00A11DDC">
        <w:t xml:space="preserve">understanding the </w:t>
      </w:r>
      <w:r>
        <w:t>c</w:t>
      </w:r>
      <w:r w:rsidRPr="00A11DDC">
        <w:t xml:space="preserve">hild </w:t>
      </w:r>
      <w:r>
        <w:t>c</w:t>
      </w:r>
      <w:r w:rsidRPr="00A11DDC">
        <w:t xml:space="preserve">are </w:t>
      </w:r>
      <w:r>
        <w:t>s</w:t>
      </w:r>
      <w:r w:rsidRPr="00A11DDC">
        <w:t>ubsidy</w:t>
      </w:r>
      <w:r>
        <w:t xml:space="preserve"> (</w:t>
      </w:r>
      <w:r w:rsidRPr="00C07E05">
        <w:rPr>
          <w:b/>
          <w:bCs/>
        </w:rPr>
        <w:t xml:space="preserve">Appendix </w:t>
      </w:r>
      <w:r w:rsidR="00A93901">
        <w:rPr>
          <w:b/>
          <w:bCs/>
        </w:rPr>
        <w:t>7</w:t>
      </w:r>
      <w:r>
        <w:t>)</w:t>
      </w:r>
      <w:r w:rsidRPr="00A11DDC">
        <w:t xml:space="preserve"> and </w:t>
      </w:r>
      <w:r w:rsidR="0083165F">
        <w:t xml:space="preserve">the level/rates of assistance/entitlements that </w:t>
      </w:r>
      <w:r w:rsidRPr="00A11DDC">
        <w:t>were available</w:t>
      </w:r>
      <w:r>
        <w:t xml:space="preserve">. This </w:t>
      </w:r>
      <w:r w:rsidRPr="00A11DDC">
        <w:t>mean</w:t>
      </w:r>
      <w:r>
        <w:t>t</w:t>
      </w:r>
      <w:r w:rsidRPr="00A11DDC">
        <w:t xml:space="preserve"> that</w:t>
      </w:r>
      <w:r>
        <w:t xml:space="preserve"> even if they wanted to use </w:t>
      </w:r>
      <w:r w:rsidRPr="00A11DDC">
        <w:t>child care</w:t>
      </w:r>
      <w:r>
        <w:t>, the challenges of understanding the subsidy and the amount of out-of-pocket costs they would incur in order to make an informed decision about using child care</w:t>
      </w:r>
      <w:r w:rsidR="0083165F">
        <w:t>,</w:t>
      </w:r>
      <w:r>
        <w:t xml:space="preserve"> made it too difficult to pursue.</w:t>
      </w:r>
    </w:p>
    <w:p w14:paraId="2582B30B" w14:textId="13B73D07" w:rsidR="00EA3110" w:rsidRDefault="00EA3110" w:rsidP="00EA3110">
      <w:pPr>
        <w:rPr>
          <w:rFonts w:cstheme="minorHAnsi"/>
          <w:lang w:bidi="en-US"/>
        </w:rPr>
      </w:pPr>
      <w:r w:rsidRPr="00A11DDC">
        <w:rPr>
          <w:rFonts w:cstheme="minorHAnsi"/>
          <w:lang w:bidi="en-US"/>
        </w:rPr>
        <w:t xml:space="preserve">More than </w:t>
      </w:r>
      <w:r w:rsidR="00061FC7">
        <w:rPr>
          <w:rFonts w:cstheme="minorHAnsi"/>
          <w:lang w:bidi="en-US"/>
        </w:rPr>
        <w:t>4</w:t>
      </w:r>
      <w:r w:rsidRPr="00A11DDC">
        <w:rPr>
          <w:rFonts w:cstheme="minorHAnsi"/>
          <w:lang w:bidi="en-US"/>
        </w:rPr>
        <w:t xml:space="preserve"> in </w:t>
      </w:r>
      <w:r w:rsidR="00061FC7">
        <w:rPr>
          <w:rFonts w:cstheme="minorHAnsi"/>
          <w:lang w:bidi="en-US"/>
        </w:rPr>
        <w:t>5</w:t>
      </w:r>
      <w:r w:rsidRPr="00A11DDC">
        <w:rPr>
          <w:rFonts w:cstheme="minorHAnsi"/>
          <w:lang w:bidi="en-US"/>
        </w:rPr>
        <w:t xml:space="preserve"> </w:t>
      </w:r>
      <w:r w:rsidR="000425B3">
        <w:rPr>
          <w:rFonts w:cstheme="minorHAnsi"/>
          <w:lang w:bidi="en-US"/>
        </w:rPr>
        <w:t xml:space="preserve">providers </w:t>
      </w:r>
      <w:r>
        <w:rPr>
          <w:rFonts w:cstheme="minorHAnsi"/>
          <w:lang w:bidi="en-US"/>
        </w:rPr>
        <w:t>(</w:t>
      </w:r>
      <w:r w:rsidRPr="00A11DDC">
        <w:rPr>
          <w:rFonts w:cstheme="minorHAnsi"/>
          <w:lang w:bidi="en-US"/>
        </w:rPr>
        <w:t>81</w:t>
      </w:r>
      <w:r>
        <w:rPr>
          <w:rFonts w:cstheme="minorHAnsi"/>
          <w:lang w:bidi="en-US"/>
        </w:rPr>
        <w:t xml:space="preserve">%) surveyed during the </w:t>
      </w:r>
      <w:r w:rsidRPr="004216E4">
        <w:rPr>
          <w:rFonts w:cstheme="minorHAnsi"/>
        </w:rPr>
        <w:t>2019 ParentsNext Provider Survey</w:t>
      </w:r>
      <w:r>
        <w:rPr>
          <w:rFonts w:cstheme="minorHAnsi"/>
        </w:rPr>
        <w:t>,</w:t>
      </w:r>
      <w:r>
        <w:rPr>
          <w:rFonts w:cstheme="minorHAnsi"/>
          <w:lang w:bidi="en-US"/>
        </w:rPr>
        <w:t xml:space="preserve"> </w:t>
      </w:r>
      <w:r w:rsidRPr="00A11DDC">
        <w:rPr>
          <w:rFonts w:cstheme="minorHAnsi"/>
          <w:lang w:bidi="en-US"/>
        </w:rPr>
        <w:t xml:space="preserve">reported that the affordability of child care was a barrier to participants achieving their education </w:t>
      </w:r>
      <w:r>
        <w:rPr>
          <w:rFonts w:cstheme="minorHAnsi"/>
          <w:lang w:bidi="en-US"/>
        </w:rPr>
        <w:t xml:space="preserve">and </w:t>
      </w:r>
      <w:r w:rsidRPr="00A11DDC">
        <w:rPr>
          <w:rFonts w:cstheme="minorHAnsi"/>
          <w:lang w:bidi="en-US"/>
        </w:rPr>
        <w:t>employment related goals. Over half of respondents (52</w:t>
      </w:r>
      <w:r>
        <w:rPr>
          <w:rFonts w:cstheme="minorHAnsi"/>
          <w:lang w:bidi="en-US"/>
        </w:rPr>
        <w:t>%</w:t>
      </w:r>
      <w:r w:rsidRPr="00A11DDC">
        <w:rPr>
          <w:rFonts w:cstheme="minorHAnsi"/>
          <w:lang w:bidi="en-US"/>
        </w:rPr>
        <w:t>) reported that access to child care was a barrier to achieving participants</w:t>
      </w:r>
      <w:r w:rsidR="007C57FD">
        <w:rPr>
          <w:rFonts w:cstheme="minorHAnsi"/>
          <w:lang w:bidi="en-US"/>
        </w:rPr>
        <w:t>’</w:t>
      </w:r>
      <w:r w:rsidRPr="00A11DDC">
        <w:rPr>
          <w:rFonts w:cstheme="minorHAnsi"/>
          <w:lang w:bidi="en-US"/>
        </w:rPr>
        <w:t xml:space="preserve"> education and employment goals.</w:t>
      </w:r>
    </w:p>
    <w:p w14:paraId="221B72AE" w14:textId="161D0D1C" w:rsidR="00EA3110" w:rsidRPr="00D67EA0" w:rsidRDefault="00EA3110" w:rsidP="00EA3110">
      <w:pPr>
        <w:rPr>
          <w:rFonts w:cstheme="minorHAnsi"/>
          <w:lang w:bidi="en-US"/>
        </w:rPr>
      </w:pPr>
      <w:r>
        <w:rPr>
          <w:rFonts w:cstheme="minorHAnsi"/>
          <w:lang w:bidi="en-US"/>
        </w:rPr>
        <w:lastRenderedPageBreak/>
        <w:t xml:space="preserve">In the 2020 </w:t>
      </w:r>
      <w:r w:rsidRPr="000E379E">
        <w:rPr>
          <w:rFonts w:cstheme="minorHAnsi"/>
          <w:lang w:bidi="en-US"/>
        </w:rPr>
        <w:t>provider survey</w:t>
      </w:r>
      <w:r>
        <w:rPr>
          <w:rFonts w:cstheme="minorHAnsi"/>
          <w:lang w:bidi="en-US"/>
        </w:rPr>
        <w:t xml:space="preserve"> (</w:t>
      </w:r>
      <w:r w:rsidRPr="001C755E">
        <w:rPr>
          <w:rFonts w:cstheme="minorHAnsi"/>
          <w:b/>
          <w:bCs/>
          <w:lang w:bidi="en-US"/>
        </w:rPr>
        <w:t xml:space="preserve">Figure </w:t>
      </w:r>
      <w:r w:rsidR="00362C7D">
        <w:rPr>
          <w:rFonts w:cstheme="minorHAnsi"/>
          <w:b/>
          <w:bCs/>
          <w:lang w:bidi="en-US"/>
        </w:rPr>
        <w:t>3</w:t>
      </w:r>
      <w:r w:rsidRPr="001C755E">
        <w:rPr>
          <w:rFonts w:cstheme="minorHAnsi"/>
          <w:b/>
          <w:bCs/>
          <w:lang w:bidi="en-US"/>
        </w:rPr>
        <w:t>.</w:t>
      </w:r>
      <w:r w:rsidR="00362C7D">
        <w:rPr>
          <w:rFonts w:cstheme="minorHAnsi"/>
          <w:b/>
          <w:bCs/>
          <w:lang w:bidi="en-US"/>
        </w:rPr>
        <w:t>4</w:t>
      </w:r>
      <w:r>
        <w:rPr>
          <w:rFonts w:cstheme="minorHAnsi"/>
          <w:lang w:bidi="en-US"/>
        </w:rPr>
        <w:t>), almost t</w:t>
      </w:r>
      <w:r w:rsidRPr="00D67EA0">
        <w:rPr>
          <w:rFonts w:cstheme="minorHAnsi"/>
          <w:lang w:bidi="en-US"/>
        </w:rPr>
        <w:t>wo</w:t>
      </w:r>
      <w:r w:rsidR="00CD1F8A">
        <w:rPr>
          <w:rFonts w:cstheme="minorHAnsi"/>
          <w:lang w:bidi="en-US"/>
        </w:rPr>
        <w:t>-</w:t>
      </w:r>
      <w:r w:rsidRPr="00D67EA0">
        <w:rPr>
          <w:rFonts w:cstheme="minorHAnsi"/>
          <w:lang w:bidi="en-US"/>
        </w:rPr>
        <w:t xml:space="preserve">thirds of respondents (65%) reported that both </w:t>
      </w:r>
      <w:r w:rsidR="006D7ACE">
        <w:rPr>
          <w:rFonts w:cstheme="minorHAnsi"/>
          <w:lang w:bidi="en-US"/>
        </w:rPr>
        <w:t>child</w:t>
      </w:r>
      <w:r w:rsidR="00073E2B">
        <w:rPr>
          <w:rFonts w:cstheme="minorHAnsi"/>
          <w:lang w:bidi="en-US"/>
        </w:rPr>
        <w:t xml:space="preserve"> </w:t>
      </w:r>
      <w:r w:rsidR="006D7ACE">
        <w:rPr>
          <w:rFonts w:cstheme="minorHAnsi"/>
          <w:lang w:bidi="en-US"/>
        </w:rPr>
        <w:t>care</w:t>
      </w:r>
      <w:r w:rsidR="006D7ACE" w:rsidRPr="00D67EA0">
        <w:rPr>
          <w:rFonts w:cstheme="minorHAnsi"/>
          <w:lang w:bidi="en-US"/>
        </w:rPr>
        <w:t xml:space="preserve"> </w:t>
      </w:r>
      <w:r w:rsidRPr="00D67EA0">
        <w:rPr>
          <w:rFonts w:cstheme="minorHAnsi"/>
          <w:lang w:bidi="en-US"/>
        </w:rPr>
        <w:t>affordability</w:t>
      </w:r>
      <w:r>
        <w:rPr>
          <w:rFonts w:cstheme="minorHAnsi"/>
          <w:lang w:bidi="en-US"/>
        </w:rPr>
        <w:t xml:space="preserve"> and </w:t>
      </w:r>
      <w:r w:rsidRPr="00D67EA0">
        <w:rPr>
          <w:rFonts w:cstheme="minorHAnsi"/>
          <w:lang w:bidi="en-US"/>
        </w:rPr>
        <w:t>caring for children with disability/health issues were barriers to participants achieving their education</w:t>
      </w:r>
      <w:r>
        <w:rPr>
          <w:rFonts w:cstheme="minorHAnsi"/>
          <w:lang w:bidi="en-US"/>
        </w:rPr>
        <w:t xml:space="preserve"> and </w:t>
      </w:r>
      <w:r w:rsidRPr="00D67EA0">
        <w:rPr>
          <w:rFonts w:cstheme="minorHAnsi"/>
          <w:lang w:bidi="en-US"/>
        </w:rPr>
        <w:t xml:space="preserve">employment related goals. Reporting of the affordability of </w:t>
      </w:r>
      <w:r>
        <w:rPr>
          <w:rFonts w:cstheme="minorHAnsi"/>
          <w:lang w:bidi="en-US"/>
        </w:rPr>
        <w:t>child care</w:t>
      </w:r>
      <w:r w:rsidRPr="00D67EA0">
        <w:rPr>
          <w:rFonts w:cstheme="minorHAnsi"/>
          <w:lang w:bidi="en-US"/>
        </w:rPr>
        <w:t xml:space="preserve"> as a barrier </w:t>
      </w:r>
      <w:r w:rsidR="00C64B35">
        <w:rPr>
          <w:rFonts w:cstheme="minorHAnsi"/>
          <w:lang w:bidi="en-US"/>
        </w:rPr>
        <w:t>fell</w:t>
      </w:r>
      <w:r w:rsidR="00C64B35" w:rsidRPr="00D67EA0">
        <w:rPr>
          <w:rFonts w:cstheme="minorHAnsi"/>
          <w:lang w:bidi="en-US"/>
        </w:rPr>
        <w:t xml:space="preserve"> </w:t>
      </w:r>
      <w:r w:rsidRPr="00D67EA0">
        <w:rPr>
          <w:rFonts w:cstheme="minorHAnsi"/>
          <w:lang w:bidi="en-US"/>
        </w:rPr>
        <w:t>by 16 percentage points between 2019 and 2020</w:t>
      </w:r>
      <w:r w:rsidR="00C64B35">
        <w:rPr>
          <w:rFonts w:cstheme="minorHAnsi"/>
          <w:lang w:bidi="en-US"/>
        </w:rPr>
        <w:t>,</w:t>
      </w:r>
      <w:r w:rsidRPr="00D67EA0">
        <w:rPr>
          <w:rFonts w:cstheme="minorHAnsi"/>
          <w:lang w:bidi="en-US"/>
        </w:rPr>
        <w:t xml:space="preserve"> while reporting of caring for children with disability/health issues</w:t>
      </w:r>
      <w:r w:rsidR="00C64B35">
        <w:rPr>
          <w:rFonts w:cstheme="minorHAnsi"/>
          <w:lang w:bidi="en-US"/>
        </w:rPr>
        <w:t xml:space="preserve"> as a barrier</w:t>
      </w:r>
      <w:r>
        <w:rPr>
          <w:rFonts w:cstheme="minorHAnsi"/>
          <w:lang w:bidi="en-US"/>
        </w:rPr>
        <w:t xml:space="preserve"> </w:t>
      </w:r>
      <w:r w:rsidRPr="00D67EA0">
        <w:rPr>
          <w:rFonts w:cstheme="minorHAnsi"/>
          <w:lang w:bidi="en-US"/>
        </w:rPr>
        <w:t>r</w:t>
      </w:r>
      <w:r>
        <w:rPr>
          <w:rFonts w:cstheme="minorHAnsi"/>
          <w:lang w:bidi="en-US"/>
        </w:rPr>
        <w:t>ose</w:t>
      </w:r>
      <w:r w:rsidRPr="00D67EA0">
        <w:rPr>
          <w:rFonts w:cstheme="minorHAnsi"/>
          <w:lang w:bidi="en-US"/>
        </w:rPr>
        <w:t xml:space="preserve"> by 11 percentage points over this time. Lockdown restrictions</w:t>
      </w:r>
      <w:r w:rsidRPr="00D67EA0">
        <w:rPr>
          <w:rStyle w:val="FootnoteReference"/>
          <w:rFonts w:cstheme="minorHAnsi"/>
          <w:lang w:bidi="en-US"/>
        </w:rPr>
        <w:footnoteReference w:id="29"/>
      </w:r>
      <w:r w:rsidRPr="00D67EA0">
        <w:rPr>
          <w:rFonts w:cstheme="minorHAnsi"/>
          <w:lang w:bidi="en-US"/>
        </w:rPr>
        <w:t xml:space="preserve"> </w:t>
      </w:r>
      <w:r>
        <w:rPr>
          <w:rFonts w:cstheme="minorHAnsi"/>
          <w:lang w:bidi="en-US"/>
        </w:rPr>
        <w:t>and the availability of some free child care</w:t>
      </w:r>
      <w:r w:rsidR="00DA799B">
        <w:rPr>
          <w:rStyle w:val="FootnoteReference"/>
          <w:rFonts w:cstheme="minorHAnsi"/>
          <w:lang w:bidi="en-US"/>
        </w:rPr>
        <w:footnoteReference w:id="30"/>
      </w:r>
      <w:r>
        <w:rPr>
          <w:rFonts w:cstheme="minorHAnsi"/>
          <w:lang w:bidi="en-US"/>
        </w:rPr>
        <w:t xml:space="preserve"> </w:t>
      </w:r>
      <w:r w:rsidRPr="00D67EA0">
        <w:rPr>
          <w:rFonts w:cstheme="minorHAnsi"/>
          <w:lang w:bidi="en-US"/>
        </w:rPr>
        <w:t>during the pandemic in 2020 are expected to have impacted these results.</w:t>
      </w:r>
    </w:p>
    <w:p w14:paraId="120B5435" w14:textId="3AA160BF" w:rsidR="00EA3110" w:rsidRPr="008723DC" w:rsidRDefault="00EA3110" w:rsidP="00EA3110">
      <w:pPr>
        <w:pStyle w:val="Figurecaption"/>
      </w:pPr>
      <w:bookmarkStart w:id="119" w:name="_Toc102986153"/>
      <w:r w:rsidRPr="008723DC">
        <w:t xml:space="preserve">Figure </w:t>
      </w:r>
      <w:r w:rsidR="00362C7D">
        <w:t>3</w:t>
      </w:r>
      <w:r w:rsidRPr="008723DC">
        <w:t>.</w:t>
      </w:r>
      <w:r w:rsidR="00362C7D">
        <w:t>4</w:t>
      </w:r>
      <w:r w:rsidRPr="008723DC">
        <w:t xml:space="preserve">: Non-vocational barriers </w:t>
      </w:r>
      <w:r w:rsidR="000E5A51">
        <w:t>–</w:t>
      </w:r>
      <w:r w:rsidRPr="008723DC">
        <w:t xml:space="preserve"> parental, 2019 and 2020</w:t>
      </w:r>
      <w:bookmarkEnd w:id="119"/>
    </w:p>
    <w:p w14:paraId="57AA244F" w14:textId="48283566" w:rsidR="00EA3110" w:rsidRPr="00D67EA0" w:rsidRDefault="00C93179" w:rsidP="007F1EAC">
      <w:pPr>
        <w:pStyle w:val="SourceandNotes"/>
        <w:rPr>
          <w:lang w:bidi="en-US"/>
        </w:rPr>
      </w:pPr>
      <w:r>
        <w:rPr>
          <w:noProof/>
        </w:rPr>
        <w:drawing>
          <wp:inline distT="0" distB="0" distL="0" distR="0" wp14:anchorId="49955342" wp14:editId="7ABF898A">
            <wp:extent cx="5731510" cy="1587500"/>
            <wp:effectExtent l="0" t="0" r="2540" b="0"/>
            <wp:docPr id="40" name="Picture 14" descr="Affordability of childcare: 64.9% in 2020; 81.3% in 2019&#10;Caring for children with disability, physical or mental health issues: 64.9% in 2020; 53.9% in 2019&#10;Access to childcare: 51.3% in 2020; 51.6% in 2019&#10;">
              <a:extLst xmlns:a="http://schemas.openxmlformats.org/drawingml/2006/main">
                <a:ext uri="{FF2B5EF4-FFF2-40B4-BE49-F238E27FC236}">
                  <a16:creationId xmlns:a16="http://schemas.microsoft.com/office/drawing/2014/main" id="{074F28AF-F810-4D9B-9DCC-24A8E42AEC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4" descr="Affordability of childcare: 64.9% in 2020; 81.3% in 2019&#10;Caring for children with disability, physical or mental health issues: 64.9% in 2020; 53.9% in 2019&#10;Access to childcare: 51.3% in 2020; 51.6% in 2019&#10;">
                      <a:extLst>
                        <a:ext uri="{FF2B5EF4-FFF2-40B4-BE49-F238E27FC236}">
                          <a16:creationId xmlns:a16="http://schemas.microsoft.com/office/drawing/2014/main" id="{074F28AF-F810-4D9B-9DCC-24A8E42AECBB}"/>
                        </a:ext>
                      </a:extLst>
                    </pic:cNvPr>
                    <pic:cNvPicPr>
                      <a:picLocks noChangeAspect="1"/>
                    </pic:cNvPicPr>
                  </pic:nvPicPr>
                  <pic:blipFill>
                    <a:blip r:embed="rId40"/>
                    <a:stretch>
                      <a:fillRect/>
                    </a:stretch>
                  </pic:blipFill>
                  <pic:spPr>
                    <a:xfrm>
                      <a:off x="0" y="0"/>
                      <a:ext cx="5731510" cy="1587500"/>
                    </a:xfrm>
                    <a:prstGeom prst="rect">
                      <a:avLst/>
                    </a:prstGeom>
                  </pic:spPr>
                </pic:pic>
              </a:graphicData>
            </a:graphic>
          </wp:inline>
        </w:drawing>
      </w:r>
    </w:p>
    <w:p w14:paraId="353FC73D" w14:textId="3D9BEE56" w:rsidR="00EA3110" w:rsidRDefault="00EA3110" w:rsidP="007F1EAC">
      <w:pPr>
        <w:pStyle w:val="SourceandNotes"/>
      </w:pPr>
      <w:r>
        <w:t xml:space="preserve">Source: 2019 and 2020 </w:t>
      </w:r>
      <w:r w:rsidR="000057E7">
        <w:t>provider survey</w:t>
      </w:r>
      <w:r>
        <w:t>s</w:t>
      </w:r>
    </w:p>
    <w:p w14:paraId="6ACB2F26" w14:textId="77777777" w:rsidR="00EA3110" w:rsidRPr="00647577" w:rsidRDefault="00EA3110" w:rsidP="007F1EAC">
      <w:pPr>
        <w:pStyle w:val="SourceandNotes"/>
      </w:pPr>
      <w:r w:rsidRPr="00647577">
        <w:t>Base: All respondents (2020: n=382; 2019: n=380)</w:t>
      </w:r>
    </w:p>
    <w:p w14:paraId="0FDCA34B" w14:textId="77777777" w:rsidR="00EA3110" w:rsidRPr="00647577" w:rsidRDefault="00EA3110" w:rsidP="007F1EAC">
      <w:pPr>
        <w:pStyle w:val="SourceandNotes"/>
      </w:pPr>
      <w:r w:rsidRPr="007F1EAC">
        <w:rPr>
          <w:rFonts w:eastAsiaTheme="minorEastAsia"/>
        </w:rPr>
        <w:t>2020: Q6.1; 2019: Q6.1 What</w:t>
      </w:r>
      <w:r w:rsidRPr="00647577">
        <w:t xml:space="preserve"> are the most common </w:t>
      </w:r>
      <w:r w:rsidRPr="00647577">
        <w:rPr>
          <w:rStyle w:val="FigurefootnoteChar"/>
          <w:rFonts w:cstheme="minorHAnsi"/>
          <w:sz w:val="18"/>
          <w:szCs w:val="18"/>
        </w:rPr>
        <w:t>BARRIERS</w:t>
      </w:r>
      <w:r w:rsidRPr="00647577">
        <w:t xml:space="preserve"> that participants at the site face in moving toward their employment and education goals? Select all that apply.</w:t>
      </w:r>
    </w:p>
    <w:p w14:paraId="1E7129AC" w14:textId="24B04F4A" w:rsidR="00EA3110" w:rsidRPr="00601462" w:rsidRDefault="00C64B35">
      <w:r>
        <w:t>The</w:t>
      </w:r>
      <w:r w:rsidR="00EA3110" w:rsidRPr="00601462">
        <w:t xml:space="preserve"> Wave 2 qualitative research</w:t>
      </w:r>
      <w:r>
        <w:t xml:space="preserve"> explored</w:t>
      </w:r>
      <w:r w:rsidR="00EA3110" w:rsidRPr="00601462">
        <w:t xml:space="preserve"> attitudes towards child care services. Many participants indicated that they perceived child care to be</w:t>
      </w:r>
      <w:r w:rsidR="00EA3110" w:rsidRPr="00D67EA0">
        <w:t xml:space="preserve"> beneficial, both in allowing them time to pursue work/education opportunities and in furthering the social development of their children. </w:t>
      </w:r>
      <w:r w:rsidR="00EA3110">
        <w:t>Aside from availability and access, r</w:t>
      </w:r>
      <w:r w:rsidR="00EA3110" w:rsidRPr="00D67EA0">
        <w:t xml:space="preserve">easons for not </w:t>
      </w:r>
      <w:r w:rsidR="001E2306">
        <w:t xml:space="preserve">using </w:t>
      </w:r>
      <w:r w:rsidR="00EA3110">
        <w:t>child care</w:t>
      </w:r>
      <w:r w:rsidR="00EA3110" w:rsidRPr="00D67EA0">
        <w:t xml:space="preserve"> included the child</w:t>
      </w:r>
      <w:r w:rsidR="007C57FD">
        <w:t>’</w:t>
      </w:r>
      <w:r w:rsidR="00EA3110" w:rsidRPr="00D67EA0">
        <w:t>s age, personal preferences regarding being a stay-at-home parent (believing that it is important for children to spend their formative</w:t>
      </w:r>
      <w:r w:rsidR="007E1D74">
        <w:t> years</w:t>
      </w:r>
      <w:r w:rsidR="00EA3110" w:rsidRPr="00D67EA0">
        <w:t xml:space="preserve"> at home), concerns about the safety of </w:t>
      </w:r>
      <w:r w:rsidR="00EA3110">
        <w:t>child care</w:t>
      </w:r>
      <w:r w:rsidR="00EA3110" w:rsidRPr="00D67EA0">
        <w:t>, and financial limitations.</w:t>
      </w:r>
    </w:p>
    <w:p w14:paraId="76587283" w14:textId="30FE48A4" w:rsidR="00EA3110" w:rsidRPr="003B22B1" w:rsidRDefault="001E2306" w:rsidP="00EA3110">
      <w:pPr>
        <w:rPr>
          <w:rFonts w:cstheme="minorHAnsi"/>
        </w:rPr>
      </w:pPr>
      <w:r>
        <w:rPr>
          <w:rFonts w:cstheme="minorHAnsi"/>
        </w:rPr>
        <w:t>P</w:t>
      </w:r>
      <w:r w:rsidR="00EA3110" w:rsidRPr="00D67EA0">
        <w:rPr>
          <w:rFonts w:cstheme="minorHAnsi"/>
        </w:rPr>
        <w:t xml:space="preserve">articipants </w:t>
      </w:r>
      <w:r w:rsidR="00EA3110">
        <w:rPr>
          <w:rFonts w:cstheme="minorHAnsi"/>
        </w:rPr>
        <w:t>who</w:t>
      </w:r>
      <w:r w:rsidR="00EA3110" w:rsidRPr="00D67EA0">
        <w:rPr>
          <w:rFonts w:cstheme="minorHAnsi"/>
        </w:rPr>
        <w:t xml:space="preserve"> </w:t>
      </w:r>
      <w:r w:rsidR="00EA3110">
        <w:rPr>
          <w:rFonts w:cstheme="minorHAnsi"/>
        </w:rPr>
        <w:t>thought</w:t>
      </w:r>
      <w:r w:rsidR="00EA3110" w:rsidRPr="00D67EA0">
        <w:rPr>
          <w:rFonts w:cstheme="minorHAnsi"/>
        </w:rPr>
        <w:t xml:space="preserve"> that </w:t>
      </w:r>
      <w:r w:rsidR="00EA3110">
        <w:rPr>
          <w:rFonts w:cstheme="minorHAnsi"/>
        </w:rPr>
        <w:t>child care</w:t>
      </w:r>
      <w:r w:rsidR="00EA3110" w:rsidRPr="00D67EA0">
        <w:rPr>
          <w:rFonts w:cstheme="minorHAnsi"/>
        </w:rPr>
        <w:t xml:space="preserve"> provided a more stimulating environment for their chi</w:t>
      </w:r>
      <w:r w:rsidR="00EA3110">
        <w:rPr>
          <w:rFonts w:cstheme="minorHAnsi"/>
        </w:rPr>
        <w:t xml:space="preserve">ld </w:t>
      </w:r>
      <w:r w:rsidR="00EA3110" w:rsidRPr="003B22B1">
        <w:rPr>
          <w:rFonts w:cstheme="minorHAnsi"/>
        </w:rPr>
        <w:t>indicated that they noticed an increase in their child</w:t>
      </w:r>
      <w:r w:rsidR="007C57FD">
        <w:rPr>
          <w:rFonts w:cstheme="minorHAnsi"/>
        </w:rPr>
        <w:t>’</w:t>
      </w:r>
      <w:r w:rsidR="00EA3110" w:rsidRPr="003B22B1">
        <w:rPr>
          <w:rFonts w:cstheme="minorHAnsi"/>
        </w:rPr>
        <w:t>s development and independence.</w:t>
      </w:r>
    </w:p>
    <w:p w14:paraId="3A2E1349" w14:textId="0CD3667E" w:rsidR="00EA3110" w:rsidRDefault="00EA3110" w:rsidP="00602A9A">
      <w:pPr>
        <w:pStyle w:val="Quote"/>
      </w:pPr>
      <w:r w:rsidRPr="003B22B1">
        <w:t>I always felt like he needed that step away from me to get more independence. And he</w:t>
      </w:r>
      <w:r w:rsidR="007C57FD">
        <w:t>’</w:t>
      </w:r>
      <w:r w:rsidRPr="003B22B1">
        <w:t>s a very social, happy kid; he makes friends really easy. I also thought that would help him with socialising skills, so we did do one day a week with family child care</w:t>
      </w:r>
      <w:r w:rsidRPr="00066C3C">
        <w:t>. (Interview 20</w:t>
      </w:r>
      <w:r w:rsidR="008426A4">
        <w:t>.</w:t>
      </w:r>
      <w:r w:rsidRPr="00066C3C">
        <w:t xml:space="preserve"> </w:t>
      </w:r>
      <w:r w:rsidR="008426A4">
        <w:t>F</w:t>
      </w:r>
      <w:r w:rsidRPr="00066C3C">
        <w:t>emale, SA, 2 children, single parent, 35</w:t>
      </w:r>
      <w:r w:rsidR="008426A4">
        <w:t>–</w:t>
      </w:r>
      <w:r w:rsidRPr="00066C3C">
        <w:t>45</w:t>
      </w:r>
      <w:r w:rsidR="007E1D74">
        <w:t> years</w:t>
      </w:r>
      <w:r w:rsidRPr="00066C3C">
        <w:t xml:space="preserve"> old)</w:t>
      </w:r>
    </w:p>
    <w:p w14:paraId="14A6AF90" w14:textId="250FAD5E" w:rsidR="00EA3110" w:rsidRPr="00601462" w:rsidRDefault="00EA3110" w:rsidP="00EA3110">
      <w:r w:rsidRPr="00601462">
        <w:rPr>
          <w:rFonts w:cstheme="minorHAnsi"/>
        </w:rPr>
        <w:t xml:space="preserve">Some participants </w:t>
      </w:r>
      <w:r w:rsidR="00871265">
        <w:rPr>
          <w:rFonts w:cstheme="minorHAnsi"/>
        </w:rPr>
        <w:t xml:space="preserve">had </w:t>
      </w:r>
      <w:r w:rsidRPr="00601462">
        <w:rPr>
          <w:rFonts w:cstheme="minorHAnsi"/>
        </w:rPr>
        <w:t xml:space="preserve">received practical help from their </w:t>
      </w:r>
      <w:r w:rsidRPr="000E379E">
        <w:rPr>
          <w:rFonts w:cstheme="minorHAnsi"/>
        </w:rPr>
        <w:t>caseworkers</w:t>
      </w:r>
      <w:r w:rsidR="00871265">
        <w:rPr>
          <w:rFonts w:cstheme="minorHAnsi"/>
        </w:rPr>
        <w:t xml:space="preserve"> –</w:t>
      </w:r>
      <w:r w:rsidRPr="00601462">
        <w:rPr>
          <w:rFonts w:cstheme="minorHAnsi"/>
        </w:rPr>
        <w:t xml:space="preserve"> for example,</w:t>
      </w:r>
      <w:r>
        <w:rPr>
          <w:rFonts w:cstheme="minorHAnsi"/>
        </w:rPr>
        <w:t xml:space="preserve"> to </w:t>
      </w:r>
      <w:r w:rsidRPr="00601462">
        <w:rPr>
          <w:rFonts w:cstheme="minorHAnsi"/>
        </w:rPr>
        <w:t>plac</w:t>
      </w:r>
      <w:r>
        <w:rPr>
          <w:rFonts w:cstheme="minorHAnsi"/>
        </w:rPr>
        <w:t>e</w:t>
      </w:r>
      <w:r w:rsidRPr="00601462">
        <w:rPr>
          <w:rFonts w:cstheme="minorHAnsi"/>
        </w:rPr>
        <w:t xml:space="preserve"> their child in child care.</w:t>
      </w:r>
    </w:p>
    <w:p w14:paraId="59A9EB32" w14:textId="16D87231" w:rsidR="00EA3110" w:rsidRDefault="00362C7D" w:rsidP="001F1062">
      <w:pPr>
        <w:pStyle w:val="Heading4"/>
        <w:rPr>
          <w:lang w:bidi="en-US"/>
        </w:rPr>
      </w:pPr>
      <w:r>
        <w:rPr>
          <w:lang w:bidi="en-US"/>
        </w:rPr>
        <w:t>3</w:t>
      </w:r>
      <w:r w:rsidR="00EA3110">
        <w:rPr>
          <w:lang w:bidi="en-US"/>
        </w:rPr>
        <w:t>.</w:t>
      </w:r>
      <w:r>
        <w:rPr>
          <w:lang w:bidi="en-US"/>
        </w:rPr>
        <w:t>2</w:t>
      </w:r>
      <w:r w:rsidR="00EA3110">
        <w:rPr>
          <w:lang w:bidi="en-US"/>
        </w:rPr>
        <w:t>.2.2</w:t>
      </w:r>
      <w:r w:rsidR="00EA3110">
        <w:rPr>
          <w:lang w:bidi="en-US"/>
        </w:rPr>
        <w:tab/>
        <w:t>Physical and mental health</w:t>
      </w:r>
    </w:p>
    <w:p w14:paraId="53298287" w14:textId="738CB426" w:rsidR="001108F9" w:rsidRPr="00AD3861" w:rsidRDefault="00EA3110" w:rsidP="00EA3110">
      <w:pPr>
        <w:rPr>
          <w:rFonts w:ascii="Calibri" w:hAnsi="Calibri" w:cs="Calibri"/>
        </w:rPr>
      </w:pPr>
      <w:r w:rsidRPr="00AD3861">
        <w:rPr>
          <w:rFonts w:cstheme="minorHAnsi"/>
        </w:rPr>
        <w:t xml:space="preserve">International research points to </w:t>
      </w:r>
      <w:r w:rsidR="003E64C1" w:rsidRPr="00AD3861">
        <w:rPr>
          <w:rFonts w:cstheme="minorHAnsi"/>
        </w:rPr>
        <w:t xml:space="preserve">single </w:t>
      </w:r>
      <w:r w:rsidRPr="00AD3861">
        <w:rPr>
          <w:rFonts w:cstheme="minorHAnsi"/>
        </w:rPr>
        <w:t>parents with a limiting longstanding illness, disability or infirmity</w:t>
      </w:r>
      <w:r w:rsidR="00871265" w:rsidRPr="00AD3861">
        <w:rPr>
          <w:rFonts w:cstheme="minorHAnsi"/>
        </w:rPr>
        <w:t>,</w:t>
      </w:r>
      <w:r w:rsidRPr="00AD3861">
        <w:rPr>
          <w:rFonts w:cstheme="minorHAnsi"/>
        </w:rPr>
        <w:t xml:space="preserve"> especially those with mental health problems, as the least likely</w:t>
      </w:r>
      <w:r w:rsidR="009649AC" w:rsidRPr="00AD3861">
        <w:rPr>
          <w:rFonts w:cstheme="minorHAnsi"/>
        </w:rPr>
        <w:t xml:space="preserve"> of all parents</w:t>
      </w:r>
      <w:r w:rsidRPr="00AD3861">
        <w:rPr>
          <w:rFonts w:cstheme="minorHAnsi"/>
        </w:rPr>
        <w:t xml:space="preserve"> to move into work (</w:t>
      </w:r>
      <w:r w:rsidRPr="00AD3861">
        <w:rPr>
          <w:rFonts w:cstheme="minorHAnsi"/>
          <w:b/>
          <w:bCs/>
        </w:rPr>
        <w:t>Coleman and Riley 2012</w:t>
      </w:r>
      <w:r w:rsidRPr="00AD3861">
        <w:rPr>
          <w:rFonts w:cstheme="minorHAnsi"/>
        </w:rPr>
        <w:t>). More recently</w:t>
      </w:r>
      <w:r w:rsidR="004254F6" w:rsidRPr="00AD3861">
        <w:rPr>
          <w:rFonts w:cstheme="minorHAnsi"/>
        </w:rPr>
        <w:t>,</w:t>
      </w:r>
      <w:r w:rsidRPr="00AD3861">
        <w:rPr>
          <w:rFonts w:cstheme="minorHAnsi"/>
        </w:rPr>
        <w:t xml:space="preserve"> the </w:t>
      </w:r>
      <w:r w:rsidRPr="00AD3861">
        <w:rPr>
          <w:rFonts w:ascii="Calibri" w:hAnsi="Calibri" w:cs="Calibri"/>
          <w:color w:val="212529"/>
          <w:lang w:val="en"/>
        </w:rPr>
        <w:t>National Health Service in Scotland (</w:t>
      </w:r>
      <w:r w:rsidRPr="00AD3861">
        <w:rPr>
          <w:rFonts w:ascii="Calibri" w:hAnsi="Calibri" w:cs="Calibri"/>
          <w:b/>
          <w:bCs/>
          <w:lang w:val="en" w:eastAsia="en-AU"/>
        </w:rPr>
        <w:t>Teuton 2018</w:t>
      </w:r>
      <w:r w:rsidRPr="00AD3861">
        <w:rPr>
          <w:rFonts w:ascii="Calibri" w:hAnsi="Calibri" w:cs="Calibri"/>
          <w:lang w:val="en" w:eastAsia="en-AU"/>
        </w:rPr>
        <w:t xml:space="preserve">) </w:t>
      </w:r>
      <w:r w:rsidRPr="00AD3861">
        <w:rPr>
          <w:rFonts w:ascii="Calibri" w:hAnsi="Calibri" w:cs="Calibri"/>
          <w:color w:val="212529"/>
          <w:lang w:val="en"/>
        </w:rPr>
        <w:t>found that</w:t>
      </w:r>
      <w:r w:rsidRPr="00AD3861">
        <w:rPr>
          <w:rFonts w:ascii="Calibri" w:hAnsi="Calibri" w:cs="Calibri"/>
        </w:rPr>
        <w:t xml:space="preserve"> single parents were most likely to have suffered from mental health issues and </w:t>
      </w:r>
      <w:r w:rsidRPr="00AD3861">
        <w:rPr>
          <w:rFonts w:ascii="Calibri" w:hAnsi="Calibri" w:cs="Calibri"/>
        </w:rPr>
        <w:lastRenderedPageBreak/>
        <w:t xml:space="preserve">experienced the same social determinants that caused loneliness. </w:t>
      </w:r>
      <w:r w:rsidR="009649AC" w:rsidRPr="00AD3861">
        <w:rPr>
          <w:rFonts w:ascii="Calibri" w:hAnsi="Calibri" w:cs="Calibri"/>
        </w:rPr>
        <w:t>C</w:t>
      </w:r>
      <w:r w:rsidRPr="00AD3861">
        <w:rPr>
          <w:rFonts w:ascii="Calibri" w:hAnsi="Calibri" w:cs="Calibri"/>
        </w:rPr>
        <w:t>hildren and adults who were socio-economically disadvantaged and those who had poor physical and mental health were at particular risk.</w:t>
      </w:r>
    </w:p>
    <w:p w14:paraId="7A815B51" w14:textId="2679F00A" w:rsidR="001108F9" w:rsidRPr="00AD3861" w:rsidRDefault="00EA3110" w:rsidP="00EA3110">
      <w:r w:rsidRPr="00AD3861">
        <w:t>During the Wave</w:t>
      </w:r>
      <w:r w:rsidR="0073549E" w:rsidRPr="00AD3861">
        <w:t xml:space="preserve"> </w:t>
      </w:r>
      <w:r w:rsidRPr="00AD3861">
        <w:t>1 qualitative research, providers noted that many of their participants and some of their</w:t>
      </w:r>
      <w:r w:rsidR="002C49FA" w:rsidRPr="00970CA0">
        <w:t xml:space="preserve"> participants’</w:t>
      </w:r>
      <w:r w:rsidRPr="00AD3861">
        <w:t xml:space="preserve"> children had health issues, often related to mental health. While a few providers had access to in-house psychologists, there was invariably a charge for this</w:t>
      </w:r>
      <w:r w:rsidR="00122073" w:rsidRPr="00AD3861">
        <w:t xml:space="preserve">, </w:t>
      </w:r>
      <w:r w:rsidRPr="00AD3861">
        <w:t xml:space="preserve">so providers spoke of advising participants to </w:t>
      </w:r>
      <w:r w:rsidR="00122073" w:rsidRPr="00AD3861">
        <w:t>see</w:t>
      </w:r>
      <w:r w:rsidRPr="00AD3861">
        <w:t xml:space="preserve"> their general practitioner to organise a mental health care plan.</w:t>
      </w:r>
    </w:p>
    <w:p w14:paraId="6832EDF3" w14:textId="529F919F" w:rsidR="00EA3110" w:rsidRPr="00AD3861" w:rsidRDefault="009649AC" w:rsidP="00EA3110">
      <w:r w:rsidRPr="00AD3861">
        <w:t xml:space="preserve">Almost all providers noted high levels of disadvantage among their cohort. </w:t>
      </w:r>
      <w:r w:rsidR="00EA3110" w:rsidRPr="00AD3861">
        <w:t>Intensive stream providers were able to support parents with costs related to mental health care and counselling services using the Participation Fund. Some targeted stream providers also supported participants to access</w:t>
      </w:r>
      <w:r w:rsidRPr="00AD3861">
        <w:t xml:space="preserve"> a</w:t>
      </w:r>
      <w:r w:rsidR="00EA3110" w:rsidRPr="00AD3861">
        <w:t xml:space="preserve"> mental health care</w:t>
      </w:r>
      <w:r w:rsidRPr="00AD3861">
        <w:t xml:space="preserve"> plan</w:t>
      </w:r>
      <w:r w:rsidR="00EA3110" w:rsidRPr="00AD3861">
        <w:t xml:space="preserve"> and counselling</w:t>
      </w:r>
      <w:r w:rsidR="004400B8" w:rsidRPr="00AD3861">
        <w:t>,</w:t>
      </w:r>
      <w:r w:rsidR="00EA3110" w:rsidRPr="00AD3861">
        <w:t xml:space="preserve"> as well as child care services</w:t>
      </w:r>
      <w:r w:rsidR="004400B8" w:rsidRPr="00AD3861">
        <w:t>,</w:t>
      </w:r>
      <w:r w:rsidR="00EA3110" w:rsidRPr="00AD3861">
        <w:t xml:space="preserve"> using funding sources from their own organisation for psychology services</w:t>
      </w:r>
      <w:r w:rsidRPr="00AD3861">
        <w:t>. These providers reported that</w:t>
      </w:r>
      <w:r w:rsidR="00EA3110" w:rsidRPr="00AD3861">
        <w:t xml:space="preserve"> </w:t>
      </w:r>
      <w:r w:rsidRPr="00AD3861">
        <w:t xml:space="preserve">lack </w:t>
      </w:r>
      <w:r w:rsidR="00EA3110" w:rsidRPr="00AD3861">
        <w:t>of access to the Participation Fund for targeted stream participants limited the</w:t>
      </w:r>
      <w:r w:rsidRPr="00AD3861">
        <w:t>ir</w:t>
      </w:r>
      <w:r w:rsidR="00EA3110" w:rsidRPr="00AD3861">
        <w:t xml:space="preserve"> capacity to assist the</w:t>
      </w:r>
      <w:r w:rsidRPr="00AD3861">
        <w:t>se participants</w:t>
      </w:r>
      <w:r w:rsidR="00EA3110" w:rsidRPr="00AD3861">
        <w:t>.</w:t>
      </w:r>
    </w:p>
    <w:p w14:paraId="4F99304E" w14:textId="3140CEFC" w:rsidR="001108F9" w:rsidRDefault="00170999" w:rsidP="00EA3110">
      <w:pPr>
        <w:rPr>
          <w:lang w:eastAsia="zh-CN"/>
        </w:rPr>
      </w:pPr>
      <w:r w:rsidRPr="00970CA0">
        <w:rPr>
          <w:lang w:bidi="en-US"/>
        </w:rPr>
        <w:t>B</w:t>
      </w:r>
      <w:r w:rsidR="00EA3110" w:rsidRPr="00AD3861">
        <w:rPr>
          <w:lang w:bidi="en-US"/>
        </w:rPr>
        <w:t>oth the Wave</w:t>
      </w:r>
      <w:r w:rsidR="002E1222" w:rsidRPr="00AD3861">
        <w:rPr>
          <w:lang w:bidi="en-US"/>
        </w:rPr>
        <w:t xml:space="preserve"> </w:t>
      </w:r>
      <w:r w:rsidR="00EA3110" w:rsidRPr="00AD3861">
        <w:rPr>
          <w:lang w:bidi="en-US"/>
        </w:rPr>
        <w:t xml:space="preserve">1 qualitative research and the </w:t>
      </w:r>
      <w:r w:rsidR="00EA3110" w:rsidRPr="00AD3861">
        <w:t>2019 ParentsNext Provider Survey</w:t>
      </w:r>
      <w:r w:rsidR="00EA3110" w:rsidRPr="00AD3861">
        <w:rPr>
          <w:lang w:bidi="en-US"/>
        </w:rPr>
        <w:t xml:space="preserve"> found that health-related disabilities </w:t>
      </w:r>
      <w:r w:rsidR="00EA3110" w:rsidRPr="00AD3861">
        <w:t xml:space="preserve">complicated </w:t>
      </w:r>
      <w:r w:rsidR="002E1222" w:rsidRPr="00AD3861">
        <w:t>participants</w:t>
      </w:r>
      <w:r w:rsidR="007C57FD" w:rsidRPr="00AD3861">
        <w:t>’</w:t>
      </w:r>
      <w:r w:rsidR="002E1222" w:rsidRPr="00AD3861">
        <w:t xml:space="preserve"> </w:t>
      </w:r>
      <w:r w:rsidR="00EA3110" w:rsidRPr="00AD3861">
        <w:t xml:space="preserve">ability to seek work and/or engage with the community. </w:t>
      </w:r>
      <w:r w:rsidR="00DA799B" w:rsidRPr="00AD3861">
        <w:t>Provider respondents reported</w:t>
      </w:r>
      <w:r w:rsidR="00AD3861" w:rsidRPr="00970CA0">
        <w:t xml:space="preserve"> that</w:t>
      </w:r>
      <w:r w:rsidR="00DA799B" w:rsidRPr="00AD3861">
        <w:t xml:space="preserve"> common barriers faced by participants were poor mental health, low confidence, low self-esteem, and domestic violence</w:t>
      </w:r>
      <w:r w:rsidR="00EA3110" w:rsidRPr="00AD3861">
        <w:t xml:space="preserve">. While these were invariably complex barriers, many </w:t>
      </w:r>
      <w:r w:rsidR="002E1222" w:rsidRPr="00AD3861">
        <w:t xml:space="preserve">participants </w:t>
      </w:r>
      <w:r w:rsidR="00EA3110" w:rsidRPr="00AD3861">
        <w:t>were engaged in support services and treatment</w:t>
      </w:r>
      <w:r w:rsidR="002E1222" w:rsidRPr="00AD3861">
        <w:t>,</w:t>
      </w:r>
      <w:r w:rsidR="00EA3110" w:rsidRPr="00AD3861">
        <w:t xml:space="preserve"> often facilitated through their ParentsNext provider.</w:t>
      </w:r>
    </w:p>
    <w:p w14:paraId="0B0F1687" w14:textId="29646079" w:rsidR="00EA3110" w:rsidRPr="003B22B1" w:rsidRDefault="00EA3110" w:rsidP="00602A9A">
      <w:pPr>
        <w:pStyle w:val="Quote"/>
      </w:pPr>
      <w:r w:rsidRPr="003B22B1">
        <w:t>So we need to really address diagnoses of children first, child care, we need to address the transport issues, we need to address homelessness issues, mental health issues, so we</w:t>
      </w:r>
      <w:r w:rsidR="007C57FD">
        <w:t>’</w:t>
      </w:r>
      <w:r w:rsidRPr="003B22B1">
        <w:t>re not setting clients up for failure</w:t>
      </w:r>
      <w:r w:rsidR="00225C75">
        <w:t>.</w:t>
      </w:r>
      <w:r w:rsidRPr="003B22B1">
        <w:t xml:space="preserve"> (Provider 6)</w:t>
      </w:r>
    </w:p>
    <w:p w14:paraId="5CDFE7CC" w14:textId="4EA25A73" w:rsidR="00EA3110" w:rsidRPr="00FC322C" w:rsidRDefault="00EA3110" w:rsidP="00EA3110">
      <w:r w:rsidRPr="003B22B1">
        <w:t xml:space="preserve">This was </w:t>
      </w:r>
      <w:r w:rsidR="009649AC">
        <w:t>reinforc</w:t>
      </w:r>
      <w:r w:rsidR="009649AC" w:rsidRPr="003B22B1">
        <w:t xml:space="preserve">ed </w:t>
      </w:r>
      <w:r w:rsidRPr="003B22B1">
        <w:t>in the Wave 2 qualitative research in April 2021</w:t>
      </w:r>
      <w:r w:rsidR="007B6141">
        <w:t>,</w:t>
      </w:r>
      <w:r w:rsidRPr="003B22B1">
        <w:t xml:space="preserve"> where mental health concerns, such as anxiety and depression, were reported by some participants. </w:t>
      </w:r>
      <w:r w:rsidRPr="003B22B1">
        <w:rPr>
          <w:rFonts w:cstheme="minorHAnsi"/>
        </w:rPr>
        <w:t>One participant in the longitudinal case studies noted:</w:t>
      </w:r>
    </w:p>
    <w:p w14:paraId="14CC6424" w14:textId="2E7BB7D6" w:rsidR="00EA3110" w:rsidRPr="003B22B1" w:rsidRDefault="00EA3110" w:rsidP="00602A9A">
      <w:pPr>
        <w:pStyle w:val="Quote"/>
      </w:pPr>
      <w:r w:rsidRPr="003B22B1">
        <w:t>…</w:t>
      </w:r>
      <w:r w:rsidR="00B60697">
        <w:t xml:space="preserve"> </w:t>
      </w:r>
      <w:r w:rsidRPr="003B22B1">
        <w:t>she</w:t>
      </w:r>
      <w:r w:rsidR="007C57FD">
        <w:t>’</w:t>
      </w:r>
      <w:r w:rsidRPr="003B22B1">
        <w:t>s [my new ParentsNext consultant is] awesome and I really like her. I</w:t>
      </w:r>
      <w:r w:rsidR="007C57FD">
        <w:t>’</w:t>
      </w:r>
      <w:r w:rsidRPr="003B22B1">
        <w:t xml:space="preserve">ve seen her two times…Yes, she just wants me to get my mental [health concerns addressed] … so she just wants me to go to my GP and she just wants to make sure to get this on track and then she said we will do everything to help you … what we can to suit your goals and help you make a CV. I really like </w:t>
      </w:r>
      <w:r w:rsidRPr="00AD3861">
        <w:t>her</w:t>
      </w:r>
      <w:r w:rsidR="00AD3861">
        <w:t>.</w:t>
      </w:r>
      <w:r w:rsidRPr="00AD3861">
        <w:t xml:space="preserve"> (Male, </w:t>
      </w:r>
      <w:r w:rsidR="00372498" w:rsidRPr="00AD3861">
        <w:t>1</w:t>
      </w:r>
      <w:r w:rsidR="00AD3861">
        <w:t> </w:t>
      </w:r>
      <w:r w:rsidRPr="00AD3861">
        <w:t>child</w:t>
      </w:r>
      <w:r w:rsidR="00B60697" w:rsidRPr="00AD3861">
        <w:t>,</w:t>
      </w:r>
      <w:r w:rsidRPr="00AD3861">
        <w:t xml:space="preserve"> mid</w:t>
      </w:r>
      <w:r w:rsidR="0085100D">
        <w:t>-</w:t>
      </w:r>
      <w:r w:rsidRPr="00AD3861">
        <w:t>40s</w:t>
      </w:r>
      <w:r w:rsidR="0085100D">
        <w:t>,</w:t>
      </w:r>
      <w:r w:rsidRPr="00AD3861">
        <w:t xml:space="preserve"> </w:t>
      </w:r>
      <w:r w:rsidR="0085100D">
        <w:t>n</w:t>
      </w:r>
      <w:r w:rsidR="00474A15" w:rsidRPr="00AD3861">
        <w:t>on</w:t>
      </w:r>
      <w:r w:rsidR="0085100D">
        <w:t>-</w:t>
      </w:r>
      <w:r w:rsidR="00474A15" w:rsidRPr="00AD3861">
        <w:t>English</w:t>
      </w:r>
      <w:r w:rsidR="0085100D">
        <w:t>-s</w:t>
      </w:r>
      <w:r w:rsidR="00474A15" w:rsidRPr="00AD3861">
        <w:t xml:space="preserve">peaking </w:t>
      </w:r>
      <w:r w:rsidR="0085100D">
        <w:t>b</w:t>
      </w:r>
      <w:r w:rsidR="00474A15" w:rsidRPr="00AD3861">
        <w:t>ackground</w:t>
      </w:r>
      <w:r w:rsidRPr="00AD3861">
        <w:t>)</w:t>
      </w:r>
    </w:p>
    <w:p w14:paraId="002A6331" w14:textId="5D701D8F" w:rsidR="00EA3110" w:rsidRPr="00540B29" w:rsidRDefault="00EA3110">
      <w:pPr>
        <w:rPr>
          <w:lang w:bidi="en-US"/>
        </w:rPr>
      </w:pPr>
      <w:r w:rsidRPr="00540B29">
        <w:rPr>
          <w:lang w:bidi="en-US"/>
        </w:rPr>
        <w:t>Mental health issues were identified as a non-vocational barrier for participants by almost three</w:t>
      </w:r>
      <w:r w:rsidR="000F11A6">
        <w:rPr>
          <w:lang w:bidi="en-US"/>
        </w:rPr>
        <w:t>-</w:t>
      </w:r>
      <w:r w:rsidRPr="00540B29">
        <w:rPr>
          <w:lang w:bidi="en-US"/>
        </w:rPr>
        <w:t xml:space="preserve">quarters </w:t>
      </w:r>
      <w:r w:rsidR="000F11A6" w:rsidRPr="00540B29">
        <w:rPr>
          <w:lang w:bidi="en-US"/>
        </w:rPr>
        <w:t>(7</w:t>
      </w:r>
      <w:r w:rsidR="00DA799B">
        <w:rPr>
          <w:lang w:bidi="en-US"/>
        </w:rPr>
        <w:t>5</w:t>
      </w:r>
      <w:r w:rsidR="000F11A6">
        <w:rPr>
          <w:lang w:bidi="en-US"/>
        </w:rPr>
        <w:t>%)</w:t>
      </w:r>
      <w:r w:rsidR="000F11A6" w:rsidRPr="00540B29">
        <w:rPr>
          <w:lang w:bidi="en-US"/>
        </w:rPr>
        <w:t xml:space="preserve"> </w:t>
      </w:r>
      <w:r w:rsidRPr="00540B29">
        <w:rPr>
          <w:lang w:bidi="en-US"/>
        </w:rPr>
        <w:t xml:space="preserve">of provider respondents </w:t>
      </w:r>
      <w:r w:rsidR="000F11A6">
        <w:rPr>
          <w:lang w:bidi="en-US"/>
        </w:rPr>
        <w:t>(</w:t>
      </w:r>
      <w:r w:rsidRPr="00540B29">
        <w:rPr>
          <w:b/>
          <w:bCs/>
          <w:lang w:bidi="en-US"/>
        </w:rPr>
        <w:t xml:space="preserve">Figure </w:t>
      </w:r>
      <w:r w:rsidR="00362C7D">
        <w:rPr>
          <w:b/>
          <w:bCs/>
          <w:lang w:bidi="en-US"/>
        </w:rPr>
        <w:t>3</w:t>
      </w:r>
      <w:r w:rsidRPr="00540B29">
        <w:rPr>
          <w:b/>
          <w:bCs/>
          <w:lang w:bidi="en-US"/>
        </w:rPr>
        <w:t>.</w:t>
      </w:r>
      <w:r w:rsidR="001C4B10">
        <w:rPr>
          <w:b/>
          <w:bCs/>
          <w:lang w:bidi="en-US"/>
        </w:rPr>
        <w:t>5</w:t>
      </w:r>
      <w:r w:rsidRPr="00540B29">
        <w:rPr>
          <w:b/>
          <w:bCs/>
          <w:lang w:bidi="en-US"/>
        </w:rPr>
        <w:t xml:space="preserve">) </w:t>
      </w:r>
      <w:r w:rsidRPr="00540B29">
        <w:rPr>
          <w:lang w:bidi="en-US"/>
        </w:rPr>
        <w:t xml:space="preserve">in the </w:t>
      </w:r>
      <w:r w:rsidRPr="00540B29">
        <w:t>2019 ParentsNext Provider Survey</w:t>
      </w:r>
      <w:r w:rsidRPr="00540B29">
        <w:rPr>
          <w:lang w:bidi="en-US"/>
        </w:rPr>
        <w:t xml:space="preserve">. Although the percentage was much lower, almost </w:t>
      </w:r>
      <w:r w:rsidR="00061FC7">
        <w:rPr>
          <w:lang w:bidi="en-US"/>
        </w:rPr>
        <w:t>2</w:t>
      </w:r>
      <w:r w:rsidRPr="00540B29">
        <w:rPr>
          <w:lang w:bidi="en-US"/>
        </w:rPr>
        <w:t xml:space="preserve"> in </w:t>
      </w:r>
      <w:r w:rsidR="00061FC7">
        <w:rPr>
          <w:lang w:bidi="en-US"/>
        </w:rPr>
        <w:t>5</w:t>
      </w:r>
      <w:r w:rsidRPr="00540B29">
        <w:rPr>
          <w:lang w:bidi="en-US"/>
        </w:rPr>
        <w:t xml:space="preserve"> respondents identified substance abuse as a barrier to </w:t>
      </w:r>
      <w:r w:rsidR="003E64C1">
        <w:rPr>
          <w:lang w:bidi="en-US"/>
        </w:rPr>
        <w:t xml:space="preserve">some </w:t>
      </w:r>
      <w:r w:rsidRPr="00540B29">
        <w:rPr>
          <w:lang w:bidi="en-US"/>
        </w:rPr>
        <w:t>participants achieving their employment and education goals.</w:t>
      </w:r>
    </w:p>
    <w:p w14:paraId="752C056C" w14:textId="69407562" w:rsidR="00EA3110" w:rsidRPr="00540B29" w:rsidRDefault="00EA3110">
      <w:r w:rsidRPr="00540B29">
        <w:t>In the 2020 ParentsNext Provider Survey,</w:t>
      </w:r>
      <w:r>
        <w:t xml:space="preserve"> which covered the COVID-</w:t>
      </w:r>
      <w:r w:rsidR="006C7A99">
        <w:t xml:space="preserve">19 </w:t>
      </w:r>
      <w:r>
        <w:t>pandemic period</w:t>
      </w:r>
      <w:r w:rsidRPr="00540B29">
        <w:t>, t</w:t>
      </w:r>
      <w:r w:rsidR="006B2EA6">
        <w:t xml:space="preserve">he figure for mental health </w:t>
      </w:r>
      <w:r w:rsidRPr="00540B29">
        <w:t xml:space="preserve">had risen </w:t>
      </w:r>
      <w:r>
        <w:t>by 10 percentage points</w:t>
      </w:r>
      <w:r w:rsidR="006C7A99">
        <w:t>,</w:t>
      </w:r>
      <w:r>
        <w:t xml:space="preserve"> </w:t>
      </w:r>
      <w:r w:rsidRPr="00540B29">
        <w:t xml:space="preserve">with </w:t>
      </w:r>
      <w:r>
        <w:t>84%</w:t>
      </w:r>
      <w:r w:rsidRPr="00540B29">
        <w:t xml:space="preserve"> of respondents report</w:t>
      </w:r>
      <w:r>
        <w:t>ing</w:t>
      </w:r>
      <w:r w:rsidRPr="00540B29">
        <w:t xml:space="preserve"> referrals to mental health services</w:t>
      </w:r>
      <w:r>
        <w:t xml:space="preserve"> </w:t>
      </w:r>
      <w:r w:rsidRPr="00540B29">
        <w:t xml:space="preserve">and </w:t>
      </w:r>
      <w:r w:rsidRPr="00540B29">
        <w:rPr>
          <w:lang w:bidi="en-US"/>
        </w:rPr>
        <w:t>almost half (48%) identif</w:t>
      </w:r>
      <w:r w:rsidR="006C7A99">
        <w:rPr>
          <w:lang w:bidi="en-US"/>
        </w:rPr>
        <w:t>y</w:t>
      </w:r>
      <w:r>
        <w:rPr>
          <w:lang w:bidi="en-US"/>
        </w:rPr>
        <w:t>ing</w:t>
      </w:r>
      <w:r w:rsidRPr="00540B29">
        <w:rPr>
          <w:lang w:bidi="en-US"/>
        </w:rPr>
        <w:t xml:space="preserve"> substance abuse as a barrier to participants achieving their employment and education goals</w:t>
      </w:r>
      <w:r w:rsidRPr="00540B29">
        <w:t xml:space="preserve">. Given that </w:t>
      </w:r>
      <w:r w:rsidR="006B2EA6">
        <w:t xml:space="preserve">respondent </w:t>
      </w:r>
      <w:r w:rsidRPr="00540B29">
        <w:t>providers would have supported a larger number of participants by 2020</w:t>
      </w:r>
      <w:r w:rsidR="006C7A99">
        <w:t>,</w:t>
      </w:r>
      <w:r>
        <w:t xml:space="preserve"> however</w:t>
      </w:r>
      <w:r w:rsidRPr="00540B29">
        <w:t>, the increase may not necessarily reflect a</w:t>
      </w:r>
      <w:r>
        <w:t xml:space="preserve"> greater proportion of </w:t>
      </w:r>
      <w:r w:rsidRPr="00540B29">
        <w:t>participants experienc</w:t>
      </w:r>
      <w:r>
        <w:t xml:space="preserve">ing </w:t>
      </w:r>
      <w:r w:rsidRPr="00540B29">
        <w:t>the</w:t>
      </w:r>
      <w:r>
        <w:t>se</w:t>
      </w:r>
      <w:r w:rsidRPr="00540B29">
        <w:t xml:space="preserve"> barrier</w:t>
      </w:r>
      <w:r>
        <w:t xml:space="preserve">s </w:t>
      </w:r>
      <w:r w:rsidRPr="00540B29">
        <w:t>in 2020 than</w:t>
      </w:r>
      <w:r>
        <w:t xml:space="preserve"> in</w:t>
      </w:r>
      <w:r w:rsidRPr="00540B29">
        <w:t xml:space="preserve"> 2019.</w:t>
      </w:r>
    </w:p>
    <w:p w14:paraId="34D8EA09" w14:textId="4C2ECE86" w:rsidR="00EA3110" w:rsidRPr="00A3698C" w:rsidRDefault="00EA3110" w:rsidP="00EA3110">
      <w:pPr>
        <w:pStyle w:val="Figurecaption"/>
        <w:rPr>
          <w:lang w:eastAsia="en-AU"/>
        </w:rPr>
      </w:pPr>
      <w:bookmarkStart w:id="120" w:name="_Toc102986154"/>
      <w:r w:rsidRPr="00A3698C">
        <w:rPr>
          <w:lang w:eastAsia="en-AU"/>
        </w:rPr>
        <w:lastRenderedPageBreak/>
        <w:t xml:space="preserve">Figure </w:t>
      </w:r>
      <w:r w:rsidR="00362C7D">
        <w:rPr>
          <w:lang w:eastAsia="en-AU"/>
        </w:rPr>
        <w:t>3</w:t>
      </w:r>
      <w:r w:rsidRPr="00A3698C">
        <w:rPr>
          <w:lang w:eastAsia="en-AU"/>
        </w:rPr>
        <w:t>.</w:t>
      </w:r>
      <w:r w:rsidR="001C4B10">
        <w:rPr>
          <w:lang w:eastAsia="en-AU"/>
        </w:rPr>
        <w:t>5</w:t>
      </w:r>
      <w:r w:rsidRPr="00A3698C">
        <w:rPr>
          <w:lang w:eastAsia="en-AU"/>
        </w:rPr>
        <w:t xml:space="preserve">: Non-vocational barriers </w:t>
      </w:r>
      <w:r w:rsidR="003B301C">
        <w:rPr>
          <w:lang w:eastAsia="en-AU"/>
        </w:rPr>
        <w:t>–</w:t>
      </w:r>
      <w:r w:rsidRPr="00A3698C">
        <w:rPr>
          <w:lang w:eastAsia="en-AU"/>
        </w:rPr>
        <w:t xml:space="preserve"> health</w:t>
      </w:r>
      <w:r>
        <w:rPr>
          <w:lang w:eastAsia="en-AU"/>
        </w:rPr>
        <w:t>, 2019 and 2020</w:t>
      </w:r>
      <w:bookmarkEnd w:id="120"/>
    </w:p>
    <w:p w14:paraId="00972F6B" w14:textId="7112B1B0" w:rsidR="00EA3110" w:rsidRDefault="00C93179" w:rsidP="00EA3110">
      <w:pPr>
        <w:rPr>
          <w:lang w:bidi="en-US"/>
        </w:rPr>
      </w:pPr>
      <w:r>
        <w:rPr>
          <w:noProof/>
        </w:rPr>
        <w:drawing>
          <wp:inline distT="0" distB="0" distL="0" distR="0" wp14:anchorId="75379E27" wp14:editId="33A0307C">
            <wp:extent cx="5731510" cy="1461770"/>
            <wp:effectExtent l="0" t="0" r="2540" b="5080"/>
            <wp:docPr id="47" name="Picture 15" descr="Mental health issues: 84.3% in 2020; 74.5% in 2019&#10;Substance abuse issues: 47.9% in 2020; 38.2% in 2019&#10;Physical health issues: 39.3% in 2020; 26.8% in 2019&#10;">
              <a:extLst xmlns:a="http://schemas.openxmlformats.org/drawingml/2006/main">
                <a:ext uri="{FF2B5EF4-FFF2-40B4-BE49-F238E27FC236}">
                  <a16:creationId xmlns:a16="http://schemas.microsoft.com/office/drawing/2014/main" id="{F30A8E6D-2E65-466B-85CD-6C50D584BB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5" descr="Mental health issues: 84.3% in 2020; 74.5% in 2019&#10;Substance abuse issues: 47.9% in 2020; 38.2% in 2019&#10;Physical health issues: 39.3% in 2020; 26.8% in 2019&#10;">
                      <a:extLst>
                        <a:ext uri="{FF2B5EF4-FFF2-40B4-BE49-F238E27FC236}">
                          <a16:creationId xmlns:a16="http://schemas.microsoft.com/office/drawing/2014/main" id="{F30A8E6D-2E65-466B-85CD-6C50D584BB4E}"/>
                        </a:ext>
                      </a:extLst>
                    </pic:cNvPr>
                    <pic:cNvPicPr>
                      <a:picLocks noChangeAspect="1"/>
                    </pic:cNvPicPr>
                  </pic:nvPicPr>
                  <pic:blipFill>
                    <a:blip r:embed="rId41"/>
                    <a:stretch>
                      <a:fillRect/>
                    </a:stretch>
                  </pic:blipFill>
                  <pic:spPr>
                    <a:xfrm>
                      <a:off x="0" y="0"/>
                      <a:ext cx="5731510" cy="1461770"/>
                    </a:xfrm>
                    <a:prstGeom prst="rect">
                      <a:avLst/>
                    </a:prstGeom>
                  </pic:spPr>
                </pic:pic>
              </a:graphicData>
            </a:graphic>
          </wp:inline>
        </w:drawing>
      </w:r>
    </w:p>
    <w:p w14:paraId="4302CEAC" w14:textId="414DC823" w:rsidR="00EA3110" w:rsidRDefault="00EA3110" w:rsidP="007F1EAC">
      <w:pPr>
        <w:pStyle w:val="SourceandNotes"/>
      </w:pPr>
      <w:r>
        <w:t xml:space="preserve">Source: 2019 and 2020 </w:t>
      </w:r>
      <w:r w:rsidR="000057E7">
        <w:t>provider survey</w:t>
      </w:r>
      <w:r>
        <w:t>s</w:t>
      </w:r>
    </w:p>
    <w:p w14:paraId="5DBF7C2B" w14:textId="77777777" w:rsidR="00EA3110" w:rsidRDefault="00EA3110" w:rsidP="007F1EAC">
      <w:pPr>
        <w:pStyle w:val="SourceandNotes"/>
      </w:pPr>
      <w:r w:rsidRPr="006A195E">
        <w:t>Base: All respondents (</w:t>
      </w:r>
      <w:r>
        <w:t xml:space="preserve">2020: n=382; 2019: </w:t>
      </w:r>
      <w:r w:rsidRPr="006A195E">
        <w:t>n=380)</w:t>
      </w:r>
    </w:p>
    <w:p w14:paraId="160B6134" w14:textId="77777777" w:rsidR="00EA3110" w:rsidRPr="006A195E" w:rsidRDefault="00EA3110" w:rsidP="007F1EAC">
      <w:pPr>
        <w:pStyle w:val="SourceandNotes"/>
      </w:pPr>
      <w:r w:rsidRPr="007F1EAC">
        <w:rPr>
          <w:rFonts w:eastAsiaTheme="minorEastAsia"/>
        </w:rPr>
        <w:t>2020: Q6.1; 2019: Q6.1 What</w:t>
      </w:r>
      <w:r w:rsidRPr="006A195E">
        <w:t xml:space="preserve"> are the most common </w:t>
      </w:r>
      <w:r w:rsidRPr="006F12A9">
        <w:rPr>
          <w:rStyle w:val="FigurefootnoteChar"/>
        </w:rPr>
        <w:t>BARRIERS</w:t>
      </w:r>
      <w:r w:rsidRPr="006A195E">
        <w:t xml:space="preserve"> that participants at </w:t>
      </w:r>
      <w:r>
        <w:t xml:space="preserve">the </w:t>
      </w:r>
      <w:r w:rsidRPr="006A195E">
        <w:t>site face in moving toward their employment and education goal</w:t>
      </w:r>
      <w:r>
        <w:t>s</w:t>
      </w:r>
      <w:r w:rsidRPr="006A195E">
        <w:t>? Select all that apply.</w:t>
      </w:r>
    </w:p>
    <w:p w14:paraId="4D9CCABA" w14:textId="0995BBEF" w:rsidR="00EA3110" w:rsidRDefault="00EA3110" w:rsidP="00EA3110">
      <w:r>
        <w:t xml:space="preserve">The impact of COVID-19 may also have influenced the increases of around 10 percentage points for each of the barriers between 2019 and 2020. Many respondent </w:t>
      </w:r>
      <w:r w:rsidRPr="00CA4411">
        <w:t>providers (39%)</w:t>
      </w:r>
      <w:r>
        <w:t xml:space="preserve"> reported being unable to refer some participants to some services and activities. The most common reasons were related to COVID-</w:t>
      </w:r>
      <w:r w:rsidRPr="00CA4411">
        <w:t>19 (59%),</w:t>
      </w:r>
      <w:r>
        <w:t xml:space="preserve"> that no places were available </w:t>
      </w:r>
      <w:r w:rsidRPr="00CA4411">
        <w:t>(59%)</w:t>
      </w:r>
      <w:r>
        <w:t xml:space="preserve"> </w:t>
      </w:r>
      <w:r w:rsidR="005D2E3F">
        <w:t>and</w:t>
      </w:r>
      <w:r>
        <w:t xml:space="preserve"> that services or assistance were not available in their local </w:t>
      </w:r>
      <w:r w:rsidRPr="00CA4411">
        <w:t>area (47%).</w:t>
      </w:r>
      <w:r>
        <w:t xml:space="preserve"> It is worth noting</w:t>
      </w:r>
      <w:r w:rsidR="005D2E3F">
        <w:t>,</w:t>
      </w:r>
      <w:r>
        <w:t xml:space="preserve"> however, that while these results may not have reflected the lived experience of </w:t>
      </w:r>
      <w:r w:rsidR="003E64C1">
        <w:t xml:space="preserve">all </w:t>
      </w:r>
      <w:r>
        <w:t xml:space="preserve">participants, they do represent the opinion of providers </w:t>
      </w:r>
      <w:r w:rsidR="00F34A8B">
        <w:t xml:space="preserve">who had </w:t>
      </w:r>
      <w:r>
        <w:t>contact with participants.</w:t>
      </w:r>
    </w:p>
    <w:p w14:paraId="131A1C50" w14:textId="1DF0D258" w:rsidR="00EA3110" w:rsidRDefault="00362C7D" w:rsidP="001F1062">
      <w:pPr>
        <w:pStyle w:val="Heading4"/>
        <w:rPr>
          <w:lang w:bidi="en-US"/>
        </w:rPr>
      </w:pPr>
      <w:r>
        <w:rPr>
          <w:lang w:bidi="en-US"/>
        </w:rPr>
        <w:t>3</w:t>
      </w:r>
      <w:r w:rsidR="00EA3110">
        <w:rPr>
          <w:lang w:bidi="en-US"/>
        </w:rPr>
        <w:t>.</w:t>
      </w:r>
      <w:r>
        <w:rPr>
          <w:lang w:bidi="en-US"/>
        </w:rPr>
        <w:t>2</w:t>
      </w:r>
      <w:r w:rsidR="00EA3110">
        <w:rPr>
          <w:lang w:bidi="en-US"/>
        </w:rPr>
        <w:t>.2.3</w:t>
      </w:r>
      <w:r w:rsidR="00EA3110">
        <w:rPr>
          <w:lang w:bidi="en-US"/>
        </w:rPr>
        <w:tab/>
        <w:t>Transport and commuting</w:t>
      </w:r>
    </w:p>
    <w:p w14:paraId="6BBCDB43" w14:textId="5B48636F" w:rsidR="00EA3110" w:rsidRPr="005C5043" w:rsidRDefault="00EA3110" w:rsidP="00EA3110">
      <w:pPr>
        <w:rPr>
          <w:rFonts w:cstheme="minorHAnsi"/>
          <w:i/>
          <w:iCs/>
        </w:rPr>
      </w:pPr>
      <w:r w:rsidRPr="005C5043">
        <w:rPr>
          <w:rFonts w:cstheme="minorHAnsi"/>
        </w:rPr>
        <w:t xml:space="preserve">International research shows that </w:t>
      </w:r>
      <w:r w:rsidRPr="005C5043">
        <w:rPr>
          <w:rFonts w:eastAsia="Times New Roman" w:cstheme="minorHAnsi"/>
          <w:bdr w:val="none" w:sz="0" w:space="0" w:color="auto" w:frame="1"/>
          <w:lang w:val="en" w:eastAsia="en-AU"/>
        </w:rPr>
        <w:t xml:space="preserve">transport is a significant factor in </w:t>
      </w:r>
      <w:r w:rsidR="00F34A8B" w:rsidRPr="005C5043">
        <w:rPr>
          <w:rFonts w:eastAsia="Times New Roman" w:cstheme="minorHAnsi"/>
          <w:bdr w:val="none" w:sz="0" w:space="0" w:color="auto" w:frame="1"/>
          <w:lang w:val="en" w:eastAsia="en-AU"/>
        </w:rPr>
        <w:t xml:space="preserve">enabling </w:t>
      </w:r>
      <w:r w:rsidRPr="005C5043">
        <w:rPr>
          <w:rFonts w:eastAsia="Times New Roman" w:cstheme="minorHAnsi"/>
          <w:bdr w:val="none" w:sz="0" w:space="0" w:color="auto" w:frame="1"/>
          <w:lang w:val="en" w:eastAsia="en-AU"/>
        </w:rPr>
        <w:t>parents to take</w:t>
      </w:r>
      <w:r w:rsidR="00F34A8B" w:rsidRPr="005C5043">
        <w:rPr>
          <w:rFonts w:eastAsia="Times New Roman" w:cstheme="minorHAnsi"/>
          <w:bdr w:val="none" w:sz="0" w:space="0" w:color="auto" w:frame="1"/>
          <w:lang w:val="en" w:eastAsia="en-AU"/>
        </w:rPr>
        <w:t xml:space="preserve"> </w:t>
      </w:r>
      <w:r w:rsidRPr="005C5043">
        <w:rPr>
          <w:rFonts w:eastAsia="Times New Roman" w:cstheme="minorHAnsi"/>
          <w:bdr w:val="none" w:sz="0" w:space="0" w:color="auto" w:frame="1"/>
          <w:lang w:val="en" w:eastAsia="en-AU"/>
        </w:rPr>
        <w:t>up and retain employment (</w:t>
      </w:r>
      <w:r w:rsidRPr="005C5043">
        <w:rPr>
          <w:rFonts w:eastAsia="Times New Roman" w:cstheme="minorHAnsi"/>
          <w:b/>
          <w:bCs/>
          <w:bdr w:val="none" w:sz="0" w:space="0" w:color="auto" w:frame="1"/>
          <w:lang w:val="en" w:eastAsia="en-AU"/>
        </w:rPr>
        <w:t>Griffiths 2011</w:t>
      </w:r>
      <w:r w:rsidRPr="005C5043">
        <w:rPr>
          <w:rFonts w:eastAsia="Times New Roman" w:cstheme="minorHAnsi"/>
          <w:bdr w:val="none" w:sz="0" w:space="0" w:color="auto" w:frame="1"/>
          <w:lang w:val="en" w:eastAsia="en-AU"/>
        </w:rPr>
        <w:t xml:space="preserve">). </w:t>
      </w:r>
      <w:r w:rsidRPr="005C5043">
        <w:rPr>
          <w:rFonts w:cstheme="minorHAnsi"/>
        </w:rPr>
        <w:t xml:space="preserve">Most </w:t>
      </w:r>
      <w:r w:rsidR="009649AC" w:rsidRPr="005C5043">
        <w:rPr>
          <w:rFonts w:cstheme="minorHAnsi"/>
        </w:rPr>
        <w:t xml:space="preserve">single </w:t>
      </w:r>
      <w:r w:rsidRPr="005C5043">
        <w:rPr>
          <w:rFonts w:cstheme="minorHAnsi"/>
        </w:rPr>
        <w:t>parents are reliant on public transport, which represents a significant in</w:t>
      </w:r>
      <w:r w:rsidRPr="005C5043">
        <w:rPr>
          <w:rFonts w:cstheme="minorHAnsi" w:hint="eastAsia"/>
        </w:rPr>
        <w:t>‐</w:t>
      </w:r>
      <w:r w:rsidRPr="005C5043">
        <w:rPr>
          <w:rFonts w:cstheme="minorHAnsi"/>
        </w:rPr>
        <w:t xml:space="preserve">work cost, restricts the hours in which it </w:t>
      </w:r>
      <w:r w:rsidR="00CF28D9" w:rsidRPr="005C5043">
        <w:rPr>
          <w:rFonts w:cstheme="minorHAnsi"/>
        </w:rPr>
        <w:t xml:space="preserve">is </w:t>
      </w:r>
      <w:r w:rsidRPr="005C5043">
        <w:rPr>
          <w:rFonts w:cstheme="minorHAnsi"/>
        </w:rPr>
        <w:t>possible to travel to and from work</w:t>
      </w:r>
      <w:r w:rsidR="00CF28D9" w:rsidRPr="005C5043">
        <w:rPr>
          <w:rFonts w:cstheme="minorHAnsi"/>
        </w:rPr>
        <w:t>,</w:t>
      </w:r>
      <w:r w:rsidRPr="005C5043">
        <w:rPr>
          <w:rFonts w:cstheme="minorHAnsi"/>
        </w:rPr>
        <w:t xml:space="preserve"> and limits suitable job opportunities (</w:t>
      </w:r>
      <w:r w:rsidRPr="005C5043">
        <w:rPr>
          <w:rFonts w:cstheme="minorHAnsi"/>
          <w:b/>
          <w:bCs/>
        </w:rPr>
        <w:t xml:space="preserve">McQuaid </w:t>
      </w:r>
      <w:r w:rsidR="002A4435" w:rsidRPr="005C5043">
        <w:rPr>
          <w:rFonts w:cstheme="minorHAnsi"/>
          <w:b/>
          <w:bCs/>
        </w:rPr>
        <w:t>and Graham</w:t>
      </w:r>
      <w:r w:rsidRPr="005C5043">
        <w:rPr>
          <w:rFonts w:cstheme="minorHAnsi"/>
          <w:b/>
          <w:bCs/>
        </w:rPr>
        <w:t xml:space="preserve"> 2014</w:t>
      </w:r>
      <w:r w:rsidRPr="005C5043">
        <w:rPr>
          <w:rFonts w:cstheme="minorHAnsi"/>
        </w:rPr>
        <w:t>).</w:t>
      </w:r>
      <w:r w:rsidRPr="005C5043">
        <w:rPr>
          <w:rFonts w:cstheme="minorHAnsi"/>
          <w:b/>
          <w:bCs/>
        </w:rPr>
        <w:t xml:space="preserve"> </w:t>
      </w:r>
      <w:r w:rsidRPr="005C5043">
        <w:rPr>
          <w:rFonts w:cstheme="minorHAnsi"/>
        </w:rPr>
        <w:t>In addition, the type of child care used also influences commuting</w:t>
      </w:r>
      <w:r w:rsidR="003A457C" w:rsidRPr="005C5043">
        <w:rPr>
          <w:rFonts w:cstheme="minorHAnsi"/>
        </w:rPr>
        <w:t>,</w:t>
      </w:r>
      <w:r w:rsidR="00387B57" w:rsidRPr="005C5043">
        <w:rPr>
          <w:rFonts w:cstheme="minorHAnsi"/>
        </w:rPr>
        <w:t xml:space="preserve"> </w:t>
      </w:r>
      <w:r w:rsidRPr="005C5043">
        <w:rPr>
          <w:rFonts w:cstheme="minorHAnsi"/>
        </w:rPr>
        <w:t>with those using formal care being less willing to commute longer</w:t>
      </w:r>
      <w:r w:rsidR="005C5043">
        <w:rPr>
          <w:rFonts w:cstheme="minorHAnsi"/>
        </w:rPr>
        <w:t xml:space="preserve"> distances,</w:t>
      </w:r>
      <w:r w:rsidRPr="005C5043">
        <w:rPr>
          <w:rFonts w:cstheme="minorHAnsi"/>
        </w:rPr>
        <w:t xml:space="preserve"> due </w:t>
      </w:r>
      <w:r w:rsidR="003A457C" w:rsidRPr="005C5043">
        <w:rPr>
          <w:rFonts w:cstheme="minorHAnsi"/>
        </w:rPr>
        <w:t xml:space="preserve">perhaps </w:t>
      </w:r>
      <w:r w:rsidRPr="005C5043">
        <w:rPr>
          <w:rFonts w:cstheme="minorHAnsi"/>
        </w:rPr>
        <w:t xml:space="preserve">to </w:t>
      </w:r>
      <w:r w:rsidR="00E129A6">
        <w:rPr>
          <w:rFonts w:cstheme="minorHAnsi"/>
        </w:rPr>
        <w:t>the</w:t>
      </w:r>
      <w:r w:rsidR="003A457C" w:rsidRPr="005C5043">
        <w:rPr>
          <w:rFonts w:cstheme="minorHAnsi"/>
        </w:rPr>
        <w:t xml:space="preserve"> </w:t>
      </w:r>
      <w:r w:rsidRPr="005C5043">
        <w:rPr>
          <w:rFonts w:cstheme="minorHAnsi"/>
        </w:rPr>
        <w:t>lack of flexibility and more limited hours of such care and the pressure to be back from work at a precise time (</w:t>
      </w:r>
      <w:r w:rsidRPr="005C5043">
        <w:rPr>
          <w:rFonts w:cstheme="minorHAnsi"/>
          <w:b/>
        </w:rPr>
        <w:t>McQuaid 2009</w:t>
      </w:r>
      <w:r w:rsidRPr="00970CA0">
        <w:rPr>
          <w:rFonts w:cstheme="minorHAnsi"/>
          <w:bCs/>
        </w:rPr>
        <w:t>)</w:t>
      </w:r>
      <w:r w:rsidRPr="005C5043">
        <w:rPr>
          <w:rFonts w:cstheme="minorHAnsi"/>
        </w:rPr>
        <w:t>.</w:t>
      </w:r>
    </w:p>
    <w:p w14:paraId="47348E01" w14:textId="5006B974" w:rsidR="00EA3110" w:rsidRDefault="00EA3110" w:rsidP="00EA3110">
      <w:pPr>
        <w:rPr>
          <w:lang w:val="en" w:eastAsia="en-AU"/>
        </w:rPr>
      </w:pPr>
      <w:r w:rsidRPr="005C5043">
        <w:rPr>
          <w:rFonts w:cstheme="minorHAnsi"/>
          <w:lang w:bidi="en-US"/>
        </w:rPr>
        <w:t>In the evaluation of ParentsNext 2016</w:t>
      </w:r>
      <w:r w:rsidR="00842BA7" w:rsidRPr="005C5043">
        <w:rPr>
          <w:rFonts w:cstheme="minorHAnsi"/>
          <w:lang w:bidi="en-US"/>
        </w:rPr>
        <w:t>–20</w:t>
      </w:r>
      <w:r w:rsidRPr="005C5043">
        <w:rPr>
          <w:rFonts w:cstheme="minorHAnsi"/>
          <w:lang w:bidi="en-US"/>
        </w:rPr>
        <w:t>18</w:t>
      </w:r>
      <w:r w:rsidR="0057354C" w:rsidRPr="005C5043">
        <w:rPr>
          <w:rFonts w:cstheme="minorHAnsi"/>
          <w:lang w:bidi="en-US"/>
        </w:rPr>
        <w:t>,</w:t>
      </w:r>
      <w:r w:rsidRPr="005C5043">
        <w:rPr>
          <w:rFonts w:cstheme="minorHAnsi"/>
          <w:lang w:bidi="en-US"/>
        </w:rPr>
        <w:t xml:space="preserve"> it was noted that parents who wanted to work and were living in</w:t>
      </w:r>
      <w:r w:rsidRPr="005C5043">
        <w:rPr>
          <w:lang w:val="en" w:eastAsia="en-AU"/>
        </w:rPr>
        <w:t xml:space="preserve"> areas where few jobs were available locally may have been required to travel substantial distances to accept a position. This could involve higher travel and possibly child</w:t>
      </w:r>
      <w:r w:rsidR="00800738">
        <w:rPr>
          <w:lang w:val="en" w:eastAsia="en-AU"/>
        </w:rPr>
        <w:t xml:space="preserve"> </w:t>
      </w:r>
      <w:r w:rsidRPr="005C5043">
        <w:rPr>
          <w:lang w:val="en" w:eastAsia="en-AU"/>
        </w:rPr>
        <w:t xml:space="preserve">care costs and reduce </w:t>
      </w:r>
      <w:r w:rsidR="009649AC" w:rsidRPr="005C5043">
        <w:rPr>
          <w:lang w:val="en" w:eastAsia="en-AU"/>
        </w:rPr>
        <w:t xml:space="preserve">the </w:t>
      </w:r>
      <w:r w:rsidRPr="005C5043">
        <w:rPr>
          <w:lang w:val="en" w:eastAsia="en-AU"/>
        </w:rPr>
        <w:t xml:space="preserve">financial benefits </w:t>
      </w:r>
      <w:r w:rsidR="009649AC" w:rsidRPr="005C5043">
        <w:rPr>
          <w:lang w:val="en" w:eastAsia="en-AU"/>
        </w:rPr>
        <w:t>of</w:t>
      </w:r>
      <w:r w:rsidRPr="005C5043">
        <w:rPr>
          <w:lang w:val="en" w:eastAsia="en-AU"/>
        </w:rPr>
        <w:t xml:space="preserve"> working</w:t>
      </w:r>
      <w:r w:rsidR="00842BA7" w:rsidRPr="005C5043">
        <w:rPr>
          <w:lang w:val="en" w:eastAsia="en-AU"/>
        </w:rPr>
        <w:t xml:space="preserve"> –</w:t>
      </w:r>
      <w:r w:rsidRPr="005C5043">
        <w:rPr>
          <w:lang w:val="en" w:eastAsia="en-AU"/>
        </w:rPr>
        <w:t xml:space="preserve"> factors particularly problematic for parents with low-level labour market skills or only able to find lower</w:t>
      </w:r>
      <w:r w:rsidR="00B40FC2" w:rsidRPr="005C5043">
        <w:rPr>
          <w:lang w:val="en" w:eastAsia="en-AU"/>
        </w:rPr>
        <w:t>-</w:t>
      </w:r>
      <w:r w:rsidRPr="005C5043">
        <w:rPr>
          <w:lang w:val="en" w:eastAsia="en-AU"/>
        </w:rPr>
        <w:t>paid employment.</w:t>
      </w:r>
    </w:p>
    <w:p w14:paraId="42DF002B" w14:textId="282E87A5" w:rsidR="001108F9" w:rsidRDefault="00EA3110" w:rsidP="00EA3110">
      <w:r>
        <w:rPr>
          <w:lang w:val="en" w:eastAsia="en-AU"/>
        </w:rPr>
        <w:t xml:space="preserve">Access to transport was raised as a </w:t>
      </w:r>
      <w:r w:rsidRPr="00C86638">
        <w:t xml:space="preserve">particularly significant </w:t>
      </w:r>
      <w:r>
        <w:rPr>
          <w:lang w:val="en" w:eastAsia="en-AU"/>
        </w:rPr>
        <w:t xml:space="preserve">issue </w:t>
      </w:r>
      <w:r w:rsidRPr="00C86638">
        <w:t>for participants</w:t>
      </w:r>
      <w:r>
        <w:t xml:space="preserve"> </w:t>
      </w:r>
      <w:r w:rsidRPr="00C86638">
        <w:t>in regional areas</w:t>
      </w:r>
      <w:r>
        <w:rPr>
          <w:rFonts w:cstheme="minorHAnsi"/>
          <w:lang w:bidi="en-US"/>
        </w:rPr>
        <w:t xml:space="preserve"> during the Wave 1 qualitative </w:t>
      </w:r>
      <w:r w:rsidR="0069521A">
        <w:rPr>
          <w:rFonts w:cstheme="minorHAnsi"/>
          <w:lang w:bidi="en-US"/>
        </w:rPr>
        <w:t xml:space="preserve">research </w:t>
      </w:r>
      <w:r w:rsidRPr="00C86638">
        <w:t xml:space="preserve">and was highlighted by all providers as </w:t>
      </w:r>
      <w:r>
        <w:t>a barrier</w:t>
      </w:r>
      <w:r w:rsidRPr="00C86638">
        <w:t xml:space="preserve"> they made efforts to address. Those </w:t>
      </w:r>
      <w:r w:rsidR="009649AC">
        <w:t xml:space="preserve">providers </w:t>
      </w:r>
      <w:r w:rsidRPr="00C86638">
        <w:t xml:space="preserve">with access to the Participation Fund spoke of being able to </w:t>
      </w:r>
      <w:r w:rsidR="00244033">
        <w:t>use</w:t>
      </w:r>
      <w:r w:rsidR="00244033" w:rsidRPr="00C86638">
        <w:t xml:space="preserve"> </w:t>
      </w:r>
      <w:r w:rsidRPr="00C86638">
        <w:t xml:space="preserve">the funds to provide </w:t>
      </w:r>
      <w:r>
        <w:t xml:space="preserve">driving </w:t>
      </w:r>
      <w:r w:rsidRPr="00C86638">
        <w:t xml:space="preserve">lessons and learner test fees. Others highlighted </w:t>
      </w:r>
      <w:r>
        <w:t xml:space="preserve">using </w:t>
      </w:r>
      <w:r w:rsidRPr="00C86638">
        <w:t>local services that provided free supervis</w:t>
      </w:r>
      <w:r w:rsidR="0069521A">
        <w:t>ed</w:t>
      </w:r>
      <w:r w:rsidRPr="00C86638">
        <w:t xml:space="preserve"> driv</w:t>
      </w:r>
      <w:r>
        <w:t>er training</w:t>
      </w:r>
      <w:r w:rsidRPr="00C86638">
        <w:t>.</w:t>
      </w:r>
    </w:p>
    <w:p w14:paraId="02D8E6B9" w14:textId="1E8EFA78" w:rsidR="00EA3110" w:rsidRDefault="00EA3110" w:rsidP="00EA3110">
      <w:pPr>
        <w:rPr>
          <w:rFonts w:cstheme="minorHAnsi"/>
          <w:lang w:bidi="en-US"/>
        </w:rPr>
      </w:pPr>
      <w:r w:rsidRPr="00A11DDC">
        <w:rPr>
          <w:rFonts w:cstheme="minorHAnsi"/>
          <w:lang w:bidi="en-US"/>
        </w:rPr>
        <w:t>More than three</w:t>
      </w:r>
      <w:r w:rsidR="0069521A">
        <w:rPr>
          <w:rFonts w:cstheme="minorHAnsi"/>
          <w:lang w:bidi="en-US"/>
        </w:rPr>
        <w:t>-</w:t>
      </w:r>
      <w:r w:rsidRPr="00A11DDC">
        <w:rPr>
          <w:rFonts w:cstheme="minorHAnsi"/>
          <w:lang w:bidi="en-US"/>
        </w:rPr>
        <w:t>quarters of respondents (77</w:t>
      </w:r>
      <w:r>
        <w:rPr>
          <w:rFonts w:cstheme="minorHAnsi"/>
          <w:lang w:bidi="en-US"/>
        </w:rPr>
        <w:t>%</w:t>
      </w:r>
      <w:r w:rsidRPr="00A11DDC">
        <w:rPr>
          <w:rFonts w:cstheme="minorHAnsi"/>
          <w:lang w:bidi="en-US"/>
        </w:rPr>
        <w:t>)</w:t>
      </w:r>
      <w:r>
        <w:rPr>
          <w:rFonts w:cstheme="minorHAnsi"/>
          <w:lang w:bidi="en-US"/>
        </w:rPr>
        <w:t xml:space="preserve"> to the </w:t>
      </w:r>
      <w:r w:rsidRPr="004216E4">
        <w:rPr>
          <w:rFonts w:cstheme="minorHAnsi"/>
        </w:rPr>
        <w:t>2019 ParentsNext Provider</w:t>
      </w:r>
      <w:r w:rsidRPr="00A11DDC">
        <w:rPr>
          <w:rFonts w:cstheme="minorHAnsi"/>
          <w:lang w:bidi="en-US"/>
        </w:rPr>
        <w:t xml:space="preserve"> </w:t>
      </w:r>
      <w:r>
        <w:rPr>
          <w:rFonts w:cstheme="minorHAnsi"/>
          <w:lang w:bidi="en-US"/>
        </w:rPr>
        <w:t xml:space="preserve">Survey </w:t>
      </w:r>
      <w:r w:rsidRPr="00A11DDC">
        <w:rPr>
          <w:rFonts w:cstheme="minorHAnsi"/>
          <w:lang w:bidi="en-US"/>
        </w:rPr>
        <w:t xml:space="preserve">reported transport barriers for participants. </w:t>
      </w:r>
      <w:r>
        <w:rPr>
          <w:rFonts w:cstheme="minorHAnsi"/>
          <w:lang w:bidi="en-US"/>
        </w:rPr>
        <w:t xml:space="preserve">This was confirmed in 2020, with 75% of respondents reporting </w:t>
      </w:r>
      <w:r w:rsidRPr="00A11DDC">
        <w:rPr>
          <w:rFonts w:cstheme="minorHAnsi"/>
          <w:lang w:bidi="en-US"/>
        </w:rPr>
        <w:t xml:space="preserve">both poor access to transport and </w:t>
      </w:r>
      <w:r w:rsidR="00FD0441">
        <w:rPr>
          <w:rFonts w:cstheme="minorHAnsi"/>
          <w:lang w:bidi="en-US"/>
        </w:rPr>
        <w:t xml:space="preserve">a </w:t>
      </w:r>
      <w:r w:rsidRPr="00A11DDC">
        <w:rPr>
          <w:rFonts w:cstheme="minorHAnsi"/>
          <w:lang w:bidi="en-US"/>
        </w:rPr>
        <w:t>lack of a driver</w:t>
      </w:r>
      <w:r w:rsidR="007C57FD">
        <w:rPr>
          <w:rFonts w:cstheme="minorHAnsi"/>
          <w:lang w:bidi="en-US"/>
        </w:rPr>
        <w:t>’</w:t>
      </w:r>
      <w:r w:rsidRPr="00A11DDC">
        <w:rPr>
          <w:rFonts w:cstheme="minorHAnsi"/>
          <w:lang w:bidi="en-US"/>
        </w:rPr>
        <w:t>s licence</w:t>
      </w:r>
      <w:r>
        <w:rPr>
          <w:rFonts w:cstheme="minorHAnsi"/>
          <w:lang w:bidi="en-US"/>
        </w:rPr>
        <w:t xml:space="preserve"> as significant barriers</w:t>
      </w:r>
      <w:r w:rsidRPr="00A11DDC">
        <w:rPr>
          <w:rFonts w:cstheme="minorHAnsi"/>
          <w:lang w:bidi="en-US"/>
        </w:rPr>
        <w:t>.</w:t>
      </w:r>
    </w:p>
    <w:p w14:paraId="5617FDFB" w14:textId="5953265A" w:rsidR="00EA3110" w:rsidRPr="001149BA" w:rsidRDefault="00EA3110" w:rsidP="00EA3110">
      <w:pPr>
        <w:rPr>
          <w:rStyle w:val="Hyperlink"/>
          <w:color w:val="auto"/>
          <w:u w:val="none"/>
        </w:rPr>
      </w:pPr>
      <w:r w:rsidRPr="008363BB">
        <w:t xml:space="preserve">The </w:t>
      </w:r>
      <w:r>
        <w:t xml:space="preserve">literature confirms that </w:t>
      </w:r>
      <w:r w:rsidRPr="008363BB">
        <w:t xml:space="preserve">ownership of private transport </w:t>
      </w:r>
      <w:r>
        <w:t>i</w:t>
      </w:r>
      <w:r w:rsidRPr="008363BB">
        <w:t>s a significant factor in improving the employment status of welfare recipients (</w:t>
      </w:r>
      <w:r w:rsidRPr="001149BA">
        <w:rPr>
          <w:b/>
          <w:bCs/>
        </w:rPr>
        <w:t>Ong and Blumenberg 1998</w:t>
      </w:r>
      <w:r w:rsidRPr="008363BB">
        <w:t>). Access to private transport enable</w:t>
      </w:r>
      <w:r>
        <w:t xml:space="preserve">s </w:t>
      </w:r>
      <w:r w:rsidRPr="008363BB">
        <w:t xml:space="preserve">unemployed workers to search for employment outside </w:t>
      </w:r>
      <w:r>
        <w:t xml:space="preserve">of the </w:t>
      </w:r>
      <w:r w:rsidRPr="008363BB">
        <w:t xml:space="preserve">public transport corridors </w:t>
      </w:r>
      <w:r w:rsidRPr="008363BB">
        <w:lastRenderedPageBreak/>
        <w:t>and ma</w:t>
      </w:r>
      <w:r>
        <w:t>ke</w:t>
      </w:r>
      <w:r w:rsidR="00CE6C98">
        <w:t>s</w:t>
      </w:r>
      <w:r>
        <w:t xml:space="preserve"> </w:t>
      </w:r>
      <w:r w:rsidRPr="008363BB">
        <w:t xml:space="preserve">travel more comfortable, thus widening their job search radius and increasing </w:t>
      </w:r>
      <w:r w:rsidR="00CE6C98">
        <w:t xml:space="preserve">the </w:t>
      </w:r>
      <w:r w:rsidRPr="008363BB">
        <w:t>potential travel-to-work time.</w:t>
      </w:r>
    </w:p>
    <w:p w14:paraId="7177578E" w14:textId="4B63C5E4" w:rsidR="00EA3110" w:rsidRPr="00906E02" w:rsidRDefault="00362C7D" w:rsidP="001F1062">
      <w:pPr>
        <w:pStyle w:val="Heading4"/>
        <w:rPr>
          <w:color w:val="auto"/>
        </w:rPr>
      </w:pPr>
      <w:r>
        <w:rPr>
          <w:lang w:bidi="en-US"/>
        </w:rPr>
        <w:t>3</w:t>
      </w:r>
      <w:r w:rsidR="00EA3110">
        <w:rPr>
          <w:lang w:bidi="en-US"/>
        </w:rPr>
        <w:t>.</w:t>
      </w:r>
      <w:r>
        <w:rPr>
          <w:lang w:bidi="en-US"/>
        </w:rPr>
        <w:t>2</w:t>
      </w:r>
      <w:r w:rsidR="00EA3110">
        <w:rPr>
          <w:lang w:bidi="en-US"/>
        </w:rPr>
        <w:t>.2.4</w:t>
      </w:r>
      <w:r w:rsidR="00EA3110">
        <w:rPr>
          <w:lang w:bidi="en-US"/>
        </w:rPr>
        <w:tab/>
        <w:t xml:space="preserve">Family and </w:t>
      </w:r>
      <w:r w:rsidR="00EA3110" w:rsidRPr="00906E02">
        <w:rPr>
          <w:color w:val="auto"/>
          <w:lang w:bidi="en-US"/>
        </w:rPr>
        <w:t>domestic violence</w:t>
      </w:r>
    </w:p>
    <w:p w14:paraId="274B1A3D" w14:textId="4672C2D9" w:rsidR="00EA3110" w:rsidRPr="00906E02" w:rsidRDefault="00EA3110" w:rsidP="007F1EAC">
      <w:pPr>
        <w:rPr>
          <w:lang w:bidi="en-US"/>
        </w:rPr>
      </w:pPr>
      <w:r w:rsidRPr="00C576C0">
        <w:rPr>
          <w:lang w:bidi="en-US"/>
        </w:rPr>
        <w:t xml:space="preserve">In the </w:t>
      </w:r>
      <w:r w:rsidRPr="00C576C0">
        <w:rPr>
          <w:rFonts w:cstheme="minorHAnsi"/>
        </w:rPr>
        <w:t>2019 ParentsNext Provider Survey,</w:t>
      </w:r>
      <w:r w:rsidRPr="00C576C0">
        <w:rPr>
          <w:lang w:bidi="en-US"/>
        </w:rPr>
        <w:t xml:space="preserve"> </w:t>
      </w:r>
      <w:r w:rsidR="00061FC7" w:rsidRPr="00C576C0">
        <w:rPr>
          <w:lang w:bidi="en-US"/>
        </w:rPr>
        <w:t>2</w:t>
      </w:r>
      <w:r w:rsidRPr="00C576C0">
        <w:rPr>
          <w:lang w:bidi="en-US"/>
        </w:rPr>
        <w:t xml:space="preserve"> in </w:t>
      </w:r>
      <w:r w:rsidR="00061FC7" w:rsidRPr="00C576C0">
        <w:rPr>
          <w:lang w:bidi="en-US"/>
        </w:rPr>
        <w:t>3</w:t>
      </w:r>
      <w:r w:rsidRPr="00C576C0">
        <w:rPr>
          <w:lang w:bidi="en-US"/>
        </w:rPr>
        <w:t xml:space="preserve"> </w:t>
      </w:r>
      <w:r w:rsidR="00906E02" w:rsidRPr="00C576C0">
        <w:rPr>
          <w:lang w:bidi="en-US"/>
        </w:rPr>
        <w:t xml:space="preserve">provider </w:t>
      </w:r>
      <w:r w:rsidRPr="00C576C0">
        <w:rPr>
          <w:lang w:bidi="en-US"/>
        </w:rPr>
        <w:t>respondent</w:t>
      </w:r>
      <w:r w:rsidR="00CE6C98" w:rsidRPr="00C576C0">
        <w:rPr>
          <w:lang w:bidi="en-US"/>
        </w:rPr>
        <w:t>s</w:t>
      </w:r>
      <w:r w:rsidRPr="00C576C0">
        <w:rPr>
          <w:lang w:bidi="en-US"/>
        </w:rPr>
        <w:t xml:space="preserve"> reported that both family/relationship (66%) and domestic violence (64%) </w:t>
      </w:r>
      <w:r w:rsidR="00A57A81" w:rsidRPr="00C576C0">
        <w:rPr>
          <w:lang w:bidi="en-US"/>
        </w:rPr>
        <w:t xml:space="preserve">issues </w:t>
      </w:r>
      <w:r w:rsidRPr="00C576C0">
        <w:rPr>
          <w:lang w:bidi="en-US"/>
        </w:rPr>
        <w:t>were barriers to participants achieving their employment and education related goals (</w:t>
      </w:r>
      <w:r w:rsidRPr="00C576C0">
        <w:rPr>
          <w:b/>
          <w:bCs/>
          <w:lang w:bidi="en-US"/>
        </w:rPr>
        <w:t xml:space="preserve">Figure </w:t>
      </w:r>
      <w:r w:rsidR="00362C7D" w:rsidRPr="00C576C0">
        <w:rPr>
          <w:b/>
          <w:bCs/>
          <w:lang w:bidi="en-US"/>
        </w:rPr>
        <w:t>3</w:t>
      </w:r>
      <w:r w:rsidRPr="00C576C0">
        <w:rPr>
          <w:b/>
          <w:bCs/>
          <w:lang w:bidi="en-US"/>
        </w:rPr>
        <w:t>.</w:t>
      </w:r>
      <w:r w:rsidR="001C4B10" w:rsidRPr="00C576C0">
        <w:rPr>
          <w:b/>
          <w:bCs/>
          <w:lang w:bidi="en-US"/>
        </w:rPr>
        <w:t>6</w:t>
      </w:r>
      <w:r w:rsidRPr="00C576C0">
        <w:rPr>
          <w:lang w:bidi="en-US"/>
        </w:rPr>
        <w:t>). In 2020</w:t>
      </w:r>
      <w:r w:rsidR="00A57A81" w:rsidRPr="00C576C0">
        <w:rPr>
          <w:lang w:bidi="en-US"/>
        </w:rPr>
        <w:t>,</w:t>
      </w:r>
      <w:r w:rsidRPr="00C576C0">
        <w:rPr>
          <w:lang w:bidi="en-US"/>
        </w:rPr>
        <w:t xml:space="preserve"> however, there was an increase (12 percentage points) in the</w:t>
      </w:r>
      <w:r w:rsidR="00906E02" w:rsidRPr="00C576C0">
        <w:rPr>
          <w:lang w:bidi="en-US"/>
        </w:rPr>
        <w:t xml:space="preserve"> </w:t>
      </w:r>
      <w:r w:rsidR="00906E02" w:rsidRPr="00C576C0">
        <w:t>proportion of provider respondents</w:t>
      </w:r>
      <w:r w:rsidRPr="00C576C0">
        <w:rPr>
          <w:lang w:bidi="en-US"/>
        </w:rPr>
        <w:t xml:space="preserve"> reporting domestic violence issues</w:t>
      </w:r>
      <w:r w:rsidR="00857450" w:rsidRPr="00C576C0">
        <w:rPr>
          <w:lang w:bidi="en-US"/>
        </w:rPr>
        <w:t xml:space="preserve"> as a common barrier for participants</w:t>
      </w:r>
      <w:r w:rsidRPr="00C576C0">
        <w:rPr>
          <w:lang w:bidi="en-US"/>
        </w:rPr>
        <w:t>. Again, it may be that the impact of the bushfires and COVID-19 contributed to the result.</w:t>
      </w:r>
    </w:p>
    <w:p w14:paraId="073A613E" w14:textId="0D58E5F8" w:rsidR="00EA3110" w:rsidRPr="00C70A85" w:rsidRDefault="00EA3110" w:rsidP="00EA3110">
      <w:pPr>
        <w:pStyle w:val="Figurecaption"/>
        <w:rPr>
          <w:lang w:eastAsia="en-AU"/>
        </w:rPr>
      </w:pPr>
      <w:bookmarkStart w:id="121" w:name="_Toc102986155"/>
      <w:r w:rsidRPr="00C70A85">
        <w:rPr>
          <w:lang w:eastAsia="en-AU"/>
        </w:rPr>
        <w:t xml:space="preserve">Figure </w:t>
      </w:r>
      <w:r w:rsidR="00362C7D">
        <w:rPr>
          <w:lang w:eastAsia="en-AU"/>
        </w:rPr>
        <w:t>3</w:t>
      </w:r>
      <w:r w:rsidRPr="00C70A85">
        <w:rPr>
          <w:lang w:eastAsia="en-AU"/>
        </w:rPr>
        <w:t>.</w:t>
      </w:r>
      <w:r w:rsidR="001C4B10">
        <w:rPr>
          <w:lang w:eastAsia="en-AU"/>
        </w:rPr>
        <w:t>6</w:t>
      </w:r>
      <w:r>
        <w:rPr>
          <w:lang w:eastAsia="en-AU"/>
        </w:rPr>
        <w:t>:</w:t>
      </w:r>
      <w:r w:rsidRPr="00C70A85">
        <w:rPr>
          <w:lang w:eastAsia="en-AU"/>
        </w:rPr>
        <w:t xml:space="preserve"> Non-vocational barriers </w:t>
      </w:r>
      <w:r w:rsidR="00305D8B">
        <w:rPr>
          <w:lang w:eastAsia="en-AU"/>
        </w:rPr>
        <w:t>–</w:t>
      </w:r>
      <w:r w:rsidRPr="00C70A85">
        <w:rPr>
          <w:lang w:eastAsia="en-AU"/>
        </w:rPr>
        <w:t xml:space="preserve"> family relationships</w:t>
      </w:r>
      <w:r>
        <w:rPr>
          <w:lang w:eastAsia="en-AU"/>
        </w:rPr>
        <w:t>, 2019 and 2020</w:t>
      </w:r>
      <w:bookmarkEnd w:id="121"/>
    </w:p>
    <w:p w14:paraId="65B13B26" w14:textId="0C25EDCD" w:rsidR="00EA3110" w:rsidRDefault="00155160" w:rsidP="007F1EAC">
      <w:pPr>
        <w:pStyle w:val="SourceandNotes"/>
        <w:rPr>
          <w:lang w:bidi="en-US"/>
        </w:rPr>
      </w:pPr>
      <w:r>
        <w:rPr>
          <w:noProof/>
        </w:rPr>
        <w:drawing>
          <wp:inline distT="0" distB="0" distL="0" distR="0" wp14:anchorId="26209117" wp14:editId="686AE9A3">
            <wp:extent cx="5731510" cy="1429385"/>
            <wp:effectExtent l="0" t="0" r="2540" b="0"/>
            <wp:docPr id="48" name="Picture 16" descr="Domestic violence issues: 76.2% in 2020; 64.5% in 2019&#10;Family/relationship issues: 73.6% in 2020; 66.3% in 2019&#10;">
              <a:extLst xmlns:a="http://schemas.openxmlformats.org/drawingml/2006/main">
                <a:ext uri="{FF2B5EF4-FFF2-40B4-BE49-F238E27FC236}">
                  <a16:creationId xmlns:a16="http://schemas.microsoft.com/office/drawing/2014/main" id="{06026DF2-2455-4C9B-9490-23BBA21264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16" descr="Domestic violence issues: 76.2% in 2020; 64.5% in 2019&#10;Family/relationship issues: 73.6% in 2020; 66.3% in 2019&#10;">
                      <a:extLst>
                        <a:ext uri="{FF2B5EF4-FFF2-40B4-BE49-F238E27FC236}">
                          <a16:creationId xmlns:a16="http://schemas.microsoft.com/office/drawing/2014/main" id="{06026DF2-2455-4C9B-9490-23BBA212643A}"/>
                        </a:ext>
                      </a:extLst>
                    </pic:cNvPr>
                    <pic:cNvPicPr>
                      <a:picLocks noChangeAspect="1"/>
                    </pic:cNvPicPr>
                  </pic:nvPicPr>
                  <pic:blipFill>
                    <a:blip r:embed="rId42"/>
                    <a:stretch>
                      <a:fillRect/>
                    </a:stretch>
                  </pic:blipFill>
                  <pic:spPr>
                    <a:xfrm>
                      <a:off x="0" y="0"/>
                      <a:ext cx="5731510" cy="1429385"/>
                    </a:xfrm>
                    <a:prstGeom prst="rect">
                      <a:avLst/>
                    </a:prstGeom>
                  </pic:spPr>
                </pic:pic>
              </a:graphicData>
            </a:graphic>
          </wp:inline>
        </w:drawing>
      </w:r>
    </w:p>
    <w:p w14:paraId="5B370069" w14:textId="5A68D876" w:rsidR="00EA3110" w:rsidRDefault="00EA3110" w:rsidP="007F1EAC">
      <w:pPr>
        <w:pStyle w:val="SourceandNotes"/>
      </w:pPr>
      <w:r>
        <w:t xml:space="preserve">Source: 2019 and 2020 </w:t>
      </w:r>
      <w:r w:rsidR="000057E7">
        <w:t>provider survey</w:t>
      </w:r>
      <w:r>
        <w:t>s</w:t>
      </w:r>
    </w:p>
    <w:p w14:paraId="6817B3A7" w14:textId="77777777" w:rsidR="00EA3110" w:rsidRPr="006A195E" w:rsidRDefault="00EA3110" w:rsidP="007F1EAC">
      <w:pPr>
        <w:pStyle w:val="SourceandNotes"/>
      </w:pPr>
      <w:r w:rsidRPr="006A195E">
        <w:t>Base: All respondents (</w:t>
      </w:r>
      <w:r>
        <w:t xml:space="preserve">2020: n=382; 2019: </w:t>
      </w:r>
      <w:r w:rsidRPr="006A195E">
        <w:t>n=380)</w:t>
      </w:r>
    </w:p>
    <w:p w14:paraId="70540301" w14:textId="77777777" w:rsidR="00EA3110" w:rsidRPr="006A195E" w:rsidRDefault="00EA3110" w:rsidP="007F1EAC">
      <w:pPr>
        <w:pStyle w:val="SourceandNotes"/>
      </w:pPr>
      <w:r w:rsidRPr="007F1EAC">
        <w:rPr>
          <w:rFonts w:eastAsiaTheme="minorEastAsia"/>
        </w:rPr>
        <w:t>2020: Q6.1; 2019: Q6.1 What</w:t>
      </w:r>
      <w:r w:rsidRPr="006A195E">
        <w:t xml:space="preserve"> are the most common </w:t>
      </w:r>
      <w:r w:rsidRPr="006F12A9">
        <w:rPr>
          <w:rStyle w:val="FigurefootnoteChar"/>
        </w:rPr>
        <w:t>BARRIERS</w:t>
      </w:r>
      <w:r w:rsidRPr="006A195E">
        <w:t xml:space="preserve"> that participants at </w:t>
      </w:r>
      <w:r>
        <w:t xml:space="preserve">the </w:t>
      </w:r>
      <w:r w:rsidRPr="006A195E">
        <w:t>site face in moving toward their employment and education goal</w:t>
      </w:r>
      <w:r>
        <w:t>s</w:t>
      </w:r>
      <w:r w:rsidRPr="006A195E">
        <w:t>? Select all that apply.</w:t>
      </w:r>
    </w:p>
    <w:p w14:paraId="29E45C4E" w14:textId="2EE2EAE5" w:rsidR="00EA3110" w:rsidRDefault="00EA3110" w:rsidP="00860324">
      <w:r>
        <w:t>While b</w:t>
      </w:r>
      <w:r w:rsidRPr="0026027F">
        <w:t>oth Services Australia and providers c</w:t>
      </w:r>
      <w:r>
        <w:t>an</w:t>
      </w:r>
      <w:r w:rsidRPr="0026027F">
        <w:t xml:space="preserve"> grant exemptions to participants who are experiencing family and domestic violence</w:t>
      </w:r>
      <w:r>
        <w:t>, some participants did not disclose their experiences at commencement</w:t>
      </w:r>
      <w:r w:rsidRPr="0026027F">
        <w:t>.</w:t>
      </w:r>
      <w:r>
        <w:t xml:space="preserve"> During the </w:t>
      </w:r>
      <w:r w:rsidRPr="00C335E7">
        <w:rPr>
          <w:rFonts w:cstheme="minorHAnsi"/>
        </w:rPr>
        <w:t xml:space="preserve">Wave 1 </w:t>
      </w:r>
      <w:r>
        <w:rPr>
          <w:rFonts w:cstheme="minorHAnsi"/>
        </w:rPr>
        <w:t xml:space="preserve">qualitative research, </w:t>
      </w:r>
      <w:r>
        <w:t>a</w:t>
      </w:r>
      <w:r w:rsidRPr="006A3AD3">
        <w:t>lmost all providers who participated observed high rates of domestic violence within their cohort</w:t>
      </w:r>
      <w:r w:rsidR="009A3A02">
        <w:t>;</w:t>
      </w:r>
      <w:r>
        <w:t xml:space="preserve"> this was </w:t>
      </w:r>
      <w:r w:rsidRPr="006A3AD3">
        <w:t>far more prevalent than any provider had anticipated</w:t>
      </w:r>
      <w:r>
        <w:t xml:space="preserve">. This reflects </w:t>
      </w:r>
      <w:r w:rsidR="00DB5842">
        <w:t xml:space="preserve">the </w:t>
      </w:r>
      <w:r>
        <w:t xml:space="preserve">national research </w:t>
      </w:r>
      <w:r w:rsidR="00DB5842">
        <w:t xml:space="preserve">finding </w:t>
      </w:r>
      <w:r>
        <w:t xml:space="preserve">that family and domestic violence affects 1 in 6 women and 1 in 16 men in Australia. </w:t>
      </w:r>
      <w:r w:rsidR="00DB5842">
        <w:t>Domestic</w:t>
      </w:r>
      <w:r w:rsidR="0050745A">
        <w:t xml:space="preserve"> and family</w:t>
      </w:r>
      <w:r w:rsidR="00DB5842">
        <w:t xml:space="preserve"> violence</w:t>
      </w:r>
      <w:r>
        <w:t xml:space="preserve"> occurs across all ages and all socio</w:t>
      </w:r>
      <w:r w:rsidR="00073E2B">
        <w:t>-</w:t>
      </w:r>
      <w:r>
        <w:t>economic and demographic groups but predominantly affects women and children. New research also finds that the frequency and severity of domestic and family violence</w:t>
      </w:r>
      <w:r w:rsidR="0050745A">
        <w:t xml:space="preserve"> increased</w:t>
      </w:r>
      <w:r>
        <w:t xml:space="preserve"> over the COVID-19 pandemic period</w:t>
      </w:r>
      <w:r>
        <w:rPr>
          <w:rStyle w:val="FootnoteReference"/>
        </w:rPr>
        <w:footnoteReference w:id="31"/>
      </w:r>
      <w:r>
        <w:t>.</w:t>
      </w:r>
    </w:p>
    <w:p w14:paraId="49227AFC" w14:textId="4561EF3A" w:rsidR="001339BB" w:rsidRDefault="001C4B10" w:rsidP="002C157B">
      <w:pPr>
        <w:pStyle w:val="Heading2"/>
      </w:pPr>
      <w:bookmarkStart w:id="122" w:name="_Toc116648470"/>
      <w:r>
        <w:t>3.3</w:t>
      </w:r>
      <w:r>
        <w:tab/>
      </w:r>
      <w:r w:rsidR="000D78EA">
        <w:t>Awareness of ParentsNext</w:t>
      </w:r>
      <w:bookmarkEnd w:id="122"/>
    </w:p>
    <w:p w14:paraId="437A5348" w14:textId="2B6D5039" w:rsidR="00FC362C" w:rsidRDefault="00B1538A" w:rsidP="00FC362C">
      <w:pPr>
        <w:rPr>
          <w:rFonts w:cstheme="minorHAnsi"/>
        </w:rPr>
      </w:pPr>
      <w:r>
        <w:t>T</w:t>
      </w:r>
      <w:r w:rsidR="00FC362C">
        <w:t>he evaluation of ParentsNext</w:t>
      </w:r>
      <w:r w:rsidR="00342B65">
        <w:t xml:space="preserve"> 2016</w:t>
      </w:r>
      <w:r w:rsidR="0050745A">
        <w:t>–20</w:t>
      </w:r>
      <w:r w:rsidR="00342B65">
        <w:t>18</w:t>
      </w:r>
      <w:r>
        <w:t xml:space="preserve"> found that </w:t>
      </w:r>
      <w:r w:rsidR="00FC362C">
        <w:t>some participants</w:t>
      </w:r>
      <w:r w:rsidR="00FC362C">
        <w:rPr>
          <w:color w:val="000000"/>
        </w:rPr>
        <w:t xml:space="preserve"> </w:t>
      </w:r>
      <w:r>
        <w:rPr>
          <w:color w:val="000000"/>
        </w:rPr>
        <w:t xml:space="preserve">were </w:t>
      </w:r>
      <w:r w:rsidR="00B50111">
        <w:rPr>
          <w:color w:val="000000"/>
        </w:rPr>
        <w:t xml:space="preserve">either </w:t>
      </w:r>
      <w:r>
        <w:rPr>
          <w:color w:val="000000"/>
        </w:rPr>
        <w:t>unaware of the program when referred</w:t>
      </w:r>
      <w:r w:rsidR="00B50111">
        <w:rPr>
          <w:color w:val="000000"/>
        </w:rPr>
        <w:t xml:space="preserve"> or </w:t>
      </w:r>
      <w:r w:rsidR="00FC362C">
        <w:rPr>
          <w:color w:val="000000"/>
        </w:rPr>
        <w:t xml:space="preserve">did </w:t>
      </w:r>
      <w:r w:rsidR="00FC362C" w:rsidRPr="003C6970">
        <w:rPr>
          <w:color w:val="000000"/>
        </w:rPr>
        <w:t xml:space="preserve">not </w:t>
      </w:r>
      <w:r w:rsidR="00FC362C">
        <w:rPr>
          <w:color w:val="000000"/>
        </w:rPr>
        <w:t>have sufficient</w:t>
      </w:r>
      <w:r w:rsidR="00FC362C" w:rsidRPr="003C6970">
        <w:rPr>
          <w:color w:val="000000"/>
        </w:rPr>
        <w:t xml:space="preserve"> inform</w:t>
      </w:r>
      <w:r w:rsidR="00FC362C">
        <w:rPr>
          <w:color w:val="000000"/>
        </w:rPr>
        <w:t>ation about what was required of them. This cause</w:t>
      </w:r>
      <w:r>
        <w:rPr>
          <w:color w:val="000000"/>
        </w:rPr>
        <w:t xml:space="preserve">d them to approach </w:t>
      </w:r>
      <w:r w:rsidR="00FC362C" w:rsidRPr="003C6970">
        <w:rPr>
          <w:color w:val="000000"/>
        </w:rPr>
        <w:t>their first provider appointmen</w:t>
      </w:r>
      <w:r>
        <w:rPr>
          <w:color w:val="000000"/>
        </w:rPr>
        <w:t>t with some trepidation</w:t>
      </w:r>
      <w:r w:rsidR="00FC362C">
        <w:rPr>
          <w:color w:val="000000"/>
        </w:rPr>
        <w:t xml:space="preserve">. </w:t>
      </w:r>
      <w:r w:rsidR="00AD1015">
        <w:rPr>
          <w:color w:val="000000"/>
        </w:rPr>
        <w:t xml:space="preserve">This </w:t>
      </w:r>
      <w:r w:rsidR="00F272DA">
        <w:rPr>
          <w:color w:val="000000"/>
        </w:rPr>
        <w:t>continued to be the case during</w:t>
      </w:r>
      <w:r>
        <w:rPr>
          <w:color w:val="000000"/>
        </w:rPr>
        <w:t xml:space="preserve"> the rollout of</w:t>
      </w:r>
      <w:r w:rsidR="00F272DA">
        <w:rPr>
          <w:color w:val="000000"/>
        </w:rPr>
        <w:t xml:space="preserve"> the expansion of ParentsNext. </w:t>
      </w:r>
      <w:bookmarkStart w:id="123" w:name="_Hlk78891290"/>
      <w:r w:rsidR="00F272DA">
        <w:rPr>
          <w:color w:val="000000"/>
        </w:rPr>
        <w:t xml:space="preserve">During </w:t>
      </w:r>
      <w:r w:rsidR="00AD1015">
        <w:rPr>
          <w:color w:val="000000"/>
        </w:rPr>
        <w:t>the Wave 1 qualitative research</w:t>
      </w:r>
      <w:r w:rsidR="00F272DA">
        <w:rPr>
          <w:color w:val="000000"/>
        </w:rPr>
        <w:t xml:space="preserve">, </w:t>
      </w:r>
      <w:r w:rsidR="00AD1015">
        <w:rPr>
          <w:rFonts w:cstheme="minorHAnsi"/>
        </w:rPr>
        <w:t>p</w:t>
      </w:r>
      <w:r w:rsidR="00AD1015" w:rsidRPr="009F51A3">
        <w:rPr>
          <w:rFonts w:cstheme="minorHAnsi"/>
        </w:rPr>
        <w:t>roviders reported common scenarios of participants attending their first appointment anxious or angry because they perceived that they were required to seek employment and</w:t>
      </w:r>
      <w:r w:rsidR="00857B52">
        <w:rPr>
          <w:rFonts w:cstheme="minorHAnsi"/>
        </w:rPr>
        <w:t xml:space="preserve"> that</w:t>
      </w:r>
      <w:r w:rsidR="00AD1015" w:rsidRPr="009F51A3">
        <w:rPr>
          <w:rFonts w:cstheme="minorHAnsi"/>
        </w:rPr>
        <w:t xml:space="preserve"> their payments could be cut</w:t>
      </w:r>
      <w:r w:rsidR="00857B52">
        <w:rPr>
          <w:rFonts w:cstheme="minorHAnsi"/>
        </w:rPr>
        <w:t xml:space="preserve"> if they did not</w:t>
      </w:r>
      <w:r w:rsidR="00AD1015" w:rsidRPr="009F51A3">
        <w:rPr>
          <w:rFonts w:cstheme="minorHAnsi"/>
        </w:rPr>
        <w:t>.</w:t>
      </w:r>
      <w:r w:rsidR="00C96F6C">
        <w:rPr>
          <w:rFonts w:cstheme="minorHAnsi"/>
        </w:rPr>
        <w:t xml:space="preserve"> </w:t>
      </w:r>
      <w:bookmarkEnd w:id="123"/>
      <w:r w:rsidR="00C96F6C">
        <w:rPr>
          <w:rFonts w:cstheme="minorHAnsi"/>
        </w:rPr>
        <w:t>For providers, this was a frustrating experience.</w:t>
      </w:r>
    </w:p>
    <w:p w14:paraId="56C91B94" w14:textId="1E6E48CC" w:rsidR="00AD1015" w:rsidRPr="00AD1015" w:rsidRDefault="00AD1015" w:rsidP="00602A9A">
      <w:pPr>
        <w:pStyle w:val="Quote"/>
      </w:pPr>
      <w:r w:rsidRPr="00AD1015">
        <w:t>And even if someone came with that bare minimum understanding, you</w:t>
      </w:r>
      <w:r w:rsidR="007C57FD">
        <w:t>’</w:t>
      </w:r>
      <w:r w:rsidRPr="00AD1015">
        <w:t xml:space="preserve">ve already knocked out probably 15 minutes of a conversation telling them that </w:t>
      </w:r>
      <w:r w:rsidRPr="00AD1015">
        <w:lastRenderedPageBreak/>
        <w:t>you</w:t>
      </w:r>
      <w:r w:rsidR="007C57FD">
        <w:t>’</w:t>
      </w:r>
      <w:r w:rsidRPr="00AD1015">
        <w:t>re not like jobactive, you don</w:t>
      </w:r>
      <w:r w:rsidR="007C57FD">
        <w:t>’</w:t>
      </w:r>
      <w:r w:rsidRPr="00AD1015">
        <w:t>t have to do job search, you can bring your children, we</w:t>
      </w:r>
      <w:r w:rsidR="007C57FD">
        <w:t>’</w:t>
      </w:r>
      <w:r w:rsidRPr="00AD1015">
        <w:t>re not gonna force you to work. We</w:t>
      </w:r>
      <w:r w:rsidR="007C57FD">
        <w:t>’</w:t>
      </w:r>
      <w:r w:rsidRPr="00AD1015">
        <w:t>re here to help you do whatever you feel like you wanna do, before you have to look for work. (Provider 13)</w:t>
      </w:r>
    </w:p>
    <w:p w14:paraId="38F17210" w14:textId="272FC432" w:rsidR="00D71473" w:rsidRPr="009F51A3" w:rsidRDefault="00D71473" w:rsidP="00E3602A">
      <w:pPr>
        <w:rPr>
          <w:lang w:bidi="en-US"/>
        </w:rPr>
      </w:pPr>
      <w:bookmarkStart w:id="124" w:name="_Hlk78891234"/>
      <w:r w:rsidRPr="009F51A3">
        <w:t>More than three</w:t>
      </w:r>
      <w:r w:rsidR="00857B52">
        <w:t>-</w:t>
      </w:r>
      <w:r w:rsidRPr="009F51A3">
        <w:t>quarters of respondents (78</w:t>
      </w:r>
      <w:r w:rsidR="001879E3">
        <w:t>%</w:t>
      </w:r>
      <w:r w:rsidRPr="009F51A3">
        <w:t xml:space="preserve">) </w:t>
      </w:r>
      <w:r>
        <w:t xml:space="preserve">to the </w:t>
      </w:r>
      <w:r w:rsidRPr="00D71473">
        <w:rPr>
          <w:rFonts w:cstheme="minorHAnsi"/>
        </w:rPr>
        <w:t xml:space="preserve">2019 ParentsNext Provider Survey </w:t>
      </w:r>
      <w:r w:rsidRPr="00D71473">
        <w:t>reported</w:t>
      </w:r>
      <w:r w:rsidRPr="009F51A3">
        <w:t xml:space="preserve"> that new participants were not well informed</w:t>
      </w:r>
      <w:r w:rsidR="00B1538A">
        <w:t xml:space="preserve"> about the program</w:t>
      </w:r>
      <w:r w:rsidRPr="009F51A3">
        <w:t xml:space="preserve"> by</w:t>
      </w:r>
      <w:r w:rsidR="006F45E1">
        <w:t xml:space="preserve"> the Department of Human Services</w:t>
      </w:r>
      <w:r w:rsidRPr="009F51A3">
        <w:t>/Centrelink</w:t>
      </w:r>
      <w:r>
        <w:t xml:space="preserve"> </w:t>
      </w:r>
      <w:r w:rsidR="00B1538A">
        <w:t>(</w:t>
      </w:r>
      <w:r>
        <w:t>now Services Australia</w:t>
      </w:r>
      <w:r w:rsidR="00B1538A">
        <w:t xml:space="preserve">) </w:t>
      </w:r>
      <w:r w:rsidR="00B1538A" w:rsidRPr="009F51A3">
        <w:t xml:space="preserve">at their initial </w:t>
      </w:r>
      <w:r w:rsidR="00153D31">
        <w:t>interview</w:t>
      </w:r>
      <w:r w:rsidRPr="009F51A3">
        <w:t>; 91</w:t>
      </w:r>
      <w:r w:rsidR="001879E3">
        <w:t>%</w:t>
      </w:r>
      <w:r w:rsidRPr="009F51A3">
        <w:t xml:space="preserve"> of these respondents reported that this happened often or always.</w:t>
      </w:r>
      <w:r w:rsidR="00E3602A">
        <w:t xml:space="preserve"> In the 2020 provider survey, </w:t>
      </w:r>
      <w:r w:rsidR="00E3602A">
        <w:rPr>
          <w:lang w:bidi="en-US"/>
        </w:rPr>
        <w:t xml:space="preserve">over half of the respondents reported that new participants were not well informed, an improvement </w:t>
      </w:r>
      <w:bookmarkStart w:id="125" w:name="_Hlk70935611"/>
      <w:r w:rsidR="00E3602A">
        <w:rPr>
          <w:lang w:bidi="en-US"/>
        </w:rPr>
        <w:t>since 2019</w:t>
      </w:r>
      <w:bookmarkEnd w:id="125"/>
      <w:r w:rsidR="001C4B10">
        <w:rPr>
          <w:lang w:bidi="en-US"/>
        </w:rPr>
        <w:t xml:space="preserve"> (</w:t>
      </w:r>
      <w:r w:rsidR="001C4B10" w:rsidRPr="00860324">
        <w:rPr>
          <w:b/>
          <w:bCs/>
          <w:lang w:bidi="en-US"/>
        </w:rPr>
        <w:t>Figure 3.</w:t>
      </w:r>
      <w:r w:rsidR="006A5888">
        <w:rPr>
          <w:b/>
          <w:bCs/>
          <w:lang w:bidi="en-US"/>
        </w:rPr>
        <w:t>7</w:t>
      </w:r>
      <w:r w:rsidR="001C4B10">
        <w:rPr>
          <w:lang w:bidi="en-US"/>
        </w:rPr>
        <w:t>)</w:t>
      </w:r>
      <w:r w:rsidR="00E3602A">
        <w:rPr>
          <w:lang w:bidi="en-US"/>
        </w:rPr>
        <w:t>.</w:t>
      </w:r>
    </w:p>
    <w:p w14:paraId="6D9C4468" w14:textId="4075AE1A" w:rsidR="001F1010" w:rsidRPr="00E8377C" w:rsidRDefault="00D71473" w:rsidP="00E8377C">
      <w:pPr>
        <w:pStyle w:val="Figurecaption"/>
      </w:pPr>
      <w:bookmarkStart w:id="126" w:name="_Toc34205552"/>
      <w:bookmarkStart w:id="127" w:name="_Toc102986156"/>
      <w:bookmarkEnd w:id="124"/>
      <w:r w:rsidRPr="00FC6230">
        <w:t>Figure 3.</w:t>
      </w:r>
      <w:r w:rsidR="006A5888">
        <w:t>7</w:t>
      </w:r>
      <w:r w:rsidRPr="00FC6230">
        <w:t xml:space="preserve">: Whether participants were well informed </w:t>
      </w:r>
      <w:bookmarkEnd w:id="126"/>
      <w:r w:rsidR="001B2157">
        <w:t>about ParentsNext</w:t>
      </w:r>
      <w:r w:rsidR="00705FE6">
        <w:t>, 2019</w:t>
      </w:r>
      <w:r w:rsidR="00305D8B">
        <w:t>–</w:t>
      </w:r>
      <w:r w:rsidR="009D69FA">
        <w:t>2020</w:t>
      </w:r>
      <w:bookmarkEnd w:id="127"/>
    </w:p>
    <w:p w14:paraId="58C5D3AD" w14:textId="7EF7446C" w:rsidR="001F1010" w:rsidRDefault="001F1010" w:rsidP="007F1EAC">
      <w:r>
        <w:rPr>
          <w:noProof/>
        </w:rPr>
        <w:drawing>
          <wp:inline distT="0" distB="0" distL="0" distR="0" wp14:anchorId="7EC14D77" wp14:editId="65632772">
            <wp:extent cx="5899150" cy="1492250"/>
            <wp:effectExtent l="0" t="0" r="6350" b="0"/>
            <wp:docPr id="46" name="Picture 46" descr="2020 (%):&#10;Strongly agree 5.8&#10;Agree 11.9&#10;Neither agree nor disagree 23.0&#10;Disagree 39.3&#10;Strongly disagree 20.1&#10;&#10;2019:&#10;Strongly agree 2.9&#10;Agree 7.2&#10;Neither agree nor disagree 12.5&#10;Disagree 42.7&#10;Strongly disagre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2020 (%):&#10;Strongly agree 5.8&#10;Agree 11.9&#10;Neither agree nor disagree 23.0&#10;Disagree 39.3&#10;Strongly disagree 20.1&#10;&#10;2019:&#10;Strongly agree 2.9&#10;Agree 7.2&#10;Neither agree nor disagree 12.5&#10;Disagree 42.7&#10;Strongly disagree 34.7"/>
                    <pic:cNvPicPr>
                      <a:picLocks noChangeAspect="1" noChangeArrowheads="1"/>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0" y="0"/>
                      <a:ext cx="5899150" cy="1492250"/>
                    </a:xfrm>
                    <a:prstGeom prst="rect">
                      <a:avLst/>
                    </a:prstGeom>
                    <a:noFill/>
                    <a:ln>
                      <a:noFill/>
                    </a:ln>
                  </pic:spPr>
                </pic:pic>
              </a:graphicData>
            </a:graphic>
          </wp:inline>
        </w:drawing>
      </w:r>
    </w:p>
    <w:p w14:paraId="6E384EC2" w14:textId="4B953D08" w:rsidR="00A273A3" w:rsidRPr="005E4A09" w:rsidRDefault="00A273A3" w:rsidP="00A273A3">
      <w:pPr>
        <w:pStyle w:val="SourceandNotes"/>
      </w:pPr>
      <w:r w:rsidRPr="005E4A09">
        <w:t>Source: 2019</w:t>
      </w:r>
      <w:r w:rsidR="006C29B6">
        <w:t xml:space="preserve"> </w:t>
      </w:r>
      <w:r w:rsidRPr="005E4A09">
        <w:t xml:space="preserve">and 2020 </w:t>
      </w:r>
      <w:r>
        <w:t>provider survey</w:t>
      </w:r>
      <w:r w:rsidRPr="000E379E">
        <w:t>s</w:t>
      </w:r>
    </w:p>
    <w:p w14:paraId="38568105" w14:textId="77777777" w:rsidR="001F1010" w:rsidRPr="00D33460" w:rsidRDefault="001F1010" w:rsidP="007F1EAC">
      <w:pPr>
        <w:pStyle w:val="SourceandNotes"/>
      </w:pPr>
      <w:r w:rsidRPr="00805D0B">
        <w:t>Base: All respondents (2020: n=379; 2019: n=375)</w:t>
      </w:r>
    </w:p>
    <w:p w14:paraId="69A0693E" w14:textId="77777777" w:rsidR="001F1010" w:rsidRPr="00760610" w:rsidRDefault="001F1010" w:rsidP="007F1EAC">
      <w:pPr>
        <w:pStyle w:val="SourceandNotes"/>
      </w:pPr>
      <w:r w:rsidRPr="00607971">
        <w:t>2020: Q11.3; 2019: Q12.6 Thinking about initial appointments with new participants, to what extent do you agree or disagree that new participants are well informed about the ParentsNext program by Services Australia?</w:t>
      </w:r>
    </w:p>
    <w:p w14:paraId="7E471CF6" w14:textId="6C15460D" w:rsidR="00DF5570" w:rsidRPr="00FC362C" w:rsidRDefault="002B5EB3" w:rsidP="001F1010">
      <w:pPr>
        <w:rPr>
          <w:lang w:bidi="en-US"/>
        </w:rPr>
      </w:pPr>
      <w:r>
        <w:rPr>
          <w:lang w:bidi="en-US"/>
        </w:rPr>
        <w:t>In</w:t>
      </w:r>
      <w:r w:rsidR="00F53686">
        <w:rPr>
          <w:lang w:bidi="en-US"/>
        </w:rPr>
        <w:t xml:space="preserve"> the </w:t>
      </w:r>
      <w:r w:rsidR="0083080B">
        <w:rPr>
          <w:lang w:bidi="en-US"/>
        </w:rPr>
        <w:t>participant survey</w:t>
      </w:r>
      <w:r w:rsidR="00F53686">
        <w:rPr>
          <w:lang w:bidi="en-US"/>
        </w:rPr>
        <w:t xml:space="preserve"> in </w:t>
      </w:r>
      <w:r w:rsidR="00D6310A">
        <w:rPr>
          <w:lang w:bidi="en-US"/>
        </w:rPr>
        <w:t>Novem</w:t>
      </w:r>
      <w:r w:rsidR="00F53686">
        <w:rPr>
          <w:lang w:bidi="en-US"/>
        </w:rPr>
        <w:t xml:space="preserve">ber 2020, parents were asked whether </w:t>
      </w:r>
      <w:r w:rsidR="00F53686">
        <w:t xml:space="preserve">ParentsNext providers had explained the nature of the ParentsNext program and </w:t>
      </w:r>
      <w:r>
        <w:t>participants</w:t>
      </w:r>
      <w:r w:rsidR="007C57FD">
        <w:t>’</w:t>
      </w:r>
      <w:r>
        <w:t xml:space="preserve"> </w:t>
      </w:r>
      <w:r w:rsidR="00F53686">
        <w:t>responsibilities. Almost all respondents reported that their providers talked about what would happen if participants did not meet their participation requirements (96%), what ParentsNext was (95%), how they would help (9</w:t>
      </w:r>
      <w:r w:rsidR="00F42D23">
        <w:t>2</w:t>
      </w:r>
      <w:r w:rsidR="00F53686">
        <w:t>%)</w:t>
      </w:r>
      <w:r w:rsidR="00987182">
        <w:t>,</w:t>
      </w:r>
      <w:r w:rsidR="00F53686">
        <w:t xml:space="preserve"> and participants</w:t>
      </w:r>
      <w:r w:rsidR="007C57FD">
        <w:t>’</w:t>
      </w:r>
      <w:r w:rsidR="00F53686">
        <w:t xml:space="preserve"> employment and education goals (95%). </w:t>
      </w:r>
      <w:r w:rsidR="005C7F35">
        <w:t>Intensive stream</w:t>
      </w:r>
      <w:r w:rsidR="00F53686">
        <w:t xml:space="preserve"> participants </w:t>
      </w:r>
      <w:r w:rsidR="00D03C0C">
        <w:t xml:space="preserve">were more likely to </w:t>
      </w:r>
      <w:r w:rsidR="00F53686">
        <w:t>report</w:t>
      </w:r>
      <w:r w:rsidR="00987182">
        <w:t xml:space="preserve"> that</w:t>
      </w:r>
      <w:r w:rsidR="00F53686">
        <w:t xml:space="preserve"> their ParentsNext provider did </w:t>
      </w:r>
      <w:r w:rsidR="007C57FD">
        <w:t>‘</w:t>
      </w:r>
      <w:r w:rsidR="00F53686">
        <w:t>explain how they would help you</w:t>
      </w:r>
      <w:r w:rsidR="007C57FD">
        <w:t>’</w:t>
      </w:r>
      <w:r w:rsidR="00F53686">
        <w:t xml:space="preserve"> (94%) than those in the </w:t>
      </w:r>
      <w:r w:rsidR="002301F5">
        <w:t>t</w:t>
      </w:r>
      <w:r w:rsidR="005C7F35">
        <w:t>argeted stream</w:t>
      </w:r>
      <w:r w:rsidR="00F53686">
        <w:t xml:space="preserve"> (</w:t>
      </w:r>
      <w:r w:rsidR="002301F5">
        <w:t>90</w:t>
      </w:r>
      <w:r w:rsidR="00F53686">
        <w:t>%).</w:t>
      </w:r>
      <w:r w:rsidR="00E72477">
        <w:t xml:space="preserve"> The results show consistently high and slightly improved levels since 2017</w:t>
      </w:r>
      <w:r w:rsidR="00B07F40">
        <w:t xml:space="preserve"> participant survey</w:t>
      </w:r>
      <w:r w:rsidR="008A7177">
        <w:rPr>
          <w:rStyle w:val="FootnoteReference"/>
        </w:rPr>
        <w:footnoteReference w:id="32"/>
      </w:r>
      <w:r w:rsidR="00E72477">
        <w:t>.</w:t>
      </w:r>
    </w:p>
    <w:p w14:paraId="13B2DB2A" w14:textId="0028BC84" w:rsidR="006A4CB5" w:rsidRDefault="00D64475" w:rsidP="002C157B">
      <w:pPr>
        <w:pStyle w:val="Heading2"/>
      </w:pPr>
      <w:bookmarkStart w:id="128" w:name="_Toc116648471"/>
      <w:r>
        <w:t>3.</w:t>
      </w:r>
      <w:r w:rsidR="001C4B10">
        <w:t>4</w:t>
      </w:r>
      <w:r>
        <w:tab/>
      </w:r>
      <w:r w:rsidR="006A4CB5">
        <w:t>Caseloads</w:t>
      </w:r>
      <w:bookmarkEnd w:id="128"/>
    </w:p>
    <w:p w14:paraId="4F8E966D" w14:textId="7DB092BD" w:rsidR="006A4CB5" w:rsidRDefault="006A4CB5" w:rsidP="006A4CB5">
      <w:r w:rsidRPr="00F10A20">
        <w:t xml:space="preserve">ParentsNext caseloads rose rapidly </w:t>
      </w:r>
      <w:r w:rsidR="00A040C1" w:rsidRPr="00F10A20">
        <w:t xml:space="preserve">in the first </w:t>
      </w:r>
      <w:r w:rsidR="00F94DC8" w:rsidRPr="00970CA0">
        <w:t xml:space="preserve">3 </w:t>
      </w:r>
      <w:r w:rsidR="00A040C1" w:rsidRPr="00F10A20">
        <w:t xml:space="preserve">months of the rollout of the expansion, then </w:t>
      </w:r>
      <w:r w:rsidR="009C20B1" w:rsidRPr="00F10A20">
        <w:t>stabilised</w:t>
      </w:r>
      <w:r w:rsidR="00A040C1" w:rsidRPr="00F10A20">
        <w:t xml:space="preserve"> over the next 2 years</w:t>
      </w:r>
      <w:r w:rsidR="00F10A20">
        <w:t xml:space="preserve"> at</w:t>
      </w:r>
      <w:r w:rsidR="00A040C1" w:rsidRPr="00F10A20">
        <w:t xml:space="preserve"> </w:t>
      </w:r>
      <w:r w:rsidRPr="00F10A20">
        <w:t xml:space="preserve">around 45,000 participants in the targeted stream and 34,000 in the intensive stream. </w:t>
      </w:r>
      <w:r w:rsidR="00491D7D" w:rsidRPr="00F10A20">
        <w:t>C</w:t>
      </w:r>
      <w:r w:rsidRPr="00F10A20">
        <w:t xml:space="preserve">aseload figures dropped between March </w:t>
      </w:r>
      <w:r w:rsidR="00A647B0" w:rsidRPr="00F10A20">
        <w:t xml:space="preserve">2020 </w:t>
      </w:r>
      <w:r w:rsidRPr="00F10A20">
        <w:t xml:space="preserve">and July 2020 as referrals </w:t>
      </w:r>
      <w:r w:rsidR="00EF6DCF" w:rsidRPr="00F10A20">
        <w:t>reduc</w:t>
      </w:r>
      <w:r w:rsidRPr="00F10A20">
        <w:t>ed during the COVID-19 lockdown period. As at 31 December 2020, there were 81,329 participants on the caseload (</w:t>
      </w:r>
      <w:r w:rsidRPr="00F10A20">
        <w:rPr>
          <w:b/>
          <w:bCs/>
        </w:rPr>
        <w:t>Figure</w:t>
      </w:r>
      <w:r w:rsidR="000F3C3D" w:rsidRPr="00F10A20">
        <w:rPr>
          <w:b/>
          <w:bCs/>
        </w:rPr>
        <w:t> </w:t>
      </w:r>
      <w:r w:rsidRPr="00F10A20">
        <w:rPr>
          <w:b/>
          <w:bCs/>
        </w:rPr>
        <w:t>3.</w:t>
      </w:r>
      <w:r w:rsidR="00DF01B4" w:rsidRPr="00F10A20">
        <w:rPr>
          <w:b/>
          <w:bCs/>
        </w:rPr>
        <w:t>8</w:t>
      </w:r>
      <w:r w:rsidRPr="00F10A20">
        <w:t>).</w:t>
      </w:r>
    </w:p>
    <w:p w14:paraId="2C2DA7F8" w14:textId="79FA621B" w:rsidR="006A4CB5" w:rsidRDefault="006A4CB5" w:rsidP="006A4CB5">
      <w:pPr>
        <w:pStyle w:val="Figurecaption"/>
      </w:pPr>
      <w:bookmarkStart w:id="129" w:name="_Toc102986157"/>
      <w:r>
        <w:lastRenderedPageBreak/>
        <w:t>Figure 3.</w:t>
      </w:r>
      <w:r w:rsidR="00DF01B4">
        <w:t>8</w:t>
      </w:r>
      <w:r>
        <w:t>:</w:t>
      </w:r>
      <w:r w:rsidRPr="002F1F24">
        <w:t xml:space="preserve"> </w:t>
      </w:r>
      <w:r>
        <w:t xml:space="preserve">Caseload, July 2018 </w:t>
      </w:r>
      <w:r w:rsidR="00F94DC8">
        <w:t>to</w:t>
      </w:r>
      <w:r>
        <w:t xml:space="preserve"> December 2020</w:t>
      </w:r>
      <w:bookmarkEnd w:id="129"/>
    </w:p>
    <w:p w14:paraId="6E919CCC" w14:textId="5A306A1A" w:rsidR="006A4CB5" w:rsidRDefault="0066488F" w:rsidP="007F1EAC">
      <w:pPr>
        <w:keepNext/>
      </w:pPr>
      <w:r>
        <w:rPr>
          <w:noProof/>
        </w:rPr>
        <w:drawing>
          <wp:inline distT="0" distB="0" distL="0" distR="0" wp14:anchorId="0E635299" wp14:editId="433B34E8">
            <wp:extent cx="5731510" cy="2446655"/>
            <wp:effectExtent l="0" t="0" r="2540" b="0"/>
            <wp:docPr id="25" name="Picture 3" descr="Graph showing the trends described in the preceding paragraph. At the end of December 2020 there were 34,868 intensive stream and 46,461 targeted stream participants.">
              <a:extLst xmlns:a="http://schemas.openxmlformats.org/drawingml/2006/main">
                <a:ext uri="{FF2B5EF4-FFF2-40B4-BE49-F238E27FC236}">
                  <a16:creationId xmlns:a16="http://schemas.microsoft.com/office/drawing/2014/main" id="{7B8F94FF-6B85-4CFB-A291-073A317207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 descr="Graph showing the trends described in the preceding paragraph. At the end of December 2020 there were 34,868 intensive stream and 46,461 targeted stream participants.">
                      <a:extLst>
                        <a:ext uri="{FF2B5EF4-FFF2-40B4-BE49-F238E27FC236}">
                          <a16:creationId xmlns:a16="http://schemas.microsoft.com/office/drawing/2014/main" id="{7B8F94FF-6B85-4CFB-A291-073A31720766}"/>
                        </a:ext>
                      </a:extLst>
                    </pic:cNvPr>
                    <pic:cNvPicPr>
                      <a:picLocks noChangeAspect="1"/>
                    </pic:cNvPicPr>
                  </pic:nvPicPr>
                  <pic:blipFill>
                    <a:blip r:embed="rId45"/>
                    <a:stretch>
                      <a:fillRect/>
                    </a:stretch>
                  </pic:blipFill>
                  <pic:spPr>
                    <a:xfrm>
                      <a:off x="0" y="0"/>
                      <a:ext cx="5731510" cy="2446655"/>
                    </a:xfrm>
                    <a:prstGeom prst="rect">
                      <a:avLst/>
                    </a:prstGeom>
                  </pic:spPr>
                </pic:pic>
              </a:graphicData>
            </a:graphic>
          </wp:inline>
        </w:drawing>
      </w:r>
    </w:p>
    <w:p w14:paraId="5FB8FC30" w14:textId="0176580F" w:rsidR="00A273A3" w:rsidRDefault="00A273A3">
      <w:pPr>
        <w:pStyle w:val="SourceandNotes"/>
      </w:pPr>
      <w:r w:rsidRPr="002F1F24">
        <w:t>Source: The department</w:t>
      </w:r>
      <w:r>
        <w:t>’</w:t>
      </w:r>
      <w:r w:rsidRPr="002F1F24">
        <w:t xml:space="preserve">s </w:t>
      </w:r>
      <w:r>
        <w:t>administrative data</w:t>
      </w:r>
    </w:p>
    <w:p w14:paraId="001657AD" w14:textId="6DD6B56C" w:rsidR="001108F9" w:rsidRDefault="006A4CB5">
      <w:pPr>
        <w:pStyle w:val="SourceandNotes"/>
      </w:pPr>
      <w:r>
        <w:t>Base: Participants on the caseload (pending, commenced or suspended) at the end of each month, from 31 July 2018 to 31 December 2020 (n=156,558 unique participants)</w:t>
      </w:r>
    </w:p>
    <w:p w14:paraId="31D88A82" w14:textId="30292250" w:rsidR="00D64475" w:rsidRDefault="006A4CB5" w:rsidP="002C157B">
      <w:pPr>
        <w:pStyle w:val="Heading2"/>
      </w:pPr>
      <w:bookmarkStart w:id="130" w:name="_Toc116648472"/>
      <w:r>
        <w:t>3.</w:t>
      </w:r>
      <w:r w:rsidR="001C4B10">
        <w:t>5</w:t>
      </w:r>
      <w:r>
        <w:tab/>
      </w:r>
      <w:r w:rsidR="00704EC1">
        <w:t>Referrals and c</w:t>
      </w:r>
      <w:r w:rsidR="00D64475">
        <w:t>ommencements</w:t>
      </w:r>
      <w:bookmarkEnd w:id="130"/>
    </w:p>
    <w:p w14:paraId="2F0AE94A" w14:textId="15CAB711" w:rsidR="007D6419" w:rsidRPr="00E3602A" w:rsidRDefault="002252B5" w:rsidP="006B45C9">
      <w:pPr>
        <w:rPr>
          <w:highlight w:val="yellow"/>
        </w:rPr>
      </w:pPr>
      <w:r>
        <w:rPr>
          <w:rFonts w:cstheme="minorHAnsi"/>
          <w:color w:val="000000"/>
        </w:rPr>
        <w:t xml:space="preserve">Initially </w:t>
      </w:r>
      <w:r w:rsidR="00E72477">
        <w:rPr>
          <w:rFonts w:cstheme="minorHAnsi"/>
          <w:color w:val="000000"/>
        </w:rPr>
        <w:t xml:space="preserve">participant </w:t>
      </w:r>
      <w:r>
        <w:rPr>
          <w:rFonts w:cstheme="minorHAnsi"/>
          <w:color w:val="000000"/>
        </w:rPr>
        <w:t xml:space="preserve">referrals </w:t>
      </w:r>
      <w:r w:rsidR="00C86C01">
        <w:rPr>
          <w:rFonts w:cstheme="minorHAnsi"/>
          <w:color w:val="000000"/>
        </w:rPr>
        <w:t>to the</w:t>
      </w:r>
      <w:r>
        <w:rPr>
          <w:rFonts w:cstheme="minorHAnsi"/>
          <w:color w:val="000000"/>
        </w:rPr>
        <w:t xml:space="preserve"> </w:t>
      </w:r>
      <w:r w:rsidR="005C7F35">
        <w:rPr>
          <w:rFonts w:cstheme="minorHAnsi"/>
          <w:color w:val="000000"/>
        </w:rPr>
        <w:t>intensive stream</w:t>
      </w:r>
      <w:r>
        <w:rPr>
          <w:rFonts w:cstheme="minorHAnsi"/>
          <w:color w:val="000000"/>
        </w:rPr>
        <w:t xml:space="preserve"> w</w:t>
      </w:r>
      <w:r w:rsidR="00C86C01">
        <w:rPr>
          <w:rFonts w:cstheme="minorHAnsi"/>
          <w:color w:val="000000"/>
        </w:rPr>
        <w:t>ere</w:t>
      </w:r>
      <w:r>
        <w:rPr>
          <w:rFonts w:cstheme="minorHAnsi"/>
          <w:color w:val="000000"/>
        </w:rPr>
        <w:t xml:space="preserve"> </w:t>
      </w:r>
      <w:r w:rsidR="002B76B3">
        <w:rPr>
          <w:rFonts w:cstheme="minorHAnsi"/>
          <w:color w:val="000000"/>
        </w:rPr>
        <w:t>high</w:t>
      </w:r>
      <w:r w:rsidR="00F80836">
        <w:rPr>
          <w:rFonts w:cstheme="minorHAnsi"/>
          <w:color w:val="000000"/>
        </w:rPr>
        <w:t>,</w:t>
      </w:r>
      <w:r w:rsidR="00E72477">
        <w:rPr>
          <w:rFonts w:cstheme="minorHAnsi"/>
          <w:color w:val="000000"/>
        </w:rPr>
        <w:t xml:space="preserve"> as</w:t>
      </w:r>
      <w:r w:rsidRPr="00C86C01">
        <w:rPr>
          <w:rFonts w:cstheme="minorHAnsi"/>
          <w:color w:val="000000"/>
        </w:rPr>
        <w:t xml:space="preserve"> a </w:t>
      </w:r>
      <w:r w:rsidR="00F53686">
        <w:rPr>
          <w:rFonts w:cstheme="minorHAnsi"/>
          <w:color w:val="000000"/>
        </w:rPr>
        <w:t>large</w:t>
      </w:r>
      <w:r w:rsidRPr="00C86C01">
        <w:rPr>
          <w:rFonts w:cstheme="minorHAnsi"/>
          <w:color w:val="000000"/>
        </w:rPr>
        <w:t xml:space="preserve"> </w:t>
      </w:r>
      <w:r w:rsidR="00E3602A">
        <w:rPr>
          <w:rFonts w:cstheme="minorHAnsi"/>
          <w:color w:val="000000"/>
        </w:rPr>
        <w:t>number</w:t>
      </w:r>
      <w:r>
        <w:rPr>
          <w:rFonts w:cstheme="minorHAnsi"/>
          <w:color w:val="000000"/>
        </w:rPr>
        <w:t xml:space="preserve"> were transferred from the earlier</w:t>
      </w:r>
      <w:r w:rsidR="003A1FFF">
        <w:rPr>
          <w:rFonts w:cstheme="minorHAnsi"/>
          <w:color w:val="000000"/>
        </w:rPr>
        <w:t xml:space="preserve"> iteration of the program</w:t>
      </w:r>
      <w:r w:rsidR="00342B65">
        <w:rPr>
          <w:rFonts w:cstheme="minorHAnsi"/>
          <w:color w:val="000000"/>
        </w:rPr>
        <w:t>,</w:t>
      </w:r>
      <w:r w:rsidR="006F7FF8">
        <w:rPr>
          <w:rFonts w:cstheme="minorHAnsi"/>
          <w:color w:val="000000"/>
        </w:rPr>
        <w:t xml:space="preserve"> </w:t>
      </w:r>
      <w:r w:rsidR="006B45C9">
        <w:rPr>
          <w:rFonts w:cstheme="minorHAnsi"/>
          <w:color w:val="000000"/>
        </w:rPr>
        <w:t xml:space="preserve">ParentsNext </w:t>
      </w:r>
      <w:r w:rsidR="006F7FF8">
        <w:rPr>
          <w:rFonts w:cstheme="minorHAnsi"/>
          <w:color w:val="000000"/>
        </w:rPr>
        <w:t>2016</w:t>
      </w:r>
      <w:r w:rsidR="00F80836">
        <w:rPr>
          <w:rFonts w:cstheme="minorHAnsi"/>
          <w:color w:val="000000"/>
        </w:rPr>
        <w:t>–20</w:t>
      </w:r>
      <w:r w:rsidR="006F7FF8">
        <w:rPr>
          <w:rFonts w:cstheme="minorHAnsi"/>
          <w:color w:val="000000"/>
        </w:rPr>
        <w:t>18</w:t>
      </w:r>
      <w:r w:rsidR="00EF529B">
        <w:rPr>
          <w:rFonts w:cstheme="minorHAnsi"/>
          <w:color w:val="000000"/>
        </w:rPr>
        <w:t xml:space="preserve">; </w:t>
      </w:r>
      <w:r w:rsidR="00C86C01">
        <w:t xml:space="preserve">13,180 participants who transferred </w:t>
      </w:r>
      <w:r w:rsidR="00E4472D">
        <w:t>from ParentsNext at the end of June 2018 to the nationally ex</w:t>
      </w:r>
      <w:r w:rsidR="00E4472D" w:rsidRPr="00EB2660">
        <w:t>pan</w:t>
      </w:r>
      <w:r w:rsidR="00E4472D">
        <w:t>ded program</w:t>
      </w:r>
      <w:r w:rsidR="003E4174">
        <w:t xml:space="preserve"> </w:t>
      </w:r>
      <w:r w:rsidR="00E4472D" w:rsidRPr="00EB2660">
        <w:t xml:space="preserve">had a referral date for the national expansion by 31 December </w:t>
      </w:r>
      <w:r w:rsidR="00E4472D" w:rsidRPr="00DF5201">
        <w:t>2020</w:t>
      </w:r>
      <w:r w:rsidR="00E4472D" w:rsidRPr="00EB2660">
        <w:t xml:space="preserve"> (</w:t>
      </w:r>
      <w:r w:rsidR="00E4472D" w:rsidRPr="00EB2660">
        <w:rPr>
          <w:b/>
          <w:bCs/>
        </w:rPr>
        <w:t>Table 3.1</w:t>
      </w:r>
      <w:r w:rsidR="00E4472D" w:rsidRPr="00EB2660">
        <w:t>).</w:t>
      </w:r>
      <w:r w:rsidR="00E4472D">
        <w:t xml:space="preserve"> Given</w:t>
      </w:r>
      <w:r w:rsidR="001A3FAB">
        <w:t xml:space="preserve"> that</w:t>
      </w:r>
      <w:r w:rsidR="00E4472D">
        <w:t xml:space="preserve"> the previous ParentsNext program operated only in locations </w:t>
      </w:r>
      <w:r w:rsidR="00B12274">
        <w:t>ca</w:t>
      </w:r>
      <w:r w:rsidR="002817F5">
        <w:t>tegorised as</w:t>
      </w:r>
      <w:r w:rsidR="00E4472D">
        <w:t xml:space="preserve"> intensive stream under the national expansion, the majority of participants were transferred to</w:t>
      </w:r>
      <w:r w:rsidR="009935B4">
        <w:t xml:space="preserve"> the</w:t>
      </w:r>
      <w:r w:rsidR="00E4472D">
        <w:t xml:space="preserve"> intensive stream.</w:t>
      </w:r>
    </w:p>
    <w:p w14:paraId="32B9A403" w14:textId="6B3314D9" w:rsidR="00C86C01" w:rsidRPr="006B45C9" w:rsidRDefault="00C86C01" w:rsidP="006B45C9">
      <w:pPr>
        <w:pStyle w:val="Tablecaption"/>
        <w:rPr>
          <w:rFonts w:cstheme="minorHAnsi"/>
          <w:color w:val="000000"/>
        </w:rPr>
      </w:pPr>
      <w:bookmarkStart w:id="131" w:name="_Toc102986051"/>
      <w:r>
        <w:t xml:space="preserve">Table </w:t>
      </w:r>
      <w:r w:rsidR="006B45C9">
        <w:t>3</w:t>
      </w:r>
      <w:r>
        <w:t>.1</w:t>
      </w:r>
      <w:r w:rsidR="00003291">
        <w:t>:</w:t>
      </w:r>
      <w:r>
        <w:t xml:space="preserve"> Participant transfers </w:t>
      </w:r>
      <w:r w:rsidR="00E46B38">
        <w:t>from ParentsNext 2016</w:t>
      </w:r>
      <w:r w:rsidR="009935B4">
        <w:t>–</w:t>
      </w:r>
      <w:r w:rsidR="00E46B38">
        <w:t>2018</w:t>
      </w:r>
      <w:r>
        <w:t>, by stream</w:t>
      </w:r>
      <w:r w:rsidR="009935B4">
        <w:t>,</w:t>
      </w:r>
      <w:r>
        <w:t xml:space="preserve"> in</w:t>
      </w:r>
      <w:r w:rsidR="009935B4">
        <w:t xml:space="preserve"> the</w:t>
      </w:r>
      <w:r>
        <w:t xml:space="preserve"> national expansion</w:t>
      </w:r>
      <w:r w:rsidR="00F22EB8">
        <w:t xml:space="preserve"> to 31 December 2020</w:t>
      </w:r>
      <w:bookmarkEnd w:id="131"/>
    </w:p>
    <w:tbl>
      <w:tblPr>
        <w:tblStyle w:val="TtWReportTableTemplate2"/>
        <w:tblW w:w="85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51"/>
        <w:gridCol w:w="3527"/>
        <w:gridCol w:w="3527"/>
      </w:tblGrid>
      <w:tr w:rsidR="00C86C01" w14:paraId="1FEE5C58" w14:textId="77777777" w:rsidTr="007F1EA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451" w:type="dxa"/>
            <w:shd w:val="clear" w:color="auto" w:fill="00161F"/>
            <w:vAlign w:val="center"/>
          </w:tcPr>
          <w:p w14:paraId="16D5CDC0" w14:textId="77777777" w:rsidR="00C86C01" w:rsidRPr="007F1EAC" w:rsidRDefault="00C86C01" w:rsidP="007F1EAC">
            <w:pPr>
              <w:pStyle w:val="TableText"/>
              <w:rPr>
                <w:b w:val="0"/>
              </w:rPr>
            </w:pPr>
            <w:r w:rsidRPr="007F1EAC">
              <w:rPr>
                <w:rFonts w:eastAsia="Times New Roman"/>
                <w:bCs w:val="0"/>
                <w:lang w:eastAsia="en-AU"/>
              </w:rPr>
              <w:t>Stream (national expansion)</w:t>
            </w:r>
          </w:p>
        </w:tc>
        <w:tc>
          <w:tcPr>
            <w:tcW w:w="3527" w:type="dxa"/>
            <w:shd w:val="clear" w:color="auto" w:fill="00161F"/>
            <w:vAlign w:val="center"/>
          </w:tcPr>
          <w:p w14:paraId="2342FD3E" w14:textId="77777777" w:rsidR="00C86C01" w:rsidRPr="007F1EAC" w:rsidRDefault="00C86C01"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rFonts w:eastAsia="Times New Roman"/>
                <w:bCs w:val="0"/>
                <w:lang w:eastAsia="en-AU"/>
              </w:rPr>
              <w:t>Number</w:t>
            </w:r>
          </w:p>
        </w:tc>
        <w:tc>
          <w:tcPr>
            <w:tcW w:w="3527" w:type="dxa"/>
            <w:shd w:val="clear" w:color="auto" w:fill="00161F"/>
            <w:vAlign w:val="center"/>
          </w:tcPr>
          <w:p w14:paraId="5BF9F9BB" w14:textId="77777777" w:rsidR="00C86C01" w:rsidRPr="007F1EAC" w:rsidRDefault="00C86C01"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rFonts w:eastAsia="Times New Roman"/>
                <w:bCs w:val="0"/>
                <w:lang w:eastAsia="en-AU"/>
              </w:rPr>
              <w:t>Per cent</w:t>
            </w:r>
          </w:p>
        </w:tc>
      </w:tr>
      <w:tr w:rsidR="00C86C01" w14:paraId="3F3826B1"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51" w:type="dxa"/>
            <w:shd w:val="clear" w:color="auto" w:fill="FFFFFF" w:themeFill="background1"/>
            <w:vAlign w:val="bottom"/>
          </w:tcPr>
          <w:p w14:paraId="1659548B" w14:textId="77777777" w:rsidR="00C86C01" w:rsidRPr="00804FF3" w:rsidRDefault="00C86C01" w:rsidP="007F1EAC">
            <w:pPr>
              <w:pStyle w:val="TableText"/>
              <w:rPr>
                <w:b w:val="0"/>
              </w:rPr>
            </w:pPr>
            <w:r w:rsidRPr="00804FF3">
              <w:rPr>
                <w:b w:val="0"/>
              </w:rPr>
              <w:t>Intensive compulsory</w:t>
            </w:r>
          </w:p>
        </w:tc>
        <w:tc>
          <w:tcPr>
            <w:tcW w:w="3527" w:type="dxa"/>
            <w:shd w:val="clear" w:color="auto" w:fill="FFFFFF" w:themeFill="background1"/>
            <w:vAlign w:val="bottom"/>
          </w:tcPr>
          <w:p w14:paraId="7C0D114A" w14:textId="77777777" w:rsidR="00C86C01" w:rsidRPr="00B264D9" w:rsidRDefault="00C86C01"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12,995</w:t>
            </w:r>
          </w:p>
        </w:tc>
        <w:tc>
          <w:tcPr>
            <w:tcW w:w="3527" w:type="dxa"/>
            <w:shd w:val="clear" w:color="auto" w:fill="FFFFFF" w:themeFill="background1"/>
            <w:vAlign w:val="bottom"/>
          </w:tcPr>
          <w:p w14:paraId="1C5D37F3" w14:textId="77777777" w:rsidR="00C86C01" w:rsidRPr="00B264D9" w:rsidRDefault="00C86C01"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98.6</w:t>
            </w:r>
          </w:p>
        </w:tc>
      </w:tr>
      <w:tr w:rsidR="00C86C01" w14:paraId="3092A5E6"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51" w:type="dxa"/>
            <w:shd w:val="clear" w:color="auto" w:fill="E8E8E8"/>
            <w:vAlign w:val="bottom"/>
          </w:tcPr>
          <w:p w14:paraId="68311DBA" w14:textId="77777777" w:rsidR="00C86C01" w:rsidRPr="00804FF3" w:rsidRDefault="00C86C01" w:rsidP="007F1EAC">
            <w:pPr>
              <w:pStyle w:val="TableText"/>
              <w:rPr>
                <w:b w:val="0"/>
              </w:rPr>
            </w:pPr>
            <w:r w:rsidRPr="00804FF3">
              <w:rPr>
                <w:b w:val="0"/>
              </w:rPr>
              <w:t>Intensive voluntary</w:t>
            </w:r>
          </w:p>
        </w:tc>
        <w:tc>
          <w:tcPr>
            <w:tcW w:w="3527" w:type="dxa"/>
            <w:shd w:val="clear" w:color="auto" w:fill="E8E8E8"/>
            <w:vAlign w:val="bottom"/>
          </w:tcPr>
          <w:p w14:paraId="3F4E6913" w14:textId="77777777" w:rsidR="00C86C01" w:rsidRPr="00B264D9" w:rsidRDefault="00C86C01"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106</w:t>
            </w:r>
          </w:p>
        </w:tc>
        <w:tc>
          <w:tcPr>
            <w:tcW w:w="3527" w:type="dxa"/>
            <w:shd w:val="clear" w:color="auto" w:fill="E8E8E8"/>
            <w:vAlign w:val="bottom"/>
          </w:tcPr>
          <w:p w14:paraId="3E21C516" w14:textId="77777777" w:rsidR="00C86C01" w:rsidRPr="00B264D9" w:rsidRDefault="00C86C01"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0.9</w:t>
            </w:r>
          </w:p>
        </w:tc>
      </w:tr>
      <w:tr w:rsidR="00C86C01" w14:paraId="32CD2434"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51" w:type="dxa"/>
            <w:shd w:val="clear" w:color="auto" w:fill="FFFFFF" w:themeFill="background1"/>
            <w:vAlign w:val="bottom"/>
          </w:tcPr>
          <w:p w14:paraId="04F33848" w14:textId="77777777" w:rsidR="00C86C01" w:rsidRPr="00804FF3" w:rsidRDefault="00C86C01" w:rsidP="007F1EAC">
            <w:pPr>
              <w:pStyle w:val="TableText"/>
              <w:rPr>
                <w:b w:val="0"/>
              </w:rPr>
            </w:pPr>
            <w:r w:rsidRPr="00804FF3">
              <w:rPr>
                <w:b w:val="0"/>
              </w:rPr>
              <w:t>Targeted compulsory</w:t>
            </w:r>
          </w:p>
        </w:tc>
        <w:tc>
          <w:tcPr>
            <w:tcW w:w="3527" w:type="dxa"/>
            <w:shd w:val="clear" w:color="auto" w:fill="FFFFFF" w:themeFill="background1"/>
            <w:vAlign w:val="bottom"/>
          </w:tcPr>
          <w:p w14:paraId="01C2DFD4" w14:textId="77777777" w:rsidR="00C86C01" w:rsidRPr="00B264D9" w:rsidRDefault="00C86C01"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79</w:t>
            </w:r>
          </w:p>
        </w:tc>
        <w:tc>
          <w:tcPr>
            <w:tcW w:w="3527" w:type="dxa"/>
            <w:shd w:val="clear" w:color="auto" w:fill="FFFFFF" w:themeFill="background1"/>
            <w:vAlign w:val="bottom"/>
          </w:tcPr>
          <w:p w14:paraId="2C1167F0" w14:textId="77777777" w:rsidR="00C86C01" w:rsidRPr="00B264D9" w:rsidRDefault="00C86C01"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0.6</w:t>
            </w:r>
          </w:p>
        </w:tc>
      </w:tr>
      <w:tr w:rsidR="00C86C01" w:rsidRPr="001E1238" w14:paraId="1221DF54"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51" w:type="dxa"/>
            <w:shd w:val="clear" w:color="auto" w:fill="E8E8E8"/>
            <w:vAlign w:val="bottom"/>
          </w:tcPr>
          <w:p w14:paraId="02F2AA59" w14:textId="77777777" w:rsidR="00C86C01" w:rsidRPr="001E1238" w:rsidRDefault="00C86C01" w:rsidP="007F1EAC">
            <w:pPr>
              <w:pStyle w:val="TableText"/>
            </w:pPr>
            <w:r>
              <w:t>Total</w:t>
            </w:r>
          </w:p>
        </w:tc>
        <w:tc>
          <w:tcPr>
            <w:tcW w:w="3527" w:type="dxa"/>
            <w:shd w:val="clear" w:color="auto" w:fill="E8E8E8"/>
            <w:vAlign w:val="bottom"/>
          </w:tcPr>
          <w:p w14:paraId="327DC870" w14:textId="77777777" w:rsidR="00C86C01" w:rsidRPr="007F1EAC" w:rsidRDefault="00C86C01" w:rsidP="007F1EAC">
            <w:pPr>
              <w:pStyle w:val="TableText"/>
              <w:cnfStyle w:val="000000010000" w:firstRow="0" w:lastRow="0" w:firstColumn="0" w:lastColumn="0" w:oddVBand="0" w:evenVBand="0" w:oddHBand="0" w:evenHBand="1" w:firstRowFirstColumn="0" w:firstRowLastColumn="0" w:lastRowFirstColumn="0" w:lastRowLastColumn="0"/>
              <w:rPr>
                <w:b/>
                <w:szCs w:val="20"/>
              </w:rPr>
            </w:pPr>
            <w:r w:rsidRPr="007F1EAC">
              <w:rPr>
                <w:b/>
                <w:bCs w:val="0"/>
                <w:szCs w:val="20"/>
              </w:rPr>
              <w:t>13,180</w:t>
            </w:r>
          </w:p>
        </w:tc>
        <w:tc>
          <w:tcPr>
            <w:tcW w:w="3527" w:type="dxa"/>
            <w:shd w:val="clear" w:color="auto" w:fill="E8E8E8"/>
            <w:vAlign w:val="bottom"/>
          </w:tcPr>
          <w:p w14:paraId="1E7F3BB2" w14:textId="77777777" w:rsidR="00C86C01" w:rsidRPr="007F1EAC" w:rsidRDefault="00C86C01" w:rsidP="007F1EAC">
            <w:pPr>
              <w:pStyle w:val="TableText"/>
              <w:cnfStyle w:val="000000010000" w:firstRow="0" w:lastRow="0" w:firstColumn="0" w:lastColumn="0" w:oddVBand="0" w:evenVBand="0" w:oddHBand="0" w:evenHBand="1" w:firstRowFirstColumn="0" w:firstRowLastColumn="0" w:lastRowFirstColumn="0" w:lastRowLastColumn="0"/>
              <w:rPr>
                <w:b/>
                <w:szCs w:val="20"/>
              </w:rPr>
            </w:pPr>
            <w:r w:rsidRPr="007F1EAC">
              <w:rPr>
                <w:b/>
                <w:bCs w:val="0"/>
                <w:szCs w:val="20"/>
              </w:rPr>
              <w:t>100.0</w:t>
            </w:r>
          </w:p>
        </w:tc>
      </w:tr>
    </w:tbl>
    <w:p w14:paraId="4AA7BF6B" w14:textId="77777777" w:rsidR="003467A5" w:rsidRDefault="00A273A3">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742E4A75" w14:textId="290F4A72" w:rsidR="001108F9" w:rsidRDefault="00C86C01" w:rsidP="007F1EAC">
      <w:pPr>
        <w:pStyle w:val="SourceandNotes"/>
        <w:rPr>
          <w:rFonts w:eastAsia="Calibri"/>
        </w:rPr>
      </w:pPr>
      <w:r>
        <w:rPr>
          <w:rFonts w:eastAsia="Calibri"/>
        </w:rPr>
        <w:t xml:space="preserve">Base: Participants who transitioned from the ParentsNext </w:t>
      </w:r>
      <w:r w:rsidR="004A244D">
        <w:rPr>
          <w:rFonts w:eastAsia="Calibri"/>
        </w:rPr>
        <w:t>2016–2018</w:t>
      </w:r>
      <w:r>
        <w:rPr>
          <w:rFonts w:eastAsia="Calibri"/>
        </w:rPr>
        <w:t xml:space="preserve"> to the ParentsNext national expansion (n=13,180)</w:t>
      </w:r>
    </w:p>
    <w:p w14:paraId="23156BFC" w14:textId="6C897DD1" w:rsidR="002252B5" w:rsidRPr="003A4D29" w:rsidRDefault="00B94E0A" w:rsidP="007F1EAC">
      <w:pPr>
        <w:pStyle w:val="TableText"/>
        <w:rPr>
          <w:sz w:val="22"/>
        </w:rPr>
      </w:pPr>
      <w:r w:rsidRPr="003A4D29">
        <w:rPr>
          <w:sz w:val="22"/>
        </w:rPr>
        <w:t>Progressively</w:t>
      </w:r>
      <w:r w:rsidR="00E72477" w:rsidRPr="003A4D29">
        <w:rPr>
          <w:sz w:val="22"/>
        </w:rPr>
        <w:t>,</w:t>
      </w:r>
      <w:r w:rsidRPr="003A4D29">
        <w:rPr>
          <w:sz w:val="22"/>
        </w:rPr>
        <w:t xml:space="preserve"> targeted referrals </w:t>
      </w:r>
      <w:r w:rsidR="00B7538E" w:rsidRPr="003A4D29">
        <w:rPr>
          <w:sz w:val="22"/>
        </w:rPr>
        <w:t>overtook</w:t>
      </w:r>
      <w:r w:rsidRPr="003A4D29">
        <w:rPr>
          <w:sz w:val="22"/>
        </w:rPr>
        <w:t xml:space="preserve"> intensive </w:t>
      </w:r>
      <w:r w:rsidR="006B45C9" w:rsidRPr="003A4D29">
        <w:rPr>
          <w:sz w:val="22"/>
        </w:rPr>
        <w:t xml:space="preserve">referrals </w:t>
      </w:r>
      <w:r w:rsidRPr="003A4D29">
        <w:rPr>
          <w:sz w:val="22"/>
        </w:rPr>
        <w:t>until around 1 January 2019</w:t>
      </w:r>
      <w:r w:rsidR="009935B4" w:rsidRPr="003A4D29">
        <w:rPr>
          <w:sz w:val="22"/>
        </w:rPr>
        <w:t>,</w:t>
      </w:r>
      <w:r w:rsidRPr="003A4D29">
        <w:rPr>
          <w:sz w:val="22"/>
        </w:rPr>
        <w:t xml:space="preserve"> when both streams tracked </w:t>
      </w:r>
      <w:r w:rsidR="006B3C15" w:rsidRPr="003A4D29">
        <w:rPr>
          <w:sz w:val="22"/>
        </w:rPr>
        <w:t xml:space="preserve">on </w:t>
      </w:r>
      <w:r w:rsidRPr="003A4D29">
        <w:rPr>
          <w:sz w:val="22"/>
        </w:rPr>
        <w:t>similar path</w:t>
      </w:r>
      <w:r w:rsidR="006B3C15" w:rsidRPr="003A4D29">
        <w:rPr>
          <w:sz w:val="22"/>
        </w:rPr>
        <w:t>s</w:t>
      </w:r>
      <w:r w:rsidR="00CC3A3A" w:rsidRPr="003A4D29">
        <w:rPr>
          <w:sz w:val="22"/>
        </w:rPr>
        <w:t xml:space="preserve">, </w:t>
      </w:r>
      <w:r w:rsidRPr="003A4D29">
        <w:rPr>
          <w:sz w:val="22"/>
        </w:rPr>
        <w:t xml:space="preserve">with the </w:t>
      </w:r>
      <w:r w:rsidR="005C7F35" w:rsidRPr="003A4D29">
        <w:rPr>
          <w:sz w:val="22"/>
        </w:rPr>
        <w:t>targeted stream</w:t>
      </w:r>
      <w:r w:rsidRPr="003A4D29">
        <w:rPr>
          <w:sz w:val="22"/>
        </w:rPr>
        <w:t xml:space="preserve"> slightly higher</w:t>
      </w:r>
      <w:r w:rsidR="00A47C1C" w:rsidRPr="003A4D29">
        <w:rPr>
          <w:sz w:val="22"/>
        </w:rPr>
        <w:t xml:space="preserve"> as </w:t>
      </w:r>
      <w:r w:rsidR="00DF7FD0" w:rsidRPr="003A4D29">
        <w:rPr>
          <w:sz w:val="22"/>
        </w:rPr>
        <w:t>it</w:t>
      </w:r>
      <w:r w:rsidR="00A47C1C" w:rsidRPr="003A4D29">
        <w:rPr>
          <w:sz w:val="22"/>
        </w:rPr>
        <w:t xml:space="preserve"> was delivered in more locations</w:t>
      </w:r>
      <w:r w:rsidR="00E72477" w:rsidRPr="003A4D29">
        <w:rPr>
          <w:sz w:val="22"/>
        </w:rPr>
        <w:t xml:space="preserve"> (</w:t>
      </w:r>
      <w:r w:rsidR="00E72477" w:rsidRPr="003A4D29">
        <w:rPr>
          <w:b/>
          <w:sz w:val="22"/>
        </w:rPr>
        <w:t>Figure</w:t>
      </w:r>
      <w:r w:rsidR="00801C6B" w:rsidRPr="003A4D29">
        <w:rPr>
          <w:b/>
          <w:sz w:val="22"/>
        </w:rPr>
        <w:t> </w:t>
      </w:r>
      <w:r w:rsidR="00E72477" w:rsidRPr="003A4D29">
        <w:rPr>
          <w:b/>
          <w:sz w:val="22"/>
        </w:rPr>
        <w:t>3.</w:t>
      </w:r>
      <w:r w:rsidR="00296265" w:rsidRPr="003A4D29">
        <w:rPr>
          <w:b/>
          <w:sz w:val="22"/>
        </w:rPr>
        <w:t>9</w:t>
      </w:r>
      <w:r w:rsidR="00E72477" w:rsidRPr="003A4D29">
        <w:rPr>
          <w:sz w:val="22"/>
        </w:rPr>
        <w:t xml:space="preserve">). As noted in Chapter </w:t>
      </w:r>
      <w:r w:rsidR="00DF5201" w:rsidRPr="003A4D29">
        <w:rPr>
          <w:sz w:val="22"/>
        </w:rPr>
        <w:t>6</w:t>
      </w:r>
      <w:r w:rsidR="00E72477" w:rsidRPr="003A4D29">
        <w:rPr>
          <w:sz w:val="22"/>
        </w:rPr>
        <w:t xml:space="preserve">, </w:t>
      </w:r>
      <w:r w:rsidR="003472D8" w:rsidRPr="003A4D29">
        <w:rPr>
          <w:sz w:val="22"/>
        </w:rPr>
        <w:t xml:space="preserve">referrals were suspended </w:t>
      </w:r>
      <w:r w:rsidR="00E72477" w:rsidRPr="003A4D29">
        <w:rPr>
          <w:sz w:val="22"/>
        </w:rPr>
        <w:t xml:space="preserve">during the </w:t>
      </w:r>
      <w:r w:rsidR="00F22EB8" w:rsidRPr="003A4D29">
        <w:rPr>
          <w:sz w:val="22"/>
        </w:rPr>
        <w:t xml:space="preserve">initial </w:t>
      </w:r>
      <w:r w:rsidR="0026149C" w:rsidRPr="003A4D29">
        <w:rPr>
          <w:sz w:val="22"/>
        </w:rPr>
        <w:t xml:space="preserve">period of </w:t>
      </w:r>
      <w:r w:rsidR="00E72477" w:rsidRPr="003A4D29">
        <w:rPr>
          <w:sz w:val="22"/>
        </w:rPr>
        <w:t>COVID-19</w:t>
      </w:r>
      <w:r w:rsidR="003472D8" w:rsidRPr="003A4D29">
        <w:rPr>
          <w:sz w:val="22"/>
        </w:rPr>
        <w:t>,</w:t>
      </w:r>
      <w:r w:rsidR="00E72477" w:rsidRPr="003A4D29">
        <w:rPr>
          <w:sz w:val="22"/>
        </w:rPr>
        <w:t xml:space="preserve"> resulting in the dip between March 2020 and July 2020.</w:t>
      </w:r>
    </w:p>
    <w:p w14:paraId="22D60DF3" w14:textId="4F984385" w:rsidR="003A1FFF" w:rsidRPr="002F1F24" w:rsidRDefault="003A1FFF" w:rsidP="00C93E91">
      <w:pPr>
        <w:pStyle w:val="Figurecaption"/>
      </w:pPr>
      <w:bookmarkStart w:id="132" w:name="_Toc102986158"/>
      <w:r>
        <w:lastRenderedPageBreak/>
        <w:t xml:space="preserve">Figure </w:t>
      </w:r>
      <w:r w:rsidR="00BF7748">
        <w:t>3</w:t>
      </w:r>
      <w:r>
        <w:t>.</w:t>
      </w:r>
      <w:r w:rsidR="00296265">
        <w:t>9</w:t>
      </w:r>
      <w:r w:rsidR="00003291">
        <w:t>:</w:t>
      </w:r>
      <w:r w:rsidRPr="002F1F24">
        <w:t xml:space="preserve"> </w:t>
      </w:r>
      <w:r>
        <w:t>Referrals to ParentsNext by month</w:t>
      </w:r>
      <w:r w:rsidR="00795EF3">
        <w:t xml:space="preserve">, July 2018 </w:t>
      </w:r>
      <w:r w:rsidR="00F94DC8">
        <w:t>to</w:t>
      </w:r>
      <w:r w:rsidR="00795EF3">
        <w:t xml:space="preserve"> October 2020</w:t>
      </w:r>
      <w:bookmarkEnd w:id="132"/>
    </w:p>
    <w:p w14:paraId="08E1D9D4" w14:textId="6F5D5819" w:rsidR="003A1FFF" w:rsidRDefault="00642BE8" w:rsidP="003A1FFF">
      <w:r>
        <w:rPr>
          <w:noProof/>
        </w:rPr>
        <w:drawing>
          <wp:inline distT="0" distB="0" distL="0" distR="0" wp14:anchorId="6B09A3CD" wp14:editId="24E9DD60">
            <wp:extent cx="5700254" cy="2651990"/>
            <wp:effectExtent l="0" t="0" r="0" b="0"/>
            <wp:docPr id="26" name="Picture 4" descr="Graph showing the trends for intensive stream and targeted stream as described in the preceding paragraph.">
              <a:extLst xmlns:a="http://schemas.openxmlformats.org/drawingml/2006/main">
                <a:ext uri="{FF2B5EF4-FFF2-40B4-BE49-F238E27FC236}">
                  <a16:creationId xmlns:a16="http://schemas.microsoft.com/office/drawing/2014/main" id="{2C62EE86-CECB-4379-8075-138BE7B55F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 descr="Graph showing the trends for intensive stream and targeted stream as described in the preceding paragraph.">
                      <a:extLst>
                        <a:ext uri="{FF2B5EF4-FFF2-40B4-BE49-F238E27FC236}">
                          <a16:creationId xmlns:a16="http://schemas.microsoft.com/office/drawing/2014/main" id="{2C62EE86-CECB-4379-8075-138BE7B55FE6}"/>
                        </a:ext>
                      </a:extLst>
                    </pic:cNvPr>
                    <pic:cNvPicPr>
                      <a:picLocks noChangeAspect="1"/>
                    </pic:cNvPicPr>
                  </pic:nvPicPr>
                  <pic:blipFill>
                    <a:blip r:embed="rId46"/>
                    <a:stretch>
                      <a:fillRect/>
                    </a:stretch>
                  </pic:blipFill>
                  <pic:spPr>
                    <a:xfrm>
                      <a:off x="0" y="0"/>
                      <a:ext cx="5700254" cy="2651990"/>
                    </a:xfrm>
                    <a:prstGeom prst="rect">
                      <a:avLst/>
                    </a:prstGeom>
                  </pic:spPr>
                </pic:pic>
              </a:graphicData>
            </a:graphic>
          </wp:inline>
        </w:drawing>
      </w:r>
    </w:p>
    <w:p w14:paraId="4F9F11F1" w14:textId="77777777" w:rsidR="003467A5" w:rsidRDefault="00A273A3">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2EEB56B4" w14:textId="5A8F899C" w:rsidR="001108F9" w:rsidRDefault="003A1FFF" w:rsidP="007F1EAC">
      <w:pPr>
        <w:pStyle w:val="SourceandNotes"/>
        <w:rPr>
          <w:rFonts w:eastAsia="Calibri"/>
        </w:rPr>
      </w:pPr>
      <w:r>
        <w:rPr>
          <w:rFonts w:eastAsia="Calibri"/>
        </w:rPr>
        <w:t>Base: Periods of assistance where the participant was referred to ParentsNext by 31 December 2020 (n=165,037). This population has</w:t>
      </w:r>
      <w:r w:rsidR="00795EF3">
        <w:rPr>
          <w:rFonts w:eastAsia="Calibri"/>
        </w:rPr>
        <w:t xml:space="preserve"> </w:t>
      </w:r>
      <w:r>
        <w:rPr>
          <w:rFonts w:eastAsia="Calibri"/>
        </w:rPr>
        <w:t>158,535 unique participants, as some participants had multiple periods of assistance</w:t>
      </w:r>
    </w:p>
    <w:p w14:paraId="41F8620D" w14:textId="719AE50C" w:rsidR="00C5090C" w:rsidRDefault="00FE6AFC" w:rsidP="00FE6AFC">
      <w:pPr>
        <w:rPr>
          <w:rFonts w:cstheme="minorHAnsi"/>
          <w:color w:val="000000"/>
        </w:rPr>
      </w:pPr>
      <w:r w:rsidRPr="00F10A20">
        <w:t xml:space="preserve">At 31 December 2020, approximately </w:t>
      </w:r>
      <w:r w:rsidR="00827F12" w:rsidRPr="00F10A20">
        <w:t>95</w:t>
      </w:r>
      <w:r w:rsidR="00974AFB" w:rsidRPr="00F10A20">
        <w:t xml:space="preserve">% </w:t>
      </w:r>
      <w:r w:rsidRPr="00F10A20">
        <w:t xml:space="preserve">of </w:t>
      </w:r>
      <w:r w:rsidR="00CA2A0B" w:rsidRPr="00F10A20">
        <w:t xml:space="preserve">the </w:t>
      </w:r>
      <w:r w:rsidRPr="00F10A20">
        <w:t xml:space="preserve">parents referred to ParentsNext had commenced. </w:t>
      </w:r>
      <w:r w:rsidR="00130E99">
        <w:t>H</w:t>
      </w:r>
      <w:r w:rsidR="002B074F" w:rsidRPr="00F10A20">
        <w:t>igh</w:t>
      </w:r>
      <w:r w:rsidR="000E379E" w:rsidRPr="00F10A20">
        <w:t>-</w:t>
      </w:r>
      <w:r w:rsidR="002B074F" w:rsidRPr="00F10A20">
        <w:t xml:space="preserve">JSCI </w:t>
      </w:r>
      <w:r w:rsidR="00BA0645" w:rsidRPr="00F10A20">
        <w:t xml:space="preserve">participants </w:t>
      </w:r>
      <w:r w:rsidR="002B074F" w:rsidRPr="00F10A20">
        <w:t>w</w:t>
      </w:r>
      <w:r w:rsidR="00BA0645" w:rsidRPr="00F10A20">
        <w:t>ere</w:t>
      </w:r>
      <w:r w:rsidR="002B074F" w:rsidRPr="00F10A20">
        <w:t xml:space="preserve"> the largest group</w:t>
      </w:r>
      <w:r w:rsidR="00130E99">
        <w:t xml:space="preserve"> –</w:t>
      </w:r>
      <w:r w:rsidR="00E33A50" w:rsidRPr="00F10A20">
        <w:t xml:space="preserve"> </w:t>
      </w:r>
      <w:r w:rsidR="002B074F" w:rsidRPr="00F10A20">
        <w:t xml:space="preserve">around </w:t>
      </w:r>
      <w:r w:rsidR="0021067E" w:rsidRPr="00F10A20">
        <w:t>70</w:t>
      </w:r>
      <w:r w:rsidR="002B074F" w:rsidRPr="00F10A20">
        <w:t>%</w:t>
      </w:r>
      <w:r w:rsidR="00DF1312" w:rsidRPr="00F10A20">
        <w:t xml:space="preserve"> of the commenced population</w:t>
      </w:r>
      <w:r w:rsidR="00E33A50" w:rsidRPr="00F10A20">
        <w:t xml:space="preserve"> </w:t>
      </w:r>
      <w:r w:rsidR="00130E99">
        <w:t>–</w:t>
      </w:r>
      <w:r w:rsidR="00E33A50" w:rsidRPr="00F10A20">
        <w:t xml:space="preserve"> </w:t>
      </w:r>
      <w:r w:rsidR="002B074F" w:rsidRPr="00F10A20">
        <w:t>followed by the YC5 (19%) and ESL (10%)</w:t>
      </w:r>
      <w:r w:rsidR="00FC5C30">
        <w:t xml:space="preserve"> groups</w:t>
      </w:r>
      <w:r w:rsidR="002B074F" w:rsidRPr="00F10A20">
        <w:t xml:space="preserve">. </w:t>
      </w:r>
      <w:bookmarkStart w:id="133" w:name="_Hlk78891179"/>
      <w:r w:rsidR="00CA2A0B" w:rsidRPr="00F10A20">
        <w:t>Volunteers made up t</w:t>
      </w:r>
      <w:r w:rsidR="00C53103" w:rsidRPr="00F10A20">
        <w:t xml:space="preserve">he smallest proportion of referrals/commencements </w:t>
      </w:r>
      <w:r w:rsidR="002B074F" w:rsidRPr="00F10A20">
        <w:t xml:space="preserve">(0.3%). </w:t>
      </w:r>
      <w:bookmarkEnd w:id="133"/>
      <w:r w:rsidRPr="00F10A20">
        <w:t>The reasons for</w:t>
      </w:r>
      <w:r w:rsidR="003A4D29" w:rsidRPr="00F10A20">
        <w:t xml:space="preserve"> </w:t>
      </w:r>
      <w:r w:rsidR="00FC5C30">
        <w:t>this</w:t>
      </w:r>
      <w:r w:rsidR="00A040C1" w:rsidRPr="00F10A20">
        <w:t xml:space="preserve"> </w:t>
      </w:r>
      <w:r w:rsidRPr="00F10A20">
        <w:t xml:space="preserve">varied, although </w:t>
      </w:r>
      <w:r w:rsidRPr="00F10A20">
        <w:rPr>
          <w:rFonts w:cstheme="minorHAnsi"/>
          <w:color w:val="000000"/>
        </w:rPr>
        <w:t>reported earnings was</w:t>
      </w:r>
      <w:r w:rsidRPr="00A1048F">
        <w:rPr>
          <w:rFonts w:cstheme="minorHAnsi"/>
          <w:color w:val="000000"/>
        </w:rPr>
        <w:t xml:space="preserve"> </w:t>
      </w:r>
      <w:r w:rsidR="00E72477">
        <w:rPr>
          <w:rFonts w:cstheme="minorHAnsi"/>
          <w:color w:val="000000"/>
        </w:rPr>
        <w:t>a</w:t>
      </w:r>
      <w:r w:rsidRPr="00A1048F">
        <w:rPr>
          <w:rFonts w:cstheme="minorHAnsi"/>
          <w:color w:val="000000"/>
        </w:rPr>
        <w:t xml:space="preserve"> common reason</w:t>
      </w:r>
      <w:r w:rsidR="00E72477">
        <w:rPr>
          <w:rFonts w:cstheme="minorHAnsi"/>
          <w:color w:val="000000"/>
        </w:rPr>
        <w:t xml:space="preserve"> </w:t>
      </w:r>
      <w:r w:rsidRPr="00A1048F">
        <w:rPr>
          <w:rFonts w:cstheme="minorHAnsi"/>
          <w:color w:val="000000"/>
        </w:rPr>
        <w:t>why parents who w</w:t>
      </w:r>
      <w:r>
        <w:rPr>
          <w:rFonts w:cstheme="minorHAnsi"/>
          <w:color w:val="000000"/>
        </w:rPr>
        <w:t>ished to volunteer we</w:t>
      </w:r>
      <w:r w:rsidRPr="00A1048F">
        <w:rPr>
          <w:rFonts w:cstheme="minorHAnsi"/>
          <w:color w:val="000000"/>
        </w:rPr>
        <w:t xml:space="preserve">re ineligible </w:t>
      </w:r>
      <w:r>
        <w:rPr>
          <w:rFonts w:cstheme="minorHAnsi"/>
          <w:color w:val="000000"/>
        </w:rPr>
        <w:t xml:space="preserve">to do so. </w:t>
      </w:r>
      <w:bookmarkStart w:id="134" w:name="_Hlk78891456"/>
      <w:r w:rsidR="00CA2A0B">
        <w:rPr>
          <w:rFonts w:cstheme="minorHAnsi"/>
          <w:color w:val="000000"/>
        </w:rPr>
        <w:t xml:space="preserve">Women </w:t>
      </w:r>
      <w:r>
        <w:rPr>
          <w:rFonts w:cstheme="minorHAnsi"/>
          <w:color w:val="000000"/>
        </w:rPr>
        <w:t>made up 9</w:t>
      </w:r>
      <w:r w:rsidR="00225AC7">
        <w:rPr>
          <w:rFonts w:cstheme="minorHAnsi"/>
          <w:color w:val="000000"/>
        </w:rPr>
        <w:t>4</w:t>
      </w:r>
      <w:r>
        <w:rPr>
          <w:rFonts w:cstheme="minorHAnsi"/>
          <w:color w:val="000000"/>
        </w:rPr>
        <w:t>% of the commenced population</w:t>
      </w:r>
      <w:r w:rsidR="00CA2A0B">
        <w:rPr>
          <w:rFonts w:cstheme="minorHAnsi"/>
          <w:color w:val="000000"/>
        </w:rPr>
        <w:t>,</w:t>
      </w:r>
      <w:r>
        <w:rPr>
          <w:rFonts w:cstheme="minorHAnsi"/>
          <w:color w:val="000000"/>
        </w:rPr>
        <w:t xml:space="preserve"> and s</w:t>
      </w:r>
      <w:r w:rsidR="00A040C1">
        <w:rPr>
          <w:rFonts w:cstheme="minorHAnsi"/>
          <w:color w:val="000000"/>
        </w:rPr>
        <w:t>ingle</w:t>
      </w:r>
      <w:r>
        <w:rPr>
          <w:rFonts w:cstheme="minorHAnsi"/>
          <w:color w:val="000000"/>
        </w:rPr>
        <w:t xml:space="preserve"> parents </w:t>
      </w:r>
      <w:r w:rsidR="00ED49F0">
        <w:rPr>
          <w:rFonts w:cstheme="minorHAnsi"/>
          <w:color w:val="000000"/>
        </w:rPr>
        <w:t>79</w:t>
      </w:r>
      <w:r>
        <w:rPr>
          <w:rFonts w:cstheme="minorHAnsi"/>
          <w:color w:val="000000"/>
        </w:rPr>
        <w:t xml:space="preserve">%. </w:t>
      </w:r>
      <w:r w:rsidR="00DF520D">
        <w:rPr>
          <w:rFonts w:cstheme="minorHAnsi"/>
          <w:color w:val="000000"/>
        </w:rPr>
        <w:t>Aboriginal</w:t>
      </w:r>
      <w:r w:rsidR="009B7B6B">
        <w:rPr>
          <w:rFonts w:cstheme="minorHAnsi"/>
          <w:color w:val="000000"/>
        </w:rPr>
        <w:t xml:space="preserve"> and/or Torres Strait Islander </w:t>
      </w:r>
      <w:r>
        <w:rPr>
          <w:rFonts w:cstheme="minorHAnsi"/>
          <w:color w:val="000000"/>
        </w:rPr>
        <w:t xml:space="preserve">and CALD participants were each around 20% of commencements </w:t>
      </w:r>
      <w:bookmarkEnd w:id="134"/>
      <w:r>
        <w:rPr>
          <w:rFonts w:cstheme="minorHAnsi"/>
          <w:color w:val="000000"/>
        </w:rPr>
        <w:t>(</w:t>
      </w:r>
      <w:r w:rsidR="009C4AB9" w:rsidRPr="00E86A38">
        <w:rPr>
          <w:rFonts w:cstheme="minorHAnsi"/>
          <w:color w:val="000000"/>
        </w:rPr>
        <w:t xml:space="preserve">see </w:t>
      </w:r>
      <w:r w:rsidR="00E650B4" w:rsidRPr="00E86A38">
        <w:rPr>
          <w:rFonts w:cstheme="minorHAnsi"/>
          <w:b/>
          <w:bCs/>
          <w:color w:val="000000"/>
        </w:rPr>
        <w:t xml:space="preserve">Appendix </w:t>
      </w:r>
      <w:r w:rsidR="00200B04" w:rsidRPr="00E86A38">
        <w:rPr>
          <w:rFonts w:cstheme="minorHAnsi"/>
          <w:b/>
          <w:bCs/>
          <w:color w:val="000000"/>
        </w:rPr>
        <w:t>5</w:t>
      </w:r>
      <w:r w:rsidR="00200B04">
        <w:rPr>
          <w:rFonts w:cstheme="minorHAnsi"/>
          <w:b/>
          <w:bCs/>
          <w:color w:val="000000"/>
        </w:rPr>
        <w:t xml:space="preserve">, Table </w:t>
      </w:r>
      <w:r w:rsidR="0030157A">
        <w:rPr>
          <w:rFonts w:cstheme="minorHAnsi"/>
          <w:b/>
          <w:bCs/>
          <w:color w:val="000000"/>
        </w:rPr>
        <w:t>A</w:t>
      </w:r>
      <w:r w:rsidR="00200B04">
        <w:rPr>
          <w:rFonts w:cstheme="minorHAnsi"/>
          <w:b/>
          <w:bCs/>
          <w:color w:val="000000"/>
        </w:rPr>
        <w:t>5.37</w:t>
      </w:r>
      <w:r>
        <w:rPr>
          <w:rFonts w:cstheme="minorHAnsi"/>
          <w:color w:val="000000"/>
        </w:rPr>
        <w:t>).</w:t>
      </w:r>
    </w:p>
    <w:p w14:paraId="704C4BE6" w14:textId="321019AD" w:rsidR="00B94E0A" w:rsidRDefault="00B94E0A" w:rsidP="002C157B">
      <w:pPr>
        <w:pStyle w:val="Heading2"/>
      </w:pPr>
      <w:bookmarkStart w:id="135" w:name="_Toc116648473"/>
      <w:r>
        <w:t>3.</w:t>
      </w:r>
      <w:r w:rsidR="001C4B10">
        <w:t>6</w:t>
      </w:r>
      <w:r>
        <w:tab/>
        <w:t>Time to commence</w:t>
      </w:r>
      <w:bookmarkEnd w:id="135"/>
    </w:p>
    <w:p w14:paraId="0E308355" w14:textId="333203A0" w:rsidR="00D61FA5" w:rsidRPr="00B94E0A" w:rsidRDefault="00B94E0A" w:rsidP="00B94E0A">
      <w:bookmarkStart w:id="136" w:name="_Hlk78891004"/>
      <w:r>
        <w:t xml:space="preserve">Around 80% </w:t>
      </w:r>
      <w:r w:rsidR="00FE6AFC">
        <w:t xml:space="preserve">of ParentsNext participants </w:t>
      </w:r>
      <w:r>
        <w:t xml:space="preserve">commenced within 30 days of referral </w:t>
      </w:r>
      <w:bookmarkEnd w:id="136"/>
      <w:r>
        <w:t>(</w:t>
      </w:r>
      <w:r w:rsidRPr="00B94E0A">
        <w:rPr>
          <w:b/>
          <w:bCs/>
        </w:rPr>
        <w:t>Figure 3.</w:t>
      </w:r>
      <w:r w:rsidR="00BA75B0">
        <w:rPr>
          <w:b/>
          <w:bCs/>
        </w:rPr>
        <w:t>10</w:t>
      </w:r>
      <w:r>
        <w:t>)</w:t>
      </w:r>
      <w:r w:rsidR="009657D1">
        <w:t>.</w:t>
      </w:r>
    </w:p>
    <w:p w14:paraId="7755D077" w14:textId="0157A97D" w:rsidR="00B94E0A" w:rsidRDefault="00B94E0A" w:rsidP="00B94E0A">
      <w:pPr>
        <w:pStyle w:val="Figurecaption"/>
      </w:pPr>
      <w:bookmarkStart w:id="137" w:name="_Toc102986159"/>
      <w:r>
        <w:t>Figure 3.</w:t>
      </w:r>
      <w:r w:rsidR="00BA75B0">
        <w:t>10</w:t>
      </w:r>
      <w:r w:rsidR="00003291">
        <w:t>:</w:t>
      </w:r>
      <w:r w:rsidRPr="002F1F24">
        <w:t xml:space="preserve"> </w:t>
      </w:r>
      <w:r>
        <w:t>Time taken to commence in ParentsNext (cumulative per cent)</w:t>
      </w:r>
      <w:bookmarkEnd w:id="137"/>
    </w:p>
    <w:p w14:paraId="322B59F8" w14:textId="27562F26" w:rsidR="00B94E0A" w:rsidRDefault="009D7106" w:rsidP="00B94E0A">
      <w:pPr>
        <w:rPr>
          <w:rFonts w:ascii="Calibri" w:eastAsia="Times New Roman" w:hAnsi="Calibri" w:cs="Times New Roman"/>
          <w:b/>
          <w:bCs/>
          <w:iCs/>
          <w:szCs w:val="32"/>
        </w:rPr>
      </w:pPr>
      <w:r>
        <w:rPr>
          <w:noProof/>
        </w:rPr>
        <w:drawing>
          <wp:inline distT="0" distB="0" distL="0" distR="0" wp14:anchorId="305B8432" wp14:editId="7CDE1DBD">
            <wp:extent cx="5731510" cy="2331720"/>
            <wp:effectExtent l="0" t="0" r="2540" b="0"/>
            <wp:docPr id="1" name="Picture 1" descr="77.9% commenced by day 30; 92.2% by day 60; 96.6% by day 90; 98.2% by day 120; 98.9% by day 150; 99.3% by day 180&#10;">
              <a:extLst xmlns:a="http://schemas.openxmlformats.org/drawingml/2006/main">
                <a:ext uri="{FF2B5EF4-FFF2-40B4-BE49-F238E27FC236}">
                  <a16:creationId xmlns:a16="http://schemas.microsoft.com/office/drawing/2014/main" id="{85557715-E926-41D1-89D9-1DB64F92B3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77.9% commenced by day 30; 92.2% by day 60; 96.6% by day 90; 98.2% by day 120; 98.9% by day 150; 99.3% by day 180&#10;">
                      <a:extLst>
                        <a:ext uri="{FF2B5EF4-FFF2-40B4-BE49-F238E27FC236}">
                          <a16:creationId xmlns:a16="http://schemas.microsoft.com/office/drawing/2014/main" id="{85557715-E926-41D1-89D9-1DB64F92B3F2}"/>
                        </a:ext>
                      </a:extLst>
                    </pic:cNvPr>
                    <pic:cNvPicPr>
                      <a:picLocks noChangeAspect="1"/>
                    </pic:cNvPicPr>
                  </pic:nvPicPr>
                  <pic:blipFill>
                    <a:blip r:embed="rId47"/>
                    <a:stretch>
                      <a:fillRect/>
                    </a:stretch>
                  </pic:blipFill>
                  <pic:spPr>
                    <a:xfrm>
                      <a:off x="0" y="0"/>
                      <a:ext cx="5731510" cy="2331720"/>
                    </a:xfrm>
                    <a:prstGeom prst="rect">
                      <a:avLst/>
                    </a:prstGeom>
                  </pic:spPr>
                </pic:pic>
              </a:graphicData>
            </a:graphic>
          </wp:inline>
        </w:drawing>
      </w:r>
    </w:p>
    <w:p w14:paraId="156A03BF" w14:textId="1A7399F3" w:rsidR="001108F9" w:rsidRDefault="00617F70" w:rsidP="007F1EAC">
      <w:pPr>
        <w:pStyle w:val="SourceandNotes"/>
        <w:rPr>
          <w:rFonts w:eastAsia="Calibri"/>
        </w:rPr>
      </w:pPr>
      <w:r>
        <w:rPr>
          <w:rFonts w:eastAsia="Calibri"/>
        </w:rPr>
        <w:t xml:space="preserve">Base: </w:t>
      </w:r>
      <w:r w:rsidR="007A6A7D">
        <w:rPr>
          <w:rFonts w:eastAsia="Calibri"/>
        </w:rPr>
        <w:t>Periods of assistance where the participant was referred to, and commenced, in ParentsNext by 31 December 2020 and within 180</w:t>
      </w:r>
      <w:r w:rsidR="00A273A3">
        <w:rPr>
          <w:rFonts w:eastAsia="Calibri"/>
        </w:rPr>
        <w:t> </w:t>
      </w:r>
      <w:r w:rsidR="007A6A7D">
        <w:rPr>
          <w:rFonts w:eastAsia="Calibri"/>
        </w:rPr>
        <w:t>days of referral (n=153,770)</w:t>
      </w:r>
      <w:bookmarkStart w:id="138" w:name="_Hlk78891041"/>
    </w:p>
    <w:p w14:paraId="1E107408" w14:textId="62ED2717" w:rsidR="00C5090C" w:rsidRDefault="00C86C01" w:rsidP="00C86C01">
      <w:r>
        <w:lastRenderedPageBreak/>
        <w:t xml:space="preserve">The </w:t>
      </w:r>
      <w:r w:rsidR="005C7F35">
        <w:t>targeted stream</w:t>
      </w:r>
      <w:r>
        <w:t xml:space="preserve"> participants commenced faster than the </w:t>
      </w:r>
      <w:r w:rsidR="005C7F35">
        <w:t>intensive stream</w:t>
      </w:r>
      <w:r w:rsidR="009657D1">
        <w:t>,</w:t>
      </w:r>
      <w:r>
        <w:t xml:space="preserve"> and the YC5 cohort were the most likely to commence within 30 days </w:t>
      </w:r>
      <w:bookmarkEnd w:id="138"/>
      <w:r>
        <w:t>(</w:t>
      </w:r>
      <w:r w:rsidRPr="00C86C01">
        <w:rPr>
          <w:b/>
          <w:bCs/>
        </w:rPr>
        <w:t>Table 3.</w:t>
      </w:r>
      <w:r w:rsidR="00E71681">
        <w:rPr>
          <w:b/>
          <w:bCs/>
        </w:rPr>
        <w:t>2</w:t>
      </w:r>
      <w:r>
        <w:t>)</w:t>
      </w:r>
      <w:r w:rsidR="002C6FE5">
        <w:rPr>
          <w:rStyle w:val="FootnoteReference"/>
        </w:rPr>
        <w:footnoteReference w:id="33"/>
      </w:r>
      <w:r>
        <w:t>.</w:t>
      </w:r>
    </w:p>
    <w:p w14:paraId="082E8C2C" w14:textId="035A90F1" w:rsidR="00386854" w:rsidRPr="00802E1D" w:rsidRDefault="00386854" w:rsidP="00B760A8">
      <w:pPr>
        <w:pStyle w:val="Tablecaption"/>
      </w:pPr>
      <w:bookmarkStart w:id="139" w:name="_Toc102986052"/>
      <w:r>
        <w:t>Table 3.</w:t>
      </w:r>
      <w:r w:rsidR="00E71681">
        <w:t>2</w:t>
      </w:r>
      <w:r w:rsidR="00B760A8">
        <w:t>:</w:t>
      </w:r>
      <w:r>
        <w:t xml:space="preserve"> Time taken to commence in ParentsNext (cumulative per cent)</w:t>
      </w:r>
      <w:bookmarkEnd w:id="139"/>
    </w:p>
    <w:tbl>
      <w:tblPr>
        <w:tblStyle w:val="TtWReportTableTemplate2"/>
        <w:tblW w:w="90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82"/>
        <w:gridCol w:w="1984"/>
        <w:gridCol w:w="1942"/>
        <w:gridCol w:w="1157"/>
        <w:gridCol w:w="1157"/>
        <w:gridCol w:w="1204"/>
      </w:tblGrid>
      <w:tr w:rsidR="00386854" w14:paraId="16388B75" w14:textId="77777777" w:rsidTr="007F1EA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582" w:type="dxa"/>
            <w:shd w:val="clear" w:color="auto" w:fill="00161F"/>
            <w:vAlign w:val="center"/>
          </w:tcPr>
          <w:p w14:paraId="7CC4340B" w14:textId="77777777" w:rsidR="00386854" w:rsidRPr="007F1EAC" w:rsidRDefault="00386854" w:rsidP="007F1EAC">
            <w:pPr>
              <w:pStyle w:val="TableText"/>
              <w:rPr>
                <w:b w:val="0"/>
              </w:rPr>
            </w:pPr>
            <w:r w:rsidRPr="007F1EAC">
              <w:rPr>
                <w:rFonts w:eastAsia="Times New Roman"/>
                <w:bCs w:val="0"/>
                <w:lang w:eastAsia="en-AU"/>
              </w:rPr>
              <w:t>Time</w:t>
            </w:r>
          </w:p>
        </w:tc>
        <w:tc>
          <w:tcPr>
            <w:tcW w:w="1984" w:type="dxa"/>
            <w:shd w:val="clear" w:color="auto" w:fill="00161F"/>
            <w:vAlign w:val="center"/>
          </w:tcPr>
          <w:p w14:paraId="0E0D95D1" w14:textId="77777777" w:rsidR="00386854" w:rsidRPr="007F1EAC" w:rsidRDefault="00386854"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rFonts w:eastAsia="Times New Roman"/>
                <w:bCs w:val="0"/>
                <w:lang w:eastAsia="en-AU"/>
              </w:rPr>
              <w:t>Intensive</w:t>
            </w:r>
          </w:p>
        </w:tc>
        <w:tc>
          <w:tcPr>
            <w:tcW w:w="1942" w:type="dxa"/>
            <w:shd w:val="clear" w:color="auto" w:fill="00161F"/>
            <w:vAlign w:val="center"/>
          </w:tcPr>
          <w:p w14:paraId="3A39244E" w14:textId="77777777" w:rsidR="00386854" w:rsidRPr="007F1EAC" w:rsidRDefault="00386854"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rFonts w:eastAsia="Times New Roman"/>
                <w:bCs w:val="0"/>
                <w:lang w:eastAsia="en-AU"/>
              </w:rPr>
              <w:t>Targeted</w:t>
            </w:r>
          </w:p>
        </w:tc>
        <w:tc>
          <w:tcPr>
            <w:tcW w:w="1157" w:type="dxa"/>
            <w:shd w:val="clear" w:color="auto" w:fill="00161F"/>
            <w:vAlign w:val="center"/>
          </w:tcPr>
          <w:p w14:paraId="3D3292B6" w14:textId="77777777" w:rsidR="00386854" w:rsidRPr="007F1EAC" w:rsidRDefault="00386854" w:rsidP="007F1EAC">
            <w:pPr>
              <w:pStyle w:val="TableText"/>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Cs w:val="0"/>
                <w:lang w:eastAsia="en-AU"/>
              </w:rPr>
              <w:t>ESL</w:t>
            </w:r>
          </w:p>
        </w:tc>
        <w:tc>
          <w:tcPr>
            <w:tcW w:w="1157" w:type="dxa"/>
            <w:shd w:val="clear" w:color="auto" w:fill="00161F"/>
            <w:vAlign w:val="center"/>
          </w:tcPr>
          <w:p w14:paraId="583329CE" w14:textId="77777777" w:rsidR="00386854" w:rsidRPr="007F1EAC" w:rsidRDefault="00386854" w:rsidP="007F1EAC">
            <w:pPr>
              <w:pStyle w:val="TableText"/>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Cs w:val="0"/>
                <w:lang w:eastAsia="en-AU"/>
              </w:rPr>
              <w:t>YC5</w:t>
            </w:r>
          </w:p>
        </w:tc>
        <w:tc>
          <w:tcPr>
            <w:tcW w:w="1204" w:type="dxa"/>
            <w:shd w:val="clear" w:color="auto" w:fill="00161F"/>
            <w:vAlign w:val="center"/>
          </w:tcPr>
          <w:p w14:paraId="3DD7ADEF" w14:textId="22A9A7DF" w:rsidR="00386854" w:rsidRPr="007F1EAC" w:rsidRDefault="00386854" w:rsidP="007F1EAC">
            <w:pPr>
              <w:pStyle w:val="TableText"/>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Cs w:val="0"/>
                <w:lang w:eastAsia="en-AU"/>
              </w:rPr>
              <w:t>High</w:t>
            </w:r>
            <w:r w:rsidR="000E27F3" w:rsidRPr="007F1EAC">
              <w:rPr>
                <w:rFonts w:eastAsia="Times New Roman"/>
                <w:bCs w:val="0"/>
                <w:lang w:eastAsia="en-AU"/>
              </w:rPr>
              <w:t xml:space="preserve"> </w:t>
            </w:r>
            <w:r w:rsidRPr="007F1EAC">
              <w:rPr>
                <w:rFonts w:eastAsia="Times New Roman"/>
                <w:bCs w:val="0"/>
                <w:lang w:eastAsia="en-AU"/>
              </w:rPr>
              <w:t>JSCI</w:t>
            </w:r>
          </w:p>
        </w:tc>
      </w:tr>
      <w:tr w:rsidR="00386854" w14:paraId="2A987019"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2" w:type="dxa"/>
            <w:shd w:val="clear" w:color="auto" w:fill="FFFFFF" w:themeFill="background1"/>
            <w:vAlign w:val="bottom"/>
          </w:tcPr>
          <w:p w14:paraId="124AD4FC" w14:textId="77777777" w:rsidR="00386854" w:rsidRPr="0027755F" w:rsidRDefault="00386854" w:rsidP="007F1EAC">
            <w:pPr>
              <w:pStyle w:val="TableText"/>
            </w:pPr>
            <w:r>
              <w:t>Within 30 days</w:t>
            </w:r>
          </w:p>
        </w:tc>
        <w:tc>
          <w:tcPr>
            <w:tcW w:w="1984" w:type="dxa"/>
            <w:shd w:val="clear" w:color="auto" w:fill="FFFFFF" w:themeFill="background1"/>
            <w:vAlign w:val="bottom"/>
          </w:tcPr>
          <w:p w14:paraId="5BD973FA" w14:textId="77777777" w:rsidR="00386854" w:rsidRPr="00B264D9" w:rsidRDefault="00386854"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sidRPr="00B264D9">
              <w:rPr>
                <w:rFonts w:cs="Calibri"/>
                <w:color w:val="000000"/>
                <w:szCs w:val="20"/>
              </w:rPr>
              <w:t>75.</w:t>
            </w:r>
            <w:r>
              <w:rPr>
                <w:rFonts w:cs="Calibri"/>
                <w:color w:val="000000"/>
                <w:szCs w:val="20"/>
              </w:rPr>
              <w:t>7</w:t>
            </w:r>
          </w:p>
        </w:tc>
        <w:tc>
          <w:tcPr>
            <w:tcW w:w="1942" w:type="dxa"/>
            <w:shd w:val="clear" w:color="auto" w:fill="FFFFFF" w:themeFill="background1"/>
            <w:vAlign w:val="bottom"/>
          </w:tcPr>
          <w:p w14:paraId="40433302" w14:textId="77777777" w:rsidR="00386854" w:rsidRPr="00B264D9" w:rsidRDefault="00386854"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sidRPr="00B264D9">
              <w:rPr>
                <w:rFonts w:cs="Calibri"/>
                <w:color w:val="000000"/>
                <w:szCs w:val="20"/>
              </w:rPr>
              <w:t>79.</w:t>
            </w:r>
            <w:r>
              <w:rPr>
                <w:rFonts w:cs="Calibri"/>
                <w:color w:val="000000"/>
                <w:szCs w:val="20"/>
              </w:rPr>
              <w:t>3</w:t>
            </w:r>
          </w:p>
        </w:tc>
        <w:tc>
          <w:tcPr>
            <w:tcW w:w="1157" w:type="dxa"/>
            <w:shd w:val="clear" w:color="auto" w:fill="FFFFFF" w:themeFill="background1"/>
            <w:vAlign w:val="bottom"/>
          </w:tcPr>
          <w:p w14:paraId="6D08B0DC" w14:textId="77777777" w:rsidR="00386854" w:rsidRPr="00B264D9" w:rsidRDefault="00386854"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sidRPr="00B264D9">
              <w:rPr>
                <w:rFonts w:cs="Calibri"/>
                <w:color w:val="000000"/>
                <w:szCs w:val="20"/>
              </w:rPr>
              <w:t>75.</w:t>
            </w:r>
            <w:r>
              <w:rPr>
                <w:rFonts w:cs="Calibri"/>
                <w:color w:val="000000"/>
                <w:szCs w:val="20"/>
              </w:rPr>
              <w:t>6</w:t>
            </w:r>
          </w:p>
        </w:tc>
        <w:tc>
          <w:tcPr>
            <w:tcW w:w="1157" w:type="dxa"/>
            <w:shd w:val="clear" w:color="auto" w:fill="FFFFFF" w:themeFill="background1"/>
            <w:vAlign w:val="bottom"/>
          </w:tcPr>
          <w:p w14:paraId="0175DFA9" w14:textId="77777777" w:rsidR="00386854" w:rsidRPr="00B264D9" w:rsidRDefault="00386854"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sidRPr="00B264D9">
              <w:rPr>
                <w:rFonts w:cs="Calibri"/>
                <w:color w:val="000000"/>
                <w:szCs w:val="20"/>
              </w:rPr>
              <w:t>81.</w:t>
            </w:r>
            <w:r>
              <w:rPr>
                <w:rFonts w:cs="Calibri"/>
                <w:color w:val="000000"/>
                <w:szCs w:val="20"/>
              </w:rPr>
              <w:t>9</w:t>
            </w:r>
          </w:p>
        </w:tc>
        <w:tc>
          <w:tcPr>
            <w:tcW w:w="1204" w:type="dxa"/>
            <w:shd w:val="clear" w:color="auto" w:fill="FFFFFF" w:themeFill="background1"/>
            <w:vAlign w:val="bottom"/>
          </w:tcPr>
          <w:p w14:paraId="22121410" w14:textId="77777777" w:rsidR="00386854" w:rsidRPr="00B264D9" w:rsidRDefault="00386854"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sidRPr="00B264D9">
              <w:rPr>
                <w:rFonts w:cs="Calibri"/>
                <w:color w:val="000000"/>
                <w:szCs w:val="20"/>
              </w:rPr>
              <w:t>77.</w:t>
            </w:r>
            <w:r>
              <w:rPr>
                <w:rFonts w:cs="Calibri"/>
                <w:color w:val="000000"/>
                <w:szCs w:val="20"/>
              </w:rPr>
              <w:t>3</w:t>
            </w:r>
          </w:p>
        </w:tc>
      </w:tr>
      <w:tr w:rsidR="00386854" w14:paraId="74C25013"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2" w:type="dxa"/>
            <w:shd w:val="clear" w:color="auto" w:fill="E8E8E8"/>
            <w:vAlign w:val="bottom"/>
          </w:tcPr>
          <w:p w14:paraId="35113C99" w14:textId="77777777" w:rsidR="00386854" w:rsidRPr="0027755F" w:rsidRDefault="00386854" w:rsidP="007F1EAC">
            <w:pPr>
              <w:pStyle w:val="TableText"/>
            </w:pPr>
            <w:r>
              <w:t>Within 60 days</w:t>
            </w:r>
          </w:p>
        </w:tc>
        <w:tc>
          <w:tcPr>
            <w:tcW w:w="1984" w:type="dxa"/>
            <w:shd w:val="clear" w:color="auto" w:fill="E8E8E8"/>
            <w:vAlign w:val="bottom"/>
          </w:tcPr>
          <w:p w14:paraId="714E7CAD" w14:textId="77777777" w:rsidR="00386854" w:rsidRPr="00B264D9" w:rsidRDefault="00386854"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sidRPr="00B264D9">
              <w:rPr>
                <w:rFonts w:cs="Calibri"/>
                <w:color w:val="000000"/>
                <w:szCs w:val="20"/>
              </w:rPr>
              <w:t>91.6</w:t>
            </w:r>
          </w:p>
        </w:tc>
        <w:tc>
          <w:tcPr>
            <w:tcW w:w="1942" w:type="dxa"/>
            <w:shd w:val="clear" w:color="auto" w:fill="E8E8E8"/>
            <w:vAlign w:val="bottom"/>
          </w:tcPr>
          <w:p w14:paraId="6B11FF28" w14:textId="77777777" w:rsidR="00386854" w:rsidRPr="00B264D9" w:rsidRDefault="00386854"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sidRPr="00B264D9">
              <w:rPr>
                <w:rFonts w:cs="Calibri"/>
                <w:color w:val="000000"/>
                <w:szCs w:val="20"/>
              </w:rPr>
              <w:t>92.</w:t>
            </w:r>
            <w:r>
              <w:rPr>
                <w:rFonts w:cs="Calibri"/>
                <w:color w:val="000000"/>
                <w:szCs w:val="20"/>
              </w:rPr>
              <w:t>6</w:t>
            </w:r>
          </w:p>
        </w:tc>
        <w:tc>
          <w:tcPr>
            <w:tcW w:w="1157" w:type="dxa"/>
            <w:shd w:val="clear" w:color="auto" w:fill="E8E8E8"/>
            <w:vAlign w:val="bottom"/>
          </w:tcPr>
          <w:p w14:paraId="2C767EF8" w14:textId="77777777" w:rsidR="00386854" w:rsidRPr="00B264D9" w:rsidRDefault="00386854"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sidRPr="00B264D9">
              <w:rPr>
                <w:rFonts w:cs="Calibri"/>
                <w:color w:val="000000"/>
                <w:szCs w:val="20"/>
              </w:rPr>
              <w:t>89.</w:t>
            </w:r>
            <w:r>
              <w:rPr>
                <w:rFonts w:cs="Calibri"/>
                <w:color w:val="000000"/>
                <w:szCs w:val="20"/>
              </w:rPr>
              <w:t>7</w:t>
            </w:r>
          </w:p>
        </w:tc>
        <w:tc>
          <w:tcPr>
            <w:tcW w:w="1157" w:type="dxa"/>
            <w:shd w:val="clear" w:color="auto" w:fill="E8E8E8"/>
            <w:vAlign w:val="bottom"/>
          </w:tcPr>
          <w:p w14:paraId="58F1B70D" w14:textId="77777777" w:rsidR="00386854" w:rsidRPr="00B264D9" w:rsidRDefault="00386854"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sidRPr="00B264D9">
              <w:rPr>
                <w:rFonts w:cs="Calibri"/>
                <w:color w:val="000000"/>
                <w:szCs w:val="20"/>
              </w:rPr>
              <w:t>94.1</w:t>
            </w:r>
          </w:p>
        </w:tc>
        <w:tc>
          <w:tcPr>
            <w:tcW w:w="1204" w:type="dxa"/>
            <w:shd w:val="clear" w:color="auto" w:fill="E8E8E8"/>
            <w:vAlign w:val="bottom"/>
          </w:tcPr>
          <w:p w14:paraId="4C084816" w14:textId="77777777" w:rsidR="00386854" w:rsidRPr="00B264D9" w:rsidRDefault="00386854"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sidRPr="00B264D9">
              <w:rPr>
                <w:rFonts w:cs="Calibri"/>
                <w:color w:val="000000"/>
                <w:szCs w:val="20"/>
              </w:rPr>
              <w:t>92.</w:t>
            </w:r>
            <w:r>
              <w:rPr>
                <w:rFonts w:cs="Calibri"/>
                <w:color w:val="000000"/>
                <w:szCs w:val="20"/>
              </w:rPr>
              <w:t>1</w:t>
            </w:r>
          </w:p>
        </w:tc>
      </w:tr>
      <w:tr w:rsidR="00386854" w14:paraId="2581F877"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2" w:type="dxa"/>
            <w:shd w:val="clear" w:color="auto" w:fill="FFFFFF" w:themeFill="background1"/>
            <w:vAlign w:val="bottom"/>
          </w:tcPr>
          <w:p w14:paraId="5D86F22B" w14:textId="77777777" w:rsidR="00386854" w:rsidRPr="0027755F" w:rsidRDefault="00386854" w:rsidP="007F1EAC">
            <w:pPr>
              <w:pStyle w:val="TableText"/>
            </w:pPr>
            <w:r>
              <w:t>Within 90 days</w:t>
            </w:r>
          </w:p>
        </w:tc>
        <w:tc>
          <w:tcPr>
            <w:tcW w:w="1984" w:type="dxa"/>
            <w:shd w:val="clear" w:color="auto" w:fill="FFFFFF" w:themeFill="background1"/>
            <w:vAlign w:val="bottom"/>
          </w:tcPr>
          <w:p w14:paraId="1D0552D6" w14:textId="77777777" w:rsidR="00386854" w:rsidRPr="00B264D9" w:rsidRDefault="00386854"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sidRPr="00B264D9">
              <w:rPr>
                <w:rFonts w:cs="Calibri"/>
                <w:color w:val="000000"/>
                <w:szCs w:val="20"/>
              </w:rPr>
              <w:t>96.</w:t>
            </w:r>
            <w:r>
              <w:rPr>
                <w:rFonts w:cs="Calibri"/>
                <w:color w:val="000000"/>
                <w:szCs w:val="20"/>
              </w:rPr>
              <w:t>9</w:t>
            </w:r>
          </w:p>
        </w:tc>
        <w:tc>
          <w:tcPr>
            <w:tcW w:w="1942" w:type="dxa"/>
            <w:shd w:val="clear" w:color="auto" w:fill="FFFFFF" w:themeFill="background1"/>
            <w:vAlign w:val="bottom"/>
          </w:tcPr>
          <w:p w14:paraId="70478ED7" w14:textId="77777777" w:rsidR="00386854" w:rsidRPr="00B264D9" w:rsidRDefault="00386854"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sidRPr="00B264D9">
              <w:rPr>
                <w:rFonts w:cs="Calibri"/>
                <w:color w:val="000000"/>
                <w:szCs w:val="20"/>
              </w:rPr>
              <w:t>96.</w:t>
            </w:r>
            <w:r>
              <w:rPr>
                <w:rFonts w:cs="Calibri"/>
                <w:color w:val="000000"/>
                <w:szCs w:val="20"/>
              </w:rPr>
              <w:t>4</w:t>
            </w:r>
          </w:p>
        </w:tc>
        <w:tc>
          <w:tcPr>
            <w:tcW w:w="1157" w:type="dxa"/>
            <w:shd w:val="clear" w:color="auto" w:fill="FFFFFF" w:themeFill="background1"/>
            <w:vAlign w:val="bottom"/>
          </w:tcPr>
          <w:p w14:paraId="043FC9AB" w14:textId="77777777" w:rsidR="00386854" w:rsidRPr="00B264D9" w:rsidRDefault="00386854"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sidRPr="00B264D9">
              <w:rPr>
                <w:rFonts w:cs="Calibri"/>
                <w:color w:val="000000"/>
                <w:szCs w:val="20"/>
              </w:rPr>
              <w:t>94.</w:t>
            </w:r>
            <w:r>
              <w:rPr>
                <w:rFonts w:cs="Calibri"/>
                <w:color w:val="000000"/>
                <w:szCs w:val="20"/>
              </w:rPr>
              <w:t>8</w:t>
            </w:r>
          </w:p>
        </w:tc>
        <w:tc>
          <w:tcPr>
            <w:tcW w:w="1157" w:type="dxa"/>
            <w:shd w:val="clear" w:color="auto" w:fill="FFFFFF" w:themeFill="background1"/>
            <w:vAlign w:val="bottom"/>
          </w:tcPr>
          <w:p w14:paraId="1E284677" w14:textId="77777777" w:rsidR="00386854" w:rsidRPr="00B264D9" w:rsidRDefault="00386854"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sidRPr="00B264D9">
              <w:rPr>
                <w:rFonts w:cs="Calibri"/>
                <w:color w:val="000000"/>
                <w:szCs w:val="20"/>
              </w:rPr>
              <w:t>97.</w:t>
            </w:r>
            <w:r>
              <w:rPr>
                <w:rFonts w:cs="Calibri"/>
                <w:color w:val="000000"/>
                <w:szCs w:val="20"/>
              </w:rPr>
              <w:t>5</w:t>
            </w:r>
          </w:p>
        </w:tc>
        <w:tc>
          <w:tcPr>
            <w:tcW w:w="1204" w:type="dxa"/>
            <w:shd w:val="clear" w:color="auto" w:fill="FFFFFF" w:themeFill="background1"/>
            <w:vAlign w:val="bottom"/>
          </w:tcPr>
          <w:p w14:paraId="0A24168E" w14:textId="77777777" w:rsidR="00386854" w:rsidRPr="00B264D9" w:rsidRDefault="00386854"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sidRPr="00B264D9">
              <w:rPr>
                <w:rFonts w:cs="Calibri"/>
                <w:color w:val="000000"/>
                <w:szCs w:val="20"/>
              </w:rPr>
              <w:t>96.6</w:t>
            </w:r>
          </w:p>
        </w:tc>
      </w:tr>
      <w:tr w:rsidR="00386854" w:rsidRPr="001E1238" w14:paraId="48FDE413"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2" w:type="dxa"/>
            <w:shd w:val="clear" w:color="auto" w:fill="E8E8E8"/>
            <w:vAlign w:val="bottom"/>
          </w:tcPr>
          <w:p w14:paraId="0625AD86" w14:textId="77777777" w:rsidR="00386854" w:rsidRPr="001E1238" w:rsidRDefault="00386854" w:rsidP="007F1EAC">
            <w:pPr>
              <w:pStyle w:val="TableText"/>
            </w:pPr>
            <w:r>
              <w:t>Within 180 days</w:t>
            </w:r>
          </w:p>
        </w:tc>
        <w:tc>
          <w:tcPr>
            <w:tcW w:w="1984" w:type="dxa"/>
            <w:shd w:val="clear" w:color="auto" w:fill="E8E8E8"/>
            <w:vAlign w:val="bottom"/>
          </w:tcPr>
          <w:p w14:paraId="6E7E9B4F" w14:textId="77777777" w:rsidR="00386854" w:rsidRPr="00B264D9" w:rsidRDefault="00386854"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sidRPr="00B264D9">
              <w:rPr>
                <w:rFonts w:cs="Calibri"/>
                <w:color w:val="000000"/>
                <w:szCs w:val="20"/>
              </w:rPr>
              <w:t>99.4</w:t>
            </w:r>
          </w:p>
        </w:tc>
        <w:tc>
          <w:tcPr>
            <w:tcW w:w="1942" w:type="dxa"/>
            <w:shd w:val="clear" w:color="auto" w:fill="E8E8E8"/>
            <w:vAlign w:val="bottom"/>
          </w:tcPr>
          <w:p w14:paraId="0A19174B" w14:textId="77777777" w:rsidR="00386854" w:rsidRPr="00B264D9" w:rsidRDefault="00386854"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sidRPr="00B264D9">
              <w:rPr>
                <w:rFonts w:cs="Calibri"/>
                <w:color w:val="000000"/>
                <w:szCs w:val="20"/>
              </w:rPr>
              <w:t>99.</w:t>
            </w:r>
            <w:r>
              <w:rPr>
                <w:rFonts w:cs="Calibri"/>
                <w:color w:val="000000"/>
                <w:szCs w:val="20"/>
              </w:rPr>
              <w:t>3</w:t>
            </w:r>
          </w:p>
        </w:tc>
        <w:tc>
          <w:tcPr>
            <w:tcW w:w="1157" w:type="dxa"/>
            <w:shd w:val="clear" w:color="auto" w:fill="E8E8E8"/>
            <w:vAlign w:val="bottom"/>
          </w:tcPr>
          <w:p w14:paraId="7F9F59CE" w14:textId="77777777" w:rsidR="00386854" w:rsidRPr="00B264D9" w:rsidRDefault="00386854"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sidRPr="00B264D9">
              <w:rPr>
                <w:rFonts w:cs="Calibri"/>
                <w:color w:val="000000"/>
                <w:szCs w:val="20"/>
              </w:rPr>
              <w:t>98.</w:t>
            </w:r>
            <w:r>
              <w:rPr>
                <w:rFonts w:cs="Calibri"/>
                <w:color w:val="000000"/>
                <w:szCs w:val="20"/>
              </w:rPr>
              <w:t>6</w:t>
            </w:r>
          </w:p>
        </w:tc>
        <w:tc>
          <w:tcPr>
            <w:tcW w:w="1157" w:type="dxa"/>
            <w:shd w:val="clear" w:color="auto" w:fill="E8E8E8"/>
            <w:vAlign w:val="bottom"/>
          </w:tcPr>
          <w:p w14:paraId="1F453191" w14:textId="77777777" w:rsidR="00386854" w:rsidRPr="00B264D9" w:rsidRDefault="00386854"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sidRPr="00B264D9">
              <w:rPr>
                <w:rFonts w:cs="Calibri"/>
                <w:color w:val="000000"/>
                <w:szCs w:val="20"/>
              </w:rPr>
              <w:t>99.7</w:t>
            </w:r>
          </w:p>
        </w:tc>
        <w:tc>
          <w:tcPr>
            <w:tcW w:w="1204" w:type="dxa"/>
            <w:shd w:val="clear" w:color="auto" w:fill="E8E8E8"/>
            <w:vAlign w:val="bottom"/>
          </w:tcPr>
          <w:p w14:paraId="3C8B59B9" w14:textId="77777777" w:rsidR="00386854" w:rsidRPr="00B264D9" w:rsidRDefault="00386854"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sidRPr="00B264D9">
              <w:rPr>
                <w:rFonts w:cs="Calibri"/>
                <w:color w:val="000000"/>
                <w:szCs w:val="20"/>
              </w:rPr>
              <w:t>99.3</w:t>
            </w:r>
          </w:p>
        </w:tc>
      </w:tr>
    </w:tbl>
    <w:p w14:paraId="30A49BB1" w14:textId="77777777" w:rsidR="00A273A3" w:rsidRDefault="00A273A3">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725F926B" w14:textId="77777777" w:rsidR="003467A5" w:rsidRDefault="00386854">
      <w:pPr>
        <w:pStyle w:val="SourceandNotes"/>
        <w:rPr>
          <w:rFonts w:eastAsia="Calibri"/>
        </w:rPr>
      </w:pPr>
      <w:r>
        <w:rPr>
          <w:rFonts w:eastAsia="Calibri"/>
        </w:rPr>
        <w:t>Base: Periods of assistance where the participant was referred to, and commenced, in ParentsNext by 31 December 2020 (n=154,845).</w:t>
      </w:r>
      <w:r w:rsidR="00A273A3">
        <w:rPr>
          <w:rFonts w:eastAsia="Calibri"/>
        </w:rPr>
        <w:t xml:space="preserve"> </w:t>
      </w:r>
      <w:r>
        <w:rPr>
          <w:rFonts w:eastAsia="Calibri"/>
        </w:rPr>
        <w:t>This population has n=150,077 unique participants, as some participants had multiple periods of assistance.</w:t>
      </w:r>
    </w:p>
    <w:p w14:paraId="1F1E6D63" w14:textId="0434A30B" w:rsidR="001108F9" w:rsidRDefault="00386854" w:rsidP="007F1EAC">
      <w:pPr>
        <w:pStyle w:val="SourceandNotes"/>
        <w:rPr>
          <w:rFonts w:eastAsia="Calibri"/>
        </w:rPr>
      </w:pPr>
      <w:r>
        <w:rPr>
          <w:rFonts w:eastAsia="Calibri"/>
        </w:rPr>
        <w:t>Notes: Time taken to commence excludes time where the participant was suspended or exited from service</w:t>
      </w:r>
    </w:p>
    <w:p w14:paraId="72D301D1" w14:textId="3CBCBAA2" w:rsidR="001339BB" w:rsidRDefault="000D78EA" w:rsidP="002C157B">
      <w:pPr>
        <w:pStyle w:val="Heading2"/>
      </w:pPr>
      <w:bookmarkStart w:id="140" w:name="_Toc116648474"/>
      <w:r>
        <w:t>3.</w:t>
      </w:r>
      <w:r w:rsidR="001C4B10">
        <w:t>7</w:t>
      </w:r>
      <w:r>
        <w:tab/>
      </w:r>
      <w:r w:rsidR="001339BB">
        <w:t>Exemptions</w:t>
      </w:r>
      <w:bookmarkEnd w:id="140"/>
    </w:p>
    <w:p w14:paraId="08875EAA" w14:textId="08A1E446" w:rsidR="001C4B10" w:rsidRDefault="0006354D" w:rsidP="007F1EAC">
      <w:bookmarkStart w:id="141" w:name="_Toc524424082"/>
      <w:bookmarkStart w:id="142" w:name="_Hlk70074479"/>
      <w:r w:rsidRPr="00F43547">
        <w:t xml:space="preserve">As noted in </w:t>
      </w:r>
      <w:r w:rsidRPr="00F43547">
        <w:rPr>
          <w:b/>
          <w:bCs/>
        </w:rPr>
        <w:t xml:space="preserve">Section </w:t>
      </w:r>
      <w:r w:rsidR="00F63F50" w:rsidRPr="00F43547">
        <w:rPr>
          <w:b/>
          <w:bCs/>
        </w:rPr>
        <w:t>2</w:t>
      </w:r>
      <w:r w:rsidRPr="00F43547">
        <w:rPr>
          <w:b/>
          <w:bCs/>
        </w:rPr>
        <w:t>.</w:t>
      </w:r>
      <w:r w:rsidR="00B45714" w:rsidRPr="00F43547">
        <w:rPr>
          <w:b/>
          <w:bCs/>
        </w:rPr>
        <w:t>9</w:t>
      </w:r>
      <w:r w:rsidR="00BD4778" w:rsidRPr="00970CA0">
        <w:t>,</w:t>
      </w:r>
      <w:r w:rsidRPr="00F43547">
        <w:t xml:space="preserve"> </w:t>
      </w:r>
      <w:r w:rsidR="00767E2D" w:rsidRPr="00F43547">
        <w:t xml:space="preserve">Services Australia initially had responsibility for granting a limited number of exemptions, and </w:t>
      </w:r>
      <w:r w:rsidR="001C2119" w:rsidRPr="00F43547">
        <w:t xml:space="preserve">ParentsNext </w:t>
      </w:r>
      <w:r w:rsidRPr="00F43547">
        <w:t xml:space="preserve">providers </w:t>
      </w:r>
      <w:r w:rsidR="00767E2D" w:rsidRPr="00F43547">
        <w:t xml:space="preserve">were able to grant the full range of exemptions. From late 2020, Services Australia was also able to grant the full range of exemptions. </w:t>
      </w:r>
      <w:r w:rsidR="008F315F" w:rsidRPr="00F43547">
        <w:t xml:space="preserve">Exemptions were applied </w:t>
      </w:r>
      <w:r w:rsidR="000110D0" w:rsidRPr="00F43547">
        <w:t>prior to referral and continuously over the participation period</w:t>
      </w:r>
      <w:r w:rsidR="00DA65D1" w:rsidRPr="00F43547">
        <w:t xml:space="preserve">. Some participants </w:t>
      </w:r>
      <w:r w:rsidR="003F5E40">
        <w:t>received</w:t>
      </w:r>
      <w:r w:rsidR="00A040C1" w:rsidRPr="00F43547">
        <w:t xml:space="preserve"> </w:t>
      </w:r>
      <w:r w:rsidR="002C155C" w:rsidRPr="00F43547">
        <w:t>multiple exemptions</w:t>
      </w:r>
      <w:r w:rsidR="003F5E40">
        <w:t>,</w:t>
      </w:r>
      <w:r w:rsidR="002C155C" w:rsidRPr="00F43547">
        <w:t xml:space="preserve"> </w:t>
      </w:r>
      <w:r w:rsidR="00A040C1" w:rsidRPr="00F43547">
        <w:t>m</w:t>
      </w:r>
      <w:r w:rsidR="003F3A1C" w:rsidRPr="00F43547">
        <w:t>ost</w:t>
      </w:r>
      <w:r w:rsidR="00A040C1" w:rsidRPr="00F43547">
        <w:t>ly</w:t>
      </w:r>
      <w:r w:rsidR="003F3A1C" w:rsidRPr="00F43547">
        <w:t xml:space="preserve"> granted by providers (</w:t>
      </w:r>
      <w:r w:rsidR="003F3A1C" w:rsidRPr="00F43547">
        <w:rPr>
          <w:b/>
          <w:bCs/>
        </w:rPr>
        <w:t>Table 3.</w:t>
      </w:r>
      <w:r w:rsidR="00E71681" w:rsidRPr="00F43547">
        <w:rPr>
          <w:b/>
          <w:bCs/>
        </w:rPr>
        <w:t>3</w:t>
      </w:r>
      <w:r w:rsidR="003F3A1C" w:rsidRPr="00F43547">
        <w:t>).</w:t>
      </w:r>
      <w:r w:rsidR="0029338C" w:rsidRPr="00F43547">
        <w:t xml:space="preserve"> </w:t>
      </w:r>
      <w:r w:rsidR="00C53DBA" w:rsidRPr="00F43547">
        <w:t>As at 31</w:t>
      </w:r>
      <w:r w:rsidR="00204CE2" w:rsidRPr="00F43547">
        <w:t> </w:t>
      </w:r>
      <w:r w:rsidR="00C53DBA" w:rsidRPr="00F43547">
        <w:t>December 2020, 72,252 exemptions had been granted</w:t>
      </w:r>
      <w:r w:rsidR="00767E2D" w:rsidRPr="00F43547">
        <w:t xml:space="preserve"> for 47,330 unique participants</w:t>
      </w:r>
      <w:r w:rsidR="00C53DBA" w:rsidRPr="00F43547">
        <w:t>.</w:t>
      </w:r>
    </w:p>
    <w:p w14:paraId="0E63690D" w14:textId="1A3DFD76" w:rsidR="003F3A1C" w:rsidRPr="00B760A8" w:rsidRDefault="003F3A1C" w:rsidP="00B760A8">
      <w:pPr>
        <w:pStyle w:val="Tablecaption"/>
      </w:pPr>
      <w:bookmarkStart w:id="143" w:name="_Toc102986053"/>
      <w:r w:rsidRPr="00B760A8">
        <w:t>Table 3.</w:t>
      </w:r>
      <w:r w:rsidR="00E71681">
        <w:t>3</w:t>
      </w:r>
      <w:r w:rsidR="00003291" w:rsidRPr="00B760A8">
        <w:t>:</w:t>
      </w:r>
      <w:r w:rsidRPr="00B760A8">
        <w:t xml:space="preserve"> Exemptions</w:t>
      </w:r>
      <w:r w:rsidR="00731CCF">
        <w:t xml:space="preserve"> granted,</w:t>
      </w:r>
      <w:r w:rsidRPr="00B760A8">
        <w:t xml:space="preserve"> by</w:t>
      </w:r>
      <w:r w:rsidR="0039742C">
        <w:t xml:space="preserve"> type and</w:t>
      </w:r>
      <w:r w:rsidRPr="00B760A8">
        <w:t xml:space="preserve"> granting entity</w:t>
      </w:r>
      <w:bookmarkEnd w:id="143"/>
      <w:r w:rsidRPr="00B760A8">
        <w:t xml:space="preserve"> </w:t>
      </w:r>
    </w:p>
    <w:tbl>
      <w:tblPr>
        <w:tblStyle w:val="TtWReportTableTemplate2"/>
        <w:tblW w:w="86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9"/>
        <w:gridCol w:w="1885"/>
        <w:gridCol w:w="3153"/>
      </w:tblGrid>
      <w:tr w:rsidR="003F3A1C" w14:paraId="51F87F80" w14:textId="77777777" w:rsidTr="007F1EAC">
        <w:trPr>
          <w:cnfStyle w:val="100000000000" w:firstRow="1" w:lastRow="0" w:firstColumn="0" w:lastColumn="0" w:oddVBand="0" w:evenVBand="0" w:oddHBand="0"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3609" w:type="dxa"/>
            <w:shd w:val="clear" w:color="auto" w:fill="00161F"/>
            <w:vAlign w:val="center"/>
          </w:tcPr>
          <w:p w14:paraId="16C1CC40" w14:textId="77777777" w:rsidR="003F3A1C" w:rsidRPr="007F1EAC" w:rsidRDefault="003F3A1C" w:rsidP="007F1EAC">
            <w:pPr>
              <w:pStyle w:val="TableText"/>
              <w:rPr>
                <w:b w:val="0"/>
              </w:rPr>
            </w:pPr>
            <w:r w:rsidRPr="007F1EAC">
              <w:rPr>
                <w:rFonts w:eastAsia="Times New Roman"/>
                <w:bCs w:val="0"/>
                <w:lang w:eastAsia="en-AU"/>
              </w:rPr>
              <w:t>Exemption type</w:t>
            </w:r>
          </w:p>
        </w:tc>
        <w:tc>
          <w:tcPr>
            <w:tcW w:w="1885" w:type="dxa"/>
            <w:shd w:val="clear" w:color="auto" w:fill="00161F"/>
            <w:vAlign w:val="center"/>
          </w:tcPr>
          <w:p w14:paraId="6D572EE0" w14:textId="5E55D72E" w:rsidR="001108F9" w:rsidRPr="007F1EAC" w:rsidRDefault="003F3A1C" w:rsidP="007F1EAC">
            <w:pPr>
              <w:pStyle w:val="TableText"/>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372498">
              <w:rPr>
                <w:rFonts w:eastAsia="Times New Roman"/>
                <w:lang w:eastAsia="en-AU"/>
              </w:rPr>
              <w:t xml:space="preserve">Granted by </w:t>
            </w:r>
            <w:r w:rsidR="000E27F3" w:rsidRPr="00FF5485">
              <w:rPr>
                <w:rFonts w:eastAsia="Times New Roman"/>
                <w:lang w:eastAsia="en-AU"/>
              </w:rPr>
              <w:t>p</w:t>
            </w:r>
            <w:r w:rsidRPr="007F1EAC">
              <w:rPr>
                <w:rFonts w:eastAsia="Times New Roman"/>
                <w:lang w:eastAsia="en-AU"/>
              </w:rPr>
              <w:t>rovider</w:t>
            </w:r>
          </w:p>
          <w:p w14:paraId="68E88962" w14:textId="77777777" w:rsidR="003F3A1C" w:rsidRPr="007F1EAC" w:rsidRDefault="003F3A1C"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rFonts w:eastAsia="Times New Roman"/>
                <w:bCs w:val="0"/>
                <w:lang w:eastAsia="en-AU"/>
              </w:rPr>
              <w:t>Per cent</w:t>
            </w:r>
          </w:p>
        </w:tc>
        <w:tc>
          <w:tcPr>
            <w:tcW w:w="3153" w:type="dxa"/>
            <w:shd w:val="clear" w:color="auto" w:fill="00161F"/>
            <w:vAlign w:val="center"/>
          </w:tcPr>
          <w:p w14:paraId="301E6289" w14:textId="394C8BC6" w:rsidR="001108F9" w:rsidRPr="007F1EAC" w:rsidRDefault="003F3A1C" w:rsidP="007F1EAC">
            <w:pPr>
              <w:pStyle w:val="TableText"/>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Cs w:val="0"/>
                <w:lang w:eastAsia="en-AU"/>
              </w:rPr>
              <w:t>Granted by Services</w:t>
            </w:r>
            <w:r w:rsidR="000E27F3" w:rsidRPr="007F1EAC">
              <w:rPr>
                <w:rFonts w:eastAsia="Times New Roman"/>
                <w:bCs w:val="0"/>
                <w:lang w:eastAsia="en-AU"/>
              </w:rPr>
              <w:t> </w:t>
            </w:r>
            <w:r w:rsidRPr="007F1EAC">
              <w:rPr>
                <w:rFonts w:eastAsia="Times New Roman"/>
                <w:bCs w:val="0"/>
                <w:lang w:eastAsia="en-AU"/>
              </w:rPr>
              <w:t>Australia</w:t>
            </w:r>
          </w:p>
          <w:p w14:paraId="3BEB6E6F" w14:textId="1C061348" w:rsidR="003F3A1C" w:rsidRPr="007F1EAC" w:rsidRDefault="003F3A1C"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rFonts w:eastAsia="Times New Roman"/>
                <w:bCs w:val="0"/>
                <w:lang w:eastAsia="en-AU"/>
              </w:rPr>
              <w:t>Per cent</w:t>
            </w:r>
          </w:p>
        </w:tc>
      </w:tr>
      <w:tr w:rsidR="003F3A1C" w14:paraId="682E28AA"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09" w:type="dxa"/>
            <w:shd w:val="clear" w:color="auto" w:fill="FFFFFF" w:themeFill="background1"/>
            <w:vAlign w:val="bottom"/>
          </w:tcPr>
          <w:p w14:paraId="45402FE9" w14:textId="677FB4E4" w:rsidR="003F3A1C" w:rsidRPr="007F1EAC" w:rsidRDefault="003F3A1C" w:rsidP="007F1EAC">
            <w:pPr>
              <w:pStyle w:val="TableText"/>
              <w:rPr>
                <w:b w:val="0"/>
                <w:bCs w:val="0"/>
              </w:rPr>
            </w:pPr>
            <w:r w:rsidRPr="007F1EAC">
              <w:rPr>
                <w:bCs w:val="0"/>
              </w:rPr>
              <w:t>Large family (4 or more children) (n=22,288)</w:t>
            </w:r>
            <w:r w:rsidR="00C53DBA" w:rsidRPr="007F1EAC">
              <w:rPr>
                <w:bCs w:val="0"/>
              </w:rPr>
              <w:t>, 31%</w:t>
            </w:r>
          </w:p>
        </w:tc>
        <w:tc>
          <w:tcPr>
            <w:tcW w:w="1885" w:type="dxa"/>
            <w:shd w:val="clear" w:color="auto" w:fill="FFFFFF" w:themeFill="background1"/>
            <w:vAlign w:val="bottom"/>
          </w:tcPr>
          <w:p w14:paraId="4A7AD263" w14:textId="77777777" w:rsidR="003F3A1C" w:rsidRPr="00897168" w:rsidRDefault="003F3A1C"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93.4</w:t>
            </w:r>
          </w:p>
        </w:tc>
        <w:tc>
          <w:tcPr>
            <w:tcW w:w="3153" w:type="dxa"/>
            <w:shd w:val="clear" w:color="auto" w:fill="FFFFFF" w:themeFill="background1"/>
            <w:vAlign w:val="bottom"/>
          </w:tcPr>
          <w:p w14:paraId="64E60A83" w14:textId="77777777" w:rsidR="003F3A1C" w:rsidRPr="00897168" w:rsidRDefault="003F3A1C"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6.6</w:t>
            </w:r>
          </w:p>
        </w:tc>
      </w:tr>
      <w:tr w:rsidR="003F3A1C" w14:paraId="52CFC8DA"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09" w:type="dxa"/>
            <w:shd w:val="clear" w:color="auto" w:fill="E8E8E8"/>
            <w:vAlign w:val="bottom"/>
          </w:tcPr>
          <w:p w14:paraId="4DDB033C" w14:textId="5AD16F58" w:rsidR="003F3A1C" w:rsidRPr="007F1EAC" w:rsidRDefault="003F3A1C" w:rsidP="007F1EAC">
            <w:pPr>
              <w:pStyle w:val="TableText"/>
              <w:rPr>
                <w:b w:val="0"/>
                <w:bCs w:val="0"/>
              </w:rPr>
            </w:pPr>
            <w:r w:rsidRPr="007F1EAC">
              <w:rPr>
                <w:bCs w:val="0"/>
              </w:rPr>
              <w:t>Temporary confinement (n=14,330)</w:t>
            </w:r>
            <w:r w:rsidR="00C53DBA" w:rsidRPr="007F1EAC">
              <w:rPr>
                <w:bCs w:val="0"/>
              </w:rPr>
              <w:t>, 20%</w:t>
            </w:r>
          </w:p>
        </w:tc>
        <w:tc>
          <w:tcPr>
            <w:tcW w:w="1885" w:type="dxa"/>
            <w:shd w:val="clear" w:color="auto" w:fill="E8E8E8"/>
            <w:vAlign w:val="bottom"/>
          </w:tcPr>
          <w:p w14:paraId="6617E9D7" w14:textId="77777777" w:rsidR="003F3A1C" w:rsidRPr="00897168" w:rsidRDefault="003F3A1C"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94.2</w:t>
            </w:r>
          </w:p>
        </w:tc>
        <w:tc>
          <w:tcPr>
            <w:tcW w:w="3153" w:type="dxa"/>
            <w:shd w:val="clear" w:color="auto" w:fill="E8E8E8"/>
            <w:vAlign w:val="bottom"/>
          </w:tcPr>
          <w:p w14:paraId="3E72BD2A" w14:textId="77777777" w:rsidR="003F3A1C" w:rsidRPr="00897168" w:rsidRDefault="003F3A1C"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5.8</w:t>
            </w:r>
          </w:p>
        </w:tc>
      </w:tr>
      <w:tr w:rsidR="003F3A1C" w14:paraId="2F8CBC48"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9" w:type="dxa"/>
            <w:shd w:val="clear" w:color="auto" w:fill="FFFFFF" w:themeFill="background1"/>
            <w:vAlign w:val="bottom"/>
          </w:tcPr>
          <w:p w14:paraId="08592FCF" w14:textId="502A493E" w:rsidR="003F3A1C" w:rsidRPr="007F1EAC" w:rsidRDefault="003F3A1C" w:rsidP="007F1EAC">
            <w:pPr>
              <w:pStyle w:val="TableText"/>
              <w:rPr>
                <w:b w:val="0"/>
                <w:bCs w:val="0"/>
              </w:rPr>
            </w:pPr>
            <w:r w:rsidRPr="007F1EAC">
              <w:rPr>
                <w:bCs w:val="0"/>
              </w:rPr>
              <w:t>Temporary medical incapacity (n=12,717)</w:t>
            </w:r>
            <w:r w:rsidR="00C53DBA" w:rsidRPr="007F1EAC">
              <w:rPr>
                <w:bCs w:val="0"/>
              </w:rPr>
              <w:t>, 18%</w:t>
            </w:r>
          </w:p>
        </w:tc>
        <w:tc>
          <w:tcPr>
            <w:tcW w:w="1885" w:type="dxa"/>
            <w:shd w:val="clear" w:color="auto" w:fill="FFFFFF" w:themeFill="background1"/>
            <w:vAlign w:val="bottom"/>
          </w:tcPr>
          <w:p w14:paraId="608BDF28" w14:textId="77777777" w:rsidR="003F3A1C" w:rsidRPr="00897168" w:rsidRDefault="003F3A1C"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95.4</w:t>
            </w:r>
          </w:p>
        </w:tc>
        <w:tc>
          <w:tcPr>
            <w:tcW w:w="3153" w:type="dxa"/>
            <w:shd w:val="clear" w:color="auto" w:fill="FFFFFF" w:themeFill="background1"/>
            <w:vAlign w:val="bottom"/>
          </w:tcPr>
          <w:p w14:paraId="70FCDBE4" w14:textId="77777777" w:rsidR="003F3A1C" w:rsidRPr="00897168" w:rsidRDefault="003F3A1C"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4.6</w:t>
            </w:r>
          </w:p>
        </w:tc>
      </w:tr>
      <w:tr w:rsidR="003F3A1C" w:rsidRPr="001E1238" w14:paraId="6036F493"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9" w:type="dxa"/>
            <w:shd w:val="clear" w:color="auto" w:fill="E8E8E8"/>
            <w:vAlign w:val="bottom"/>
          </w:tcPr>
          <w:p w14:paraId="451FD2C6" w14:textId="4813AB72" w:rsidR="003F3A1C" w:rsidRPr="007F1EAC" w:rsidRDefault="003F3A1C" w:rsidP="007F1EAC">
            <w:pPr>
              <w:pStyle w:val="TableText"/>
              <w:rPr>
                <w:b w:val="0"/>
                <w:bCs w:val="0"/>
              </w:rPr>
            </w:pPr>
            <w:r w:rsidRPr="007F1EAC">
              <w:rPr>
                <w:bCs w:val="0"/>
              </w:rPr>
              <w:t>Other caring responsibilities (n=9</w:t>
            </w:r>
            <w:r w:rsidR="000E27F3">
              <w:rPr>
                <w:b w:val="0"/>
                <w:bCs w:val="0"/>
              </w:rPr>
              <w:t>,</w:t>
            </w:r>
            <w:r w:rsidRPr="007F1EAC">
              <w:rPr>
                <w:bCs w:val="0"/>
              </w:rPr>
              <w:t>161)</w:t>
            </w:r>
            <w:r w:rsidR="00C53DBA" w:rsidRPr="007F1EAC">
              <w:rPr>
                <w:bCs w:val="0"/>
              </w:rPr>
              <w:t>, 13%</w:t>
            </w:r>
          </w:p>
        </w:tc>
        <w:tc>
          <w:tcPr>
            <w:tcW w:w="1885" w:type="dxa"/>
            <w:shd w:val="clear" w:color="auto" w:fill="E8E8E8"/>
            <w:vAlign w:val="bottom"/>
          </w:tcPr>
          <w:p w14:paraId="70E5CDBE" w14:textId="77777777" w:rsidR="003F3A1C" w:rsidRPr="00897168" w:rsidRDefault="003F3A1C"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95.9</w:t>
            </w:r>
          </w:p>
        </w:tc>
        <w:tc>
          <w:tcPr>
            <w:tcW w:w="3153" w:type="dxa"/>
            <w:shd w:val="clear" w:color="auto" w:fill="E8E8E8"/>
            <w:vAlign w:val="bottom"/>
          </w:tcPr>
          <w:p w14:paraId="3B12EDBB" w14:textId="77777777" w:rsidR="003F3A1C" w:rsidRPr="00897168" w:rsidRDefault="003F3A1C"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4.2</w:t>
            </w:r>
          </w:p>
        </w:tc>
      </w:tr>
      <w:tr w:rsidR="003F3A1C" w:rsidRPr="001E1238" w14:paraId="63DDF5AE"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9" w:type="dxa"/>
            <w:shd w:val="clear" w:color="auto" w:fill="auto"/>
            <w:vAlign w:val="bottom"/>
          </w:tcPr>
          <w:p w14:paraId="37519CD8" w14:textId="35A50530" w:rsidR="003F3A1C" w:rsidRPr="007F1EAC" w:rsidRDefault="003F3A1C" w:rsidP="007F1EAC">
            <w:pPr>
              <w:pStyle w:val="TableText"/>
              <w:rPr>
                <w:b w:val="0"/>
              </w:rPr>
            </w:pPr>
            <w:r w:rsidRPr="007F1EAC">
              <w:rPr>
                <w:bCs w:val="0"/>
              </w:rPr>
              <w:t>Major personal crisis/disruption (n=4</w:t>
            </w:r>
            <w:r w:rsidR="000E27F3">
              <w:rPr>
                <w:b w:val="0"/>
                <w:bCs w:val="0"/>
              </w:rPr>
              <w:t>,</w:t>
            </w:r>
            <w:r w:rsidRPr="007F1EAC">
              <w:rPr>
                <w:bCs w:val="0"/>
              </w:rPr>
              <w:t>883)</w:t>
            </w:r>
            <w:r w:rsidR="00C53DBA" w:rsidRPr="007F1EAC">
              <w:rPr>
                <w:bCs w:val="0"/>
              </w:rPr>
              <w:t>, 7%</w:t>
            </w:r>
          </w:p>
        </w:tc>
        <w:tc>
          <w:tcPr>
            <w:tcW w:w="1885" w:type="dxa"/>
            <w:shd w:val="clear" w:color="auto" w:fill="auto"/>
            <w:vAlign w:val="bottom"/>
          </w:tcPr>
          <w:p w14:paraId="50FAE475" w14:textId="77777777" w:rsidR="003F3A1C" w:rsidRDefault="003F3A1C"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55.3</w:t>
            </w:r>
          </w:p>
        </w:tc>
        <w:tc>
          <w:tcPr>
            <w:tcW w:w="3153" w:type="dxa"/>
            <w:shd w:val="clear" w:color="auto" w:fill="auto"/>
            <w:vAlign w:val="bottom"/>
          </w:tcPr>
          <w:p w14:paraId="441B3C1D" w14:textId="77777777" w:rsidR="003F3A1C" w:rsidRDefault="003F3A1C"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44.7</w:t>
            </w:r>
          </w:p>
        </w:tc>
      </w:tr>
      <w:tr w:rsidR="003F3A1C" w:rsidRPr="001E1238" w14:paraId="75080444"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9" w:type="dxa"/>
            <w:shd w:val="clear" w:color="auto" w:fill="E8E8E8"/>
            <w:vAlign w:val="bottom"/>
          </w:tcPr>
          <w:p w14:paraId="5527098C" w14:textId="489B0CDC" w:rsidR="003F3A1C" w:rsidRPr="007F1EAC" w:rsidRDefault="00801C6B" w:rsidP="007F1EAC">
            <w:pPr>
              <w:pStyle w:val="TableText"/>
              <w:rPr>
                <w:b w:val="0"/>
              </w:rPr>
            </w:pPr>
            <w:r w:rsidRPr="003A4D29">
              <w:t>Domestic violence</w:t>
            </w:r>
            <w:r w:rsidR="003F3A1C" w:rsidRPr="003A4D29">
              <w:t>/relationship</w:t>
            </w:r>
            <w:r w:rsidR="003F3A1C" w:rsidRPr="007F1EAC">
              <w:rPr>
                <w:bCs w:val="0"/>
              </w:rPr>
              <w:t xml:space="preserve"> breakdown (n=4</w:t>
            </w:r>
            <w:r w:rsidR="000E27F3">
              <w:rPr>
                <w:b w:val="0"/>
                <w:bCs w:val="0"/>
              </w:rPr>
              <w:t>,</w:t>
            </w:r>
            <w:r w:rsidR="003F3A1C" w:rsidRPr="007F1EAC">
              <w:rPr>
                <w:bCs w:val="0"/>
              </w:rPr>
              <w:t>600)</w:t>
            </w:r>
            <w:r w:rsidR="00C53DBA" w:rsidRPr="007F1EAC">
              <w:rPr>
                <w:bCs w:val="0"/>
              </w:rPr>
              <w:t>, 6%</w:t>
            </w:r>
          </w:p>
        </w:tc>
        <w:tc>
          <w:tcPr>
            <w:tcW w:w="1885" w:type="dxa"/>
            <w:shd w:val="clear" w:color="auto" w:fill="E8E8E8"/>
            <w:vAlign w:val="bottom"/>
          </w:tcPr>
          <w:p w14:paraId="55A62AEE" w14:textId="77777777" w:rsidR="003F3A1C" w:rsidRDefault="003F3A1C"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79.5</w:t>
            </w:r>
          </w:p>
        </w:tc>
        <w:tc>
          <w:tcPr>
            <w:tcW w:w="3153" w:type="dxa"/>
            <w:shd w:val="clear" w:color="auto" w:fill="E8E8E8"/>
            <w:vAlign w:val="bottom"/>
          </w:tcPr>
          <w:p w14:paraId="62C9DBF4" w14:textId="77777777" w:rsidR="003F3A1C" w:rsidRDefault="003F3A1C"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20.5</w:t>
            </w:r>
          </w:p>
        </w:tc>
      </w:tr>
      <w:tr w:rsidR="003F3A1C" w:rsidRPr="001E1238" w14:paraId="6D1D7208"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9" w:type="dxa"/>
            <w:shd w:val="clear" w:color="auto" w:fill="auto"/>
            <w:vAlign w:val="bottom"/>
          </w:tcPr>
          <w:p w14:paraId="4F98A2BB" w14:textId="1829AE24" w:rsidR="003F3A1C" w:rsidRPr="007F1EAC" w:rsidRDefault="003F3A1C" w:rsidP="007F1EAC">
            <w:pPr>
              <w:pStyle w:val="TableText"/>
              <w:rPr>
                <w:b w:val="0"/>
              </w:rPr>
            </w:pPr>
            <w:r w:rsidRPr="007F1EAC">
              <w:rPr>
                <w:bCs w:val="0"/>
              </w:rPr>
              <w:t>Other personal circumstances (n=4</w:t>
            </w:r>
            <w:r w:rsidR="000E27F3">
              <w:rPr>
                <w:b w:val="0"/>
                <w:bCs w:val="0"/>
              </w:rPr>
              <w:t>,</w:t>
            </w:r>
            <w:r w:rsidRPr="007F1EAC">
              <w:rPr>
                <w:bCs w:val="0"/>
              </w:rPr>
              <w:t>273)</w:t>
            </w:r>
            <w:r w:rsidR="00C53DBA" w:rsidRPr="007F1EAC">
              <w:rPr>
                <w:bCs w:val="0"/>
              </w:rPr>
              <w:t>, 5%</w:t>
            </w:r>
          </w:p>
        </w:tc>
        <w:tc>
          <w:tcPr>
            <w:tcW w:w="1885" w:type="dxa"/>
            <w:shd w:val="clear" w:color="auto" w:fill="auto"/>
            <w:vAlign w:val="bottom"/>
          </w:tcPr>
          <w:p w14:paraId="2DA7CDDB" w14:textId="77777777" w:rsidR="003F3A1C" w:rsidRDefault="003F3A1C"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81.1</w:t>
            </w:r>
          </w:p>
        </w:tc>
        <w:tc>
          <w:tcPr>
            <w:tcW w:w="3153" w:type="dxa"/>
            <w:shd w:val="clear" w:color="auto" w:fill="auto"/>
            <w:vAlign w:val="bottom"/>
          </w:tcPr>
          <w:p w14:paraId="19910FF2" w14:textId="77777777" w:rsidR="003F3A1C" w:rsidRDefault="003F3A1C"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18.9</w:t>
            </w:r>
          </w:p>
        </w:tc>
      </w:tr>
      <w:tr w:rsidR="003F3A1C" w:rsidRPr="001E1238" w14:paraId="0DBC3621"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9" w:type="dxa"/>
            <w:shd w:val="clear" w:color="auto" w:fill="E8E8E8"/>
            <w:vAlign w:val="bottom"/>
          </w:tcPr>
          <w:p w14:paraId="1DAC82D0" w14:textId="2B15567A" w:rsidR="003F3A1C" w:rsidRPr="007E7996" w:rsidRDefault="003F3A1C" w:rsidP="007F1EAC">
            <w:pPr>
              <w:pStyle w:val="TableText"/>
            </w:pPr>
            <w:r w:rsidRPr="007E7996">
              <w:t>Total</w:t>
            </w:r>
            <w:r>
              <w:t xml:space="preserve"> (n=72,252)</w:t>
            </w:r>
            <w:r w:rsidR="00C53DBA">
              <w:t>, 100%</w:t>
            </w:r>
          </w:p>
        </w:tc>
        <w:tc>
          <w:tcPr>
            <w:tcW w:w="1885" w:type="dxa"/>
            <w:shd w:val="clear" w:color="auto" w:fill="E8E8E8"/>
            <w:vAlign w:val="bottom"/>
          </w:tcPr>
          <w:p w14:paraId="7E231A3C" w14:textId="77777777" w:rsidR="003F3A1C" w:rsidRPr="007E7996" w:rsidRDefault="003F3A1C" w:rsidP="007F1EAC">
            <w:pPr>
              <w:pStyle w:val="TableText"/>
              <w:cnfStyle w:val="000000010000" w:firstRow="0" w:lastRow="0" w:firstColumn="0" w:lastColumn="0" w:oddVBand="0" w:evenVBand="0" w:oddHBand="0" w:evenHBand="1" w:firstRowFirstColumn="0" w:firstRowLastColumn="0" w:lastRowFirstColumn="0" w:lastRowLastColumn="0"/>
              <w:rPr>
                <w:b/>
                <w:szCs w:val="20"/>
              </w:rPr>
            </w:pPr>
            <w:r>
              <w:rPr>
                <w:b/>
                <w:szCs w:val="20"/>
              </w:rPr>
              <w:t>90.0</w:t>
            </w:r>
          </w:p>
        </w:tc>
        <w:tc>
          <w:tcPr>
            <w:tcW w:w="3153" w:type="dxa"/>
            <w:shd w:val="clear" w:color="auto" w:fill="E8E8E8"/>
            <w:vAlign w:val="bottom"/>
          </w:tcPr>
          <w:p w14:paraId="23B2643D" w14:textId="77777777" w:rsidR="003F3A1C" w:rsidRPr="007E7996" w:rsidRDefault="003F3A1C" w:rsidP="007F1EAC">
            <w:pPr>
              <w:pStyle w:val="TableText"/>
              <w:cnfStyle w:val="000000010000" w:firstRow="0" w:lastRow="0" w:firstColumn="0" w:lastColumn="0" w:oddVBand="0" w:evenVBand="0" w:oddHBand="0" w:evenHBand="1" w:firstRowFirstColumn="0" w:firstRowLastColumn="0" w:lastRowFirstColumn="0" w:lastRowLastColumn="0"/>
              <w:rPr>
                <w:b/>
                <w:szCs w:val="20"/>
              </w:rPr>
            </w:pPr>
            <w:r>
              <w:rPr>
                <w:b/>
                <w:szCs w:val="20"/>
              </w:rPr>
              <w:t>10.0</w:t>
            </w:r>
          </w:p>
        </w:tc>
      </w:tr>
    </w:tbl>
    <w:p w14:paraId="3A18B6CA" w14:textId="77777777" w:rsidR="003467A5" w:rsidRDefault="00A273A3">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44AE4541" w14:textId="4E3749D8" w:rsidR="001108F9" w:rsidRDefault="003F3A1C" w:rsidP="007F1EAC">
      <w:pPr>
        <w:pStyle w:val="SourceandNotes"/>
        <w:rPr>
          <w:rFonts w:eastAsia="Calibri"/>
        </w:rPr>
      </w:pPr>
      <w:r>
        <w:rPr>
          <w:rFonts w:eastAsia="Calibri"/>
        </w:rPr>
        <w:t>Base: Exemptions starting between 1 July 2018 and 31 December 2020 (n=72,252). These exemptions were granted for n=47,330 unique participants.</w:t>
      </w:r>
    </w:p>
    <w:p w14:paraId="34F2BE31" w14:textId="22108ECC" w:rsidR="0038532F" w:rsidRDefault="0038532F">
      <w:r>
        <w:t xml:space="preserve">The pattern of </w:t>
      </w:r>
      <w:r w:rsidR="00027482">
        <w:t xml:space="preserve">the application of </w:t>
      </w:r>
      <w:r>
        <w:t>exemptions over the study period was relatively</w:t>
      </w:r>
      <w:r w:rsidR="00027482">
        <w:t xml:space="preserve"> stable except during the </w:t>
      </w:r>
      <w:r w:rsidR="00027482" w:rsidRPr="000E379E">
        <w:t>COVI</w:t>
      </w:r>
      <w:r w:rsidR="00AA1909" w:rsidRPr="00801C6B">
        <w:t>D</w:t>
      </w:r>
      <w:r w:rsidR="00027482">
        <w:t xml:space="preserve"> lockdown period</w:t>
      </w:r>
      <w:r w:rsidR="0039742C">
        <w:t>,</w:t>
      </w:r>
      <w:r w:rsidR="00027482">
        <w:t xml:space="preserve"> when referrals</w:t>
      </w:r>
      <w:r w:rsidR="00A768C9">
        <w:t xml:space="preserve"> to</w:t>
      </w:r>
      <w:r w:rsidR="003062D3">
        <w:t>, and exemptions granted</w:t>
      </w:r>
      <w:r w:rsidR="00A768C9">
        <w:t xml:space="preserve"> </w:t>
      </w:r>
      <w:r w:rsidR="004A7F9A">
        <w:t>by</w:t>
      </w:r>
      <w:r w:rsidR="0039742C">
        <w:t>,</w:t>
      </w:r>
      <w:r w:rsidR="004A7F9A">
        <w:t xml:space="preserve"> </w:t>
      </w:r>
      <w:r w:rsidR="00A768C9">
        <w:t>ParentsNext</w:t>
      </w:r>
      <w:r w:rsidR="00AA1909">
        <w:t xml:space="preserve"> </w:t>
      </w:r>
      <w:r w:rsidR="004A7F9A">
        <w:t xml:space="preserve">providers </w:t>
      </w:r>
      <w:r w:rsidR="00815294">
        <w:t xml:space="preserve">dropped </w:t>
      </w:r>
      <w:r w:rsidR="00A768C9">
        <w:t xml:space="preserve">as a result of voluntary </w:t>
      </w:r>
      <w:r w:rsidR="00A768C9" w:rsidRPr="000E379E">
        <w:t>MORs</w:t>
      </w:r>
      <w:r w:rsidR="00027482">
        <w:t xml:space="preserve"> (</w:t>
      </w:r>
      <w:r w:rsidRPr="0038532F">
        <w:rPr>
          <w:b/>
          <w:bCs/>
        </w:rPr>
        <w:t>Figure 3</w:t>
      </w:r>
      <w:r w:rsidR="001C4B10">
        <w:rPr>
          <w:b/>
          <w:bCs/>
        </w:rPr>
        <w:t>.1</w:t>
      </w:r>
      <w:r w:rsidR="00512CE4">
        <w:rPr>
          <w:b/>
          <w:bCs/>
        </w:rPr>
        <w:t>1</w:t>
      </w:r>
      <w:r>
        <w:t>).</w:t>
      </w:r>
    </w:p>
    <w:p w14:paraId="6CA3AE72" w14:textId="45BEFCBD" w:rsidR="001108F9" w:rsidRDefault="00BF7748" w:rsidP="009015D7">
      <w:pPr>
        <w:pStyle w:val="Figurecaption"/>
        <w:rPr>
          <w:rFonts w:ascii="Calibri" w:eastAsia="Times New Roman" w:hAnsi="Calibri" w:cs="Times New Roman"/>
          <w:bCs/>
          <w:szCs w:val="32"/>
        </w:rPr>
      </w:pPr>
      <w:bookmarkStart w:id="144" w:name="_Toc102986160"/>
      <w:r w:rsidRPr="00E755A7">
        <w:lastRenderedPageBreak/>
        <w:t>Figure 3</w:t>
      </w:r>
      <w:r w:rsidR="00E42D42" w:rsidRPr="00E755A7">
        <w:t>.</w:t>
      </w:r>
      <w:r w:rsidR="001C4B10">
        <w:t>1</w:t>
      </w:r>
      <w:r w:rsidR="00512CE4">
        <w:t>1</w:t>
      </w:r>
      <w:r w:rsidR="00003291">
        <w:t>:</w:t>
      </w:r>
      <w:r w:rsidR="00E42D42" w:rsidRPr="00E755A7">
        <w:t xml:space="preserve"> </w:t>
      </w:r>
      <w:r w:rsidR="0038532F">
        <w:rPr>
          <w:rFonts w:ascii="Calibri" w:eastAsia="Times New Roman" w:hAnsi="Calibri" w:cs="Times New Roman"/>
          <w:bCs/>
          <w:szCs w:val="32"/>
        </w:rPr>
        <w:t>Exemptions</w:t>
      </w:r>
      <w:r w:rsidR="00D72155">
        <w:rPr>
          <w:rFonts w:ascii="Calibri" w:eastAsia="Times New Roman" w:hAnsi="Calibri" w:cs="Times New Roman"/>
          <w:bCs/>
          <w:szCs w:val="32"/>
        </w:rPr>
        <w:t xml:space="preserve"> and caseloads</w:t>
      </w:r>
      <w:r w:rsidR="00152FA7">
        <w:rPr>
          <w:rFonts w:ascii="Calibri" w:eastAsia="Times New Roman" w:hAnsi="Calibri" w:cs="Times New Roman"/>
          <w:bCs/>
          <w:szCs w:val="32"/>
        </w:rPr>
        <w:t xml:space="preserve">, July 2018 </w:t>
      </w:r>
      <w:r w:rsidR="00F94DC8">
        <w:rPr>
          <w:rFonts w:ascii="Calibri" w:eastAsia="Times New Roman" w:hAnsi="Calibri" w:cs="Times New Roman"/>
          <w:bCs/>
          <w:szCs w:val="32"/>
        </w:rPr>
        <w:t>to</w:t>
      </w:r>
      <w:r w:rsidR="00152FA7">
        <w:rPr>
          <w:rFonts w:ascii="Calibri" w:eastAsia="Times New Roman" w:hAnsi="Calibri" w:cs="Times New Roman"/>
          <w:bCs/>
          <w:szCs w:val="32"/>
        </w:rPr>
        <w:t xml:space="preserve"> December 2020</w:t>
      </w:r>
      <w:bookmarkEnd w:id="144"/>
    </w:p>
    <w:p w14:paraId="4F18EDC8" w14:textId="04B67F45" w:rsidR="00962569" w:rsidRDefault="00C91461">
      <w:pPr>
        <w:rPr>
          <w:rFonts w:eastAsia="Times New Roman"/>
        </w:rPr>
      </w:pPr>
      <w:r>
        <w:rPr>
          <w:noProof/>
        </w:rPr>
        <w:drawing>
          <wp:inline distT="0" distB="0" distL="0" distR="0" wp14:anchorId="4A9F48AA" wp14:editId="24DFB444">
            <wp:extent cx="5731510" cy="2344420"/>
            <wp:effectExtent l="0" t="0" r="2540" b="0"/>
            <wp:docPr id="16" name="Picture 2" descr="Graph showing the trends outlined in the preceding paragraph. At the end of the period, the number of exemptions was similar to the number at the start of the period.">
              <a:extLst xmlns:a="http://schemas.openxmlformats.org/drawingml/2006/main">
                <a:ext uri="{FF2B5EF4-FFF2-40B4-BE49-F238E27FC236}">
                  <a16:creationId xmlns:a16="http://schemas.microsoft.com/office/drawing/2014/main" id="{408FAFE6-FE0C-42D8-94AE-B14AB47238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descr="Graph showing the trends outlined in the preceding paragraph. At the end of the period, the number of exemptions was similar to the number at the start of the period.">
                      <a:extLst>
                        <a:ext uri="{FF2B5EF4-FFF2-40B4-BE49-F238E27FC236}">
                          <a16:creationId xmlns:a16="http://schemas.microsoft.com/office/drawing/2014/main" id="{408FAFE6-FE0C-42D8-94AE-B14AB4723802}"/>
                        </a:ext>
                      </a:extLst>
                    </pic:cNvPr>
                    <pic:cNvPicPr>
                      <a:picLocks noChangeAspect="1"/>
                    </pic:cNvPicPr>
                  </pic:nvPicPr>
                  <pic:blipFill>
                    <a:blip r:embed="rId48"/>
                    <a:stretch>
                      <a:fillRect/>
                    </a:stretch>
                  </pic:blipFill>
                  <pic:spPr>
                    <a:xfrm>
                      <a:off x="0" y="0"/>
                      <a:ext cx="5731510" cy="2344420"/>
                    </a:xfrm>
                    <a:prstGeom prst="rect">
                      <a:avLst/>
                    </a:prstGeom>
                  </pic:spPr>
                </pic:pic>
              </a:graphicData>
            </a:graphic>
          </wp:inline>
        </w:drawing>
      </w:r>
    </w:p>
    <w:p w14:paraId="3AF091FF" w14:textId="77777777" w:rsidR="00E7675B" w:rsidRDefault="00E7675B" w:rsidP="00E7675B">
      <w:pPr>
        <w:pStyle w:val="SourceandNotes"/>
      </w:pPr>
      <w:r w:rsidRPr="002046F1">
        <w:t>Source: The department’s administrative data</w:t>
      </w:r>
    </w:p>
    <w:p w14:paraId="398C2DB6" w14:textId="6D7B5071" w:rsidR="001108F9" w:rsidRPr="00E7675B" w:rsidRDefault="0038532F">
      <w:pPr>
        <w:pStyle w:val="SourceandNotes"/>
      </w:pPr>
      <w:r w:rsidRPr="00E7675B">
        <w:t>Base: Exemptions starting between 1 July 2018 and 31 December 2020 (n=72,252). These exemptions were granted for n=47.330 unique participants.</w:t>
      </w:r>
    </w:p>
    <w:p w14:paraId="4D38670B" w14:textId="02F0E448" w:rsidR="004A7F9A" w:rsidRDefault="00B10A39">
      <w:bookmarkStart w:id="145" w:name="_Hlk78892652"/>
      <w:bookmarkStart w:id="146" w:name="_Hlk76468584"/>
      <w:r>
        <w:t xml:space="preserve">The average proportion of participants on the caseload who were exempted </w:t>
      </w:r>
      <w:r w:rsidR="00761EB2">
        <w:t>from 1 July 2018 to</w:t>
      </w:r>
      <w:r w:rsidR="00073E2B">
        <w:t xml:space="preserve"> </w:t>
      </w:r>
      <w:r w:rsidR="00761EB2">
        <w:t>31</w:t>
      </w:r>
      <w:r w:rsidR="00073E2B">
        <w:t> </w:t>
      </w:r>
      <w:r w:rsidR="00761EB2">
        <w:t xml:space="preserve">December 2020 was </w:t>
      </w:r>
      <w:r>
        <w:t>14.8%. The minimum was 11.1% and the maximum was 17.2%</w:t>
      </w:r>
      <w:r w:rsidR="00847561">
        <w:t xml:space="preserve"> (</w:t>
      </w:r>
      <w:r w:rsidR="00847561" w:rsidRPr="00F14E11">
        <w:rPr>
          <w:b/>
          <w:bCs/>
        </w:rPr>
        <w:t>Figure 3.</w:t>
      </w:r>
      <w:r w:rsidR="001C4B10">
        <w:rPr>
          <w:b/>
          <w:bCs/>
        </w:rPr>
        <w:t>1</w:t>
      </w:r>
      <w:r w:rsidR="002A66CD">
        <w:rPr>
          <w:b/>
          <w:bCs/>
        </w:rPr>
        <w:t>2</w:t>
      </w:r>
      <w:r w:rsidR="00847561">
        <w:t>)</w:t>
      </w:r>
      <w:r>
        <w:t>.</w:t>
      </w:r>
    </w:p>
    <w:p w14:paraId="60E2CB9E" w14:textId="20F36323" w:rsidR="00EB6FE5" w:rsidRDefault="00EB6FE5" w:rsidP="00AB1695">
      <w:pPr>
        <w:pStyle w:val="Figurecaption"/>
      </w:pPr>
      <w:bookmarkStart w:id="147" w:name="_Toc102986161"/>
      <w:r>
        <w:t>Figure 3.</w:t>
      </w:r>
      <w:r w:rsidR="001C4B10">
        <w:t>1</w:t>
      </w:r>
      <w:r w:rsidR="002A66CD">
        <w:t>2</w:t>
      </w:r>
      <w:r w:rsidR="00F94DC8">
        <w:t>:</w:t>
      </w:r>
      <w:r w:rsidR="00AB1695">
        <w:t xml:space="preserve"> Aver</w:t>
      </w:r>
      <w:r w:rsidR="006461C7">
        <w:t>ag</w:t>
      </w:r>
      <w:r w:rsidR="00AB1695">
        <w:t xml:space="preserve">e proportion of </w:t>
      </w:r>
      <w:r w:rsidR="00C53DBA">
        <w:t xml:space="preserve">exempted </w:t>
      </w:r>
      <w:r w:rsidR="00AB1695">
        <w:t xml:space="preserve">participants on the caseload, July 2018 </w:t>
      </w:r>
      <w:r w:rsidR="00F94DC8">
        <w:t xml:space="preserve">to </w:t>
      </w:r>
      <w:r w:rsidR="00AB1695">
        <w:t>December</w:t>
      </w:r>
      <w:r w:rsidR="00801C6B">
        <w:t> </w:t>
      </w:r>
      <w:r w:rsidR="00AB1695">
        <w:t>2020</w:t>
      </w:r>
      <w:bookmarkEnd w:id="147"/>
    </w:p>
    <w:p w14:paraId="77AA57EB" w14:textId="34B63D59" w:rsidR="00EB6FE5" w:rsidRDefault="00B71A53" w:rsidP="00EB6FE5">
      <w:r>
        <w:rPr>
          <w:noProof/>
        </w:rPr>
        <w:drawing>
          <wp:inline distT="0" distB="0" distL="0" distR="0" wp14:anchorId="4E5C4158" wp14:editId="07E19BCB">
            <wp:extent cx="5731510" cy="2926080"/>
            <wp:effectExtent l="0" t="0" r="2540" b="7620"/>
            <wp:docPr id="27" name="Picture 3" descr="Graph showing the trends outlined in the preceding paragraph.">
              <a:extLst xmlns:a="http://schemas.openxmlformats.org/drawingml/2006/main">
                <a:ext uri="{FF2B5EF4-FFF2-40B4-BE49-F238E27FC236}">
                  <a16:creationId xmlns:a16="http://schemas.microsoft.com/office/drawing/2014/main" id="{A43B8CBE-0D48-42EE-BC30-9CAFD30F69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 descr="Graph showing the trends outlined in the preceding paragraph.">
                      <a:extLst>
                        <a:ext uri="{FF2B5EF4-FFF2-40B4-BE49-F238E27FC236}">
                          <a16:creationId xmlns:a16="http://schemas.microsoft.com/office/drawing/2014/main" id="{A43B8CBE-0D48-42EE-BC30-9CAFD30F69BB}"/>
                        </a:ext>
                      </a:extLst>
                    </pic:cNvPr>
                    <pic:cNvPicPr>
                      <a:picLocks noChangeAspect="1"/>
                    </pic:cNvPicPr>
                  </pic:nvPicPr>
                  <pic:blipFill>
                    <a:blip r:embed="rId49"/>
                    <a:stretch>
                      <a:fillRect/>
                    </a:stretch>
                  </pic:blipFill>
                  <pic:spPr>
                    <a:xfrm>
                      <a:off x="0" y="0"/>
                      <a:ext cx="5731510" cy="2926080"/>
                    </a:xfrm>
                    <a:prstGeom prst="rect">
                      <a:avLst/>
                    </a:prstGeom>
                  </pic:spPr>
                </pic:pic>
              </a:graphicData>
            </a:graphic>
          </wp:inline>
        </w:drawing>
      </w:r>
    </w:p>
    <w:p w14:paraId="5F82AC88" w14:textId="77777777" w:rsidR="003467A5" w:rsidRPr="00766AC4" w:rsidRDefault="00A273A3">
      <w:pPr>
        <w:pStyle w:val="SourceandNotes"/>
      </w:pPr>
      <w:r w:rsidRPr="00E7675B">
        <w:t>Source: The department’s administrative data</w:t>
      </w:r>
    </w:p>
    <w:p w14:paraId="5E3E8B5A" w14:textId="0C923186" w:rsidR="001108F9" w:rsidRDefault="00AB1695">
      <w:pPr>
        <w:pStyle w:val="SourceandNotes"/>
      </w:pPr>
      <w:r w:rsidRPr="00E7675B">
        <w:t>Base: Exemptions starting between 1 July 2018 and 31 December 2020 (n=72,252). These exemptions were granted for n=47</w:t>
      </w:r>
      <w:r w:rsidR="00A273A3" w:rsidRPr="00E7675B">
        <w:t>,</w:t>
      </w:r>
      <w:r w:rsidRPr="00E7675B">
        <w:t>330 unique participants.</w:t>
      </w:r>
      <w:bookmarkEnd w:id="141"/>
      <w:bookmarkEnd w:id="142"/>
      <w:bookmarkEnd w:id="145"/>
      <w:bookmarkEnd w:id="146"/>
    </w:p>
    <w:p w14:paraId="7732FD65" w14:textId="0619AE58" w:rsidR="004A7F9A" w:rsidDel="001E5823" w:rsidRDefault="0055671C" w:rsidP="00BD4778">
      <w:r w:rsidDel="001E5823">
        <w:t>Exemptions varied by eligibility group and stream (</w:t>
      </w:r>
      <w:r w:rsidRPr="0055671C" w:rsidDel="001E5823">
        <w:rPr>
          <w:b/>
          <w:bCs/>
        </w:rPr>
        <w:t>Table 3.</w:t>
      </w:r>
      <w:r w:rsidR="00C53DBA" w:rsidDel="001E5823">
        <w:rPr>
          <w:b/>
          <w:bCs/>
        </w:rPr>
        <w:t>4</w:t>
      </w:r>
      <w:r w:rsidDel="001E5823">
        <w:t>).</w:t>
      </w:r>
    </w:p>
    <w:p w14:paraId="45E39233" w14:textId="7EA31243" w:rsidR="004A7F9A" w:rsidRPr="00802E1D" w:rsidRDefault="0055671C" w:rsidP="0091365D">
      <w:pPr>
        <w:pStyle w:val="Tablecaption"/>
      </w:pPr>
      <w:bookmarkStart w:id="148" w:name="_Toc102986054"/>
      <w:r>
        <w:lastRenderedPageBreak/>
        <w:t>Table 3.</w:t>
      </w:r>
      <w:r w:rsidR="00C53DBA">
        <w:t>4</w:t>
      </w:r>
      <w:r w:rsidR="00003291">
        <w:t>:</w:t>
      </w:r>
      <w:r>
        <w:t xml:space="preserve"> Exemptions by eligibility group</w:t>
      </w:r>
      <w:r w:rsidR="000918E4">
        <w:t xml:space="preserve">, July 2018 </w:t>
      </w:r>
      <w:r w:rsidR="00DC2FED">
        <w:t xml:space="preserve">to </w:t>
      </w:r>
      <w:r w:rsidR="000918E4">
        <w:t>December 2020</w:t>
      </w:r>
      <w:bookmarkEnd w:id="148"/>
    </w:p>
    <w:tbl>
      <w:tblPr>
        <w:tblStyle w:val="TtWReportTableTemplate2"/>
        <w:tblW w:w="90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442"/>
        <w:gridCol w:w="1368"/>
        <w:gridCol w:w="1368"/>
        <w:gridCol w:w="1240"/>
        <w:gridCol w:w="1240"/>
        <w:gridCol w:w="1368"/>
      </w:tblGrid>
      <w:tr w:rsidR="0055671C" w14:paraId="2443C6C8" w14:textId="77777777" w:rsidTr="007F1EAC">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42" w:type="dxa"/>
            <w:shd w:val="clear" w:color="auto" w:fill="00161F"/>
            <w:vAlign w:val="bottom"/>
          </w:tcPr>
          <w:p w14:paraId="170A2E51" w14:textId="77777777" w:rsidR="0055671C" w:rsidRPr="007F1EAC" w:rsidRDefault="0055671C" w:rsidP="00766AC4">
            <w:pPr>
              <w:pStyle w:val="TableText"/>
              <w:keepNext/>
              <w:rPr>
                <w:b w:val="0"/>
                <w:bCs w:val="0"/>
              </w:rPr>
            </w:pPr>
            <w:r w:rsidRPr="007F1EAC">
              <w:rPr>
                <w:rFonts w:eastAsia="Times New Roman"/>
                <w:bCs w:val="0"/>
                <w:lang w:eastAsia="en-AU"/>
              </w:rPr>
              <w:t>Exemption type</w:t>
            </w:r>
          </w:p>
        </w:tc>
        <w:tc>
          <w:tcPr>
            <w:tcW w:w="1368" w:type="dxa"/>
            <w:shd w:val="clear" w:color="auto" w:fill="00161F"/>
            <w:vAlign w:val="bottom"/>
          </w:tcPr>
          <w:p w14:paraId="33985AA9" w14:textId="62DCAD26" w:rsidR="001108F9" w:rsidRPr="007F1EAC" w:rsidRDefault="0055671C" w:rsidP="00766AC4">
            <w:pPr>
              <w:pStyle w:val="TableText"/>
              <w:keepNext/>
              <w:cnfStyle w:val="100000000000" w:firstRow="1" w:lastRow="0" w:firstColumn="0" w:lastColumn="0" w:oddVBand="0" w:evenVBand="0" w:oddHBand="0" w:evenHBand="0" w:firstRowFirstColumn="0" w:firstRowLastColumn="0" w:lastRowFirstColumn="0" w:lastRowLastColumn="0"/>
              <w:rPr>
                <w:rFonts w:eastAsia="Times New Roman"/>
                <w:b w:val="0"/>
                <w:bCs w:val="0"/>
                <w:lang w:eastAsia="en-AU"/>
              </w:rPr>
            </w:pPr>
            <w:r w:rsidRPr="007F1EAC">
              <w:rPr>
                <w:rFonts w:eastAsia="Times New Roman"/>
                <w:bCs w:val="0"/>
                <w:lang w:eastAsia="en-AU"/>
              </w:rPr>
              <w:t>Intensive</w:t>
            </w:r>
          </w:p>
          <w:p w14:paraId="4174435B" w14:textId="46EB85B0" w:rsidR="001108F9" w:rsidRPr="007F1EAC" w:rsidRDefault="0055671C" w:rsidP="00766AC4">
            <w:pPr>
              <w:pStyle w:val="TableText"/>
              <w:keepNext/>
              <w:cnfStyle w:val="100000000000" w:firstRow="1" w:lastRow="0" w:firstColumn="0" w:lastColumn="0" w:oddVBand="0" w:evenVBand="0" w:oddHBand="0" w:evenHBand="0" w:firstRowFirstColumn="0" w:firstRowLastColumn="0" w:lastRowFirstColumn="0" w:lastRowLastColumn="0"/>
              <w:rPr>
                <w:rFonts w:eastAsia="Times New Roman"/>
                <w:b w:val="0"/>
                <w:bCs w:val="0"/>
                <w:lang w:eastAsia="en-AU"/>
              </w:rPr>
            </w:pPr>
            <w:r w:rsidRPr="007F1EAC">
              <w:rPr>
                <w:rFonts w:eastAsia="Times New Roman"/>
                <w:bCs w:val="0"/>
                <w:lang w:eastAsia="en-AU"/>
              </w:rPr>
              <w:t>(n=32,570)</w:t>
            </w:r>
          </w:p>
          <w:p w14:paraId="7C9F8ABA" w14:textId="76DAC2E8" w:rsidR="0055671C" w:rsidRPr="007F1EAC" w:rsidRDefault="0055671C" w:rsidP="00766AC4">
            <w:pPr>
              <w:pStyle w:val="TableText"/>
              <w:keepNext/>
              <w:cnfStyle w:val="100000000000" w:firstRow="1" w:lastRow="0" w:firstColumn="0" w:lastColumn="0" w:oddVBand="0" w:evenVBand="0" w:oddHBand="0" w:evenHBand="0" w:firstRowFirstColumn="0" w:firstRowLastColumn="0" w:lastRowFirstColumn="0" w:lastRowLastColumn="0"/>
              <w:rPr>
                <w:b w:val="0"/>
                <w:bCs w:val="0"/>
              </w:rPr>
            </w:pPr>
            <w:r w:rsidRPr="007F1EAC">
              <w:rPr>
                <w:bCs w:val="0"/>
              </w:rPr>
              <w:t>Per cent</w:t>
            </w:r>
          </w:p>
        </w:tc>
        <w:tc>
          <w:tcPr>
            <w:tcW w:w="1368" w:type="dxa"/>
            <w:shd w:val="clear" w:color="auto" w:fill="00161F"/>
            <w:vAlign w:val="bottom"/>
          </w:tcPr>
          <w:p w14:paraId="16A00B21" w14:textId="54748694" w:rsidR="001108F9" w:rsidRPr="007F1EAC" w:rsidRDefault="0055671C" w:rsidP="00766AC4">
            <w:pPr>
              <w:pStyle w:val="TableText"/>
              <w:keepNext/>
              <w:cnfStyle w:val="100000000000" w:firstRow="1" w:lastRow="0" w:firstColumn="0" w:lastColumn="0" w:oddVBand="0" w:evenVBand="0" w:oddHBand="0" w:evenHBand="0" w:firstRowFirstColumn="0" w:firstRowLastColumn="0" w:lastRowFirstColumn="0" w:lastRowLastColumn="0"/>
              <w:rPr>
                <w:rFonts w:eastAsia="Times New Roman"/>
                <w:b w:val="0"/>
                <w:bCs w:val="0"/>
                <w:lang w:eastAsia="en-AU"/>
              </w:rPr>
            </w:pPr>
            <w:r w:rsidRPr="007F1EAC">
              <w:rPr>
                <w:rFonts w:eastAsia="Times New Roman"/>
                <w:bCs w:val="0"/>
                <w:lang w:eastAsia="en-AU"/>
              </w:rPr>
              <w:t>Targeted</w:t>
            </w:r>
          </w:p>
          <w:p w14:paraId="31B5E4EB" w14:textId="155BCD36" w:rsidR="001108F9" w:rsidRPr="007F1EAC" w:rsidRDefault="0055671C" w:rsidP="00766AC4">
            <w:pPr>
              <w:pStyle w:val="TableText"/>
              <w:keepNext/>
              <w:cnfStyle w:val="100000000000" w:firstRow="1" w:lastRow="0" w:firstColumn="0" w:lastColumn="0" w:oddVBand="0" w:evenVBand="0" w:oddHBand="0" w:evenHBand="0" w:firstRowFirstColumn="0" w:firstRowLastColumn="0" w:lastRowFirstColumn="0" w:lastRowLastColumn="0"/>
              <w:rPr>
                <w:rFonts w:eastAsia="Times New Roman"/>
                <w:b w:val="0"/>
                <w:bCs w:val="0"/>
                <w:lang w:eastAsia="en-AU"/>
              </w:rPr>
            </w:pPr>
            <w:r w:rsidRPr="007F1EAC">
              <w:rPr>
                <w:rFonts w:eastAsia="Times New Roman"/>
                <w:bCs w:val="0"/>
                <w:lang w:eastAsia="en-AU"/>
              </w:rPr>
              <w:t>(n=39,682)</w:t>
            </w:r>
          </w:p>
          <w:p w14:paraId="0F99EF58" w14:textId="14D7B134" w:rsidR="0055671C" w:rsidRPr="007F1EAC" w:rsidRDefault="0055671C" w:rsidP="00766AC4">
            <w:pPr>
              <w:pStyle w:val="TableText"/>
              <w:keepNext/>
              <w:cnfStyle w:val="100000000000" w:firstRow="1" w:lastRow="0" w:firstColumn="0" w:lastColumn="0" w:oddVBand="0" w:evenVBand="0" w:oddHBand="0" w:evenHBand="0" w:firstRowFirstColumn="0" w:firstRowLastColumn="0" w:lastRowFirstColumn="0" w:lastRowLastColumn="0"/>
              <w:rPr>
                <w:b w:val="0"/>
                <w:bCs w:val="0"/>
              </w:rPr>
            </w:pPr>
            <w:r w:rsidRPr="007F1EAC">
              <w:rPr>
                <w:bCs w:val="0"/>
              </w:rPr>
              <w:t>Per cent</w:t>
            </w:r>
          </w:p>
        </w:tc>
        <w:tc>
          <w:tcPr>
            <w:tcW w:w="1240" w:type="dxa"/>
            <w:shd w:val="clear" w:color="auto" w:fill="00161F"/>
            <w:vAlign w:val="bottom"/>
          </w:tcPr>
          <w:p w14:paraId="09A2AC66" w14:textId="7DDC443D" w:rsidR="001108F9" w:rsidRPr="007F1EAC" w:rsidRDefault="0055671C" w:rsidP="00766AC4">
            <w:pPr>
              <w:pStyle w:val="TableText"/>
              <w:keepNext/>
              <w:cnfStyle w:val="100000000000" w:firstRow="1" w:lastRow="0" w:firstColumn="0" w:lastColumn="0" w:oddVBand="0" w:evenVBand="0" w:oddHBand="0" w:evenHBand="0" w:firstRowFirstColumn="0" w:firstRowLastColumn="0" w:lastRowFirstColumn="0" w:lastRowLastColumn="0"/>
              <w:rPr>
                <w:rFonts w:eastAsia="Times New Roman"/>
                <w:b w:val="0"/>
                <w:bCs w:val="0"/>
                <w:lang w:eastAsia="en-AU"/>
              </w:rPr>
            </w:pPr>
            <w:r w:rsidRPr="007F1EAC">
              <w:rPr>
                <w:rFonts w:eastAsia="Times New Roman"/>
                <w:bCs w:val="0"/>
                <w:lang w:eastAsia="en-AU"/>
              </w:rPr>
              <w:t>ESL</w:t>
            </w:r>
          </w:p>
          <w:p w14:paraId="19910945" w14:textId="0632DE23" w:rsidR="001108F9" w:rsidRPr="007F1EAC" w:rsidRDefault="0055671C" w:rsidP="00766AC4">
            <w:pPr>
              <w:pStyle w:val="TableText"/>
              <w:keepNext/>
              <w:cnfStyle w:val="100000000000" w:firstRow="1" w:lastRow="0" w:firstColumn="0" w:lastColumn="0" w:oddVBand="0" w:evenVBand="0" w:oddHBand="0" w:evenHBand="0" w:firstRowFirstColumn="0" w:firstRowLastColumn="0" w:lastRowFirstColumn="0" w:lastRowLastColumn="0"/>
              <w:rPr>
                <w:rFonts w:eastAsia="Times New Roman"/>
                <w:b w:val="0"/>
                <w:bCs w:val="0"/>
                <w:lang w:eastAsia="en-AU"/>
              </w:rPr>
            </w:pPr>
            <w:r w:rsidRPr="007F1EAC">
              <w:rPr>
                <w:rFonts w:eastAsia="Times New Roman"/>
                <w:bCs w:val="0"/>
                <w:lang w:eastAsia="en-AU"/>
              </w:rPr>
              <w:t>(n=6</w:t>
            </w:r>
            <w:r w:rsidR="000E27F3">
              <w:rPr>
                <w:rFonts w:eastAsia="Times New Roman"/>
                <w:b w:val="0"/>
                <w:bCs w:val="0"/>
                <w:lang w:eastAsia="en-AU"/>
              </w:rPr>
              <w:t>,</w:t>
            </w:r>
            <w:r w:rsidRPr="007F1EAC">
              <w:rPr>
                <w:rFonts w:eastAsia="Times New Roman"/>
                <w:bCs w:val="0"/>
                <w:lang w:eastAsia="en-AU"/>
              </w:rPr>
              <w:t>637)</w:t>
            </w:r>
          </w:p>
          <w:p w14:paraId="1F7FBA7E" w14:textId="68808F7F" w:rsidR="0021662C" w:rsidRPr="007F1EAC" w:rsidRDefault="0055671C" w:rsidP="00766AC4">
            <w:pPr>
              <w:pStyle w:val="TableText"/>
              <w:keepNext/>
              <w:cnfStyle w:val="100000000000" w:firstRow="1" w:lastRow="0" w:firstColumn="0" w:lastColumn="0" w:oddVBand="0" w:evenVBand="0" w:oddHBand="0" w:evenHBand="0" w:firstRowFirstColumn="0" w:firstRowLastColumn="0" w:lastRowFirstColumn="0" w:lastRowLastColumn="0"/>
              <w:rPr>
                <w:rFonts w:eastAsia="Times New Roman"/>
                <w:b w:val="0"/>
                <w:bCs w:val="0"/>
                <w:lang w:eastAsia="en-AU"/>
              </w:rPr>
            </w:pPr>
            <w:r w:rsidRPr="00372498">
              <w:rPr>
                <w:bCs w:val="0"/>
              </w:rPr>
              <w:t>Per cent</w:t>
            </w:r>
          </w:p>
        </w:tc>
        <w:tc>
          <w:tcPr>
            <w:tcW w:w="1240" w:type="dxa"/>
            <w:shd w:val="clear" w:color="auto" w:fill="00161F"/>
            <w:vAlign w:val="bottom"/>
          </w:tcPr>
          <w:p w14:paraId="3E4A3918" w14:textId="270DF07A" w:rsidR="001108F9" w:rsidRPr="007F1EAC" w:rsidRDefault="0055671C" w:rsidP="00766AC4">
            <w:pPr>
              <w:pStyle w:val="TableText"/>
              <w:keepNext/>
              <w:cnfStyle w:val="100000000000" w:firstRow="1" w:lastRow="0" w:firstColumn="0" w:lastColumn="0" w:oddVBand="0" w:evenVBand="0" w:oddHBand="0" w:evenHBand="0" w:firstRowFirstColumn="0" w:firstRowLastColumn="0" w:lastRowFirstColumn="0" w:lastRowLastColumn="0"/>
              <w:rPr>
                <w:rFonts w:eastAsia="Times New Roman"/>
                <w:b w:val="0"/>
                <w:bCs w:val="0"/>
                <w:lang w:eastAsia="en-AU"/>
              </w:rPr>
            </w:pPr>
            <w:r w:rsidRPr="007F1EAC">
              <w:rPr>
                <w:rFonts w:eastAsia="Times New Roman"/>
                <w:bCs w:val="0"/>
                <w:lang w:eastAsia="en-AU"/>
              </w:rPr>
              <w:t>YC5</w:t>
            </w:r>
          </w:p>
          <w:p w14:paraId="1E68D358" w14:textId="5CCF3D07" w:rsidR="001108F9" w:rsidRPr="007F1EAC" w:rsidRDefault="0055671C" w:rsidP="00766AC4">
            <w:pPr>
              <w:pStyle w:val="TableText"/>
              <w:keepNext/>
              <w:cnfStyle w:val="100000000000" w:firstRow="1" w:lastRow="0" w:firstColumn="0" w:lastColumn="0" w:oddVBand="0" w:evenVBand="0" w:oddHBand="0" w:evenHBand="0" w:firstRowFirstColumn="0" w:firstRowLastColumn="0" w:lastRowFirstColumn="0" w:lastRowLastColumn="0"/>
              <w:rPr>
                <w:rFonts w:eastAsia="Times New Roman"/>
                <w:b w:val="0"/>
                <w:bCs w:val="0"/>
                <w:lang w:eastAsia="en-AU"/>
              </w:rPr>
            </w:pPr>
            <w:r w:rsidRPr="007F1EAC">
              <w:rPr>
                <w:rFonts w:eastAsia="Times New Roman"/>
                <w:bCs w:val="0"/>
                <w:lang w:eastAsia="en-AU"/>
              </w:rPr>
              <w:t>(n=7</w:t>
            </w:r>
            <w:r w:rsidR="000E27F3">
              <w:rPr>
                <w:rFonts w:eastAsia="Times New Roman"/>
                <w:b w:val="0"/>
                <w:bCs w:val="0"/>
                <w:lang w:eastAsia="en-AU"/>
              </w:rPr>
              <w:t>,</w:t>
            </w:r>
            <w:r w:rsidRPr="007F1EAC">
              <w:rPr>
                <w:rFonts w:eastAsia="Times New Roman"/>
                <w:bCs w:val="0"/>
                <w:lang w:eastAsia="en-AU"/>
              </w:rPr>
              <w:t>381)</w:t>
            </w:r>
          </w:p>
          <w:p w14:paraId="02223E1B" w14:textId="407D350C" w:rsidR="0055671C" w:rsidRPr="007F1EAC" w:rsidRDefault="0055671C" w:rsidP="00766AC4">
            <w:pPr>
              <w:pStyle w:val="TableText"/>
              <w:keepNext/>
              <w:cnfStyle w:val="100000000000" w:firstRow="1" w:lastRow="0" w:firstColumn="0" w:lastColumn="0" w:oddVBand="0" w:evenVBand="0" w:oddHBand="0" w:evenHBand="0" w:firstRowFirstColumn="0" w:firstRowLastColumn="0" w:lastRowFirstColumn="0" w:lastRowLastColumn="0"/>
              <w:rPr>
                <w:rFonts w:eastAsia="Times New Roman"/>
                <w:b w:val="0"/>
                <w:bCs w:val="0"/>
                <w:lang w:eastAsia="en-AU"/>
              </w:rPr>
            </w:pPr>
            <w:r w:rsidRPr="007F1EAC">
              <w:rPr>
                <w:bCs w:val="0"/>
              </w:rPr>
              <w:t>Per cent</w:t>
            </w:r>
          </w:p>
        </w:tc>
        <w:tc>
          <w:tcPr>
            <w:tcW w:w="1368" w:type="dxa"/>
            <w:shd w:val="clear" w:color="auto" w:fill="00161F"/>
            <w:vAlign w:val="bottom"/>
          </w:tcPr>
          <w:p w14:paraId="000C1DE5" w14:textId="644AAEE5" w:rsidR="001108F9" w:rsidRPr="007F1EAC" w:rsidRDefault="0055671C" w:rsidP="00766AC4">
            <w:pPr>
              <w:pStyle w:val="TableText"/>
              <w:keepNext/>
              <w:cnfStyle w:val="100000000000" w:firstRow="1" w:lastRow="0" w:firstColumn="0" w:lastColumn="0" w:oddVBand="0" w:evenVBand="0" w:oddHBand="0" w:evenHBand="0" w:firstRowFirstColumn="0" w:firstRowLastColumn="0" w:lastRowFirstColumn="0" w:lastRowLastColumn="0"/>
              <w:rPr>
                <w:rFonts w:eastAsia="Times New Roman"/>
                <w:b w:val="0"/>
                <w:bCs w:val="0"/>
                <w:lang w:eastAsia="en-AU"/>
              </w:rPr>
            </w:pPr>
            <w:r w:rsidRPr="007F1EAC">
              <w:rPr>
                <w:rFonts w:eastAsia="Times New Roman"/>
                <w:bCs w:val="0"/>
                <w:lang w:eastAsia="en-AU"/>
              </w:rPr>
              <w:t>High</w:t>
            </w:r>
            <w:r w:rsidR="000E379E">
              <w:rPr>
                <w:rFonts w:eastAsia="Times New Roman"/>
                <w:b w:val="0"/>
                <w:bCs w:val="0"/>
                <w:lang w:eastAsia="en-AU"/>
              </w:rPr>
              <w:t xml:space="preserve"> </w:t>
            </w:r>
            <w:r w:rsidRPr="007F1EAC">
              <w:rPr>
                <w:rFonts w:eastAsia="Times New Roman"/>
                <w:bCs w:val="0"/>
                <w:lang w:eastAsia="en-AU"/>
              </w:rPr>
              <w:t>JSCI</w:t>
            </w:r>
          </w:p>
          <w:p w14:paraId="145FA38E" w14:textId="20248539" w:rsidR="001108F9" w:rsidRPr="007F1EAC" w:rsidRDefault="0055671C" w:rsidP="00766AC4">
            <w:pPr>
              <w:pStyle w:val="TableText"/>
              <w:keepNext/>
              <w:cnfStyle w:val="100000000000" w:firstRow="1" w:lastRow="0" w:firstColumn="0" w:lastColumn="0" w:oddVBand="0" w:evenVBand="0" w:oddHBand="0" w:evenHBand="0" w:firstRowFirstColumn="0" w:firstRowLastColumn="0" w:lastRowFirstColumn="0" w:lastRowLastColumn="0"/>
              <w:rPr>
                <w:rFonts w:eastAsia="Times New Roman"/>
                <w:b w:val="0"/>
                <w:bCs w:val="0"/>
                <w:lang w:eastAsia="en-AU"/>
              </w:rPr>
            </w:pPr>
            <w:r w:rsidRPr="007F1EAC">
              <w:rPr>
                <w:rFonts w:eastAsia="Times New Roman"/>
                <w:bCs w:val="0"/>
                <w:lang w:eastAsia="en-AU"/>
              </w:rPr>
              <w:t>(n=57,424)</w:t>
            </w:r>
          </w:p>
          <w:p w14:paraId="76B54C79" w14:textId="6BE391DC" w:rsidR="0055671C" w:rsidRPr="007F1EAC" w:rsidRDefault="0055671C" w:rsidP="00766AC4">
            <w:pPr>
              <w:pStyle w:val="TableText"/>
              <w:keepNext/>
              <w:cnfStyle w:val="100000000000" w:firstRow="1" w:lastRow="0" w:firstColumn="0" w:lastColumn="0" w:oddVBand="0" w:evenVBand="0" w:oddHBand="0" w:evenHBand="0" w:firstRowFirstColumn="0" w:firstRowLastColumn="0" w:lastRowFirstColumn="0" w:lastRowLastColumn="0"/>
              <w:rPr>
                <w:rFonts w:eastAsia="Times New Roman"/>
                <w:b w:val="0"/>
                <w:bCs w:val="0"/>
                <w:lang w:eastAsia="en-AU"/>
              </w:rPr>
            </w:pPr>
            <w:r w:rsidRPr="007F1EAC">
              <w:rPr>
                <w:bCs w:val="0"/>
              </w:rPr>
              <w:t>Per cent</w:t>
            </w:r>
          </w:p>
        </w:tc>
      </w:tr>
      <w:tr w:rsidR="0055671C" w14:paraId="2DAF4B80"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42" w:type="dxa"/>
            <w:shd w:val="clear" w:color="auto" w:fill="auto"/>
            <w:vAlign w:val="bottom"/>
          </w:tcPr>
          <w:p w14:paraId="572DA4C5" w14:textId="77777777" w:rsidR="0055671C" w:rsidRPr="007F1EAC" w:rsidRDefault="0055671C" w:rsidP="007F1EAC">
            <w:pPr>
              <w:pStyle w:val="TableText"/>
              <w:rPr>
                <w:b w:val="0"/>
              </w:rPr>
            </w:pPr>
            <w:r w:rsidRPr="007F1EAC">
              <w:rPr>
                <w:bCs w:val="0"/>
              </w:rPr>
              <w:t>Large family (4 or more children) (n=22,288)</w:t>
            </w:r>
          </w:p>
        </w:tc>
        <w:tc>
          <w:tcPr>
            <w:tcW w:w="1368" w:type="dxa"/>
            <w:shd w:val="clear" w:color="auto" w:fill="auto"/>
            <w:vAlign w:val="bottom"/>
          </w:tcPr>
          <w:p w14:paraId="0D1709AA" w14:textId="77777777" w:rsidR="0055671C" w:rsidRPr="00897168" w:rsidRDefault="0055671C"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34.5</w:t>
            </w:r>
          </w:p>
        </w:tc>
        <w:tc>
          <w:tcPr>
            <w:tcW w:w="1368" w:type="dxa"/>
            <w:shd w:val="clear" w:color="auto" w:fill="auto"/>
            <w:vAlign w:val="bottom"/>
          </w:tcPr>
          <w:p w14:paraId="47DA680B" w14:textId="77777777" w:rsidR="0055671C" w:rsidRPr="001B698A" w:rsidRDefault="0055671C"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sidRPr="001B698A">
              <w:rPr>
                <w:szCs w:val="20"/>
              </w:rPr>
              <w:t>27.9</w:t>
            </w:r>
          </w:p>
        </w:tc>
        <w:tc>
          <w:tcPr>
            <w:tcW w:w="1240" w:type="dxa"/>
            <w:shd w:val="clear" w:color="auto" w:fill="auto"/>
            <w:vAlign w:val="bottom"/>
          </w:tcPr>
          <w:p w14:paraId="20D64B0F" w14:textId="77777777" w:rsidR="0055671C" w:rsidRPr="001B698A" w:rsidRDefault="0055671C"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sidRPr="001B698A">
              <w:rPr>
                <w:szCs w:val="20"/>
              </w:rPr>
              <w:t>1.5</w:t>
            </w:r>
          </w:p>
        </w:tc>
        <w:tc>
          <w:tcPr>
            <w:tcW w:w="1240" w:type="dxa"/>
            <w:shd w:val="clear" w:color="auto" w:fill="auto"/>
            <w:vAlign w:val="bottom"/>
          </w:tcPr>
          <w:p w14:paraId="580A48DA" w14:textId="77777777" w:rsidR="0055671C" w:rsidRPr="001B698A" w:rsidRDefault="0055671C"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sidRPr="001B698A">
              <w:rPr>
                <w:szCs w:val="20"/>
              </w:rPr>
              <w:t>25.8</w:t>
            </w:r>
          </w:p>
        </w:tc>
        <w:tc>
          <w:tcPr>
            <w:tcW w:w="1368" w:type="dxa"/>
            <w:shd w:val="clear" w:color="auto" w:fill="auto"/>
            <w:vAlign w:val="bottom"/>
          </w:tcPr>
          <w:p w14:paraId="1D99BB33" w14:textId="77777777" w:rsidR="0055671C" w:rsidRDefault="0055671C"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34.9</w:t>
            </w:r>
          </w:p>
        </w:tc>
      </w:tr>
      <w:tr w:rsidR="0055671C" w14:paraId="74DC2F0A"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42" w:type="dxa"/>
            <w:shd w:val="clear" w:color="auto" w:fill="E8E8E8"/>
            <w:vAlign w:val="bottom"/>
          </w:tcPr>
          <w:p w14:paraId="38F03B47" w14:textId="77777777" w:rsidR="0055671C" w:rsidRPr="007F1EAC" w:rsidRDefault="0055671C" w:rsidP="007F1EAC">
            <w:pPr>
              <w:pStyle w:val="TableText"/>
              <w:rPr>
                <w:b w:val="0"/>
              </w:rPr>
            </w:pPr>
            <w:r w:rsidRPr="007F1EAC">
              <w:rPr>
                <w:bCs w:val="0"/>
              </w:rPr>
              <w:t>Temporary confinement (n=14,330)</w:t>
            </w:r>
          </w:p>
        </w:tc>
        <w:tc>
          <w:tcPr>
            <w:tcW w:w="1368" w:type="dxa"/>
            <w:shd w:val="clear" w:color="auto" w:fill="E8E8E8"/>
            <w:vAlign w:val="bottom"/>
          </w:tcPr>
          <w:p w14:paraId="731EDB19" w14:textId="77777777" w:rsidR="0055671C" w:rsidRPr="00897168" w:rsidRDefault="0055671C"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23.5</w:t>
            </w:r>
          </w:p>
        </w:tc>
        <w:tc>
          <w:tcPr>
            <w:tcW w:w="1368" w:type="dxa"/>
            <w:shd w:val="clear" w:color="auto" w:fill="E8E8E8"/>
            <w:vAlign w:val="bottom"/>
          </w:tcPr>
          <w:p w14:paraId="01C832CA" w14:textId="77777777" w:rsidR="0055671C" w:rsidRPr="001B698A" w:rsidRDefault="0055671C"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sidRPr="001B698A">
              <w:rPr>
                <w:szCs w:val="20"/>
              </w:rPr>
              <w:t>16.9</w:t>
            </w:r>
          </w:p>
        </w:tc>
        <w:tc>
          <w:tcPr>
            <w:tcW w:w="1240" w:type="dxa"/>
            <w:shd w:val="clear" w:color="auto" w:fill="E8E8E8"/>
            <w:vAlign w:val="bottom"/>
          </w:tcPr>
          <w:p w14:paraId="785127A7" w14:textId="77777777" w:rsidR="0055671C" w:rsidRPr="001B698A" w:rsidRDefault="0055671C"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sidRPr="001B698A">
              <w:rPr>
                <w:szCs w:val="20"/>
              </w:rPr>
              <w:t>53.7</w:t>
            </w:r>
          </w:p>
        </w:tc>
        <w:tc>
          <w:tcPr>
            <w:tcW w:w="1240" w:type="dxa"/>
            <w:shd w:val="clear" w:color="auto" w:fill="E8E8E8"/>
            <w:vAlign w:val="bottom"/>
          </w:tcPr>
          <w:p w14:paraId="5C6B1B51" w14:textId="77777777" w:rsidR="0055671C" w:rsidRPr="001B698A" w:rsidRDefault="0055671C"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sidRPr="001B698A">
              <w:rPr>
                <w:szCs w:val="20"/>
              </w:rPr>
              <w:t>12.6</w:t>
            </w:r>
          </w:p>
        </w:tc>
        <w:tc>
          <w:tcPr>
            <w:tcW w:w="1368" w:type="dxa"/>
            <w:shd w:val="clear" w:color="auto" w:fill="E8E8E8"/>
            <w:vAlign w:val="bottom"/>
          </w:tcPr>
          <w:p w14:paraId="1403E7B1" w14:textId="77777777" w:rsidR="0055671C" w:rsidRDefault="0055671C"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16.6</w:t>
            </w:r>
          </w:p>
        </w:tc>
      </w:tr>
      <w:tr w:rsidR="0055671C" w14:paraId="1FAD80CF"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42" w:type="dxa"/>
            <w:shd w:val="clear" w:color="auto" w:fill="auto"/>
            <w:vAlign w:val="bottom"/>
          </w:tcPr>
          <w:p w14:paraId="3E05863F" w14:textId="77777777" w:rsidR="0055671C" w:rsidRPr="007F1EAC" w:rsidRDefault="0055671C" w:rsidP="007F1EAC">
            <w:pPr>
              <w:pStyle w:val="TableText"/>
              <w:rPr>
                <w:b w:val="0"/>
              </w:rPr>
            </w:pPr>
            <w:r w:rsidRPr="007F1EAC">
              <w:rPr>
                <w:bCs w:val="0"/>
              </w:rPr>
              <w:t>Temporary medical incapacity (n=12,717)</w:t>
            </w:r>
          </w:p>
        </w:tc>
        <w:tc>
          <w:tcPr>
            <w:tcW w:w="1368" w:type="dxa"/>
            <w:shd w:val="clear" w:color="auto" w:fill="auto"/>
            <w:vAlign w:val="bottom"/>
          </w:tcPr>
          <w:p w14:paraId="74FC0336" w14:textId="77777777" w:rsidR="0055671C" w:rsidRPr="00897168" w:rsidRDefault="0055671C"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14.2</w:t>
            </w:r>
          </w:p>
        </w:tc>
        <w:tc>
          <w:tcPr>
            <w:tcW w:w="1368" w:type="dxa"/>
            <w:shd w:val="clear" w:color="auto" w:fill="auto"/>
            <w:vAlign w:val="bottom"/>
          </w:tcPr>
          <w:p w14:paraId="03143724" w14:textId="77777777" w:rsidR="0055671C" w:rsidRPr="001B698A" w:rsidRDefault="0055671C"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sidRPr="001B698A">
              <w:rPr>
                <w:szCs w:val="20"/>
              </w:rPr>
              <w:t>20.4</w:t>
            </w:r>
          </w:p>
        </w:tc>
        <w:tc>
          <w:tcPr>
            <w:tcW w:w="1240" w:type="dxa"/>
            <w:shd w:val="clear" w:color="auto" w:fill="auto"/>
            <w:vAlign w:val="bottom"/>
          </w:tcPr>
          <w:p w14:paraId="399411C2" w14:textId="77777777" w:rsidR="0055671C" w:rsidRPr="001B698A" w:rsidRDefault="0055671C"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sidRPr="001B698A">
              <w:rPr>
                <w:szCs w:val="20"/>
              </w:rPr>
              <w:t>14.0</w:t>
            </w:r>
          </w:p>
        </w:tc>
        <w:tc>
          <w:tcPr>
            <w:tcW w:w="1240" w:type="dxa"/>
            <w:shd w:val="clear" w:color="auto" w:fill="auto"/>
            <w:vAlign w:val="bottom"/>
          </w:tcPr>
          <w:p w14:paraId="007A035E" w14:textId="77777777" w:rsidR="0055671C" w:rsidRPr="001B698A" w:rsidRDefault="0055671C"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sidRPr="001B698A">
              <w:rPr>
                <w:szCs w:val="20"/>
              </w:rPr>
              <w:t>22.3</w:t>
            </w:r>
          </w:p>
        </w:tc>
        <w:tc>
          <w:tcPr>
            <w:tcW w:w="1368" w:type="dxa"/>
            <w:shd w:val="clear" w:color="auto" w:fill="auto"/>
            <w:vAlign w:val="bottom"/>
          </w:tcPr>
          <w:p w14:paraId="63DFE6FE" w14:textId="77777777" w:rsidR="0055671C" w:rsidRDefault="0055671C"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17.5</w:t>
            </w:r>
          </w:p>
        </w:tc>
      </w:tr>
      <w:tr w:rsidR="0055671C" w:rsidRPr="001E1238" w14:paraId="44897DB3"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42" w:type="dxa"/>
            <w:shd w:val="clear" w:color="auto" w:fill="E8E8E8"/>
            <w:vAlign w:val="bottom"/>
          </w:tcPr>
          <w:p w14:paraId="5E333EAB" w14:textId="2FA80B39" w:rsidR="0055671C" w:rsidRPr="007F1EAC" w:rsidRDefault="0055671C" w:rsidP="007F1EAC">
            <w:pPr>
              <w:pStyle w:val="TableText"/>
              <w:rPr>
                <w:b w:val="0"/>
              </w:rPr>
            </w:pPr>
            <w:r w:rsidRPr="007F1EAC">
              <w:rPr>
                <w:bCs w:val="0"/>
              </w:rPr>
              <w:t>Other caring responsibilities (n=9</w:t>
            </w:r>
            <w:r w:rsidR="000E27F3" w:rsidRPr="007F1EAC">
              <w:rPr>
                <w:bCs w:val="0"/>
              </w:rPr>
              <w:t>,</w:t>
            </w:r>
            <w:r w:rsidRPr="007F1EAC">
              <w:rPr>
                <w:bCs w:val="0"/>
              </w:rPr>
              <w:t>161)</w:t>
            </w:r>
          </w:p>
        </w:tc>
        <w:tc>
          <w:tcPr>
            <w:tcW w:w="1368" w:type="dxa"/>
            <w:shd w:val="clear" w:color="auto" w:fill="E8E8E8"/>
            <w:vAlign w:val="bottom"/>
          </w:tcPr>
          <w:p w14:paraId="6EF80C2C" w14:textId="77777777" w:rsidR="0055671C" w:rsidRPr="00897168" w:rsidRDefault="0055671C"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10.8</w:t>
            </w:r>
          </w:p>
        </w:tc>
        <w:tc>
          <w:tcPr>
            <w:tcW w:w="1368" w:type="dxa"/>
            <w:shd w:val="clear" w:color="auto" w:fill="E8E8E8"/>
            <w:vAlign w:val="bottom"/>
          </w:tcPr>
          <w:p w14:paraId="3CF7DCF6" w14:textId="77777777" w:rsidR="0055671C" w:rsidRPr="001B698A" w:rsidRDefault="0055671C"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sidRPr="001B698A">
              <w:rPr>
                <w:szCs w:val="20"/>
              </w:rPr>
              <w:t>14.2</w:t>
            </w:r>
          </w:p>
        </w:tc>
        <w:tc>
          <w:tcPr>
            <w:tcW w:w="1240" w:type="dxa"/>
            <w:shd w:val="clear" w:color="auto" w:fill="E8E8E8"/>
            <w:vAlign w:val="bottom"/>
          </w:tcPr>
          <w:p w14:paraId="0BE48F47" w14:textId="77777777" w:rsidR="0055671C" w:rsidRPr="001B698A" w:rsidRDefault="0055671C"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sidRPr="001B698A">
              <w:rPr>
                <w:szCs w:val="20"/>
              </w:rPr>
              <w:t>6.7</w:t>
            </w:r>
          </w:p>
        </w:tc>
        <w:tc>
          <w:tcPr>
            <w:tcW w:w="1240" w:type="dxa"/>
            <w:shd w:val="clear" w:color="auto" w:fill="E8E8E8"/>
            <w:vAlign w:val="bottom"/>
          </w:tcPr>
          <w:p w14:paraId="5A595C53" w14:textId="77777777" w:rsidR="0055671C" w:rsidRPr="001B698A" w:rsidRDefault="0055671C"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sidRPr="001B698A">
              <w:rPr>
                <w:szCs w:val="20"/>
              </w:rPr>
              <w:t>18.0</w:t>
            </w:r>
          </w:p>
        </w:tc>
        <w:tc>
          <w:tcPr>
            <w:tcW w:w="1368" w:type="dxa"/>
            <w:shd w:val="clear" w:color="auto" w:fill="E8E8E8"/>
            <w:vAlign w:val="bottom"/>
          </w:tcPr>
          <w:p w14:paraId="3137CB92" w14:textId="77777777" w:rsidR="0055671C" w:rsidRDefault="0055671C"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12.8</w:t>
            </w:r>
          </w:p>
        </w:tc>
      </w:tr>
      <w:tr w:rsidR="0055671C" w:rsidRPr="001E1238" w14:paraId="56C51EE2"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42" w:type="dxa"/>
            <w:shd w:val="clear" w:color="auto" w:fill="auto"/>
            <w:vAlign w:val="bottom"/>
          </w:tcPr>
          <w:p w14:paraId="69A817D0" w14:textId="78C81A5B" w:rsidR="0055671C" w:rsidRPr="007F1EAC" w:rsidRDefault="0055671C" w:rsidP="007F1EAC">
            <w:pPr>
              <w:pStyle w:val="TableText"/>
              <w:rPr>
                <w:b w:val="0"/>
              </w:rPr>
            </w:pPr>
            <w:r w:rsidRPr="007F1EAC">
              <w:rPr>
                <w:bCs w:val="0"/>
              </w:rPr>
              <w:t>Major personal crisis/disruption (n=4</w:t>
            </w:r>
            <w:r w:rsidR="000E27F3" w:rsidRPr="007F1EAC">
              <w:rPr>
                <w:bCs w:val="0"/>
              </w:rPr>
              <w:t>,</w:t>
            </w:r>
            <w:r w:rsidRPr="007F1EAC">
              <w:rPr>
                <w:bCs w:val="0"/>
              </w:rPr>
              <w:t>883)</w:t>
            </w:r>
          </w:p>
        </w:tc>
        <w:tc>
          <w:tcPr>
            <w:tcW w:w="1368" w:type="dxa"/>
            <w:shd w:val="clear" w:color="auto" w:fill="auto"/>
            <w:vAlign w:val="bottom"/>
          </w:tcPr>
          <w:p w14:paraId="70A673F5" w14:textId="77777777" w:rsidR="0055671C" w:rsidRDefault="0055671C"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6.5</w:t>
            </w:r>
          </w:p>
        </w:tc>
        <w:tc>
          <w:tcPr>
            <w:tcW w:w="1368" w:type="dxa"/>
            <w:shd w:val="clear" w:color="auto" w:fill="auto"/>
            <w:vAlign w:val="bottom"/>
          </w:tcPr>
          <w:p w14:paraId="3CBB5F56" w14:textId="77777777" w:rsidR="0055671C" w:rsidRPr="001B698A" w:rsidRDefault="0055671C"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sidRPr="001B698A">
              <w:rPr>
                <w:szCs w:val="20"/>
              </w:rPr>
              <w:t>6.9</w:t>
            </w:r>
          </w:p>
        </w:tc>
        <w:tc>
          <w:tcPr>
            <w:tcW w:w="1240" w:type="dxa"/>
            <w:shd w:val="clear" w:color="auto" w:fill="auto"/>
            <w:vAlign w:val="bottom"/>
          </w:tcPr>
          <w:p w14:paraId="7B453E48" w14:textId="77777777" w:rsidR="0055671C" w:rsidRPr="001B698A" w:rsidRDefault="0055671C"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sidRPr="001B698A">
              <w:rPr>
                <w:szCs w:val="20"/>
              </w:rPr>
              <w:t>9.2</w:t>
            </w:r>
          </w:p>
        </w:tc>
        <w:tc>
          <w:tcPr>
            <w:tcW w:w="1240" w:type="dxa"/>
            <w:shd w:val="clear" w:color="auto" w:fill="auto"/>
            <w:vAlign w:val="bottom"/>
          </w:tcPr>
          <w:p w14:paraId="2A733A68" w14:textId="77777777" w:rsidR="0055671C" w:rsidRPr="001B698A" w:rsidRDefault="0055671C"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sidRPr="001B698A">
              <w:rPr>
                <w:szCs w:val="20"/>
              </w:rPr>
              <w:t>7.2</w:t>
            </w:r>
          </w:p>
        </w:tc>
        <w:tc>
          <w:tcPr>
            <w:tcW w:w="1368" w:type="dxa"/>
            <w:shd w:val="clear" w:color="auto" w:fill="auto"/>
            <w:vAlign w:val="bottom"/>
          </w:tcPr>
          <w:p w14:paraId="21947123" w14:textId="77777777" w:rsidR="0055671C" w:rsidRDefault="0055671C"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6.5</w:t>
            </w:r>
          </w:p>
        </w:tc>
      </w:tr>
      <w:tr w:rsidR="0055671C" w:rsidRPr="001E1238" w14:paraId="3E8C461A"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42" w:type="dxa"/>
            <w:shd w:val="clear" w:color="auto" w:fill="E8E8E8"/>
            <w:vAlign w:val="bottom"/>
          </w:tcPr>
          <w:p w14:paraId="633EB5C4" w14:textId="3417A31D" w:rsidR="0055671C" w:rsidRPr="007F1EAC" w:rsidRDefault="00801C6B" w:rsidP="007F1EAC">
            <w:pPr>
              <w:pStyle w:val="TableText"/>
              <w:rPr>
                <w:b w:val="0"/>
              </w:rPr>
            </w:pPr>
            <w:r w:rsidRPr="003A4D29">
              <w:t>Domestic violence</w:t>
            </w:r>
            <w:r w:rsidR="0055671C" w:rsidRPr="003A4D29">
              <w:t>/</w:t>
            </w:r>
            <w:r w:rsidR="0055671C" w:rsidRPr="007F1EAC">
              <w:rPr>
                <w:bCs w:val="0"/>
              </w:rPr>
              <w:t>relationship breakdown (n=4</w:t>
            </w:r>
            <w:r w:rsidR="000E27F3" w:rsidRPr="007F1EAC">
              <w:rPr>
                <w:bCs w:val="0"/>
              </w:rPr>
              <w:t>,</w:t>
            </w:r>
            <w:r w:rsidR="0055671C" w:rsidRPr="007F1EAC">
              <w:rPr>
                <w:bCs w:val="0"/>
              </w:rPr>
              <w:t>600)</w:t>
            </w:r>
          </w:p>
        </w:tc>
        <w:tc>
          <w:tcPr>
            <w:tcW w:w="1368" w:type="dxa"/>
            <w:shd w:val="clear" w:color="auto" w:fill="E8E8E8"/>
            <w:vAlign w:val="bottom"/>
          </w:tcPr>
          <w:p w14:paraId="77D00F18" w14:textId="77777777" w:rsidR="0055671C" w:rsidRDefault="0055671C"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5.6</w:t>
            </w:r>
          </w:p>
        </w:tc>
        <w:tc>
          <w:tcPr>
            <w:tcW w:w="1368" w:type="dxa"/>
            <w:shd w:val="clear" w:color="auto" w:fill="E8E8E8"/>
            <w:vAlign w:val="bottom"/>
          </w:tcPr>
          <w:p w14:paraId="03E00555" w14:textId="77777777" w:rsidR="0055671C" w:rsidRPr="001B698A" w:rsidRDefault="0055671C"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sidRPr="001B698A">
              <w:rPr>
                <w:szCs w:val="20"/>
              </w:rPr>
              <w:t>7.0</w:t>
            </w:r>
          </w:p>
        </w:tc>
        <w:tc>
          <w:tcPr>
            <w:tcW w:w="1240" w:type="dxa"/>
            <w:shd w:val="clear" w:color="auto" w:fill="E8E8E8"/>
            <w:vAlign w:val="bottom"/>
          </w:tcPr>
          <w:p w14:paraId="443939DD" w14:textId="77777777" w:rsidR="0055671C" w:rsidRPr="001B698A" w:rsidRDefault="0055671C"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sidRPr="001B698A">
              <w:rPr>
                <w:szCs w:val="20"/>
              </w:rPr>
              <w:t>9.0</w:t>
            </w:r>
          </w:p>
        </w:tc>
        <w:tc>
          <w:tcPr>
            <w:tcW w:w="1240" w:type="dxa"/>
            <w:shd w:val="clear" w:color="auto" w:fill="E8E8E8"/>
            <w:vAlign w:val="bottom"/>
          </w:tcPr>
          <w:p w14:paraId="626D9EA9" w14:textId="77777777" w:rsidR="0055671C" w:rsidRPr="001B698A" w:rsidRDefault="0055671C"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sidRPr="001B698A">
              <w:rPr>
                <w:szCs w:val="20"/>
              </w:rPr>
              <w:t>5.3</w:t>
            </w:r>
          </w:p>
        </w:tc>
        <w:tc>
          <w:tcPr>
            <w:tcW w:w="1368" w:type="dxa"/>
            <w:shd w:val="clear" w:color="auto" w:fill="E8E8E8"/>
            <w:vAlign w:val="bottom"/>
          </w:tcPr>
          <w:p w14:paraId="226CAF42" w14:textId="77777777" w:rsidR="0055671C" w:rsidRDefault="0055671C"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6.2</w:t>
            </w:r>
          </w:p>
        </w:tc>
      </w:tr>
      <w:tr w:rsidR="0055671C" w:rsidRPr="001E1238" w14:paraId="3C21B58C"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42" w:type="dxa"/>
            <w:shd w:val="clear" w:color="auto" w:fill="auto"/>
            <w:vAlign w:val="bottom"/>
          </w:tcPr>
          <w:p w14:paraId="266A2618" w14:textId="4E4ECA4F" w:rsidR="0055671C" w:rsidRPr="007F1EAC" w:rsidRDefault="0055671C" w:rsidP="007F1EAC">
            <w:pPr>
              <w:pStyle w:val="TableText"/>
              <w:rPr>
                <w:b w:val="0"/>
              </w:rPr>
            </w:pPr>
            <w:r w:rsidRPr="007F1EAC">
              <w:rPr>
                <w:bCs w:val="0"/>
              </w:rPr>
              <w:t>Other personal circumstances (n=4</w:t>
            </w:r>
            <w:r w:rsidR="000E27F3" w:rsidRPr="007F1EAC">
              <w:rPr>
                <w:bCs w:val="0"/>
              </w:rPr>
              <w:t>,</w:t>
            </w:r>
            <w:r w:rsidRPr="007F1EAC">
              <w:rPr>
                <w:bCs w:val="0"/>
              </w:rPr>
              <w:t>273)</w:t>
            </w:r>
          </w:p>
        </w:tc>
        <w:tc>
          <w:tcPr>
            <w:tcW w:w="1368" w:type="dxa"/>
            <w:shd w:val="clear" w:color="auto" w:fill="auto"/>
            <w:vAlign w:val="bottom"/>
          </w:tcPr>
          <w:p w14:paraId="5144279B" w14:textId="77777777" w:rsidR="0055671C" w:rsidRDefault="0055671C"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4.9</w:t>
            </w:r>
          </w:p>
        </w:tc>
        <w:tc>
          <w:tcPr>
            <w:tcW w:w="1368" w:type="dxa"/>
            <w:shd w:val="clear" w:color="auto" w:fill="auto"/>
            <w:vAlign w:val="bottom"/>
          </w:tcPr>
          <w:p w14:paraId="3EB04AB0" w14:textId="77777777" w:rsidR="0055671C" w:rsidRPr="001B698A" w:rsidRDefault="0055671C"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sidRPr="001B698A">
              <w:rPr>
                <w:szCs w:val="20"/>
              </w:rPr>
              <w:t>6.7</w:t>
            </w:r>
          </w:p>
        </w:tc>
        <w:tc>
          <w:tcPr>
            <w:tcW w:w="1240" w:type="dxa"/>
            <w:shd w:val="clear" w:color="auto" w:fill="auto"/>
            <w:vAlign w:val="bottom"/>
          </w:tcPr>
          <w:p w14:paraId="0C2E1290" w14:textId="77777777" w:rsidR="0055671C" w:rsidRPr="001B698A" w:rsidRDefault="0055671C"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sidRPr="001B698A">
              <w:rPr>
                <w:szCs w:val="20"/>
              </w:rPr>
              <w:t>6.1</w:t>
            </w:r>
          </w:p>
        </w:tc>
        <w:tc>
          <w:tcPr>
            <w:tcW w:w="1240" w:type="dxa"/>
            <w:shd w:val="clear" w:color="auto" w:fill="auto"/>
            <w:vAlign w:val="bottom"/>
          </w:tcPr>
          <w:p w14:paraId="5E8AE2DF" w14:textId="77777777" w:rsidR="0055671C" w:rsidRPr="001B698A" w:rsidRDefault="0055671C"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sidRPr="001B698A">
              <w:rPr>
                <w:szCs w:val="20"/>
              </w:rPr>
              <w:t>8.8</w:t>
            </w:r>
          </w:p>
        </w:tc>
        <w:tc>
          <w:tcPr>
            <w:tcW w:w="1368" w:type="dxa"/>
            <w:shd w:val="clear" w:color="auto" w:fill="auto"/>
            <w:vAlign w:val="bottom"/>
          </w:tcPr>
          <w:p w14:paraId="112E6692" w14:textId="77777777" w:rsidR="0055671C" w:rsidRDefault="0055671C"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5.5</w:t>
            </w:r>
          </w:p>
        </w:tc>
      </w:tr>
      <w:tr w:rsidR="0055671C" w:rsidRPr="001E1238" w14:paraId="1007A813"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42" w:type="dxa"/>
            <w:shd w:val="clear" w:color="auto" w:fill="E8E8E8"/>
            <w:vAlign w:val="bottom"/>
          </w:tcPr>
          <w:p w14:paraId="743E92C6" w14:textId="77777777" w:rsidR="0055671C" w:rsidRPr="007E7996" w:rsidRDefault="0055671C" w:rsidP="007F1EAC">
            <w:pPr>
              <w:pStyle w:val="TableText"/>
            </w:pPr>
            <w:r w:rsidRPr="007E7996">
              <w:t>Total</w:t>
            </w:r>
            <w:r>
              <w:t xml:space="preserve"> </w:t>
            </w:r>
          </w:p>
        </w:tc>
        <w:tc>
          <w:tcPr>
            <w:tcW w:w="1368" w:type="dxa"/>
            <w:shd w:val="clear" w:color="auto" w:fill="E8E8E8"/>
            <w:vAlign w:val="bottom"/>
          </w:tcPr>
          <w:p w14:paraId="1F91AABF" w14:textId="77777777" w:rsidR="0055671C" w:rsidRPr="007E7996" w:rsidRDefault="0055671C" w:rsidP="007F1EAC">
            <w:pPr>
              <w:pStyle w:val="TableText"/>
              <w:jc w:val="center"/>
              <w:cnfStyle w:val="000000010000" w:firstRow="0" w:lastRow="0" w:firstColumn="0" w:lastColumn="0" w:oddVBand="0" w:evenVBand="0" w:oddHBand="0" w:evenHBand="1" w:firstRowFirstColumn="0" w:firstRowLastColumn="0" w:lastRowFirstColumn="0" w:lastRowLastColumn="0"/>
              <w:rPr>
                <w:b/>
                <w:szCs w:val="20"/>
              </w:rPr>
            </w:pPr>
            <w:r>
              <w:rPr>
                <w:b/>
                <w:szCs w:val="20"/>
              </w:rPr>
              <w:t>100.0</w:t>
            </w:r>
          </w:p>
        </w:tc>
        <w:tc>
          <w:tcPr>
            <w:tcW w:w="1368" w:type="dxa"/>
            <w:shd w:val="clear" w:color="auto" w:fill="E8E8E8"/>
            <w:vAlign w:val="bottom"/>
          </w:tcPr>
          <w:p w14:paraId="32501BC2" w14:textId="77777777" w:rsidR="0055671C" w:rsidRPr="001B698A" w:rsidRDefault="0055671C" w:rsidP="007F1EAC">
            <w:pPr>
              <w:pStyle w:val="TableText"/>
              <w:jc w:val="center"/>
              <w:cnfStyle w:val="000000010000" w:firstRow="0" w:lastRow="0" w:firstColumn="0" w:lastColumn="0" w:oddVBand="0" w:evenVBand="0" w:oddHBand="0" w:evenHBand="1" w:firstRowFirstColumn="0" w:firstRowLastColumn="0" w:lastRowFirstColumn="0" w:lastRowLastColumn="0"/>
              <w:rPr>
                <w:b/>
                <w:szCs w:val="20"/>
              </w:rPr>
            </w:pPr>
            <w:r w:rsidRPr="001B698A">
              <w:rPr>
                <w:b/>
                <w:szCs w:val="20"/>
              </w:rPr>
              <w:t>100.0</w:t>
            </w:r>
          </w:p>
        </w:tc>
        <w:tc>
          <w:tcPr>
            <w:tcW w:w="1240" w:type="dxa"/>
            <w:shd w:val="clear" w:color="auto" w:fill="E8E8E8"/>
            <w:vAlign w:val="bottom"/>
          </w:tcPr>
          <w:p w14:paraId="4645A80F" w14:textId="77777777" w:rsidR="0055671C" w:rsidRPr="001B698A" w:rsidRDefault="0055671C" w:rsidP="007F1EAC">
            <w:pPr>
              <w:pStyle w:val="TableText"/>
              <w:jc w:val="center"/>
              <w:cnfStyle w:val="000000010000" w:firstRow="0" w:lastRow="0" w:firstColumn="0" w:lastColumn="0" w:oddVBand="0" w:evenVBand="0" w:oddHBand="0" w:evenHBand="1" w:firstRowFirstColumn="0" w:firstRowLastColumn="0" w:lastRowFirstColumn="0" w:lastRowLastColumn="0"/>
              <w:rPr>
                <w:b/>
                <w:szCs w:val="20"/>
              </w:rPr>
            </w:pPr>
            <w:r w:rsidRPr="001B698A">
              <w:rPr>
                <w:b/>
                <w:szCs w:val="20"/>
              </w:rPr>
              <w:t>100.0</w:t>
            </w:r>
          </w:p>
        </w:tc>
        <w:tc>
          <w:tcPr>
            <w:tcW w:w="1240" w:type="dxa"/>
            <w:shd w:val="clear" w:color="auto" w:fill="E8E8E8"/>
            <w:vAlign w:val="bottom"/>
          </w:tcPr>
          <w:p w14:paraId="794D2555" w14:textId="77777777" w:rsidR="0055671C" w:rsidRPr="001B698A" w:rsidRDefault="0055671C" w:rsidP="007F1EAC">
            <w:pPr>
              <w:pStyle w:val="TableText"/>
              <w:jc w:val="center"/>
              <w:cnfStyle w:val="000000010000" w:firstRow="0" w:lastRow="0" w:firstColumn="0" w:lastColumn="0" w:oddVBand="0" w:evenVBand="0" w:oddHBand="0" w:evenHBand="1" w:firstRowFirstColumn="0" w:firstRowLastColumn="0" w:lastRowFirstColumn="0" w:lastRowLastColumn="0"/>
              <w:rPr>
                <w:b/>
                <w:szCs w:val="20"/>
              </w:rPr>
            </w:pPr>
            <w:r w:rsidRPr="001B698A">
              <w:rPr>
                <w:b/>
                <w:szCs w:val="20"/>
              </w:rPr>
              <w:t>100.0</w:t>
            </w:r>
          </w:p>
        </w:tc>
        <w:tc>
          <w:tcPr>
            <w:tcW w:w="1368" w:type="dxa"/>
            <w:shd w:val="clear" w:color="auto" w:fill="E8E8E8"/>
            <w:vAlign w:val="bottom"/>
          </w:tcPr>
          <w:p w14:paraId="1F9E1E93" w14:textId="77777777" w:rsidR="0055671C" w:rsidRDefault="0055671C" w:rsidP="007F1EAC">
            <w:pPr>
              <w:pStyle w:val="TableText"/>
              <w:jc w:val="center"/>
              <w:cnfStyle w:val="000000010000" w:firstRow="0" w:lastRow="0" w:firstColumn="0" w:lastColumn="0" w:oddVBand="0" w:evenVBand="0" w:oddHBand="0" w:evenHBand="1" w:firstRowFirstColumn="0" w:firstRowLastColumn="0" w:lastRowFirstColumn="0" w:lastRowLastColumn="0"/>
              <w:rPr>
                <w:b/>
                <w:szCs w:val="20"/>
              </w:rPr>
            </w:pPr>
            <w:r>
              <w:rPr>
                <w:b/>
                <w:szCs w:val="20"/>
              </w:rPr>
              <w:t>100.0</w:t>
            </w:r>
          </w:p>
        </w:tc>
      </w:tr>
    </w:tbl>
    <w:p w14:paraId="11274374" w14:textId="77777777" w:rsidR="003467A5" w:rsidRDefault="00A273A3">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3B000B80" w14:textId="72C881C4" w:rsidR="001108F9" w:rsidRDefault="005D238E" w:rsidP="007F1EAC">
      <w:pPr>
        <w:pStyle w:val="SourceandNotes"/>
        <w:rPr>
          <w:rFonts w:eastAsia="Calibri"/>
        </w:rPr>
      </w:pPr>
      <w:r>
        <w:rPr>
          <w:rFonts w:eastAsia="Calibri"/>
        </w:rPr>
        <w:t xml:space="preserve">Base: Exemptions starting between 1 </w:t>
      </w:r>
      <w:r w:rsidRPr="00372498">
        <w:rPr>
          <w:rFonts w:eastAsia="Calibri"/>
        </w:rPr>
        <w:t>July</w:t>
      </w:r>
      <w:r>
        <w:rPr>
          <w:rFonts w:eastAsia="Calibri"/>
        </w:rPr>
        <w:t xml:space="preserve"> 2018 and 31 December 2020 (n=72,252)</w:t>
      </w:r>
    </w:p>
    <w:p w14:paraId="4207A2B4" w14:textId="76C890AF" w:rsidR="001108F9" w:rsidRDefault="003A4D29" w:rsidP="00FA778B">
      <w:r>
        <w:t>T</w:t>
      </w:r>
      <w:r w:rsidR="00FA778B">
        <w:t xml:space="preserve">he large family exemption was </w:t>
      </w:r>
      <w:r w:rsidR="00E53B67">
        <w:t xml:space="preserve">the most used exemption type </w:t>
      </w:r>
      <w:r w:rsidR="00FA778B">
        <w:t>for all groups except ESLs</w:t>
      </w:r>
      <w:r w:rsidR="00E53B67">
        <w:t>,</w:t>
      </w:r>
      <w:r w:rsidR="00FA778B">
        <w:t xml:space="preserve"> for whom temporary confinement </w:t>
      </w:r>
      <w:r w:rsidR="004C1033">
        <w:t>exemptions were highest</w:t>
      </w:r>
      <w:r w:rsidR="00FA778B">
        <w:t xml:space="preserve">. </w:t>
      </w:r>
      <w:r w:rsidR="004D6964">
        <w:t>I</w:t>
      </w:r>
      <w:r w:rsidR="00FA778B">
        <w:t xml:space="preserve">ntensive stream exemptions were </w:t>
      </w:r>
      <w:r w:rsidR="003B25FF">
        <w:t>high</w:t>
      </w:r>
      <w:r w:rsidR="00805AA0">
        <w:t xml:space="preserve">er than </w:t>
      </w:r>
      <w:r w:rsidR="00FA778B">
        <w:t>targeted stream</w:t>
      </w:r>
      <w:r w:rsidR="004C1033">
        <w:t xml:space="preserve"> exemptions</w:t>
      </w:r>
      <w:r w:rsidR="00FA778B">
        <w:t xml:space="preserve"> </w:t>
      </w:r>
      <w:r w:rsidR="004C1033">
        <w:t>in</w:t>
      </w:r>
      <w:r w:rsidR="00FA778B">
        <w:t xml:space="preserve"> these </w:t>
      </w:r>
      <w:r w:rsidR="00061FC7">
        <w:t>2</w:t>
      </w:r>
      <w:r w:rsidR="00FA778B">
        <w:t xml:space="preserve"> categories. This may have reflected the fact that the intensive stream was offered in areas with greater locational disadvantage. Temporary medical incapacity was much higher </w:t>
      </w:r>
      <w:r w:rsidR="004C1033">
        <w:t xml:space="preserve">in </w:t>
      </w:r>
      <w:r w:rsidR="00FA778B">
        <w:t>the targeted stream and the YC5 group.</w:t>
      </w:r>
    </w:p>
    <w:p w14:paraId="13EDADE7" w14:textId="1277C82E" w:rsidR="0023426A" w:rsidRDefault="00097198" w:rsidP="00097198">
      <w:r>
        <w:t xml:space="preserve">Of </w:t>
      </w:r>
      <w:r w:rsidR="00A73FB9">
        <w:t xml:space="preserve">all referred </w:t>
      </w:r>
      <w:r>
        <w:t>participants</w:t>
      </w:r>
      <w:r w:rsidR="00A73FB9">
        <w:t xml:space="preserve">, </w:t>
      </w:r>
      <w:r w:rsidR="00D122D9">
        <w:t>women</w:t>
      </w:r>
      <w:r w:rsidR="00A73FB9">
        <w:t xml:space="preserve">, </w:t>
      </w:r>
      <w:r>
        <w:t>Aboriginal and/or Torres Strait Islander people</w:t>
      </w:r>
      <w:r w:rsidR="00742F9B">
        <w:t>s</w:t>
      </w:r>
      <w:r w:rsidR="00A73FB9">
        <w:t>,</w:t>
      </w:r>
      <w:r w:rsidR="00A73FB9" w:rsidRPr="00A73FB9">
        <w:t xml:space="preserve"> </w:t>
      </w:r>
      <w:r w:rsidR="00A73FB9">
        <w:t xml:space="preserve">people </w:t>
      </w:r>
      <w:r>
        <w:t>with disability</w:t>
      </w:r>
      <w:r w:rsidR="00A73FB9">
        <w:t xml:space="preserve"> </w:t>
      </w:r>
      <w:r w:rsidR="00A73FB9" w:rsidRPr="00A73FB9">
        <w:t>and refugees were</w:t>
      </w:r>
      <w:r w:rsidR="00A73FB9">
        <w:t xml:space="preserve"> the diversity groups </w:t>
      </w:r>
      <w:r w:rsidR="00F6647C">
        <w:t>most likely to have an exemption</w:t>
      </w:r>
      <w:r>
        <w:t xml:space="preserve"> (</w:t>
      </w:r>
      <w:r w:rsidRPr="001B3BFA">
        <w:rPr>
          <w:b/>
          <w:bCs/>
        </w:rPr>
        <w:t xml:space="preserve">Table </w:t>
      </w:r>
      <w:r w:rsidR="00676518">
        <w:rPr>
          <w:b/>
          <w:bCs/>
        </w:rPr>
        <w:t>3.</w:t>
      </w:r>
      <w:r w:rsidR="00A73FB9">
        <w:rPr>
          <w:b/>
          <w:bCs/>
        </w:rPr>
        <w:t>5</w:t>
      </w:r>
      <w:r>
        <w:t>).</w:t>
      </w:r>
      <w:r w:rsidR="000A7599">
        <w:t xml:space="preserve"> In</w:t>
      </w:r>
      <w:r w:rsidR="00F462F5">
        <w:t xml:space="preserve"> the case of Aboriginal and Torres Strait Islander people</w:t>
      </w:r>
      <w:r w:rsidR="001364FE">
        <w:t>s</w:t>
      </w:r>
      <w:r w:rsidR="00E876CD">
        <w:t>, re</w:t>
      </w:r>
      <w:r w:rsidR="009F0031">
        <w:t>fugees</w:t>
      </w:r>
      <w:r w:rsidR="005B6085">
        <w:t>,</w:t>
      </w:r>
      <w:r w:rsidR="00F462F5">
        <w:t xml:space="preserve"> and parent</w:t>
      </w:r>
      <w:r w:rsidR="005B6085">
        <w:t>s</w:t>
      </w:r>
      <w:r w:rsidR="00F462F5">
        <w:t xml:space="preserve"> with disability</w:t>
      </w:r>
      <w:r w:rsidR="00F76918">
        <w:t>,</w:t>
      </w:r>
      <w:r w:rsidR="00A31D13">
        <w:t xml:space="preserve"> </w:t>
      </w:r>
      <w:r w:rsidR="00F76BFE" w:rsidRPr="000E379E">
        <w:t xml:space="preserve">the </w:t>
      </w:r>
      <w:r w:rsidR="00EA17D6" w:rsidRPr="00801C6B">
        <w:t xml:space="preserve">percentage </w:t>
      </w:r>
      <w:r w:rsidR="007F12C8" w:rsidRPr="00801C6B">
        <w:t xml:space="preserve">with at least one exemption </w:t>
      </w:r>
      <w:r w:rsidR="00EA17D6" w:rsidRPr="00801C6B">
        <w:t>wa</w:t>
      </w:r>
      <w:r w:rsidR="00F76BFE" w:rsidRPr="00801C6B">
        <w:t>s</w:t>
      </w:r>
      <w:r w:rsidR="007F12C8" w:rsidRPr="00801C6B">
        <w:t xml:space="preserve"> much higher than the</w:t>
      </w:r>
      <w:r w:rsidR="005B6085" w:rsidRPr="00801C6B">
        <w:t xml:space="preserve"> </w:t>
      </w:r>
      <w:r w:rsidR="00460F47" w:rsidRPr="00801C6B">
        <w:t>group</w:t>
      </w:r>
      <w:r w:rsidR="007C57FD">
        <w:t>’</w:t>
      </w:r>
      <w:r w:rsidR="00460F47" w:rsidRPr="00801C6B">
        <w:t>s</w:t>
      </w:r>
      <w:r w:rsidR="007F12C8" w:rsidRPr="00801C6B">
        <w:t xml:space="preserve"> proportio</w:t>
      </w:r>
      <w:r w:rsidR="001C7170" w:rsidRPr="00801C6B">
        <w:t>n of</w:t>
      </w:r>
      <w:r w:rsidR="00460F47" w:rsidRPr="00801C6B">
        <w:t xml:space="preserve"> total</w:t>
      </w:r>
      <w:r w:rsidR="001C7170" w:rsidRPr="00801C6B">
        <w:t xml:space="preserve"> </w:t>
      </w:r>
      <w:r w:rsidR="00460F47" w:rsidRPr="00801C6B">
        <w:t>referrals</w:t>
      </w:r>
      <w:r w:rsidR="001C7170" w:rsidRPr="00801C6B">
        <w:t>.</w:t>
      </w:r>
    </w:p>
    <w:p w14:paraId="20353CC1" w14:textId="4571E6FF" w:rsidR="00097198" w:rsidRDefault="00097198" w:rsidP="00097198">
      <w:pPr>
        <w:pStyle w:val="Tablecaption"/>
      </w:pPr>
      <w:bookmarkStart w:id="149" w:name="_Toc102986055"/>
      <w:r>
        <w:t xml:space="preserve">Table </w:t>
      </w:r>
      <w:r w:rsidR="00E94581">
        <w:t>3</w:t>
      </w:r>
      <w:r>
        <w:t>.</w:t>
      </w:r>
      <w:r w:rsidR="00A73FB9">
        <w:t>5</w:t>
      </w:r>
      <w:r w:rsidR="00EE274F">
        <w:t>:</w:t>
      </w:r>
      <w:r>
        <w:t xml:space="preserve"> Referrals and exemptions</w:t>
      </w:r>
      <w:r w:rsidR="008F3AEE">
        <w:t>,</w:t>
      </w:r>
      <w:r>
        <w:t xml:space="preserve"> by </w:t>
      </w:r>
      <w:r w:rsidR="00E94581">
        <w:t>equity group</w:t>
      </w:r>
      <w:bookmarkEnd w:id="149"/>
    </w:p>
    <w:tbl>
      <w:tblPr>
        <w:tblW w:w="90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410"/>
        <w:gridCol w:w="2835"/>
        <w:gridCol w:w="3827"/>
      </w:tblGrid>
      <w:tr w:rsidR="00CB652B" w:rsidRPr="00BF45AA" w14:paraId="44D7AB52" w14:textId="77777777" w:rsidTr="007F1EAC">
        <w:trPr>
          <w:cantSplit/>
          <w:tblHeader/>
        </w:trPr>
        <w:tc>
          <w:tcPr>
            <w:tcW w:w="2410" w:type="dxa"/>
            <w:shd w:val="clear" w:color="auto" w:fill="00161F"/>
            <w:tcMar>
              <w:top w:w="0" w:type="dxa"/>
              <w:left w:w="108" w:type="dxa"/>
              <w:bottom w:w="0" w:type="dxa"/>
              <w:right w:w="108" w:type="dxa"/>
            </w:tcMar>
            <w:vAlign w:val="center"/>
          </w:tcPr>
          <w:p w14:paraId="0170FA1D" w14:textId="577B9D46" w:rsidR="00CB652B" w:rsidRPr="007C0CBC" w:rsidRDefault="00CB652B" w:rsidP="007F1EAC">
            <w:pPr>
              <w:pStyle w:val="Tableheadingrow"/>
            </w:pPr>
            <w:r w:rsidRPr="007C0CBC">
              <w:t>Cohort</w:t>
            </w:r>
          </w:p>
        </w:tc>
        <w:tc>
          <w:tcPr>
            <w:tcW w:w="2835" w:type="dxa"/>
            <w:shd w:val="clear" w:color="auto" w:fill="00161F"/>
            <w:tcMar>
              <w:top w:w="0" w:type="dxa"/>
              <w:left w:w="108" w:type="dxa"/>
              <w:bottom w:w="0" w:type="dxa"/>
              <w:right w:w="108" w:type="dxa"/>
            </w:tcMar>
          </w:tcPr>
          <w:p w14:paraId="7B02E202" w14:textId="77777777" w:rsidR="00CB652B" w:rsidRPr="007C0CBC" w:rsidRDefault="00CB652B" w:rsidP="007F1EAC">
            <w:pPr>
              <w:pStyle w:val="Tableheadingrow"/>
              <w:jc w:val="center"/>
            </w:pPr>
            <w:r w:rsidRPr="007C0CBC">
              <w:t>Referred participants</w:t>
            </w:r>
          </w:p>
          <w:p w14:paraId="38A55326" w14:textId="77777777" w:rsidR="00CB652B" w:rsidRPr="007C0CBC" w:rsidRDefault="00CB652B" w:rsidP="007F1EAC">
            <w:pPr>
              <w:pStyle w:val="Tableheadingrow"/>
              <w:jc w:val="center"/>
            </w:pPr>
            <w:r w:rsidRPr="007C0CBC">
              <w:t>(n=158,535)</w:t>
            </w:r>
          </w:p>
          <w:p w14:paraId="6637E102" w14:textId="3973AC5A" w:rsidR="00CB652B" w:rsidRPr="007C0CBC" w:rsidRDefault="00CB652B" w:rsidP="007F1EAC">
            <w:pPr>
              <w:pStyle w:val="Tableheadingrow"/>
              <w:jc w:val="center"/>
            </w:pPr>
            <w:r w:rsidRPr="007C0CBC">
              <w:t>Per cent</w:t>
            </w:r>
          </w:p>
        </w:tc>
        <w:tc>
          <w:tcPr>
            <w:tcW w:w="3827" w:type="dxa"/>
            <w:shd w:val="clear" w:color="auto" w:fill="00161F"/>
            <w:tcMar>
              <w:top w:w="0" w:type="dxa"/>
              <w:left w:w="108" w:type="dxa"/>
              <w:bottom w:w="0" w:type="dxa"/>
              <w:right w:w="108" w:type="dxa"/>
            </w:tcMar>
          </w:tcPr>
          <w:p w14:paraId="5D6D3DA2" w14:textId="227F9DE8" w:rsidR="00CB652B" w:rsidRPr="007C0CBC" w:rsidRDefault="00CB652B" w:rsidP="007F1EAC">
            <w:pPr>
              <w:pStyle w:val="Tableheadingrow"/>
              <w:jc w:val="center"/>
            </w:pPr>
            <w:r w:rsidRPr="007C0CBC">
              <w:t>Participants with at least one exemption</w:t>
            </w:r>
          </w:p>
          <w:p w14:paraId="42E255E7" w14:textId="4ADE7AB7" w:rsidR="00CB652B" w:rsidRPr="007C0CBC" w:rsidRDefault="00CB652B" w:rsidP="007F1EAC">
            <w:pPr>
              <w:pStyle w:val="Tableheadingrow"/>
              <w:jc w:val="center"/>
            </w:pPr>
            <w:r w:rsidRPr="007C0CBC">
              <w:t>(n=</w:t>
            </w:r>
            <w:r w:rsidR="000A3F55">
              <w:t>47,330</w:t>
            </w:r>
            <w:r w:rsidRPr="007C0CBC">
              <w:t>)</w:t>
            </w:r>
          </w:p>
          <w:p w14:paraId="08BFE598" w14:textId="000667E6" w:rsidR="00CB652B" w:rsidRPr="007C0CBC" w:rsidRDefault="00CB652B" w:rsidP="007F1EAC">
            <w:pPr>
              <w:pStyle w:val="Tableheadingrow"/>
              <w:jc w:val="center"/>
            </w:pPr>
            <w:r w:rsidRPr="007C0CBC">
              <w:t>Per cent</w:t>
            </w:r>
          </w:p>
        </w:tc>
      </w:tr>
      <w:tr w:rsidR="00097198" w14:paraId="544A5227" w14:textId="77777777" w:rsidTr="007F1EAC">
        <w:trPr>
          <w:cantSplit/>
        </w:trPr>
        <w:tc>
          <w:tcPr>
            <w:tcW w:w="2410" w:type="dxa"/>
            <w:shd w:val="clear" w:color="auto" w:fill="FFFFFF"/>
            <w:tcMar>
              <w:top w:w="0" w:type="dxa"/>
              <w:left w:w="108" w:type="dxa"/>
              <w:bottom w:w="0" w:type="dxa"/>
              <w:right w:w="108" w:type="dxa"/>
            </w:tcMar>
            <w:vAlign w:val="bottom"/>
            <w:hideMark/>
          </w:tcPr>
          <w:p w14:paraId="793A6895" w14:textId="77777777" w:rsidR="00097198" w:rsidRPr="00CB652B" w:rsidRDefault="00097198" w:rsidP="007F1EAC">
            <w:pPr>
              <w:pStyle w:val="TableText"/>
            </w:pPr>
            <w:r w:rsidRPr="00372498">
              <w:t>Female</w:t>
            </w:r>
          </w:p>
        </w:tc>
        <w:tc>
          <w:tcPr>
            <w:tcW w:w="2835" w:type="dxa"/>
            <w:shd w:val="clear" w:color="auto" w:fill="FFFFFF"/>
            <w:tcMar>
              <w:top w:w="0" w:type="dxa"/>
              <w:left w:w="108" w:type="dxa"/>
              <w:bottom w:w="0" w:type="dxa"/>
              <w:right w:w="108" w:type="dxa"/>
            </w:tcMar>
            <w:vAlign w:val="bottom"/>
            <w:hideMark/>
          </w:tcPr>
          <w:p w14:paraId="50CB21F3" w14:textId="77777777" w:rsidR="00097198" w:rsidRPr="00372498" w:rsidRDefault="00097198" w:rsidP="007F1EAC">
            <w:pPr>
              <w:pStyle w:val="TableText"/>
              <w:jc w:val="center"/>
            </w:pPr>
            <w:r w:rsidRPr="000E379E">
              <w:t>93.7</w:t>
            </w:r>
          </w:p>
        </w:tc>
        <w:tc>
          <w:tcPr>
            <w:tcW w:w="3827" w:type="dxa"/>
            <w:shd w:val="clear" w:color="auto" w:fill="FFFFFF"/>
            <w:tcMar>
              <w:top w:w="0" w:type="dxa"/>
              <w:left w:w="108" w:type="dxa"/>
              <w:bottom w:w="0" w:type="dxa"/>
              <w:right w:w="108" w:type="dxa"/>
            </w:tcMar>
            <w:vAlign w:val="bottom"/>
            <w:hideMark/>
          </w:tcPr>
          <w:p w14:paraId="1BE25101" w14:textId="77777777" w:rsidR="00097198" w:rsidRPr="007F1EAC" w:rsidRDefault="00097198" w:rsidP="007F1EAC">
            <w:pPr>
              <w:pStyle w:val="TableText"/>
              <w:jc w:val="center"/>
            </w:pPr>
            <w:r w:rsidRPr="00FF5485">
              <w:t>95.8</w:t>
            </w:r>
          </w:p>
        </w:tc>
      </w:tr>
      <w:tr w:rsidR="00097198" w14:paraId="2AB7AE05" w14:textId="77777777" w:rsidTr="007F1EAC">
        <w:trPr>
          <w:cantSplit/>
        </w:trPr>
        <w:tc>
          <w:tcPr>
            <w:tcW w:w="2410" w:type="dxa"/>
            <w:shd w:val="clear" w:color="auto" w:fill="E8E8E8"/>
            <w:tcMar>
              <w:top w:w="0" w:type="dxa"/>
              <w:left w:w="108" w:type="dxa"/>
              <w:bottom w:w="0" w:type="dxa"/>
              <w:right w:w="108" w:type="dxa"/>
            </w:tcMar>
            <w:vAlign w:val="bottom"/>
            <w:hideMark/>
          </w:tcPr>
          <w:p w14:paraId="423E8440" w14:textId="77777777" w:rsidR="00097198" w:rsidRPr="00372498" w:rsidRDefault="00097198" w:rsidP="007F1EAC">
            <w:pPr>
              <w:pStyle w:val="TableText"/>
            </w:pPr>
            <w:r w:rsidRPr="000E379E">
              <w:t>Male</w:t>
            </w:r>
          </w:p>
        </w:tc>
        <w:tc>
          <w:tcPr>
            <w:tcW w:w="2835" w:type="dxa"/>
            <w:shd w:val="clear" w:color="auto" w:fill="E8E8E8"/>
            <w:tcMar>
              <w:top w:w="0" w:type="dxa"/>
              <w:left w:w="108" w:type="dxa"/>
              <w:bottom w:w="0" w:type="dxa"/>
              <w:right w:w="108" w:type="dxa"/>
            </w:tcMar>
            <w:vAlign w:val="bottom"/>
            <w:hideMark/>
          </w:tcPr>
          <w:p w14:paraId="73645C2B" w14:textId="77777777" w:rsidR="00097198" w:rsidRPr="007F1EAC" w:rsidRDefault="00097198" w:rsidP="007F1EAC">
            <w:pPr>
              <w:pStyle w:val="TableText"/>
              <w:jc w:val="center"/>
            </w:pPr>
            <w:r w:rsidRPr="00FF5485">
              <w:t>6.3</w:t>
            </w:r>
          </w:p>
        </w:tc>
        <w:tc>
          <w:tcPr>
            <w:tcW w:w="3827" w:type="dxa"/>
            <w:shd w:val="clear" w:color="auto" w:fill="E8E8E8"/>
            <w:tcMar>
              <w:top w:w="0" w:type="dxa"/>
              <w:left w:w="108" w:type="dxa"/>
              <w:bottom w:w="0" w:type="dxa"/>
              <w:right w:w="108" w:type="dxa"/>
            </w:tcMar>
            <w:vAlign w:val="bottom"/>
            <w:hideMark/>
          </w:tcPr>
          <w:p w14:paraId="6C30E46A" w14:textId="77777777" w:rsidR="00097198" w:rsidRPr="007F1EAC" w:rsidRDefault="00097198" w:rsidP="007F1EAC">
            <w:pPr>
              <w:pStyle w:val="TableText"/>
              <w:jc w:val="center"/>
            </w:pPr>
            <w:r w:rsidRPr="007F1EAC">
              <w:t>4.2</w:t>
            </w:r>
          </w:p>
        </w:tc>
      </w:tr>
      <w:tr w:rsidR="00097198" w14:paraId="2EFE6CAF" w14:textId="77777777" w:rsidTr="007F1EAC">
        <w:trPr>
          <w:cantSplit/>
        </w:trPr>
        <w:tc>
          <w:tcPr>
            <w:tcW w:w="2410" w:type="dxa"/>
            <w:shd w:val="clear" w:color="auto" w:fill="FFFFFF"/>
            <w:tcMar>
              <w:top w:w="0" w:type="dxa"/>
              <w:left w:w="108" w:type="dxa"/>
              <w:bottom w:w="0" w:type="dxa"/>
              <w:right w:w="108" w:type="dxa"/>
            </w:tcMar>
            <w:vAlign w:val="bottom"/>
            <w:hideMark/>
          </w:tcPr>
          <w:p w14:paraId="639BC4DD" w14:textId="02F254F5" w:rsidR="00097198" w:rsidRPr="007F1EAC" w:rsidRDefault="00097198" w:rsidP="007F1EAC">
            <w:pPr>
              <w:pStyle w:val="TableText"/>
            </w:pPr>
            <w:r w:rsidRPr="000E379E">
              <w:t xml:space="preserve">Aboriginal and/or Torres </w:t>
            </w:r>
            <w:r w:rsidRPr="00372498">
              <w:t>Strait Islander</w:t>
            </w:r>
          </w:p>
        </w:tc>
        <w:tc>
          <w:tcPr>
            <w:tcW w:w="2835" w:type="dxa"/>
            <w:shd w:val="clear" w:color="auto" w:fill="FFFFFF"/>
            <w:tcMar>
              <w:top w:w="0" w:type="dxa"/>
              <w:left w:w="108" w:type="dxa"/>
              <w:bottom w:w="0" w:type="dxa"/>
              <w:right w:w="108" w:type="dxa"/>
            </w:tcMar>
            <w:vAlign w:val="bottom"/>
            <w:hideMark/>
          </w:tcPr>
          <w:p w14:paraId="69DC4453" w14:textId="77777777" w:rsidR="00097198" w:rsidRPr="007F1EAC" w:rsidRDefault="00097198" w:rsidP="007F1EAC">
            <w:pPr>
              <w:pStyle w:val="TableText"/>
              <w:jc w:val="center"/>
            </w:pPr>
            <w:r w:rsidRPr="007F1EAC">
              <w:t>17.8</w:t>
            </w:r>
          </w:p>
        </w:tc>
        <w:tc>
          <w:tcPr>
            <w:tcW w:w="3827" w:type="dxa"/>
            <w:shd w:val="clear" w:color="auto" w:fill="FFFFFF"/>
            <w:tcMar>
              <w:top w:w="0" w:type="dxa"/>
              <w:left w:w="108" w:type="dxa"/>
              <w:bottom w:w="0" w:type="dxa"/>
              <w:right w:w="108" w:type="dxa"/>
            </w:tcMar>
            <w:vAlign w:val="bottom"/>
            <w:hideMark/>
          </w:tcPr>
          <w:p w14:paraId="42360F86" w14:textId="77777777" w:rsidR="00097198" w:rsidRPr="007F1EAC" w:rsidRDefault="00097198" w:rsidP="007F1EAC">
            <w:pPr>
              <w:pStyle w:val="TableText"/>
              <w:jc w:val="center"/>
            </w:pPr>
            <w:r w:rsidRPr="007F1EAC">
              <w:t>20.6</w:t>
            </w:r>
          </w:p>
        </w:tc>
      </w:tr>
      <w:tr w:rsidR="00097198" w14:paraId="1E018901" w14:textId="77777777" w:rsidTr="007F1EAC">
        <w:trPr>
          <w:cantSplit/>
        </w:trPr>
        <w:tc>
          <w:tcPr>
            <w:tcW w:w="2410" w:type="dxa"/>
            <w:shd w:val="clear" w:color="auto" w:fill="E8E8E8"/>
            <w:tcMar>
              <w:top w:w="0" w:type="dxa"/>
              <w:left w:w="108" w:type="dxa"/>
              <w:bottom w:w="0" w:type="dxa"/>
              <w:right w:w="108" w:type="dxa"/>
            </w:tcMar>
            <w:vAlign w:val="bottom"/>
            <w:hideMark/>
          </w:tcPr>
          <w:p w14:paraId="719C49B7" w14:textId="77777777" w:rsidR="00097198" w:rsidRPr="00372498" w:rsidRDefault="00097198" w:rsidP="007F1EAC">
            <w:pPr>
              <w:pStyle w:val="TableText"/>
            </w:pPr>
            <w:r w:rsidRPr="000E379E">
              <w:t>CALD</w:t>
            </w:r>
          </w:p>
        </w:tc>
        <w:tc>
          <w:tcPr>
            <w:tcW w:w="2835" w:type="dxa"/>
            <w:shd w:val="clear" w:color="auto" w:fill="E8E8E8"/>
            <w:tcMar>
              <w:top w:w="0" w:type="dxa"/>
              <w:left w:w="108" w:type="dxa"/>
              <w:bottom w:w="0" w:type="dxa"/>
              <w:right w:w="108" w:type="dxa"/>
            </w:tcMar>
            <w:vAlign w:val="bottom"/>
            <w:hideMark/>
          </w:tcPr>
          <w:p w14:paraId="13C4F103" w14:textId="77777777" w:rsidR="00097198" w:rsidRPr="007F1EAC" w:rsidRDefault="00097198" w:rsidP="007F1EAC">
            <w:pPr>
              <w:pStyle w:val="TableText"/>
              <w:jc w:val="center"/>
            </w:pPr>
            <w:r w:rsidRPr="00FF5485">
              <w:t>20.7</w:t>
            </w:r>
          </w:p>
        </w:tc>
        <w:tc>
          <w:tcPr>
            <w:tcW w:w="3827" w:type="dxa"/>
            <w:shd w:val="clear" w:color="auto" w:fill="E8E8E8"/>
            <w:tcMar>
              <w:top w:w="0" w:type="dxa"/>
              <w:left w:w="108" w:type="dxa"/>
              <w:bottom w:w="0" w:type="dxa"/>
              <w:right w:w="108" w:type="dxa"/>
            </w:tcMar>
            <w:vAlign w:val="bottom"/>
            <w:hideMark/>
          </w:tcPr>
          <w:p w14:paraId="055EB990" w14:textId="77777777" w:rsidR="00097198" w:rsidRPr="007F1EAC" w:rsidRDefault="00097198" w:rsidP="007F1EAC">
            <w:pPr>
              <w:pStyle w:val="TableText"/>
              <w:jc w:val="center"/>
            </w:pPr>
            <w:r w:rsidRPr="007F1EAC">
              <w:t>21.3</w:t>
            </w:r>
          </w:p>
        </w:tc>
      </w:tr>
      <w:tr w:rsidR="00097198" w14:paraId="5F6996C2" w14:textId="77777777" w:rsidTr="007F1EAC">
        <w:trPr>
          <w:cantSplit/>
        </w:trPr>
        <w:tc>
          <w:tcPr>
            <w:tcW w:w="2410" w:type="dxa"/>
            <w:shd w:val="clear" w:color="auto" w:fill="FFFFFF"/>
            <w:tcMar>
              <w:top w:w="0" w:type="dxa"/>
              <w:left w:w="108" w:type="dxa"/>
              <w:bottom w:w="0" w:type="dxa"/>
              <w:right w:w="108" w:type="dxa"/>
            </w:tcMar>
            <w:vAlign w:val="bottom"/>
            <w:hideMark/>
          </w:tcPr>
          <w:p w14:paraId="3BF1ADFA" w14:textId="77777777" w:rsidR="00097198" w:rsidRPr="00FF5485" w:rsidRDefault="00097198" w:rsidP="007F1EAC">
            <w:pPr>
              <w:pStyle w:val="TableText"/>
            </w:pPr>
            <w:r w:rsidRPr="000E379E">
              <w:t>Pers</w:t>
            </w:r>
            <w:r w:rsidRPr="00372498">
              <w:t>on with disability</w:t>
            </w:r>
          </w:p>
        </w:tc>
        <w:tc>
          <w:tcPr>
            <w:tcW w:w="2835" w:type="dxa"/>
            <w:shd w:val="clear" w:color="auto" w:fill="FFFFFF"/>
            <w:tcMar>
              <w:top w:w="0" w:type="dxa"/>
              <w:left w:w="108" w:type="dxa"/>
              <w:bottom w:w="0" w:type="dxa"/>
              <w:right w:w="108" w:type="dxa"/>
            </w:tcMar>
            <w:vAlign w:val="bottom"/>
            <w:hideMark/>
          </w:tcPr>
          <w:p w14:paraId="41AC15A7" w14:textId="77777777" w:rsidR="00097198" w:rsidRPr="007F1EAC" w:rsidRDefault="00097198" w:rsidP="007F1EAC">
            <w:pPr>
              <w:pStyle w:val="TableText"/>
              <w:jc w:val="center"/>
            </w:pPr>
            <w:r w:rsidRPr="007F1EAC">
              <w:t>14.3</w:t>
            </w:r>
          </w:p>
        </w:tc>
        <w:tc>
          <w:tcPr>
            <w:tcW w:w="3827" w:type="dxa"/>
            <w:shd w:val="clear" w:color="auto" w:fill="FFFFFF"/>
            <w:tcMar>
              <w:top w:w="0" w:type="dxa"/>
              <w:left w:w="108" w:type="dxa"/>
              <w:bottom w:w="0" w:type="dxa"/>
              <w:right w:w="108" w:type="dxa"/>
            </w:tcMar>
            <w:vAlign w:val="bottom"/>
            <w:hideMark/>
          </w:tcPr>
          <w:p w14:paraId="01C78C9A" w14:textId="77777777" w:rsidR="00097198" w:rsidRPr="007F1EAC" w:rsidRDefault="00097198" w:rsidP="007F1EAC">
            <w:pPr>
              <w:pStyle w:val="TableText"/>
              <w:jc w:val="center"/>
            </w:pPr>
            <w:r w:rsidRPr="007F1EAC">
              <w:t>18.2</w:t>
            </w:r>
          </w:p>
        </w:tc>
      </w:tr>
      <w:tr w:rsidR="00097198" w14:paraId="2818DCE4" w14:textId="77777777" w:rsidTr="007F1EAC">
        <w:trPr>
          <w:cantSplit/>
        </w:trPr>
        <w:tc>
          <w:tcPr>
            <w:tcW w:w="2410" w:type="dxa"/>
            <w:shd w:val="clear" w:color="auto" w:fill="E8E8E8"/>
            <w:tcMar>
              <w:top w:w="0" w:type="dxa"/>
              <w:left w:w="108" w:type="dxa"/>
              <w:bottom w:w="0" w:type="dxa"/>
              <w:right w:w="108" w:type="dxa"/>
            </w:tcMar>
            <w:vAlign w:val="bottom"/>
            <w:hideMark/>
          </w:tcPr>
          <w:p w14:paraId="70C96DC3" w14:textId="77777777" w:rsidR="00097198" w:rsidRPr="007F1EAC" w:rsidRDefault="00097198" w:rsidP="007F1EAC">
            <w:pPr>
              <w:pStyle w:val="TableText"/>
              <w:rPr>
                <w:bCs w:val="0"/>
              </w:rPr>
            </w:pPr>
            <w:r w:rsidRPr="000E379E">
              <w:t>Refugee</w:t>
            </w:r>
          </w:p>
        </w:tc>
        <w:tc>
          <w:tcPr>
            <w:tcW w:w="2835" w:type="dxa"/>
            <w:shd w:val="clear" w:color="auto" w:fill="E8E8E8"/>
            <w:tcMar>
              <w:top w:w="0" w:type="dxa"/>
              <w:left w:w="108" w:type="dxa"/>
              <w:bottom w:w="0" w:type="dxa"/>
              <w:right w:w="108" w:type="dxa"/>
            </w:tcMar>
            <w:vAlign w:val="bottom"/>
            <w:hideMark/>
          </w:tcPr>
          <w:p w14:paraId="7A84C826" w14:textId="77777777" w:rsidR="00097198" w:rsidRPr="00372498" w:rsidRDefault="00097198" w:rsidP="007F1EAC">
            <w:pPr>
              <w:pStyle w:val="TableText"/>
              <w:jc w:val="center"/>
            </w:pPr>
            <w:r w:rsidRPr="000E379E">
              <w:t>5.9</w:t>
            </w:r>
          </w:p>
        </w:tc>
        <w:tc>
          <w:tcPr>
            <w:tcW w:w="3827" w:type="dxa"/>
            <w:shd w:val="clear" w:color="auto" w:fill="E8E8E8"/>
            <w:tcMar>
              <w:top w:w="0" w:type="dxa"/>
              <w:left w:w="108" w:type="dxa"/>
              <w:bottom w:w="0" w:type="dxa"/>
              <w:right w:w="108" w:type="dxa"/>
            </w:tcMar>
            <w:vAlign w:val="bottom"/>
            <w:hideMark/>
          </w:tcPr>
          <w:p w14:paraId="52FF52D0" w14:textId="77777777" w:rsidR="00097198" w:rsidRPr="007F1EAC" w:rsidRDefault="00097198" w:rsidP="007F1EAC">
            <w:pPr>
              <w:pStyle w:val="TableText"/>
              <w:jc w:val="center"/>
              <w:rPr>
                <w:bCs w:val="0"/>
              </w:rPr>
            </w:pPr>
            <w:r w:rsidRPr="00FF5485">
              <w:t>7.8</w:t>
            </w:r>
          </w:p>
        </w:tc>
      </w:tr>
    </w:tbl>
    <w:p w14:paraId="071A74B7" w14:textId="77777777" w:rsidR="00A273A3" w:rsidRDefault="00A273A3" w:rsidP="00A273A3">
      <w:pPr>
        <w:pStyle w:val="SourceandNotes"/>
      </w:pPr>
      <w:r>
        <w:t>Source: The department’s administrative data</w:t>
      </w:r>
    </w:p>
    <w:p w14:paraId="5E05DC7E" w14:textId="77777777" w:rsidR="003467A5" w:rsidRDefault="00097198" w:rsidP="007F1EAC">
      <w:pPr>
        <w:pStyle w:val="SourceandNotes"/>
      </w:pPr>
      <w:r>
        <w:t xml:space="preserve">Base: </w:t>
      </w:r>
      <w:r w:rsidR="007C57FD">
        <w:t>‘</w:t>
      </w:r>
      <w:r>
        <w:t>Referred participants</w:t>
      </w:r>
      <w:r w:rsidR="007C57FD">
        <w:t>’</w:t>
      </w:r>
      <w:r w:rsidR="00A273A3">
        <w:t xml:space="preserve"> =</w:t>
      </w:r>
      <w:r>
        <w:t xml:space="preserve"> Participants referred to ParentsNext by 31 December 2020 (158,535). Cohort characteristics were as at each participant</w:t>
      </w:r>
      <w:r w:rsidR="007C57FD">
        <w:t>’</w:t>
      </w:r>
      <w:r>
        <w:t xml:space="preserve">s first referral date. </w:t>
      </w:r>
      <w:r w:rsidR="007C57FD">
        <w:t>‘</w:t>
      </w:r>
      <w:r>
        <w:t>Participants with at least one exemption</w:t>
      </w:r>
      <w:r w:rsidR="007C57FD">
        <w:t>’</w:t>
      </w:r>
      <w:r w:rsidR="00A273A3">
        <w:t xml:space="preserve"> =</w:t>
      </w:r>
      <w:r>
        <w:t xml:space="preserve"> Participants referred to ParentsNext with at least one exemption which started by 31 December 2020 (n=47,330). Cohort characteristics were as at each participant</w:t>
      </w:r>
      <w:r w:rsidR="007C57FD">
        <w:t>’</w:t>
      </w:r>
      <w:r>
        <w:t>s first exemption start date.</w:t>
      </w:r>
    </w:p>
    <w:p w14:paraId="6EB99991" w14:textId="21268696" w:rsidR="00FA778B" w:rsidRDefault="00A73FB9" w:rsidP="007F1EAC">
      <w:r>
        <w:lastRenderedPageBreak/>
        <w:t>The nature of exemptions granted to equity groups varied. L</w:t>
      </w:r>
      <w:r w:rsidR="00097198" w:rsidRPr="00C56086">
        <w:t xml:space="preserve">arge family exemptions were generally the most common </w:t>
      </w:r>
      <w:r w:rsidR="008F3AEE">
        <w:t xml:space="preserve">type of </w:t>
      </w:r>
      <w:r w:rsidR="00097198" w:rsidRPr="00C56086">
        <w:t>exemption granted to each group, except</w:t>
      </w:r>
      <w:r w:rsidR="00097198">
        <w:t xml:space="preserve"> for </w:t>
      </w:r>
      <w:r w:rsidR="008F3AEE">
        <w:t xml:space="preserve">men </w:t>
      </w:r>
      <w:r w:rsidR="00097198">
        <w:t xml:space="preserve">and </w:t>
      </w:r>
      <w:r w:rsidR="008F3AEE">
        <w:t xml:space="preserve">for </w:t>
      </w:r>
      <w:r w:rsidR="00097198">
        <w:t>people with disability</w:t>
      </w:r>
      <w:r w:rsidR="008F3AEE">
        <w:t>,</w:t>
      </w:r>
      <w:r w:rsidR="00097198">
        <w:t xml:space="preserve"> for whom temporary medical incapacity was </w:t>
      </w:r>
      <w:r w:rsidR="001050D7">
        <w:t>more common</w:t>
      </w:r>
      <w:r w:rsidR="00097198">
        <w:t xml:space="preserve">. </w:t>
      </w:r>
      <w:r w:rsidR="00557E60">
        <w:t xml:space="preserve">For CALD and refugee participants, exemptions for large families accounted for over 40% of all exemptions applied in each of these cohorts </w:t>
      </w:r>
      <w:r w:rsidR="00097198">
        <w:t>(</w:t>
      </w:r>
      <w:r w:rsidR="00097198" w:rsidRPr="002B0A3C">
        <w:rPr>
          <w:b/>
          <w:bCs/>
        </w:rPr>
        <w:t xml:space="preserve">Table </w:t>
      </w:r>
      <w:r w:rsidR="002E5B11">
        <w:rPr>
          <w:b/>
          <w:bCs/>
        </w:rPr>
        <w:t>3</w:t>
      </w:r>
      <w:r w:rsidR="00097198" w:rsidRPr="002B0A3C">
        <w:rPr>
          <w:b/>
          <w:bCs/>
        </w:rPr>
        <w:t>.</w:t>
      </w:r>
      <w:r w:rsidR="005D3694">
        <w:rPr>
          <w:b/>
          <w:bCs/>
        </w:rPr>
        <w:t>6</w:t>
      </w:r>
      <w:r w:rsidR="00097198">
        <w:t>).</w:t>
      </w:r>
    </w:p>
    <w:p w14:paraId="497F8135" w14:textId="53F3FB06" w:rsidR="00097198" w:rsidRPr="00067D32" w:rsidRDefault="00097198" w:rsidP="00097198">
      <w:pPr>
        <w:pStyle w:val="Tablecaption"/>
      </w:pPr>
      <w:bookmarkStart w:id="150" w:name="_Toc102986056"/>
      <w:bookmarkStart w:id="151" w:name="_Hlk78188416"/>
      <w:bookmarkStart w:id="152" w:name="_Hlk78873792"/>
      <w:r>
        <w:t xml:space="preserve">Table </w:t>
      </w:r>
      <w:r w:rsidR="002E5B11">
        <w:t>3</w:t>
      </w:r>
      <w:r>
        <w:t>.</w:t>
      </w:r>
      <w:r w:rsidR="005D3694">
        <w:t>6</w:t>
      </w:r>
      <w:r>
        <w:t xml:space="preserve">: Exemption </w:t>
      </w:r>
      <w:r w:rsidR="005A13E7">
        <w:t>types</w:t>
      </w:r>
      <w:r w:rsidR="001050D7">
        <w:t>,</w:t>
      </w:r>
      <w:r w:rsidR="005A13E7">
        <w:t xml:space="preserve"> </w:t>
      </w:r>
      <w:r>
        <w:t xml:space="preserve">by equity </w:t>
      </w:r>
      <w:r w:rsidR="0010682C">
        <w:t>group</w:t>
      </w:r>
      <w:bookmarkEnd w:id="150"/>
    </w:p>
    <w:tbl>
      <w:tblPr>
        <w:tblStyle w:val="TableGrid"/>
        <w:tblW w:w="0" w:type="auto"/>
        <w:tblLook w:val="04A0" w:firstRow="1" w:lastRow="0" w:firstColumn="1" w:lastColumn="0" w:noHBand="0" w:noVBand="1"/>
      </w:tblPr>
      <w:tblGrid>
        <w:gridCol w:w="1940"/>
        <w:gridCol w:w="1189"/>
        <w:gridCol w:w="1160"/>
        <w:gridCol w:w="1189"/>
        <w:gridCol w:w="1189"/>
        <w:gridCol w:w="1189"/>
        <w:gridCol w:w="1160"/>
      </w:tblGrid>
      <w:tr w:rsidR="00097198" w14:paraId="60102FFD" w14:textId="77777777" w:rsidTr="007F1EAC">
        <w:trPr>
          <w:tblHeader/>
        </w:trPr>
        <w:tc>
          <w:tcPr>
            <w:tcW w:w="1940" w:type="dxa"/>
            <w:shd w:val="clear" w:color="auto" w:fill="00161F"/>
            <w:vAlign w:val="bottom"/>
          </w:tcPr>
          <w:p w14:paraId="3B8CA685" w14:textId="77777777" w:rsidR="00097198" w:rsidRPr="007C0CBC" w:rsidRDefault="00097198" w:rsidP="007F1EAC">
            <w:pPr>
              <w:pStyle w:val="TableText"/>
              <w:rPr>
                <w:b/>
                <w:bCs w:val="0"/>
              </w:rPr>
            </w:pPr>
            <w:r w:rsidRPr="007C0CBC">
              <w:rPr>
                <w:b/>
                <w:bCs w:val="0"/>
                <w:lang w:eastAsia="en-AU"/>
              </w:rPr>
              <w:t>Exemption type</w:t>
            </w:r>
          </w:p>
        </w:tc>
        <w:tc>
          <w:tcPr>
            <w:tcW w:w="1189" w:type="dxa"/>
            <w:shd w:val="clear" w:color="auto" w:fill="00161F"/>
            <w:vAlign w:val="bottom"/>
          </w:tcPr>
          <w:p w14:paraId="16F4BFAD" w14:textId="51F20366" w:rsidR="001108F9" w:rsidRPr="007C0CBC" w:rsidRDefault="00097198" w:rsidP="007F1EAC">
            <w:pPr>
              <w:pStyle w:val="TableText"/>
              <w:rPr>
                <w:b/>
                <w:bCs w:val="0"/>
                <w:lang w:eastAsia="en-AU"/>
              </w:rPr>
            </w:pPr>
            <w:r w:rsidRPr="007C0CBC">
              <w:rPr>
                <w:b/>
                <w:bCs w:val="0"/>
                <w:lang w:eastAsia="en-AU"/>
              </w:rPr>
              <w:t>Female (n=69,162)</w:t>
            </w:r>
          </w:p>
          <w:p w14:paraId="1DDD151C" w14:textId="2F381E72" w:rsidR="00097198" w:rsidRPr="007C0CBC" w:rsidRDefault="00097198" w:rsidP="007F1EAC">
            <w:pPr>
              <w:pStyle w:val="TableText"/>
              <w:rPr>
                <w:b/>
                <w:bCs w:val="0"/>
              </w:rPr>
            </w:pPr>
            <w:r w:rsidRPr="007C0CBC">
              <w:rPr>
                <w:b/>
                <w:bCs w:val="0"/>
              </w:rPr>
              <w:t>Per cent</w:t>
            </w:r>
          </w:p>
        </w:tc>
        <w:tc>
          <w:tcPr>
            <w:tcW w:w="1160" w:type="dxa"/>
            <w:shd w:val="clear" w:color="auto" w:fill="00161F"/>
            <w:vAlign w:val="bottom"/>
          </w:tcPr>
          <w:p w14:paraId="6EC8D965" w14:textId="4C794150" w:rsidR="001108F9" w:rsidRPr="007C0CBC" w:rsidRDefault="00097198" w:rsidP="007F1EAC">
            <w:pPr>
              <w:pStyle w:val="TableText"/>
              <w:rPr>
                <w:b/>
                <w:bCs w:val="0"/>
                <w:lang w:eastAsia="en-AU"/>
              </w:rPr>
            </w:pPr>
            <w:r w:rsidRPr="007C0CBC">
              <w:rPr>
                <w:b/>
                <w:bCs w:val="0"/>
                <w:lang w:eastAsia="en-AU"/>
              </w:rPr>
              <w:t>Male (n=3</w:t>
            </w:r>
            <w:r w:rsidR="00CB652B" w:rsidRPr="007C0CBC">
              <w:rPr>
                <w:b/>
                <w:bCs w:val="0"/>
                <w:lang w:eastAsia="en-AU"/>
              </w:rPr>
              <w:t>,</w:t>
            </w:r>
            <w:r w:rsidRPr="007C0CBC">
              <w:rPr>
                <w:b/>
                <w:bCs w:val="0"/>
                <w:lang w:eastAsia="en-AU"/>
              </w:rPr>
              <w:t>090)</w:t>
            </w:r>
          </w:p>
          <w:p w14:paraId="457F9003" w14:textId="466A1588" w:rsidR="00097198" w:rsidRPr="007C0CBC" w:rsidRDefault="00097198" w:rsidP="007F1EAC">
            <w:pPr>
              <w:pStyle w:val="TableText"/>
              <w:rPr>
                <w:b/>
                <w:bCs w:val="0"/>
              </w:rPr>
            </w:pPr>
            <w:r w:rsidRPr="007C0CBC">
              <w:rPr>
                <w:b/>
                <w:bCs w:val="0"/>
              </w:rPr>
              <w:t>Per cent</w:t>
            </w:r>
          </w:p>
        </w:tc>
        <w:tc>
          <w:tcPr>
            <w:tcW w:w="1189" w:type="dxa"/>
            <w:shd w:val="clear" w:color="auto" w:fill="00161F"/>
            <w:vAlign w:val="bottom"/>
          </w:tcPr>
          <w:p w14:paraId="4BB1457E" w14:textId="30D705DA" w:rsidR="001108F9" w:rsidRPr="007C0CBC" w:rsidRDefault="00097198" w:rsidP="007F1EAC">
            <w:pPr>
              <w:pStyle w:val="TableText"/>
              <w:rPr>
                <w:b/>
                <w:bCs w:val="0"/>
                <w:lang w:eastAsia="en-AU"/>
              </w:rPr>
            </w:pPr>
            <w:r w:rsidRPr="007C0CBC">
              <w:rPr>
                <w:b/>
                <w:bCs w:val="0"/>
                <w:lang w:eastAsia="en-AU"/>
              </w:rPr>
              <w:t>Aboriginal and/or Torres Strait Islander (n=14,625)</w:t>
            </w:r>
          </w:p>
          <w:p w14:paraId="49C4AFCF" w14:textId="2A48F379" w:rsidR="00097198" w:rsidRPr="007C0CBC" w:rsidRDefault="00097198" w:rsidP="007F1EAC">
            <w:pPr>
              <w:pStyle w:val="TableText"/>
              <w:rPr>
                <w:b/>
                <w:bCs w:val="0"/>
              </w:rPr>
            </w:pPr>
            <w:r w:rsidRPr="007C0CBC">
              <w:rPr>
                <w:b/>
                <w:bCs w:val="0"/>
              </w:rPr>
              <w:t>Per cent</w:t>
            </w:r>
          </w:p>
        </w:tc>
        <w:tc>
          <w:tcPr>
            <w:tcW w:w="1189" w:type="dxa"/>
            <w:shd w:val="clear" w:color="auto" w:fill="00161F"/>
            <w:vAlign w:val="bottom"/>
          </w:tcPr>
          <w:p w14:paraId="766D7F1B" w14:textId="44084926" w:rsidR="001108F9" w:rsidRPr="007C0CBC" w:rsidRDefault="00097198" w:rsidP="007F1EAC">
            <w:pPr>
              <w:pStyle w:val="TableText"/>
              <w:rPr>
                <w:b/>
                <w:bCs w:val="0"/>
                <w:lang w:eastAsia="en-AU"/>
              </w:rPr>
            </w:pPr>
            <w:r w:rsidRPr="007C0CBC">
              <w:rPr>
                <w:b/>
                <w:bCs w:val="0"/>
                <w:lang w:eastAsia="en-AU"/>
              </w:rPr>
              <w:t>CALD (n=16,068)</w:t>
            </w:r>
          </w:p>
          <w:p w14:paraId="1999878C" w14:textId="6AC3D920" w:rsidR="00097198" w:rsidRPr="007C0CBC" w:rsidRDefault="00097198" w:rsidP="007F1EAC">
            <w:pPr>
              <w:pStyle w:val="TableText"/>
              <w:rPr>
                <w:b/>
                <w:bCs w:val="0"/>
              </w:rPr>
            </w:pPr>
            <w:r w:rsidRPr="007C0CBC">
              <w:rPr>
                <w:b/>
                <w:bCs w:val="0"/>
              </w:rPr>
              <w:t>Per cent</w:t>
            </w:r>
          </w:p>
        </w:tc>
        <w:tc>
          <w:tcPr>
            <w:tcW w:w="1189" w:type="dxa"/>
            <w:shd w:val="clear" w:color="auto" w:fill="00161F"/>
            <w:vAlign w:val="bottom"/>
          </w:tcPr>
          <w:p w14:paraId="0C0A3488" w14:textId="0CEAFF30" w:rsidR="001108F9" w:rsidRPr="007C0CBC" w:rsidRDefault="00097198" w:rsidP="007F1EAC">
            <w:pPr>
              <w:pStyle w:val="TableText"/>
              <w:rPr>
                <w:b/>
                <w:bCs w:val="0"/>
                <w:lang w:eastAsia="en-AU"/>
              </w:rPr>
            </w:pPr>
            <w:r w:rsidRPr="007C0CBC">
              <w:rPr>
                <w:b/>
                <w:bCs w:val="0"/>
                <w:lang w:eastAsia="en-AU"/>
              </w:rPr>
              <w:t>Person with disability (n=14,832)</w:t>
            </w:r>
          </w:p>
          <w:p w14:paraId="31F1B630" w14:textId="61B230E2" w:rsidR="00097198" w:rsidRPr="007C0CBC" w:rsidRDefault="00097198" w:rsidP="007F1EAC">
            <w:pPr>
              <w:pStyle w:val="TableText"/>
              <w:rPr>
                <w:b/>
                <w:bCs w:val="0"/>
              </w:rPr>
            </w:pPr>
            <w:r w:rsidRPr="007C0CBC">
              <w:rPr>
                <w:b/>
                <w:bCs w:val="0"/>
                <w:lang w:eastAsia="en-AU"/>
              </w:rPr>
              <w:t>Per cent</w:t>
            </w:r>
          </w:p>
        </w:tc>
        <w:tc>
          <w:tcPr>
            <w:tcW w:w="1160" w:type="dxa"/>
            <w:shd w:val="clear" w:color="auto" w:fill="00161F"/>
            <w:vAlign w:val="bottom"/>
          </w:tcPr>
          <w:p w14:paraId="294F53BB" w14:textId="2E4C99BF" w:rsidR="001108F9" w:rsidRPr="007C0CBC" w:rsidRDefault="00097198" w:rsidP="007F1EAC">
            <w:pPr>
              <w:pStyle w:val="TableText"/>
              <w:rPr>
                <w:b/>
                <w:bCs w:val="0"/>
                <w:lang w:eastAsia="en-AU"/>
              </w:rPr>
            </w:pPr>
            <w:r w:rsidRPr="007C0CBC">
              <w:rPr>
                <w:b/>
                <w:bCs w:val="0"/>
                <w:lang w:eastAsia="en-AU"/>
              </w:rPr>
              <w:t>Refugee</w:t>
            </w:r>
          </w:p>
          <w:p w14:paraId="72E11750" w14:textId="4BB30EE6" w:rsidR="001108F9" w:rsidRPr="007C0CBC" w:rsidRDefault="00097198" w:rsidP="007F1EAC">
            <w:pPr>
              <w:pStyle w:val="TableText"/>
              <w:rPr>
                <w:b/>
                <w:bCs w:val="0"/>
                <w:lang w:eastAsia="en-AU"/>
              </w:rPr>
            </w:pPr>
            <w:r w:rsidRPr="007C0CBC">
              <w:rPr>
                <w:b/>
                <w:bCs w:val="0"/>
                <w:lang w:eastAsia="en-AU"/>
              </w:rPr>
              <w:t>(n=5</w:t>
            </w:r>
            <w:r w:rsidR="00CB652B" w:rsidRPr="007C0CBC">
              <w:rPr>
                <w:b/>
                <w:bCs w:val="0"/>
                <w:lang w:eastAsia="en-AU"/>
              </w:rPr>
              <w:t>,</w:t>
            </w:r>
            <w:r w:rsidRPr="007C0CBC">
              <w:rPr>
                <w:b/>
                <w:bCs w:val="0"/>
                <w:lang w:eastAsia="en-AU"/>
              </w:rPr>
              <w:t>968)</w:t>
            </w:r>
          </w:p>
          <w:p w14:paraId="20E72F59" w14:textId="634BED72" w:rsidR="00097198" w:rsidRPr="007C0CBC" w:rsidRDefault="00097198" w:rsidP="007F1EAC">
            <w:pPr>
              <w:pStyle w:val="TableText"/>
              <w:rPr>
                <w:b/>
                <w:bCs w:val="0"/>
              </w:rPr>
            </w:pPr>
            <w:r w:rsidRPr="007C0CBC">
              <w:rPr>
                <w:b/>
                <w:bCs w:val="0"/>
                <w:lang w:eastAsia="en-AU"/>
              </w:rPr>
              <w:t>Per cent</w:t>
            </w:r>
          </w:p>
        </w:tc>
      </w:tr>
      <w:tr w:rsidR="00097198" w14:paraId="625856DA" w14:textId="77777777" w:rsidTr="00A273A3">
        <w:tc>
          <w:tcPr>
            <w:tcW w:w="1940" w:type="dxa"/>
            <w:vAlign w:val="bottom"/>
          </w:tcPr>
          <w:p w14:paraId="680DE1C3" w14:textId="77777777" w:rsidR="00097198" w:rsidRPr="00FA778B" w:rsidRDefault="00097198" w:rsidP="007F1EAC">
            <w:pPr>
              <w:pStyle w:val="TableText"/>
            </w:pPr>
            <w:r w:rsidRPr="00FA778B">
              <w:t>Large family (4 or more children) (n=22,288)</w:t>
            </w:r>
          </w:p>
        </w:tc>
        <w:tc>
          <w:tcPr>
            <w:tcW w:w="1189" w:type="dxa"/>
            <w:vAlign w:val="bottom"/>
          </w:tcPr>
          <w:p w14:paraId="779AE268" w14:textId="77777777" w:rsidR="00097198" w:rsidRPr="00FA778B" w:rsidRDefault="00097198" w:rsidP="007F1EAC">
            <w:pPr>
              <w:pStyle w:val="TableText"/>
              <w:jc w:val="center"/>
            </w:pPr>
            <w:r w:rsidRPr="00FA778B">
              <w:t>31.1</w:t>
            </w:r>
          </w:p>
        </w:tc>
        <w:tc>
          <w:tcPr>
            <w:tcW w:w="1160" w:type="dxa"/>
            <w:vAlign w:val="bottom"/>
          </w:tcPr>
          <w:p w14:paraId="0BECB78E" w14:textId="77777777" w:rsidR="00097198" w:rsidRPr="00FA778B" w:rsidRDefault="00097198" w:rsidP="007F1EAC">
            <w:pPr>
              <w:pStyle w:val="TableText"/>
              <w:jc w:val="center"/>
            </w:pPr>
            <w:r w:rsidRPr="00FA778B">
              <w:t>25.5</w:t>
            </w:r>
          </w:p>
        </w:tc>
        <w:tc>
          <w:tcPr>
            <w:tcW w:w="1189" w:type="dxa"/>
            <w:vAlign w:val="bottom"/>
          </w:tcPr>
          <w:p w14:paraId="134A7B29" w14:textId="77777777" w:rsidR="00097198" w:rsidRPr="00FA778B" w:rsidRDefault="00097198" w:rsidP="007F1EAC">
            <w:pPr>
              <w:pStyle w:val="TableText"/>
              <w:jc w:val="center"/>
            </w:pPr>
            <w:r w:rsidRPr="00FA778B">
              <w:t>29.1</w:t>
            </w:r>
          </w:p>
        </w:tc>
        <w:tc>
          <w:tcPr>
            <w:tcW w:w="1189" w:type="dxa"/>
            <w:vAlign w:val="bottom"/>
          </w:tcPr>
          <w:p w14:paraId="2B638CB1" w14:textId="77777777" w:rsidR="00097198" w:rsidRPr="00FA778B" w:rsidRDefault="00097198" w:rsidP="007F1EAC">
            <w:pPr>
              <w:pStyle w:val="TableText"/>
              <w:jc w:val="center"/>
            </w:pPr>
            <w:r w:rsidRPr="00FA778B">
              <w:t>41.9</w:t>
            </w:r>
          </w:p>
        </w:tc>
        <w:tc>
          <w:tcPr>
            <w:tcW w:w="1189" w:type="dxa"/>
            <w:vAlign w:val="bottom"/>
          </w:tcPr>
          <w:p w14:paraId="25193001" w14:textId="77777777" w:rsidR="00097198" w:rsidRPr="00FA778B" w:rsidRDefault="00097198" w:rsidP="007F1EAC">
            <w:pPr>
              <w:pStyle w:val="TableText"/>
              <w:jc w:val="center"/>
            </w:pPr>
            <w:r w:rsidRPr="00FA778B">
              <w:t>22.0</w:t>
            </w:r>
          </w:p>
        </w:tc>
        <w:tc>
          <w:tcPr>
            <w:tcW w:w="1160" w:type="dxa"/>
            <w:vAlign w:val="bottom"/>
          </w:tcPr>
          <w:p w14:paraId="525357B3" w14:textId="77777777" w:rsidR="00097198" w:rsidRPr="00FA778B" w:rsidRDefault="00097198" w:rsidP="007F1EAC">
            <w:pPr>
              <w:pStyle w:val="TableText"/>
              <w:jc w:val="center"/>
            </w:pPr>
            <w:r w:rsidRPr="00FA778B">
              <w:t>48.7</w:t>
            </w:r>
          </w:p>
        </w:tc>
      </w:tr>
      <w:tr w:rsidR="00097198" w14:paraId="7360D141" w14:textId="77777777" w:rsidTr="00A273A3">
        <w:tc>
          <w:tcPr>
            <w:tcW w:w="1940" w:type="dxa"/>
            <w:vAlign w:val="bottom"/>
          </w:tcPr>
          <w:p w14:paraId="7208C774" w14:textId="77777777" w:rsidR="00097198" w:rsidRPr="00FA778B" w:rsidRDefault="00097198" w:rsidP="007F1EAC">
            <w:pPr>
              <w:pStyle w:val="TableText"/>
            </w:pPr>
            <w:r w:rsidRPr="00FA778B">
              <w:t>Temporary confinement (n=14,330)</w:t>
            </w:r>
          </w:p>
        </w:tc>
        <w:tc>
          <w:tcPr>
            <w:tcW w:w="1189" w:type="dxa"/>
            <w:vAlign w:val="bottom"/>
          </w:tcPr>
          <w:p w14:paraId="55D89A4F" w14:textId="77777777" w:rsidR="00097198" w:rsidRPr="00FA778B" w:rsidRDefault="00097198" w:rsidP="007F1EAC">
            <w:pPr>
              <w:pStyle w:val="TableText"/>
              <w:jc w:val="center"/>
            </w:pPr>
            <w:r w:rsidRPr="00FA778B">
              <w:t>20.7</w:t>
            </w:r>
          </w:p>
        </w:tc>
        <w:tc>
          <w:tcPr>
            <w:tcW w:w="1160" w:type="dxa"/>
            <w:vAlign w:val="bottom"/>
          </w:tcPr>
          <w:p w14:paraId="71A4BB90" w14:textId="77777777" w:rsidR="00097198" w:rsidRPr="00FA778B" w:rsidRDefault="00097198" w:rsidP="007F1EAC">
            <w:pPr>
              <w:pStyle w:val="TableText"/>
              <w:jc w:val="center"/>
            </w:pPr>
            <w:r w:rsidRPr="00FA778B">
              <w:t>1.4</w:t>
            </w:r>
          </w:p>
        </w:tc>
        <w:tc>
          <w:tcPr>
            <w:tcW w:w="1189" w:type="dxa"/>
            <w:vAlign w:val="bottom"/>
          </w:tcPr>
          <w:p w14:paraId="57BC6E9C" w14:textId="77777777" w:rsidR="00097198" w:rsidRPr="00FA778B" w:rsidRDefault="00097198" w:rsidP="007F1EAC">
            <w:pPr>
              <w:pStyle w:val="TableText"/>
              <w:jc w:val="center"/>
            </w:pPr>
            <w:r w:rsidRPr="00FA778B">
              <w:t>23.2</w:t>
            </w:r>
          </w:p>
        </w:tc>
        <w:tc>
          <w:tcPr>
            <w:tcW w:w="1189" w:type="dxa"/>
            <w:vAlign w:val="bottom"/>
          </w:tcPr>
          <w:p w14:paraId="72EC34B4" w14:textId="77777777" w:rsidR="00097198" w:rsidRPr="00FA778B" w:rsidRDefault="00097198" w:rsidP="007F1EAC">
            <w:pPr>
              <w:pStyle w:val="TableText"/>
              <w:jc w:val="center"/>
            </w:pPr>
            <w:r w:rsidRPr="00FA778B">
              <w:t>17.2</w:t>
            </w:r>
          </w:p>
        </w:tc>
        <w:tc>
          <w:tcPr>
            <w:tcW w:w="1189" w:type="dxa"/>
            <w:vAlign w:val="bottom"/>
          </w:tcPr>
          <w:p w14:paraId="6AAEDC04" w14:textId="77777777" w:rsidR="00097198" w:rsidRPr="00FA778B" w:rsidRDefault="00097198" w:rsidP="007F1EAC">
            <w:pPr>
              <w:pStyle w:val="TableText"/>
              <w:jc w:val="center"/>
            </w:pPr>
            <w:r w:rsidRPr="00FA778B">
              <w:t>11.8</w:t>
            </w:r>
          </w:p>
        </w:tc>
        <w:tc>
          <w:tcPr>
            <w:tcW w:w="1160" w:type="dxa"/>
            <w:vAlign w:val="bottom"/>
          </w:tcPr>
          <w:p w14:paraId="513B84C1" w14:textId="77777777" w:rsidR="00097198" w:rsidRPr="00FA778B" w:rsidRDefault="00097198" w:rsidP="007F1EAC">
            <w:pPr>
              <w:pStyle w:val="TableText"/>
              <w:jc w:val="center"/>
            </w:pPr>
            <w:r w:rsidRPr="00FA778B">
              <w:t>20.5</w:t>
            </w:r>
          </w:p>
        </w:tc>
      </w:tr>
      <w:tr w:rsidR="00097198" w14:paraId="60898228" w14:textId="77777777" w:rsidTr="00A273A3">
        <w:tc>
          <w:tcPr>
            <w:tcW w:w="1940" w:type="dxa"/>
            <w:vAlign w:val="bottom"/>
          </w:tcPr>
          <w:p w14:paraId="64488F17" w14:textId="77777777" w:rsidR="00097198" w:rsidRPr="00FA778B" w:rsidRDefault="00097198" w:rsidP="007F1EAC">
            <w:pPr>
              <w:pStyle w:val="TableText"/>
            </w:pPr>
            <w:r w:rsidRPr="00FA778B">
              <w:t>Temporary medical incapacity (n=12,717)</w:t>
            </w:r>
          </w:p>
        </w:tc>
        <w:tc>
          <w:tcPr>
            <w:tcW w:w="1189" w:type="dxa"/>
            <w:vAlign w:val="bottom"/>
          </w:tcPr>
          <w:p w14:paraId="4EA65586" w14:textId="77777777" w:rsidR="00097198" w:rsidRPr="00FA778B" w:rsidRDefault="00097198" w:rsidP="007F1EAC">
            <w:pPr>
              <w:pStyle w:val="TableText"/>
              <w:jc w:val="center"/>
            </w:pPr>
            <w:r w:rsidRPr="00FA778B">
              <w:t>16.8</w:t>
            </w:r>
          </w:p>
        </w:tc>
        <w:tc>
          <w:tcPr>
            <w:tcW w:w="1160" w:type="dxa"/>
            <w:vAlign w:val="bottom"/>
          </w:tcPr>
          <w:p w14:paraId="5E2BCC4C" w14:textId="77777777" w:rsidR="00097198" w:rsidRPr="00FA778B" w:rsidRDefault="00097198" w:rsidP="007F1EAC">
            <w:pPr>
              <w:pStyle w:val="TableText"/>
              <w:jc w:val="center"/>
            </w:pPr>
            <w:r w:rsidRPr="00FA778B">
              <w:t>35.0</w:t>
            </w:r>
          </w:p>
        </w:tc>
        <w:tc>
          <w:tcPr>
            <w:tcW w:w="1189" w:type="dxa"/>
            <w:vAlign w:val="bottom"/>
          </w:tcPr>
          <w:p w14:paraId="5149588C" w14:textId="77777777" w:rsidR="00097198" w:rsidRPr="00FA778B" w:rsidRDefault="00097198" w:rsidP="007F1EAC">
            <w:pPr>
              <w:pStyle w:val="TableText"/>
              <w:jc w:val="center"/>
            </w:pPr>
            <w:r w:rsidRPr="00FA778B">
              <w:t>12.2</w:t>
            </w:r>
          </w:p>
        </w:tc>
        <w:tc>
          <w:tcPr>
            <w:tcW w:w="1189" w:type="dxa"/>
            <w:vAlign w:val="bottom"/>
          </w:tcPr>
          <w:p w14:paraId="05D6E401" w14:textId="77777777" w:rsidR="00097198" w:rsidRPr="00FA778B" w:rsidRDefault="00097198" w:rsidP="007F1EAC">
            <w:pPr>
              <w:pStyle w:val="TableText"/>
              <w:jc w:val="center"/>
            </w:pPr>
            <w:r w:rsidRPr="00FA778B">
              <w:t>19.5</w:t>
            </w:r>
          </w:p>
        </w:tc>
        <w:tc>
          <w:tcPr>
            <w:tcW w:w="1189" w:type="dxa"/>
            <w:vAlign w:val="bottom"/>
          </w:tcPr>
          <w:p w14:paraId="1FF5B87B" w14:textId="77777777" w:rsidR="00097198" w:rsidRPr="00FA778B" w:rsidRDefault="00097198" w:rsidP="007F1EAC">
            <w:pPr>
              <w:pStyle w:val="TableText"/>
              <w:jc w:val="center"/>
            </w:pPr>
            <w:r w:rsidRPr="00FA778B">
              <w:t>34.5</w:t>
            </w:r>
          </w:p>
        </w:tc>
        <w:tc>
          <w:tcPr>
            <w:tcW w:w="1160" w:type="dxa"/>
            <w:vAlign w:val="bottom"/>
          </w:tcPr>
          <w:p w14:paraId="30B3106A" w14:textId="77777777" w:rsidR="00097198" w:rsidRPr="00FA778B" w:rsidRDefault="00097198" w:rsidP="007F1EAC">
            <w:pPr>
              <w:pStyle w:val="TableText"/>
              <w:jc w:val="center"/>
            </w:pPr>
            <w:r w:rsidRPr="00FA778B">
              <w:t>16.9</w:t>
            </w:r>
          </w:p>
        </w:tc>
      </w:tr>
      <w:tr w:rsidR="00097198" w14:paraId="538E0BE4" w14:textId="77777777" w:rsidTr="00A273A3">
        <w:tc>
          <w:tcPr>
            <w:tcW w:w="1940" w:type="dxa"/>
            <w:vAlign w:val="bottom"/>
          </w:tcPr>
          <w:p w14:paraId="16531598" w14:textId="7F19A153" w:rsidR="00097198" w:rsidRPr="00FA778B" w:rsidRDefault="00097198" w:rsidP="007F1EAC">
            <w:pPr>
              <w:pStyle w:val="TableText"/>
            </w:pPr>
            <w:r w:rsidRPr="00FA778B">
              <w:t>Other caring responsibilities (n=9</w:t>
            </w:r>
            <w:r w:rsidR="00CB652B">
              <w:t>,</w:t>
            </w:r>
            <w:r w:rsidRPr="00FA778B">
              <w:t>161)</w:t>
            </w:r>
          </w:p>
        </w:tc>
        <w:tc>
          <w:tcPr>
            <w:tcW w:w="1189" w:type="dxa"/>
            <w:vAlign w:val="bottom"/>
          </w:tcPr>
          <w:p w14:paraId="0C7032A0" w14:textId="77777777" w:rsidR="00097198" w:rsidRPr="00FA778B" w:rsidRDefault="00097198" w:rsidP="007F1EAC">
            <w:pPr>
              <w:pStyle w:val="TableText"/>
              <w:jc w:val="center"/>
            </w:pPr>
            <w:r w:rsidRPr="00FA778B">
              <w:t>12.5</w:t>
            </w:r>
          </w:p>
        </w:tc>
        <w:tc>
          <w:tcPr>
            <w:tcW w:w="1160" w:type="dxa"/>
            <w:vAlign w:val="bottom"/>
          </w:tcPr>
          <w:p w14:paraId="4752E5C3" w14:textId="77777777" w:rsidR="00097198" w:rsidRPr="00FA778B" w:rsidRDefault="00097198" w:rsidP="007F1EAC">
            <w:pPr>
              <w:pStyle w:val="TableText"/>
              <w:jc w:val="center"/>
            </w:pPr>
            <w:r w:rsidRPr="00FA778B">
              <w:t>16.9</w:t>
            </w:r>
          </w:p>
        </w:tc>
        <w:tc>
          <w:tcPr>
            <w:tcW w:w="1189" w:type="dxa"/>
            <w:vAlign w:val="bottom"/>
          </w:tcPr>
          <w:p w14:paraId="5245482C" w14:textId="77777777" w:rsidR="00097198" w:rsidRPr="00FA778B" w:rsidRDefault="00097198" w:rsidP="007F1EAC">
            <w:pPr>
              <w:pStyle w:val="TableText"/>
              <w:jc w:val="center"/>
            </w:pPr>
            <w:r w:rsidRPr="00FA778B">
              <w:t>11.5</w:t>
            </w:r>
          </w:p>
        </w:tc>
        <w:tc>
          <w:tcPr>
            <w:tcW w:w="1189" w:type="dxa"/>
            <w:vAlign w:val="bottom"/>
          </w:tcPr>
          <w:p w14:paraId="46EEB420" w14:textId="77777777" w:rsidR="00097198" w:rsidRPr="00FA778B" w:rsidRDefault="00097198" w:rsidP="007F1EAC">
            <w:pPr>
              <w:pStyle w:val="TableText"/>
              <w:jc w:val="center"/>
            </w:pPr>
            <w:r w:rsidRPr="00FA778B">
              <w:t>8.4</w:t>
            </w:r>
          </w:p>
        </w:tc>
        <w:tc>
          <w:tcPr>
            <w:tcW w:w="1189" w:type="dxa"/>
            <w:vAlign w:val="bottom"/>
          </w:tcPr>
          <w:p w14:paraId="4E80F7EE" w14:textId="77777777" w:rsidR="00097198" w:rsidRPr="00FA778B" w:rsidRDefault="00097198" w:rsidP="007F1EAC">
            <w:pPr>
              <w:pStyle w:val="TableText"/>
              <w:jc w:val="center"/>
            </w:pPr>
            <w:r w:rsidRPr="00FA778B">
              <w:t>13.0</w:t>
            </w:r>
          </w:p>
        </w:tc>
        <w:tc>
          <w:tcPr>
            <w:tcW w:w="1160" w:type="dxa"/>
            <w:vAlign w:val="bottom"/>
          </w:tcPr>
          <w:p w14:paraId="44B44A2A" w14:textId="77777777" w:rsidR="00097198" w:rsidRPr="00FA778B" w:rsidRDefault="00097198" w:rsidP="007F1EAC">
            <w:pPr>
              <w:pStyle w:val="TableText"/>
              <w:jc w:val="center"/>
            </w:pPr>
            <w:r w:rsidRPr="00FA778B">
              <w:t>5.9</w:t>
            </w:r>
          </w:p>
        </w:tc>
      </w:tr>
      <w:tr w:rsidR="00097198" w14:paraId="42D199FD" w14:textId="77777777" w:rsidTr="00A273A3">
        <w:tc>
          <w:tcPr>
            <w:tcW w:w="1940" w:type="dxa"/>
            <w:vAlign w:val="bottom"/>
          </w:tcPr>
          <w:p w14:paraId="0B6B137B" w14:textId="154EE591" w:rsidR="00097198" w:rsidRPr="00FA778B" w:rsidRDefault="00097198" w:rsidP="007F1EAC">
            <w:pPr>
              <w:pStyle w:val="TableText"/>
            </w:pPr>
            <w:r w:rsidRPr="00FA778B">
              <w:t>Major personal crisis/disruption (n=4</w:t>
            </w:r>
            <w:r w:rsidR="00CB652B">
              <w:t>,</w:t>
            </w:r>
            <w:r w:rsidRPr="00FA778B">
              <w:t>883)</w:t>
            </w:r>
          </w:p>
        </w:tc>
        <w:tc>
          <w:tcPr>
            <w:tcW w:w="1189" w:type="dxa"/>
            <w:vAlign w:val="bottom"/>
          </w:tcPr>
          <w:p w14:paraId="25D70D82" w14:textId="77777777" w:rsidR="00097198" w:rsidRPr="00FA778B" w:rsidRDefault="00097198" w:rsidP="007F1EAC">
            <w:pPr>
              <w:pStyle w:val="TableText"/>
              <w:jc w:val="center"/>
            </w:pPr>
            <w:r w:rsidRPr="00FA778B">
              <w:t>6.6</w:t>
            </w:r>
          </w:p>
        </w:tc>
        <w:tc>
          <w:tcPr>
            <w:tcW w:w="1160" w:type="dxa"/>
            <w:vAlign w:val="bottom"/>
          </w:tcPr>
          <w:p w14:paraId="462DF411" w14:textId="77777777" w:rsidR="00097198" w:rsidRPr="00FA778B" w:rsidRDefault="00097198" w:rsidP="007F1EAC">
            <w:pPr>
              <w:pStyle w:val="TableText"/>
              <w:jc w:val="center"/>
            </w:pPr>
            <w:r w:rsidRPr="00FA778B">
              <w:t>9.4</w:t>
            </w:r>
          </w:p>
        </w:tc>
        <w:tc>
          <w:tcPr>
            <w:tcW w:w="1189" w:type="dxa"/>
            <w:vAlign w:val="bottom"/>
          </w:tcPr>
          <w:p w14:paraId="6BF900B9" w14:textId="77777777" w:rsidR="00097198" w:rsidRPr="00FA778B" w:rsidRDefault="00097198" w:rsidP="007F1EAC">
            <w:pPr>
              <w:pStyle w:val="TableText"/>
              <w:jc w:val="center"/>
            </w:pPr>
            <w:r w:rsidRPr="00FA778B">
              <w:t>10.0</w:t>
            </w:r>
          </w:p>
        </w:tc>
        <w:tc>
          <w:tcPr>
            <w:tcW w:w="1189" w:type="dxa"/>
            <w:vAlign w:val="bottom"/>
          </w:tcPr>
          <w:p w14:paraId="4A9D9D29" w14:textId="77777777" w:rsidR="00097198" w:rsidRPr="00FA778B" w:rsidRDefault="00097198" w:rsidP="007F1EAC">
            <w:pPr>
              <w:pStyle w:val="TableText"/>
              <w:jc w:val="center"/>
            </w:pPr>
            <w:r w:rsidRPr="00FA778B">
              <w:t>3.3</w:t>
            </w:r>
          </w:p>
        </w:tc>
        <w:tc>
          <w:tcPr>
            <w:tcW w:w="1189" w:type="dxa"/>
            <w:vAlign w:val="bottom"/>
          </w:tcPr>
          <w:p w14:paraId="1BA313BA" w14:textId="77777777" w:rsidR="00097198" w:rsidRPr="00FA778B" w:rsidRDefault="00097198" w:rsidP="007F1EAC">
            <w:pPr>
              <w:pStyle w:val="TableText"/>
              <w:jc w:val="center"/>
            </w:pPr>
            <w:r w:rsidRPr="00FA778B">
              <w:t>7.6</w:t>
            </w:r>
          </w:p>
        </w:tc>
        <w:tc>
          <w:tcPr>
            <w:tcW w:w="1160" w:type="dxa"/>
            <w:vAlign w:val="bottom"/>
          </w:tcPr>
          <w:p w14:paraId="5A387446" w14:textId="77777777" w:rsidR="00097198" w:rsidRPr="00FA778B" w:rsidRDefault="00097198" w:rsidP="007F1EAC">
            <w:pPr>
              <w:pStyle w:val="TableText"/>
              <w:jc w:val="center"/>
            </w:pPr>
            <w:r w:rsidRPr="00FA778B">
              <w:t>3.3</w:t>
            </w:r>
          </w:p>
        </w:tc>
      </w:tr>
      <w:tr w:rsidR="00097198" w14:paraId="36F6CED6" w14:textId="77777777" w:rsidTr="00A273A3">
        <w:tc>
          <w:tcPr>
            <w:tcW w:w="1940" w:type="dxa"/>
            <w:vAlign w:val="bottom"/>
          </w:tcPr>
          <w:p w14:paraId="7E0D62B6" w14:textId="2F4F7794" w:rsidR="00097198" w:rsidRPr="00FA778B" w:rsidRDefault="00801C6B" w:rsidP="007F1EAC">
            <w:pPr>
              <w:pStyle w:val="TableText"/>
            </w:pPr>
            <w:r>
              <w:t>Domestic violence</w:t>
            </w:r>
            <w:r w:rsidR="00097198" w:rsidRPr="00FA778B">
              <w:t>/relationship breakdown (n=4</w:t>
            </w:r>
            <w:r w:rsidR="00CB652B">
              <w:t>,</w:t>
            </w:r>
            <w:r w:rsidR="00097198" w:rsidRPr="00FA778B">
              <w:t>600)</w:t>
            </w:r>
          </w:p>
        </w:tc>
        <w:tc>
          <w:tcPr>
            <w:tcW w:w="1189" w:type="dxa"/>
            <w:vAlign w:val="bottom"/>
          </w:tcPr>
          <w:p w14:paraId="6290DE38" w14:textId="77777777" w:rsidR="00097198" w:rsidRPr="00FA778B" w:rsidRDefault="00097198" w:rsidP="007F1EAC">
            <w:pPr>
              <w:pStyle w:val="TableText"/>
              <w:jc w:val="center"/>
            </w:pPr>
            <w:r w:rsidRPr="00FA778B">
              <w:t>6.6</w:t>
            </w:r>
          </w:p>
        </w:tc>
        <w:tc>
          <w:tcPr>
            <w:tcW w:w="1160" w:type="dxa"/>
            <w:vAlign w:val="bottom"/>
          </w:tcPr>
          <w:p w14:paraId="6AA9FF28" w14:textId="77777777" w:rsidR="00097198" w:rsidRPr="00FA778B" w:rsidRDefault="00097198" w:rsidP="007F1EAC">
            <w:pPr>
              <w:pStyle w:val="TableText"/>
              <w:jc w:val="center"/>
            </w:pPr>
            <w:r w:rsidRPr="00FA778B">
              <w:t>1.9</w:t>
            </w:r>
          </w:p>
        </w:tc>
        <w:tc>
          <w:tcPr>
            <w:tcW w:w="1189" w:type="dxa"/>
            <w:vAlign w:val="bottom"/>
          </w:tcPr>
          <w:p w14:paraId="16AE8231" w14:textId="77777777" w:rsidR="00097198" w:rsidRPr="00FA778B" w:rsidRDefault="00097198" w:rsidP="007F1EAC">
            <w:pPr>
              <w:pStyle w:val="TableText"/>
              <w:jc w:val="center"/>
            </w:pPr>
            <w:r w:rsidRPr="00FA778B">
              <w:t>8.1</w:t>
            </w:r>
          </w:p>
        </w:tc>
        <w:tc>
          <w:tcPr>
            <w:tcW w:w="1189" w:type="dxa"/>
            <w:vAlign w:val="bottom"/>
          </w:tcPr>
          <w:p w14:paraId="3FC5516A" w14:textId="77777777" w:rsidR="00097198" w:rsidRPr="00FA778B" w:rsidRDefault="00097198" w:rsidP="007F1EAC">
            <w:pPr>
              <w:pStyle w:val="TableText"/>
              <w:jc w:val="center"/>
            </w:pPr>
            <w:r w:rsidRPr="00FA778B">
              <w:t>2.1</w:t>
            </w:r>
          </w:p>
        </w:tc>
        <w:tc>
          <w:tcPr>
            <w:tcW w:w="1189" w:type="dxa"/>
            <w:vAlign w:val="bottom"/>
          </w:tcPr>
          <w:p w14:paraId="0FD13184" w14:textId="77777777" w:rsidR="00097198" w:rsidRPr="00FA778B" w:rsidRDefault="00097198" w:rsidP="007F1EAC">
            <w:pPr>
              <w:pStyle w:val="TableText"/>
              <w:jc w:val="center"/>
            </w:pPr>
            <w:r w:rsidRPr="00FA778B">
              <w:t>6.2</w:t>
            </w:r>
          </w:p>
        </w:tc>
        <w:tc>
          <w:tcPr>
            <w:tcW w:w="1160" w:type="dxa"/>
            <w:vAlign w:val="bottom"/>
          </w:tcPr>
          <w:p w14:paraId="67655EE8" w14:textId="77777777" w:rsidR="00097198" w:rsidRPr="00FA778B" w:rsidRDefault="00097198" w:rsidP="007F1EAC">
            <w:pPr>
              <w:pStyle w:val="TableText"/>
              <w:jc w:val="center"/>
            </w:pPr>
            <w:r w:rsidRPr="00FA778B">
              <w:t>1.0</w:t>
            </w:r>
          </w:p>
        </w:tc>
      </w:tr>
      <w:tr w:rsidR="00097198" w14:paraId="2EA80AE7" w14:textId="77777777" w:rsidTr="00A273A3">
        <w:tc>
          <w:tcPr>
            <w:tcW w:w="1940" w:type="dxa"/>
            <w:vAlign w:val="bottom"/>
          </w:tcPr>
          <w:p w14:paraId="3569B871" w14:textId="6755F390" w:rsidR="00097198" w:rsidRPr="00FA778B" w:rsidRDefault="00097198" w:rsidP="007F1EAC">
            <w:pPr>
              <w:pStyle w:val="TableText"/>
            </w:pPr>
            <w:r w:rsidRPr="00FA778B">
              <w:t>Other personal circumstances (n=4</w:t>
            </w:r>
            <w:r w:rsidR="00CB652B">
              <w:t>,</w:t>
            </w:r>
            <w:r w:rsidRPr="00FA778B">
              <w:t>273)</w:t>
            </w:r>
          </w:p>
        </w:tc>
        <w:tc>
          <w:tcPr>
            <w:tcW w:w="1189" w:type="dxa"/>
            <w:vAlign w:val="bottom"/>
          </w:tcPr>
          <w:p w14:paraId="33D59294" w14:textId="77777777" w:rsidR="00097198" w:rsidRPr="00FA778B" w:rsidRDefault="00097198" w:rsidP="007F1EAC">
            <w:pPr>
              <w:pStyle w:val="TableText"/>
              <w:jc w:val="center"/>
            </w:pPr>
            <w:r w:rsidRPr="00FA778B">
              <w:t>5.7</w:t>
            </w:r>
          </w:p>
        </w:tc>
        <w:tc>
          <w:tcPr>
            <w:tcW w:w="1160" w:type="dxa"/>
            <w:vAlign w:val="bottom"/>
          </w:tcPr>
          <w:p w14:paraId="23651534" w14:textId="77777777" w:rsidR="00097198" w:rsidRPr="00FA778B" w:rsidRDefault="00097198" w:rsidP="007F1EAC">
            <w:pPr>
              <w:pStyle w:val="TableText"/>
              <w:jc w:val="center"/>
            </w:pPr>
            <w:r w:rsidRPr="00FA778B">
              <w:t>9.9</w:t>
            </w:r>
          </w:p>
        </w:tc>
        <w:tc>
          <w:tcPr>
            <w:tcW w:w="1189" w:type="dxa"/>
            <w:vAlign w:val="bottom"/>
          </w:tcPr>
          <w:p w14:paraId="77EB32C5" w14:textId="77777777" w:rsidR="00097198" w:rsidRPr="00FA778B" w:rsidRDefault="00097198" w:rsidP="007F1EAC">
            <w:pPr>
              <w:pStyle w:val="TableText"/>
              <w:jc w:val="center"/>
            </w:pPr>
            <w:r w:rsidRPr="00FA778B">
              <w:t>5.9</w:t>
            </w:r>
          </w:p>
        </w:tc>
        <w:tc>
          <w:tcPr>
            <w:tcW w:w="1189" w:type="dxa"/>
            <w:vAlign w:val="bottom"/>
          </w:tcPr>
          <w:p w14:paraId="1507A954" w14:textId="77777777" w:rsidR="00097198" w:rsidRPr="00FA778B" w:rsidRDefault="00097198" w:rsidP="007F1EAC">
            <w:pPr>
              <w:pStyle w:val="TableText"/>
              <w:jc w:val="center"/>
            </w:pPr>
            <w:r w:rsidRPr="00FA778B">
              <w:t>7.7</w:t>
            </w:r>
          </w:p>
        </w:tc>
        <w:tc>
          <w:tcPr>
            <w:tcW w:w="1189" w:type="dxa"/>
            <w:vAlign w:val="bottom"/>
          </w:tcPr>
          <w:p w14:paraId="61F7B56F" w14:textId="77777777" w:rsidR="00097198" w:rsidRPr="00FA778B" w:rsidRDefault="00097198" w:rsidP="007F1EAC">
            <w:pPr>
              <w:pStyle w:val="TableText"/>
              <w:jc w:val="center"/>
            </w:pPr>
            <w:r w:rsidRPr="00FA778B">
              <w:t>4.9</w:t>
            </w:r>
          </w:p>
        </w:tc>
        <w:tc>
          <w:tcPr>
            <w:tcW w:w="1160" w:type="dxa"/>
            <w:vAlign w:val="bottom"/>
          </w:tcPr>
          <w:p w14:paraId="76F84CD2" w14:textId="77777777" w:rsidR="00097198" w:rsidRPr="00FA778B" w:rsidRDefault="00097198" w:rsidP="007F1EAC">
            <w:pPr>
              <w:pStyle w:val="TableText"/>
              <w:jc w:val="center"/>
            </w:pPr>
            <w:r w:rsidRPr="00FA778B">
              <w:t>3.8</w:t>
            </w:r>
          </w:p>
        </w:tc>
      </w:tr>
      <w:tr w:rsidR="00097198" w14:paraId="26414448" w14:textId="77777777" w:rsidTr="00A273A3">
        <w:tc>
          <w:tcPr>
            <w:tcW w:w="1940" w:type="dxa"/>
            <w:vAlign w:val="bottom"/>
          </w:tcPr>
          <w:p w14:paraId="7FB70812" w14:textId="77777777" w:rsidR="00097198" w:rsidRPr="007F1EAC" w:rsidRDefault="00097198" w:rsidP="007F1EAC">
            <w:pPr>
              <w:pStyle w:val="TableText"/>
              <w:rPr>
                <w:b/>
              </w:rPr>
            </w:pPr>
            <w:r w:rsidRPr="007F1EAC">
              <w:rPr>
                <w:b/>
                <w:bCs w:val="0"/>
              </w:rPr>
              <w:t>Total (n=72,252)</w:t>
            </w:r>
          </w:p>
        </w:tc>
        <w:tc>
          <w:tcPr>
            <w:tcW w:w="1189" w:type="dxa"/>
            <w:vAlign w:val="bottom"/>
          </w:tcPr>
          <w:p w14:paraId="2BBD97AC" w14:textId="77777777" w:rsidR="00097198" w:rsidRPr="007F1EAC" w:rsidRDefault="00097198" w:rsidP="007F1EAC">
            <w:pPr>
              <w:pStyle w:val="TableText"/>
              <w:jc w:val="center"/>
              <w:rPr>
                <w:b/>
              </w:rPr>
            </w:pPr>
            <w:r w:rsidRPr="007F1EAC">
              <w:rPr>
                <w:b/>
                <w:bCs w:val="0"/>
              </w:rPr>
              <w:t>100.0</w:t>
            </w:r>
          </w:p>
        </w:tc>
        <w:tc>
          <w:tcPr>
            <w:tcW w:w="1160" w:type="dxa"/>
            <w:vAlign w:val="bottom"/>
          </w:tcPr>
          <w:p w14:paraId="23706226" w14:textId="77777777" w:rsidR="00097198" w:rsidRPr="007F1EAC" w:rsidRDefault="00097198" w:rsidP="007F1EAC">
            <w:pPr>
              <w:pStyle w:val="TableText"/>
              <w:jc w:val="center"/>
              <w:rPr>
                <w:b/>
              </w:rPr>
            </w:pPr>
            <w:r w:rsidRPr="007F1EAC">
              <w:rPr>
                <w:b/>
                <w:bCs w:val="0"/>
              </w:rPr>
              <w:t>100.0</w:t>
            </w:r>
          </w:p>
        </w:tc>
        <w:tc>
          <w:tcPr>
            <w:tcW w:w="1189" w:type="dxa"/>
            <w:vAlign w:val="bottom"/>
          </w:tcPr>
          <w:p w14:paraId="29721C48" w14:textId="77777777" w:rsidR="00097198" w:rsidRPr="007F1EAC" w:rsidRDefault="00097198" w:rsidP="007F1EAC">
            <w:pPr>
              <w:pStyle w:val="TableText"/>
              <w:jc w:val="center"/>
              <w:rPr>
                <w:b/>
              </w:rPr>
            </w:pPr>
            <w:r w:rsidRPr="007F1EAC">
              <w:rPr>
                <w:b/>
                <w:bCs w:val="0"/>
              </w:rPr>
              <w:t>100.0</w:t>
            </w:r>
          </w:p>
        </w:tc>
        <w:tc>
          <w:tcPr>
            <w:tcW w:w="1189" w:type="dxa"/>
            <w:vAlign w:val="bottom"/>
          </w:tcPr>
          <w:p w14:paraId="19B3ACC8" w14:textId="77777777" w:rsidR="00097198" w:rsidRPr="007F1EAC" w:rsidRDefault="00097198" w:rsidP="007F1EAC">
            <w:pPr>
              <w:pStyle w:val="TableText"/>
              <w:jc w:val="center"/>
              <w:rPr>
                <w:b/>
              </w:rPr>
            </w:pPr>
            <w:r w:rsidRPr="007F1EAC">
              <w:rPr>
                <w:b/>
                <w:bCs w:val="0"/>
              </w:rPr>
              <w:t>100.0</w:t>
            </w:r>
          </w:p>
        </w:tc>
        <w:tc>
          <w:tcPr>
            <w:tcW w:w="1189" w:type="dxa"/>
            <w:vAlign w:val="bottom"/>
          </w:tcPr>
          <w:p w14:paraId="1CF83818" w14:textId="77777777" w:rsidR="00097198" w:rsidRPr="007F1EAC" w:rsidRDefault="00097198" w:rsidP="007F1EAC">
            <w:pPr>
              <w:pStyle w:val="TableText"/>
              <w:jc w:val="center"/>
              <w:rPr>
                <w:b/>
              </w:rPr>
            </w:pPr>
            <w:r w:rsidRPr="007F1EAC">
              <w:rPr>
                <w:b/>
                <w:bCs w:val="0"/>
              </w:rPr>
              <w:t>100.0</w:t>
            </w:r>
          </w:p>
        </w:tc>
        <w:tc>
          <w:tcPr>
            <w:tcW w:w="1160" w:type="dxa"/>
            <w:vAlign w:val="bottom"/>
          </w:tcPr>
          <w:p w14:paraId="798CB679" w14:textId="77777777" w:rsidR="00097198" w:rsidRPr="007F1EAC" w:rsidRDefault="00097198" w:rsidP="007F1EAC">
            <w:pPr>
              <w:pStyle w:val="TableText"/>
              <w:jc w:val="center"/>
              <w:rPr>
                <w:b/>
              </w:rPr>
            </w:pPr>
            <w:r w:rsidRPr="007F1EAC">
              <w:rPr>
                <w:b/>
                <w:bCs w:val="0"/>
              </w:rPr>
              <w:t>100.0</w:t>
            </w:r>
          </w:p>
        </w:tc>
      </w:tr>
    </w:tbl>
    <w:p w14:paraId="28038FD4" w14:textId="77777777" w:rsidR="003467A5" w:rsidRDefault="00A273A3">
      <w:pPr>
        <w:pStyle w:val="SourceandNotes"/>
        <w:rPr>
          <w:rFonts w:eastAsia="Calibri" w:cs="Arial"/>
        </w:rPr>
      </w:pPr>
      <w:r w:rsidRPr="002F1F24">
        <w:rPr>
          <w:rFonts w:eastAsia="Calibri" w:cs="Arial"/>
        </w:rPr>
        <w:t>Source: The department</w:t>
      </w:r>
      <w:r>
        <w:rPr>
          <w:rFonts w:eastAsia="Calibri" w:cs="Arial"/>
        </w:rPr>
        <w:t>’</w:t>
      </w:r>
      <w:r w:rsidRPr="002F1F24">
        <w:rPr>
          <w:rFonts w:eastAsia="Calibri" w:cs="Arial"/>
        </w:rPr>
        <w:t xml:space="preserve">s </w:t>
      </w:r>
      <w:r>
        <w:rPr>
          <w:rFonts w:eastAsia="Calibri" w:cs="Arial"/>
        </w:rPr>
        <w:t>administrative data</w:t>
      </w:r>
    </w:p>
    <w:p w14:paraId="38AE76AB" w14:textId="44A278DD" w:rsidR="001108F9" w:rsidRDefault="00097198">
      <w:pPr>
        <w:pStyle w:val="SourceandNotes"/>
        <w:rPr>
          <w:rFonts w:eastAsia="Calibri" w:cs="Arial"/>
        </w:rPr>
      </w:pPr>
      <w:r>
        <w:rPr>
          <w:rFonts w:eastAsia="Calibri" w:cs="Arial"/>
        </w:rPr>
        <w:t xml:space="preserve">Base: </w:t>
      </w:r>
      <w:r>
        <w:t>Exemptions starting between 1 July 2018 and 31 December 2020 (n=72,252). These exemptions were granted for n=47,330 unique participants. Participants could belong to more than one cohort.</w:t>
      </w:r>
      <w:bookmarkEnd w:id="151"/>
      <w:bookmarkEnd w:id="152"/>
    </w:p>
    <w:p w14:paraId="1952DFB2" w14:textId="5CCA6AA6" w:rsidR="0027191C" w:rsidRDefault="006B5EDB" w:rsidP="00B103C8">
      <w:pPr>
        <w:pStyle w:val="Heading3"/>
      </w:pPr>
      <w:bookmarkStart w:id="153" w:name="_Toc116648475"/>
      <w:r>
        <w:t>3.</w:t>
      </w:r>
      <w:r w:rsidR="001C4B10">
        <w:t>7</w:t>
      </w:r>
      <w:r>
        <w:t>.1</w:t>
      </w:r>
      <w:r w:rsidR="0027191C">
        <w:tab/>
        <w:t>Providers</w:t>
      </w:r>
      <w:r w:rsidR="007C57FD">
        <w:t>’</w:t>
      </w:r>
      <w:r w:rsidR="0027191C">
        <w:t xml:space="preserve"> attitudes to exemptions</w:t>
      </w:r>
      <w:bookmarkEnd w:id="153"/>
    </w:p>
    <w:p w14:paraId="180B5A96" w14:textId="51EC14A9" w:rsidR="001108F9" w:rsidRDefault="00BD4778" w:rsidP="00BD4778">
      <w:r>
        <w:t>Providers interviewed during the Wave 1 qualitative research</w:t>
      </w:r>
      <w:r w:rsidRPr="00E463F5">
        <w:t xml:space="preserve"> reporte</w:t>
      </w:r>
      <w:r w:rsidR="002421EF">
        <w:t xml:space="preserve">d </w:t>
      </w:r>
      <w:r w:rsidR="001050D7">
        <w:t>being</w:t>
      </w:r>
      <w:r w:rsidR="002421EF">
        <w:t xml:space="preserve"> </w:t>
      </w:r>
      <w:r w:rsidRPr="00E463F5">
        <w:t xml:space="preserve">fairly confident about </w:t>
      </w:r>
      <w:r w:rsidR="0043003E">
        <w:t>using</w:t>
      </w:r>
      <w:r w:rsidRPr="00E463F5">
        <w:t xml:space="preserve"> the guidelines </w:t>
      </w:r>
      <w:r w:rsidR="00A55FF5">
        <w:t>to support</w:t>
      </w:r>
      <w:r w:rsidRPr="00E463F5">
        <w:t xml:space="preserve"> the application of exemptions, and their ability to make discretionary decisions about whether to exempt a participant.</w:t>
      </w:r>
    </w:p>
    <w:p w14:paraId="6D13A28B" w14:textId="101E11D6" w:rsidR="00E267E1" w:rsidRDefault="00BD4778" w:rsidP="00E267E1">
      <w:pPr>
        <w:ind w:left="720"/>
        <w:rPr>
          <w:i/>
          <w:iCs/>
        </w:rPr>
      </w:pPr>
      <w:r w:rsidRPr="00BD4778">
        <w:rPr>
          <w:i/>
          <w:iCs/>
        </w:rPr>
        <w:t>Yeah, I</w:t>
      </w:r>
      <w:r w:rsidR="007C57FD">
        <w:rPr>
          <w:i/>
          <w:iCs/>
        </w:rPr>
        <w:t>’</w:t>
      </w:r>
      <w:r w:rsidRPr="00BD4778">
        <w:rPr>
          <w:i/>
          <w:iCs/>
        </w:rPr>
        <w:t>ve used my discretion a couple of times for domestic violence and just used the evidence that they</w:t>
      </w:r>
      <w:r w:rsidR="007C57FD">
        <w:rPr>
          <w:i/>
          <w:iCs/>
        </w:rPr>
        <w:t>’</w:t>
      </w:r>
      <w:r w:rsidRPr="00BD4778">
        <w:rPr>
          <w:i/>
          <w:iCs/>
        </w:rPr>
        <w:t>d given me, like they</w:t>
      </w:r>
      <w:r w:rsidR="007C57FD">
        <w:rPr>
          <w:i/>
          <w:iCs/>
        </w:rPr>
        <w:t>’</w:t>
      </w:r>
      <w:r w:rsidRPr="00BD4778">
        <w:rPr>
          <w:i/>
          <w:iCs/>
        </w:rPr>
        <w:t>ve disclosed to me as evidence. So no written evidence, which could do (Provider 2)</w:t>
      </w:r>
    </w:p>
    <w:p w14:paraId="1D10B2DE" w14:textId="76D8851F" w:rsidR="003E7A3E" w:rsidRPr="002732A2" w:rsidRDefault="00E267E1" w:rsidP="003E7A3E">
      <w:pPr>
        <w:rPr>
          <w:rFonts w:cstheme="minorHAnsi"/>
        </w:rPr>
      </w:pPr>
      <w:r>
        <w:rPr>
          <w:rFonts w:cstheme="minorHAnsi"/>
        </w:rPr>
        <w:lastRenderedPageBreak/>
        <w:t>A</w:t>
      </w:r>
      <w:r w:rsidRPr="00E463F5">
        <w:rPr>
          <w:rFonts w:cstheme="minorHAnsi"/>
        </w:rPr>
        <w:t xml:space="preserve">ll providers cited examples of people being referred to the program who were ineligible and </w:t>
      </w:r>
      <w:r>
        <w:rPr>
          <w:rFonts w:cstheme="minorHAnsi"/>
        </w:rPr>
        <w:t xml:space="preserve">who </w:t>
      </w:r>
      <w:r w:rsidRPr="00E463F5">
        <w:rPr>
          <w:rFonts w:cstheme="minorHAnsi"/>
        </w:rPr>
        <w:t xml:space="preserve">could be granted an exemption </w:t>
      </w:r>
      <w:r w:rsidR="00565A96" w:rsidRPr="00E463F5">
        <w:rPr>
          <w:rFonts w:cstheme="minorHAnsi"/>
        </w:rPr>
        <w:t>immediately</w:t>
      </w:r>
      <w:r w:rsidR="000D2C96">
        <w:rPr>
          <w:rStyle w:val="FootnoteReference"/>
          <w:rFonts w:cstheme="minorHAnsi"/>
        </w:rPr>
        <w:footnoteReference w:id="34"/>
      </w:r>
      <w:r w:rsidRPr="00E463F5">
        <w:rPr>
          <w:rFonts w:cstheme="minorHAnsi"/>
        </w:rPr>
        <w:t>.</w:t>
      </w:r>
      <w:r w:rsidR="002732A2">
        <w:rPr>
          <w:rFonts w:cstheme="minorHAnsi"/>
        </w:rPr>
        <w:t xml:space="preserve"> </w:t>
      </w:r>
      <w:r w:rsidR="0043003E">
        <w:rPr>
          <w:rFonts w:cstheme="minorHAnsi"/>
        </w:rPr>
        <w:t>Many r</w:t>
      </w:r>
      <w:r w:rsidR="008750F1">
        <w:rPr>
          <w:rFonts w:cstheme="minorHAnsi"/>
        </w:rPr>
        <w:t xml:space="preserve">espondents </w:t>
      </w:r>
      <w:r w:rsidR="00CA0007">
        <w:rPr>
          <w:lang w:bidi="en-US"/>
        </w:rPr>
        <w:t xml:space="preserve">(79%) </w:t>
      </w:r>
      <w:r w:rsidR="008750F1">
        <w:rPr>
          <w:rFonts w:cstheme="minorHAnsi"/>
        </w:rPr>
        <w:t xml:space="preserve">to the </w:t>
      </w:r>
      <w:r w:rsidR="008750F1" w:rsidRPr="008750F1">
        <w:rPr>
          <w:rFonts w:cstheme="minorHAnsi"/>
        </w:rPr>
        <w:t xml:space="preserve">2019 ParentsNext </w:t>
      </w:r>
      <w:r w:rsidR="00B40FC2">
        <w:rPr>
          <w:rFonts w:cstheme="minorHAnsi"/>
        </w:rPr>
        <w:t>provider survey</w:t>
      </w:r>
      <w:r w:rsidR="008750F1">
        <w:rPr>
          <w:rFonts w:cstheme="minorHAnsi"/>
        </w:rPr>
        <w:t xml:space="preserve"> </w:t>
      </w:r>
      <w:r w:rsidR="008750F1">
        <w:rPr>
          <w:lang w:bidi="en-US"/>
        </w:rPr>
        <w:t xml:space="preserve">agreed </w:t>
      </w:r>
      <w:r w:rsidR="00B24412">
        <w:rPr>
          <w:lang w:bidi="en-US"/>
        </w:rPr>
        <w:t>that</w:t>
      </w:r>
      <w:r w:rsidR="00916C62">
        <w:rPr>
          <w:lang w:bidi="en-US"/>
        </w:rPr>
        <w:t xml:space="preserve"> </w:t>
      </w:r>
      <w:r w:rsidR="008750F1">
        <w:rPr>
          <w:lang w:bidi="en-US"/>
        </w:rPr>
        <w:t>some new participants should have been granted an exemption by Centrelink</w:t>
      </w:r>
      <w:r w:rsidR="00F549BB">
        <w:rPr>
          <w:lang w:bidi="en-US"/>
        </w:rPr>
        <w:t xml:space="preserve"> (Services Australia)</w:t>
      </w:r>
      <w:r w:rsidR="008750F1">
        <w:rPr>
          <w:lang w:bidi="en-US"/>
        </w:rPr>
        <w:t xml:space="preserve"> at their initial </w:t>
      </w:r>
      <w:r w:rsidR="000D2C96">
        <w:rPr>
          <w:lang w:bidi="en-US"/>
        </w:rPr>
        <w:t>eligibility interview</w:t>
      </w:r>
      <w:r w:rsidR="008750F1">
        <w:rPr>
          <w:lang w:bidi="en-US"/>
        </w:rPr>
        <w:t xml:space="preserve"> but </w:t>
      </w:r>
      <w:r w:rsidR="00F602D8">
        <w:rPr>
          <w:lang w:bidi="en-US"/>
        </w:rPr>
        <w:t>were</w:t>
      </w:r>
      <w:r w:rsidR="008750F1">
        <w:rPr>
          <w:lang w:bidi="en-US"/>
        </w:rPr>
        <w:t xml:space="preserve"> </w:t>
      </w:r>
      <w:r w:rsidR="008750F1" w:rsidRPr="005C7A41">
        <w:rPr>
          <w:lang w:bidi="en-US"/>
        </w:rPr>
        <w:t>not</w:t>
      </w:r>
      <w:r w:rsidR="008750F1">
        <w:rPr>
          <w:lang w:bidi="en-US"/>
        </w:rPr>
        <w:t>.</w:t>
      </w:r>
      <w:r w:rsidR="003E7A3E">
        <w:rPr>
          <w:lang w:bidi="en-US"/>
        </w:rPr>
        <w:t xml:space="preserve"> In the 2020 provider survey</w:t>
      </w:r>
      <w:r w:rsidR="00BA2AA0">
        <w:rPr>
          <w:lang w:bidi="en-US"/>
        </w:rPr>
        <w:t>,</w:t>
      </w:r>
      <w:r w:rsidR="003E7A3E">
        <w:rPr>
          <w:lang w:bidi="en-US"/>
        </w:rPr>
        <w:t xml:space="preserve"> </w:t>
      </w:r>
      <w:r w:rsidR="003E7A3E">
        <w:t>almost half of respondents (</w:t>
      </w:r>
      <w:r w:rsidR="003E7A3E" w:rsidRPr="002732A2">
        <w:t>46%)</w:t>
      </w:r>
      <w:r w:rsidR="003E7A3E">
        <w:t xml:space="preserve"> reported that they </w:t>
      </w:r>
      <w:r w:rsidR="00B53B7F">
        <w:t xml:space="preserve">sometimes </w:t>
      </w:r>
      <w:r w:rsidR="003E7A3E">
        <w:t xml:space="preserve">had referrals of participants </w:t>
      </w:r>
      <w:r w:rsidR="007C57FD">
        <w:t>‘</w:t>
      </w:r>
      <w:r w:rsidR="003E7A3E">
        <w:t>who should have been granted an exemption by Services Australia</w:t>
      </w:r>
      <w:r w:rsidR="007C57FD">
        <w:t>’</w:t>
      </w:r>
      <w:r w:rsidR="003E7A3E">
        <w:t xml:space="preserve">. However, </w:t>
      </w:r>
      <w:r w:rsidR="003E7A3E" w:rsidRPr="002732A2">
        <w:t>20%</w:t>
      </w:r>
      <w:r w:rsidR="003E7A3E">
        <w:t xml:space="preserve"> of provider staff reported that </w:t>
      </w:r>
      <w:r w:rsidR="00DE52B2">
        <w:t xml:space="preserve">some of </w:t>
      </w:r>
      <w:r w:rsidR="003E7A3E">
        <w:t xml:space="preserve">their new participants should have been granted exemptions </w:t>
      </w:r>
      <w:r w:rsidR="007C57FD">
        <w:t>‘</w:t>
      </w:r>
      <w:r w:rsidR="003E7A3E">
        <w:t>always</w:t>
      </w:r>
      <w:r w:rsidR="007C57FD">
        <w:t>’</w:t>
      </w:r>
      <w:r w:rsidR="003E7A3E">
        <w:t xml:space="preserve"> or </w:t>
      </w:r>
      <w:r w:rsidR="007C57FD">
        <w:t>‘</w:t>
      </w:r>
      <w:r w:rsidR="003E7A3E">
        <w:t>often</w:t>
      </w:r>
      <w:r w:rsidR="007C57FD">
        <w:t>’</w:t>
      </w:r>
      <w:r w:rsidR="005B38C8">
        <w:t>.</w:t>
      </w:r>
    </w:p>
    <w:p w14:paraId="069EE584" w14:textId="353172B8" w:rsidR="001108F9" w:rsidRDefault="00733F10">
      <w:r>
        <w:t>Almost all p</w:t>
      </w:r>
      <w:r w:rsidR="00B60C35">
        <w:t>rovider r</w:t>
      </w:r>
      <w:r w:rsidR="003E7A3E">
        <w:t>espondents in 2020 agreed or strongly agreed that staff always knew when they could apply exemptions to participants (97%)</w:t>
      </w:r>
      <w:r w:rsidR="00E432F0">
        <w:t xml:space="preserve"> (</w:t>
      </w:r>
      <w:r w:rsidR="00E432F0" w:rsidRPr="00B60C35">
        <w:rPr>
          <w:b/>
          <w:bCs/>
        </w:rPr>
        <w:t>Figure 3.</w:t>
      </w:r>
      <w:r w:rsidR="00AB4A89">
        <w:rPr>
          <w:b/>
          <w:bCs/>
        </w:rPr>
        <w:t>1</w:t>
      </w:r>
      <w:r w:rsidR="00BC60C5">
        <w:rPr>
          <w:b/>
          <w:bCs/>
        </w:rPr>
        <w:t>3</w:t>
      </w:r>
      <w:r w:rsidR="00E432F0">
        <w:t>)</w:t>
      </w:r>
      <w:r w:rsidR="003E7A3E">
        <w:t xml:space="preserve">. The results were </w:t>
      </w:r>
      <w:r w:rsidR="000B185E">
        <w:t>similar</w:t>
      </w:r>
      <w:r w:rsidR="00176F23">
        <w:t xml:space="preserve"> to those</w:t>
      </w:r>
      <w:r w:rsidR="003E7A3E">
        <w:t xml:space="preserve"> in 2019</w:t>
      </w:r>
      <w:r>
        <w:t>,</w:t>
      </w:r>
      <w:r w:rsidR="00176F23">
        <w:t xml:space="preserve"> although</w:t>
      </w:r>
      <w:r w:rsidR="0079127B">
        <w:t xml:space="preserve"> in 2019</w:t>
      </w:r>
      <w:r w:rsidR="00176F23">
        <w:t xml:space="preserve"> only 5</w:t>
      </w:r>
      <w:r w:rsidR="00F8112C">
        <w:t>2% strongly agreed and 46% agreed</w:t>
      </w:r>
      <w:r w:rsidR="009A4936">
        <w:t>.</w:t>
      </w:r>
      <w:bookmarkStart w:id="154" w:name="_Toc70953055"/>
    </w:p>
    <w:p w14:paraId="79E34AB6" w14:textId="2525ABC9" w:rsidR="005B38C8" w:rsidRPr="00C501AC" w:rsidRDefault="005B38C8" w:rsidP="00A86521">
      <w:pPr>
        <w:pStyle w:val="Figurecaption"/>
        <w:rPr>
          <w:lang w:bidi="en-US"/>
        </w:rPr>
      </w:pPr>
      <w:bookmarkStart w:id="155" w:name="_Toc102986162"/>
      <w:r>
        <w:t xml:space="preserve">Figure </w:t>
      </w:r>
      <w:r w:rsidR="00B60C35">
        <w:t>3</w:t>
      </w:r>
      <w:r>
        <w:t>.</w:t>
      </w:r>
      <w:r w:rsidR="00AB4A89">
        <w:t>1</w:t>
      </w:r>
      <w:r w:rsidR="00BC60C5">
        <w:t>3</w:t>
      </w:r>
      <w:r>
        <w:t>: Attitudes towards exemptions, 2020</w:t>
      </w:r>
      <w:bookmarkEnd w:id="154"/>
      <w:bookmarkEnd w:id="155"/>
    </w:p>
    <w:p w14:paraId="23FC5E93" w14:textId="23494316" w:rsidR="00BE5078" w:rsidRDefault="00853F40" w:rsidP="00074751">
      <w:pPr>
        <w:rPr>
          <w:lang w:bidi="en-US"/>
        </w:rPr>
      </w:pPr>
      <w:r>
        <w:rPr>
          <w:noProof/>
        </w:rPr>
        <w:drawing>
          <wp:inline distT="0" distB="0" distL="0" distR="0" wp14:anchorId="4C9F690D" wp14:editId="56906C96">
            <wp:extent cx="5731510" cy="1877060"/>
            <wp:effectExtent l="0" t="0" r="2540" b="8890"/>
            <wp:docPr id="50" name="Picture 3" descr="Chart showing the percentages of respondents who agreed/strongly agreed to the statements:&#10;Staff know that they have a legal obligation under social security legislation to grant exemptions to participants when they quality for them 73.4 strongly agree, 25.9% agree&#10;Staff know they can advise parents that they can volunteer during an exemption, 72.3 strongly agree, 26.9% agree&#10;Staff always know when they can apply exemptions to participants: 63.3 strongly agree, 34.3 agree">
              <a:extLst xmlns:a="http://schemas.openxmlformats.org/drawingml/2006/main">
                <a:ext uri="{FF2B5EF4-FFF2-40B4-BE49-F238E27FC236}">
                  <a16:creationId xmlns:a16="http://schemas.microsoft.com/office/drawing/2014/main" id="{2345356A-578B-4A32-9912-FDD6902CCE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3" descr="Chart showing the percentages of respondents who agreed/strongly agreed to the statements:&#10;Staff know that they have a legal obligation under social security legislation to grant exemptions to participants when they quality for them 73.4 strongly agree, 25.9% agree&#10;Staff know they can advise parents that they can volunteer during an exemption, 72.3 strongly agree, 26.9% agree&#10;Staff always know when they can apply exemptions to participants: 63.3 strongly agree, 34.3 agree">
                      <a:extLst>
                        <a:ext uri="{FF2B5EF4-FFF2-40B4-BE49-F238E27FC236}">
                          <a16:creationId xmlns:a16="http://schemas.microsoft.com/office/drawing/2014/main" id="{2345356A-578B-4A32-9912-FDD6902CCECE}"/>
                        </a:ext>
                      </a:extLst>
                    </pic:cNvPr>
                    <pic:cNvPicPr>
                      <a:picLocks noChangeAspect="1"/>
                    </pic:cNvPicPr>
                  </pic:nvPicPr>
                  <pic:blipFill>
                    <a:blip r:embed="rId50"/>
                    <a:stretch>
                      <a:fillRect/>
                    </a:stretch>
                  </pic:blipFill>
                  <pic:spPr>
                    <a:xfrm>
                      <a:off x="0" y="0"/>
                      <a:ext cx="5731510" cy="1877060"/>
                    </a:xfrm>
                    <a:prstGeom prst="rect">
                      <a:avLst/>
                    </a:prstGeom>
                  </pic:spPr>
                </pic:pic>
              </a:graphicData>
            </a:graphic>
          </wp:inline>
        </w:drawing>
      </w:r>
    </w:p>
    <w:p w14:paraId="23C4E5FA" w14:textId="7E252D90" w:rsidR="00BE5078" w:rsidRDefault="00BE5078" w:rsidP="007F1EAC">
      <w:pPr>
        <w:pStyle w:val="SourceandNotes"/>
      </w:pPr>
      <w:r>
        <w:t xml:space="preserve">Source: 2020 </w:t>
      </w:r>
      <w:r w:rsidR="00B40FC2">
        <w:t>provider survey</w:t>
      </w:r>
    </w:p>
    <w:p w14:paraId="53B7609D" w14:textId="77777777" w:rsidR="00BE5078" w:rsidRPr="00A2354B" w:rsidRDefault="00BE5078" w:rsidP="007F1EAC">
      <w:pPr>
        <w:pStyle w:val="SourceandNotes"/>
      </w:pPr>
      <w:r w:rsidRPr="00A2354B">
        <w:t>Base: All respondents (n=37</w:t>
      </w:r>
      <w:r>
        <w:t>9</w:t>
      </w:r>
      <w:r w:rsidRPr="00A2354B">
        <w:t>)</w:t>
      </w:r>
    </w:p>
    <w:p w14:paraId="3D025B19" w14:textId="4D01E68B" w:rsidR="00BE5078" w:rsidRDefault="00BE5078" w:rsidP="007F1EAC">
      <w:pPr>
        <w:pStyle w:val="SourceandNotes"/>
      </w:pPr>
      <w:r w:rsidRPr="00A2354B">
        <w:t>Q1</w:t>
      </w:r>
      <w:r>
        <w:t>3</w:t>
      </w:r>
      <w:r w:rsidRPr="00A2354B">
        <w:t>.2</w:t>
      </w:r>
      <w:r>
        <w:t>–Q13.4</w:t>
      </w:r>
      <w:r w:rsidRPr="00A2354B">
        <w:t xml:space="preserve"> Thinking about how staff at the [Site Name] site apply exemptions, how strongly do you agree or disagree with the following statements?</w:t>
      </w:r>
    </w:p>
    <w:p w14:paraId="60F05DA2" w14:textId="434EF977" w:rsidR="00582418" w:rsidRDefault="000D78EA" w:rsidP="002C157B">
      <w:pPr>
        <w:pStyle w:val="Heading2"/>
      </w:pPr>
      <w:bookmarkStart w:id="156" w:name="_Toc116648476"/>
      <w:r>
        <w:t>3.</w:t>
      </w:r>
      <w:r w:rsidR="00AB4A89">
        <w:t>8</w:t>
      </w:r>
      <w:r>
        <w:tab/>
      </w:r>
      <w:r w:rsidR="00582418">
        <w:t>Appointments</w:t>
      </w:r>
      <w:bookmarkEnd w:id="156"/>
    </w:p>
    <w:p w14:paraId="004504D2" w14:textId="13BBEAD8" w:rsidR="00582418" w:rsidRPr="00A86521" w:rsidRDefault="00582418" w:rsidP="007F1EAC">
      <w:r>
        <w:t xml:space="preserve">Attending an </w:t>
      </w:r>
      <w:r w:rsidRPr="00C651D6">
        <w:t xml:space="preserve">initial ParentsNext appointment (generally in person) and subsequent appointments every </w:t>
      </w:r>
      <w:r w:rsidR="00061FC7">
        <w:t>3</w:t>
      </w:r>
      <w:r w:rsidRPr="00C651D6">
        <w:t xml:space="preserve"> months</w:t>
      </w:r>
      <w:r>
        <w:t>,</w:t>
      </w:r>
      <w:r w:rsidRPr="00C651D6">
        <w:t xml:space="preserve"> </w:t>
      </w:r>
      <w:r>
        <w:t>either</w:t>
      </w:r>
      <w:r w:rsidRPr="00C651D6">
        <w:t xml:space="preserve"> in person</w:t>
      </w:r>
      <w:r w:rsidR="0079127B">
        <w:t xml:space="preserve"> or by </w:t>
      </w:r>
      <w:r w:rsidRPr="00C651D6">
        <w:t>phone/online</w:t>
      </w:r>
      <w:r>
        <w:t>, was a compulsory activity in ParentsNext except during the COVID</w:t>
      </w:r>
      <w:r w:rsidR="007C0CBC">
        <w:t>-19</w:t>
      </w:r>
      <w:r>
        <w:t xml:space="preserve"> lockdown period. During this period (March </w:t>
      </w:r>
      <w:r w:rsidR="0079127B">
        <w:t>to</w:t>
      </w:r>
      <w:r>
        <w:t xml:space="preserve"> September 2020), providers were expected to maintain monthly contact to support participants, but participants were not required to attend appointments. </w:t>
      </w:r>
      <w:r w:rsidRPr="00635819">
        <w:rPr>
          <w:b/>
          <w:bCs/>
        </w:rPr>
        <w:t>Figure 3.</w:t>
      </w:r>
      <w:r w:rsidR="00AB4A89">
        <w:rPr>
          <w:b/>
          <w:bCs/>
        </w:rPr>
        <w:t>1</w:t>
      </w:r>
      <w:r w:rsidR="00925F3E">
        <w:rPr>
          <w:b/>
          <w:bCs/>
        </w:rPr>
        <w:t>4</w:t>
      </w:r>
      <w:r>
        <w:t xml:space="preserve"> shows the volume of scheduled appointments over time, regardless of </w:t>
      </w:r>
      <w:r w:rsidR="003149D6">
        <w:t>attendance</w:t>
      </w:r>
      <w:r>
        <w:t xml:space="preserve"> (see </w:t>
      </w:r>
      <w:r w:rsidRPr="00D47C97">
        <w:rPr>
          <w:b/>
          <w:bCs/>
        </w:rPr>
        <w:t>Table 3.</w:t>
      </w:r>
      <w:r w:rsidR="003A4D29">
        <w:rPr>
          <w:b/>
          <w:bCs/>
        </w:rPr>
        <w:t>8</w:t>
      </w:r>
      <w:r>
        <w:t xml:space="preserve"> for the distribution of appointment results). The increase in scheduled appointments in mid-2020 likely reflects the change to monthly appointment frequency during this time.</w:t>
      </w:r>
    </w:p>
    <w:p w14:paraId="72D68E27" w14:textId="0B1F50BC" w:rsidR="00582418" w:rsidRDefault="00582418" w:rsidP="00582418">
      <w:pPr>
        <w:pStyle w:val="Figurecaption"/>
      </w:pPr>
      <w:bookmarkStart w:id="157" w:name="_Toc102986163"/>
      <w:r>
        <w:lastRenderedPageBreak/>
        <w:t>Figure 3.</w:t>
      </w:r>
      <w:r w:rsidR="00AB4A89">
        <w:t>1</w:t>
      </w:r>
      <w:r w:rsidR="00925F3E">
        <w:t>4</w:t>
      </w:r>
      <w:r>
        <w:t>:</w:t>
      </w:r>
      <w:r w:rsidRPr="002F1F24">
        <w:t xml:space="preserve"> </w:t>
      </w:r>
      <w:r w:rsidR="00161080">
        <w:t xml:space="preserve">Participant appointments scheduled by provider, </w:t>
      </w:r>
      <w:r w:rsidR="007D282F">
        <w:t>July</w:t>
      </w:r>
      <w:r w:rsidR="003A061E">
        <w:t xml:space="preserve"> 2018 </w:t>
      </w:r>
      <w:r w:rsidR="00F94DC8">
        <w:t>to</w:t>
      </w:r>
      <w:r w:rsidR="003A061E">
        <w:t xml:space="preserve"> December 2020</w:t>
      </w:r>
      <w:bookmarkEnd w:id="157"/>
    </w:p>
    <w:p w14:paraId="6790150E" w14:textId="0124F5CB" w:rsidR="00F50579" w:rsidRDefault="00F50579" w:rsidP="00F50579">
      <w:pPr>
        <w:rPr>
          <w:rFonts w:ascii="Calibri" w:eastAsia="Calibri" w:hAnsi="Calibri" w:cs="Arial"/>
        </w:rPr>
      </w:pPr>
      <w:r>
        <w:rPr>
          <w:noProof/>
        </w:rPr>
        <w:drawing>
          <wp:inline distT="0" distB="0" distL="0" distR="0" wp14:anchorId="1D84BB57" wp14:editId="1A1C1471">
            <wp:extent cx="5581651" cy="2832100"/>
            <wp:effectExtent l="0" t="0" r="0" b="6350"/>
            <wp:docPr id="9" name="Chart 9" descr="Graph showing the number of appointments rising in line with caseload until November 2018, then fluctuating below caseload except in May 2019 and April–November 2020.">
              <a:extLst xmlns:a="http://schemas.openxmlformats.org/drawingml/2006/main">
                <a:ext uri="{FF2B5EF4-FFF2-40B4-BE49-F238E27FC236}">
                  <a16:creationId xmlns:a16="http://schemas.microsoft.com/office/drawing/2014/main" id="{2B070073-143E-4A41-8FE5-D868A5B00C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4AE8301" w14:textId="77777777" w:rsidR="003467A5" w:rsidRDefault="00A273A3">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18D7B533" w14:textId="72C041F0" w:rsidR="001108F9" w:rsidRDefault="00582418">
      <w:pPr>
        <w:pStyle w:val="SourceandNotes"/>
        <w:rPr>
          <w:rFonts w:eastAsia="Calibri"/>
        </w:rPr>
      </w:pPr>
      <w:r>
        <w:rPr>
          <w:rFonts w:eastAsia="Calibri"/>
        </w:rPr>
        <w:t>Base: Appointments where the appointment date was scheduled before/on 31 December 2020 (n=2,061,491). These appointments were made for n=157,268 unique participants.</w:t>
      </w:r>
    </w:p>
    <w:p w14:paraId="1AD8A1D2" w14:textId="67D4AAD0" w:rsidR="00B065F2" w:rsidRDefault="00582418" w:rsidP="00582418">
      <w:pPr>
        <w:spacing w:before="200" w:after="120"/>
        <w:rPr>
          <w:rFonts w:ascii="Calibri" w:eastAsia="Calibri" w:hAnsi="Calibri" w:cs="Arial"/>
        </w:rPr>
      </w:pPr>
      <w:r>
        <w:rPr>
          <w:rFonts w:ascii="Calibri" w:eastAsia="Calibri" w:hAnsi="Calibri" w:cs="Arial"/>
        </w:rPr>
        <w:t xml:space="preserve">As noted in Chapter </w:t>
      </w:r>
      <w:r w:rsidR="00D47C97">
        <w:rPr>
          <w:rFonts w:ascii="Calibri" w:eastAsia="Calibri" w:hAnsi="Calibri" w:cs="Arial"/>
        </w:rPr>
        <w:t>6</w:t>
      </w:r>
      <w:r>
        <w:rPr>
          <w:rFonts w:ascii="Calibri" w:eastAsia="Calibri" w:hAnsi="Calibri" w:cs="Arial"/>
        </w:rPr>
        <w:t xml:space="preserve">, the impact of COVID-19 on how ParentsNext services were delivered was </w:t>
      </w:r>
      <w:r w:rsidR="00B872D8">
        <w:rPr>
          <w:rFonts w:ascii="Calibri" w:eastAsia="Calibri" w:hAnsi="Calibri" w:cs="Arial"/>
        </w:rPr>
        <w:t>substantial</w:t>
      </w:r>
      <w:r>
        <w:rPr>
          <w:rFonts w:ascii="Calibri" w:eastAsia="Calibri" w:hAnsi="Calibri" w:cs="Arial"/>
        </w:rPr>
        <w:t xml:space="preserve">. </w:t>
      </w:r>
      <w:r>
        <w:t xml:space="preserve">Under COVID restrictions, providers were not allowed to conduct face-to-face </w:t>
      </w:r>
      <w:r w:rsidR="009D69FA">
        <w:t xml:space="preserve">appointments </w:t>
      </w:r>
      <w:r>
        <w:t>in many Australian states, notably the eastern states</w:t>
      </w:r>
      <w:r>
        <w:rPr>
          <w:rFonts w:ascii="Calibri" w:eastAsia="Calibri" w:hAnsi="Calibri" w:cs="Arial"/>
        </w:rPr>
        <w:t>. From March 2020</w:t>
      </w:r>
      <w:r w:rsidR="00C00A59">
        <w:rPr>
          <w:rFonts w:ascii="Calibri" w:eastAsia="Calibri" w:hAnsi="Calibri" w:cs="Arial"/>
        </w:rPr>
        <w:t>,</w:t>
      </w:r>
      <w:r w:rsidR="006C45F9">
        <w:rPr>
          <w:rFonts w:ascii="Calibri" w:eastAsia="Calibri" w:hAnsi="Calibri" w:cs="Arial"/>
        </w:rPr>
        <w:t xml:space="preserve"> the number of</w:t>
      </w:r>
      <w:r>
        <w:rPr>
          <w:rFonts w:ascii="Calibri" w:eastAsia="Calibri" w:hAnsi="Calibri" w:cs="Arial"/>
        </w:rPr>
        <w:t xml:space="preserve"> face-to face appointments dropped quickly as </w:t>
      </w:r>
      <w:r w:rsidR="00AE7A3E">
        <w:rPr>
          <w:rFonts w:ascii="Calibri" w:eastAsia="Calibri" w:hAnsi="Calibri" w:cs="Arial"/>
        </w:rPr>
        <w:t xml:space="preserve">the number of </w:t>
      </w:r>
      <w:r>
        <w:rPr>
          <w:rFonts w:ascii="Calibri" w:eastAsia="Calibri" w:hAnsi="Calibri" w:cs="Arial"/>
        </w:rPr>
        <w:t xml:space="preserve">telephone appointments increased even </w:t>
      </w:r>
      <w:r w:rsidR="00AE7A3E">
        <w:rPr>
          <w:rFonts w:ascii="Calibri" w:eastAsia="Calibri" w:hAnsi="Calibri" w:cs="Arial"/>
        </w:rPr>
        <w:t xml:space="preserve">more quickly, </w:t>
      </w:r>
      <w:r w:rsidR="00256AA9">
        <w:rPr>
          <w:rFonts w:ascii="Calibri" w:eastAsia="Calibri" w:hAnsi="Calibri" w:cs="Arial"/>
        </w:rPr>
        <w:t xml:space="preserve">far </w:t>
      </w:r>
      <w:r w:rsidR="006E781E">
        <w:rPr>
          <w:rFonts w:ascii="Calibri" w:eastAsia="Calibri" w:hAnsi="Calibri" w:cs="Arial"/>
        </w:rPr>
        <w:t>exceed</w:t>
      </w:r>
      <w:r w:rsidR="00AE7A3E">
        <w:rPr>
          <w:rFonts w:ascii="Calibri" w:eastAsia="Calibri" w:hAnsi="Calibri" w:cs="Arial"/>
        </w:rPr>
        <w:t>ing</w:t>
      </w:r>
      <w:r>
        <w:rPr>
          <w:rFonts w:ascii="Calibri" w:eastAsia="Calibri" w:hAnsi="Calibri" w:cs="Arial"/>
        </w:rPr>
        <w:t xml:space="preserve"> face-to-face appointment</w:t>
      </w:r>
      <w:r w:rsidR="006E781E">
        <w:rPr>
          <w:rFonts w:ascii="Calibri" w:eastAsia="Calibri" w:hAnsi="Calibri" w:cs="Arial"/>
        </w:rPr>
        <w:t>s</w:t>
      </w:r>
      <w:r>
        <w:rPr>
          <w:rFonts w:ascii="Calibri" w:eastAsia="Calibri" w:hAnsi="Calibri" w:cs="Arial"/>
        </w:rPr>
        <w:t xml:space="preserve"> in June 2020 (</w:t>
      </w:r>
      <w:r w:rsidRPr="00D0126B">
        <w:rPr>
          <w:rFonts w:ascii="Calibri" w:eastAsia="Calibri" w:hAnsi="Calibri" w:cs="Arial"/>
          <w:b/>
          <w:bCs/>
        </w:rPr>
        <w:t>Figure 3.</w:t>
      </w:r>
      <w:r w:rsidR="00AB4A89">
        <w:rPr>
          <w:rFonts w:ascii="Calibri" w:eastAsia="Calibri" w:hAnsi="Calibri" w:cs="Arial"/>
          <w:b/>
          <w:bCs/>
        </w:rPr>
        <w:t>1</w:t>
      </w:r>
      <w:r w:rsidR="005D6FE6">
        <w:rPr>
          <w:rFonts w:ascii="Calibri" w:eastAsia="Calibri" w:hAnsi="Calibri" w:cs="Arial"/>
          <w:b/>
          <w:bCs/>
        </w:rPr>
        <w:t>5</w:t>
      </w:r>
      <w:r w:rsidRPr="007F1EAC">
        <w:rPr>
          <w:rFonts w:ascii="Calibri" w:eastAsia="Calibri" w:hAnsi="Calibri" w:cs="Arial"/>
        </w:rPr>
        <w:t>)</w:t>
      </w:r>
      <w:r w:rsidRPr="00362506">
        <w:rPr>
          <w:rFonts w:ascii="Calibri" w:eastAsia="Calibri" w:hAnsi="Calibri" w:cs="Arial"/>
        </w:rPr>
        <w:t>.</w:t>
      </w:r>
    </w:p>
    <w:p w14:paraId="2D42D994" w14:textId="53683584" w:rsidR="00582418" w:rsidRPr="00EA17D6" w:rsidRDefault="00582418" w:rsidP="00EA17D6">
      <w:pPr>
        <w:pStyle w:val="Figurecaption"/>
        <w:rPr>
          <w:rFonts w:ascii="Calibri" w:eastAsia="Calibri" w:hAnsi="Calibri" w:cs="Arial"/>
        </w:rPr>
      </w:pPr>
      <w:bookmarkStart w:id="158" w:name="_Toc102986164"/>
      <w:r>
        <w:t>Figure 3.</w:t>
      </w:r>
      <w:r w:rsidR="00AB4A89">
        <w:t>1</w:t>
      </w:r>
      <w:r w:rsidR="005D6FE6">
        <w:t>5</w:t>
      </w:r>
      <w:r>
        <w:t>:</w:t>
      </w:r>
      <w:r w:rsidRPr="002F1F24">
        <w:t xml:space="preserve"> </w:t>
      </w:r>
      <w:r>
        <w:t>Appointments by communication mode</w:t>
      </w:r>
      <w:r w:rsidR="001B13B4">
        <w:t xml:space="preserve">, July 2018 </w:t>
      </w:r>
      <w:r w:rsidR="00F94DC8">
        <w:t>to</w:t>
      </w:r>
      <w:r w:rsidR="001B13B4">
        <w:t xml:space="preserve"> December 2020</w:t>
      </w:r>
      <w:bookmarkEnd w:id="158"/>
    </w:p>
    <w:p w14:paraId="78A1DC4D" w14:textId="073E2469" w:rsidR="00582418" w:rsidRPr="00C72226" w:rsidRDefault="00B71A53" w:rsidP="007F1EAC">
      <w:r>
        <w:rPr>
          <w:noProof/>
        </w:rPr>
        <w:drawing>
          <wp:inline distT="0" distB="0" distL="0" distR="0" wp14:anchorId="76077575" wp14:editId="38CD0C1A">
            <wp:extent cx="5731510" cy="2708275"/>
            <wp:effectExtent l="0" t="0" r="2540" b="0"/>
            <wp:docPr id="29" name="Picture 7" descr="Graph showing the trend outlined in the preceding paragraph: face-to-face appointments predominating until March 2020, when they were replaced by telephone appointments.">
              <a:extLst xmlns:a="http://schemas.openxmlformats.org/drawingml/2006/main">
                <a:ext uri="{FF2B5EF4-FFF2-40B4-BE49-F238E27FC236}">
                  <a16:creationId xmlns:a16="http://schemas.microsoft.com/office/drawing/2014/main" id="{F487C8CA-D184-4F7A-94C7-CAB18D3B3E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7" descr="Graph showing the trend outlined in the preceding paragraph: face-to-face appointments predominating until March 2020, when they were replaced by telephone appointments.">
                      <a:extLst>
                        <a:ext uri="{FF2B5EF4-FFF2-40B4-BE49-F238E27FC236}">
                          <a16:creationId xmlns:a16="http://schemas.microsoft.com/office/drawing/2014/main" id="{F487C8CA-D184-4F7A-94C7-CAB18D3B3E1E}"/>
                        </a:ext>
                      </a:extLst>
                    </pic:cNvPr>
                    <pic:cNvPicPr>
                      <a:picLocks noChangeAspect="1"/>
                    </pic:cNvPicPr>
                  </pic:nvPicPr>
                  <pic:blipFill>
                    <a:blip r:embed="rId52"/>
                    <a:stretch>
                      <a:fillRect/>
                    </a:stretch>
                  </pic:blipFill>
                  <pic:spPr>
                    <a:xfrm>
                      <a:off x="0" y="0"/>
                      <a:ext cx="5731510" cy="2708275"/>
                    </a:xfrm>
                    <a:prstGeom prst="rect">
                      <a:avLst/>
                    </a:prstGeom>
                  </pic:spPr>
                </pic:pic>
              </a:graphicData>
            </a:graphic>
          </wp:inline>
        </w:drawing>
      </w:r>
    </w:p>
    <w:p w14:paraId="2098D303" w14:textId="77777777" w:rsidR="003467A5" w:rsidRDefault="00A273A3">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6D4EBA82" w14:textId="77777777" w:rsidR="003467A5" w:rsidRDefault="00582418">
      <w:pPr>
        <w:pStyle w:val="SourceandNotes"/>
        <w:rPr>
          <w:rFonts w:eastAsia="Calibri"/>
        </w:rPr>
      </w:pPr>
      <w:r>
        <w:rPr>
          <w:rFonts w:eastAsia="Calibri"/>
        </w:rPr>
        <w:t>Base: Face to face and telephone appointments where the appointment date was scheduled before/on 31 December 2020 (n=2,059,533). Video conference appointments were excluded from this figure (n=1</w:t>
      </w:r>
      <w:r w:rsidR="00A273A3">
        <w:rPr>
          <w:rFonts w:eastAsia="Calibri"/>
        </w:rPr>
        <w:t>,</w:t>
      </w:r>
      <w:r>
        <w:rPr>
          <w:rFonts w:eastAsia="Calibri"/>
        </w:rPr>
        <w:t>958).</w:t>
      </w:r>
    </w:p>
    <w:p w14:paraId="72548A28" w14:textId="5A398FCE" w:rsidR="00582418" w:rsidRPr="00144C57" w:rsidRDefault="00582418" w:rsidP="00582418">
      <w:pPr>
        <w:rPr>
          <w:rFonts w:ascii="Calibri" w:eastAsia="Times New Roman" w:hAnsi="Calibri" w:cs="Times New Roman"/>
          <w:iCs/>
          <w:szCs w:val="32"/>
        </w:rPr>
      </w:pPr>
      <w:r>
        <w:rPr>
          <w:rFonts w:ascii="Calibri" w:eastAsia="Times New Roman" w:hAnsi="Calibri" w:cs="Times New Roman"/>
          <w:iCs/>
          <w:szCs w:val="32"/>
        </w:rPr>
        <w:t xml:space="preserve">Of all appointments, around 17% were initial appointments and most appointments were </w:t>
      </w:r>
      <w:r w:rsidR="006E781E">
        <w:rPr>
          <w:rFonts w:ascii="Calibri" w:eastAsia="Times New Roman" w:hAnsi="Calibri" w:cs="Times New Roman"/>
          <w:iCs/>
          <w:szCs w:val="32"/>
        </w:rPr>
        <w:t xml:space="preserve">for </w:t>
      </w:r>
      <w:r>
        <w:rPr>
          <w:rFonts w:ascii="Calibri" w:eastAsia="Times New Roman" w:hAnsi="Calibri" w:cs="Times New Roman"/>
          <w:iCs/>
          <w:szCs w:val="32"/>
        </w:rPr>
        <w:t xml:space="preserve">contact </w:t>
      </w:r>
      <w:r w:rsidR="006E781E">
        <w:rPr>
          <w:rFonts w:ascii="Calibri" w:eastAsia="Times New Roman" w:hAnsi="Calibri" w:cs="Times New Roman"/>
          <w:iCs/>
          <w:szCs w:val="32"/>
        </w:rPr>
        <w:t xml:space="preserve">purposes </w:t>
      </w:r>
      <w:r>
        <w:rPr>
          <w:rFonts w:ascii="Calibri" w:eastAsia="Times New Roman" w:hAnsi="Calibri" w:cs="Times New Roman"/>
          <w:iCs/>
          <w:szCs w:val="32"/>
        </w:rPr>
        <w:t>(82%)</w:t>
      </w:r>
      <w:r w:rsidR="00362506">
        <w:rPr>
          <w:rFonts w:ascii="Calibri" w:eastAsia="Times New Roman" w:hAnsi="Calibri" w:cs="Times New Roman"/>
          <w:iCs/>
          <w:szCs w:val="32"/>
        </w:rPr>
        <w:t>,</w:t>
      </w:r>
      <w:r>
        <w:rPr>
          <w:rFonts w:ascii="Calibri" w:eastAsia="Times New Roman" w:hAnsi="Calibri" w:cs="Times New Roman"/>
          <w:iCs/>
          <w:szCs w:val="32"/>
        </w:rPr>
        <w:t xml:space="preserve"> as shown in </w:t>
      </w:r>
      <w:r w:rsidRPr="00E35637">
        <w:rPr>
          <w:rFonts w:ascii="Calibri" w:eastAsia="Times New Roman" w:hAnsi="Calibri" w:cs="Times New Roman"/>
          <w:b/>
          <w:bCs/>
          <w:iCs/>
          <w:szCs w:val="32"/>
        </w:rPr>
        <w:t>Table 3.</w:t>
      </w:r>
      <w:r w:rsidR="005D3694">
        <w:rPr>
          <w:rFonts w:ascii="Calibri" w:eastAsia="Times New Roman" w:hAnsi="Calibri" w:cs="Times New Roman"/>
          <w:b/>
          <w:bCs/>
          <w:iCs/>
          <w:szCs w:val="32"/>
        </w:rPr>
        <w:t>7</w:t>
      </w:r>
      <w:r>
        <w:rPr>
          <w:rFonts w:ascii="Calibri" w:eastAsia="Times New Roman" w:hAnsi="Calibri" w:cs="Times New Roman"/>
          <w:iCs/>
          <w:szCs w:val="32"/>
        </w:rPr>
        <w:t>.</w:t>
      </w:r>
    </w:p>
    <w:p w14:paraId="304521A2" w14:textId="2034EBC6" w:rsidR="00582418" w:rsidRPr="00802E1D" w:rsidRDefault="00582418" w:rsidP="00582418">
      <w:pPr>
        <w:pStyle w:val="Tablecaption"/>
      </w:pPr>
      <w:bookmarkStart w:id="159" w:name="_Toc102986057"/>
      <w:r>
        <w:lastRenderedPageBreak/>
        <w:t>Table 3.</w:t>
      </w:r>
      <w:r w:rsidR="005D3694">
        <w:t>7</w:t>
      </w:r>
      <w:r>
        <w:t>: Appointments by typ</w:t>
      </w:r>
      <w:r w:rsidR="00FB4CBB">
        <w:t>e, December 2020</w:t>
      </w:r>
      <w:bookmarkEnd w:id="159"/>
    </w:p>
    <w:tbl>
      <w:tblPr>
        <w:tblStyle w:val="TtWReportTableTemplate2"/>
        <w:tblW w:w="86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784"/>
        <w:gridCol w:w="2937"/>
        <w:gridCol w:w="1926"/>
      </w:tblGrid>
      <w:tr w:rsidR="00582418" w14:paraId="414614D0" w14:textId="77777777" w:rsidTr="007F1EAC">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784" w:type="dxa"/>
            <w:shd w:val="clear" w:color="auto" w:fill="00161F"/>
            <w:vAlign w:val="bottom"/>
          </w:tcPr>
          <w:p w14:paraId="67281C7D" w14:textId="77777777" w:rsidR="00582418" w:rsidRPr="007F1EAC" w:rsidRDefault="00582418" w:rsidP="007F1EAC">
            <w:pPr>
              <w:pStyle w:val="TableText"/>
              <w:rPr>
                <w:b w:val="0"/>
              </w:rPr>
            </w:pPr>
            <w:r w:rsidRPr="007F1EAC">
              <w:rPr>
                <w:rFonts w:eastAsia="Times New Roman"/>
                <w:bCs w:val="0"/>
                <w:lang w:eastAsia="en-AU"/>
              </w:rPr>
              <w:t>Appointment type</w:t>
            </w:r>
          </w:p>
        </w:tc>
        <w:tc>
          <w:tcPr>
            <w:tcW w:w="2937" w:type="dxa"/>
            <w:shd w:val="clear" w:color="auto" w:fill="00161F"/>
            <w:vAlign w:val="bottom"/>
          </w:tcPr>
          <w:p w14:paraId="08D9E30C" w14:textId="77777777" w:rsidR="00582418" w:rsidRPr="007F1EAC" w:rsidRDefault="00582418" w:rsidP="007F1EAC">
            <w:pPr>
              <w:pStyle w:val="TableText"/>
              <w:jc w:val="center"/>
              <w:cnfStyle w:val="100000000000" w:firstRow="1" w:lastRow="0" w:firstColumn="0" w:lastColumn="0" w:oddVBand="0" w:evenVBand="0" w:oddHBand="0" w:evenHBand="0" w:firstRowFirstColumn="0" w:firstRowLastColumn="0" w:lastRowFirstColumn="0" w:lastRowLastColumn="0"/>
              <w:rPr>
                <w:b w:val="0"/>
              </w:rPr>
            </w:pPr>
            <w:r w:rsidRPr="007F1EAC">
              <w:rPr>
                <w:rFonts w:eastAsia="Times New Roman"/>
                <w:bCs w:val="0"/>
                <w:lang w:eastAsia="en-AU"/>
              </w:rPr>
              <w:t>Number</w:t>
            </w:r>
          </w:p>
        </w:tc>
        <w:tc>
          <w:tcPr>
            <w:tcW w:w="1926" w:type="dxa"/>
            <w:shd w:val="clear" w:color="auto" w:fill="00161F"/>
            <w:vAlign w:val="bottom"/>
          </w:tcPr>
          <w:p w14:paraId="29E7EB99" w14:textId="77777777" w:rsidR="00582418" w:rsidRPr="007F1EAC" w:rsidRDefault="00582418" w:rsidP="007F1EAC">
            <w:pPr>
              <w:pStyle w:val="TableText"/>
              <w:jc w:val="center"/>
              <w:cnfStyle w:val="100000000000" w:firstRow="1" w:lastRow="0" w:firstColumn="0" w:lastColumn="0" w:oddVBand="0" w:evenVBand="0" w:oddHBand="0" w:evenHBand="0" w:firstRowFirstColumn="0" w:firstRowLastColumn="0" w:lastRowFirstColumn="0" w:lastRowLastColumn="0"/>
              <w:rPr>
                <w:b w:val="0"/>
              </w:rPr>
            </w:pPr>
            <w:r w:rsidRPr="007F1EAC">
              <w:rPr>
                <w:rFonts w:eastAsia="Times New Roman"/>
                <w:bCs w:val="0"/>
                <w:lang w:eastAsia="en-AU"/>
              </w:rPr>
              <w:t>Per cent</w:t>
            </w:r>
          </w:p>
        </w:tc>
      </w:tr>
      <w:tr w:rsidR="00582418" w14:paraId="31E96D3B"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784" w:type="dxa"/>
            <w:shd w:val="clear" w:color="auto" w:fill="FFFFFF" w:themeFill="background1"/>
            <w:vAlign w:val="bottom"/>
          </w:tcPr>
          <w:p w14:paraId="38994D4C" w14:textId="77777777" w:rsidR="00582418" w:rsidRPr="007F1EAC" w:rsidRDefault="00582418" w:rsidP="007F1EAC">
            <w:pPr>
              <w:pStyle w:val="TableText"/>
              <w:rPr>
                <w:b w:val="0"/>
              </w:rPr>
            </w:pPr>
            <w:r w:rsidRPr="007F1EAC">
              <w:rPr>
                <w:bCs w:val="0"/>
              </w:rPr>
              <w:t>Initial</w:t>
            </w:r>
          </w:p>
        </w:tc>
        <w:tc>
          <w:tcPr>
            <w:tcW w:w="2937" w:type="dxa"/>
            <w:shd w:val="clear" w:color="auto" w:fill="FFFFFF" w:themeFill="background1"/>
            <w:vAlign w:val="bottom"/>
          </w:tcPr>
          <w:p w14:paraId="6C373F5D" w14:textId="77777777" w:rsidR="00582418" w:rsidRPr="00372498" w:rsidRDefault="0058241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sidRPr="000E379E">
              <w:rPr>
                <w:bCs w:val="0"/>
                <w:szCs w:val="20"/>
              </w:rPr>
              <w:t>341,429</w:t>
            </w:r>
          </w:p>
        </w:tc>
        <w:tc>
          <w:tcPr>
            <w:tcW w:w="1926" w:type="dxa"/>
            <w:shd w:val="clear" w:color="auto" w:fill="FFFFFF" w:themeFill="background1"/>
            <w:vAlign w:val="bottom"/>
          </w:tcPr>
          <w:p w14:paraId="1E86BC10" w14:textId="49D2AC27" w:rsidR="00582418" w:rsidRPr="00372498" w:rsidRDefault="0058241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sidRPr="007F1EAC">
              <w:rPr>
                <w:bCs w:val="0"/>
                <w:szCs w:val="20"/>
              </w:rPr>
              <w:t>16.</w:t>
            </w:r>
            <w:r w:rsidR="006A4CB5" w:rsidRPr="007F1EAC">
              <w:rPr>
                <w:bCs w:val="0"/>
                <w:szCs w:val="20"/>
              </w:rPr>
              <w:t>5</w:t>
            </w:r>
          </w:p>
        </w:tc>
      </w:tr>
      <w:tr w:rsidR="00582418" w14:paraId="4479F33A"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784" w:type="dxa"/>
            <w:shd w:val="clear" w:color="auto" w:fill="E8E8E8"/>
            <w:vAlign w:val="bottom"/>
          </w:tcPr>
          <w:p w14:paraId="63104BD8" w14:textId="77777777" w:rsidR="00582418" w:rsidRPr="007F1EAC" w:rsidRDefault="00582418" w:rsidP="007F1EAC">
            <w:pPr>
              <w:pStyle w:val="TableText"/>
              <w:rPr>
                <w:b w:val="0"/>
              </w:rPr>
            </w:pPr>
            <w:r w:rsidRPr="007F1EAC">
              <w:rPr>
                <w:bCs w:val="0"/>
              </w:rPr>
              <w:t>Contact</w:t>
            </w:r>
          </w:p>
        </w:tc>
        <w:tc>
          <w:tcPr>
            <w:tcW w:w="2937" w:type="dxa"/>
            <w:shd w:val="clear" w:color="auto" w:fill="E8E8E8"/>
            <w:vAlign w:val="bottom"/>
          </w:tcPr>
          <w:p w14:paraId="033A8E64" w14:textId="77777777" w:rsidR="00582418" w:rsidRPr="00372498" w:rsidRDefault="00582418"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sidRPr="000E379E">
              <w:rPr>
                <w:bCs w:val="0"/>
                <w:szCs w:val="20"/>
              </w:rPr>
              <w:t>1,689,829</w:t>
            </w:r>
          </w:p>
        </w:tc>
        <w:tc>
          <w:tcPr>
            <w:tcW w:w="1926" w:type="dxa"/>
            <w:shd w:val="clear" w:color="auto" w:fill="E8E8E8"/>
            <w:vAlign w:val="bottom"/>
          </w:tcPr>
          <w:p w14:paraId="78753B89" w14:textId="77777777" w:rsidR="00582418" w:rsidRPr="00372498" w:rsidRDefault="00582418"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sidRPr="007F1EAC">
              <w:rPr>
                <w:bCs w:val="0"/>
                <w:szCs w:val="20"/>
              </w:rPr>
              <w:t>82.0</w:t>
            </w:r>
          </w:p>
        </w:tc>
      </w:tr>
      <w:tr w:rsidR="00582418" w14:paraId="76FF3CC8"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784" w:type="dxa"/>
            <w:shd w:val="clear" w:color="auto" w:fill="FFFFFF" w:themeFill="background1"/>
            <w:vAlign w:val="bottom"/>
          </w:tcPr>
          <w:p w14:paraId="1574DD9A" w14:textId="77777777" w:rsidR="00582418" w:rsidRPr="007F1EAC" w:rsidRDefault="00582418" w:rsidP="007F1EAC">
            <w:pPr>
              <w:pStyle w:val="TableText"/>
              <w:rPr>
                <w:b w:val="0"/>
              </w:rPr>
            </w:pPr>
            <w:r w:rsidRPr="007F1EAC">
              <w:rPr>
                <w:bCs w:val="0"/>
              </w:rPr>
              <w:t>Re-engagement</w:t>
            </w:r>
          </w:p>
        </w:tc>
        <w:tc>
          <w:tcPr>
            <w:tcW w:w="2937" w:type="dxa"/>
            <w:shd w:val="clear" w:color="auto" w:fill="FFFFFF" w:themeFill="background1"/>
            <w:vAlign w:val="bottom"/>
          </w:tcPr>
          <w:p w14:paraId="3F661524" w14:textId="77777777" w:rsidR="00582418" w:rsidRPr="00372498" w:rsidRDefault="0058241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sidRPr="000E379E">
              <w:rPr>
                <w:bCs w:val="0"/>
                <w:szCs w:val="20"/>
              </w:rPr>
              <w:t>28,8</w:t>
            </w:r>
            <w:r w:rsidRPr="007F1EAC">
              <w:rPr>
                <w:bCs w:val="0"/>
                <w:szCs w:val="20"/>
              </w:rPr>
              <w:t>47</w:t>
            </w:r>
          </w:p>
        </w:tc>
        <w:tc>
          <w:tcPr>
            <w:tcW w:w="1926" w:type="dxa"/>
            <w:shd w:val="clear" w:color="auto" w:fill="FFFFFF" w:themeFill="background1"/>
            <w:vAlign w:val="bottom"/>
          </w:tcPr>
          <w:p w14:paraId="4A45E8C2" w14:textId="77777777" w:rsidR="00582418" w:rsidRPr="00372498" w:rsidRDefault="0058241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sidRPr="007F1EAC">
              <w:rPr>
                <w:bCs w:val="0"/>
                <w:szCs w:val="20"/>
              </w:rPr>
              <w:t>1.4</w:t>
            </w:r>
          </w:p>
        </w:tc>
      </w:tr>
      <w:tr w:rsidR="00582418" w:rsidRPr="001E1238" w14:paraId="1AA01691"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784" w:type="dxa"/>
            <w:shd w:val="clear" w:color="auto" w:fill="E8E8E8"/>
            <w:vAlign w:val="bottom"/>
          </w:tcPr>
          <w:p w14:paraId="38CBAA7C" w14:textId="77777777" w:rsidR="00582418" w:rsidRPr="007F1EAC" w:rsidRDefault="00582418" w:rsidP="007F1EAC">
            <w:pPr>
              <w:pStyle w:val="TableText"/>
              <w:rPr>
                <w:b w:val="0"/>
              </w:rPr>
            </w:pPr>
            <w:r w:rsidRPr="007F1EAC">
              <w:rPr>
                <w:bCs w:val="0"/>
              </w:rPr>
              <w:t>Capability interview</w:t>
            </w:r>
            <w:r w:rsidRPr="000E379E">
              <w:rPr>
                <w:rStyle w:val="FootnoteReference"/>
                <w:b w:val="0"/>
                <w:bCs w:val="0"/>
              </w:rPr>
              <w:footnoteReference w:id="35"/>
            </w:r>
          </w:p>
        </w:tc>
        <w:tc>
          <w:tcPr>
            <w:tcW w:w="2937" w:type="dxa"/>
            <w:shd w:val="clear" w:color="auto" w:fill="E8E8E8"/>
            <w:vAlign w:val="bottom"/>
          </w:tcPr>
          <w:p w14:paraId="78582B30" w14:textId="5C842903" w:rsidR="00582418" w:rsidRPr="00372498" w:rsidRDefault="00582418"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sidRPr="000E379E">
              <w:rPr>
                <w:bCs w:val="0"/>
                <w:szCs w:val="20"/>
              </w:rPr>
              <w:t>1</w:t>
            </w:r>
            <w:r w:rsidR="00CB652B">
              <w:rPr>
                <w:bCs w:val="0"/>
                <w:szCs w:val="20"/>
              </w:rPr>
              <w:t>,</w:t>
            </w:r>
            <w:r w:rsidRPr="000E379E">
              <w:rPr>
                <w:bCs w:val="0"/>
                <w:szCs w:val="20"/>
              </w:rPr>
              <w:t>386</w:t>
            </w:r>
          </w:p>
        </w:tc>
        <w:tc>
          <w:tcPr>
            <w:tcW w:w="1926" w:type="dxa"/>
            <w:shd w:val="clear" w:color="auto" w:fill="E8E8E8"/>
            <w:vAlign w:val="bottom"/>
          </w:tcPr>
          <w:p w14:paraId="697DCFF7" w14:textId="77777777" w:rsidR="00582418" w:rsidRPr="00372498" w:rsidRDefault="00582418"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sidRPr="007F1EAC">
              <w:rPr>
                <w:bCs w:val="0"/>
                <w:szCs w:val="20"/>
              </w:rPr>
              <w:t>0.1</w:t>
            </w:r>
          </w:p>
        </w:tc>
      </w:tr>
      <w:tr w:rsidR="00582418" w:rsidRPr="001E1238" w14:paraId="612FE169"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784" w:type="dxa"/>
            <w:shd w:val="clear" w:color="auto" w:fill="FFFFFF" w:themeFill="background1"/>
            <w:vAlign w:val="bottom"/>
          </w:tcPr>
          <w:p w14:paraId="0A8E785E" w14:textId="77777777" w:rsidR="00582418" w:rsidRPr="00372498" w:rsidRDefault="00582418" w:rsidP="007F1EAC">
            <w:pPr>
              <w:pStyle w:val="TableText"/>
            </w:pPr>
            <w:r w:rsidRPr="000E379E">
              <w:t>Total</w:t>
            </w:r>
          </w:p>
        </w:tc>
        <w:tc>
          <w:tcPr>
            <w:tcW w:w="2937" w:type="dxa"/>
            <w:shd w:val="clear" w:color="auto" w:fill="FFFFFF" w:themeFill="background1"/>
            <w:vAlign w:val="bottom"/>
          </w:tcPr>
          <w:p w14:paraId="16AC70C3" w14:textId="77777777" w:rsidR="00582418" w:rsidRPr="007F1EAC" w:rsidRDefault="00582418" w:rsidP="007F1EAC">
            <w:pPr>
              <w:pStyle w:val="TableText"/>
              <w:jc w:val="center"/>
              <w:cnfStyle w:val="000000100000" w:firstRow="0" w:lastRow="0" w:firstColumn="0" w:lastColumn="0" w:oddVBand="0" w:evenVBand="0" w:oddHBand="1" w:evenHBand="0" w:firstRowFirstColumn="0" w:firstRowLastColumn="0" w:lastRowFirstColumn="0" w:lastRowLastColumn="0"/>
              <w:rPr>
                <w:b/>
                <w:szCs w:val="20"/>
              </w:rPr>
            </w:pPr>
            <w:r w:rsidRPr="007F1EAC">
              <w:rPr>
                <w:b/>
                <w:szCs w:val="20"/>
              </w:rPr>
              <w:t>2,061,491</w:t>
            </w:r>
          </w:p>
        </w:tc>
        <w:tc>
          <w:tcPr>
            <w:tcW w:w="1926" w:type="dxa"/>
            <w:shd w:val="clear" w:color="auto" w:fill="FFFFFF" w:themeFill="background1"/>
            <w:vAlign w:val="bottom"/>
          </w:tcPr>
          <w:p w14:paraId="706EAEAC" w14:textId="77777777" w:rsidR="00582418" w:rsidRPr="007F1EAC" w:rsidRDefault="00582418" w:rsidP="007F1EAC">
            <w:pPr>
              <w:pStyle w:val="TableText"/>
              <w:jc w:val="center"/>
              <w:cnfStyle w:val="000000100000" w:firstRow="0" w:lastRow="0" w:firstColumn="0" w:lastColumn="0" w:oddVBand="0" w:evenVBand="0" w:oddHBand="1" w:evenHBand="0" w:firstRowFirstColumn="0" w:firstRowLastColumn="0" w:lastRowFirstColumn="0" w:lastRowLastColumn="0"/>
              <w:rPr>
                <w:b/>
                <w:szCs w:val="20"/>
              </w:rPr>
            </w:pPr>
            <w:r w:rsidRPr="007F1EAC">
              <w:rPr>
                <w:b/>
                <w:szCs w:val="20"/>
              </w:rPr>
              <w:t>100.0</w:t>
            </w:r>
          </w:p>
        </w:tc>
      </w:tr>
    </w:tbl>
    <w:p w14:paraId="73CB866D" w14:textId="1E06659C" w:rsidR="00A273A3" w:rsidRDefault="00A273A3" w:rsidP="00A273A3">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2D8DD370" w14:textId="7674C465" w:rsidR="00362506" w:rsidRDefault="00582418" w:rsidP="00362506">
      <w:pPr>
        <w:pStyle w:val="SourceandNotes"/>
        <w:rPr>
          <w:rFonts w:eastAsia="Calibri"/>
        </w:rPr>
      </w:pPr>
      <w:r>
        <w:rPr>
          <w:rFonts w:eastAsia="Calibri"/>
        </w:rPr>
        <w:t>Base: Appointments where the appointment date was scheduled before/on 31 December 2020 (n=2,061,491). These appointments were made for n=157,268 unique participants.</w:t>
      </w:r>
    </w:p>
    <w:p w14:paraId="08B8A38E" w14:textId="6B8350D6" w:rsidR="00FA778B" w:rsidRDefault="00582418" w:rsidP="007F1EAC">
      <w:pPr>
        <w:rPr>
          <w:bCs/>
          <w:iCs/>
          <w:szCs w:val="18"/>
        </w:rPr>
      </w:pPr>
      <w:bookmarkStart w:id="160" w:name="_Hlk79655880"/>
      <w:r w:rsidRPr="00C72226">
        <w:t>Around a quarter of appointments were rescheduled and over 52%</w:t>
      </w:r>
      <w:r w:rsidR="00362506">
        <w:t xml:space="preserve"> were</w:t>
      </w:r>
      <w:r w:rsidRPr="00C72226">
        <w:t xml:space="preserve"> attended. </w:t>
      </w:r>
      <w:r w:rsidR="00F00872">
        <w:t>In</w:t>
      </w:r>
      <w:r w:rsidR="002B0346">
        <w:t xml:space="preserve"> around</w:t>
      </w:r>
      <w:r w:rsidRPr="00C72226">
        <w:t xml:space="preserve"> </w:t>
      </w:r>
      <w:r w:rsidR="008E5E38">
        <w:t>2</w:t>
      </w:r>
      <w:r w:rsidRPr="00C72226">
        <w:t xml:space="preserve">% </w:t>
      </w:r>
      <w:r w:rsidR="002B0346">
        <w:t xml:space="preserve">of instances </w:t>
      </w:r>
      <w:r w:rsidR="00F00872">
        <w:t xml:space="preserve">the participant </w:t>
      </w:r>
      <w:r w:rsidRPr="00C72226">
        <w:t xml:space="preserve">did not attend </w:t>
      </w:r>
      <w:r w:rsidR="00F00872">
        <w:t xml:space="preserve">but had </w:t>
      </w:r>
      <w:r w:rsidRPr="00C72226">
        <w:t xml:space="preserve">a valid reason </w:t>
      </w:r>
      <w:bookmarkEnd w:id="160"/>
      <w:r w:rsidRPr="00C72226">
        <w:t>(Table 3.</w:t>
      </w:r>
      <w:r w:rsidR="005D3694" w:rsidRPr="00C72226">
        <w:t>8</w:t>
      </w:r>
      <w:r w:rsidRPr="00C72226">
        <w:t>).</w:t>
      </w:r>
    </w:p>
    <w:p w14:paraId="4BC68046" w14:textId="4F780714" w:rsidR="00582418" w:rsidRPr="00802E1D" w:rsidRDefault="00582418" w:rsidP="00582418">
      <w:pPr>
        <w:pStyle w:val="Tablecaption"/>
      </w:pPr>
      <w:bookmarkStart w:id="161" w:name="_Toc102986058"/>
      <w:r>
        <w:t>Table 3.</w:t>
      </w:r>
      <w:r w:rsidR="005D3694">
        <w:t>8</w:t>
      </w:r>
      <w:r>
        <w:t xml:space="preserve">: Appointments </w:t>
      </w:r>
      <w:r w:rsidRPr="006F7B91">
        <w:t>by result</w:t>
      </w:r>
      <w:r w:rsidR="0026104B">
        <w:t>, December 2020</w:t>
      </w:r>
      <w:bookmarkEnd w:id="161"/>
      <w:r>
        <w:t xml:space="preserve"> </w:t>
      </w:r>
    </w:p>
    <w:tbl>
      <w:tblPr>
        <w:tblStyle w:val="TtWReportTableTemplate2"/>
        <w:tblW w:w="90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74"/>
        <w:gridCol w:w="3049"/>
        <w:gridCol w:w="3049"/>
      </w:tblGrid>
      <w:tr w:rsidR="00582418" w14:paraId="5A961DB3" w14:textId="77777777" w:rsidTr="007F1EAC">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74" w:type="dxa"/>
            <w:shd w:val="clear" w:color="auto" w:fill="00161F"/>
            <w:vAlign w:val="bottom"/>
          </w:tcPr>
          <w:p w14:paraId="1933D95F" w14:textId="77777777" w:rsidR="00582418" w:rsidRPr="007F1EAC" w:rsidRDefault="00582418" w:rsidP="007F1EAC">
            <w:pPr>
              <w:pStyle w:val="TableText"/>
              <w:rPr>
                <w:b w:val="0"/>
              </w:rPr>
            </w:pPr>
            <w:r w:rsidRPr="007F1EAC">
              <w:rPr>
                <w:rFonts w:eastAsia="Times New Roman"/>
                <w:bCs w:val="0"/>
                <w:lang w:eastAsia="en-AU"/>
              </w:rPr>
              <w:t>Appointment result</w:t>
            </w:r>
          </w:p>
        </w:tc>
        <w:tc>
          <w:tcPr>
            <w:tcW w:w="3049" w:type="dxa"/>
            <w:shd w:val="clear" w:color="auto" w:fill="00161F"/>
            <w:vAlign w:val="bottom"/>
          </w:tcPr>
          <w:p w14:paraId="7526C01D" w14:textId="77777777" w:rsidR="00582418" w:rsidRPr="007F1EAC" w:rsidRDefault="00582418" w:rsidP="007F1EAC">
            <w:pPr>
              <w:pStyle w:val="TableText"/>
              <w:jc w:val="center"/>
              <w:cnfStyle w:val="100000000000" w:firstRow="1" w:lastRow="0" w:firstColumn="0" w:lastColumn="0" w:oddVBand="0" w:evenVBand="0" w:oddHBand="0" w:evenHBand="0" w:firstRowFirstColumn="0" w:firstRowLastColumn="0" w:lastRowFirstColumn="0" w:lastRowLastColumn="0"/>
              <w:rPr>
                <w:b w:val="0"/>
              </w:rPr>
            </w:pPr>
            <w:r w:rsidRPr="007F1EAC">
              <w:rPr>
                <w:rFonts w:eastAsia="Times New Roman"/>
                <w:bCs w:val="0"/>
                <w:lang w:eastAsia="en-AU"/>
              </w:rPr>
              <w:t>Number</w:t>
            </w:r>
          </w:p>
        </w:tc>
        <w:tc>
          <w:tcPr>
            <w:tcW w:w="3049" w:type="dxa"/>
            <w:shd w:val="clear" w:color="auto" w:fill="00161F"/>
            <w:vAlign w:val="bottom"/>
          </w:tcPr>
          <w:p w14:paraId="6AA517FC" w14:textId="77777777" w:rsidR="00582418" w:rsidRPr="007F1EAC" w:rsidRDefault="00582418" w:rsidP="007F1EAC">
            <w:pPr>
              <w:pStyle w:val="TableText"/>
              <w:jc w:val="center"/>
              <w:cnfStyle w:val="100000000000" w:firstRow="1" w:lastRow="0" w:firstColumn="0" w:lastColumn="0" w:oddVBand="0" w:evenVBand="0" w:oddHBand="0" w:evenHBand="0" w:firstRowFirstColumn="0" w:firstRowLastColumn="0" w:lastRowFirstColumn="0" w:lastRowLastColumn="0"/>
              <w:rPr>
                <w:b w:val="0"/>
              </w:rPr>
            </w:pPr>
            <w:r w:rsidRPr="007F1EAC">
              <w:rPr>
                <w:rFonts w:eastAsia="Times New Roman"/>
                <w:bCs w:val="0"/>
                <w:lang w:eastAsia="en-AU"/>
              </w:rPr>
              <w:t>Per cent</w:t>
            </w:r>
          </w:p>
        </w:tc>
      </w:tr>
      <w:tr w:rsidR="00582418" w14:paraId="5676E26E"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74" w:type="dxa"/>
            <w:shd w:val="clear" w:color="auto" w:fill="FFFFFF" w:themeFill="background1"/>
            <w:vAlign w:val="bottom"/>
          </w:tcPr>
          <w:p w14:paraId="4BFE3F3B" w14:textId="77777777" w:rsidR="00582418" w:rsidRPr="007F1EAC" w:rsidRDefault="00582418" w:rsidP="007F1EAC">
            <w:pPr>
              <w:pStyle w:val="TableText"/>
              <w:rPr>
                <w:b w:val="0"/>
                <w:bCs w:val="0"/>
              </w:rPr>
            </w:pPr>
            <w:r w:rsidRPr="007F1EAC">
              <w:rPr>
                <w:bCs w:val="0"/>
              </w:rPr>
              <w:t>Attended</w:t>
            </w:r>
          </w:p>
        </w:tc>
        <w:tc>
          <w:tcPr>
            <w:tcW w:w="3049" w:type="dxa"/>
            <w:shd w:val="clear" w:color="auto" w:fill="FFFFFF" w:themeFill="background1"/>
            <w:vAlign w:val="bottom"/>
          </w:tcPr>
          <w:p w14:paraId="73CCA727" w14:textId="77777777" w:rsidR="00582418" w:rsidRPr="00D6059E" w:rsidRDefault="0058241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1,071,417</w:t>
            </w:r>
          </w:p>
        </w:tc>
        <w:tc>
          <w:tcPr>
            <w:tcW w:w="3049" w:type="dxa"/>
            <w:shd w:val="clear" w:color="auto" w:fill="FFFFFF" w:themeFill="background1"/>
            <w:vAlign w:val="bottom"/>
          </w:tcPr>
          <w:p w14:paraId="0D357284" w14:textId="77777777" w:rsidR="00582418" w:rsidRPr="00D6059E" w:rsidRDefault="0058241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52.0</w:t>
            </w:r>
          </w:p>
        </w:tc>
      </w:tr>
      <w:tr w:rsidR="00582418" w14:paraId="395338BE"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74" w:type="dxa"/>
            <w:shd w:val="clear" w:color="auto" w:fill="E8E8E8"/>
            <w:vAlign w:val="bottom"/>
          </w:tcPr>
          <w:p w14:paraId="29D983CF" w14:textId="77777777" w:rsidR="00582418" w:rsidRPr="007F1EAC" w:rsidRDefault="00582418" w:rsidP="007F1EAC">
            <w:pPr>
              <w:pStyle w:val="TableText"/>
              <w:rPr>
                <w:b w:val="0"/>
                <w:bCs w:val="0"/>
              </w:rPr>
            </w:pPr>
            <w:r w:rsidRPr="007F1EAC">
              <w:rPr>
                <w:bCs w:val="0"/>
              </w:rPr>
              <w:t>Rescheduled</w:t>
            </w:r>
          </w:p>
        </w:tc>
        <w:tc>
          <w:tcPr>
            <w:tcW w:w="3049" w:type="dxa"/>
            <w:shd w:val="clear" w:color="auto" w:fill="E8E8E8"/>
            <w:vAlign w:val="bottom"/>
          </w:tcPr>
          <w:p w14:paraId="18A25A9E" w14:textId="77777777" w:rsidR="00582418" w:rsidRPr="00D6059E" w:rsidRDefault="00582418"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473,656</w:t>
            </w:r>
          </w:p>
        </w:tc>
        <w:tc>
          <w:tcPr>
            <w:tcW w:w="3049" w:type="dxa"/>
            <w:shd w:val="clear" w:color="auto" w:fill="E8E8E8"/>
            <w:vAlign w:val="bottom"/>
          </w:tcPr>
          <w:p w14:paraId="277B1EA4" w14:textId="77777777" w:rsidR="00582418" w:rsidRPr="00D6059E" w:rsidRDefault="00582418"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23.0</w:t>
            </w:r>
          </w:p>
        </w:tc>
      </w:tr>
      <w:tr w:rsidR="00582418" w14:paraId="671FF6B0"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74" w:type="dxa"/>
            <w:shd w:val="clear" w:color="auto" w:fill="FFFFFF" w:themeFill="background1"/>
            <w:vAlign w:val="bottom"/>
          </w:tcPr>
          <w:p w14:paraId="48B4AF95" w14:textId="77777777" w:rsidR="00582418" w:rsidRPr="007F1EAC" w:rsidRDefault="00582418" w:rsidP="007F1EAC">
            <w:pPr>
              <w:pStyle w:val="TableText"/>
              <w:rPr>
                <w:b w:val="0"/>
                <w:bCs w:val="0"/>
              </w:rPr>
            </w:pPr>
            <w:r w:rsidRPr="007F1EAC">
              <w:rPr>
                <w:bCs w:val="0"/>
              </w:rPr>
              <w:t>Cancelled</w:t>
            </w:r>
          </w:p>
        </w:tc>
        <w:tc>
          <w:tcPr>
            <w:tcW w:w="3049" w:type="dxa"/>
            <w:shd w:val="clear" w:color="auto" w:fill="FFFFFF" w:themeFill="background1"/>
            <w:vAlign w:val="bottom"/>
          </w:tcPr>
          <w:p w14:paraId="56C0C9CF" w14:textId="77777777" w:rsidR="00582418" w:rsidRPr="00D6059E" w:rsidRDefault="0058241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119,741</w:t>
            </w:r>
          </w:p>
        </w:tc>
        <w:tc>
          <w:tcPr>
            <w:tcW w:w="3049" w:type="dxa"/>
            <w:shd w:val="clear" w:color="auto" w:fill="FFFFFF" w:themeFill="background1"/>
            <w:vAlign w:val="bottom"/>
          </w:tcPr>
          <w:p w14:paraId="3D0AEC81" w14:textId="77777777" w:rsidR="00582418" w:rsidRPr="00D6059E" w:rsidRDefault="0058241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5.8</w:t>
            </w:r>
          </w:p>
        </w:tc>
      </w:tr>
      <w:tr w:rsidR="00582418" w:rsidRPr="001E1238" w14:paraId="5DD7F2B0"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74" w:type="dxa"/>
            <w:shd w:val="clear" w:color="auto" w:fill="E8E8E8"/>
            <w:vAlign w:val="bottom"/>
          </w:tcPr>
          <w:p w14:paraId="5047B85F" w14:textId="77777777" w:rsidR="00582418" w:rsidRPr="007F1EAC" w:rsidRDefault="00582418" w:rsidP="007F1EAC">
            <w:pPr>
              <w:pStyle w:val="TableText"/>
              <w:rPr>
                <w:b w:val="0"/>
                <w:bCs w:val="0"/>
              </w:rPr>
            </w:pPr>
            <w:r w:rsidRPr="007F1EAC">
              <w:rPr>
                <w:bCs w:val="0"/>
              </w:rPr>
              <w:t>No longer required</w:t>
            </w:r>
          </w:p>
        </w:tc>
        <w:tc>
          <w:tcPr>
            <w:tcW w:w="3049" w:type="dxa"/>
            <w:shd w:val="clear" w:color="auto" w:fill="E8E8E8"/>
            <w:vAlign w:val="bottom"/>
          </w:tcPr>
          <w:p w14:paraId="6A78E6B5" w14:textId="77777777" w:rsidR="00582418" w:rsidRPr="00D6059E" w:rsidRDefault="00582418"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98,201</w:t>
            </w:r>
          </w:p>
        </w:tc>
        <w:tc>
          <w:tcPr>
            <w:tcW w:w="3049" w:type="dxa"/>
            <w:shd w:val="clear" w:color="auto" w:fill="E8E8E8"/>
            <w:vAlign w:val="bottom"/>
          </w:tcPr>
          <w:p w14:paraId="3B37918F" w14:textId="77777777" w:rsidR="00582418" w:rsidRPr="00D6059E" w:rsidRDefault="00582418"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4.8</w:t>
            </w:r>
          </w:p>
        </w:tc>
      </w:tr>
      <w:tr w:rsidR="00582418" w:rsidRPr="001E1238" w14:paraId="55C8DF47"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74" w:type="dxa"/>
            <w:shd w:val="clear" w:color="auto" w:fill="FFFFFF" w:themeFill="background1"/>
            <w:vAlign w:val="bottom"/>
          </w:tcPr>
          <w:p w14:paraId="40863EAD" w14:textId="7CFA0F4A" w:rsidR="00582418" w:rsidRPr="007F1EAC" w:rsidRDefault="00582418" w:rsidP="007F1EAC">
            <w:pPr>
              <w:pStyle w:val="TableText"/>
              <w:rPr>
                <w:b w:val="0"/>
                <w:bCs w:val="0"/>
              </w:rPr>
            </w:pPr>
            <w:r w:rsidRPr="007F1EAC">
              <w:rPr>
                <w:bCs w:val="0"/>
              </w:rPr>
              <w:t>Did not attend</w:t>
            </w:r>
          </w:p>
        </w:tc>
        <w:tc>
          <w:tcPr>
            <w:tcW w:w="3049" w:type="dxa"/>
            <w:shd w:val="clear" w:color="auto" w:fill="FFFFFF" w:themeFill="background1"/>
            <w:vAlign w:val="bottom"/>
          </w:tcPr>
          <w:p w14:paraId="791F4C89" w14:textId="77777777" w:rsidR="00582418" w:rsidRPr="00D6059E" w:rsidRDefault="0058241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150,301</w:t>
            </w:r>
          </w:p>
        </w:tc>
        <w:tc>
          <w:tcPr>
            <w:tcW w:w="3049" w:type="dxa"/>
            <w:shd w:val="clear" w:color="auto" w:fill="FFFFFF" w:themeFill="background1"/>
            <w:vAlign w:val="bottom"/>
          </w:tcPr>
          <w:p w14:paraId="40C80DDE" w14:textId="77777777" w:rsidR="00582418" w:rsidRPr="00D6059E" w:rsidRDefault="0058241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7.3</w:t>
            </w:r>
          </w:p>
        </w:tc>
      </w:tr>
      <w:tr w:rsidR="00582418" w:rsidRPr="001E1238" w14:paraId="0F770521"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74" w:type="dxa"/>
            <w:shd w:val="clear" w:color="auto" w:fill="E8E8E8"/>
            <w:vAlign w:val="bottom"/>
          </w:tcPr>
          <w:p w14:paraId="162A9AA3" w14:textId="5FEB50BF" w:rsidR="00582418" w:rsidRPr="007F1EAC" w:rsidRDefault="00582418" w:rsidP="007F1EAC">
            <w:pPr>
              <w:pStyle w:val="TableText"/>
              <w:rPr>
                <w:b w:val="0"/>
                <w:bCs w:val="0"/>
              </w:rPr>
            </w:pPr>
            <w:r w:rsidRPr="007F1EAC">
              <w:rPr>
                <w:bCs w:val="0"/>
              </w:rPr>
              <w:t>Did not attend (valid reason)</w:t>
            </w:r>
          </w:p>
        </w:tc>
        <w:tc>
          <w:tcPr>
            <w:tcW w:w="3049" w:type="dxa"/>
            <w:shd w:val="clear" w:color="auto" w:fill="E8E8E8"/>
            <w:vAlign w:val="bottom"/>
          </w:tcPr>
          <w:p w14:paraId="7B7B0BA5" w14:textId="77777777" w:rsidR="00582418" w:rsidRPr="00D6059E" w:rsidRDefault="00582418"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46,524</w:t>
            </w:r>
          </w:p>
        </w:tc>
        <w:tc>
          <w:tcPr>
            <w:tcW w:w="3049" w:type="dxa"/>
            <w:shd w:val="clear" w:color="auto" w:fill="E8E8E8"/>
            <w:vAlign w:val="bottom"/>
          </w:tcPr>
          <w:p w14:paraId="3A7AAE21" w14:textId="77777777" w:rsidR="00582418" w:rsidRPr="00D6059E" w:rsidRDefault="00582418"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2.3</w:t>
            </w:r>
          </w:p>
        </w:tc>
      </w:tr>
      <w:tr w:rsidR="00582418" w:rsidRPr="001E1238" w14:paraId="4A5E1D03"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74" w:type="dxa"/>
            <w:shd w:val="clear" w:color="auto" w:fill="FFFFFF" w:themeFill="background1"/>
            <w:vAlign w:val="bottom"/>
          </w:tcPr>
          <w:p w14:paraId="640C6DFF" w14:textId="5BE29CC0" w:rsidR="00582418" w:rsidRPr="007F1EAC" w:rsidRDefault="00582418" w:rsidP="007F1EAC">
            <w:pPr>
              <w:pStyle w:val="TableText"/>
              <w:rPr>
                <w:b w:val="0"/>
                <w:bCs w:val="0"/>
              </w:rPr>
            </w:pPr>
            <w:r w:rsidRPr="007F1EAC">
              <w:rPr>
                <w:bCs w:val="0"/>
              </w:rPr>
              <w:t>Did not attend (invalid reason)</w:t>
            </w:r>
          </w:p>
        </w:tc>
        <w:tc>
          <w:tcPr>
            <w:tcW w:w="3049" w:type="dxa"/>
            <w:shd w:val="clear" w:color="auto" w:fill="FFFFFF" w:themeFill="background1"/>
            <w:vAlign w:val="bottom"/>
          </w:tcPr>
          <w:p w14:paraId="4BE4B384" w14:textId="77777777" w:rsidR="00582418" w:rsidRPr="00D6059E" w:rsidRDefault="0058241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99,037</w:t>
            </w:r>
          </w:p>
        </w:tc>
        <w:tc>
          <w:tcPr>
            <w:tcW w:w="3049" w:type="dxa"/>
            <w:shd w:val="clear" w:color="auto" w:fill="FFFFFF" w:themeFill="background1"/>
            <w:vAlign w:val="bottom"/>
          </w:tcPr>
          <w:p w14:paraId="1FC7ADAA" w14:textId="77777777" w:rsidR="00582418" w:rsidRPr="00D6059E" w:rsidRDefault="0058241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4.8</w:t>
            </w:r>
          </w:p>
        </w:tc>
      </w:tr>
      <w:tr w:rsidR="00582418" w:rsidRPr="001E1238" w14:paraId="101949DC"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74" w:type="dxa"/>
            <w:shd w:val="clear" w:color="auto" w:fill="E8E8E8"/>
            <w:vAlign w:val="bottom"/>
          </w:tcPr>
          <w:p w14:paraId="178BD628" w14:textId="34D44A27" w:rsidR="00582418" w:rsidRPr="007F1EAC" w:rsidRDefault="00582418" w:rsidP="007F1EAC">
            <w:pPr>
              <w:pStyle w:val="TableText"/>
              <w:rPr>
                <w:b w:val="0"/>
              </w:rPr>
            </w:pPr>
            <w:r w:rsidRPr="007F1EAC">
              <w:rPr>
                <w:bCs w:val="0"/>
              </w:rPr>
              <w:t>Compliance – failed validity</w:t>
            </w:r>
            <w:r w:rsidR="00E84C36" w:rsidRPr="007F1EAC">
              <w:rPr>
                <w:bCs w:val="0"/>
              </w:rPr>
              <w:t xml:space="preserve"> test</w:t>
            </w:r>
          </w:p>
        </w:tc>
        <w:tc>
          <w:tcPr>
            <w:tcW w:w="3049" w:type="dxa"/>
            <w:shd w:val="clear" w:color="auto" w:fill="E8E8E8"/>
            <w:vAlign w:val="bottom"/>
          </w:tcPr>
          <w:p w14:paraId="6AA37CBE" w14:textId="46CCB75D" w:rsidR="00582418" w:rsidRDefault="00582418"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2</w:t>
            </w:r>
            <w:r w:rsidR="0045665A">
              <w:rPr>
                <w:szCs w:val="20"/>
              </w:rPr>
              <w:t>,</w:t>
            </w:r>
            <w:r>
              <w:rPr>
                <w:szCs w:val="20"/>
              </w:rPr>
              <w:t>535</w:t>
            </w:r>
          </w:p>
        </w:tc>
        <w:tc>
          <w:tcPr>
            <w:tcW w:w="3049" w:type="dxa"/>
            <w:shd w:val="clear" w:color="auto" w:fill="E8E8E8"/>
            <w:vAlign w:val="bottom"/>
          </w:tcPr>
          <w:p w14:paraId="1CF5786A" w14:textId="77777777" w:rsidR="00582418" w:rsidRDefault="00582418"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0.1</w:t>
            </w:r>
          </w:p>
        </w:tc>
      </w:tr>
      <w:tr w:rsidR="00582418" w:rsidRPr="001E1238" w14:paraId="659C32B2"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74" w:type="dxa"/>
            <w:shd w:val="clear" w:color="auto" w:fill="FFFFFF" w:themeFill="background1"/>
            <w:vAlign w:val="bottom"/>
          </w:tcPr>
          <w:p w14:paraId="35333E1C" w14:textId="77777777" w:rsidR="00582418" w:rsidRPr="007F1EAC" w:rsidRDefault="00582418" w:rsidP="007F1EAC">
            <w:pPr>
              <w:pStyle w:val="TableText"/>
              <w:rPr>
                <w:b w:val="0"/>
                <w:bCs w:val="0"/>
              </w:rPr>
            </w:pPr>
            <w:r w:rsidRPr="007F1EAC">
              <w:rPr>
                <w:bCs w:val="0"/>
              </w:rPr>
              <w:t>Misconduct</w:t>
            </w:r>
          </w:p>
        </w:tc>
        <w:tc>
          <w:tcPr>
            <w:tcW w:w="3049" w:type="dxa"/>
            <w:shd w:val="clear" w:color="auto" w:fill="FFFFFF" w:themeFill="background1"/>
            <w:vAlign w:val="bottom"/>
          </w:tcPr>
          <w:p w14:paraId="09E29310" w14:textId="77777777" w:rsidR="00582418" w:rsidRPr="00D6059E" w:rsidRDefault="0058241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79</w:t>
            </w:r>
          </w:p>
        </w:tc>
        <w:tc>
          <w:tcPr>
            <w:tcW w:w="3049" w:type="dxa"/>
            <w:shd w:val="clear" w:color="auto" w:fill="FFFFFF" w:themeFill="background1"/>
            <w:vAlign w:val="bottom"/>
          </w:tcPr>
          <w:p w14:paraId="54308CF3" w14:textId="77777777" w:rsidR="00582418" w:rsidRPr="00D6059E" w:rsidRDefault="0058241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0.0</w:t>
            </w:r>
          </w:p>
        </w:tc>
      </w:tr>
      <w:tr w:rsidR="00582418" w:rsidRPr="001E1238" w14:paraId="34473CB4"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74" w:type="dxa"/>
            <w:shd w:val="clear" w:color="auto" w:fill="E8E8E8"/>
            <w:vAlign w:val="bottom"/>
          </w:tcPr>
          <w:p w14:paraId="3451D080" w14:textId="77777777" w:rsidR="00582418" w:rsidRPr="00D6059E" w:rsidRDefault="00582418" w:rsidP="007F1EAC">
            <w:pPr>
              <w:pStyle w:val="TableText"/>
            </w:pPr>
            <w:r>
              <w:t>Total</w:t>
            </w:r>
          </w:p>
        </w:tc>
        <w:tc>
          <w:tcPr>
            <w:tcW w:w="3049" w:type="dxa"/>
            <w:shd w:val="clear" w:color="auto" w:fill="E8E8E8"/>
            <w:vAlign w:val="bottom"/>
          </w:tcPr>
          <w:p w14:paraId="41B87F50" w14:textId="77777777" w:rsidR="00582418" w:rsidRPr="00D6059E" w:rsidRDefault="00582418" w:rsidP="007F1EAC">
            <w:pPr>
              <w:pStyle w:val="TableText"/>
              <w:jc w:val="center"/>
              <w:cnfStyle w:val="000000010000" w:firstRow="0" w:lastRow="0" w:firstColumn="0" w:lastColumn="0" w:oddVBand="0" w:evenVBand="0" w:oddHBand="0" w:evenHBand="1" w:firstRowFirstColumn="0" w:firstRowLastColumn="0" w:lastRowFirstColumn="0" w:lastRowLastColumn="0"/>
              <w:rPr>
                <w:b/>
                <w:szCs w:val="20"/>
              </w:rPr>
            </w:pPr>
            <w:r>
              <w:rPr>
                <w:b/>
                <w:szCs w:val="20"/>
              </w:rPr>
              <w:t>2,061,491</w:t>
            </w:r>
          </w:p>
        </w:tc>
        <w:tc>
          <w:tcPr>
            <w:tcW w:w="3049" w:type="dxa"/>
            <w:shd w:val="clear" w:color="auto" w:fill="E8E8E8"/>
            <w:vAlign w:val="bottom"/>
          </w:tcPr>
          <w:p w14:paraId="5DF8FE78" w14:textId="77777777" w:rsidR="00582418" w:rsidRPr="00D6059E" w:rsidRDefault="00582418" w:rsidP="007F1EAC">
            <w:pPr>
              <w:pStyle w:val="TableText"/>
              <w:jc w:val="center"/>
              <w:cnfStyle w:val="000000010000" w:firstRow="0" w:lastRow="0" w:firstColumn="0" w:lastColumn="0" w:oddVBand="0" w:evenVBand="0" w:oddHBand="0" w:evenHBand="1" w:firstRowFirstColumn="0" w:firstRowLastColumn="0" w:lastRowFirstColumn="0" w:lastRowLastColumn="0"/>
              <w:rPr>
                <w:b/>
                <w:szCs w:val="20"/>
              </w:rPr>
            </w:pPr>
            <w:r w:rsidRPr="00D6059E">
              <w:rPr>
                <w:b/>
                <w:szCs w:val="20"/>
              </w:rPr>
              <w:t>100.0</w:t>
            </w:r>
          </w:p>
        </w:tc>
      </w:tr>
    </w:tbl>
    <w:p w14:paraId="262138E8" w14:textId="77777777" w:rsidR="00012878" w:rsidRDefault="00012878" w:rsidP="00012878">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2F69678B" w14:textId="1FA4461F" w:rsidR="002B0346" w:rsidRDefault="00582418" w:rsidP="002B0346">
      <w:pPr>
        <w:pStyle w:val="SourceandNotes"/>
        <w:rPr>
          <w:rFonts w:eastAsia="Calibri"/>
        </w:rPr>
      </w:pPr>
      <w:r>
        <w:rPr>
          <w:rFonts w:eastAsia="Calibri"/>
        </w:rPr>
        <w:t>Base: Appointments where the appointment date was scheduled before/on 31 December 2020 (n=2,061,491). These appointments were made for n=157,268 unique participants.</w:t>
      </w:r>
    </w:p>
    <w:p w14:paraId="226BAB6B" w14:textId="2A976C22" w:rsidR="002F134F" w:rsidRDefault="002A7472" w:rsidP="002C157B">
      <w:pPr>
        <w:pStyle w:val="Heading2"/>
      </w:pPr>
      <w:bookmarkStart w:id="162" w:name="_Toc116648477"/>
      <w:r>
        <w:t>3.</w:t>
      </w:r>
      <w:r w:rsidR="00AB4A89">
        <w:t>9</w:t>
      </w:r>
      <w:r>
        <w:tab/>
      </w:r>
      <w:r w:rsidR="002F134F">
        <w:t xml:space="preserve">Participation in </w:t>
      </w:r>
      <w:r w:rsidR="002B0346">
        <w:t>a</w:t>
      </w:r>
      <w:r w:rsidR="002F134F">
        <w:t xml:space="preserve">ctivities and </w:t>
      </w:r>
      <w:r w:rsidR="002B0346">
        <w:t>i</w:t>
      </w:r>
      <w:r w:rsidR="002F134F">
        <w:t>nterventions</w:t>
      </w:r>
      <w:bookmarkEnd w:id="162"/>
    </w:p>
    <w:p w14:paraId="4B0AC4AD" w14:textId="0AC12919" w:rsidR="001108F9" w:rsidRDefault="002F134F" w:rsidP="002F134F">
      <w:r>
        <w:t>Each Participation Plan was an individually tailored agreement between a provider and</w:t>
      </w:r>
      <w:r w:rsidR="002B0346">
        <w:t xml:space="preserve"> a</w:t>
      </w:r>
      <w:r>
        <w:t xml:space="preserve"> participant that set out activities that would help parents reach their education and employment goals. </w:t>
      </w:r>
      <w:r w:rsidR="008E5E38">
        <w:t xml:space="preserve">Activities undertaken by </w:t>
      </w:r>
      <w:r>
        <w:t xml:space="preserve">ParentsNext participants were designed to </w:t>
      </w:r>
      <w:r w:rsidR="00C1321E">
        <w:t xml:space="preserve">help </w:t>
      </w:r>
      <w:r>
        <w:t>them overcome barriers, build skills and work readiness</w:t>
      </w:r>
      <w:r w:rsidR="006077EC">
        <w:t xml:space="preserve"> and</w:t>
      </w:r>
      <w:r>
        <w:t xml:space="preserve"> develop self-confidence, and </w:t>
      </w:r>
      <w:r w:rsidR="006077EC">
        <w:t xml:space="preserve">to </w:t>
      </w:r>
      <w:r>
        <w:t>provide valuable networking opportunities.</w:t>
      </w:r>
    </w:p>
    <w:p w14:paraId="56A9F869" w14:textId="02D17ECA" w:rsidR="002F134F" w:rsidRDefault="002F134F" w:rsidP="002F134F">
      <w:r>
        <w:t>Providers could not impose an activity on a participant. An individual</w:t>
      </w:r>
      <w:r w:rsidR="007C57FD">
        <w:t>’</w:t>
      </w:r>
      <w:r>
        <w:t>s personal circumstances</w:t>
      </w:r>
      <w:r w:rsidR="0063709E">
        <w:t xml:space="preserve"> –</w:t>
      </w:r>
      <w:r>
        <w:t xml:space="preserve"> such as</w:t>
      </w:r>
      <w:r w:rsidR="006077EC">
        <w:t xml:space="preserve"> </w:t>
      </w:r>
      <w:r>
        <w:t>family situation, financial capacity, cultur</w:t>
      </w:r>
      <w:r w:rsidR="0063709E">
        <w:t>e</w:t>
      </w:r>
      <w:r>
        <w:t xml:space="preserve">, gender, language, </w:t>
      </w:r>
      <w:r w:rsidR="009A249E">
        <w:t xml:space="preserve">access to transport, and </w:t>
      </w:r>
      <w:r>
        <w:t>experience of domestic and family violence</w:t>
      </w:r>
      <w:r w:rsidR="009A249E">
        <w:t xml:space="preserve"> –</w:t>
      </w:r>
      <w:r>
        <w:t xml:space="preserve"> were required to be considered if </w:t>
      </w:r>
      <w:r w:rsidR="003C597F">
        <w:t>disclos</w:t>
      </w:r>
      <w:r>
        <w:t>ed</w:t>
      </w:r>
      <w:r w:rsidR="009F41BA">
        <w:t xml:space="preserve"> to their provider</w:t>
      </w:r>
      <w:r>
        <w:t>.</w:t>
      </w:r>
    </w:p>
    <w:p w14:paraId="241C8DC7" w14:textId="6946062A" w:rsidR="00FA778B" w:rsidRDefault="002F134F" w:rsidP="007F1EAC">
      <w:r>
        <w:t>As at 31 December 2020</w:t>
      </w:r>
      <w:r w:rsidR="00D94F6A">
        <w:t>,</w:t>
      </w:r>
      <w:r>
        <w:t xml:space="preserve"> there had been 320,939 referrals to activities</w:t>
      </w:r>
      <w:r w:rsidR="00E94E30">
        <w:t xml:space="preserve"> and</w:t>
      </w:r>
      <w:r>
        <w:t xml:space="preserve"> 93.3% </w:t>
      </w:r>
      <w:r w:rsidR="00B872D8">
        <w:t xml:space="preserve">of those </w:t>
      </w:r>
      <w:r w:rsidR="00E94E30">
        <w:t xml:space="preserve">had </w:t>
      </w:r>
      <w:r w:rsidR="00B872D8">
        <w:t>commenced</w:t>
      </w:r>
      <w:r>
        <w:t xml:space="preserve">. Only 1.6% of </w:t>
      </w:r>
      <w:r w:rsidR="00867A23">
        <w:t>activity referrals</w:t>
      </w:r>
      <w:r w:rsidR="00164963">
        <w:t xml:space="preserve"> </w:t>
      </w:r>
      <w:r>
        <w:t>resulted in the participant not starting the activity (</w:t>
      </w:r>
      <w:r w:rsidRPr="0016467C">
        <w:rPr>
          <w:b/>
          <w:bCs/>
        </w:rPr>
        <w:t>Table</w:t>
      </w:r>
      <w:r w:rsidR="00FD65C5">
        <w:rPr>
          <w:b/>
          <w:bCs/>
        </w:rPr>
        <w:t> </w:t>
      </w:r>
      <w:r w:rsidRPr="0016467C">
        <w:rPr>
          <w:b/>
          <w:bCs/>
        </w:rPr>
        <w:t>3.</w:t>
      </w:r>
      <w:r w:rsidR="00873E35">
        <w:rPr>
          <w:b/>
          <w:bCs/>
        </w:rPr>
        <w:t>9</w:t>
      </w:r>
      <w:r>
        <w:t>).</w:t>
      </w:r>
    </w:p>
    <w:p w14:paraId="4238AE7A" w14:textId="3F94BBFB" w:rsidR="002F134F" w:rsidRPr="00C50F36" w:rsidRDefault="002F134F" w:rsidP="002F134F">
      <w:pPr>
        <w:pStyle w:val="Tablecaption"/>
      </w:pPr>
      <w:bookmarkStart w:id="163" w:name="_Toc102986059"/>
      <w:r w:rsidRPr="00C50F36">
        <w:lastRenderedPageBreak/>
        <w:t>Table 3.</w:t>
      </w:r>
      <w:r w:rsidR="00873E35">
        <w:t>9</w:t>
      </w:r>
      <w:r w:rsidRPr="00C50F36">
        <w:t>: Activity referral result</w:t>
      </w:r>
      <w:r w:rsidR="00B967E2">
        <w:t>, December 2020</w:t>
      </w:r>
      <w:bookmarkEnd w:id="163"/>
    </w:p>
    <w:tbl>
      <w:tblPr>
        <w:tblStyle w:val="TtWReportTableTemplate2"/>
        <w:tblW w:w="90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418"/>
        <w:gridCol w:w="2827"/>
        <w:gridCol w:w="2827"/>
      </w:tblGrid>
      <w:tr w:rsidR="002F134F" w14:paraId="398C917D" w14:textId="77777777" w:rsidTr="007F1EA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418" w:type="dxa"/>
            <w:shd w:val="clear" w:color="auto" w:fill="00161F"/>
            <w:vAlign w:val="center"/>
          </w:tcPr>
          <w:p w14:paraId="138A5FF4" w14:textId="77777777" w:rsidR="002F134F" w:rsidRPr="007C0CBC" w:rsidRDefault="002F134F" w:rsidP="007F1EAC">
            <w:pPr>
              <w:pStyle w:val="Tableheadingrow"/>
              <w:rPr>
                <w:b/>
                <w:bCs w:val="0"/>
              </w:rPr>
            </w:pPr>
            <w:r w:rsidRPr="007C0CBC">
              <w:rPr>
                <w:rFonts w:eastAsia="Times New Roman"/>
                <w:b/>
                <w:bCs w:val="0"/>
                <w:lang w:eastAsia="en-AU"/>
              </w:rPr>
              <w:t>Result</w:t>
            </w:r>
          </w:p>
        </w:tc>
        <w:tc>
          <w:tcPr>
            <w:tcW w:w="2827" w:type="dxa"/>
            <w:shd w:val="clear" w:color="auto" w:fill="00161F"/>
            <w:vAlign w:val="bottom"/>
          </w:tcPr>
          <w:p w14:paraId="44A0C27E" w14:textId="0E647BCF" w:rsidR="001108F9" w:rsidRPr="007C0CBC" w:rsidRDefault="002F134F" w:rsidP="007F1EAC">
            <w:pPr>
              <w:pStyle w:val="Tableheadingrow"/>
              <w:jc w:val="center"/>
              <w:cnfStyle w:val="100000000000" w:firstRow="1" w:lastRow="0" w:firstColumn="0" w:lastColumn="0" w:oddVBand="0" w:evenVBand="0" w:oddHBand="0" w:evenHBand="0" w:firstRowFirstColumn="0" w:firstRowLastColumn="0" w:lastRowFirstColumn="0" w:lastRowLastColumn="0"/>
              <w:rPr>
                <w:rFonts w:eastAsia="Times New Roman"/>
                <w:b/>
                <w:bCs w:val="0"/>
                <w:lang w:eastAsia="en-AU"/>
              </w:rPr>
            </w:pPr>
            <w:r w:rsidRPr="007C0CBC">
              <w:rPr>
                <w:rFonts w:eastAsia="Times New Roman"/>
                <w:b/>
                <w:bCs w:val="0"/>
                <w:lang w:eastAsia="en-AU"/>
              </w:rPr>
              <w:t>Activity referrals</w:t>
            </w:r>
          </w:p>
          <w:p w14:paraId="3E8FE11E" w14:textId="485D76BB" w:rsidR="002F134F" w:rsidRPr="007C0CBC" w:rsidRDefault="002F134F" w:rsidP="007F1EAC">
            <w:pPr>
              <w:pStyle w:val="Tableheadingrow"/>
              <w:jc w:val="center"/>
              <w:cnfStyle w:val="100000000000" w:firstRow="1" w:lastRow="0" w:firstColumn="0" w:lastColumn="0" w:oddVBand="0" w:evenVBand="0" w:oddHBand="0" w:evenHBand="0" w:firstRowFirstColumn="0" w:firstRowLastColumn="0" w:lastRowFirstColumn="0" w:lastRowLastColumn="0"/>
              <w:rPr>
                <w:b/>
                <w:bCs w:val="0"/>
              </w:rPr>
            </w:pPr>
            <w:r w:rsidRPr="007C0CBC">
              <w:rPr>
                <w:rFonts w:eastAsia="Times New Roman"/>
                <w:b/>
                <w:bCs w:val="0"/>
                <w:lang w:eastAsia="en-AU"/>
              </w:rPr>
              <w:t>n</w:t>
            </w:r>
          </w:p>
        </w:tc>
        <w:tc>
          <w:tcPr>
            <w:tcW w:w="2827" w:type="dxa"/>
            <w:shd w:val="clear" w:color="auto" w:fill="00161F"/>
            <w:vAlign w:val="bottom"/>
          </w:tcPr>
          <w:p w14:paraId="7C32CA71" w14:textId="3FEE686D" w:rsidR="001108F9" w:rsidRPr="007C0CBC" w:rsidRDefault="002F134F" w:rsidP="007F1EAC">
            <w:pPr>
              <w:pStyle w:val="Tableheadingrow"/>
              <w:jc w:val="center"/>
              <w:cnfStyle w:val="100000000000" w:firstRow="1" w:lastRow="0" w:firstColumn="0" w:lastColumn="0" w:oddVBand="0" w:evenVBand="0" w:oddHBand="0" w:evenHBand="0" w:firstRowFirstColumn="0" w:firstRowLastColumn="0" w:lastRowFirstColumn="0" w:lastRowLastColumn="0"/>
              <w:rPr>
                <w:rFonts w:eastAsia="Times New Roman"/>
                <w:b/>
                <w:bCs w:val="0"/>
                <w:lang w:eastAsia="en-AU"/>
              </w:rPr>
            </w:pPr>
            <w:r w:rsidRPr="007C0CBC">
              <w:rPr>
                <w:rFonts w:eastAsia="Times New Roman"/>
                <w:b/>
                <w:bCs w:val="0"/>
                <w:lang w:eastAsia="en-AU"/>
              </w:rPr>
              <w:t>Activity referrals</w:t>
            </w:r>
          </w:p>
          <w:p w14:paraId="30BC0EB2" w14:textId="66523E74" w:rsidR="002F134F" w:rsidRPr="007C0CBC" w:rsidRDefault="002F134F" w:rsidP="007F1EAC">
            <w:pPr>
              <w:pStyle w:val="Tableheadingrow"/>
              <w:jc w:val="center"/>
              <w:cnfStyle w:val="100000000000" w:firstRow="1" w:lastRow="0" w:firstColumn="0" w:lastColumn="0" w:oddVBand="0" w:evenVBand="0" w:oddHBand="0" w:evenHBand="0" w:firstRowFirstColumn="0" w:firstRowLastColumn="0" w:lastRowFirstColumn="0" w:lastRowLastColumn="0"/>
              <w:rPr>
                <w:b/>
                <w:bCs w:val="0"/>
              </w:rPr>
            </w:pPr>
            <w:r w:rsidRPr="007C0CBC">
              <w:rPr>
                <w:rFonts w:eastAsia="Times New Roman"/>
                <w:b/>
                <w:bCs w:val="0"/>
                <w:lang w:eastAsia="en-AU"/>
              </w:rPr>
              <w:t>%</w:t>
            </w:r>
          </w:p>
        </w:tc>
      </w:tr>
      <w:tr w:rsidR="002F134F" w14:paraId="495C4FC6"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418" w:type="dxa"/>
            <w:shd w:val="clear" w:color="auto" w:fill="FFFFFF" w:themeFill="background1"/>
            <w:vAlign w:val="bottom"/>
          </w:tcPr>
          <w:p w14:paraId="60B6458B" w14:textId="77777777" w:rsidR="002F134F" w:rsidRPr="007F1EAC" w:rsidRDefault="002F134F" w:rsidP="007F1EAC">
            <w:pPr>
              <w:pStyle w:val="TableText"/>
              <w:rPr>
                <w:b w:val="0"/>
              </w:rPr>
            </w:pPr>
            <w:r w:rsidRPr="007F1EAC">
              <w:rPr>
                <w:bCs w:val="0"/>
              </w:rPr>
              <w:t>Placement confirmed</w:t>
            </w:r>
          </w:p>
        </w:tc>
        <w:tc>
          <w:tcPr>
            <w:tcW w:w="2827" w:type="dxa"/>
            <w:shd w:val="clear" w:color="auto" w:fill="FFFFFF" w:themeFill="background1"/>
            <w:vAlign w:val="bottom"/>
          </w:tcPr>
          <w:p w14:paraId="4B96DD3B" w14:textId="77777777" w:rsidR="002F134F" w:rsidRPr="00B264D9"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299,301</w:t>
            </w:r>
          </w:p>
        </w:tc>
        <w:tc>
          <w:tcPr>
            <w:tcW w:w="2827" w:type="dxa"/>
            <w:shd w:val="clear" w:color="auto" w:fill="FFFFFF" w:themeFill="background1"/>
            <w:vAlign w:val="bottom"/>
          </w:tcPr>
          <w:p w14:paraId="75B2044F" w14:textId="77777777" w:rsidR="002F134F" w:rsidRPr="00B264D9"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93.3</w:t>
            </w:r>
          </w:p>
        </w:tc>
      </w:tr>
      <w:tr w:rsidR="002F134F" w14:paraId="4E0CD517"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418" w:type="dxa"/>
            <w:shd w:val="clear" w:color="auto" w:fill="E8E8E8"/>
            <w:vAlign w:val="bottom"/>
          </w:tcPr>
          <w:p w14:paraId="756D292E" w14:textId="77777777" w:rsidR="002F134F" w:rsidRPr="007F1EAC" w:rsidRDefault="002F134F" w:rsidP="007F1EAC">
            <w:pPr>
              <w:pStyle w:val="TableText"/>
              <w:rPr>
                <w:b w:val="0"/>
              </w:rPr>
            </w:pPr>
            <w:r w:rsidRPr="007F1EAC">
              <w:rPr>
                <w:bCs w:val="0"/>
              </w:rPr>
              <w:t>Expected to start</w:t>
            </w:r>
          </w:p>
        </w:tc>
        <w:tc>
          <w:tcPr>
            <w:tcW w:w="2827" w:type="dxa"/>
            <w:shd w:val="clear" w:color="auto" w:fill="E8E8E8"/>
            <w:vAlign w:val="bottom"/>
          </w:tcPr>
          <w:p w14:paraId="77D1CA23" w14:textId="77777777" w:rsidR="002F134F" w:rsidRPr="00B264D9"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16,360</w:t>
            </w:r>
          </w:p>
        </w:tc>
        <w:tc>
          <w:tcPr>
            <w:tcW w:w="2827" w:type="dxa"/>
            <w:shd w:val="clear" w:color="auto" w:fill="E8E8E8"/>
            <w:vAlign w:val="bottom"/>
          </w:tcPr>
          <w:p w14:paraId="46448771" w14:textId="77777777" w:rsidR="002F134F" w:rsidRPr="00B264D9"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5.1</w:t>
            </w:r>
          </w:p>
        </w:tc>
      </w:tr>
      <w:tr w:rsidR="002F134F" w14:paraId="3A9B7DBE"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418" w:type="dxa"/>
            <w:shd w:val="clear" w:color="auto" w:fill="FFFFFF" w:themeFill="background1"/>
            <w:vAlign w:val="bottom"/>
          </w:tcPr>
          <w:p w14:paraId="5D57A16E" w14:textId="77777777" w:rsidR="002F134F" w:rsidRPr="007F1EAC" w:rsidRDefault="002F134F" w:rsidP="007F1EAC">
            <w:pPr>
              <w:pStyle w:val="TableText"/>
              <w:rPr>
                <w:b w:val="0"/>
              </w:rPr>
            </w:pPr>
            <w:r w:rsidRPr="007F1EAC">
              <w:rPr>
                <w:bCs w:val="0"/>
              </w:rPr>
              <w:t>Did not start</w:t>
            </w:r>
          </w:p>
        </w:tc>
        <w:tc>
          <w:tcPr>
            <w:tcW w:w="2827" w:type="dxa"/>
            <w:shd w:val="clear" w:color="auto" w:fill="FFFFFF" w:themeFill="background1"/>
            <w:vAlign w:val="bottom"/>
          </w:tcPr>
          <w:p w14:paraId="05D8DD25" w14:textId="36A33AF6" w:rsidR="002F134F" w:rsidRPr="00B264D9"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5</w:t>
            </w:r>
            <w:r w:rsidR="0045665A">
              <w:rPr>
                <w:szCs w:val="20"/>
              </w:rPr>
              <w:t>,</w:t>
            </w:r>
            <w:r>
              <w:rPr>
                <w:szCs w:val="20"/>
              </w:rPr>
              <w:t>278</w:t>
            </w:r>
          </w:p>
        </w:tc>
        <w:tc>
          <w:tcPr>
            <w:tcW w:w="2827" w:type="dxa"/>
            <w:shd w:val="clear" w:color="auto" w:fill="FFFFFF" w:themeFill="background1"/>
            <w:vAlign w:val="bottom"/>
          </w:tcPr>
          <w:p w14:paraId="6BA8824C" w14:textId="77777777" w:rsidR="002F134F" w:rsidRPr="00B264D9"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1.6</w:t>
            </w:r>
          </w:p>
        </w:tc>
      </w:tr>
      <w:tr w:rsidR="002F134F" w:rsidRPr="001E1238" w14:paraId="2648D387"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418" w:type="dxa"/>
            <w:shd w:val="clear" w:color="auto" w:fill="E8E8E8"/>
            <w:vAlign w:val="bottom"/>
          </w:tcPr>
          <w:p w14:paraId="7A33BDA8" w14:textId="77777777" w:rsidR="002F134F" w:rsidRPr="001E1238" w:rsidRDefault="002F134F" w:rsidP="007F1EAC">
            <w:pPr>
              <w:pStyle w:val="TableText"/>
            </w:pPr>
            <w:r>
              <w:t>Total</w:t>
            </w:r>
          </w:p>
        </w:tc>
        <w:tc>
          <w:tcPr>
            <w:tcW w:w="2827" w:type="dxa"/>
            <w:shd w:val="clear" w:color="auto" w:fill="E8E8E8"/>
            <w:vAlign w:val="bottom"/>
          </w:tcPr>
          <w:p w14:paraId="2DFFDBDB" w14:textId="77777777" w:rsidR="002F134F" w:rsidRPr="007F1EAC"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rPr>
                <w:b/>
                <w:szCs w:val="20"/>
              </w:rPr>
            </w:pPr>
            <w:r w:rsidRPr="007F1EAC">
              <w:rPr>
                <w:b/>
                <w:bCs w:val="0"/>
                <w:szCs w:val="20"/>
              </w:rPr>
              <w:t>320,939</w:t>
            </w:r>
          </w:p>
        </w:tc>
        <w:tc>
          <w:tcPr>
            <w:tcW w:w="2827" w:type="dxa"/>
            <w:shd w:val="clear" w:color="auto" w:fill="E8E8E8"/>
            <w:vAlign w:val="bottom"/>
          </w:tcPr>
          <w:p w14:paraId="4BA223EB" w14:textId="77777777" w:rsidR="002F134F" w:rsidRPr="007F1EAC"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rPr>
                <w:b/>
                <w:szCs w:val="20"/>
              </w:rPr>
            </w:pPr>
            <w:r w:rsidRPr="007F1EAC">
              <w:rPr>
                <w:b/>
                <w:bCs w:val="0"/>
                <w:szCs w:val="20"/>
              </w:rPr>
              <w:t>100.0</w:t>
            </w:r>
          </w:p>
        </w:tc>
      </w:tr>
    </w:tbl>
    <w:p w14:paraId="2927B363" w14:textId="77777777" w:rsidR="003467A5" w:rsidRDefault="00A56ED7" w:rsidP="006F7592">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7727F2E4" w14:textId="1772C622" w:rsidR="001108F9" w:rsidRDefault="002F134F">
      <w:pPr>
        <w:pStyle w:val="SourceandNotes"/>
        <w:rPr>
          <w:rFonts w:eastAsia="Calibri"/>
        </w:rPr>
      </w:pPr>
      <w:r>
        <w:rPr>
          <w:rFonts w:eastAsia="Calibri"/>
        </w:rPr>
        <w:t>Base: Activity referrals made by 31 December 2020 (n=320,939)</w:t>
      </w:r>
    </w:p>
    <w:p w14:paraId="3B097B52" w14:textId="383F1B8D" w:rsidR="003722CC" w:rsidRDefault="00164963" w:rsidP="002F134F">
      <w:pPr>
        <w:spacing w:before="200" w:after="120"/>
      </w:pPr>
      <w:r>
        <w:t>P</w:t>
      </w:r>
      <w:r w:rsidR="002F134F">
        <w:t>arents were referred to a variety of different activities</w:t>
      </w:r>
      <w:r w:rsidR="006F7592">
        <w:t>,</w:t>
      </w:r>
      <w:r w:rsidR="002F134F">
        <w:t xml:space="preserve"> both vocational and non-vocational (</w:t>
      </w:r>
      <w:r w:rsidR="002F134F" w:rsidRPr="0076636E">
        <w:rPr>
          <w:b/>
          <w:bCs/>
        </w:rPr>
        <w:t>Table</w:t>
      </w:r>
      <w:r w:rsidR="006F7592">
        <w:rPr>
          <w:b/>
          <w:bCs/>
        </w:rPr>
        <w:t> </w:t>
      </w:r>
      <w:r w:rsidR="002F134F" w:rsidRPr="0076636E">
        <w:rPr>
          <w:b/>
          <w:bCs/>
        </w:rPr>
        <w:t>3.</w:t>
      </w:r>
      <w:r w:rsidR="002F134F">
        <w:rPr>
          <w:b/>
          <w:bCs/>
        </w:rPr>
        <w:t>1</w:t>
      </w:r>
      <w:r w:rsidR="00873E35">
        <w:rPr>
          <w:b/>
          <w:bCs/>
        </w:rPr>
        <w:t>0</w:t>
      </w:r>
      <w:r w:rsidR="002F134F">
        <w:t>).</w:t>
      </w:r>
    </w:p>
    <w:p w14:paraId="4B7E2FBF" w14:textId="2A37594F" w:rsidR="003722CC" w:rsidRPr="00802E1D" w:rsidRDefault="002F134F" w:rsidP="003722CC">
      <w:pPr>
        <w:pStyle w:val="Tablecaption"/>
      </w:pPr>
      <w:bookmarkStart w:id="164" w:name="_Toc524424083"/>
      <w:bookmarkStart w:id="165" w:name="_Hlk70505159"/>
      <w:bookmarkStart w:id="166" w:name="_Toc102986060"/>
      <w:r w:rsidRPr="00EE6178">
        <w:t xml:space="preserve">Table </w:t>
      </w:r>
      <w:r>
        <w:t>3.1</w:t>
      </w:r>
      <w:r w:rsidR="00873E35">
        <w:t>0</w:t>
      </w:r>
      <w:r>
        <w:t xml:space="preserve">: </w:t>
      </w:r>
      <w:bookmarkEnd w:id="164"/>
      <w:bookmarkEnd w:id="165"/>
      <w:r>
        <w:t>ParentsNext activity referrals</w:t>
      </w:r>
      <w:r w:rsidR="00B967E2">
        <w:t>, December 2020</w:t>
      </w:r>
      <w:bookmarkEnd w:id="166"/>
    </w:p>
    <w:tbl>
      <w:tblPr>
        <w:tblStyle w:val="TtWReportTableTemplate2"/>
        <w:tblW w:w="90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55"/>
        <w:gridCol w:w="1285"/>
        <w:gridCol w:w="1285"/>
        <w:gridCol w:w="1165"/>
        <w:gridCol w:w="1165"/>
        <w:gridCol w:w="1285"/>
        <w:gridCol w:w="1286"/>
      </w:tblGrid>
      <w:tr w:rsidR="007F1EAC" w14:paraId="7B47DB29" w14:textId="77777777" w:rsidTr="007F1EA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555" w:type="dxa"/>
            <w:shd w:val="clear" w:color="auto" w:fill="00161F"/>
            <w:vAlign w:val="center"/>
          </w:tcPr>
          <w:p w14:paraId="638C4179" w14:textId="77777777" w:rsidR="001D5488" w:rsidRPr="007C0CBC" w:rsidRDefault="001D5488" w:rsidP="007F1EAC">
            <w:pPr>
              <w:pStyle w:val="Tableheadingrow"/>
              <w:rPr>
                <w:b/>
                <w:bCs w:val="0"/>
              </w:rPr>
            </w:pPr>
            <w:r w:rsidRPr="007C0CBC">
              <w:rPr>
                <w:rFonts w:eastAsia="Times New Roman"/>
                <w:b/>
                <w:bCs w:val="0"/>
                <w:lang w:eastAsia="en-AU"/>
              </w:rPr>
              <w:t>Activity type</w:t>
            </w:r>
          </w:p>
        </w:tc>
        <w:tc>
          <w:tcPr>
            <w:tcW w:w="1285" w:type="dxa"/>
            <w:shd w:val="clear" w:color="auto" w:fill="00161F"/>
            <w:vAlign w:val="bottom"/>
          </w:tcPr>
          <w:p w14:paraId="213EE7AC" w14:textId="54C2B27A" w:rsidR="001108F9" w:rsidRPr="007C0CBC" w:rsidRDefault="001D5488" w:rsidP="007F1EAC">
            <w:pPr>
              <w:pStyle w:val="Tableheadingrow"/>
              <w:jc w:val="center"/>
              <w:cnfStyle w:val="100000000000" w:firstRow="1" w:lastRow="0" w:firstColumn="0" w:lastColumn="0" w:oddVBand="0" w:evenVBand="0" w:oddHBand="0" w:evenHBand="0" w:firstRowFirstColumn="0" w:firstRowLastColumn="0" w:lastRowFirstColumn="0" w:lastRowLastColumn="0"/>
              <w:rPr>
                <w:rFonts w:eastAsia="Times New Roman"/>
                <w:b/>
                <w:bCs w:val="0"/>
                <w:lang w:eastAsia="en-AU"/>
              </w:rPr>
            </w:pPr>
            <w:r w:rsidRPr="007C0CBC">
              <w:rPr>
                <w:rFonts w:eastAsia="Times New Roman"/>
                <w:b/>
                <w:bCs w:val="0"/>
                <w:lang w:eastAsia="en-AU"/>
              </w:rPr>
              <w:t>Intensive</w:t>
            </w:r>
          </w:p>
          <w:p w14:paraId="11F62435" w14:textId="4C45C2B8" w:rsidR="001108F9" w:rsidRPr="007C0CBC" w:rsidRDefault="001D5488" w:rsidP="007F1EAC">
            <w:pPr>
              <w:pStyle w:val="Tableheadingrow"/>
              <w:jc w:val="center"/>
              <w:cnfStyle w:val="100000000000" w:firstRow="1" w:lastRow="0" w:firstColumn="0" w:lastColumn="0" w:oddVBand="0" w:evenVBand="0" w:oddHBand="0" w:evenHBand="0" w:firstRowFirstColumn="0" w:firstRowLastColumn="0" w:lastRowFirstColumn="0" w:lastRowLastColumn="0"/>
              <w:rPr>
                <w:rFonts w:eastAsia="Times New Roman"/>
                <w:b/>
                <w:bCs w:val="0"/>
                <w:lang w:eastAsia="en-AU"/>
              </w:rPr>
            </w:pPr>
            <w:r w:rsidRPr="007C0CBC">
              <w:rPr>
                <w:rFonts w:eastAsia="Times New Roman"/>
                <w:b/>
                <w:bCs w:val="0"/>
                <w:lang w:eastAsia="en-AU"/>
              </w:rPr>
              <w:t>n=140,002</w:t>
            </w:r>
          </w:p>
          <w:p w14:paraId="16B8BB44" w14:textId="054A644A" w:rsidR="001D5488" w:rsidRPr="007C0CBC" w:rsidRDefault="001D5488" w:rsidP="007F1EAC">
            <w:pPr>
              <w:pStyle w:val="Tableheadingrow"/>
              <w:jc w:val="center"/>
              <w:cnfStyle w:val="100000000000" w:firstRow="1" w:lastRow="0" w:firstColumn="0" w:lastColumn="0" w:oddVBand="0" w:evenVBand="0" w:oddHBand="0" w:evenHBand="0" w:firstRowFirstColumn="0" w:firstRowLastColumn="0" w:lastRowFirstColumn="0" w:lastRowLastColumn="0"/>
              <w:rPr>
                <w:b/>
                <w:bCs w:val="0"/>
              </w:rPr>
            </w:pPr>
            <w:r w:rsidRPr="007C0CBC">
              <w:rPr>
                <w:rFonts w:eastAsia="Times New Roman"/>
                <w:b/>
                <w:bCs w:val="0"/>
                <w:lang w:eastAsia="en-AU"/>
              </w:rPr>
              <w:t>%</w:t>
            </w:r>
          </w:p>
        </w:tc>
        <w:tc>
          <w:tcPr>
            <w:tcW w:w="1285" w:type="dxa"/>
            <w:shd w:val="clear" w:color="auto" w:fill="00161F"/>
            <w:vAlign w:val="bottom"/>
          </w:tcPr>
          <w:p w14:paraId="30949295" w14:textId="2B4BE2DD" w:rsidR="001108F9" w:rsidRPr="007C0CBC" w:rsidRDefault="001D5488" w:rsidP="007F1EAC">
            <w:pPr>
              <w:pStyle w:val="Tableheadingrow"/>
              <w:jc w:val="center"/>
              <w:cnfStyle w:val="100000000000" w:firstRow="1" w:lastRow="0" w:firstColumn="0" w:lastColumn="0" w:oddVBand="0" w:evenVBand="0" w:oddHBand="0" w:evenHBand="0" w:firstRowFirstColumn="0" w:firstRowLastColumn="0" w:lastRowFirstColumn="0" w:lastRowLastColumn="0"/>
              <w:rPr>
                <w:rFonts w:eastAsia="Times New Roman"/>
                <w:b/>
                <w:bCs w:val="0"/>
                <w:lang w:eastAsia="en-AU"/>
              </w:rPr>
            </w:pPr>
            <w:r w:rsidRPr="007C0CBC">
              <w:rPr>
                <w:rFonts w:eastAsia="Times New Roman"/>
                <w:b/>
                <w:bCs w:val="0"/>
                <w:lang w:eastAsia="en-AU"/>
              </w:rPr>
              <w:t>Targeted</w:t>
            </w:r>
          </w:p>
          <w:p w14:paraId="6EFBBA96" w14:textId="194AFFD8" w:rsidR="001108F9" w:rsidRPr="007C0CBC" w:rsidRDefault="001D5488" w:rsidP="007F1EAC">
            <w:pPr>
              <w:pStyle w:val="Tableheadingrow"/>
              <w:jc w:val="center"/>
              <w:cnfStyle w:val="100000000000" w:firstRow="1" w:lastRow="0" w:firstColumn="0" w:lastColumn="0" w:oddVBand="0" w:evenVBand="0" w:oddHBand="0" w:evenHBand="0" w:firstRowFirstColumn="0" w:firstRowLastColumn="0" w:lastRowFirstColumn="0" w:lastRowLastColumn="0"/>
              <w:rPr>
                <w:rFonts w:eastAsia="Times New Roman"/>
                <w:b/>
                <w:bCs w:val="0"/>
                <w:lang w:eastAsia="en-AU"/>
              </w:rPr>
            </w:pPr>
            <w:r w:rsidRPr="007C0CBC">
              <w:rPr>
                <w:rFonts w:eastAsia="Times New Roman"/>
                <w:b/>
                <w:bCs w:val="0"/>
                <w:lang w:eastAsia="en-AU"/>
              </w:rPr>
              <w:t>n=180,937</w:t>
            </w:r>
          </w:p>
          <w:p w14:paraId="47F4E04B" w14:textId="4EC82336" w:rsidR="001D5488" w:rsidRPr="007C0CBC" w:rsidRDefault="001D5488" w:rsidP="007F1EAC">
            <w:pPr>
              <w:pStyle w:val="Tableheadingrow"/>
              <w:jc w:val="center"/>
              <w:cnfStyle w:val="100000000000" w:firstRow="1" w:lastRow="0" w:firstColumn="0" w:lastColumn="0" w:oddVBand="0" w:evenVBand="0" w:oddHBand="0" w:evenHBand="0" w:firstRowFirstColumn="0" w:firstRowLastColumn="0" w:lastRowFirstColumn="0" w:lastRowLastColumn="0"/>
              <w:rPr>
                <w:b/>
                <w:bCs w:val="0"/>
              </w:rPr>
            </w:pPr>
            <w:r w:rsidRPr="007C0CBC">
              <w:rPr>
                <w:rFonts w:eastAsia="Times New Roman"/>
                <w:b/>
                <w:bCs w:val="0"/>
                <w:lang w:eastAsia="en-AU"/>
              </w:rPr>
              <w:t>%</w:t>
            </w:r>
          </w:p>
        </w:tc>
        <w:tc>
          <w:tcPr>
            <w:tcW w:w="1165" w:type="dxa"/>
            <w:shd w:val="clear" w:color="auto" w:fill="00161F"/>
            <w:vAlign w:val="bottom"/>
          </w:tcPr>
          <w:p w14:paraId="7BA54B46" w14:textId="6D45C6DA" w:rsidR="001108F9" w:rsidRPr="007C0CBC" w:rsidRDefault="001D5488" w:rsidP="007F1EAC">
            <w:pPr>
              <w:pStyle w:val="Tableheadingrow"/>
              <w:jc w:val="center"/>
              <w:cnfStyle w:val="100000000000" w:firstRow="1" w:lastRow="0" w:firstColumn="0" w:lastColumn="0" w:oddVBand="0" w:evenVBand="0" w:oddHBand="0" w:evenHBand="0" w:firstRowFirstColumn="0" w:firstRowLastColumn="0" w:lastRowFirstColumn="0" w:lastRowLastColumn="0"/>
              <w:rPr>
                <w:rFonts w:eastAsia="Times New Roman"/>
                <w:b/>
                <w:bCs w:val="0"/>
                <w:lang w:eastAsia="en-AU"/>
              </w:rPr>
            </w:pPr>
            <w:r w:rsidRPr="007C0CBC">
              <w:rPr>
                <w:rFonts w:eastAsia="Times New Roman"/>
                <w:b/>
                <w:bCs w:val="0"/>
                <w:lang w:eastAsia="en-AU"/>
              </w:rPr>
              <w:t>ESL</w:t>
            </w:r>
          </w:p>
          <w:p w14:paraId="01BB80AB" w14:textId="28EA7AAE" w:rsidR="001108F9" w:rsidRPr="007C0CBC" w:rsidRDefault="001D5488" w:rsidP="007F1EAC">
            <w:pPr>
              <w:pStyle w:val="Tableheadingrow"/>
              <w:jc w:val="center"/>
              <w:cnfStyle w:val="100000000000" w:firstRow="1" w:lastRow="0" w:firstColumn="0" w:lastColumn="0" w:oddVBand="0" w:evenVBand="0" w:oddHBand="0" w:evenHBand="0" w:firstRowFirstColumn="0" w:firstRowLastColumn="0" w:lastRowFirstColumn="0" w:lastRowLastColumn="0"/>
              <w:rPr>
                <w:rFonts w:eastAsia="Times New Roman"/>
                <w:b/>
                <w:bCs w:val="0"/>
                <w:lang w:eastAsia="en-AU"/>
              </w:rPr>
            </w:pPr>
            <w:r w:rsidRPr="007C0CBC">
              <w:rPr>
                <w:rFonts w:eastAsia="Times New Roman"/>
                <w:b/>
                <w:bCs w:val="0"/>
                <w:lang w:eastAsia="en-AU"/>
              </w:rPr>
              <w:t>n=42,537</w:t>
            </w:r>
          </w:p>
          <w:p w14:paraId="184D66C1" w14:textId="0F45BEF5" w:rsidR="001D5488" w:rsidRPr="007C0CBC" w:rsidRDefault="001D5488" w:rsidP="007F1EAC">
            <w:pPr>
              <w:pStyle w:val="Tableheadingrow"/>
              <w:jc w:val="center"/>
              <w:cnfStyle w:val="100000000000" w:firstRow="1" w:lastRow="0" w:firstColumn="0" w:lastColumn="0" w:oddVBand="0" w:evenVBand="0" w:oddHBand="0" w:evenHBand="0" w:firstRowFirstColumn="0" w:firstRowLastColumn="0" w:lastRowFirstColumn="0" w:lastRowLastColumn="0"/>
              <w:rPr>
                <w:rFonts w:eastAsia="Times New Roman"/>
                <w:b/>
                <w:bCs w:val="0"/>
                <w:lang w:eastAsia="en-AU"/>
              </w:rPr>
            </w:pPr>
            <w:r w:rsidRPr="007C0CBC">
              <w:rPr>
                <w:rFonts w:eastAsia="Times New Roman"/>
                <w:b/>
                <w:bCs w:val="0"/>
                <w:lang w:eastAsia="en-AU"/>
              </w:rPr>
              <w:t>%</w:t>
            </w:r>
          </w:p>
        </w:tc>
        <w:tc>
          <w:tcPr>
            <w:tcW w:w="1165" w:type="dxa"/>
            <w:shd w:val="clear" w:color="auto" w:fill="00161F"/>
            <w:vAlign w:val="bottom"/>
          </w:tcPr>
          <w:p w14:paraId="723904D5" w14:textId="467124D3" w:rsidR="001108F9" w:rsidRPr="007C0CBC" w:rsidRDefault="001D5488" w:rsidP="007F1EAC">
            <w:pPr>
              <w:pStyle w:val="Tableheadingrow"/>
              <w:jc w:val="center"/>
              <w:cnfStyle w:val="100000000000" w:firstRow="1" w:lastRow="0" w:firstColumn="0" w:lastColumn="0" w:oddVBand="0" w:evenVBand="0" w:oddHBand="0" w:evenHBand="0" w:firstRowFirstColumn="0" w:firstRowLastColumn="0" w:lastRowFirstColumn="0" w:lastRowLastColumn="0"/>
              <w:rPr>
                <w:rFonts w:eastAsia="Times New Roman"/>
                <w:b/>
                <w:bCs w:val="0"/>
                <w:lang w:eastAsia="en-AU"/>
              </w:rPr>
            </w:pPr>
            <w:r w:rsidRPr="007C0CBC">
              <w:rPr>
                <w:rFonts w:eastAsia="Times New Roman"/>
                <w:b/>
                <w:bCs w:val="0"/>
                <w:lang w:eastAsia="en-AU"/>
              </w:rPr>
              <w:t>YC5</w:t>
            </w:r>
          </w:p>
          <w:p w14:paraId="64A4D030" w14:textId="7D9E94A8" w:rsidR="001108F9" w:rsidRPr="007C0CBC" w:rsidRDefault="001D5488" w:rsidP="007F1EAC">
            <w:pPr>
              <w:pStyle w:val="Tableheadingrow"/>
              <w:jc w:val="center"/>
              <w:cnfStyle w:val="100000000000" w:firstRow="1" w:lastRow="0" w:firstColumn="0" w:lastColumn="0" w:oddVBand="0" w:evenVBand="0" w:oddHBand="0" w:evenHBand="0" w:firstRowFirstColumn="0" w:firstRowLastColumn="0" w:lastRowFirstColumn="0" w:lastRowLastColumn="0"/>
              <w:rPr>
                <w:rFonts w:eastAsia="Times New Roman"/>
                <w:b/>
                <w:bCs w:val="0"/>
                <w:lang w:eastAsia="en-AU"/>
              </w:rPr>
            </w:pPr>
            <w:r w:rsidRPr="007C0CBC">
              <w:rPr>
                <w:rFonts w:eastAsia="Times New Roman"/>
                <w:b/>
                <w:bCs w:val="0"/>
                <w:lang w:eastAsia="en-AU"/>
              </w:rPr>
              <w:t>n=35,606</w:t>
            </w:r>
          </w:p>
          <w:p w14:paraId="6C6BB4DB" w14:textId="107B48CE" w:rsidR="001D5488" w:rsidRPr="007C0CBC" w:rsidRDefault="001D5488" w:rsidP="007F1EAC">
            <w:pPr>
              <w:pStyle w:val="Tableheadingrow"/>
              <w:jc w:val="center"/>
              <w:cnfStyle w:val="100000000000" w:firstRow="1" w:lastRow="0" w:firstColumn="0" w:lastColumn="0" w:oddVBand="0" w:evenVBand="0" w:oddHBand="0" w:evenHBand="0" w:firstRowFirstColumn="0" w:firstRowLastColumn="0" w:lastRowFirstColumn="0" w:lastRowLastColumn="0"/>
              <w:rPr>
                <w:rFonts w:eastAsia="Times New Roman"/>
                <w:b/>
                <w:bCs w:val="0"/>
                <w:lang w:eastAsia="en-AU"/>
              </w:rPr>
            </w:pPr>
            <w:r w:rsidRPr="007C0CBC">
              <w:rPr>
                <w:rFonts w:eastAsia="Times New Roman"/>
                <w:b/>
                <w:bCs w:val="0"/>
                <w:lang w:eastAsia="en-AU"/>
              </w:rPr>
              <w:t>%</w:t>
            </w:r>
          </w:p>
        </w:tc>
        <w:tc>
          <w:tcPr>
            <w:tcW w:w="1285" w:type="dxa"/>
            <w:shd w:val="clear" w:color="auto" w:fill="00161F"/>
            <w:vAlign w:val="bottom"/>
          </w:tcPr>
          <w:p w14:paraId="52B8ADC2" w14:textId="4106F7F6" w:rsidR="001108F9" w:rsidRPr="007C0CBC" w:rsidRDefault="001D5488" w:rsidP="007F1EAC">
            <w:pPr>
              <w:pStyle w:val="Tableheadingrow"/>
              <w:jc w:val="center"/>
              <w:cnfStyle w:val="100000000000" w:firstRow="1" w:lastRow="0" w:firstColumn="0" w:lastColumn="0" w:oddVBand="0" w:evenVBand="0" w:oddHBand="0" w:evenHBand="0" w:firstRowFirstColumn="0" w:firstRowLastColumn="0" w:lastRowFirstColumn="0" w:lastRowLastColumn="0"/>
              <w:rPr>
                <w:rFonts w:eastAsia="Times New Roman"/>
                <w:b/>
                <w:bCs w:val="0"/>
                <w:lang w:eastAsia="en-AU"/>
              </w:rPr>
            </w:pPr>
            <w:r w:rsidRPr="007C0CBC">
              <w:rPr>
                <w:rFonts w:eastAsia="Times New Roman"/>
                <w:b/>
                <w:bCs w:val="0"/>
                <w:lang w:eastAsia="en-AU"/>
              </w:rPr>
              <w:t>High</w:t>
            </w:r>
            <w:r w:rsidR="0045665A" w:rsidRPr="007C0CBC">
              <w:rPr>
                <w:rFonts w:eastAsia="Times New Roman"/>
                <w:b/>
                <w:bCs w:val="0"/>
                <w:lang w:eastAsia="en-AU"/>
              </w:rPr>
              <w:t xml:space="preserve"> </w:t>
            </w:r>
            <w:r w:rsidRPr="007C0CBC">
              <w:rPr>
                <w:rFonts w:eastAsia="Times New Roman"/>
                <w:b/>
                <w:bCs w:val="0"/>
                <w:lang w:eastAsia="en-AU"/>
              </w:rPr>
              <w:t>JSCI</w:t>
            </w:r>
          </w:p>
          <w:p w14:paraId="133C41C3" w14:textId="43637009" w:rsidR="001108F9" w:rsidRPr="007C0CBC" w:rsidRDefault="001D5488" w:rsidP="007F1EAC">
            <w:pPr>
              <w:pStyle w:val="Tableheadingrow"/>
              <w:jc w:val="center"/>
              <w:cnfStyle w:val="100000000000" w:firstRow="1" w:lastRow="0" w:firstColumn="0" w:lastColumn="0" w:oddVBand="0" w:evenVBand="0" w:oddHBand="0" w:evenHBand="0" w:firstRowFirstColumn="0" w:firstRowLastColumn="0" w:lastRowFirstColumn="0" w:lastRowLastColumn="0"/>
              <w:rPr>
                <w:rFonts w:eastAsia="Times New Roman"/>
                <w:b/>
                <w:bCs w:val="0"/>
                <w:lang w:eastAsia="en-AU"/>
              </w:rPr>
            </w:pPr>
            <w:r w:rsidRPr="007C0CBC">
              <w:rPr>
                <w:rFonts w:eastAsia="Times New Roman"/>
                <w:b/>
                <w:bCs w:val="0"/>
                <w:lang w:eastAsia="en-AU"/>
              </w:rPr>
              <w:t>n=240,678</w:t>
            </w:r>
          </w:p>
          <w:p w14:paraId="7B061EFB" w14:textId="11EEDA60" w:rsidR="001D5488" w:rsidRPr="007C0CBC" w:rsidRDefault="001D5488" w:rsidP="007F1EAC">
            <w:pPr>
              <w:pStyle w:val="Tableheadingrow"/>
              <w:jc w:val="center"/>
              <w:cnfStyle w:val="100000000000" w:firstRow="1" w:lastRow="0" w:firstColumn="0" w:lastColumn="0" w:oddVBand="0" w:evenVBand="0" w:oddHBand="0" w:evenHBand="0" w:firstRowFirstColumn="0" w:firstRowLastColumn="0" w:lastRowFirstColumn="0" w:lastRowLastColumn="0"/>
              <w:rPr>
                <w:rFonts w:eastAsia="Times New Roman"/>
                <w:b/>
                <w:bCs w:val="0"/>
                <w:lang w:eastAsia="en-AU"/>
              </w:rPr>
            </w:pPr>
            <w:r w:rsidRPr="007C0CBC">
              <w:rPr>
                <w:rFonts w:eastAsia="Times New Roman"/>
                <w:b/>
                <w:bCs w:val="0"/>
                <w:lang w:eastAsia="en-AU"/>
              </w:rPr>
              <w:t>%</w:t>
            </w:r>
          </w:p>
        </w:tc>
        <w:tc>
          <w:tcPr>
            <w:tcW w:w="1286" w:type="dxa"/>
            <w:shd w:val="clear" w:color="auto" w:fill="00161F"/>
            <w:vAlign w:val="bottom"/>
          </w:tcPr>
          <w:p w14:paraId="0001D6EB" w14:textId="77777777" w:rsidR="003467A5" w:rsidRDefault="001D5488" w:rsidP="007F1EAC">
            <w:pPr>
              <w:pStyle w:val="Tableheadingrow"/>
              <w:jc w:val="center"/>
              <w:cnfStyle w:val="100000000000" w:firstRow="1" w:lastRow="0" w:firstColumn="0" w:lastColumn="0" w:oddVBand="0" w:evenVBand="0" w:oddHBand="0" w:evenHBand="0" w:firstRowFirstColumn="0" w:firstRowLastColumn="0" w:lastRowFirstColumn="0" w:lastRowLastColumn="0"/>
              <w:rPr>
                <w:rFonts w:eastAsia="Times New Roman"/>
                <w:b/>
                <w:bCs w:val="0"/>
                <w:lang w:eastAsia="en-AU"/>
              </w:rPr>
            </w:pPr>
            <w:r w:rsidRPr="007C0CBC">
              <w:rPr>
                <w:rFonts w:eastAsia="Times New Roman"/>
                <w:b/>
                <w:bCs w:val="0"/>
                <w:lang w:eastAsia="en-AU"/>
              </w:rPr>
              <w:t>Total</w:t>
            </w:r>
          </w:p>
          <w:p w14:paraId="769D8DB3" w14:textId="2B3A8B61" w:rsidR="001108F9" w:rsidRPr="007C0CBC" w:rsidRDefault="001D5488" w:rsidP="007F1EAC">
            <w:pPr>
              <w:pStyle w:val="Tableheadingrow"/>
              <w:jc w:val="center"/>
              <w:cnfStyle w:val="100000000000" w:firstRow="1" w:lastRow="0" w:firstColumn="0" w:lastColumn="0" w:oddVBand="0" w:evenVBand="0" w:oddHBand="0" w:evenHBand="0" w:firstRowFirstColumn="0" w:firstRowLastColumn="0" w:lastRowFirstColumn="0" w:lastRowLastColumn="0"/>
              <w:rPr>
                <w:rFonts w:eastAsia="Times New Roman"/>
                <w:b/>
                <w:bCs w:val="0"/>
                <w:lang w:eastAsia="en-AU"/>
              </w:rPr>
            </w:pPr>
            <w:r w:rsidRPr="007C0CBC">
              <w:rPr>
                <w:rFonts w:eastAsia="Times New Roman"/>
                <w:b/>
                <w:bCs w:val="0"/>
                <w:lang w:eastAsia="en-AU"/>
              </w:rPr>
              <w:t>n=320</w:t>
            </w:r>
            <w:r w:rsidR="00C971C8">
              <w:rPr>
                <w:rFonts w:eastAsia="Times New Roman"/>
                <w:b/>
                <w:bCs w:val="0"/>
                <w:lang w:eastAsia="en-AU"/>
              </w:rPr>
              <w:t>,</w:t>
            </w:r>
            <w:r w:rsidRPr="007C0CBC">
              <w:rPr>
                <w:rFonts w:eastAsia="Times New Roman"/>
                <w:b/>
                <w:bCs w:val="0"/>
                <w:lang w:eastAsia="en-AU"/>
              </w:rPr>
              <w:t>939</w:t>
            </w:r>
          </w:p>
          <w:p w14:paraId="34DF72E7" w14:textId="06D36385" w:rsidR="001D5488" w:rsidRPr="007C0CBC" w:rsidRDefault="001D5488" w:rsidP="007F1EAC">
            <w:pPr>
              <w:pStyle w:val="Tableheadingrow"/>
              <w:jc w:val="center"/>
              <w:cnfStyle w:val="100000000000" w:firstRow="1" w:lastRow="0" w:firstColumn="0" w:lastColumn="0" w:oddVBand="0" w:evenVBand="0" w:oddHBand="0" w:evenHBand="0" w:firstRowFirstColumn="0" w:firstRowLastColumn="0" w:lastRowFirstColumn="0" w:lastRowLastColumn="0"/>
              <w:rPr>
                <w:rFonts w:eastAsia="Times New Roman"/>
                <w:b/>
                <w:bCs w:val="0"/>
                <w:lang w:eastAsia="en-AU"/>
              </w:rPr>
            </w:pPr>
            <w:r w:rsidRPr="007C0CBC">
              <w:rPr>
                <w:rFonts w:eastAsia="Times New Roman"/>
                <w:b/>
                <w:bCs w:val="0"/>
                <w:lang w:eastAsia="en-AU"/>
              </w:rPr>
              <w:t>%</w:t>
            </w:r>
          </w:p>
        </w:tc>
      </w:tr>
      <w:tr w:rsidR="001D5488" w14:paraId="30B441BC"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vAlign w:val="bottom"/>
          </w:tcPr>
          <w:p w14:paraId="0EAFAC88" w14:textId="405F7957" w:rsidR="001D5488" w:rsidRPr="008E5E38" w:rsidRDefault="001D5488" w:rsidP="007F1EAC">
            <w:pPr>
              <w:pStyle w:val="TableText"/>
              <w:rPr>
                <w:b w:val="0"/>
              </w:rPr>
            </w:pPr>
            <w:r w:rsidRPr="008E5E38">
              <w:rPr>
                <w:b w:val="0"/>
              </w:rPr>
              <w:t xml:space="preserve">ParentsNext </w:t>
            </w:r>
            <w:r w:rsidR="0045665A" w:rsidRPr="008E5E38">
              <w:rPr>
                <w:b w:val="0"/>
              </w:rPr>
              <w:t>s</w:t>
            </w:r>
            <w:r w:rsidRPr="008E5E38">
              <w:rPr>
                <w:b w:val="0"/>
              </w:rPr>
              <w:t xml:space="preserve">pecific </w:t>
            </w:r>
            <w:r w:rsidR="0045665A" w:rsidRPr="008E5E38">
              <w:rPr>
                <w:b w:val="0"/>
              </w:rPr>
              <w:t>a</w:t>
            </w:r>
            <w:r w:rsidRPr="008E5E38">
              <w:rPr>
                <w:b w:val="0"/>
              </w:rPr>
              <w:t>ctivity</w:t>
            </w:r>
          </w:p>
        </w:tc>
        <w:tc>
          <w:tcPr>
            <w:tcW w:w="1285" w:type="dxa"/>
            <w:shd w:val="clear" w:color="auto" w:fill="auto"/>
            <w:vAlign w:val="bottom"/>
          </w:tcPr>
          <w:p w14:paraId="047AA1F8" w14:textId="77777777" w:rsidR="001D5488" w:rsidRPr="00897168" w:rsidRDefault="001D5488" w:rsidP="007F1EAC">
            <w:pPr>
              <w:pStyle w:val="TableText"/>
              <w:jc w:val="center"/>
              <w:cnfStyle w:val="000000100000" w:firstRow="0" w:lastRow="0" w:firstColumn="0" w:lastColumn="0" w:oddVBand="0" w:evenVBand="0" w:oddHBand="1" w:evenHBand="0" w:firstRowFirstColumn="0" w:firstRowLastColumn="0" w:lastRowFirstColumn="0" w:lastRowLastColumn="0"/>
            </w:pPr>
            <w:r>
              <w:t>25.6</w:t>
            </w:r>
          </w:p>
        </w:tc>
        <w:tc>
          <w:tcPr>
            <w:tcW w:w="1285" w:type="dxa"/>
            <w:shd w:val="clear" w:color="auto" w:fill="auto"/>
            <w:vAlign w:val="bottom"/>
          </w:tcPr>
          <w:p w14:paraId="6FA46249" w14:textId="77777777" w:rsidR="001D5488" w:rsidRPr="00897168" w:rsidRDefault="001D5488" w:rsidP="007F1EAC">
            <w:pPr>
              <w:pStyle w:val="TableText"/>
              <w:jc w:val="center"/>
              <w:cnfStyle w:val="000000100000" w:firstRow="0" w:lastRow="0" w:firstColumn="0" w:lastColumn="0" w:oddVBand="0" w:evenVBand="0" w:oddHBand="1" w:evenHBand="0" w:firstRowFirstColumn="0" w:firstRowLastColumn="0" w:lastRowFirstColumn="0" w:lastRowLastColumn="0"/>
            </w:pPr>
            <w:r>
              <w:t>26.5</w:t>
            </w:r>
          </w:p>
        </w:tc>
        <w:tc>
          <w:tcPr>
            <w:tcW w:w="1165" w:type="dxa"/>
            <w:shd w:val="clear" w:color="auto" w:fill="auto"/>
            <w:vAlign w:val="bottom"/>
          </w:tcPr>
          <w:p w14:paraId="105B7765" w14:textId="77777777" w:rsidR="001D5488" w:rsidRPr="00B264D9" w:rsidRDefault="001D5488" w:rsidP="007F1EAC">
            <w:pPr>
              <w:pStyle w:val="TableText"/>
              <w:jc w:val="center"/>
              <w:cnfStyle w:val="000000100000" w:firstRow="0" w:lastRow="0" w:firstColumn="0" w:lastColumn="0" w:oddVBand="0" w:evenVBand="0" w:oddHBand="1" w:evenHBand="0" w:firstRowFirstColumn="0" w:firstRowLastColumn="0" w:lastRowFirstColumn="0" w:lastRowLastColumn="0"/>
            </w:pPr>
            <w:r>
              <w:t>27.2</w:t>
            </w:r>
          </w:p>
        </w:tc>
        <w:tc>
          <w:tcPr>
            <w:tcW w:w="1165" w:type="dxa"/>
            <w:shd w:val="clear" w:color="auto" w:fill="auto"/>
            <w:vAlign w:val="bottom"/>
          </w:tcPr>
          <w:p w14:paraId="20000E52" w14:textId="77777777" w:rsidR="001D5488" w:rsidRPr="00B264D9" w:rsidRDefault="001D5488" w:rsidP="007F1EAC">
            <w:pPr>
              <w:pStyle w:val="TableText"/>
              <w:jc w:val="center"/>
              <w:cnfStyle w:val="000000100000" w:firstRow="0" w:lastRow="0" w:firstColumn="0" w:lastColumn="0" w:oddVBand="0" w:evenVBand="0" w:oddHBand="1" w:evenHBand="0" w:firstRowFirstColumn="0" w:firstRowLastColumn="0" w:lastRowFirstColumn="0" w:lastRowLastColumn="0"/>
            </w:pPr>
            <w:r>
              <w:t>18.6</w:t>
            </w:r>
          </w:p>
        </w:tc>
        <w:tc>
          <w:tcPr>
            <w:tcW w:w="1285" w:type="dxa"/>
            <w:shd w:val="clear" w:color="auto" w:fill="auto"/>
            <w:vAlign w:val="bottom"/>
          </w:tcPr>
          <w:p w14:paraId="3D323535" w14:textId="77777777" w:rsidR="001D5488" w:rsidRPr="00B264D9" w:rsidRDefault="001D5488" w:rsidP="007F1EAC">
            <w:pPr>
              <w:pStyle w:val="TableText"/>
              <w:jc w:val="center"/>
              <w:cnfStyle w:val="000000100000" w:firstRow="0" w:lastRow="0" w:firstColumn="0" w:lastColumn="0" w:oddVBand="0" w:evenVBand="0" w:oddHBand="1" w:evenHBand="0" w:firstRowFirstColumn="0" w:firstRowLastColumn="0" w:lastRowFirstColumn="0" w:lastRowLastColumn="0"/>
            </w:pPr>
            <w:r>
              <w:t>27.0</w:t>
            </w:r>
          </w:p>
        </w:tc>
        <w:tc>
          <w:tcPr>
            <w:tcW w:w="1286" w:type="dxa"/>
            <w:shd w:val="clear" w:color="auto" w:fill="auto"/>
            <w:vAlign w:val="bottom"/>
          </w:tcPr>
          <w:p w14:paraId="4A300ECA" w14:textId="77777777" w:rsidR="001D5488" w:rsidRDefault="001D5488" w:rsidP="007F1EAC">
            <w:pPr>
              <w:pStyle w:val="TableText"/>
              <w:jc w:val="center"/>
              <w:cnfStyle w:val="000000100000" w:firstRow="0" w:lastRow="0" w:firstColumn="0" w:lastColumn="0" w:oddVBand="0" w:evenVBand="0" w:oddHBand="1" w:evenHBand="0" w:firstRowFirstColumn="0" w:firstRowLastColumn="0" w:lastRowFirstColumn="0" w:lastRowLastColumn="0"/>
            </w:pPr>
            <w:r>
              <w:t>26.1</w:t>
            </w:r>
          </w:p>
        </w:tc>
      </w:tr>
      <w:tr w:rsidR="001D5488" w14:paraId="68B33D82"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5" w:type="dxa"/>
            <w:shd w:val="clear" w:color="auto" w:fill="E8E8E8"/>
            <w:vAlign w:val="bottom"/>
          </w:tcPr>
          <w:p w14:paraId="0E4AA7C9" w14:textId="77777777" w:rsidR="001D5488" w:rsidRPr="002E0399" w:rsidRDefault="001D5488" w:rsidP="007F1EAC">
            <w:pPr>
              <w:pStyle w:val="TableText"/>
              <w:rPr>
                <w:b w:val="0"/>
                <w:bCs w:val="0"/>
              </w:rPr>
            </w:pPr>
            <w:r w:rsidRPr="007D56AB">
              <w:rPr>
                <w:bCs w:val="0"/>
              </w:rPr>
              <w:t>Accredited education and training (vocational)</w:t>
            </w:r>
          </w:p>
        </w:tc>
        <w:tc>
          <w:tcPr>
            <w:tcW w:w="1285" w:type="dxa"/>
            <w:shd w:val="clear" w:color="auto" w:fill="E8E8E8"/>
            <w:vAlign w:val="bottom"/>
          </w:tcPr>
          <w:p w14:paraId="61137F5E" w14:textId="77777777" w:rsidR="001D5488" w:rsidRPr="00897168" w:rsidRDefault="001D5488" w:rsidP="007F1EAC">
            <w:pPr>
              <w:pStyle w:val="TableText"/>
              <w:jc w:val="center"/>
              <w:cnfStyle w:val="000000010000" w:firstRow="0" w:lastRow="0" w:firstColumn="0" w:lastColumn="0" w:oddVBand="0" w:evenVBand="0" w:oddHBand="0" w:evenHBand="1" w:firstRowFirstColumn="0" w:firstRowLastColumn="0" w:lastRowFirstColumn="0" w:lastRowLastColumn="0"/>
            </w:pPr>
            <w:r>
              <w:t>19.0</w:t>
            </w:r>
          </w:p>
        </w:tc>
        <w:tc>
          <w:tcPr>
            <w:tcW w:w="1285" w:type="dxa"/>
            <w:shd w:val="clear" w:color="auto" w:fill="E8E8E8"/>
            <w:vAlign w:val="bottom"/>
          </w:tcPr>
          <w:p w14:paraId="440A1F93" w14:textId="77777777" w:rsidR="001D5488" w:rsidRPr="00897168" w:rsidRDefault="001D5488" w:rsidP="007F1EAC">
            <w:pPr>
              <w:pStyle w:val="TableText"/>
              <w:jc w:val="center"/>
              <w:cnfStyle w:val="000000010000" w:firstRow="0" w:lastRow="0" w:firstColumn="0" w:lastColumn="0" w:oddVBand="0" w:evenVBand="0" w:oddHBand="0" w:evenHBand="1" w:firstRowFirstColumn="0" w:firstRowLastColumn="0" w:lastRowFirstColumn="0" w:lastRowLastColumn="0"/>
            </w:pPr>
            <w:r>
              <w:t>18.8</w:t>
            </w:r>
          </w:p>
        </w:tc>
        <w:tc>
          <w:tcPr>
            <w:tcW w:w="1165" w:type="dxa"/>
            <w:shd w:val="clear" w:color="auto" w:fill="E8E8E8"/>
            <w:vAlign w:val="bottom"/>
          </w:tcPr>
          <w:p w14:paraId="536A2FDB" w14:textId="77777777" w:rsidR="001D5488" w:rsidRPr="00B264D9" w:rsidRDefault="001D5488" w:rsidP="007F1EAC">
            <w:pPr>
              <w:pStyle w:val="TableText"/>
              <w:jc w:val="center"/>
              <w:cnfStyle w:val="000000010000" w:firstRow="0" w:lastRow="0" w:firstColumn="0" w:lastColumn="0" w:oddVBand="0" w:evenVBand="0" w:oddHBand="0" w:evenHBand="1" w:firstRowFirstColumn="0" w:firstRowLastColumn="0" w:lastRowFirstColumn="0" w:lastRowLastColumn="0"/>
            </w:pPr>
            <w:r>
              <w:t>20.6</w:t>
            </w:r>
          </w:p>
        </w:tc>
        <w:tc>
          <w:tcPr>
            <w:tcW w:w="1165" w:type="dxa"/>
            <w:shd w:val="clear" w:color="auto" w:fill="E8E8E8"/>
            <w:vAlign w:val="bottom"/>
          </w:tcPr>
          <w:p w14:paraId="2BBABC27" w14:textId="77777777" w:rsidR="001D5488" w:rsidRPr="00B264D9" w:rsidRDefault="001D5488" w:rsidP="007F1EAC">
            <w:pPr>
              <w:pStyle w:val="TableText"/>
              <w:jc w:val="center"/>
              <w:cnfStyle w:val="000000010000" w:firstRow="0" w:lastRow="0" w:firstColumn="0" w:lastColumn="0" w:oddVBand="0" w:evenVBand="0" w:oddHBand="0" w:evenHBand="1" w:firstRowFirstColumn="0" w:firstRowLastColumn="0" w:lastRowFirstColumn="0" w:lastRowLastColumn="0"/>
            </w:pPr>
            <w:r>
              <w:t>20.9</w:t>
            </w:r>
          </w:p>
        </w:tc>
        <w:tc>
          <w:tcPr>
            <w:tcW w:w="1285" w:type="dxa"/>
            <w:shd w:val="clear" w:color="auto" w:fill="E8E8E8"/>
            <w:vAlign w:val="bottom"/>
          </w:tcPr>
          <w:p w14:paraId="35D0E49B" w14:textId="77777777" w:rsidR="001D5488" w:rsidRPr="00B264D9" w:rsidRDefault="001D5488" w:rsidP="007F1EAC">
            <w:pPr>
              <w:pStyle w:val="TableText"/>
              <w:jc w:val="center"/>
              <w:cnfStyle w:val="000000010000" w:firstRow="0" w:lastRow="0" w:firstColumn="0" w:lastColumn="0" w:oddVBand="0" w:evenVBand="0" w:oddHBand="0" w:evenHBand="1" w:firstRowFirstColumn="0" w:firstRowLastColumn="0" w:lastRowFirstColumn="0" w:lastRowLastColumn="0"/>
            </w:pPr>
            <w:r>
              <w:t>18.2</w:t>
            </w:r>
          </w:p>
        </w:tc>
        <w:tc>
          <w:tcPr>
            <w:tcW w:w="1286" w:type="dxa"/>
            <w:shd w:val="clear" w:color="auto" w:fill="E8E8E8"/>
            <w:vAlign w:val="bottom"/>
          </w:tcPr>
          <w:p w14:paraId="29DEF03E" w14:textId="77777777" w:rsidR="001D5488" w:rsidRDefault="001D5488" w:rsidP="007F1EAC">
            <w:pPr>
              <w:pStyle w:val="TableText"/>
              <w:jc w:val="center"/>
              <w:cnfStyle w:val="000000010000" w:firstRow="0" w:lastRow="0" w:firstColumn="0" w:lastColumn="0" w:oddVBand="0" w:evenVBand="0" w:oddHBand="0" w:evenHBand="1" w:firstRowFirstColumn="0" w:firstRowLastColumn="0" w:lastRowFirstColumn="0" w:lastRowLastColumn="0"/>
            </w:pPr>
            <w:r>
              <w:t>18.9</w:t>
            </w:r>
          </w:p>
        </w:tc>
      </w:tr>
      <w:tr w:rsidR="001D5488" w14:paraId="2D4122FB"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vAlign w:val="bottom"/>
          </w:tcPr>
          <w:p w14:paraId="3F4B8CE7" w14:textId="77777777" w:rsidR="001D5488" w:rsidRPr="00897168" w:rsidRDefault="001D5488" w:rsidP="007F1EAC">
            <w:pPr>
              <w:pStyle w:val="TableText"/>
              <w:rPr>
                <w:b w:val="0"/>
              </w:rPr>
            </w:pPr>
            <w:r>
              <w:rPr>
                <w:b w:val="0"/>
              </w:rPr>
              <w:t>Non-accredited education and training (vocational)</w:t>
            </w:r>
          </w:p>
        </w:tc>
        <w:tc>
          <w:tcPr>
            <w:tcW w:w="1285" w:type="dxa"/>
            <w:shd w:val="clear" w:color="auto" w:fill="auto"/>
            <w:vAlign w:val="bottom"/>
          </w:tcPr>
          <w:p w14:paraId="50694A3E" w14:textId="77777777" w:rsidR="001D5488" w:rsidRPr="00897168" w:rsidRDefault="001D548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16.0</w:t>
            </w:r>
          </w:p>
        </w:tc>
        <w:tc>
          <w:tcPr>
            <w:tcW w:w="1285" w:type="dxa"/>
            <w:shd w:val="clear" w:color="auto" w:fill="auto"/>
            <w:vAlign w:val="bottom"/>
          </w:tcPr>
          <w:p w14:paraId="7251FB92" w14:textId="77777777" w:rsidR="001D5488" w:rsidRPr="00897168" w:rsidRDefault="001D548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15.5</w:t>
            </w:r>
          </w:p>
        </w:tc>
        <w:tc>
          <w:tcPr>
            <w:tcW w:w="1165" w:type="dxa"/>
            <w:shd w:val="clear" w:color="auto" w:fill="auto"/>
            <w:vAlign w:val="bottom"/>
          </w:tcPr>
          <w:p w14:paraId="4E2D0214" w14:textId="77777777" w:rsidR="001D5488" w:rsidRPr="00B264D9" w:rsidRDefault="001D548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16.5</w:t>
            </w:r>
          </w:p>
        </w:tc>
        <w:tc>
          <w:tcPr>
            <w:tcW w:w="1165" w:type="dxa"/>
            <w:shd w:val="clear" w:color="auto" w:fill="auto"/>
            <w:vAlign w:val="bottom"/>
          </w:tcPr>
          <w:p w14:paraId="2FB5A4CA" w14:textId="77777777" w:rsidR="001D5488" w:rsidRPr="00B264D9" w:rsidRDefault="001D548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16.9</w:t>
            </w:r>
          </w:p>
        </w:tc>
        <w:tc>
          <w:tcPr>
            <w:tcW w:w="1285" w:type="dxa"/>
            <w:shd w:val="clear" w:color="auto" w:fill="auto"/>
            <w:vAlign w:val="bottom"/>
          </w:tcPr>
          <w:p w14:paraId="667FA5F5" w14:textId="77777777" w:rsidR="001D5488" w:rsidRPr="00B264D9" w:rsidRDefault="001D548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15.4</w:t>
            </w:r>
          </w:p>
        </w:tc>
        <w:tc>
          <w:tcPr>
            <w:tcW w:w="1286" w:type="dxa"/>
            <w:shd w:val="clear" w:color="auto" w:fill="auto"/>
            <w:vAlign w:val="bottom"/>
          </w:tcPr>
          <w:p w14:paraId="4A0E9A45" w14:textId="77777777" w:rsidR="001D5488" w:rsidRDefault="001D548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15.7</w:t>
            </w:r>
          </w:p>
        </w:tc>
      </w:tr>
      <w:tr w:rsidR="001D5488" w:rsidRPr="001E1238" w14:paraId="331B4C94"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5" w:type="dxa"/>
            <w:shd w:val="clear" w:color="auto" w:fill="E8E8E8"/>
            <w:vAlign w:val="bottom"/>
          </w:tcPr>
          <w:p w14:paraId="36E7CFD3" w14:textId="77777777" w:rsidR="001D5488" w:rsidRPr="00897168" w:rsidRDefault="001D5488" w:rsidP="007F1EAC">
            <w:pPr>
              <w:pStyle w:val="TableText"/>
              <w:rPr>
                <w:b w:val="0"/>
              </w:rPr>
            </w:pPr>
            <w:r>
              <w:rPr>
                <w:b w:val="0"/>
              </w:rPr>
              <w:t>Non-vocational assistance</w:t>
            </w:r>
          </w:p>
        </w:tc>
        <w:tc>
          <w:tcPr>
            <w:tcW w:w="1285" w:type="dxa"/>
            <w:shd w:val="clear" w:color="auto" w:fill="E8E8E8"/>
            <w:vAlign w:val="bottom"/>
          </w:tcPr>
          <w:p w14:paraId="761CA6EB" w14:textId="77777777" w:rsidR="001D5488" w:rsidRPr="00897168" w:rsidRDefault="001D5488"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18.5</w:t>
            </w:r>
          </w:p>
        </w:tc>
        <w:tc>
          <w:tcPr>
            <w:tcW w:w="1285" w:type="dxa"/>
            <w:shd w:val="clear" w:color="auto" w:fill="E8E8E8"/>
            <w:vAlign w:val="bottom"/>
          </w:tcPr>
          <w:p w14:paraId="443C7A56" w14:textId="77777777" w:rsidR="001D5488" w:rsidRPr="00897168" w:rsidRDefault="001D5488"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14.8</w:t>
            </w:r>
          </w:p>
        </w:tc>
        <w:tc>
          <w:tcPr>
            <w:tcW w:w="1165" w:type="dxa"/>
            <w:shd w:val="clear" w:color="auto" w:fill="E8E8E8"/>
            <w:vAlign w:val="bottom"/>
          </w:tcPr>
          <w:p w14:paraId="5F2DFD8C" w14:textId="77777777" w:rsidR="001D5488" w:rsidRPr="00124E23" w:rsidRDefault="001D5488"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16.9</w:t>
            </w:r>
          </w:p>
        </w:tc>
        <w:tc>
          <w:tcPr>
            <w:tcW w:w="1165" w:type="dxa"/>
            <w:shd w:val="clear" w:color="auto" w:fill="E8E8E8"/>
            <w:vAlign w:val="bottom"/>
          </w:tcPr>
          <w:p w14:paraId="0264C891" w14:textId="77777777" w:rsidR="001D5488" w:rsidRPr="00124E23" w:rsidRDefault="001D5488"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16.0</w:t>
            </w:r>
          </w:p>
        </w:tc>
        <w:tc>
          <w:tcPr>
            <w:tcW w:w="1285" w:type="dxa"/>
            <w:shd w:val="clear" w:color="auto" w:fill="E8E8E8"/>
            <w:vAlign w:val="bottom"/>
          </w:tcPr>
          <w:p w14:paraId="6F6F1AF2" w14:textId="77777777" w:rsidR="001D5488" w:rsidRPr="00124E23" w:rsidRDefault="001D5488"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16.4</w:t>
            </w:r>
          </w:p>
        </w:tc>
        <w:tc>
          <w:tcPr>
            <w:tcW w:w="1286" w:type="dxa"/>
            <w:shd w:val="clear" w:color="auto" w:fill="E8E8E8"/>
            <w:vAlign w:val="bottom"/>
          </w:tcPr>
          <w:p w14:paraId="14699F91" w14:textId="77777777" w:rsidR="001D5488" w:rsidRDefault="001D5488"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16.4</w:t>
            </w:r>
          </w:p>
        </w:tc>
      </w:tr>
      <w:tr w:rsidR="001D5488" w:rsidRPr="001E1238" w14:paraId="27FFFFD4"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vAlign w:val="bottom"/>
          </w:tcPr>
          <w:p w14:paraId="39558782" w14:textId="77777777" w:rsidR="001D5488" w:rsidRDefault="001D5488" w:rsidP="007F1EAC">
            <w:pPr>
              <w:pStyle w:val="TableText"/>
              <w:rPr>
                <w:b w:val="0"/>
              </w:rPr>
            </w:pPr>
            <w:r>
              <w:rPr>
                <w:b w:val="0"/>
              </w:rPr>
              <w:t>Part-time/casual paid employment</w:t>
            </w:r>
          </w:p>
        </w:tc>
        <w:tc>
          <w:tcPr>
            <w:tcW w:w="1285" w:type="dxa"/>
            <w:shd w:val="clear" w:color="auto" w:fill="auto"/>
            <w:vAlign w:val="bottom"/>
          </w:tcPr>
          <w:p w14:paraId="213C537B" w14:textId="77777777" w:rsidR="001D5488" w:rsidRDefault="001D548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7.8</w:t>
            </w:r>
          </w:p>
        </w:tc>
        <w:tc>
          <w:tcPr>
            <w:tcW w:w="1285" w:type="dxa"/>
            <w:shd w:val="clear" w:color="auto" w:fill="auto"/>
            <w:vAlign w:val="bottom"/>
          </w:tcPr>
          <w:p w14:paraId="225B5394" w14:textId="77777777" w:rsidR="001D5488" w:rsidRDefault="001D548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9.3</w:t>
            </w:r>
          </w:p>
        </w:tc>
        <w:tc>
          <w:tcPr>
            <w:tcW w:w="1165" w:type="dxa"/>
            <w:shd w:val="clear" w:color="auto" w:fill="auto"/>
            <w:vAlign w:val="bottom"/>
          </w:tcPr>
          <w:p w14:paraId="24A20998" w14:textId="77777777" w:rsidR="001D5488" w:rsidRDefault="001D548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6.4</w:t>
            </w:r>
          </w:p>
        </w:tc>
        <w:tc>
          <w:tcPr>
            <w:tcW w:w="1165" w:type="dxa"/>
            <w:shd w:val="clear" w:color="auto" w:fill="auto"/>
            <w:vAlign w:val="bottom"/>
          </w:tcPr>
          <w:p w14:paraId="7756C1DD" w14:textId="77777777" w:rsidR="001D5488" w:rsidRDefault="001D548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13.4</w:t>
            </w:r>
          </w:p>
        </w:tc>
        <w:tc>
          <w:tcPr>
            <w:tcW w:w="1285" w:type="dxa"/>
            <w:shd w:val="clear" w:color="auto" w:fill="auto"/>
            <w:vAlign w:val="bottom"/>
          </w:tcPr>
          <w:p w14:paraId="56583D96" w14:textId="77777777" w:rsidR="001D5488" w:rsidRDefault="001D548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8.4</w:t>
            </w:r>
          </w:p>
        </w:tc>
        <w:tc>
          <w:tcPr>
            <w:tcW w:w="1286" w:type="dxa"/>
            <w:shd w:val="clear" w:color="auto" w:fill="auto"/>
            <w:vAlign w:val="bottom"/>
          </w:tcPr>
          <w:p w14:paraId="123F788A" w14:textId="77777777" w:rsidR="001D5488" w:rsidRDefault="001D548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8.7</w:t>
            </w:r>
          </w:p>
        </w:tc>
      </w:tr>
      <w:tr w:rsidR="001D5488" w:rsidRPr="001E1238" w14:paraId="21FCE0D5"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5" w:type="dxa"/>
            <w:shd w:val="clear" w:color="auto" w:fill="E8E8E8"/>
            <w:vAlign w:val="bottom"/>
          </w:tcPr>
          <w:p w14:paraId="23063C9D" w14:textId="77777777" w:rsidR="001D5488" w:rsidRDefault="001D5488" w:rsidP="007F1EAC">
            <w:pPr>
              <w:pStyle w:val="TableText"/>
              <w:rPr>
                <w:b w:val="0"/>
              </w:rPr>
            </w:pPr>
            <w:r>
              <w:rPr>
                <w:b w:val="0"/>
              </w:rPr>
              <w:t>Interventions</w:t>
            </w:r>
          </w:p>
        </w:tc>
        <w:tc>
          <w:tcPr>
            <w:tcW w:w="1285" w:type="dxa"/>
            <w:shd w:val="clear" w:color="auto" w:fill="E8E8E8"/>
            <w:vAlign w:val="bottom"/>
          </w:tcPr>
          <w:p w14:paraId="41500949" w14:textId="77777777" w:rsidR="001D5488" w:rsidRPr="00897168" w:rsidRDefault="001D5488"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8.0</w:t>
            </w:r>
          </w:p>
        </w:tc>
        <w:tc>
          <w:tcPr>
            <w:tcW w:w="1285" w:type="dxa"/>
            <w:shd w:val="clear" w:color="auto" w:fill="E8E8E8"/>
            <w:vAlign w:val="bottom"/>
          </w:tcPr>
          <w:p w14:paraId="3680FC7A" w14:textId="77777777" w:rsidR="001D5488" w:rsidRPr="00897168" w:rsidRDefault="001D5488"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8.6</w:t>
            </w:r>
          </w:p>
        </w:tc>
        <w:tc>
          <w:tcPr>
            <w:tcW w:w="1165" w:type="dxa"/>
            <w:shd w:val="clear" w:color="auto" w:fill="E8E8E8"/>
            <w:vAlign w:val="bottom"/>
          </w:tcPr>
          <w:p w14:paraId="0D62AEB0" w14:textId="77777777" w:rsidR="001D5488" w:rsidRPr="00124E23" w:rsidRDefault="001D5488"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7.3</w:t>
            </w:r>
          </w:p>
        </w:tc>
        <w:tc>
          <w:tcPr>
            <w:tcW w:w="1165" w:type="dxa"/>
            <w:shd w:val="clear" w:color="auto" w:fill="E8E8E8"/>
            <w:vAlign w:val="bottom"/>
          </w:tcPr>
          <w:p w14:paraId="1DD44BAA" w14:textId="77777777" w:rsidR="001D5488" w:rsidRDefault="001D5488"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7.1</w:t>
            </w:r>
          </w:p>
        </w:tc>
        <w:tc>
          <w:tcPr>
            <w:tcW w:w="1285" w:type="dxa"/>
            <w:shd w:val="clear" w:color="auto" w:fill="E8E8E8"/>
            <w:vAlign w:val="bottom"/>
          </w:tcPr>
          <w:p w14:paraId="7467754C" w14:textId="77777777" w:rsidR="001D5488" w:rsidRDefault="001D5488"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8.7</w:t>
            </w:r>
          </w:p>
        </w:tc>
        <w:tc>
          <w:tcPr>
            <w:tcW w:w="1286" w:type="dxa"/>
            <w:shd w:val="clear" w:color="auto" w:fill="E8E8E8"/>
            <w:vAlign w:val="bottom"/>
          </w:tcPr>
          <w:p w14:paraId="400BDBD2" w14:textId="77777777" w:rsidR="001D5488" w:rsidRDefault="001D5488"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8.3</w:t>
            </w:r>
          </w:p>
        </w:tc>
      </w:tr>
      <w:tr w:rsidR="001D5488" w:rsidRPr="001E1238" w14:paraId="5673DDE4"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vAlign w:val="bottom"/>
          </w:tcPr>
          <w:p w14:paraId="7D4A012D" w14:textId="5B66947A" w:rsidR="001D5488" w:rsidRPr="00897168" w:rsidRDefault="001D5488" w:rsidP="007F1EAC">
            <w:pPr>
              <w:pStyle w:val="TableText"/>
              <w:rPr>
                <w:b w:val="0"/>
              </w:rPr>
            </w:pPr>
            <w:r w:rsidRPr="00897168">
              <w:rPr>
                <w:b w:val="0"/>
              </w:rPr>
              <w:t>Other</w:t>
            </w:r>
            <w:r w:rsidR="00E86D9E">
              <w:rPr>
                <w:b w:val="0"/>
              </w:rPr>
              <w:t xml:space="preserve"> </w:t>
            </w:r>
            <w:r w:rsidR="00B72778">
              <w:rPr>
                <w:b w:val="0"/>
              </w:rPr>
              <w:t>activity</w:t>
            </w:r>
            <w:r w:rsidR="00B72778" w:rsidRPr="007F1EAC">
              <w:rPr>
                <w:bCs w:val="0"/>
                <w:vertAlign w:val="superscript"/>
              </w:rPr>
              <w:t>(a)</w:t>
            </w:r>
          </w:p>
        </w:tc>
        <w:tc>
          <w:tcPr>
            <w:tcW w:w="1285" w:type="dxa"/>
            <w:shd w:val="clear" w:color="auto" w:fill="auto"/>
            <w:vAlign w:val="bottom"/>
          </w:tcPr>
          <w:p w14:paraId="1B1C0539" w14:textId="77777777" w:rsidR="001D5488" w:rsidRPr="00897168" w:rsidRDefault="001D548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5.2</w:t>
            </w:r>
          </w:p>
        </w:tc>
        <w:tc>
          <w:tcPr>
            <w:tcW w:w="1285" w:type="dxa"/>
            <w:shd w:val="clear" w:color="auto" w:fill="auto"/>
            <w:vAlign w:val="bottom"/>
          </w:tcPr>
          <w:p w14:paraId="1D012883" w14:textId="77777777" w:rsidR="001D5488" w:rsidRPr="00897168" w:rsidRDefault="001D548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6.6</w:t>
            </w:r>
          </w:p>
        </w:tc>
        <w:tc>
          <w:tcPr>
            <w:tcW w:w="1165" w:type="dxa"/>
            <w:shd w:val="clear" w:color="auto" w:fill="auto"/>
            <w:vAlign w:val="bottom"/>
          </w:tcPr>
          <w:p w14:paraId="507BE409" w14:textId="77777777" w:rsidR="001D5488" w:rsidRPr="00124E23" w:rsidRDefault="001D548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5.1</w:t>
            </w:r>
          </w:p>
        </w:tc>
        <w:tc>
          <w:tcPr>
            <w:tcW w:w="1165" w:type="dxa"/>
            <w:shd w:val="clear" w:color="auto" w:fill="auto"/>
            <w:vAlign w:val="bottom"/>
          </w:tcPr>
          <w:p w14:paraId="3BE7FAD2" w14:textId="77777777" w:rsidR="001D5488" w:rsidRPr="00124E23" w:rsidRDefault="001D548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7.2</w:t>
            </w:r>
          </w:p>
        </w:tc>
        <w:tc>
          <w:tcPr>
            <w:tcW w:w="1285" w:type="dxa"/>
            <w:shd w:val="clear" w:color="auto" w:fill="auto"/>
            <w:vAlign w:val="bottom"/>
          </w:tcPr>
          <w:p w14:paraId="4D8E240D" w14:textId="77777777" w:rsidR="001D5488" w:rsidRPr="00124E23" w:rsidRDefault="001D548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6.0</w:t>
            </w:r>
          </w:p>
        </w:tc>
        <w:tc>
          <w:tcPr>
            <w:tcW w:w="1286" w:type="dxa"/>
            <w:shd w:val="clear" w:color="auto" w:fill="auto"/>
            <w:vAlign w:val="bottom"/>
          </w:tcPr>
          <w:p w14:paraId="6109F7CA" w14:textId="77777777" w:rsidR="001D5488" w:rsidRDefault="001D5488"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6.0</w:t>
            </w:r>
          </w:p>
        </w:tc>
      </w:tr>
      <w:tr w:rsidR="001D5488" w:rsidRPr="001E1238" w14:paraId="7BA0165D"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5" w:type="dxa"/>
            <w:shd w:val="clear" w:color="auto" w:fill="E8E8E8"/>
            <w:vAlign w:val="bottom"/>
          </w:tcPr>
          <w:p w14:paraId="3614680B" w14:textId="77777777" w:rsidR="001D5488" w:rsidRPr="007E7996" w:rsidRDefault="001D5488" w:rsidP="007F1EAC">
            <w:pPr>
              <w:pStyle w:val="TableText"/>
            </w:pPr>
            <w:r w:rsidRPr="007E7996">
              <w:t>Total</w:t>
            </w:r>
          </w:p>
        </w:tc>
        <w:tc>
          <w:tcPr>
            <w:tcW w:w="1285" w:type="dxa"/>
            <w:shd w:val="clear" w:color="auto" w:fill="E8E8E8"/>
            <w:vAlign w:val="bottom"/>
          </w:tcPr>
          <w:p w14:paraId="47E83D45" w14:textId="77777777" w:rsidR="001D5488" w:rsidRPr="007F1EAC" w:rsidRDefault="001D5488" w:rsidP="007F1EAC">
            <w:pPr>
              <w:pStyle w:val="TableText"/>
              <w:jc w:val="center"/>
              <w:cnfStyle w:val="000000010000" w:firstRow="0" w:lastRow="0" w:firstColumn="0" w:lastColumn="0" w:oddVBand="0" w:evenVBand="0" w:oddHBand="0" w:evenHBand="1" w:firstRowFirstColumn="0" w:firstRowLastColumn="0" w:lastRowFirstColumn="0" w:lastRowLastColumn="0"/>
              <w:rPr>
                <w:b/>
                <w:bCs w:val="0"/>
                <w:szCs w:val="20"/>
              </w:rPr>
            </w:pPr>
            <w:r w:rsidRPr="007F1EAC">
              <w:rPr>
                <w:b/>
                <w:bCs w:val="0"/>
                <w:szCs w:val="20"/>
              </w:rPr>
              <w:t>100.0</w:t>
            </w:r>
          </w:p>
        </w:tc>
        <w:tc>
          <w:tcPr>
            <w:tcW w:w="1285" w:type="dxa"/>
            <w:shd w:val="clear" w:color="auto" w:fill="E8E8E8"/>
            <w:vAlign w:val="bottom"/>
          </w:tcPr>
          <w:p w14:paraId="338360A6" w14:textId="77777777" w:rsidR="001D5488" w:rsidRPr="007F1EAC" w:rsidRDefault="001D5488" w:rsidP="007F1EAC">
            <w:pPr>
              <w:pStyle w:val="TableText"/>
              <w:jc w:val="center"/>
              <w:cnfStyle w:val="000000010000" w:firstRow="0" w:lastRow="0" w:firstColumn="0" w:lastColumn="0" w:oddVBand="0" w:evenVBand="0" w:oddHBand="0" w:evenHBand="1" w:firstRowFirstColumn="0" w:firstRowLastColumn="0" w:lastRowFirstColumn="0" w:lastRowLastColumn="0"/>
              <w:rPr>
                <w:b/>
                <w:bCs w:val="0"/>
                <w:szCs w:val="20"/>
              </w:rPr>
            </w:pPr>
            <w:r w:rsidRPr="007F1EAC">
              <w:rPr>
                <w:b/>
                <w:bCs w:val="0"/>
                <w:szCs w:val="20"/>
              </w:rPr>
              <w:t>100.0</w:t>
            </w:r>
          </w:p>
        </w:tc>
        <w:tc>
          <w:tcPr>
            <w:tcW w:w="1165" w:type="dxa"/>
            <w:shd w:val="clear" w:color="auto" w:fill="E8E8E8"/>
            <w:vAlign w:val="bottom"/>
          </w:tcPr>
          <w:p w14:paraId="521F9F50" w14:textId="77777777" w:rsidR="001D5488" w:rsidRPr="007F1EAC" w:rsidRDefault="001D5488" w:rsidP="007F1EAC">
            <w:pPr>
              <w:pStyle w:val="TableText"/>
              <w:jc w:val="center"/>
              <w:cnfStyle w:val="000000010000" w:firstRow="0" w:lastRow="0" w:firstColumn="0" w:lastColumn="0" w:oddVBand="0" w:evenVBand="0" w:oddHBand="0" w:evenHBand="1" w:firstRowFirstColumn="0" w:firstRowLastColumn="0" w:lastRowFirstColumn="0" w:lastRowLastColumn="0"/>
              <w:rPr>
                <w:b/>
                <w:bCs w:val="0"/>
                <w:szCs w:val="20"/>
              </w:rPr>
            </w:pPr>
            <w:r w:rsidRPr="007F1EAC">
              <w:rPr>
                <w:b/>
                <w:bCs w:val="0"/>
                <w:szCs w:val="20"/>
              </w:rPr>
              <w:t>100.0</w:t>
            </w:r>
          </w:p>
        </w:tc>
        <w:tc>
          <w:tcPr>
            <w:tcW w:w="1165" w:type="dxa"/>
            <w:shd w:val="clear" w:color="auto" w:fill="E8E8E8"/>
            <w:vAlign w:val="bottom"/>
          </w:tcPr>
          <w:p w14:paraId="222FA631" w14:textId="77777777" w:rsidR="001D5488" w:rsidRPr="007F1EAC" w:rsidRDefault="001D5488" w:rsidP="007F1EAC">
            <w:pPr>
              <w:pStyle w:val="TableText"/>
              <w:jc w:val="center"/>
              <w:cnfStyle w:val="000000010000" w:firstRow="0" w:lastRow="0" w:firstColumn="0" w:lastColumn="0" w:oddVBand="0" w:evenVBand="0" w:oddHBand="0" w:evenHBand="1" w:firstRowFirstColumn="0" w:firstRowLastColumn="0" w:lastRowFirstColumn="0" w:lastRowLastColumn="0"/>
              <w:rPr>
                <w:b/>
                <w:bCs w:val="0"/>
                <w:szCs w:val="20"/>
              </w:rPr>
            </w:pPr>
            <w:r w:rsidRPr="007F1EAC">
              <w:rPr>
                <w:b/>
                <w:bCs w:val="0"/>
                <w:szCs w:val="20"/>
              </w:rPr>
              <w:t>100.0</w:t>
            </w:r>
          </w:p>
        </w:tc>
        <w:tc>
          <w:tcPr>
            <w:tcW w:w="1285" w:type="dxa"/>
            <w:shd w:val="clear" w:color="auto" w:fill="E8E8E8"/>
            <w:vAlign w:val="bottom"/>
          </w:tcPr>
          <w:p w14:paraId="19076F62" w14:textId="77777777" w:rsidR="001D5488" w:rsidRPr="007F1EAC" w:rsidRDefault="001D5488" w:rsidP="007F1EAC">
            <w:pPr>
              <w:pStyle w:val="TableText"/>
              <w:jc w:val="center"/>
              <w:cnfStyle w:val="000000010000" w:firstRow="0" w:lastRow="0" w:firstColumn="0" w:lastColumn="0" w:oddVBand="0" w:evenVBand="0" w:oddHBand="0" w:evenHBand="1" w:firstRowFirstColumn="0" w:firstRowLastColumn="0" w:lastRowFirstColumn="0" w:lastRowLastColumn="0"/>
              <w:rPr>
                <w:b/>
                <w:bCs w:val="0"/>
                <w:szCs w:val="20"/>
              </w:rPr>
            </w:pPr>
            <w:r w:rsidRPr="007F1EAC">
              <w:rPr>
                <w:b/>
                <w:bCs w:val="0"/>
                <w:szCs w:val="20"/>
              </w:rPr>
              <w:t>100.0</w:t>
            </w:r>
          </w:p>
        </w:tc>
        <w:tc>
          <w:tcPr>
            <w:tcW w:w="1286" w:type="dxa"/>
            <w:shd w:val="clear" w:color="auto" w:fill="E8E8E8"/>
            <w:vAlign w:val="bottom"/>
          </w:tcPr>
          <w:p w14:paraId="4D48C450" w14:textId="77777777" w:rsidR="001D5488" w:rsidRPr="007F1EAC" w:rsidRDefault="001D5488" w:rsidP="007F1EAC">
            <w:pPr>
              <w:pStyle w:val="TableText"/>
              <w:jc w:val="center"/>
              <w:cnfStyle w:val="000000010000" w:firstRow="0" w:lastRow="0" w:firstColumn="0" w:lastColumn="0" w:oddVBand="0" w:evenVBand="0" w:oddHBand="0" w:evenHBand="1" w:firstRowFirstColumn="0" w:firstRowLastColumn="0" w:lastRowFirstColumn="0" w:lastRowLastColumn="0"/>
              <w:rPr>
                <w:b/>
                <w:bCs w:val="0"/>
                <w:szCs w:val="20"/>
              </w:rPr>
            </w:pPr>
            <w:r w:rsidRPr="007F1EAC">
              <w:rPr>
                <w:b/>
                <w:bCs w:val="0"/>
                <w:szCs w:val="20"/>
              </w:rPr>
              <w:t>100.0</w:t>
            </w:r>
          </w:p>
        </w:tc>
      </w:tr>
    </w:tbl>
    <w:p w14:paraId="36CA5B1F" w14:textId="77777777" w:rsidR="003467A5" w:rsidRDefault="00A56ED7" w:rsidP="00AA0C88">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3BF22154" w14:textId="29E7A5A4" w:rsidR="00AA0C88" w:rsidRDefault="001D5488" w:rsidP="00AA0C88">
      <w:pPr>
        <w:pStyle w:val="SourceandNotes"/>
        <w:rPr>
          <w:rFonts w:eastAsia="Calibri"/>
        </w:rPr>
      </w:pPr>
      <w:r>
        <w:rPr>
          <w:rFonts w:eastAsia="Calibri"/>
        </w:rPr>
        <w:t>Base: Activity referrals made by 31 December 2020 (n=320,939)</w:t>
      </w:r>
    </w:p>
    <w:p w14:paraId="529E110F" w14:textId="692307ED" w:rsidR="001108F9" w:rsidRDefault="001D5488">
      <w:pPr>
        <w:pStyle w:val="SourceandNotes"/>
        <w:rPr>
          <w:rFonts w:eastAsia="Calibri"/>
        </w:rPr>
      </w:pPr>
      <w:r>
        <w:rPr>
          <w:rFonts w:eastAsia="Calibri"/>
        </w:rPr>
        <w:t xml:space="preserve">Note: (a) </w:t>
      </w:r>
      <w:r w:rsidR="007C57FD">
        <w:rPr>
          <w:rFonts w:eastAsia="Calibri"/>
        </w:rPr>
        <w:t>‘</w:t>
      </w:r>
      <w:r>
        <w:rPr>
          <w:rFonts w:eastAsia="Calibri"/>
        </w:rPr>
        <w:t>Other</w:t>
      </w:r>
      <w:r w:rsidR="007C57FD">
        <w:rPr>
          <w:rFonts w:eastAsia="Calibri"/>
        </w:rPr>
        <w:t>’</w:t>
      </w:r>
      <w:r>
        <w:rPr>
          <w:rFonts w:eastAsia="Calibri"/>
        </w:rPr>
        <w:t xml:space="preserve"> includes </w:t>
      </w:r>
      <w:r w:rsidR="007C57FD">
        <w:rPr>
          <w:rFonts w:eastAsia="Calibri"/>
        </w:rPr>
        <w:t>‘</w:t>
      </w:r>
      <w:r>
        <w:rPr>
          <w:rFonts w:eastAsia="Calibri"/>
        </w:rPr>
        <w:t>Informal activity</w:t>
      </w:r>
      <w:r w:rsidR="007C57FD">
        <w:rPr>
          <w:rFonts w:eastAsia="Calibri"/>
        </w:rPr>
        <w:t>’</w:t>
      </w:r>
      <w:r>
        <w:rPr>
          <w:rFonts w:eastAsia="Calibri"/>
        </w:rPr>
        <w:t xml:space="preserve">, </w:t>
      </w:r>
      <w:r w:rsidR="007C57FD">
        <w:rPr>
          <w:rFonts w:eastAsia="Calibri"/>
        </w:rPr>
        <w:t>‘</w:t>
      </w:r>
      <w:r>
        <w:rPr>
          <w:rFonts w:eastAsia="Calibri"/>
        </w:rPr>
        <w:t>Other government programs</w:t>
      </w:r>
      <w:r w:rsidR="007C57FD">
        <w:rPr>
          <w:rFonts w:eastAsia="Calibri"/>
        </w:rPr>
        <w:t>’</w:t>
      </w:r>
      <w:r>
        <w:rPr>
          <w:rFonts w:eastAsia="Calibri"/>
        </w:rPr>
        <w:t xml:space="preserve">, </w:t>
      </w:r>
      <w:r w:rsidR="007C57FD">
        <w:rPr>
          <w:rFonts w:eastAsia="Calibri"/>
        </w:rPr>
        <w:t>‘</w:t>
      </w:r>
      <w:r>
        <w:rPr>
          <w:rFonts w:eastAsia="Calibri"/>
        </w:rPr>
        <w:t>Voluntary work in community/non-profit sector</w:t>
      </w:r>
      <w:r w:rsidR="007C57FD">
        <w:rPr>
          <w:rFonts w:eastAsia="Calibri"/>
        </w:rPr>
        <w:t>’</w:t>
      </w:r>
      <w:r>
        <w:rPr>
          <w:rFonts w:eastAsia="Calibri"/>
        </w:rPr>
        <w:t xml:space="preserve">, </w:t>
      </w:r>
      <w:r w:rsidR="007C57FD">
        <w:rPr>
          <w:rFonts w:eastAsia="Calibri"/>
        </w:rPr>
        <w:t>‘</w:t>
      </w:r>
      <w:r>
        <w:rPr>
          <w:rFonts w:eastAsia="Calibri"/>
        </w:rPr>
        <w:t>Defence reserves</w:t>
      </w:r>
      <w:r w:rsidR="007C57FD">
        <w:rPr>
          <w:rFonts w:eastAsia="Calibri"/>
        </w:rPr>
        <w:t>’</w:t>
      </w:r>
      <w:r>
        <w:rPr>
          <w:rFonts w:eastAsia="Calibri"/>
        </w:rPr>
        <w:t xml:space="preserve">, </w:t>
      </w:r>
      <w:r w:rsidR="007C57FD">
        <w:rPr>
          <w:rFonts w:eastAsia="Calibri"/>
        </w:rPr>
        <w:t>‘</w:t>
      </w:r>
      <w:r>
        <w:rPr>
          <w:rFonts w:eastAsia="Calibri"/>
        </w:rPr>
        <w:t>Launch into Work</w:t>
      </w:r>
      <w:r w:rsidR="007C57FD">
        <w:rPr>
          <w:rFonts w:eastAsia="Calibri"/>
        </w:rPr>
        <w:t>’</w:t>
      </w:r>
      <w:r>
        <w:rPr>
          <w:rFonts w:eastAsia="Calibri"/>
        </w:rPr>
        <w:t xml:space="preserve">, </w:t>
      </w:r>
      <w:r w:rsidR="007C57FD">
        <w:rPr>
          <w:rFonts w:eastAsia="Calibri"/>
        </w:rPr>
        <w:t>‘</w:t>
      </w:r>
      <w:r>
        <w:rPr>
          <w:rFonts w:eastAsia="Calibri"/>
        </w:rPr>
        <w:t>Other approved programs</w:t>
      </w:r>
      <w:r w:rsidR="007C57FD">
        <w:rPr>
          <w:rFonts w:eastAsia="Calibri"/>
        </w:rPr>
        <w:t>’</w:t>
      </w:r>
      <w:r w:rsidR="006329F3">
        <w:rPr>
          <w:rFonts w:eastAsia="Calibri"/>
        </w:rPr>
        <w:t>.</w:t>
      </w:r>
    </w:p>
    <w:p w14:paraId="70D72918" w14:textId="1450D6E5" w:rsidR="00EA17D6" w:rsidRDefault="002F134F" w:rsidP="002F134F">
      <w:pPr>
        <w:spacing w:before="200" w:after="120"/>
      </w:pPr>
      <w:r>
        <w:t xml:space="preserve">While the most common activity </w:t>
      </w:r>
      <w:r w:rsidR="008E5E38">
        <w:t xml:space="preserve">for ESL and high-JSCI participants </w:t>
      </w:r>
      <w:r>
        <w:t xml:space="preserve">was the </w:t>
      </w:r>
      <w:r w:rsidRPr="000E42FA">
        <w:t>ParentsNext specific</w:t>
      </w:r>
      <w:r>
        <w:t xml:space="preserve"> activity</w:t>
      </w:r>
      <w:r w:rsidR="00AD3A0B">
        <w:t>,</w:t>
      </w:r>
      <w:r w:rsidR="00EA17D6">
        <w:t xml:space="preserve"> accredited education and training </w:t>
      </w:r>
      <w:r w:rsidR="00AD3A0B">
        <w:t xml:space="preserve">was </w:t>
      </w:r>
      <w:r w:rsidR="00EA17D6">
        <w:t>the most common activity</w:t>
      </w:r>
      <w:r w:rsidR="00AD3A0B">
        <w:t xml:space="preserve"> type</w:t>
      </w:r>
      <w:r w:rsidR="00EA17D6">
        <w:t xml:space="preserve"> for the</w:t>
      </w:r>
      <w:r w:rsidR="00A509B6">
        <w:t xml:space="preserve"> YC5 group. The YC5 group also had</w:t>
      </w:r>
      <w:r w:rsidR="00AD3A0B">
        <w:t xml:space="preserve"> a</w:t>
      </w:r>
      <w:r w:rsidR="00A509B6">
        <w:t xml:space="preserve"> much higher proportion of participants undertaking paid employment than the other </w:t>
      </w:r>
      <w:r w:rsidR="00061FC7">
        <w:t>2</w:t>
      </w:r>
      <w:r w:rsidR="00A509B6">
        <w:t xml:space="preserve"> groups. This divergence in activity types among the </w:t>
      </w:r>
      <w:r w:rsidR="00061FC7">
        <w:t>3</w:t>
      </w:r>
      <w:r w:rsidR="00A509B6">
        <w:t xml:space="preserve"> groups likely reflect</w:t>
      </w:r>
      <w:r w:rsidR="007B4907">
        <w:t>s</w:t>
      </w:r>
      <w:r w:rsidR="00A509B6">
        <w:t xml:space="preserve"> their differences in work readiness. It also indicate</w:t>
      </w:r>
      <w:r w:rsidR="007B4907">
        <w:t>s that</w:t>
      </w:r>
      <w:r w:rsidR="00A509B6">
        <w:t xml:space="preserve"> activities were tailored to different participants.</w:t>
      </w:r>
    </w:p>
    <w:p w14:paraId="79E38E73" w14:textId="2F5253AA" w:rsidR="0071447B" w:rsidRDefault="0071447B" w:rsidP="0071447B">
      <w:r>
        <w:t xml:space="preserve">More than 25% of all activity referrals for all groups were to a ParentsNext specific activity. For </w:t>
      </w:r>
      <w:r w:rsidR="007B4907">
        <w:t>women</w:t>
      </w:r>
      <w:r w:rsidR="00C40060">
        <w:t>,</w:t>
      </w:r>
      <w:r>
        <w:t xml:space="preserve"> 19.4% </w:t>
      </w:r>
      <w:r w:rsidR="008E5E38">
        <w:t xml:space="preserve">of referrals </w:t>
      </w:r>
      <w:r>
        <w:t>were to accredited training and 15.5% to non-accredited training (</w:t>
      </w:r>
      <w:r w:rsidRPr="002B0A3C">
        <w:rPr>
          <w:b/>
          <w:bCs/>
        </w:rPr>
        <w:t>Table</w:t>
      </w:r>
      <w:r w:rsidR="000E42FA">
        <w:rPr>
          <w:b/>
          <w:bCs/>
        </w:rPr>
        <w:t> </w:t>
      </w:r>
      <w:r>
        <w:rPr>
          <w:b/>
          <w:bCs/>
        </w:rPr>
        <w:t>3</w:t>
      </w:r>
      <w:r w:rsidRPr="002B0A3C">
        <w:rPr>
          <w:b/>
          <w:bCs/>
        </w:rPr>
        <w:t>.</w:t>
      </w:r>
      <w:r>
        <w:rPr>
          <w:b/>
          <w:bCs/>
        </w:rPr>
        <w:t>11</w:t>
      </w:r>
      <w:r>
        <w:t xml:space="preserve">). The percentage of referrals to all activity types was similar for all cohorts except for </w:t>
      </w:r>
      <w:r w:rsidR="007B4907">
        <w:t xml:space="preserve">men, </w:t>
      </w:r>
      <w:r>
        <w:t xml:space="preserve">who were more likely than </w:t>
      </w:r>
      <w:r w:rsidR="007B4907">
        <w:t xml:space="preserve">women </w:t>
      </w:r>
      <w:r>
        <w:t>to be referred to n</w:t>
      </w:r>
      <w:r w:rsidRPr="00CA16AC">
        <w:t>on-accredited education and training (vocational)</w:t>
      </w:r>
      <w:r>
        <w:t xml:space="preserve"> than accredited training. Referrals to part-time and casual employment were less likely </w:t>
      </w:r>
      <w:r>
        <w:lastRenderedPageBreak/>
        <w:t>for refugees, people with disability</w:t>
      </w:r>
      <w:r w:rsidR="00642E80">
        <w:t>,</w:t>
      </w:r>
      <w:r>
        <w:t xml:space="preserve"> and Aboriginal and/or Torres Strait Islander </w:t>
      </w:r>
      <w:r w:rsidR="006766E2">
        <w:t>people</w:t>
      </w:r>
      <w:r w:rsidR="00A14CC7">
        <w:t>s</w:t>
      </w:r>
      <w:r>
        <w:t>. Intervention</w:t>
      </w:r>
      <w:r w:rsidR="001B6698">
        <w:t xml:space="preserve"> rates</w:t>
      </w:r>
      <w:r>
        <w:t xml:space="preserve"> were higher for </w:t>
      </w:r>
      <w:r w:rsidR="001B6698">
        <w:t>people with</w:t>
      </w:r>
      <w:r>
        <w:t xml:space="preserve"> disability</w:t>
      </w:r>
      <w:r w:rsidR="001B6698">
        <w:t>.</w:t>
      </w:r>
    </w:p>
    <w:p w14:paraId="69152543" w14:textId="77777777" w:rsidR="001108F9" w:rsidRDefault="001108F9" w:rsidP="0071447B">
      <w:pPr>
        <w:sectPr w:rsidR="001108F9" w:rsidSect="001A470B">
          <w:pgSz w:w="11906" w:h="16838" w:code="9"/>
          <w:pgMar w:top="1440" w:right="1440" w:bottom="1440" w:left="1440" w:header="0" w:footer="708" w:gutter="0"/>
          <w:cols w:space="708"/>
          <w:docGrid w:linePitch="360"/>
        </w:sectPr>
      </w:pPr>
    </w:p>
    <w:p w14:paraId="29DCBAFA" w14:textId="6B35EAE1" w:rsidR="0071447B" w:rsidRPr="00802E1D" w:rsidRDefault="0071447B" w:rsidP="0071447B">
      <w:pPr>
        <w:pStyle w:val="Tablecaption"/>
      </w:pPr>
      <w:bookmarkStart w:id="167" w:name="_Toc102986061"/>
      <w:bookmarkStart w:id="168" w:name="_Hlk78196571"/>
      <w:r>
        <w:lastRenderedPageBreak/>
        <w:t>Table 3.11: ParentsNext activity referrals</w:t>
      </w:r>
      <w:r w:rsidR="006766E2">
        <w:t>,</w:t>
      </w:r>
      <w:r>
        <w:t xml:space="preserve"> by equity group</w:t>
      </w:r>
      <w:bookmarkEnd w:id="167"/>
    </w:p>
    <w:tbl>
      <w:tblPr>
        <w:tblStyle w:val="TtWReportTableTemplate2"/>
        <w:tblW w:w="140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24"/>
        <w:gridCol w:w="1191"/>
        <w:gridCol w:w="1191"/>
        <w:gridCol w:w="1191"/>
        <w:gridCol w:w="1191"/>
        <w:gridCol w:w="1191"/>
        <w:gridCol w:w="1191"/>
        <w:gridCol w:w="1191"/>
        <w:gridCol w:w="1191"/>
        <w:gridCol w:w="1191"/>
        <w:gridCol w:w="1191"/>
      </w:tblGrid>
      <w:tr w:rsidR="000057E7" w14:paraId="60A6C6B7" w14:textId="77777777" w:rsidTr="00BF45A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124" w:type="dxa"/>
            <w:shd w:val="clear" w:color="auto" w:fill="00161F"/>
            <w:vAlign w:val="bottom"/>
          </w:tcPr>
          <w:p w14:paraId="13FDE390" w14:textId="77777777" w:rsidR="0071447B" w:rsidRPr="007C0CBC" w:rsidRDefault="0071447B" w:rsidP="007F1EAC">
            <w:pPr>
              <w:pStyle w:val="TableText"/>
              <w:jc w:val="center"/>
              <w:rPr>
                <w:b w:val="0"/>
              </w:rPr>
            </w:pPr>
            <w:r w:rsidRPr="007C0CBC">
              <w:rPr>
                <w:rFonts w:eastAsia="Times New Roman"/>
                <w:b w:val="0"/>
                <w:lang w:eastAsia="en-AU"/>
              </w:rPr>
              <w:t>Activity type</w:t>
            </w:r>
          </w:p>
        </w:tc>
        <w:tc>
          <w:tcPr>
            <w:tcW w:w="1191" w:type="dxa"/>
            <w:shd w:val="clear" w:color="auto" w:fill="00161F"/>
            <w:vAlign w:val="bottom"/>
          </w:tcPr>
          <w:p w14:paraId="69F67219" w14:textId="49DA56DF" w:rsidR="0071447B"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C0CBC">
              <w:rPr>
                <w:rFonts w:eastAsia="Times New Roman"/>
                <w:b w:val="0"/>
                <w:lang w:eastAsia="en-AU"/>
              </w:rPr>
              <w:t>Female</w:t>
            </w:r>
          </w:p>
          <w:p w14:paraId="4437AB3A" w14:textId="584372D1" w:rsidR="001108F9"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C0CBC">
              <w:rPr>
                <w:rFonts w:eastAsia="Times New Roman"/>
                <w:b w:val="0"/>
                <w:lang w:eastAsia="en-AU"/>
              </w:rPr>
              <w:t>n=304,156</w:t>
            </w:r>
          </w:p>
          <w:p w14:paraId="2E840A6A" w14:textId="47F60557" w:rsidR="0071447B"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b w:val="0"/>
              </w:rPr>
            </w:pPr>
            <w:r w:rsidRPr="007C0CBC">
              <w:rPr>
                <w:rFonts w:eastAsia="Times New Roman"/>
                <w:b w:val="0"/>
                <w:lang w:eastAsia="en-AU"/>
              </w:rPr>
              <w:t>%</w:t>
            </w:r>
          </w:p>
        </w:tc>
        <w:tc>
          <w:tcPr>
            <w:tcW w:w="1191" w:type="dxa"/>
            <w:shd w:val="clear" w:color="auto" w:fill="00161F"/>
            <w:vAlign w:val="bottom"/>
          </w:tcPr>
          <w:p w14:paraId="419BC645" w14:textId="06E3CFB7" w:rsidR="0071447B"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C0CBC">
              <w:rPr>
                <w:rFonts w:eastAsia="Times New Roman"/>
                <w:b w:val="0"/>
                <w:lang w:eastAsia="en-AU"/>
              </w:rPr>
              <w:t>Male</w:t>
            </w:r>
          </w:p>
          <w:p w14:paraId="071F2B99" w14:textId="6CA442D8" w:rsidR="001108F9"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C0CBC">
              <w:rPr>
                <w:rFonts w:eastAsia="Times New Roman"/>
                <w:b w:val="0"/>
                <w:lang w:eastAsia="en-AU"/>
              </w:rPr>
              <w:t>n=16,783</w:t>
            </w:r>
          </w:p>
          <w:p w14:paraId="10121C23" w14:textId="15520890" w:rsidR="0071447B"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b w:val="0"/>
              </w:rPr>
            </w:pPr>
            <w:r w:rsidRPr="007C0CBC">
              <w:rPr>
                <w:rFonts w:eastAsia="Times New Roman"/>
                <w:b w:val="0"/>
                <w:lang w:eastAsia="en-AU"/>
              </w:rPr>
              <w:t>%</w:t>
            </w:r>
          </w:p>
        </w:tc>
        <w:tc>
          <w:tcPr>
            <w:tcW w:w="1191" w:type="dxa"/>
            <w:shd w:val="clear" w:color="auto" w:fill="00161F"/>
            <w:vAlign w:val="bottom"/>
          </w:tcPr>
          <w:p w14:paraId="58BD1608" w14:textId="04C0A1D3" w:rsidR="001108F9"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C0CBC">
              <w:rPr>
                <w:rFonts w:eastAsia="Times New Roman"/>
                <w:b w:val="0"/>
                <w:color w:val="auto"/>
                <w:lang w:eastAsia="en-AU"/>
              </w:rPr>
              <w:t>Person with disability</w:t>
            </w:r>
          </w:p>
          <w:p w14:paraId="6DE80A99" w14:textId="6D0CC6BC" w:rsidR="001108F9"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C0CBC">
              <w:rPr>
                <w:rFonts w:eastAsia="Times New Roman"/>
                <w:b w:val="0"/>
                <w:lang w:eastAsia="en-AU"/>
              </w:rPr>
              <w:t>n=45,315</w:t>
            </w:r>
          </w:p>
          <w:p w14:paraId="2DDD7EA1" w14:textId="51D8314C" w:rsidR="0071447B"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C0CBC">
              <w:rPr>
                <w:rFonts w:eastAsia="Times New Roman"/>
                <w:b w:val="0"/>
                <w:lang w:eastAsia="en-AU"/>
              </w:rPr>
              <w:t>%</w:t>
            </w:r>
          </w:p>
        </w:tc>
        <w:tc>
          <w:tcPr>
            <w:tcW w:w="1191" w:type="dxa"/>
            <w:shd w:val="clear" w:color="auto" w:fill="00161F"/>
            <w:vAlign w:val="bottom"/>
          </w:tcPr>
          <w:p w14:paraId="58639B81" w14:textId="51EE4A18" w:rsidR="001108F9"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C0CBC">
              <w:rPr>
                <w:rFonts w:eastAsia="Times New Roman"/>
                <w:b w:val="0"/>
                <w:lang w:eastAsia="en-AU"/>
              </w:rPr>
              <w:t>Person without disability</w:t>
            </w:r>
          </w:p>
          <w:p w14:paraId="2A64B0B3" w14:textId="3D9D4D71" w:rsidR="001108F9"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C0CBC">
              <w:rPr>
                <w:rFonts w:eastAsia="Times New Roman"/>
                <w:b w:val="0"/>
                <w:lang w:eastAsia="en-AU"/>
              </w:rPr>
              <w:t>n=275,624</w:t>
            </w:r>
          </w:p>
          <w:p w14:paraId="08FEA090" w14:textId="28218E81" w:rsidR="0071447B"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C0CBC">
              <w:rPr>
                <w:rFonts w:eastAsia="Times New Roman"/>
                <w:b w:val="0"/>
                <w:lang w:eastAsia="en-AU"/>
              </w:rPr>
              <w:t>%</w:t>
            </w:r>
          </w:p>
        </w:tc>
        <w:tc>
          <w:tcPr>
            <w:tcW w:w="1191" w:type="dxa"/>
            <w:shd w:val="clear" w:color="auto" w:fill="00161F"/>
            <w:vAlign w:val="bottom"/>
          </w:tcPr>
          <w:p w14:paraId="47077165" w14:textId="20DAD722" w:rsidR="001108F9"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C0CBC">
              <w:rPr>
                <w:rFonts w:eastAsia="Times New Roman"/>
                <w:b w:val="0"/>
                <w:lang w:eastAsia="en-AU"/>
              </w:rPr>
              <w:t>Aboriginal and/or Torres Strait Islander</w:t>
            </w:r>
          </w:p>
          <w:p w14:paraId="2E8271DF" w14:textId="067BF465" w:rsidR="001108F9"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C0CBC">
              <w:rPr>
                <w:rFonts w:eastAsia="Times New Roman"/>
                <w:b w:val="0"/>
                <w:lang w:eastAsia="en-AU"/>
              </w:rPr>
              <w:t>n=61,284</w:t>
            </w:r>
          </w:p>
          <w:p w14:paraId="2B62750D" w14:textId="03960D22" w:rsidR="0071447B"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C0CBC">
              <w:rPr>
                <w:rFonts w:eastAsia="Times New Roman"/>
                <w:b w:val="0"/>
                <w:lang w:eastAsia="en-AU"/>
              </w:rPr>
              <w:t>%</w:t>
            </w:r>
          </w:p>
        </w:tc>
        <w:tc>
          <w:tcPr>
            <w:tcW w:w="1191" w:type="dxa"/>
            <w:shd w:val="clear" w:color="auto" w:fill="00161F"/>
            <w:vAlign w:val="bottom"/>
          </w:tcPr>
          <w:p w14:paraId="78F4B4FC" w14:textId="19935391" w:rsidR="001108F9" w:rsidRPr="007C0CBC" w:rsidRDefault="00805527"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C0CBC">
              <w:rPr>
                <w:rFonts w:eastAsia="Times New Roman"/>
                <w:b w:val="0"/>
                <w:lang w:eastAsia="en-AU"/>
              </w:rPr>
              <w:t>Non Aboriginal</w:t>
            </w:r>
            <w:r w:rsidR="0071447B" w:rsidRPr="007C0CBC">
              <w:rPr>
                <w:rFonts w:eastAsia="Times New Roman"/>
                <w:b w:val="0"/>
                <w:lang w:eastAsia="en-AU"/>
              </w:rPr>
              <w:t xml:space="preserve"> and/or Torres Strait Islander</w:t>
            </w:r>
          </w:p>
          <w:p w14:paraId="73DF337E" w14:textId="43F9A556" w:rsidR="001108F9"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C0CBC">
              <w:rPr>
                <w:rFonts w:eastAsia="Times New Roman"/>
                <w:b w:val="0"/>
                <w:lang w:eastAsia="en-AU"/>
              </w:rPr>
              <w:t>n=259,655</w:t>
            </w:r>
          </w:p>
          <w:p w14:paraId="7B314B29" w14:textId="5ED03070" w:rsidR="0071447B"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C0CBC">
              <w:rPr>
                <w:rFonts w:eastAsia="Times New Roman"/>
                <w:b w:val="0"/>
                <w:lang w:eastAsia="en-AU"/>
              </w:rPr>
              <w:t>%</w:t>
            </w:r>
          </w:p>
        </w:tc>
        <w:tc>
          <w:tcPr>
            <w:tcW w:w="1191" w:type="dxa"/>
            <w:shd w:val="clear" w:color="auto" w:fill="00161F"/>
            <w:vAlign w:val="bottom"/>
          </w:tcPr>
          <w:p w14:paraId="7F66C3E8" w14:textId="5B48AEE7" w:rsidR="001108F9"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C0CBC">
              <w:rPr>
                <w:rFonts w:eastAsia="Times New Roman"/>
                <w:b w:val="0"/>
                <w:lang w:eastAsia="en-AU"/>
              </w:rPr>
              <w:t>CALD</w:t>
            </w:r>
          </w:p>
          <w:p w14:paraId="7745BE33" w14:textId="0E6ACBE2" w:rsidR="001108F9"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C0CBC">
              <w:rPr>
                <w:rFonts w:eastAsia="Times New Roman"/>
                <w:b w:val="0"/>
                <w:lang w:eastAsia="en-AU"/>
              </w:rPr>
              <w:t>n=62,347</w:t>
            </w:r>
          </w:p>
          <w:p w14:paraId="2D1D6320" w14:textId="2476A933" w:rsidR="0071447B"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C0CBC">
              <w:rPr>
                <w:rFonts w:eastAsia="Times New Roman"/>
                <w:b w:val="0"/>
                <w:lang w:eastAsia="en-AU"/>
              </w:rPr>
              <w:t>%</w:t>
            </w:r>
          </w:p>
        </w:tc>
        <w:tc>
          <w:tcPr>
            <w:tcW w:w="1191" w:type="dxa"/>
            <w:shd w:val="clear" w:color="auto" w:fill="00161F"/>
            <w:vAlign w:val="bottom"/>
          </w:tcPr>
          <w:p w14:paraId="65454E0F" w14:textId="321C4929" w:rsidR="001108F9"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C0CBC">
              <w:rPr>
                <w:rFonts w:eastAsia="Times New Roman"/>
                <w:b w:val="0"/>
                <w:lang w:eastAsia="en-AU"/>
              </w:rPr>
              <w:t>Non-CALD</w:t>
            </w:r>
          </w:p>
          <w:p w14:paraId="0E894D34" w14:textId="022F7C3F" w:rsidR="001108F9"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C0CBC">
              <w:rPr>
                <w:rFonts w:eastAsia="Times New Roman"/>
                <w:b w:val="0"/>
                <w:lang w:eastAsia="en-AU"/>
              </w:rPr>
              <w:t>n=258,592</w:t>
            </w:r>
          </w:p>
          <w:p w14:paraId="5B708695" w14:textId="2ED0779B" w:rsidR="0071447B"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C0CBC">
              <w:rPr>
                <w:rFonts w:eastAsia="Times New Roman"/>
                <w:b w:val="0"/>
                <w:lang w:eastAsia="en-AU"/>
              </w:rPr>
              <w:t>%</w:t>
            </w:r>
          </w:p>
        </w:tc>
        <w:tc>
          <w:tcPr>
            <w:tcW w:w="1191" w:type="dxa"/>
            <w:shd w:val="clear" w:color="auto" w:fill="00161F"/>
            <w:vAlign w:val="bottom"/>
          </w:tcPr>
          <w:p w14:paraId="3745FE8E" w14:textId="72BE21E6" w:rsidR="001108F9"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C0CBC">
              <w:rPr>
                <w:rFonts w:eastAsia="Times New Roman"/>
                <w:b w:val="0"/>
                <w:lang w:eastAsia="en-AU"/>
              </w:rPr>
              <w:t>Refugee</w:t>
            </w:r>
          </w:p>
          <w:p w14:paraId="18B05721" w14:textId="03276A6C" w:rsidR="001108F9"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C0CBC">
              <w:rPr>
                <w:rFonts w:eastAsia="Times New Roman"/>
                <w:b w:val="0"/>
                <w:lang w:eastAsia="en-AU"/>
              </w:rPr>
              <w:t>n=18,781</w:t>
            </w:r>
          </w:p>
          <w:p w14:paraId="06E7F8AB" w14:textId="13435213" w:rsidR="0071447B"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C0CBC">
              <w:rPr>
                <w:rFonts w:eastAsia="Times New Roman"/>
                <w:b w:val="0"/>
                <w:lang w:eastAsia="en-AU"/>
              </w:rPr>
              <w:t>%</w:t>
            </w:r>
          </w:p>
        </w:tc>
        <w:tc>
          <w:tcPr>
            <w:tcW w:w="1191" w:type="dxa"/>
            <w:shd w:val="clear" w:color="auto" w:fill="00161F"/>
            <w:vAlign w:val="bottom"/>
          </w:tcPr>
          <w:p w14:paraId="0E2D1EF2" w14:textId="693DD694" w:rsidR="001108F9"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C0CBC">
              <w:rPr>
                <w:rFonts w:eastAsia="Times New Roman"/>
                <w:b w:val="0"/>
                <w:lang w:eastAsia="en-AU"/>
              </w:rPr>
              <w:t>Non-</w:t>
            </w:r>
            <w:r w:rsidR="00642E80" w:rsidRPr="007C0CBC">
              <w:rPr>
                <w:rFonts w:eastAsia="Times New Roman"/>
                <w:b w:val="0"/>
                <w:lang w:eastAsia="en-AU"/>
              </w:rPr>
              <w:t>r</w:t>
            </w:r>
            <w:r w:rsidRPr="007C0CBC">
              <w:rPr>
                <w:rFonts w:eastAsia="Times New Roman"/>
                <w:b w:val="0"/>
                <w:lang w:eastAsia="en-AU"/>
              </w:rPr>
              <w:t>efugee</w:t>
            </w:r>
          </w:p>
          <w:p w14:paraId="11F44495" w14:textId="045DEAD9" w:rsidR="001108F9"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C0CBC">
              <w:rPr>
                <w:rFonts w:eastAsia="Times New Roman"/>
                <w:b w:val="0"/>
                <w:lang w:eastAsia="en-AU"/>
              </w:rPr>
              <w:t>n=302,158</w:t>
            </w:r>
          </w:p>
          <w:p w14:paraId="0C3B793D" w14:textId="7408D585" w:rsidR="0071447B" w:rsidRPr="007C0CBC" w:rsidRDefault="0071447B"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C0CBC">
              <w:rPr>
                <w:rFonts w:eastAsia="Times New Roman"/>
                <w:b w:val="0"/>
                <w:lang w:eastAsia="en-AU"/>
              </w:rPr>
              <w:t>%</w:t>
            </w:r>
          </w:p>
        </w:tc>
      </w:tr>
      <w:tr w:rsidR="0071447B" w14:paraId="7EA41938"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24" w:type="dxa"/>
            <w:vAlign w:val="bottom"/>
          </w:tcPr>
          <w:p w14:paraId="7922451A" w14:textId="0AB0B63C" w:rsidR="0071447B" w:rsidRPr="007F1EAC" w:rsidRDefault="0071447B" w:rsidP="007F1EAC">
            <w:pPr>
              <w:pStyle w:val="TableText"/>
              <w:rPr>
                <w:b w:val="0"/>
              </w:rPr>
            </w:pPr>
            <w:r w:rsidRPr="007F1EAC">
              <w:rPr>
                <w:bCs w:val="0"/>
              </w:rPr>
              <w:t xml:space="preserve">ParentsNext </w:t>
            </w:r>
            <w:r w:rsidR="0045665A" w:rsidRPr="007F1EAC">
              <w:rPr>
                <w:bCs w:val="0"/>
              </w:rPr>
              <w:t>s</w:t>
            </w:r>
            <w:r w:rsidRPr="007F1EAC">
              <w:rPr>
                <w:bCs w:val="0"/>
              </w:rPr>
              <w:t xml:space="preserve">pecific </w:t>
            </w:r>
            <w:r w:rsidR="0045665A" w:rsidRPr="007F1EAC">
              <w:rPr>
                <w:bCs w:val="0"/>
              </w:rPr>
              <w:t>a</w:t>
            </w:r>
            <w:r w:rsidRPr="007F1EAC">
              <w:rPr>
                <w:bCs w:val="0"/>
              </w:rPr>
              <w:t>ctivity</w:t>
            </w:r>
          </w:p>
        </w:tc>
        <w:tc>
          <w:tcPr>
            <w:tcW w:w="1191" w:type="dxa"/>
            <w:vAlign w:val="bottom"/>
          </w:tcPr>
          <w:p w14:paraId="32C1E27E"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25.9</w:t>
            </w:r>
          </w:p>
        </w:tc>
        <w:tc>
          <w:tcPr>
            <w:tcW w:w="1191" w:type="dxa"/>
            <w:vAlign w:val="bottom"/>
          </w:tcPr>
          <w:p w14:paraId="531AD2EA"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28.9</w:t>
            </w:r>
          </w:p>
        </w:tc>
        <w:tc>
          <w:tcPr>
            <w:tcW w:w="1191" w:type="dxa"/>
            <w:vAlign w:val="bottom"/>
          </w:tcPr>
          <w:p w14:paraId="471A3E5D"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25.7</w:t>
            </w:r>
          </w:p>
        </w:tc>
        <w:tc>
          <w:tcPr>
            <w:tcW w:w="1191" w:type="dxa"/>
            <w:vAlign w:val="bottom"/>
          </w:tcPr>
          <w:p w14:paraId="54D74A14"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26.1</w:t>
            </w:r>
          </w:p>
        </w:tc>
        <w:tc>
          <w:tcPr>
            <w:tcW w:w="1191" w:type="dxa"/>
            <w:vAlign w:val="bottom"/>
          </w:tcPr>
          <w:p w14:paraId="6241C85D"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27.9</w:t>
            </w:r>
          </w:p>
        </w:tc>
        <w:tc>
          <w:tcPr>
            <w:tcW w:w="1191" w:type="dxa"/>
            <w:vAlign w:val="bottom"/>
          </w:tcPr>
          <w:p w14:paraId="10B09598"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25.7</w:t>
            </w:r>
          </w:p>
        </w:tc>
        <w:tc>
          <w:tcPr>
            <w:tcW w:w="1191" w:type="dxa"/>
            <w:vAlign w:val="bottom"/>
          </w:tcPr>
          <w:p w14:paraId="61679AB8"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28.0</w:t>
            </w:r>
          </w:p>
        </w:tc>
        <w:tc>
          <w:tcPr>
            <w:tcW w:w="1191" w:type="dxa"/>
            <w:vAlign w:val="bottom"/>
          </w:tcPr>
          <w:p w14:paraId="5EA76F04"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25.6</w:t>
            </w:r>
          </w:p>
        </w:tc>
        <w:tc>
          <w:tcPr>
            <w:tcW w:w="1191" w:type="dxa"/>
            <w:vAlign w:val="bottom"/>
          </w:tcPr>
          <w:p w14:paraId="585AD50D"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27.3</w:t>
            </w:r>
          </w:p>
        </w:tc>
        <w:tc>
          <w:tcPr>
            <w:tcW w:w="1191" w:type="dxa"/>
            <w:vAlign w:val="bottom"/>
          </w:tcPr>
          <w:p w14:paraId="2FAC4371" w14:textId="77777777" w:rsidR="0071447B" w:rsidRPr="002420EC"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2420EC">
              <w:t>26.0</w:t>
            </w:r>
          </w:p>
        </w:tc>
      </w:tr>
      <w:tr w:rsidR="0071447B" w14:paraId="08417B79"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24" w:type="dxa"/>
            <w:vAlign w:val="bottom"/>
          </w:tcPr>
          <w:p w14:paraId="78686B02" w14:textId="77777777" w:rsidR="0071447B" w:rsidRPr="007F1EAC" w:rsidRDefault="0071447B" w:rsidP="007F1EAC">
            <w:pPr>
              <w:pStyle w:val="TableText"/>
              <w:rPr>
                <w:b w:val="0"/>
              </w:rPr>
            </w:pPr>
            <w:r w:rsidRPr="007F1EAC">
              <w:rPr>
                <w:bCs w:val="0"/>
              </w:rPr>
              <w:t>Accredited education and training (vocational)</w:t>
            </w:r>
          </w:p>
        </w:tc>
        <w:tc>
          <w:tcPr>
            <w:tcW w:w="1191" w:type="dxa"/>
            <w:vAlign w:val="bottom"/>
          </w:tcPr>
          <w:p w14:paraId="58DE1AB2" w14:textId="77777777" w:rsidR="0071447B" w:rsidRPr="0076282F"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76282F">
              <w:t>19.4</w:t>
            </w:r>
          </w:p>
        </w:tc>
        <w:tc>
          <w:tcPr>
            <w:tcW w:w="1191" w:type="dxa"/>
            <w:vAlign w:val="bottom"/>
          </w:tcPr>
          <w:p w14:paraId="5BB2F8F4" w14:textId="77777777" w:rsidR="0071447B" w:rsidRPr="0076282F"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76282F">
              <w:t>9.3</w:t>
            </w:r>
          </w:p>
        </w:tc>
        <w:tc>
          <w:tcPr>
            <w:tcW w:w="1191" w:type="dxa"/>
            <w:vAlign w:val="bottom"/>
          </w:tcPr>
          <w:p w14:paraId="7C057DC1" w14:textId="77777777" w:rsidR="0071447B" w:rsidRPr="0076282F"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76282F">
              <w:t>15.5</w:t>
            </w:r>
          </w:p>
        </w:tc>
        <w:tc>
          <w:tcPr>
            <w:tcW w:w="1191" w:type="dxa"/>
            <w:vAlign w:val="bottom"/>
          </w:tcPr>
          <w:p w14:paraId="79B66280" w14:textId="77777777" w:rsidR="0071447B" w:rsidRPr="0076282F"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76282F">
              <w:t>19.4</w:t>
            </w:r>
          </w:p>
        </w:tc>
        <w:tc>
          <w:tcPr>
            <w:tcW w:w="1191" w:type="dxa"/>
            <w:vAlign w:val="bottom"/>
          </w:tcPr>
          <w:p w14:paraId="64EDBF69" w14:textId="77777777" w:rsidR="0071447B" w:rsidRPr="0076282F"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76282F">
              <w:t>16.1</w:t>
            </w:r>
          </w:p>
        </w:tc>
        <w:tc>
          <w:tcPr>
            <w:tcW w:w="1191" w:type="dxa"/>
            <w:vAlign w:val="bottom"/>
          </w:tcPr>
          <w:p w14:paraId="0FD5032D" w14:textId="77777777" w:rsidR="0071447B" w:rsidRPr="0076282F"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76282F">
              <w:t>19.5</w:t>
            </w:r>
          </w:p>
        </w:tc>
        <w:tc>
          <w:tcPr>
            <w:tcW w:w="1191" w:type="dxa"/>
            <w:vAlign w:val="bottom"/>
          </w:tcPr>
          <w:p w14:paraId="79E79BA1" w14:textId="77777777" w:rsidR="0071447B" w:rsidRPr="0076282F"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76282F">
              <w:t>19.5</w:t>
            </w:r>
          </w:p>
        </w:tc>
        <w:tc>
          <w:tcPr>
            <w:tcW w:w="1191" w:type="dxa"/>
            <w:vAlign w:val="bottom"/>
          </w:tcPr>
          <w:p w14:paraId="454A57DD" w14:textId="77777777" w:rsidR="0071447B" w:rsidRPr="0076282F"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76282F">
              <w:t>18.7</w:t>
            </w:r>
          </w:p>
        </w:tc>
        <w:tc>
          <w:tcPr>
            <w:tcW w:w="1191" w:type="dxa"/>
            <w:vAlign w:val="bottom"/>
          </w:tcPr>
          <w:p w14:paraId="5019942C" w14:textId="77777777" w:rsidR="0071447B" w:rsidRPr="0076282F"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76282F">
              <w:t>18.0</w:t>
            </w:r>
          </w:p>
        </w:tc>
        <w:tc>
          <w:tcPr>
            <w:tcW w:w="1191" w:type="dxa"/>
            <w:vAlign w:val="bottom"/>
          </w:tcPr>
          <w:p w14:paraId="0056427E" w14:textId="77777777" w:rsidR="0071447B" w:rsidRPr="002420EC"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2420EC">
              <w:t>18.9</w:t>
            </w:r>
          </w:p>
        </w:tc>
      </w:tr>
      <w:tr w:rsidR="0071447B" w14:paraId="61F3EDCD"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24" w:type="dxa"/>
            <w:vAlign w:val="bottom"/>
          </w:tcPr>
          <w:p w14:paraId="532A7E11" w14:textId="77777777" w:rsidR="0071447B" w:rsidRPr="007F1EAC" w:rsidRDefault="0071447B" w:rsidP="007F1EAC">
            <w:pPr>
              <w:pStyle w:val="TableText"/>
              <w:rPr>
                <w:b w:val="0"/>
              </w:rPr>
            </w:pPr>
            <w:r w:rsidRPr="007F1EAC">
              <w:rPr>
                <w:bCs w:val="0"/>
              </w:rPr>
              <w:t>Non-accredited education and training (vocational)</w:t>
            </w:r>
          </w:p>
        </w:tc>
        <w:tc>
          <w:tcPr>
            <w:tcW w:w="1191" w:type="dxa"/>
            <w:vAlign w:val="bottom"/>
          </w:tcPr>
          <w:p w14:paraId="2033215E"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15.5</w:t>
            </w:r>
          </w:p>
        </w:tc>
        <w:tc>
          <w:tcPr>
            <w:tcW w:w="1191" w:type="dxa"/>
            <w:vAlign w:val="bottom"/>
          </w:tcPr>
          <w:p w14:paraId="6493DD7A"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20.0</w:t>
            </w:r>
          </w:p>
        </w:tc>
        <w:tc>
          <w:tcPr>
            <w:tcW w:w="1191" w:type="dxa"/>
            <w:vAlign w:val="bottom"/>
          </w:tcPr>
          <w:p w14:paraId="17A4725B"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14.9</w:t>
            </w:r>
          </w:p>
        </w:tc>
        <w:tc>
          <w:tcPr>
            <w:tcW w:w="1191" w:type="dxa"/>
            <w:vAlign w:val="bottom"/>
          </w:tcPr>
          <w:p w14:paraId="1AC3C927"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15.8</w:t>
            </w:r>
          </w:p>
        </w:tc>
        <w:tc>
          <w:tcPr>
            <w:tcW w:w="1191" w:type="dxa"/>
            <w:vAlign w:val="bottom"/>
          </w:tcPr>
          <w:p w14:paraId="6408AA91"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17.7</w:t>
            </w:r>
          </w:p>
        </w:tc>
        <w:tc>
          <w:tcPr>
            <w:tcW w:w="1191" w:type="dxa"/>
            <w:vAlign w:val="bottom"/>
          </w:tcPr>
          <w:p w14:paraId="3B846EDE"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15.2</w:t>
            </w:r>
          </w:p>
        </w:tc>
        <w:tc>
          <w:tcPr>
            <w:tcW w:w="1191" w:type="dxa"/>
            <w:vAlign w:val="bottom"/>
          </w:tcPr>
          <w:p w14:paraId="629E0D98"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13.9</w:t>
            </w:r>
          </w:p>
        </w:tc>
        <w:tc>
          <w:tcPr>
            <w:tcW w:w="1191" w:type="dxa"/>
            <w:vAlign w:val="bottom"/>
          </w:tcPr>
          <w:p w14:paraId="647C5CFA"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16.1</w:t>
            </w:r>
          </w:p>
        </w:tc>
        <w:tc>
          <w:tcPr>
            <w:tcW w:w="1191" w:type="dxa"/>
            <w:vAlign w:val="bottom"/>
          </w:tcPr>
          <w:p w14:paraId="1207DE15"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14.8</w:t>
            </w:r>
          </w:p>
        </w:tc>
        <w:tc>
          <w:tcPr>
            <w:tcW w:w="1191" w:type="dxa"/>
            <w:vAlign w:val="bottom"/>
          </w:tcPr>
          <w:p w14:paraId="52DF7763" w14:textId="77777777" w:rsidR="0071447B" w:rsidRPr="002420EC"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2420EC">
              <w:t>15.8</w:t>
            </w:r>
          </w:p>
        </w:tc>
      </w:tr>
      <w:tr w:rsidR="0071447B" w:rsidRPr="001E1238" w14:paraId="714D92A8"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24" w:type="dxa"/>
            <w:vAlign w:val="bottom"/>
          </w:tcPr>
          <w:p w14:paraId="65F6AD55" w14:textId="77777777" w:rsidR="0071447B" w:rsidRPr="007F1EAC" w:rsidRDefault="0071447B" w:rsidP="007F1EAC">
            <w:pPr>
              <w:pStyle w:val="TableText"/>
              <w:rPr>
                <w:b w:val="0"/>
              </w:rPr>
            </w:pPr>
            <w:r w:rsidRPr="007F1EAC">
              <w:rPr>
                <w:bCs w:val="0"/>
              </w:rPr>
              <w:t>Non-vocational assistance</w:t>
            </w:r>
          </w:p>
        </w:tc>
        <w:tc>
          <w:tcPr>
            <w:tcW w:w="1191" w:type="dxa"/>
            <w:vAlign w:val="bottom"/>
          </w:tcPr>
          <w:p w14:paraId="43648A3E" w14:textId="77777777" w:rsidR="0071447B" w:rsidRPr="0076282F"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76282F">
              <w:t>16.4</w:t>
            </w:r>
          </w:p>
        </w:tc>
        <w:tc>
          <w:tcPr>
            <w:tcW w:w="1191" w:type="dxa"/>
            <w:vAlign w:val="bottom"/>
          </w:tcPr>
          <w:p w14:paraId="031849BD" w14:textId="77777777" w:rsidR="0071447B" w:rsidRPr="0076282F"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76282F">
              <w:t>17.4</w:t>
            </w:r>
          </w:p>
        </w:tc>
        <w:tc>
          <w:tcPr>
            <w:tcW w:w="1191" w:type="dxa"/>
            <w:vAlign w:val="bottom"/>
          </w:tcPr>
          <w:p w14:paraId="55D189A3" w14:textId="77777777" w:rsidR="0071447B" w:rsidRPr="0076282F"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76282F">
              <w:t>16.7</w:t>
            </w:r>
          </w:p>
        </w:tc>
        <w:tc>
          <w:tcPr>
            <w:tcW w:w="1191" w:type="dxa"/>
            <w:vAlign w:val="bottom"/>
          </w:tcPr>
          <w:p w14:paraId="629A11F9" w14:textId="77777777" w:rsidR="0071447B" w:rsidRPr="0076282F"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76282F">
              <w:t>16.4</w:t>
            </w:r>
          </w:p>
        </w:tc>
        <w:tc>
          <w:tcPr>
            <w:tcW w:w="1191" w:type="dxa"/>
            <w:vAlign w:val="bottom"/>
          </w:tcPr>
          <w:p w14:paraId="4BB0738B" w14:textId="77777777" w:rsidR="0071447B" w:rsidRPr="0076282F"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76282F">
              <w:t>18.5</w:t>
            </w:r>
          </w:p>
        </w:tc>
        <w:tc>
          <w:tcPr>
            <w:tcW w:w="1191" w:type="dxa"/>
            <w:vAlign w:val="bottom"/>
          </w:tcPr>
          <w:p w14:paraId="4B4D7F86" w14:textId="77777777" w:rsidR="0071447B" w:rsidRPr="0076282F"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76282F">
              <w:t>15.9</w:t>
            </w:r>
          </w:p>
        </w:tc>
        <w:tc>
          <w:tcPr>
            <w:tcW w:w="1191" w:type="dxa"/>
            <w:vAlign w:val="bottom"/>
          </w:tcPr>
          <w:p w14:paraId="77222453" w14:textId="77777777" w:rsidR="0071447B" w:rsidRPr="0076282F"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76282F">
              <w:t>15.0</w:t>
            </w:r>
          </w:p>
        </w:tc>
        <w:tc>
          <w:tcPr>
            <w:tcW w:w="1191" w:type="dxa"/>
            <w:vAlign w:val="bottom"/>
          </w:tcPr>
          <w:p w14:paraId="73D86C86" w14:textId="77777777" w:rsidR="0071447B" w:rsidRPr="0076282F"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76282F">
              <w:t>16.8</w:t>
            </w:r>
          </w:p>
        </w:tc>
        <w:tc>
          <w:tcPr>
            <w:tcW w:w="1191" w:type="dxa"/>
            <w:vAlign w:val="bottom"/>
          </w:tcPr>
          <w:p w14:paraId="50C851EE" w14:textId="77777777" w:rsidR="0071447B" w:rsidRPr="0076282F"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76282F">
              <w:t>15.3</w:t>
            </w:r>
          </w:p>
        </w:tc>
        <w:tc>
          <w:tcPr>
            <w:tcW w:w="1191" w:type="dxa"/>
            <w:vAlign w:val="bottom"/>
          </w:tcPr>
          <w:p w14:paraId="2FFBFE0A" w14:textId="77777777" w:rsidR="0071447B" w:rsidRPr="002420EC"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2420EC">
              <w:t>16.5</w:t>
            </w:r>
          </w:p>
        </w:tc>
      </w:tr>
      <w:tr w:rsidR="0071447B" w:rsidRPr="001E1238" w14:paraId="15E8639D"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24" w:type="dxa"/>
            <w:vAlign w:val="bottom"/>
          </w:tcPr>
          <w:p w14:paraId="48002CBE" w14:textId="77777777" w:rsidR="0071447B" w:rsidRPr="007F1EAC" w:rsidRDefault="0071447B" w:rsidP="007F1EAC">
            <w:pPr>
              <w:pStyle w:val="TableText"/>
              <w:rPr>
                <w:b w:val="0"/>
              </w:rPr>
            </w:pPr>
            <w:r w:rsidRPr="007F1EAC">
              <w:rPr>
                <w:bCs w:val="0"/>
              </w:rPr>
              <w:t>Part-time/casual paid employment</w:t>
            </w:r>
          </w:p>
        </w:tc>
        <w:tc>
          <w:tcPr>
            <w:tcW w:w="1191" w:type="dxa"/>
            <w:vAlign w:val="bottom"/>
          </w:tcPr>
          <w:p w14:paraId="49C15CA6"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8.7</w:t>
            </w:r>
          </w:p>
        </w:tc>
        <w:tc>
          <w:tcPr>
            <w:tcW w:w="1191" w:type="dxa"/>
            <w:vAlign w:val="bottom"/>
          </w:tcPr>
          <w:p w14:paraId="1A0C2E2A"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9.0</w:t>
            </w:r>
          </w:p>
        </w:tc>
        <w:tc>
          <w:tcPr>
            <w:tcW w:w="1191" w:type="dxa"/>
            <w:vAlign w:val="bottom"/>
          </w:tcPr>
          <w:p w14:paraId="6053BD46"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6.0</w:t>
            </w:r>
          </w:p>
        </w:tc>
        <w:tc>
          <w:tcPr>
            <w:tcW w:w="1191" w:type="dxa"/>
            <w:vAlign w:val="bottom"/>
          </w:tcPr>
          <w:p w14:paraId="0791133B"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9.1</w:t>
            </w:r>
          </w:p>
        </w:tc>
        <w:tc>
          <w:tcPr>
            <w:tcW w:w="1191" w:type="dxa"/>
            <w:vAlign w:val="bottom"/>
          </w:tcPr>
          <w:p w14:paraId="639B6804"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6.4</w:t>
            </w:r>
          </w:p>
        </w:tc>
        <w:tc>
          <w:tcPr>
            <w:tcW w:w="1191" w:type="dxa"/>
            <w:vAlign w:val="bottom"/>
          </w:tcPr>
          <w:p w14:paraId="5BF25A63"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9.2</w:t>
            </w:r>
          </w:p>
        </w:tc>
        <w:tc>
          <w:tcPr>
            <w:tcW w:w="1191" w:type="dxa"/>
            <w:vAlign w:val="bottom"/>
          </w:tcPr>
          <w:p w14:paraId="7B82683F"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7.1</w:t>
            </w:r>
          </w:p>
        </w:tc>
        <w:tc>
          <w:tcPr>
            <w:tcW w:w="1191" w:type="dxa"/>
            <w:vAlign w:val="bottom"/>
          </w:tcPr>
          <w:p w14:paraId="54E62263"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9.1</w:t>
            </w:r>
          </w:p>
        </w:tc>
        <w:tc>
          <w:tcPr>
            <w:tcW w:w="1191" w:type="dxa"/>
            <w:vAlign w:val="bottom"/>
          </w:tcPr>
          <w:p w14:paraId="1BC20037"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5.3</w:t>
            </w:r>
          </w:p>
        </w:tc>
        <w:tc>
          <w:tcPr>
            <w:tcW w:w="1191" w:type="dxa"/>
            <w:vAlign w:val="bottom"/>
          </w:tcPr>
          <w:p w14:paraId="7C8F060F" w14:textId="77777777" w:rsidR="0071447B" w:rsidRPr="002420EC"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2420EC">
              <w:t>8.9</w:t>
            </w:r>
          </w:p>
        </w:tc>
      </w:tr>
      <w:tr w:rsidR="0071447B" w:rsidRPr="001E1238" w14:paraId="2123F90E"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24" w:type="dxa"/>
            <w:vAlign w:val="bottom"/>
          </w:tcPr>
          <w:p w14:paraId="0F4242BF" w14:textId="77777777" w:rsidR="0071447B" w:rsidRPr="007F1EAC" w:rsidRDefault="0071447B" w:rsidP="007F1EAC">
            <w:pPr>
              <w:pStyle w:val="TableText"/>
              <w:rPr>
                <w:b w:val="0"/>
              </w:rPr>
            </w:pPr>
            <w:r w:rsidRPr="007F1EAC">
              <w:rPr>
                <w:bCs w:val="0"/>
              </w:rPr>
              <w:t>Interventions</w:t>
            </w:r>
          </w:p>
        </w:tc>
        <w:tc>
          <w:tcPr>
            <w:tcW w:w="1191" w:type="dxa"/>
            <w:vAlign w:val="bottom"/>
          </w:tcPr>
          <w:p w14:paraId="7C076283" w14:textId="77777777" w:rsidR="0071447B" w:rsidRPr="0076282F"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76282F">
              <w:t>8.3</w:t>
            </w:r>
          </w:p>
        </w:tc>
        <w:tc>
          <w:tcPr>
            <w:tcW w:w="1191" w:type="dxa"/>
            <w:vAlign w:val="bottom"/>
          </w:tcPr>
          <w:p w14:paraId="425B4695" w14:textId="77777777" w:rsidR="0071447B" w:rsidRPr="0076282F"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76282F">
              <w:t>9.4</w:t>
            </w:r>
          </w:p>
        </w:tc>
        <w:tc>
          <w:tcPr>
            <w:tcW w:w="1191" w:type="dxa"/>
            <w:vAlign w:val="bottom"/>
          </w:tcPr>
          <w:p w14:paraId="42AF99DF" w14:textId="77777777" w:rsidR="0071447B" w:rsidRPr="0076282F"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76282F">
              <w:t>15.1</w:t>
            </w:r>
          </w:p>
        </w:tc>
        <w:tc>
          <w:tcPr>
            <w:tcW w:w="1191" w:type="dxa"/>
            <w:vAlign w:val="bottom"/>
          </w:tcPr>
          <w:p w14:paraId="65AECE62" w14:textId="77777777" w:rsidR="0071447B" w:rsidRPr="0076282F"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76282F">
              <w:t>7.2</w:t>
            </w:r>
          </w:p>
        </w:tc>
        <w:tc>
          <w:tcPr>
            <w:tcW w:w="1191" w:type="dxa"/>
            <w:vAlign w:val="bottom"/>
          </w:tcPr>
          <w:p w14:paraId="7E3085A7" w14:textId="77777777" w:rsidR="0071447B" w:rsidRPr="0076282F"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76282F">
              <w:t>8.4</w:t>
            </w:r>
          </w:p>
        </w:tc>
        <w:tc>
          <w:tcPr>
            <w:tcW w:w="1191" w:type="dxa"/>
            <w:vAlign w:val="bottom"/>
          </w:tcPr>
          <w:p w14:paraId="268441C5" w14:textId="77777777" w:rsidR="0071447B" w:rsidRPr="0076282F"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76282F">
              <w:t>8.3</w:t>
            </w:r>
          </w:p>
        </w:tc>
        <w:tc>
          <w:tcPr>
            <w:tcW w:w="1191" w:type="dxa"/>
            <w:vAlign w:val="bottom"/>
          </w:tcPr>
          <w:p w14:paraId="3ADBDDD6" w14:textId="77777777" w:rsidR="0071447B" w:rsidRPr="0076282F"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76282F">
              <w:t>6.2</w:t>
            </w:r>
          </w:p>
        </w:tc>
        <w:tc>
          <w:tcPr>
            <w:tcW w:w="1191" w:type="dxa"/>
            <w:vAlign w:val="bottom"/>
          </w:tcPr>
          <w:p w14:paraId="1FDA2838" w14:textId="77777777" w:rsidR="0071447B" w:rsidRPr="0076282F"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76282F">
              <w:t>8.8</w:t>
            </w:r>
          </w:p>
        </w:tc>
        <w:tc>
          <w:tcPr>
            <w:tcW w:w="1191" w:type="dxa"/>
            <w:vAlign w:val="bottom"/>
          </w:tcPr>
          <w:p w14:paraId="0F45BF25" w14:textId="77777777" w:rsidR="0071447B" w:rsidRPr="0076282F"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76282F">
              <w:t>5.8</w:t>
            </w:r>
          </w:p>
        </w:tc>
        <w:tc>
          <w:tcPr>
            <w:tcW w:w="1191" w:type="dxa"/>
            <w:vAlign w:val="bottom"/>
          </w:tcPr>
          <w:p w14:paraId="01C296E8" w14:textId="77777777" w:rsidR="0071447B" w:rsidRPr="002420EC"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pPr>
            <w:r w:rsidRPr="002420EC">
              <w:t>8.5</w:t>
            </w:r>
          </w:p>
        </w:tc>
      </w:tr>
      <w:tr w:rsidR="0071447B" w:rsidRPr="001E1238" w14:paraId="3862BF33"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24" w:type="dxa"/>
            <w:vAlign w:val="bottom"/>
          </w:tcPr>
          <w:p w14:paraId="7C165F75" w14:textId="77777777" w:rsidR="0071447B" w:rsidRPr="007F1EAC" w:rsidRDefault="0071447B" w:rsidP="007F1EAC">
            <w:pPr>
              <w:pStyle w:val="TableText"/>
              <w:rPr>
                <w:b w:val="0"/>
              </w:rPr>
            </w:pPr>
            <w:r w:rsidRPr="007F1EAC">
              <w:rPr>
                <w:bCs w:val="0"/>
              </w:rPr>
              <w:t>Other</w:t>
            </w:r>
          </w:p>
        </w:tc>
        <w:tc>
          <w:tcPr>
            <w:tcW w:w="1191" w:type="dxa"/>
            <w:vAlign w:val="bottom"/>
          </w:tcPr>
          <w:p w14:paraId="01590664"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6.0</w:t>
            </w:r>
          </w:p>
        </w:tc>
        <w:tc>
          <w:tcPr>
            <w:tcW w:w="1191" w:type="dxa"/>
            <w:vAlign w:val="bottom"/>
          </w:tcPr>
          <w:p w14:paraId="4F56D99B"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6.1</w:t>
            </w:r>
          </w:p>
        </w:tc>
        <w:tc>
          <w:tcPr>
            <w:tcW w:w="1191" w:type="dxa"/>
            <w:vAlign w:val="bottom"/>
          </w:tcPr>
          <w:p w14:paraId="51E700C0"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14.4</w:t>
            </w:r>
          </w:p>
        </w:tc>
        <w:tc>
          <w:tcPr>
            <w:tcW w:w="1191" w:type="dxa"/>
            <w:vAlign w:val="bottom"/>
          </w:tcPr>
          <w:p w14:paraId="2614AB34"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6.0</w:t>
            </w:r>
          </w:p>
        </w:tc>
        <w:tc>
          <w:tcPr>
            <w:tcW w:w="1191" w:type="dxa"/>
            <w:vAlign w:val="bottom"/>
          </w:tcPr>
          <w:p w14:paraId="01F8C17C"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5.1</w:t>
            </w:r>
          </w:p>
        </w:tc>
        <w:tc>
          <w:tcPr>
            <w:tcW w:w="1191" w:type="dxa"/>
            <w:vAlign w:val="bottom"/>
          </w:tcPr>
          <w:p w14:paraId="3F23727C"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6.2</w:t>
            </w:r>
          </w:p>
        </w:tc>
        <w:tc>
          <w:tcPr>
            <w:tcW w:w="1191" w:type="dxa"/>
            <w:vAlign w:val="bottom"/>
          </w:tcPr>
          <w:p w14:paraId="4DEBE0FB"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10.4</w:t>
            </w:r>
          </w:p>
        </w:tc>
        <w:tc>
          <w:tcPr>
            <w:tcW w:w="1191" w:type="dxa"/>
            <w:vAlign w:val="bottom"/>
          </w:tcPr>
          <w:p w14:paraId="6D22D72C"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4.9</w:t>
            </w:r>
          </w:p>
        </w:tc>
        <w:tc>
          <w:tcPr>
            <w:tcW w:w="1191" w:type="dxa"/>
            <w:vAlign w:val="bottom"/>
          </w:tcPr>
          <w:p w14:paraId="6CA59297" w14:textId="77777777" w:rsidR="0071447B" w:rsidRPr="0076282F"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76282F">
              <w:t>13.6</w:t>
            </w:r>
          </w:p>
        </w:tc>
        <w:tc>
          <w:tcPr>
            <w:tcW w:w="1191" w:type="dxa"/>
            <w:vAlign w:val="bottom"/>
          </w:tcPr>
          <w:p w14:paraId="26F5A25E" w14:textId="77777777" w:rsidR="0071447B" w:rsidRPr="002420EC" w:rsidRDefault="0071447B"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2420EC">
              <w:t>6.0</w:t>
            </w:r>
          </w:p>
        </w:tc>
      </w:tr>
      <w:tr w:rsidR="0071447B" w:rsidRPr="001E1238" w14:paraId="272836FA"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24" w:type="dxa"/>
            <w:vAlign w:val="bottom"/>
          </w:tcPr>
          <w:p w14:paraId="3F4DD335" w14:textId="77777777" w:rsidR="0071447B" w:rsidRPr="002420EC" w:rsidRDefault="0071447B" w:rsidP="007F1EAC">
            <w:pPr>
              <w:pStyle w:val="TableText"/>
            </w:pPr>
            <w:r w:rsidRPr="002420EC">
              <w:t>Total</w:t>
            </w:r>
          </w:p>
        </w:tc>
        <w:tc>
          <w:tcPr>
            <w:tcW w:w="1191" w:type="dxa"/>
            <w:vAlign w:val="bottom"/>
          </w:tcPr>
          <w:p w14:paraId="27AC5D44" w14:textId="77777777" w:rsidR="0071447B" w:rsidRPr="007F1EAC"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rPr>
                <w:b/>
              </w:rPr>
            </w:pPr>
            <w:r w:rsidRPr="007F1EAC">
              <w:rPr>
                <w:b/>
                <w:bCs w:val="0"/>
              </w:rPr>
              <w:t>100.0</w:t>
            </w:r>
          </w:p>
        </w:tc>
        <w:tc>
          <w:tcPr>
            <w:tcW w:w="1191" w:type="dxa"/>
            <w:vAlign w:val="bottom"/>
          </w:tcPr>
          <w:p w14:paraId="1A82B859" w14:textId="77777777" w:rsidR="0071447B" w:rsidRPr="007F1EAC"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rPr>
                <w:b/>
              </w:rPr>
            </w:pPr>
            <w:r w:rsidRPr="007F1EAC">
              <w:rPr>
                <w:b/>
                <w:bCs w:val="0"/>
              </w:rPr>
              <w:t>100.0</w:t>
            </w:r>
          </w:p>
        </w:tc>
        <w:tc>
          <w:tcPr>
            <w:tcW w:w="1191" w:type="dxa"/>
            <w:vAlign w:val="bottom"/>
          </w:tcPr>
          <w:p w14:paraId="23E6DC1E" w14:textId="77777777" w:rsidR="0071447B" w:rsidRPr="007F1EAC"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rPr>
                <w:b/>
              </w:rPr>
            </w:pPr>
            <w:r w:rsidRPr="007F1EAC">
              <w:rPr>
                <w:b/>
                <w:bCs w:val="0"/>
              </w:rPr>
              <w:t>100.0</w:t>
            </w:r>
          </w:p>
        </w:tc>
        <w:tc>
          <w:tcPr>
            <w:tcW w:w="1191" w:type="dxa"/>
            <w:vAlign w:val="bottom"/>
          </w:tcPr>
          <w:p w14:paraId="6A971DB3" w14:textId="77777777" w:rsidR="0071447B" w:rsidRPr="007F1EAC"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rPr>
                <w:b/>
              </w:rPr>
            </w:pPr>
            <w:r w:rsidRPr="007F1EAC">
              <w:rPr>
                <w:b/>
                <w:bCs w:val="0"/>
              </w:rPr>
              <w:t>100.0</w:t>
            </w:r>
          </w:p>
        </w:tc>
        <w:tc>
          <w:tcPr>
            <w:tcW w:w="1191" w:type="dxa"/>
            <w:vAlign w:val="bottom"/>
          </w:tcPr>
          <w:p w14:paraId="425B3BB6" w14:textId="77777777" w:rsidR="0071447B" w:rsidRPr="007F1EAC"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rPr>
                <w:b/>
              </w:rPr>
            </w:pPr>
            <w:r w:rsidRPr="007F1EAC">
              <w:rPr>
                <w:b/>
                <w:bCs w:val="0"/>
              </w:rPr>
              <w:t>100.0</w:t>
            </w:r>
          </w:p>
        </w:tc>
        <w:tc>
          <w:tcPr>
            <w:tcW w:w="1191" w:type="dxa"/>
            <w:vAlign w:val="bottom"/>
          </w:tcPr>
          <w:p w14:paraId="410E8D3C" w14:textId="77777777" w:rsidR="0071447B" w:rsidRPr="007F1EAC"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rPr>
                <w:b/>
              </w:rPr>
            </w:pPr>
            <w:r w:rsidRPr="007F1EAC">
              <w:rPr>
                <w:b/>
                <w:bCs w:val="0"/>
              </w:rPr>
              <w:t>100.0</w:t>
            </w:r>
          </w:p>
        </w:tc>
        <w:tc>
          <w:tcPr>
            <w:tcW w:w="1191" w:type="dxa"/>
            <w:vAlign w:val="bottom"/>
          </w:tcPr>
          <w:p w14:paraId="664D01A6" w14:textId="77777777" w:rsidR="0071447B" w:rsidRPr="007F1EAC"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rPr>
                <w:b/>
              </w:rPr>
            </w:pPr>
            <w:r w:rsidRPr="007F1EAC">
              <w:rPr>
                <w:b/>
                <w:bCs w:val="0"/>
              </w:rPr>
              <w:t>100.0</w:t>
            </w:r>
          </w:p>
        </w:tc>
        <w:tc>
          <w:tcPr>
            <w:tcW w:w="1191" w:type="dxa"/>
            <w:vAlign w:val="bottom"/>
          </w:tcPr>
          <w:p w14:paraId="334528C1" w14:textId="77777777" w:rsidR="0071447B" w:rsidRPr="007F1EAC"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rPr>
                <w:b/>
              </w:rPr>
            </w:pPr>
            <w:r w:rsidRPr="007F1EAC">
              <w:rPr>
                <w:b/>
                <w:bCs w:val="0"/>
              </w:rPr>
              <w:t>100.0</w:t>
            </w:r>
          </w:p>
        </w:tc>
        <w:tc>
          <w:tcPr>
            <w:tcW w:w="1191" w:type="dxa"/>
            <w:vAlign w:val="bottom"/>
          </w:tcPr>
          <w:p w14:paraId="7F3939B8" w14:textId="77777777" w:rsidR="0071447B" w:rsidRPr="007F1EAC"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rPr>
                <w:b/>
              </w:rPr>
            </w:pPr>
            <w:r w:rsidRPr="007F1EAC">
              <w:rPr>
                <w:b/>
                <w:bCs w:val="0"/>
              </w:rPr>
              <w:t>100.0</w:t>
            </w:r>
          </w:p>
        </w:tc>
        <w:tc>
          <w:tcPr>
            <w:tcW w:w="1191" w:type="dxa"/>
            <w:vAlign w:val="bottom"/>
          </w:tcPr>
          <w:p w14:paraId="51683E3B" w14:textId="77777777" w:rsidR="0071447B" w:rsidRPr="007F1EAC" w:rsidRDefault="0071447B" w:rsidP="007F1EAC">
            <w:pPr>
              <w:pStyle w:val="TableText"/>
              <w:jc w:val="center"/>
              <w:cnfStyle w:val="000000010000" w:firstRow="0" w:lastRow="0" w:firstColumn="0" w:lastColumn="0" w:oddVBand="0" w:evenVBand="0" w:oddHBand="0" w:evenHBand="1" w:firstRowFirstColumn="0" w:firstRowLastColumn="0" w:lastRowFirstColumn="0" w:lastRowLastColumn="0"/>
              <w:rPr>
                <w:b/>
              </w:rPr>
            </w:pPr>
            <w:r w:rsidRPr="007F1EAC">
              <w:rPr>
                <w:b/>
                <w:bCs w:val="0"/>
              </w:rPr>
              <w:t>100.0</w:t>
            </w:r>
          </w:p>
        </w:tc>
      </w:tr>
    </w:tbl>
    <w:p w14:paraId="1C5329E7" w14:textId="77777777" w:rsidR="003467A5" w:rsidRDefault="00A56ED7" w:rsidP="006766E2">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5F09C18A" w14:textId="1A32722F" w:rsidR="006766E2" w:rsidRDefault="0071447B" w:rsidP="006766E2">
      <w:pPr>
        <w:pStyle w:val="SourceandNotes"/>
        <w:rPr>
          <w:rFonts w:eastAsia="Calibri"/>
        </w:rPr>
      </w:pPr>
      <w:r>
        <w:rPr>
          <w:rFonts w:eastAsia="Calibri"/>
        </w:rPr>
        <w:t>Base: Activity referrals made by 31 December 2020 (n=320,939)</w:t>
      </w:r>
    </w:p>
    <w:p w14:paraId="0817F755" w14:textId="00835CD7" w:rsidR="0071447B" w:rsidRDefault="0071447B" w:rsidP="00766AC4">
      <w:pPr>
        <w:pStyle w:val="SourceandNotes"/>
      </w:pPr>
      <w:r>
        <w:rPr>
          <w:rFonts w:eastAsia="Calibri"/>
        </w:rPr>
        <w:t xml:space="preserve">Note: (a) </w:t>
      </w:r>
      <w:r w:rsidR="007C57FD">
        <w:rPr>
          <w:rFonts w:eastAsia="Calibri"/>
        </w:rPr>
        <w:t>‘</w:t>
      </w:r>
      <w:r>
        <w:rPr>
          <w:rFonts w:eastAsia="Calibri"/>
        </w:rPr>
        <w:t>Other</w:t>
      </w:r>
      <w:r w:rsidR="007C57FD">
        <w:rPr>
          <w:rFonts w:eastAsia="Calibri"/>
        </w:rPr>
        <w:t>’</w:t>
      </w:r>
      <w:r>
        <w:rPr>
          <w:rFonts w:eastAsia="Calibri"/>
        </w:rPr>
        <w:t xml:space="preserve"> includes </w:t>
      </w:r>
      <w:r w:rsidR="007C57FD">
        <w:rPr>
          <w:rFonts w:eastAsia="Calibri"/>
        </w:rPr>
        <w:t>‘</w:t>
      </w:r>
      <w:r>
        <w:rPr>
          <w:rFonts w:eastAsia="Calibri"/>
        </w:rPr>
        <w:t>Informal activity</w:t>
      </w:r>
      <w:r w:rsidR="007C57FD">
        <w:rPr>
          <w:rFonts w:eastAsia="Calibri"/>
        </w:rPr>
        <w:t>’</w:t>
      </w:r>
      <w:r>
        <w:rPr>
          <w:rFonts w:eastAsia="Calibri"/>
        </w:rPr>
        <w:t xml:space="preserve">, </w:t>
      </w:r>
      <w:r w:rsidR="007C57FD">
        <w:rPr>
          <w:rFonts w:eastAsia="Calibri"/>
        </w:rPr>
        <w:t>‘</w:t>
      </w:r>
      <w:r>
        <w:rPr>
          <w:rFonts w:eastAsia="Calibri"/>
        </w:rPr>
        <w:t>Other government programs</w:t>
      </w:r>
      <w:r w:rsidR="007C57FD">
        <w:rPr>
          <w:rFonts w:eastAsia="Calibri"/>
        </w:rPr>
        <w:t>’</w:t>
      </w:r>
      <w:r>
        <w:rPr>
          <w:rFonts w:eastAsia="Calibri"/>
        </w:rPr>
        <w:t xml:space="preserve">, </w:t>
      </w:r>
      <w:r w:rsidR="007C57FD">
        <w:rPr>
          <w:rFonts w:eastAsia="Calibri"/>
        </w:rPr>
        <w:t>‘</w:t>
      </w:r>
      <w:r>
        <w:rPr>
          <w:rFonts w:eastAsia="Calibri"/>
        </w:rPr>
        <w:t>Voluntary work in community/non-profit sector</w:t>
      </w:r>
      <w:r w:rsidR="007C57FD">
        <w:rPr>
          <w:rFonts w:eastAsia="Calibri"/>
        </w:rPr>
        <w:t>’</w:t>
      </w:r>
      <w:r>
        <w:rPr>
          <w:rFonts w:eastAsia="Calibri"/>
        </w:rPr>
        <w:t xml:space="preserve">, </w:t>
      </w:r>
      <w:r w:rsidR="007C57FD">
        <w:rPr>
          <w:rFonts w:eastAsia="Calibri"/>
        </w:rPr>
        <w:t>‘</w:t>
      </w:r>
      <w:r>
        <w:rPr>
          <w:rFonts w:eastAsia="Calibri"/>
        </w:rPr>
        <w:t>Defence reserves</w:t>
      </w:r>
      <w:r w:rsidR="007C57FD">
        <w:rPr>
          <w:rFonts w:eastAsia="Calibri"/>
        </w:rPr>
        <w:t>’</w:t>
      </w:r>
      <w:r>
        <w:rPr>
          <w:rFonts w:eastAsia="Calibri"/>
        </w:rPr>
        <w:t xml:space="preserve">, </w:t>
      </w:r>
      <w:r w:rsidR="007C57FD">
        <w:rPr>
          <w:rFonts w:eastAsia="Calibri"/>
        </w:rPr>
        <w:t>‘</w:t>
      </w:r>
      <w:r>
        <w:rPr>
          <w:rFonts w:eastAsia="Calibri"/>
        </w:rPr>
        <w:t>Launch into Work</w:t>
      </w:r>
      <w:r w:rsidR="007C57FD">
        <w:rPr>
          <w:rFonts w:eastAsia="Calibri"/>
        </w:rPr>
        <w:t>’</w:t>
      </w:r>
      <w:r>
        <w:rPr>
          <w:rFonts w:eastAsia="Calibri"/>
        </w:rPr>
        <w:t xml:space="preserve">, </w:t>
      </w:r>
      <w:r w:rsidR="007C57FD">
        <w:rPr>
          <w:rFonts w:eastAsia="Calibri"/>
        </w:rPr>
        <w:t>‘</w:t>
      </w:r>
      <w:r>
        <w:rPr>
          <w:rFonts w:eastAsia="Calibri"/>
        </w:rPr>
        <w:t>Other approved programs</w:t>
      </w:r>
      <w:r w:rsidR="007C57FD">
        <w:rPr>
          <w:rFonts w:eastAsia="Calibri"/>
        </w:rPr>
        <w:t>’</w:t>
      </w:r>
      <w:r w:rsidR="003D6B46">
        <w:rPr>
          <w:rFonts w:eastAsia="Calibri"/>
        </w:rPr>
        <w:t>.</w:t>
      </w:r>
      <w:bookmarkEnd w:id="168"/>
    </w:p>
    <w:p w14:paraId="13FABF6B" w14:textId="77777777" w:rsidR="001108F9" w:rsidRDefault="001108F9" w:rsidP="002F134F">
      <w:pPr>
        <w:spacing w:before="200" w:after="120"/>
        <w:sectPr w:rsidR="001108F9" w:rsidSect="007F1EAC">
          <w:pgSz w:w="16838" w:h="11906" w:orient="landscape" w:code="9"/>
          <w:pgMar w:top="1440" w:right="1440" w:bottom="1440" w:left="1440" w:header="0" w:footer="708" w:gutter="0"/>
          <w:cols w:space="708"/>
          <w:docGrid w:linePitch="360"/>
        </w:sectPr>
      </w:pPr>
    </w:p>
    <w:p w14:paraId="43CFAA92" w14:textId="3816CE89" w:rsidR="00521926" w:rsidRPr="007F1EAC" w:rsidRDefault="002F134F" w:rsidP="002F134F">
      <w:pPr>
        <w:spacing w:before="200" w:after="120"/>
      </w:pPr>
      <w:r>
        <w:lastRenderedPageBreak/>
        <w:t>ParentsNext specific activit</w:t>
      </w:r>
      <w:r w:rsidR="005B0761">
        <w:t>ies</w:t>
      </w:r>
      <w:r>
        <w:t xml:space="preserve"> included playgroups, preparation activities, parent support groups, Aboriginal and/or Torres Strait Islander </w:t>
      </w:r>
      <w:r w:rsidR="006766E2">
        <w:t xml:space="preserve">specific </w:t>
      </w:r>
      <w:r>
        <w:t xml:space="preserve">activities, </w:t>
      </w:r>
      <w:r w:rsidR="006766E2">
        <w:t xml:space="preserve">and </w:t>
      </w:r>
      <w:r>
        <w:t xml:space="preserve">participation in jobactive (including </w:t>
      </w:r>
      <w:r w:rsidR="00FE31B8" w:rsidRPr="00335271">
        <w:t>Volunt</w:t>
      </w:r>
      <w:r w:rsidR="00FE31B8">
        <w:t>eer</w:t>
      </w:r>
      <w:r w:rsidR="00FE31B8" w:rsidRPr="00335271">
        <w:t xml:space="preserve"> Online Employment Services Trial </w:t>
      </w:r>
      <w:r w:rsidR="00FE31B8">
        <w:t>(</w:t>
      </w:r>
      <w:r>
        <w:t xml:space="preserve">VOEST), </w:t>
      </w:r>
      <w:r w:rsidR="00CF2692" w:rsidRPr="006738C1">
        <w:t xml:space="preserve">New Enterprise Incentive Scheme </w:t>
      </w:r>
      <w:r w:rsidR="00CF2692">
        <w:t>(</w:t>
      </w:r>
      <w:r w:rsidRPr="004623D2">
        <w:t>NEIS</w:t>
      </w:r>
      <w:r w:rsidR="00CF2692">
        <w:t>)</w:t>
      </w:r>
      <w:r w:rsidRPr="004623D2">
        <w:t xml:space="preserve"> </w:t>
      </w:r>
      <w:r w:rsidR="00CF2692">
        <w:t>and</w:t>
      </w:r>
      <w:r w:rsidR="00CF2692" w:rsidRPr="004623D2">
        <w:t xml:space="preserve"> </w:t>
      </w:r>
      <w:r w:rsidR="00CF2692">
        <w:t>Transition to Work (</w:t>
      </w:r>
      <w:r w:rsidRPr="004623D2">
        <w:t>TtW</w:t>
      </w:r>
      <w:r w:rsidR="00FE31B8">
        <w:t>)</w:t>
      </w:r>
      <w:r w:rsidR="00CF2692">
        <w:t>)</w:t>
      </w:r>
      <w:r>
        <w:t xml:space="preserve"> (</w:t>
      </w:r>
      <w:r w:rsidRPr="00274151">
        <w:rPr>
          <w:b/>
          <w:bCs/>
        </w:rPr>
        <w:t>Table 3.</w:t>
      </w:r>
      <w:r>
        <w:rPr>
          <w:b/>
          <w:bCs/>
        </w:rPr>
        <w:t>1</w:t>
      </w:r>
      <w:r w:rsidR="0071447B">
        <w:rPr>
          <w:b/>
          <w:bCs/>
        </w:rPr>
        <w:t>2</w:t>
      </w:r>
      <w:r>
        <w:t xml:space="preserve">). </w:t>
      </w:r>
      <w:r w:rsidRPr="004623D2">
        <w:t xml:space="preserve">A full list of activities and interventions can be found in </w:t>
      </w:r>
      <w:r w:rsidRPr="004623D2">
        <w:rPr>
          <w:b/>
          <w:bCs/>
        </w:rPr>
        <w:t>Appendix</w:t>
      </w:r>
      <w:r w:rsidR="006766E2">
        <w:rPr>
          <w:b/>
          <w:bCs/>
        </w:rPr>
        <w:t> </w:t>
      </w:r>
      <w:r w:rsidR="00A93901">
        <w:rPr>
          <w:b/>
          <w:bCs/>
        </w:rPr>
        <w:t>8</w:t>
      </w:r>
      <w:r w:rsidRPr="007F1EAC">
        <w:t>.</w:t>
      </w:r>
    </w:p>
    <w:p w14:paraId="2738216E" w14:textId="7BD8C39D" w:rsidR="00A509B6" w:rsidRPr="00A509B6" w:rsidRDefault="002F134F" w:rsidP="00A509B6">
      <w:pPr>
        <w:pStyle w:val="Tablecaption"/>
      </w:pPr>
      <w:bookmarkStart w:id="169" w:name="_Toc102986062"/>
      <w:r>
        <w:t>Table 3.1</w:t>
      </w:r>
      <w:r w:rsidR="0071447B">
        <w:t>2</w:t>
      </w:r>
      <w:r>
        <w:t xml:space="preserve">: ParentsNext </w:t>
      </w:r>
      <w:r w:rsidR="006766E2">
        <w:t>s</w:t>
      </w:r>
      <w:r>
        <w:t xml:space="preserve">pecific </w:t>
      </w:r>
      <w:r w:rsidR="006766E2">
        <w:t>a</w:t>
      </w:r>
      <w:r>
        <w:t>ctivity referrals</w:t>
      </w:r>
      <w:bookmarkEnd w:id="169"/>
    </w:p>
    <w:tbl>
      <w:tblPr>
        <w:tblStyle w:val="TtWReportTableTemplate2"/>
        <w:tblW w:w="90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024"/>
        <w:gridCol w:w="3024"/>
        <w:gridCol w:w="3024"/>
      </w:tblGrid>
      <w:tr w:rsidR="002F134F" w14:paraId="40A94D30" w14:textId="77777777" w:rsidTr="007F1EA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024" w:type="dxa"/>
            <w:shd w:val="clear" w:color="auto" w:fill="00161F"/>
            <w:vAlign w:val="center"/>
          </w:tcPr>
          <w:p w14:paraId="3CE8E9B9" w14:textId="77777777" w:rsidR="002F134F" w:rsidRPr="007F1EAC" w:rsidRDefault="002F134F" w:rsidP="007F1EAC">
            <w:pPr>
              <w:pStyle w:val="TableText"/>
              <w:rPr>
                <w:b w:val="0"/>
              </w:rPr>
            </w:pPr>
            <w:r w:rsidRPr="007F1EAC">
              <w:rPr>
                <w:rFonts w:eastAsia="Times New Roman"/>
                <w:bCs w:val="0"/>
                <w:lang w:eastAsia="en-AU"/>
              </w:rPr>
              <w:t>Activity subtype</w:t>
            </w:r>
          </w:p>
        </w:tc>
        <w:tc>
          <w:tcPr>
            <w:tcW w:w="3024" w:type="dxa"/>
            <w:shd w:val="clear" w:color="auto" w:fill="00161F"/>
            <w:vAlign w:val="center"/>
          </w:tcPr>
          <w:p w14:paraId="5671A922" w14:textId="15EAED05" w:rsidR="001108F9" w:rsidRPr="007F1EAC" w:rsidRDefault="002F134F"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Cs w:val="0"/>
                <w:lang w:eastAsia="en-AU"/>
              </w:rPr>
              <w:t>Activity referrals</w:t>
            </w:r>
          </w:p>
          <w:p w14:paraId="4E5B3CEA" w14:textId="62F7C5F1" w:rsidR="002F134F" w:rsidRPr="007F1EAC" w:rsidRDefault="002F134F" w:rsidP="007F1EAC">
            <w:pPr>
              <w:pStyle w:val="TableText"/>
              <w:jc w:val="center"/>
              <w:cnfStyle w:val="100000000000" w:firstRow="1" w:lastRow="0" w:firstColumn="0" w:lastColumn="0" w:oddVBand="0" w:evenVBand="0" w:oddHBand="0" w:evenHBand="0" w:firstRowFirstColumn="0" w:firstRowLastColumn="0" w:lastRowFirstColumn="0" w:lastRowLastColumn="0"/>
              <w:rPr>
                <w:b w:val="0"/>
              </w:rPr>
            </w:pPr>
            <w:r w:rsidRPr="007F1EAC">
              <w:rPr>
                <w:rFonts w:eastAsia="Times New Roman"/>
                <w:bCs w:val="0"/>
                <w:lang w:eastAsia="en-AU"/>
              </w:rPr>
              <w:t>n</w:t>
            </w:r>
          </w:p>
        </w:tc>
        <w:tc>
          <w:tcPr>
            <w:tcW w:w="3024" w:type="dxa"/>
            <w:shd w:val="clear" w:color="auto" w:fill="00161F"/>
            <w:vAlign w:val="center"/>
          </w:tcPr>
          <w:p w14:paraId="7B79399B" w14:textId="7093882B" w:rsidR="001108F9" w:rsidRPr="007F1EAC" w:rsidRDefault="002F134F"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Cs w:val="0"/>
                <w:lang w:eastAsia="en-AU"/>
              </w:rPr>
              <w:t>Activity referrals</w:t>
            </w:r>
          </w:p>
          <w:p w14:paraId="1D3CCDA1" w14:textId="61725D7C" w:rsidR="002F134F" w:rsidRPr="007F1EAC" w:rsidRDefault="002F134F" w:rsidP="007F1EAC">
            <w:pPr>
              <w:pStyle w:val="TableText"/>
              <w:jc w:val="center"/>
              <w:cnfStyle w:val="100000000000" w:firstRow="1" w:lastRow="0" w:firstColumn="0" w:lastColumn="0" w:oddVBand="0" w:evenVBand="0" w:oddHBand="0" w:evenHBand="0" w:firstRowFirstColumn="0" w:firstRowLastColumn="0" w:lastRowFirstColumn="0" w:lastRowLastColumn="0"/>
              <w:rPr>
                <w:b w:val="0"/>
              </w:rPr>
            </w:pPr>
            <w:r w:rsidRPr="007F1EAC">
              <w:rPr>
                <w:rFonts w:eastAsia="Times New Roman"/>
                <w:bCs w:val="0"/>
                <w:lang w:eastAsia="en-AU"/>
              </w:rPr>
              <w:t>%</w:t>
            </w:r>
          </w:p>
        </w:tc>
      </w:tr>
      <w:tr w:rsidR="002F134F" w14:paraId="5EC60B75"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24" w:type="dxa"/>
            <w:shd w:val="clear" w:color="auto" w:fill="FFFFFF" w:themeFill="background1"/>
            <w:vAlign w:val="bottom"/>
          </w:tcPr>
          <w:p w14:paraId="3A031104" w14:textId="77777777" w:rsidR="002F134F" w:rsidRPr="007F1EAC" w:rsidRDefault="002F134F" w:rsidP="007F1EAC">
            <w:pPr>
              <w:pStyle w:val="TableText"/>
              <w:rPr>
                <w:b w:val="0"/>
                <w:bCs w:val="0"/>
              </w:rPr>
            </w:pPr>
            <w:r w:rsidRPr="007F1EAC">
              <w:rPr>
                <w:bCs w:val="0"/>
              </w:rPr>
              <w:t>Child playgroup</w:t>
            </w:r>
          </w:p>
        </w:tc>
        <w:tc>
          <w:tcPr>
            <w:tcW w:w="3024" w:type="dxa"/>
            <w:shd w:val="clear" w:color="auto" w:fill="FFFFFF" w:themeFill="background1"/>
            <w:vAlign w:val="bottom"/>
          </w:tcPr>
          <w:p w14:paraId="22B0937B" w14:textId="77777777" w:rsidR="002F134F" w:rsidRPr="00D6059E"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34,257</w:t>
            </w:r>
          </w:p>
        </w:tc>
        <w:tc>
          <w:tcPr>
            <w:tcW w:w="3024" w:type="dxa"/>
            <w:shd w:val="clear" w:color="auto" w:fill="FFFFFF" w:themeFill="background1"/>
            <w:vAlign w:val="bottom"/>
          </w:tcPr>
          <w:p w14:paraId="6B16A508" w14:textId="77777777" w:rsidR="002F134F" w:rsidRPr="00D6059E"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40.9</w:t>
            </w:r>
          </w:p>
        </w:tc>
      </w:tr>
      <w:tr w:rsidR="002F134F" w14:paraId="6C08A54D"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24" w:type="dxa"/>
            <w:shd w:val="clear" w:color="auto" w:fill="E8E8E8"/>
            <w:vAlign w:val="bottom"/>
          </w:tcPr>
          <w:p w14:paraId="6EB2628A" w14:textId="77777777" w:rsidR="002F134F" w:rsidRPr="007F1EAC" w:rsidRDefault="002F134F" w:rsidP="007F1EAC">
            <w:pPr>
              <w:pStyle w:val="TableText"/>
              <w:rPr>
                <w:b w:val="0"/>
                <w:bCs w:val="0"/>
              </w:rPr>
            </w:pPr>
            <w:r w:rsidRPr="007F1EAC">
              <w:rPr>
                <w:bCs w:val="0"/>
              </w:rPr>
              <w:t>Research/preparation activity</w:t>
            </w:r>
          </w:p>
        </w:tc>
        <w:tc>
          <w:tcPr>
            <w:tcW w:w="3024" w:type="dxa"/>
            <w:shd w:val="clear" w:color="auto" w:fill="E8E8E8"/>
            <w:vAlign w:val="bottom"/>
          </w:tcPr>
          <w:p w14:paraId="4C7B3C92" w14:textId="77777777" w:rsidR="002F134F" w:rsidRPr="00D6059E"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27,863</w:t>
            </w:r>
          </w:p>
        </w:tc>
        <w:tc>
          <w:tcPr>
            <w:tcW w:w="3024" w:type="dxa"/>
            <w:shd w:val="clear" w:color="auto" w:fill="E8E8E8"/>
            <w:vAlign w:val="bottom"/>
          </w:tcPr>
          <w:p w14:paraId="2ECF915F" w14:textId="77777777" w:rsidR="002F134F" w:rsidRPr="00D6059E"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33.3</w:t>
            </w:r>
          </w:p>
        </w:tc>
      </w:tr>
      <w:tr w:rsidR="002F134F" w14:paraId="6EAA1018"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24" w:type="dxa"/>
            <w:shd w:val="clear" w:color="auto" w:fill="FFFFFF" w:themeFill="background1"/>
            <w:vAlign w:val="bottom"/>
          </w:tcPr>
          <w:p w14:paraId="22BA793B" w14:textId="77777777" w:rsidR="002F134F" w:rsidRPr="007F1EAC" w:rsidRDefault="002F134F" w:rsidP="007F1EAC">
            <w:pPr>
              <w:pStyle w:val="TableText"/>
              <w:rPr>
                <w:b w:val="0"/>
                <w:bCs w:val="0"/>
              </w:rPr>
            </w:pPr>
            <w:r w:rsidRPr="007F1EAC">
              <w:rPr>
                <w:bCs w:val="0"/>
              </w:rPr>
              <w:t>Child-related services</w:t>
            </w:r>
          </w:p>
        </w:tc>
        <w:tc>
          <w:tcPr>
            <w:tcW w:w="3024" w:type="dxa"/>
            <w:shd w:val="clear" w:color="auto" w:fill="FFFFFF" w:themeFill="background1"/>
            <w:vAlign w:val="bottom"/>
          </w:tcPr>
          <w:p w14:paraId="66C98274" w14:textId="7766AA33" w:rsidR="002F134F" w:rsidRPr="00D6059E"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7</w:t>
            </w:r>
            <w:r w:rsidR="003458CA">
              <w:rPr>
                <w:szCs w:val="20"/>
              </w:rPr>
              <w:t>,</w:t>
            </w:r>
            <w:r>
              <w:rPr>
                <w:szCs w:val="20"/>
              </w:rPr>
              <w:t>526</w:t>
            </w:r>
          </w:p>
        </w:tc>
        <w:tc>
          <w:tcPr>
            <w:tcW w:w="3024" w:type="dxa"/>
            <w:shd w:val="clear" w:color="auto" w:fill="FFFFFF" w:themeFill="background1"/>
            <w:vAlign w:val="bottom"/>
          </w:tcPr>
          <w:p w14:paraId="5B9E9AEB" w14:textId="77777777" w:rsidR="002F134F" w:rsidRPr="00D6059E"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9.0</w:t>
            </w:r>
          </w:p>
        </w:tc>
      </w:tr>
      <w:tr w:rsidR="002F134F" w:rsidRPr="001E1238" w14:paraId="42C92F08"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24" w:type="dxa"/>
            <w:shd w:val="clear" w:color="auto" w:fill="E8E8E8"/>
            <w:vAlign w:val="bottom"/>
          </w:tcPr>
          <w:p w14:paraId="0D386A0C" w14:textId="77777777" w:rsidR="002F134F" w:rsidRPr="007F1EAC" w:rsidRDefault="002F134F" w:rsidP="007F1EAC">
            <w:pPr>
              <w:pStyle w:val="TableText"/>
              <w:rPr>
                <w:b w:val="0"/>
                <w:bCs w:val="0"/>
              </w:rPr>
            </w:pPr>
            <w:r w:rsidRPr="007F1EAC">
              <w:rPr>
                <w:bCs w:val="0"/>
              </w:rPr>
              <w:t>Parental support group</w:t>
            </w:r>
          </w:p>
        </w:tc>
        <w:tc>
          <w:tcPr>
            <w:tcW w:w="3024" w:type="dxa"/>
            <w:shd w:val="clear" w:color="auto" w:fill="E8E8E8"/>
            <w:vAlign w:val="bottom"/>
          </w:tcPr>
          <w:p w14:paraId="4849159E" w14:textId="389C6622" w:rsidR="002F134F" w:rsidRPr="00D6059E"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5</w:t>
            </w:r>
            <w:r w:rsidR="003458CA">
              <w:rPr>
                <w:szCs w:val="20"/>
              </w:rPr>
              <w:t>,</w:t>
            </w:r>
            <w:r>
              <w:rPr>
                <w:szCs w:val="20"/>
              </w:rPr>
              <w:t>397</w:t>
            </w:r>
          </w:p>
        </w:tc>
        <w:tc>
          <w:tcPr>
            <w:tcW w:w="3024" w:type="dxa"/>
            <w:shd w:val="clear" w:color="auto" w:fill="E8E8E8"/>
            <w:vAlign w:val="bottom"/>
          </w:tcPr>
          <w:p w14:paraId="36CF1E46" w14:textId="77777777" w:rsidR="002F134F" w:rsidRPr="00D6059E"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6.5</w:t>
            </w:r>
          </w:p>
        </w:tc>
      </w:tr>
      <w:tr w:rsidR="002F134F" w:rsidRPr="001E1238" w14:paraId="76063EEB"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24" w:type="dxa"/>
            <w:shd w:val="clear" w:color="auto" w:fill="FFFFFF" w:themeFill="background1"/>
            <w:vAlign w:val="bottom"/>
          </w:tcPr>
          <w:p w14:paraId="3B1E2A50" w14:textId="66DBD207" w:rsidR="002F134F" w:rsidRPr="007F1EAC" w:rsidRDefault="002F134F" w:rsidP="007F1EAC">
            <w:pPr>
              <w:pStyle w:val="TableText"/>
              <w:rPr>
                <w:b w:val="0"/>
                <w:bCs w:val="0"/>
              </w:rPr>
            </w:pPr>
            <w:r w:rsidRPr="007F1EAC">
              <w:rPr>
                <w:bCs w:val="0"/>
              </w:rPr>
              <w:t>Aboriginal and/or Torres Strait Islander activity</w:t>
            </w:r>
          </w:p>
        </w:tc>
        <w:tc>
          <w:tcPr>
            <w:tcW w:w="3024" w:type="dxa"/>
            <w:shd w:val="clear" w:color="auto" w:fill="FFFFFF" w:themeFill="background1"/>
            <w:vAlign w:val="bottom"/>
          </w:tcPr>
          <w:p w14:paraId="0F4A01D4" w14:textId="6306E6B7" w:rsidR="002F134F" w:rsidRPr="00D6059E"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2</w:t>
            </w:r>
            <w:r w:rsidR="003458CA">
              <w:rPr>
                <w:szCs w:val="20"/>
              </w:rPr>
              <w:t>,</w:t>
            </w:r>
            <w:r>
              <w:rPr>
                <w:szCs w:val="20"/>
              </w:rPr>
              <w:t>916</w:t>
            </w:r>
          </w:p>
        </w:tc>
        <w:tc>
          <w:tcPr>
            <w:tcW w:w="3024" w:type="dxa"/>
            <w:shd w:val="clear" w:color="auto" w:fill="FFFFFF" w:themeFill="background1"/>
            <w:vAlign w:val="bottom"/>
          </w:tcPr>
          <w:p w14:paraId="2534CF6D" w14:textId="77777777" w:rsidR="002F134F" w:rsidRPr="00D6059E"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3.5</w:t>
            </w:r>
          </w:p>
        </w:tc>
      </w:tr>
      <w:tr w:rsidR="002F134F" w:rsidRPr="001E1238" w14:paraId="4D56F73B"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24" w:type="dxa"/>
            <w:shd w:val="clear" w:color="auto" w:fill="E8E8E8"/>
            <w:vAlign w:val="bottom"/>
          </w:tcPr>
          <w:p w14:paraId="68A8B1A8" w14:textId="1A1552DA" w:rsidR="002F134F" w:rsidRPr="007F1EAC" w:rsidRDefault="002F134F" w:rsidP="007F1EAC">
            <w:pPr>
              <w:pStyle w:val="TableText"/>
              <w:rPr>
                <w:b w:val="0"/>
                <w:bCs w:val="0"/>
              </w:rPr>
            </w:pPr>
            <w:r w:rsidRPr="007F1EAC">
              <w:rPr>
                <w:bCs w:val="0"/>
              </w:rPr>
              <w:t>Aboriginal and/or Torres Strait Islander cultural activity</w:t>
            </w:r>
          </w:p>
        </w:tc>
        <w:tc>
          <w:tcPr>
            <w:tcW w:w="3024" w:type="dxa"/>
            <w:shd w:val="clear" w:color="auto" w:fill="E8E8E8"/>
            <w:vAlign w:val="bottom"/>
          </w:tcPr>
          <w:p w14:paraId="2AB476A3" w14:textId="77777777" w:rsidR="002F134F" w:rsidRPr="00D6059E"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42</w:t>
            </w:r>
          </w:p>
        </w:tc>
        <w:tc>
          <w:tcPr>
            <w:tcW w:w="3024" w:type="dxa"/>
            <w:shd w:val="clear" w:color="auto" w:fill="E8E8E8"/>
            <w:vAlign w:val="bottom"/>
          </w:tcPr>
          <w:p w14:paraId="683827AD" w14:textId="77777777" w:rsidR="002F134F" w:rsidRPr="00D6059E"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0.1</w:t>
            </w:r>
          </w:p>
        </w:tc>
      </w:tr>
      <w:tr w:rsidR="002F134F" w:rsidRPr="001E1238" w14:paraId="380BB0B1"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24" w:type="dxa"/>
            <w:shd w:val="clear" w:color="auto" w:fill="FFFFFF" w:themeFill="background1"/>
            <w:vAlign w:val="bottom"/>
          </w:tcPr>
          <w:p w14:paraId="1C57750B" w14:textId="7DBA7250" w:rsidR="002F134F" w:rsidRPr="007F1EAC" w:rsidRDefault="002F134F" w:rsidP="007F1EAC">
            <w:pPr>
              <w:pStyle w:val="TableText"/>
              <w:rPr>
                <w:b w:val="0"/>
                <w:bCs w:val="0"/>
              </w:rPr>
            </w:pPr>
            <w:r w:rsidRPr="007F1EAC">
              <w:rPr>
                <w:bCs w:val="0"/>
              </w:rPr>
              <w:t>Transition to Work</w:t>
            </w:r>
            <w:r w:rsidR="005D49BF">
              <w:rPr>
                <w:bCs w:val="0"/>
              </w:rPr>
              <w:t xml:space="preserve"> (TtW)</w:t>
            </w:r>
          </w:p>
        </w:tc>
        <w:tc>
          <w:tcPr>
            <w:tcW w:w="3024" w:type="dxa"/>
            <w:shd w:val="clear" w:color="auto" w:fill="FFFFFF" w:themeFill="background1"/>
            <w:vAlign w:val="bottom"/>
          </w:tcPr>
          <w:p w14:paraId="6231DBF8" w14:textId="1ACDD572" w:rsidR="002F134F" w:rsidRPr="00D6059E"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2</w:t>
            </w:r>
            <w:r w:rsidR="003458CA">
              <w:rPr>
                <w:szCs w:val="20"/>
              </w:rPr>
              <w:t>,</w:t>
            </w:r>
            <w:r>
              <w:rPr>
                <w:szCs w:val="20"/>
              </w:rPr>
              <w:t>994</w:t>
            </w:r>
          </w:p>
        </w:tc>
        <w:tc>
          <w:tcPr>
            <w:tcW w:w="3024" w:type="dxa"/>
            <w:shd w:val="clear" w:color="auto" w:fill="FFFFFF" w:themeFill="background1"/>
            <w:vAlign w:val="bottom"/>
          </w:tcPr>
          <w:p w14:paraId="2DD0A30B" w14:textId="77777777" w:rsidR="002F134F" w:rsidRPr="00D6059E"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3.6</w:t>
            </w:r>
          </w:p>
        </w:tc>
      </w:tr>
      <w:tr w:rsidR="002F134F" w:rsidRPr="001E1238" w14:paraId="4EAFB127"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24" w:type="dxa"/>
            <w:shd w:val="clear" w:color="auto" w:fill="E8E8E8"/>
            <w:vAlign w:val="bottom"/>
          </w:tcPr>
          <w:p w14:paraId="33864C05" w14:textId="3F1835C9" w:rsidR="002F134F" w:rsidRPr="007F1EAC" w:rsidRDefault="003458CA" w:rsidP="007F1EAC">
            <w:pPr>
              <w:pStyle w:val="TableText"/>
              <w:rPr>
                <w:b w:val="0"/>
                <w:bCs w:val="0"/>
              </w:rPr>
            </w:pPr>
            <w:r>
              <w:rPr>
                <w:b w:val="0"/>
                <w:bCs w:val="0"/>
              </w:rPr>
              <w:t>j</w:t>
            </w:r>
            <w:r w:rsidR="002F134F" w:rsidRPr="007F1EAC">
              <w:rPr>
                <w:bCs w:val="0"/>
              </w:rPr>
              <w:t>obactive/VOEST</w:t>
            </w:r>
          </w:p>
        </w:tc>
        <w:tc>
          <w:tcPr>
            <w:tcW w:w="3024" w:type="dxa"/>
            <w:shd w:val="clear" w:color="auto" w:fill="E8E8E8"/>
            <w:vAlign w:val="bottom"/>
          </w:tcPr>
          <w:p w14:paraId="421F2DDD" w14:textId="65823D85" w:rsidR="002F134F"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2</w:t>
            </w:r>
            <w:r w:rsidR="003458CA">
              <w:rPr>
                <w:szCs w:val="20"/>
              </w:rPr>
              <w:t>,</w:t>
            </w:r>
            <w:r>
              <w:rPr>
                <w:szCs w:val="20"/>
              </w:rPr>
              <w:t>297</w:t>
            </w:r>
          </w:p>
        </w:tc>
        <w:tc>
          <w:tcPr>
            <w:tcW w:w="3024" w:type="dxa"/>
            <w:shd w:val="clear" w:color="auto" w:fill="E8E8E8"/>
            <w:vAlign w:val="bottom"/>
          </w:tcPr>
          <w:p w14:paraId="412F4D27" w14:textId="77777777" w:rsidR="002F134F"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2.7</w:t>
            </w:r>
          </w:p>
        </w:tc>
      </w:tr>
      <w:tr w:rsidR="002F134F" w:rsidRPr="001E1238" w14:paraId="3C51B597"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24" w:type="dxa"/>
            <w:shd w:val="clear" w:color="auto" w:fill="FFFFFF" w:themeFill="background1"/>
            <w:vAlign w:val="bottom"/>
          </w:tcPr>
          <w:p w14:paraId="452BF2CB" w14:textId="77777777" w:rsidR="002F134F" w:rsidRPr="007F1EAC" w:rsidRDefault="002F134F" w:rsidP="007F1EAC">
            <w:pPr>
              <w:pStyle w:val="TableText"/>
              <w:rPr>
                <w:b w:val="0"/>
                <w:bCs w:val="0"/>
              </w:rPr>
            </w:pPr>
            <w:r w:rsidRPr="007F1EAC">
              <w:rPr>
                <w:bCs w:val="0"/>
              </w:rPr>
              <w:t>New Enterprise Incentive Scheme (NEIS)</w:t>
            </w:r>
          </w:p>
        </w:tc>
        <w:tc>
          <w:tcPr>
            <w:tcW w:w="3024" w:type="dxa"/>
            <w:shd w:val="clear" w:color="auto" w:fill="FFFFFF" w:themeFill="background1"/>
            <w:vAlign w:val="bottom"/>
          </w:tcPr>
          <w:p w14:paraId="420E367B" w14:textId="77777777" w:rsidR="002F134F" w:rsidRPr="00D6059E"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392</w:t>
            </w:r>
          </w:p>
        </w:tc>
        <w:tc>
          <w:tcPr>
            <w:tcW w:w="3024" w:type="dxa"/>
            <w:shd w:val="clear" w:color="auto" w:fill="FFFFFF" w:themeFill="background1"/>
            <w:vAlign w:val="bottom"/>
          </w:tcPr>
          <w:p w14:paraId="364CD344" w14:textId="77777777" w:rsidR="002F134F" w:rsidRPr="00D6059E"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0.5</w:t>
            </w:r>
          </w:p>
        </w:tc>
      </w:tr>
      <w:tr w:rsidR="002F134F" w:rsidRPr="001E1238" w14:paraId="22429C42"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24" w:type="dxa"/>
            <w:shd w:val="clear" w:color="auto" w:fill="E8E8E8"/>
            <w:vAlign w:val="bottom"/>
          </w:tcPr>
          <w:p w14:paraId="25B02C30" w14:textId="77777777" w:rsidR="002F134F" w:rsidRPr="00D6059E" w:rsidRDefault="002F134F" w:rsidP="007F1EAC">
            <w:pPr>
              <w:pStyle w:val="TableText"/>
            </w:pPr>
            <w:r>
              <w:t>Total</w:t>
            </w:r>
          </w:p>
        </w:tc>
        <w:tc>
          <w:tcPr>
            <w:tcW w:w="3024" w:type="dxa"/>
            <w:shd w:val="clear" w:color="auto" w:fill="E8E8E8"/>
            <w:vAlign w:val="bottom"/>
          </w:tcPr>
          <w:p w14:paraId="729BE81B" w14:textId="77777777" w:rsidR="002F134F" w:rsidRPr="00D6059E"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rPr>
                <w:b/>
                <w:szCs w:val="20"/>
              </w:rPr>
            </w:pPr>
            <w:r w:rsidRPr="00D6059E">
              <w:rPr>
                <w:b/>
                <w:szCs w:val="20"/>
              </w:rPr>
              <w:t>83,684</w:t>
            </w:r>
          </w:p>
        </w:tc>
        <w:tc>
          <w:tcPr>
            <w:tcW w:w="3024" w:type="dxa"/>
            <w:shd w:val="clear" w:color="auto" w:fill="E8E8E8"/>
            <w:vAlign w:val="bottom"/>
          </w:tcPr>
          <w:p w14:paraId="62243643" w14:textId="77777777" w:rsidR="002F134F" w:rsidRPr="00D6059E"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rPr>
                <w:b/>
                <w:szCs w:val="20"/>
              </w:rPr>
            </w:pPr>
            <w:r w:rsidRPr="00D6059E">
              <w:rPr>
                <w:b/>
                <w:szCs w:val="20"/>
              </w:rPr>
              <w:t>100.0</w:t>
            </w:r>
          </w:p>
        </w:tc>
      </w:tr>
    </w:tbl>
    <w:p w14:paraId="52723A55" w14:textId="77777777" w:rsidR="003467A5" w:rsidRDefault="00A56ED7">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4B40E854" w14:textId="06930D4F" w:rsidR="001108F9" w:rsidRDefault="002F134F">
      <w:pPr>
        <w:pStyle w:val="SourceandNotes"/>
        <w:rPr>
          <w:rFonts w:eastAsia="Calibri"/>
        </w:rPr>
      </w:pPr>
      <w:r>
        <w:rPr>
          <w:rFonts w:eastAsia="Calibri"/>
        </w:rPr>
        <w:t>Base: ParentsNext Specific Activity referrals made by 31 December 2020 (n=83,684)</w:t>
      </w:r>
    </w:p>
    <w:p w14:paraId="4432AAF1" w14:textId="7EAD22DA" w:rsidR="002F134F" w:rsidRDefault="002F134F" w:rsidP="002F134F">
      <w:r>
        <w:t>Tracking activities by month over the period of the evaluation shows several peaks and troughs (</w:t>
      </w:r>
      <w:r w:rsidRPr="00066E25">
        <w:rPr>
          <w:b/>
          <w:bCs/>
        </w:rPr>
        <w:t>Figure 3.</w:t>
      </w:r>
      <w:r w:rsidR="00AB1695">
        <w:rPr>
          <w:b/>
          <w:bCs/>
        </w:rPr>
        <w:t>1</w:t>
      </w:r>
      <w:r w:rsidR="00FC55FE">
        <w:rPr>
          <w:b/>
          <w:bCs/>
        </w:rPr>
        <w:t>6</w:t>
      </w:r>
      <w:r>
        <w:t>). Activity referrals for both streams followed a similar pattern</w:t>
      </w:r>
      <w:r w:rsidR="00CA0107">
        <w:t>.</w:t>
      </w:r>
    </w:p>
    <w:p w14:paraId="0A68BC8A" w14:textId="6A034C64" w:rsidR="002F134F" w:rsidRDefault="002F134F" w:rsidP="002F134F">
      <w:pPr>
        <w:pStyle w:val="Figurecaption"/>
      </w:pPr>
      <w:bookmarkStart w:id="170" w:name="_Toc102986165"/>
      <w:r>
        <w:t>Figure 3.</w:t>
      </w:r>
      <w:r w:rsidR="00AB1695">
        <w:t>1</w:t>
      </w:r>
      <w:r w:rsidR="00FC55FE">
        <w:t>6</w:t>
      </w:r>
      <w:r>
        <w:t>:</w:t>
      </w:r>
      <w:r w:rsidRPr="002F1F24">
        <w:t xml:space="preserve"> </w:t>
      </w:r>
      <w:r>
        <w:t>Activity referrals by stream</w:t>
      </w:r>
      <w:r w:rsidR="001B6D1F">
        <w:t xml:space="preserve">, July 2018 </w:t>
      </w:r>
      <w:r w:rsidR="00F94DC8">
        <w:t>to</w:t>
      </w:r>
      <w:r w:rsidR="001B6D1F">
        <w:t xml:space="preserve"> December 2020</w:t>
      </w:r>
      <w:bookmarkEnd w:id="170"/>
    </w:p>
    <w:p w14:paraId="443DF1F5" w14:textId="6D62417E" w:rsidR="00E86584" w:rsidRPr="00066E25" w:rsidRDefault="002E3990" w:rsidP="00AE4A70">
      <w:r>
        <w:rPr>
          <w:noProof/>
        </w:rPr>
        <w:drawing>
          <wp:inline distT="0" distB="0" distL="0" distR="0" wp14:anchorId="3CF3D198" wp14:editId="7E4D0FC0">
            <wp:extent cx="5731510" cy="2516505"/>
            <wp:effectExtent l="0" t="0" r="2540" b="0"/>
            <wp:docPr id="8" name="Picture 5" descr="Graph showing the trends outlined in the preceding paragraph.">
              <a:extLst xmlns:a="http://schemas.openxmlformats.org/drawingml/2006/main">
                <a:ext uri="{FF2B5EF4-FFF2-40B4-BE49-F238E27FC236}">
                  <a16:creationId xmlns:a16="http://schemas.microsoft.com/office/drawing/2014/main" id="{FDB22869-1D96-44BC-8F58-6E4C907A02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Graph showing the trends outlined in the preceding paragraph.">
                      <a:extLst>
                        <a:ext uri="{FF2B5EF4-FFF2-40B4-BE49-F238E27FC236}">
                          <a16:creationId xmlns:a16="http://schemas.microsoft.com/office/drawing/2014/main" id="{FDB22869-1D96-44BC-8F58-6E4C907A024D}"/>
                        </a:ext>
                      </a:extLst>
                    </pic:cNvPr>
                    <pic:cNvPicPr>
                      <a:picLocks noChangeAspect="1"/>
                    </pic:cNvPicPr>
                  </pic:nvPicPr>
                  <pic:blipFill>
                    <a:blip r:embed="rId53"/>
                    <a:stretch>
                      <a:fillRect/>
                    </a:stretch>
                  </pic:blipFill>
                  <pic:spPr>
                    <a:xfrm>
                      <a:off x="0" y="0"/>
                      <a:ext cx="5731510" cy="2516505"/>
                    </a:xfrm>
                    <a:prstGeom prst="rect">
                      <a:avLst/>
                    </a:prstGeom>
                  </pic:spPr>
                </pic:pic>
              </a:graphicData>
            </a:graphic>
          </wp:inline>
        </w:drawing>
      </w:r>
    </w:p>
    <w:p w14:paraId="282A7778" w14:textId="6E1E7A08" w:rsidR="00A56ED7" w:rsidRDefault="00A56ED7" w:rsidP="00A56ED7">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5293BAE1" w14:textId="426F9C6B" w:rsidR="00066D1B" w:rsidRDefault="002F134F" w:rsidP="007F1EAC">
      <w:pPr>
        <w:pStyle w:val="SourceandNotes"/>
        <w:rPr>
          <w:rFonts w:eastAsia="Calibri"/>
        </w:rPr>
      </w:pPr>
      <w:r>
        <w:rPr>
          <w:rFonts w:eastAsia="Calibri"/>
        </w:rPr>
        <w:t>Base: Activity referrals made by 31 December 2020 (n=320,939). These referrals were made for n=127,647 unique participants, as participants could be referred to multiple activities.</w:t>
      </w:r>
    </w:p>
    <w:p w14:paraId="561D9CB8" w14:textId="4F1BBF39" w:rsidR="00B065F2" w:rsidRDefault="002F134F" w:rsidP="007F1EAC">
      <w:pPr>
        <w:rPr>
          <w:b/>
          <w:bCs/>
        </w:rPr>
      </w:pPr>
      <w:r>
        <w:t>Both non-vocational (</w:t>
      </w:r>
      <w:r w:rsidRPr="00066E25">
        <w:rPr>
          <w:b/>
          <w:bCs/>
        </w:rPr>
        <w:t>Figure 3.1</w:t>
      </w:r>
      <w:r w:rsidR="00B972CD">
        <w:rPr>
          <w:b/>
          <w:bCs/>
        </w:rPr>
        <w:t>7</w:t>
      </w:r>
      <w:r>
        <w:t>) and vocational (</w:t>
      </w:r>
      <w:r w:rsidRPr="00066E25">
        <w:rPr>
          <w:b/>
          <w:bCs/>
        </w:rPr>
        <w:t>Figure 3.1</w:t>
      </w:r>
      <w:r w:rsidR="00B972CD">
        <w:rPr>
          <w:b/>
          <w:bCs/>
        </w:rPr>
        <w:t>8</w:t>
      </w:r>
      <w:r>
        <w:t xml:space="preserve">) </w:t>
      </w:r>
      <w:r w:rsidR="00CF7707">
        <w:t xml:space="preserve">activity referrals </w:t>
      </w:r>
      <w:r>
        <w:t xml:space="preserve">dipped </w:t>
      </w:r>
      <w:r w:rsidR="00066D1B">
        <w:t xml:space="preserve">overall </w:t>
      </w:r>
      <w:r>
        <w:t>between October 2019 and February 2020</w:t>
      </w:r>
      <w:r w:rsidR="00066D1B">
        <w:t>,</w:t>
      </w:r>
      <w:r>
        <w:t xml:space="preserve"> likely following the educational year. Between February</w:t>
      </w:r>
      <w:r w:rsidR="00066D1B">
        <w:t> </w:t>
      </w:r>
      <w:r>
        <w:t>2020 and April 2020</w:t>
      </w:r>
      <w:r w:rsidR="00F95F9F">
        <w:t>,</w:t>
      </w:r>
      <w:r>
        <w:t xml:space="preserve"> these activit</w:t>
      </w:r>
      <w:r w:rsidR="006B0F5A">
        <w:t>y referrals</w:t>
      </w:r>
      <w:r>
        <w:t xml:space="preserve"> again peaked sharply</w:t>
      </w:r>
      <w:r w:rsidR="004616D9">
        <w:t>.</w:t>
      </w:r>
      <w:r>
        <w:t xml:space="preserve"> </w:t>
      </w:r>
      <w:r w:rsidR="004616D9">
        <w:t>T</w:t>
      </w:r>
      <w:r w:rsidR="00066D1B">
        <w:t>hey</w:t>
      </w:r>
      <w:r>
        <w:t xml:space="preserve"> dropped away briefly during April 2020</w:t>
      </w:r>
      <w:r w:rsidR="004616D9">
        <w:t xml:space="preserve"> and</w:t>
      </w:r>
      <w:r>
        <w:t xml:space="preserve"> started rising again in June 2020</w:t>
      </w:r>
      <w:r w:rsidR="008D013D">
        <w:t>. While the pattern of peaks</w:t>
      </w:r>
      <w:r w:rsidR="004616D9">
        <w:t xml:space="preserve"> and </w:t>
      </w:r>
      <w:r w:rsidR="008D013D">
        <w:lastRenderedPageBreak/>
        <w:t xml:space="preserve">troughs in 2020 was similar to what it was in 2019, the main differences were the sharper peaks in January </w:t>
      </w:r>
      <w:r w:rsidR="004616D9">
        <w:t>to</w:t>
      </w:r>
      <w:r w:rsidR="008D013D">
        <w:t xml:space="preserve"> April 2020 and a slower/smaller increase in April </w:t>
      </w:r>
      <w:r w:rsidR="004616D9">
        <w:t>to</w:t>
      </w:r>
      <w:r w:rsidR="008D013D">
        <w:t xml:space="preserve"> October 2020</w:t>
      </w:r>
      <w:r>
        <w:t>. Notably</w:t>
      </w:r>
      <w:r w:rsidR="00EC4234">
        <w:t>, these findings</w:t>
      </w:r>
      <w:r>
        <w:t xml:space="preserve"> confirm the quantitative research results reported in </w:t>
      </w:r>
      <w:r w:rsidRPr="009C2EE4">
        <w:t xml:space="preserve">Chapter </w:t>
      </w:r>
      <w:r w:rsidR="009C2EE4" w:rsidRPr="009C2EE4">
        <w:t>6</w:t>
      </w:r>
      <w:r w:rsidRPr="009C2EE4">
        <w:t xml:space="preserve"> and</w:t>
      </w:r>
      <w:r w:rsidRPr="00871A1D">
        <w:t xml:space="preserve"> the flexibility of the program to res</w:t>
      </w:r>
      <w:r>
        <w:t>p</w:t>
      </w:r>
      <w:r w:rsidRPr="00871A1D">
        <w:t>ond to the challenge of COVID</w:t>
      </w:r>
      <w:r w:rsidRPr="00146106">
        <w:t>-19</w:t>
      </w:r>
      <w:r w:rsidR="00AA2DEE">
        <w:t>,</w:t>
      </w:r>
      <w:r w:rsidRPr="00146106">
        <w:t xml:space="preserve"> </w:t>
      </w:r>
      <w:r>
        <w:t>as well as the innovative practices implemented by providers to support p</w:t>
      </w:r>
      <w:r w:rsidR="00B065F2">
        <w:t>a</w:t>
      </w:r>
      <w:r>
        <w:t>rticipants over this period.</w:t>
      </w:r>
    </w:p>
    <w:p w14:paraId="5267D7A5" w14:textId="34882228" w:rsidR="002F134F" w:rsidRDefault="002F134F" w:rsidP="002F134F">
      <w:pPr>
        <w:pStyle w:val="Figurecaption"/>
      </w:pPr>
      <w:bookmarkStart w:id="171" w:name="_Toc102986166"/>
      <w:bookmarkStart w:id="172" w:name="_Hlk92891997"/>
      <w:r>
        <w:t>Figure 3.1</w:t>
      </w:r>
      <w:r w:rsidR="00B972CD">
        <w:t>7</w:t>
      </w:r>
      <w:r>
        <w:t>:</w:t>
      </w:r>
      <w:r w:rsidRPr="002F1F24">
        <w:t xml:space="preserve"> </w:t>
      </w:r>
      <w:r>
        <w:t>Activity referrals – non-vocational</w:t>
      </w:r>
      <w:r w:rsidR="00DA5754">
        <w:t xml:space="preserve">, July 2018 </w:t>
      </w:r>
      <w:r w:rsidR="00107ED9">
        <w:t>to</w:t>
      </w:r>
      <w:r w:rsidR="00DA5754">
        <w:t xml:space="preserve"> December 2020</w:t>
      </w:r>
      <w:bookmarkEnd w:id="171"/>
    </w:p>
    <w:p w14:paraId="74C8BE83" w14:textId="5E9D10A4" w:rsidR="002F134F" w:rsidRPr="00C72226" w:rsidRDefault="00832C77" w:rsidP="007F1EAC">
      <w:r w:rsidRPr="00C72226">
        <w:rPr>
          <w:noProof/>
        </w:rPr>
        <w:drawing>
          <wp:inline distT="0" distB="0" distL="0" distR="0" wp14:anchorId="00ECDD21" wp14:editId="0A62366A">
            <wp:extent cx="5731510" cy="2484755"/>
            <wp:effectExtent l="0" t="0" r="2540" b="10795"/>
            <wp:docPr id="10" name="Picture 10" descr="Graph showing the trends outlin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 showing the trends outlined in the preceding paragraph."/>
                    <pic:cNvPicPr>
                      <a:picLocks noChangeAspect="1" noChangeArrowheads="1"/>
                    </pic:cNvPicPr>
                  </pic:nvPicPr>
                  <pic:blipFill>
                    <a:blip r:embed="rId54" r:link="rId55">
                      <a:extLst>
                        <a:ext uri="{28A0092B-C50C-407E-A947-70E740481C1C}">
                          <a14:useLocalDpi xmlns:a14="http://schemas.microsoft.com/office/drawing/2010/main" val="0"/>
                        </a:ext>
                      </a:extLst>
                    </a:blip>
                    <a:srcRect/>
                    <a:stretch>
                      <a:fillRect/>
                    </a:stretch>
                  </pic:blipFill>
                  <pic:spPr bwMode="auto">
                    <a:xfrm>
                      <a:off x="0" y="0"/>
                      <a:ext cx="5731510" cy="2484755"/>
                    </a:xfrm>
                    <a:prstGeom prst="rect">
                      <a:avLst/>
                    </a:prstGeom>
                    <a:noFill/>
                    <a:ln>
                      <a:noFill/>
                    </a:ln>
                  </pic:spPr>
                </pic:pic>
              </a:graphicData>
            </a:graphic>
          </wp:inline>
        </w:drawing>
      </w:r>
    </w:p>
    <w:p w14:paraId="4506AE6B" w14:textId="77777777" w:rsidR="00A56ED7" w:rsidRDefault="00A56ED7" w:rsidP="00A56ED7">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33D8E36F" w14:textId="65931B84" w:rsidR="00107ED9" w:rsidRDefault="002F134F" w:rsidP="007F1EAC">
      <w:pPr>
        <w:pStyle w:val="SourceandNotes"/>
        <w:rPr>
          <w:rFonts w:eastAsia="Calibri"/>
        </w:rPr>
      </w:pPr>
      <w:r>
        <w:rPr>
          <w:rFonts w:eastAsia="Calibri"/>
        </w:rPr>
        <w:t>Base: Non-vocational activity referrals made by 31 December 2020 (n=163,024). These referrals were made for n=85,654 unique participants, as participants could be referred to multiple activities.</w:t>
      </w:r>
    </w:p>
    <w:bookmarkEnd w:id="172"/>
    <w:p w14:paraId="351050DF" w14:textId="7437A854" w:rsidR="001108F9" w:rsidRDefault="002F134F">
      <w:r>
        <w:t xml:space="preserve">Consistent with ABS </w:t>
      </w:r>
      <w:r w:rsidR="00B610A8">
        <w:t>l</w:t>
      </w:r>
      <w:r>
        <w:t xml:space="preserve">abour </w:t>
      </w:r>
      <w:r w:rsidR="00B610A8">
        <w:t>m</w:t>
      </w:r>
      <w:r>
        <w:t>arket data reported over the COVID-19 pandemic</w:t>
      </w:r>
      <w:r>
        <w:rPr>
          <w:rStyle w:val="FootnoteReference"/>
        </w:rPr>
        <w:footnoteReference w:id="36"/>
      </w:r>
      <w:r w:rsidR="00D71CF8">
        <w:t>,</w:t>
      </w:r>
      <w:r>
        <w:t xml:space="preserve"> </w:t>
      </w:r>
      <w:r w:rsidRPr="00D71CF8">
        <w:rPr>
          <w:b/>
          <w:bCs/>
        </w:rPr>
        <w:t>Figure 3.1</w:t>
      </w:r>
      <w:r w:rsidR="00FF72DF">
        <w:rPr>
          <w:b/>
          <w:bCs/>
        </w:rPr>
        <w:t>8</w:t>
      </w:r>
      <w:r>
        <w:t xml:space="preserve"> shows </w:t>
      </w:r>
      <w:bookmarkStart w:id="173" w:name="_Hlk92891958"/>
    </w:p>
    <w:p w14:paraId="236E239F" w14:textId="5A7DDF47" w:rsidR="002F134F" w:rsidRDefault="002F134F" w:rsidP="00947C07">
      <w:r w:rsidRPr="00C56FDE">
        <w:rPr>
          <w:b/>
          <w:bCs/>
        </w:rPr>
        <w:t>Figure 3.1</w:t>
      </w:r>
      <w:r w:rsidR="00FF72DF" w:rsidRPr="00C56FDE">
        <w:rPr>
          <w:b/>
          <w:bCs/>
        </w:rPr>
        <w:t>8</w:t>
      </w:r>
      <w:r w:rsidRPr="00C56FDE">
        <w:rPr>
          <w:b/>
          <w:bCs/>
        </w:rPr>
        <w:t>: Activity referrals – vocational</w:t>
      </w:r>
      <w:r w:rsidR="00011FD1" w:rsidRPr="00C56FDE">
        <w:rPr>
          <w:b/>
          <w:bCs/>
        </w:rPr>
        <w:t xml:space="preserve">, July 2018 </w:t>
      </w:r>
      <w:r w:rsidR="00F94DC8">
        <w:rPr>
          <w:b/>
          <w:bCs/>
        </w:rPr>
        <w:t>to</w:t>
      </w:r>
      <w:r w:rsidR="00011FD1" w:rsidRPr="00C56FDE">
        <w:rPr>
          <w:b/>
          <w:bCs/>
        </w:rPr>
        <w:t xml:space="preserve"> December 2020</w:t>
      </w:r>
      <w:r w:rsidR="00832C77">
        <w:rPr>
          <w:noProof/>
        </w:rPr>
        <w:drawing>
          <wp:inline distT="0" distB="0" distL="0" distR="0" wp14:anchorId="1C99F0B8" wp14:editId="61DF146C">
            <wp:extent cx="5731510" cy="2808761"/>
            <wp:effectExtent l="0" t="0" r="2540" b="0"/>
            <wp:docPr id="12" name="Picture 12" descr="Graph showing the trends outlined in the preceding paragrap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descr="Graph showing the trends outlined in the preceding paragraph."/>
                    <pic:cNvPicPr>
                      <a:picLocks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36079" cy="2811000"/>
                    </a:xfrm>
                    <a:prstGeom prst="rect">
                      <a:avLst/>
                    </a:prstGeom>
                    <a:noFill/>
                  </pic:spPr>
                </pic:pic>
              </a:graphicData>
            </a:graphic>
          </wp:inline>
        </w:drawing>
      </w:r>
    </w:p>
    <w:p w14:paraId="091E6003" w14:textId="77777777" w:rsidR="00B24F79" w:rsidRDefault="006A0DC9" w:rsidP="006A0DC9">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w:t>
      </w:r>
      <w:r w:rsidR="00B24F79">
        <w:rPr>
          <w:rFonts w:eastAsia="Calibri"/>
        </w:rPr>
        <w:t>ta</w:t>
      </w:r>
    </w:p>
    <w:p w14:paraId="6D560404" w14:textId="77777777" w:rsidR="00B24F79" w:rsidRDefault="00B24F79" w:rsidP="00B24F79">
      <w:pPr>
        <w:pStyle w:val="SourceandNotes"/>
        <w:rPr>
          <w:rFonts w:eastAsia="Calibri"/>
        </w:rPr>
      </w:pPr>
      <w:r>
        <w:rPr>
          <w:rFonts w:eastAsia="Calibri"/>
        </w:rPr>
        <w:t>Base: Vocational activity referrals made by 31 December 2020 (n=138,722). These referrals were made for n=78.981 unique participants, as participants could be referred to multiple activities.</w:t>
      </w:r>
    </w:p>
    <w:bookmarkEnd w:id="173"/>
    <w:p w14:paraId="3CD22987" w14:textId="53BC44B3" w:rsidR="002F134F" w:rsidRDefault="00B24F79" w:rsidP="007F1EAC">
      <w:pPr>
        <w:spacing w:before="200" w:after="120"/>
        <w:rPr>
          <w:rFonts w:ascii="Calibri" w:eastAsia="Calibri" w:hAnsi="Calibri" w:cs="Arial"/>
        </w:rPr>
      </w:pPr>
      <w:r>
        <w:lastRenderedPageBreak/>
        <w:t xml:space="preserve">that referrals to part-time and casual work dropped away during the COVID-19 shutdown period. </w:t>
      </w:r>
      <w:r w:rsidR="002F134F">
        <w:rPr>
          <w:rFonts w:ascii="Calibri" w:eastAsia="Calibri" w:hAnsi="Calibri" w:cs="Arial"/>
        </w:rPr>
        <w:t>Referrals to accredited educational and training varied by cohort (</w:t>
      </w:r>
      <w:r w:rsidR="002F134F" w:rsidRPr="00BB2748">
        <w:rPr>
          <w:rFonts w:ascii="Calibri" w:eastAsia="Calibri" w:hAnsi="Calibri" w:cs="Arial"/>
          <w:b/>
          <w:bCs/>
        </w:rPr>
        <w:t>Table 3.</w:t>
      </w:r>
      <w:r w:rsidR="002F134F">
        <w:rPr>
          <w:rFonts w:ascii="Calibri" w:eastAsia="Calibri" w:hAnsi="Calibri" w:cs="Arial"/>
          <w:b/>
          <w:bCs/>
        </w:rPr>
        <w:t>1</w:t>
      </w:r>
      <w:r w:rsidR="00C715AA">
        <w:rPr>
          <w:rFonts w:ascii="Calibri" w:eastAsia="Calibri" w:hAnsi="Calibri" w:cs="Arial"/>
          <w:b/>
          <w:bCs/>
        </w:rPr>
        <w:t>3</w:t>
      </w:r>
      <w:r w:rsidR="002F134F">
        <w:rPr>
          <w:rFonts w:ascii="Calibri" w:eastAsia="Calibri" w:hAnsi="Calibri" w:cs="Arial"/>
        </w:rPr>
        <w:t xml:space="preserve">). Just over 50% of referrals were to </w:t>
      </w:r>
      <w:r w:rsidR="002F134F" w:rsidRPr="00DC539A">
        <w:rPr>
          <w:rFonts w:ascii="Calibri" w:eastAsia="Calibri" w:hAnsi="Calibri" w:cs="Arial"/>
        </w:rPr>
        <w:t xml:space="preserve">Certificate </w:t>
      </w:r>
      <w:r w:rsidR="002F134F" w:rsidRPr="00DC539A">
        <w:t>III/IV</w:t>
      </w:r>
      <w:r w:rsidR="002F134F">
        <w:rPr>
          <w:rFonts w:ascii="Calibri" w:eastAsia="Calibri" w:hAnsi="Calibri" w:cs="Arial"/>
        </w:rPr>
        <w:t xml:space="preserve"> courses.</w:t>
      </w:r>
    </w:p>
    <w:p w14:paraId="38B7A07D" w14:textId="403DC67D" w:rsidR="002F134F" w:rsidRPr="00802E1D" w:rsidRDefault="002F134F" w:rsidP="002F134F">
      <w:pPr>
        <w:pStyle w:val="Tablecaption"/>
      </w:pPr>
      <w:bookmarkStart w:id="174" w:name="_Toc102986063"/>
      <w:r>
        <w:t>Table 3.1</w:t>
      </w:r>
      <w:r w:rsidR="00C715AA">
        <w:t>3</w:t>
      </w:r>
      <w:r>
        <w:t xml:space="preserve">: </w:t>
      </w:r>
      <w:r w:rsidRPr="000F5329">
        <w:t xml:space="preserve">Accredited </w:t>
      </w:r>
      <w:r w:rsidR="009C3B45">
        <w:t>e</w:t>
      </w:r>
      <w:r w:rsidRPr="000F5329">
        <w:t xml:space="preserve">ducation and </w:t>
      </w:r>
      <w:r w:rsidR="009C3B45">
        <w:t>t</w:t>
      </w:r>
      <w:r w:rsidRPr="000F5329">
        <w:t>raining (</w:t>
      </w:r>
      <w:r w:rsidR="009C3B45">
        <w:t>v</w:t>
      </w:r>
      <w:r w:rsidRPr="000F5329">
        <w:t>ocational)</w:t>
      </w:r>
      <w:r>
        <w:t xml:space="preserve"> activity referrals</w:t>
      </w:r>
      <w:bookmarkEnd w:id="174"/>
      <w:r>
        <w:t xml:space="preserve"> </w:t>
      </w:r>
    </w:p>
    <w:tbl>
      <w:tblPr>
        <w:tblStyle w:val="TtWReportTableTemplate2"/>
        <w:tblW w:w="896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16"/>
        <w:gridCol w:w="1528"/>
        <w:gridCol w:w="1529"/>
        <w:gridCol w:w="1544"/>
        <w:gridCol w:w="1545"/>
      </w:tblGrid>
      <w:tr w:rsidR="002F134F" w14:paraId="4D2FB79B" w14:textId="77777777" w:rsidTr="007F1EA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816" w:type="dxa"/>
            <w:shd w:val="clear" w:color="auto" w:fill="00161F"/>
            <w:vAlign w:val="center"/>
          </w:tcPr>
          <w:p w14:paraId="7794ADFA" w14:textId="77777777" w:rsidR="002F134F" w:rsidRPr="007F1EAC" w:rsidRDefault="002F134F" w:rsidP="007F1EAC">
            <w:pPr>
              <w:pStyle w:val="TableText"/>
              <w:rPr>
                <w:b w:val="0"/>
              </w:rPr>
            </w:pPr>
            <w:r w:rsidRPr="007F1EAC">
              <w:rPr>
                <w:rFonts w:eastAsia="Times New Roman"/>
                <w:bCs w:val="0"/>
                <w:lang w:eastAsia="en-AU"/>
              </w:rPr>
              <w:t>Activity subtype</w:t>
            </w:r>
          </w:p>
        </w:tc>
        <w:tc>
          <w:tcPr>
            <w:tcW w:w="1528" w:type="dxa"/>
            <w:shd w:val="clear" w:color="auto" w:fill="00161F"/>
            <w:vAlign w:val="center"/>
          </w:tcPr>
          <w:p w14:paraId="630B3F2F" w14:textId="0911D888" w:rsidR="001108F9" w:rsidRPr="007F1EAC" w:rsidRDefault="002F134F"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Cs w:val="0"/>
                <w:lang w:eastAsia="en-AU"/>
              </w:rPr>
              <w:t>ESL</w:t>
            </w:r>
          </w:p>
          <w:p w14:paraId="51428858" w14:textId="0CAC96C7" w:rsidR="001108F9" w:rsidRPr="007F1EAC" w:rsidRDefault="002F134F" w:rsidP="007F1EAC">
            <w:pPr>
              <w:pStyle w:val="TableText"/>
              <w:jc w:val="center"/>
              <w:cnfStyle w:val="100000000000" w:firstRow="1" w:lastRow="0" w:firstColumn="0" w:lastColumn="0" w:oddVBand="0" w:evenVBand="0" w:oddHBand="0" w:evenHBand="0" w:firstRowFirstColumn="0" w:firstRowLastColumn="0" w:lastRowFirstColumn="0" w:lastRowLastColumn="0"/>
              <w:rPr>
                <w:b w:val="0"/>
              </w:rPr>
            </w:pPr>
            <w:r w:rsidRPr="007F1EAC">
              <w:rPr>
                <w:bCs w:val="0"/>
              </w:rPr>
              <w:t>n=8</w:t>
            </w:r>
            <w:r w:rsidR="003458CA" w:rsidRPr="007F1EAC">
              <w:rPr>
                <w:bCs w:val="0"/>
              </w:rPr>
              <w:t>,</w:t>
            </w:r>
            <w:r w:rsidRPr="007F1EAC">
              <w:rPr>
                <w:bCs w:val="0"/>
              </w:rPr>
              <w:t>743</w:t>
            </w:r>
          </w:p>
          <w:p w14:paraId="1DE35678" w14:textId="34879A98" w:rsidR="002F134F" w:rsidRPr="007F1EAC" w:rsidRDefault="002F134F" w:rsidP="007F1EAC">
            <w:pPr>
              <w:pStyle w:val="TableText"/>
              <w:jc w:val="center"/>
              <w:cnfStyle w:val="100000000000" w:firstRow="1" w:lastRow="0" w:firstColumn="0" w:lastColumn="0" w:oddVBand="0" w:evenVBand="0" w:oddHBand="0" w:evenHBand="0" w:firstRowFirstColumn="0" w:firstRowLastColumn="0" w:lastRowFirstColumn="0" w:lastRowLastColumn="0"/>
              <w:rPr>
                <w:b w:val="0"/>
              </w:rPr>
            </w:pPr>
            <w:r w:rsidRPr="007F1EAC">
              <w:rPr>
                <w:bCs w:val="0"/>
              </w:rPr>
              <w:t>%</w:t>
            </w:r>
          </w:p>
        </w:tc>
        <w:tc>
          <w:tcPr>
            <w:tcW w:w="1529" w:type="dxa"/>
            <w:shd w:val="clear" w:color="auto" w:fill="00161F"/>
            <w:vAlign w:val="center"/>
          </w:tcPr>
          <w:p w14:paraId="3387F04A" w14:textId="5420FAB4" w:rsidR="001108F9" w:rsidRPr="007F1EAC" w:rsidRDefault="002F134F"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Cs w:val="0"/>
                <w:lang w:eastAsia="en-AU"/>
              </w:rPr>
              <w:t>YC5</w:t>
            </w:r>
          </w:p>
          <w:p w14:paraId="5E6124AD" w14:textId="103E9DE4" w:rsidR="001108F9" w:rsidRPr="007F1EAC" w:rsidRDefault="002F134F" w:rsidP="007F1EAC">
            <w:pPr>
              <w:pStyle w:val="TableText"/>
              <w:jc w:val="center"/>
              <w:cnfStyle w:val="100000000000" w:firstRow="1" w:lastRow="0" w:firstColumn="0" w:lastColumn="0" w:oddVBand="0" w:evenVBand="0" w:oddHBand="0" w:evenHBand="0" w:firstRowFirstColumn="0" w:firstRowLastColumn="0" w:lastRowFirstColumn="0" w:lastRowLastColumn="0"/>
              <w:rPr>
                <w:b w:val="0"/>
              </w:rPr>
            </w:pPr>
            <w:r w:rsidRPr="007F1EAC">
              <w:rPr>
                <w:bCs w:val="0"/>
              </w:rPr>
              <w:t>n=7</w:t>
            </w:r>
            <w:r w:rsidR="003458CA" w:rsidRPr="007F1EAC">
              <w:rPr>
                <w:bCs w:val="0"/>
              </w:rPr>
              <w:t>,</w:t>
            </w:r>
            <w:r w:rsidRPr="007F1EAC">
              <w:rPr>
                <w:bCs w:val="0"/>
              </w:rPr>
              <w:t>454</w:t>
            </w:r>
          </w:p>
          <w:p w14:paraId="3578FCCE" w14:textId="011A05E7" w:rsidR="002F134F" w:rsidRPr="007F1EAC" w:rsidRDefault="002F134F" w:rsidP="007F1EAC">
            <w:pPr>
              <w:pStyle w:val="TableText"/>
              <w:jc w:val="center"/>
              <w:cnfStyle w:val="100000000000" w:firstRow="1" w:lastRow="0" w:firstColumn="0" w:lastColumn="0" w:oddVBand="0" w:evenVBand="0" w:oddHBand="0" w:evenHBand="0" w:firstRowFirstColumn="0" w:firstRowLastColumn="0" w:lastRowFirstColumn="0" w:lastRowLastColumn="0"/>
              <w:rPr>
                <w:b w:val="0"/>
              </w:rPr>
            </w:pPr>
            <w:r w:rsidRPr="007F1EAC">
              <w:rPr>
                <w:bCs w:val="0"/>
              </w:rPr>
              <w:t>%</w:t>
            </w:r>
          </w:p>
        </w:tc>
        <w:tc>
          <w:tcPr>
            <w:tcW w:w="1544" w:type="dxa"/>
            <w:shd w:val="clear" w:color="auto" w:fill="00161F"/>
            <w:vAlign w:val="center"/>
          </w:tcPr>
          <w:p w14:paraId="6C3BC857" w14:textId="0E114DEB" w:rsidR="001108F9" w:rsidRPr="007F1EAC" w:rsidRDefault="002F134F"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Cs w:val="0"/>
                <w:lang w:eastAsia="en-AU"/>
              </w:rPr>
              <w:t>High</w:t>
            </w:r>
            <w:r w:rsidR="000E379E">
              <w:rPr>
                <w:rFonts w:eastAsia="Times New Roman"/>
                <w:b w:val="0"/>
                <w:bCs w:val="0"/>
                <w:lang w:eastAsia="en-AU"/>
              </w:rPr>
              <w:t xml:space="preserve"> </w:t>
            </w:r>
            <w:r w:rsidRPr="007F1EAC">
              <w:rPr>
                <w:rFonts w:eastAsia="Times New Roman"/>
                <w:bCs w:val="0"/>
                <w:lang w:eastAsia="en-AU"/>
              </w:rPr>
              <w:t>JSCI</w:t>
            </w:r>
          </w:p>
          <w:p w14:paraId="22FA2D21" w14:textId="48E6D9E2" w:rsidR="001108F9" w:rsidRPr="007F1EAC" w:rsidRDefault="002F134F"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Cs w:val="0"/>
                <w:lang w:eastAsia="en-AU"/>
              </w:rPr>
              <w:t>n=43,699</w:t>
            </w:r>
          </w:p>
          <w:p w14:paraId="7D87420D" w14:textId="4C8199E8" w:rsidR="002F134F" w:rsidRPr="007F1EAC" w:rsidRDefault="002F134F"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Cs w:val="0"/>
                <w:lang w:eastAsia="en-AU"/>
              </w:rPr>
              <w:t>%</w:t>
            </w:r>
          </w:p>
        </w:tc>
        <w:tc>
          <w:tcPr>
            <w:tcW w:w="1545" w:type="dxa"/>
            <w:shd w:val="clear" w:color="auto" w:fill="00161F"/>
            <w:vAlign w:val="center"/>
          </w:tcPr>
          <w:p w14:paraId="4D247BF6" w14:textId="5B417EB4" w:rsidR="001108F9" w:rsidRPr="007F1EAC" w:rsidRDefault="002F134F"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Cs w:val="0"/>
                <w:lang w:eastAsia="en-AU"/>
              </w:rPr>
              <w:t>Total</w:t>
            </w:r>
          </w:p>
          <w:p w14:paraId="2249165C" w14:textId="7AA6A3CB" w:rsidR="001108F9" w:rsidRPr="007F1EAC" w:rsidRDefault="002F134F"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Cs w:val="0"/>
                <w:lang w:eastAsia="en-AU"/>
              </w:rPr>
              <w:t>n=60,505</w:t>
            </w:r>
          </w:p>
          <w:p w14:paraId="48FDD70C" w14:textId="0BB46310" w:rsidR="002F134F" w:rsidRPr="007F1EAC" w:rsidRDefault="002F134F"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Cs w:val="0"/>
                <w:lang w:eastAsia="en-AU"/>
              </w:rPr>
              <w:t>%</w:t>
            </w:r>
          </w:p>
        </w:tc>
      </w:tr>
      <w:tr w:rsidR="002F134F" w14:paraId="7B954274"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dxa"/>
            <w:shd w:val="clear" w:color="auto" w:fill="auto"/>
            <w:vAlign w:val="bottom"/>
          </w:tcPr>
          <w:p w14:paraId="3AA3A3C1" w14:textId="77777777" w:rsidR="002F134F" w:rsidRPr="007F1EAC" w:rsidRDefault="002F134F" w:rsidP="007F1EAC">
            <w:pPr>
              <w:pStyle w:val="TableText"/>
              <w:rPr>
                <w:b w:val="0"/>
                <w:bCs w:val="0"/>
              </w:rPr>
            </w:pPr>
            <w:r w:rsidRPr="007F1EAC">
              <w:rPr>
                <w:bCs w:val="0"/>
              </w:rPr>
              <w:t>Accredited skill set/units</w:t>
            </w:r>
          </w:p>
        </w:tc>
        <w:tc>
          <w:tcPr>
            <w:tcW w:w="1528" w:type="dxa"/>
            <w:shd w:val="clear" w:color="auto" w:fill="auto"/>
            <w:vAlign w:val="bottom"/>
          </w:tcPr>
          <w:p w14:paraId="32CDF2EA" w14:textId="77777777" w:rsidR="002F134F" w:rsidRPr="00D6059E"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12.8</w:t>
            </w:r>
          </w:p>
        </w:tc>
        <w:tc>
          <w:tcPr>
            <w:tcW w:w="1529" w:type="dxa"/>
            <w:shd w:val="clear" w:color="auto" w:fill="auto"/>
            <w:vAlign w:val="bottom"/>
          </w:tcPr>
          <w:p w14:paraId="21ECBFA5" w14:textId="77777777" w:rsidR="002F134F" w:rsidRPr="00D6059E"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9.3</w:t>
            </w:r>
          </w:p>
        </w:tc>
        <w:tc>
          <w:tcPr>
            <w:tcW w:w="1544" w:type="dxa"/>
            <w:shd w:val="clear" w:color="auto" w:fill="auto"/>
            <w:vAlign w:val="bottom"/>
          </w:tcPr>
          <w:p w14:paraId="1280DF1B" w14:textId="77777777" w:rsidR="002F134F" w:rsidRPr="00AB0BA8"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pPr>
            <w:r>
              <w:t>12.0</w:t>
            </w:r>
          </w:p>
        </w:tc>
        <w:tc>
          <w:tcPr>
            <w:tcW w:w="1545" w:type="dxa"/>
            <w:shd w:val="clear" w:color="auto" w:fill="auto"/>
            <w:vAlign w:val="bottom"/>
          </w:tcPr>
          <w:p w14:paraId="74FBD131" w14:textId="77777777" w:rsidR="002F134F" w:rsidRPr="00AB0BA8"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pPr>
            <w:r>
              <w:t>11.8</w:t>
            </w:r>
          </w:p>
        </w:tc>
      </w:tr>
      <w:tr w:rsidR="002F134F" w14:paraId="21422A5F"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dxa"/>
            <w:shd w:val="clear" w:color="auto" w:fill="E8E8E8"/>
            <w:vAlign w:val="bottom"/>
          </w:tcPr>
          <w:p w14:paraId="28234D82" w14:textId="77777777" w:rsidR="002F134F" w:rsidRPr="007F1EAC" w:rsidRDefault="002F134F" w:rsidP="007F1EAC">
            <w:pPr>
              <w:pStyle w:val="TableText"/>
              <w:rPr>
                <w:b w:val="0"/>
                <w:bCs w:val="0"/>
              </w:rPr>
            </w:pPr>
            <w:r w:rsidRPr="007F1EAC">
              <w:rPr>
                <w:bCs w:val="0"/>
              </w:rPr>
              <w:t>Certificate I/II</w:t>
            </w:r>
          </w:p>
        </w:tc>
        <w:tc>
          <w:tcPr>
            <w:tcW w:w="1528" w:type="dxa"/>
            <w:shd w:val="clear" w:color="auto" w:fill="E8E8E8"/>
            <w:vAlign w:val="bottom"/>
          </w:tcPr>
          <w:p w14:paraId="6D614752" w14:textId="77777777" w:rsidR="002F134F" w:rsidRPr="00D6059E"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8.8</w:t>
            </w:r>
          </w:p>
        </w:tc>
        <w:tc>
          <w:tcPr>
            <w:tcW w:w="1529" w:type="dxa"/>
            <w:shd w:val="clear" w:color="auto" w:fill="E8E8E8"/>
            <w:vAlign w:val="bottom"/>
          </w:tcPr>
          <w:p w14:paraId="47F9FF7D" w14:textId="77777777" w:rsidR="002F134F" w:rsidRPr="00D6059E"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7.1</w:t>
            </w:r>
          </w:p>
        </w:tc>
        <w:tc>
          <w:tcPr>
            <w:tcW w:w="1544" w:type="dxa"/>
            <w:shd w:val="clear" w:color="auto" w:fill="E8E8E8"/>
            <w:vAlign w:val="bottom"/>
          </w:tcPr>
          <w:p w14:paraId="5CCB2B0F" w14:textId="77777777" w:rsidR="002F134F" w:rsidRPr="00AB0BA8"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pPr>
            <w:r>
              <w:t>7.3</w:t>
            </w:r>
          </w:p>
        </w:tc>
        <w:tc>
          <w:tcPr>
            <w:tcW w:w="1545" w:type="dxa"/>
            <w:shd w:val="clear" w:color="auto" w:fill="E8E8E8"/>
            <w:vAlign w:val="bottom"/>
          </w:tcPr>
          <w:p w14:paraId="793FD7AE" w14:textId="77777777" w:rsidR="002F134F" w:rsidRPr="00AB0BA8"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pPr>
            <w:r>
              <w:t>7.5</w:t>
            </w:r>
          </w:p>
        </w:tc>
      </w:tr>
      <w:tr w:rsidR="002F134F" w:rsidRPr="00606086" w14:paraId="56886798"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dxa"/>
            <w:shd w:val="clear" w:color="auto" w:fill="FFFFFF" w:themeFill="background1"/>
            <w:vAlign w:val="bottom"/>
          </w:tcPr>
          <w:p w14:paraId="0260313E" w14:textId="77777777" w:rsidR="002F134F" w:rsidRPr="007F1EAC" w:rsidRDefault="002F134F" w:rsidP="007F1EAC">
            <w:pPr>
              <w:pStyle w:val="TableText"/>
              <w:rPr>
                <w:b w:val="0"/>
                <w:bCs w:val="0"/>
              </w:rPr>
            </w:pPr>
            <w:r w:rsidRPr="007F1EAC">
              <w:rPr>
                <w:bCs w:val="0"/>
              </w:rPr>
              <w:t>Certificate III/IV</w:t>
            </w:r>
          </w:p>
        </w:tc>
        <w:tc>
          <w:tcPr>
            <w:tcW w:w="1528" w:type="dxa"/>
            <w:shd w:val="clear" w:color="auto" w:fill="FFFFFF" w:themeFill="background1"/>
            <w:vAlign w:val="bottom"/>
          </w:tcPr>
          <w:p w14:paraId="3F4DC9E0" w14:textId="77777777" w:rsidR="002F134F" w:rsidRPr="00606086"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sidRPr="00606086">
              <w:rPr>
                <w:szCs w:val="20"/>
              </w:rPr>
              <w:t>50.5</w:t>
            </w:r>
          </w:p>
        </w:tc>
        <w:tc>
          <w:tcPr>
            <w:tcW w:w="1529" w:type="dxa"/>
            <w:shd w:val="clear" w:color="auto" w:fill="FFFFFF" w:themeFill="background1"/>
            <w:vAlign w:val="bottom"/>
          </w:tcPr>
          <w:p w14:paraId="2646729E" w14:textId="77777777" w:rsidR="002F134F" w:rsidRPr="00606086"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sidRPr="00606086">
              <w:rPr>
                <w:szCs w:val="20"/>
              </w:rPr>
              <w:t>47.8</w:t>
            </w:r>
          </w:p>
        </w:tc>
        <w:tc>
          <w:tcPr>
            <w:tcW w:w="1544" w:type="dxa"/>
            <w:shd w:val="clear" w:color="auto" w:fill="FFFFFF" w:themeFill="background1"/>
            <w:vAlign w:val="bottom"/>
          </w:tcPr>
          <w:p w14:paraId="77A7D284" w14:textId="77777777" w:rsidR="002F134F" w:rsidRPr="00606086"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606086">
              <w:t>51.2</w:t>
            </w:r>
          </w:p>
        </w:tc>
        <w:tc>
          <w:tcPr>
            <w:tcW w:w="1545" w:type="dxa"/>
            <w:shd w:val="clear" w:color="auto" w:fill="FFFFFF" w:themeFill="background1"/>
            <w:vAlign w:val="bottom"/>
          </w:tcPr>
          <w:p w14:paraId="7C43F7DA" w14:textId="77777777" w:rsidR="002F134F" w:rsidRPr="00606086"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pPr>
            <w:r w:rsidRPr="00606086">
              <w:t>50.7</w:t>
            </w:r>
          </w:p>
        </w:tc>
      </w:tr>
      <w:tr w:rsidR="002F134F" w:rsidRPr="001E1238" w14:paraId="67082D95"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dxa"/>
            <w:shd w:val="clear" w:color="auto" w:fill="E8E8E8"/>
            <w:vAlign w:val="bottom"/>
          </w:tcPr>
          <w:p w14:paraId="49FB26BB" w14:textId="65E68BDE" w:rsidR="002F134F" w:rsidRPr="007F1EAC" w:rsidRDefault="002F134F" w:rsidP="007F1EAC">
            <w:pPr>
              <w:pStyle w:val="TableText"/>
              <w:rPr>
                <w:b w:val="0"/>
                <w:bCs w:val="0"/>
              </w:rPr>
            </w:pPr>
            <w:r w:rsidRPr="007F1EAC">
              <w:rPr>
                <w:bCs w:val="0"/>
              </w:rPr>
              <w:t xml:space="preserve">Secondary </w:t>
            </w:r>
            <w:r w:rsidR="003458CA">
              <w:rPr>
                <w:b w:val="0"/>
                <w:bCs w:val="0"/>
              </w:rPr>
              <w:t>s</w:t>
            </w:r>
            <w:r w:rsidRPr="007F1EAC">
              <w:rPr>
                <w:bCs w:val="0"/>
              </w:rPr>
              <w:t>chool</w:t>
            </w:r>
          </w:p>
        </w:tc>
        <w:tc>
          <w:tcPr>
            <w:tcW w:w="1528" w:type="dxa"/>
            <w:shd w:val="clear" w:color="auto" w:fill="E8E8E8"/>
            <w:vAlign w:val="bottom"/>
          </w:tcPr>
          <w:p w14:paraId="4309BF15" w14:textId="77777777" w:rsidR="002F134F" w:rsidRPr="00D6059E"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10.4</w:t>
            </w:r>
          </w:p>
        </w:tc>
        <w:tc>
          <w:tcPr>
            <w:tcW w:w="1529" w:type="dxa"/>
            <w:shd w:val="clear" w:color="auto" w:fill="E8E8E8"/>
            <w:vAlign w:val="bottom"/>
          </w:tcPr>
          <w:p w14:paraId="67F458BA" w14:textId="77777777" w:rsidR="002F134F" w:rsidRPr="00D6059E"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0.3</w:t>
            </w:r>
          </w:p>
        </w:tc>
        <w:tc>
          <w:tcPr>
            <w:tcW w:w="1544" w:type="dxa"/>
            <w:shd w:val="clear" w:color="auto" w:fill="E8E8E8"/>
            <w:vAlign w:val="bottom"/>
          </w:tcPr>
          <w:p w14:paraId="23FCB814" w14:textId="77777777" w:rsidR="002F134F" w:rsidRPr="00AB0BA8"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pPr>
            <w:r>
              <w:t>0.7</w:t>
            </w:r>
          </w:p>
        </w:tc>
        <w:tc>
          <w:tcPr>
            <w:tcW w:w="1545" w:type="dxa"/>
            <w:shd w:val="clear" w:color="auto" w:fill="E8E8E8"/>
            <w:vAlign w:val="bottom"/>
          </w:tcPr>
          <w:p w14:paraId="312EAF4F" w14:textId="77777777" w:rsidR="002F134F" w:rsidRPr="00AB0BA8"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pPr>
            <w:r>
              <w:t>2.1</w:t>
            </w:r>
          </w:p>
        </w:tc>
      </w:tr>
      <w:tr w:rsidR="002F134F" w:rsidRPr="001E1238" w14:paraId="2273D378"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dxa"/>
            <w:shd w:val="clear" w:color="auto" w:fill="FFFFFF" w:themeFill="background1"/>
            <w:vAlign w:val="bottom"/>
          </w:tcPr>
          <w:p w14:paraId="3FC99CB3" w14:textId="2BBB2DC9" w:rsidR="002F134F" w:rsidRPr="007F1EAC" w:rsidRDefault="002F134F" w:rsidP="007F1EAC">
            <w:pPr>
              <w:pStyle w:val="TableText"/>
              <w:rPr>
                <w:b w:val="0"/>
                <w:bCs w:val="0"/>
              </w:rPr>
            </w:pPr>
            <w:r w:rsidRPr="007F1EAC">
              <w:rPr>
                <w:bCs w:val="0"/>
              </w:rPr>
              <w:t>Diploma/</w:t>
            </w:r>
            <w:r w:rsidR="003458CA">
              <w:rPr>
                <w:b w:val="0"/>
                <w:bCs w:val="0"/>
              </w:rPr>
              <w:t>a</w:t>
            </w:r>
            <w:r w:rsidRPr="007F1EAC">
              <w:rPr>
                <w:bCs w:val="0"/>
              </w:rPr>
              <w:t>dvanced</w:t>
            </w:r>
            <w:r w:rsidR="003458CA">
              <w:rPr>
                <w:b w:val="0"/>
                <w:bCs w:val="0"/>
              </w:rPr>
              <w:t> d</w:t>
            </w:r>
            <w:r w:rsidRPr="007F1EAC">
              <w:rPr>
                <w:bCs w:val="0"/>
              </w:rPr>
              <w:t>iploma</w:t>
            </w:r>
          </w:p>
        </w:tc>
        <w:tc>
          <w:tcPr>
            <w:tcW w:w="1528" w:type="dxa"/>
            <w:shd w:val="clear" w:color="auto" w:fill="FFFFFF" w:themeFill="background1"/>
            <w:vAlign w:val="bottom"/>
          </w:tcPr>
          <w:p w14:paraId="348D4443" w14:textId="77777777" w:rsidR="002F134F" w:rsidRPr="00D6059E"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8.1</w:t>
            </w:r>
          </w:p>
        </w:tc>
        <w:tc>
          <w:tcPr>
            <w:tcW w:w="1529" w:type="dxa"/>
            <w:shd w:val="clear" w:color="auto" w:fill="FFFFFF" w:themeFill="background1"/>
            <w:vAlign w:val="bottom"/>
          </w:tcPr>
          <w:p w14:paraId="2A8091E3" w14:textId="77777777" w:rsidR="002F134F" w:rsidRPr="00D6059E"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11.9</w:t>
            </w:r>
          </w:p>
        </w:tc>
        <w:tc>
          <w:tcPr>
            <w:tcW w:w="1544" w:type="dxa"/>
            <w:shd w:val="clear" w:color="auto" w:fill="FFFFFF" w:themeFill="background1"/>
            <w:vAlign w:val="bottom"/>
          </w:tcPr>
          <w:p w14:paraId="21697940" w14:textId="77777777" w:rsidR="002F134F" w:rsidRPr="00AB0BA8"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pPr>
            <w:r>
              <w:t>11.4</w:t>
            </w:r>
          </w:p>
        </w:tc>
        <w:tc>
          <w:tcPr>
            <w:tcW w:w="1545" w:type="dxa"/>
            <w:shd w:val="clear" w:color="auto" w:fill="FFFFFF" w:themeFill="background1"/>
            <w:vAlign w:val="bottom"/>
          </w:tcPr>
          <w:p w14:paraId="665D402C" w14:textId="77777777" w:rsidR="002F134F" w:rsidRPr="00AB0BA8"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pPr>
            <w:r>
              <w:t>10.9</w:t>
            </w:r>
          </w:p>
        </w:tc>
      </w:tr>
      <w:tr w:rsidR="002F134F" w:rsidRPr="001E1238" w14:paraId="7311537F"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dxa"/>
            <w:shd w:val="clear" w:color="auto" w:fill="E8E8E8"/>
            <w:vAlign w:val="bottom"/>
          </w:tcPr>
          <w:p w14:paraId="50846342" w14:textId="69D7DBBF" w:rsidR="002F134F" w:rsidRPr="007F1EAC" w:rsidRDefault="002F134F" w:rsidP="007F1EAC">
            <w:pPr>
              <w:pStyle w:val="TableText"/>
              <w:rPr>
                <w:b w:val="0"/>
                <w:bCs w:val="0"/>
              </w:rPr>
            </w:pPr>
            <w:r w:rsidRPr="007F1EAC">
              <w:rPr>
                <w:bCs w:val="0"/>
              </w:rPr>
              <w:t>Bachelor</w:t>
            </w:r>
            <w:r w:rsidR="007C57FD">
              <w:rPr>
                <w:b w:val="0"/>
                <w:bCs w:val="0"/>
              </w:rPr>
              <w:t>’</w:t>
            </w:r>
            <w:r w:rsidRPr="007F1EAC">
              <w:rPr>
                <w:bCs w:val="0"/>
              </w:rPr>
              <w:t>s degree</w:t>
            </w:r>
          </w:p>
        </w:tc>
        <w:tc>
          <w:tcPr>
            <w:tcW w:w="1528" w:type="dxa"/>
            <w:shd w:val="clear" w:color="auto" w:fill="E8E8E8"/>
            <w:vAlign w:val="bottom"/>
          </w:tcPr>
          <w:p w14:paraId="01E0AB74" w14:textId="77777777" w:rsidR="002F134F" w:rsidRPr="00D6059E"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5.0</w:t>
            </w:r>
          </w:p>
        </w:tc>
        <w:tc>
          <w:tcPr>
            <w:tcW w:w="1529" w:type="dxa"/>
            <w:shd w:val="clear" w:color="auto" w:fill="E8E8E8"/>
            <w:vAlign w:val="bottom"/>
          </w:tcPr>
          <w:p w14:paraId="231E37C4" w14:textId="77777777" w:rsidR="002F134F" w:rsidRPr="00D6059E"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14.5</w:t>
            </w:r>
          </w:p>
        </w:tc>
        <w:tc>
          <w:tcPr>
            <w:tcW w:w="1544" w:type="dxa"/>
            <w:shd w:val="clear" w:color="auto" w:fill="E8E8E8"/>
            <w:vAlign w:val="bottom"/>
          </w:tcPr>
          <w:p w14:paraId="594E1DA4" w14:textId="77777777" w:rsidR="002F134F" w:rsidRPr="00AB0BA8"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pPr>
            <w:r>
              <w:t>9.7</w:t>
            </w:r>
          </w:p>
        </w:tc>
        <w:tc>
          <w:tcPr>
            <w:tcW w:w="1545" w:type="dxa"/>
            <w:shd w:val="clear" w:color="auto" w:fill="E8E8E8"/>
            <w:vAlign w:val="bottom"/>
          </w:tcPr>
          <w:p w14:paraId="24D3F957" w14:textId="77777777" w:rsidR="002F134F" w:rsidRPr="00AB0BA8"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pPr>
            <w:r>
              <w:t>9.6</w:t>
            </w:r>
          </w:p>
        </w:tc>
      </w:tr>
      <w:tr w:rsidR="002F134F" w:rsidRPr="001E1238" w14:paraId="138E1164"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dxa"/>
            <w:shd w:val="clear" w:color="auto" w:fill="FFFFFF" w:themeFill="background1"/>
            <w:vAlign w:val="bottom"/>
          </w:tcPr>
          <w:p w14:paraId="7ABD279E" w14:textId="734D9C27" w:rsidR="002F134F" w:rsidRPr="007F1EAC" w:rsidRDefault="002F134F" w:rsidP="007F1EAC">
            <w:pPr>
              <w:pStyle w:val="TableText"/>
              <w:rPr>
                <w:b w:val="0"/>
                <w:bCs w:val="0"/>
              </w:rPr>
            </w:pPr>
            <w:r w:rsidRPr="007F1EAC">
              <w:rPr>
                <w:bCs w:val="0"/>
              </w:rPr>
              <w:t xml:space="preserve">Postgraduate </w:t>
            </w:r>
            <w:r w:rsidR="003458CA">
              <w:rPr>
                <w:b w:val="0"/>
                <w:bCs w:val="0"/>
              </w:rPr>
              <w:t>c</w:t>
            </w:r>
            <w:r w:rsidRPr="007F1EAC">
              <w:rPr>
                <w:bCs w:val="0"/>
              </w:rPr>
              <w:t>ertificate/</w:t>
            </w:r>
            <w:r w:rsidR="003458CA">
              <w:rPr>
                <w:b w:val="0"/>
                <w:bCs w:val="0"/>
              </w:rPr>
              <w:t>d</w:t>
            </w:r>
            <w:r w:rsidRPr="007F1EAC">
              <w:rPr>
                <w:bCs w:val="0"/>
              </w:rPr>
              <w:t>iploma</w:t>
            </w:r>
          </w:p>
        </w:tc>
        <w:tc>
          <w:tcPr>
            <w:tcW w:w="1528" w:type="dxa"/>
            <w:shd w:val="clear" w:color="auto" w:fill="FFFFFF" w:themeFill="background1"/>
            <w:vAlign w:val="bottom"/>
          </w:tcPr>
          <w:p w14:paraId="45A5DB99" w14:textId="77777777" w:rsidR="002F134F" w:rsidRPr="00D6059E"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0.1</w:t>
            </w:r>
          </w:p>
        </w:tc>
        <w:tc>
          <w:tcPr>
            <w:tcW w:w="1529" w:type="dxa"/>
            <w:shd w:val="clear" w:color="auto" w:fill="FFFFFF" w:themeFill="background1"/>
            <w:vAlign w:val="bottom"/>
          </w:tcPr>
          <w:p w14:paraId="06E65886" w14:textId="77777777" w:rsidR="002F134F" w:rsidRPr="00D6059E"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0.7</w:t>
            </w:r>
          </w:p>
        </w:tc>
        <w:tc>
          <w:tcPr>
            <w:tcW w:w="1544" w:type="dxa"/>
            <w:shd w:val="clear" w:color="auto" w:fill="FFFFFF" w:themeFill="background1"/>
            <w:vAlign w:val="bottom"/>
          </w:tcPr>
          <w:p w14:paraId="4DDEBB49" w14:textId="77777777" w:rsidR="002F134F" w:rsidRPr="00AB0BA8"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pPr>
            <w:r>
              <w:t>0.3</w:t>
            </w:r>
          </w:p>
        </w:tc>
        <w:tc>
          <w:tcPr>
            <w:tcW w:w="1545" w:type="dxa"/>
            <w:shd w:val="clear" w:color="auto" w:fill="FFFFFF" w:themeFill="background1"/>
            <w:vAlign w:val="bottom"/>
          </w:tcPr>
          <w:p w14:paraId="74C3B89B" w14:textId="77777777" w:rsidR="002F134F" w:rsidRPr="00AB0BA8"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pPr>
            <w:r>
              <w:t>0.3</w:t>
            </w:r>
          </w:p>
        </w:tc>
      </w:tr>
      <w:tr w:rsidR="002F134F" w:rsidRPr="001E1238" w14:paraId="3DDE4E7C"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dxa"/>
            <w:shd w:val="clear" w:color="auto" w:fill="E8E8E8"/>
            <w:vAlign w:val="bottom"/>
          </w:tcPr>
          <w:p w14:paraId="4C3DDF33" w14:textId="036C7550" w:rsidR="002F134F" w:rsidRPr="007F1EAC" w:rsidRDefault="002F134F" w:rsidP="007F1EAC">
            <w:pPr>
              <w:pStyle w:val="TableText"/>
              <w:rPr>
                <w:b w:val="0"/>
                <w:bCs w:val="0"/>
              </w:rPr>
            </w:pPr>
            <w:r w:rsidRPr="007F1EAC">
              <w:rPr>
                <w:bCs w:val="0"/>
              </w:rPr>
              <w:t>Master</w:t>
            </w:r>
            <w:r w:rsidR="007C57FD">
              <w:rPr>
                <w:b w:val="0"/>
                <w:bCs w:val="0"/>
              </w:rPr>
              <w:t>’</w:t>
            </w:r>
            <w:r w:rsidRPr="007F1EAC">
              <w:rPr>
                <w:bCs w:val="0"/>
              </w:rPr>
              <w:t xml:space="preserve">s </w:t>
            </w:r>
            <w:r w:rsidR="003458CA">
              <w:rPr>
                <w:b w:val="0"/>
                <w:bCs w:val="0"/>
              </w:rPr>
              <w:t>d</w:t>
            </w:r>
            <w:r w:rsidRPr="007F1EAC">
              <w:rPr>
                <w:bCs w:val="0"/>
              </w:rPr>
              <w:t>egree</w:t>
            </w:r>
          </w:p>
        </w:tc>
        <w:tc>
          <w:tcPr>
            <w:tcW w:w="1528" w:type="dxa"/>
            <w:shd w:val="clear" w:color="auto" w:fill="E8E8E8"/>
            <w:vAlign w:val="bottom"/>
          </w:tcPr>
          <w:p w14:paraId="7CA8985E" w14:textId="77777777" w:rsidR="002F134F" w:rsidRPr="00D6059E"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0.0</w:t>
            </w:r>
          </w:p>
        </w:tc>
        <w:tc>
          <w:tcPr>
            <w:tcW w:w="1529" w:type="dxa"/>
            <w:shd w:val="clear" w:color="auto" w:fill="E8E8E8"/>
            <w:vAlign w:val="bottom"/>
          </w:tcPr>
          <w:p w14:paraId="6AEA3D1D" w14:textId="77777777" w:rsidR="002F134F" w:rsidRPr="00D6059E"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1.8</w:t>
            </w:r>
          </w:p>
        </w:tc>
        <w:tc>
          <w:tcPr>
            <w:tcW w:w="1544" w:type="dxa"/>
            <w:shd w:val="clear" w:color="auto" w:fill="E8E8E8"/>
            <w:vAlign w:val="bottom"/>
          </w:tcPr>
          <w:p w14:paraId="37378230" w14:textId="77777777" w:rsidR="002F134F" w:rsidRPr="00AB0BA8"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pPr>
            <w:r>
              <w:t>0.8</w:t>
            </w:r>
          </w:p>
        </w:tc>
        <w:tc>
          <w:tcPr>
            <w:tcW w:w="1545" w:type="dxa"/>
            <w:shd w:val="clear" w:color="auto" w:fill="E8E8E8"/>
            <w:vAlign w:val="bottom"/>
          </w:tcPr>
          <w:p w14:paraId="678A40A1" w14:textId="77777777" w:rsidR="002F134F" w:rsidRPr="00AB0BA8"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pPr>
            <w:r>
              <w:t>0.8</w:t>
            </w:r>
          </w:p>
        </w:tc>
      </w:tr>
      <w:tr w:rsidR="002F134F" w:rsidRPr="001E1238" w14:paraId="5BCF5C4B"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dxa"/>
            <w:shd w:val="clear" w:color="auto" w:fill="FFFFFF" w:themeFill="background1"/>
            <w:vAlign w:val="bottom"/>
          </w:tcPr>
          <w:p w14:paraId="1475B767" w14:textId="77777777" w:rsidR="002F134F" w:rsidRPr="007F1EAC" w:rsidRDefault="002F134F" w:rsidP="007F1EAC">
            <w:pPr>
              <w:pStyle w:val="TableText"/>
              <w:rPr>
                <w:b w:val="0"/>
                <w:bCs w:val="0"/>
              </w:rPr>
            </w:pPr>
            <w:r w:rsidRPr="007F1EAC">
              <w:rPr>
                <w:bCs w:val="0"/>
              </w:rPr>
              <w:t>University</w:t>
            </w:r>
            <w:r w:rsidRPr="007F1EAC">
              <w:rPr>
                <w:bCs w:val="0"/>
                <w:vertAlign w:val="superscript"/>
              </w:rPr>
              <w:t>(a)</w:t>
            </w:r>
          </w:p>
        </w:tc>
        <w:tc>
          <w:tcPr>
            <w:tcW w:w="1528" w:type="dxa"/>
            <w:shd w:val="clear" w:color="auto" w:fill="FFFFFF" w:themeFill="background1"/>
            <w:vAlign w:val="bottom"/>
          </w:tcPr>
          <w:p w14:paraId="0309A16B" w14:textId="77777777" w:rsidR="002F134F" w:rsidRPr="00D6059E"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1.6</w:t>
            </w:r>
          </w:p>
        </w:tc>
        <w:tc>
          <w:tcPr>
            <w:tcW w:w="1529" w:type="dxa"/>
            <w:shd w:val="clear" w:color="auto" w:fill="FFFFFF" w:themeFill="background1"/>
            <w:vAlign w:val="bottom"/>
          </w:tcPr>
          <w:p w14:paraId="238245C9" w14:textId="77777777" w:rsidR="002F134F" w:rsidRPr="00D6059E"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1.5</w:t>
            </w:r>
          </w:p>
        </w:tc>
        <w:tc>
          <w:tcPr>
            <w:tcW w:w="1544" w:type="dxa"/>
            <w:shd w:val="clear" w:color="auto" w:fill="FFFFFF" w:themeFill="background1"/>
            <w:vAlign w:val="bottom"/>
          </w:tcPr>
          <w:p w14:paraId="57BC0789" w14:textId="77777777" w:rsidR="002F134F" w:rsidRPr="00AB0BA8"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pPr>
            <w:r>
              <w:t>1.4</w:t>
            </w:r>
          </w:p>
        </w:tc>
        <w:tc>
          <w:tcPr>
            <w:tcW w:w="1545" w:type="dxa"/>
            <w:shd w:val="clear" w:color="auto" w:fill="FFFFFF" w:themeFill="background1"/>
            <w:vAlign w:val="bottom"/>
          </w:tcPr>
          <w:p w14:paraId="637A099B" w14:textId="77777777" w:rsidR="002F134F" w:rsidRPr="00AB0BA8"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pPr>
            <w:r>
              <w:t>1.5</w:t>
            </w:r>
          </w:p>
        </w:tc>
      </w:tr>
      <w:tr w:rsidR="002F134F" w:rsidRPr="001E1238" w14:paraId="65AA0350"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dxa"/>
            <w:shd w:val="clear" w:color="auto" w:fill="E8E8E8"/>
            <w:vAlign w:val="bottom"/>
          </w:tcPr>
          <w:p w14:paraId="3D14930C" w14:textId="02A4E4A3" w:rsidR="002F134F" w:rsidRPr="007F1EAC" w:rsidRDefault="002F134F" w:rsidP="007F1EAC">
            <w:pPr>
              <w:pStyle w:val="TableText"/>
              <w:rPr>
                <w:b w:val="0"/>
              </w:rPr>
            </w:pPr>
            <w:r w:rsidRPr="007F1EAC">
              <w:rPr>
                <w:bCs w:val="0"/>
              </w:rPr>
              <w:t xml:space="preserve">Language, </w:t>
            </w:r>
            <w:r w:rsidR="00C460A6">
              <w:rPr>
                <w:b w:val="0"/>
                <w:bCs w:val="0"/>
              </w:rPr>
              <w:t>l</w:t>
            </w:r>
            <w:r w:rsidRPr="007F1EAC">
              <w:rPr>
                <w:bCs w:val="0"/>
              </w:rPr>
              <w:t xml:space="preserve">iteracy and </w:t>
            </w:r>
            <w:r w:rsidR="00C460A6">
              <w:rPr>
                <w:b w:val="0"/>
                <w:bCs w:val="0"/>
              </w:rPr>
              <w:t>n</w:t>
            </w:r>
            <w:r w:rsidRPr="007F1EAC">
              <w:rPr>
                <w:bCs w:val="0"/>
              </w:rPr>
              <w:t>umeracy</w:t>
            </w:r>
          </w:p>
        </w:tc>
        <w:tc>
          <w:tcPr>
            <w:tcW w:w="1528" w:type="dxa"/>
            <w:shd w:val="clear" w:color="auto" w:fill="E8E8E8"/>
            <w:vAlign w:val="bottom"/>
          </w:tcPr>
          <w:p w14:paraId="5959F91E" w14:textId="77777777" w:rsidR="002F134F" w:rsidRPr="006250DF"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sidRPr="006250DF">
              <w:rPr>
                <w:szCs w:val="20"/>
              </w:rPr>
              <w:t>2.6</w:t>
            </w:r>
          </w:p>
        </w:tc>
        <w:tc>
          <w:tcPr>
            <w:tcW w:w="1529" w:type="dxa"/>
            <w:shd w:val="clear" w:color="auto" w:fill="E8E8E8"/>
            <w:vAlign w:val="bottom"/>
          </w:tcPr>
          <w:p w14:paraId="6BB6D1DB" w14:textId="77777777" w:rsidR="002F134F" w:rsidRPr="006250DF"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sidRPr="006250DF">
              <w:rPr>
                <w:szCs w:val="20"/>
              </w:rPr>
              <w:t>5.2</w:t>
            </w:r>
          </w:p>
        </w:tc>
        <w:tc>
          <w:tcPr>
            <w:tcW w:w="1544" w:type="dxa"/>
            <w:shd w:val="clear" w:color="auto" w:fill="E8E8E8"/>
            <w:vAlign w:val="bottom"/>
          </w:tcPr>
          <w:p w14:paraId="5F9DB638" w14:textId="77777777" w:rsidR="002F134F" w:rsidRPr="006250DF"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sidRPr="006250DF">
              <w:t>5.2</w:t>
            </w:r>
          </w:p>
        </w:tc>
        <w:tc>
          <w:tcPr>
            <w:tcW w:w="1545" w:type="dxa"/>
            <w:shd w:val="clear" w:color="auto" w:fill="E8E8E8"/>
            <w:vAlign w:val="bottom"/>
          </w:tcPr>
          <w:p w14:paraId="40645F54" w14:textId="77777777" w:rsidR="002F134F" w:rsidRPr="006250DF" w:rsidRDefault="002F134F"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sidRPr="006250DF">
              <w:t>4.8</w:t>
            </w:r>
          </w:p>
        </w:tc>
      </w:tr>
      <w:tr w:rsidR="002F134F" w:rsidRPr="001E1238" w14:paraId="09B09D09"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dxa"/>
            <w:shd w:val="clear" w:color="auto" w:fill="E8E8E8"/>
            <w:vAlign w:val="bottom"/>
          </w:tcPr>
          <w:p w14:paraId="464E002F" w14:textId="77777777" w:rsidR="002F134F" w:rsidRPr="006250DF" w:rsidRDefault="002F134F" w:rsidP="007F1EAC">
            <w:pPr>
              <w:pStyle w:val="TableText"/>
            </w:pPr>
            <w:r w:rsidRPr="006250DF">
              <w:t>Total</w:t>
            </w:r>
          </w:p>
        </w:tc>
        <w:tc>
          <w:tcPr>
            <w:tcW w:w="1528" w:type="dxa"/>
            <w:shd w:val="clear" w:color="auto" w:fill="E8E8E8"/>
            <w:vAlign w:val="bottom"/>
          </w:tcPr>
          <w:p w14:paraId="3969E909" w14:textId="77777777" w:rsidR="002F134F"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rPr>
                <w:b/>
                <w:szCs w:val="20"/>
              </w:rPr>
            </w:pPr>
            <w:r>
              <w:rPr>
                <w:b/>
                <w:szCs w:val="20"/>
              </w:rPr>
              <w:t>100.0</w:t>
            </w:r>
          </w:p>
        </w:tc>
        <w:tc>
          <w:tcPr>
            <w:tcW w:w="1529" w:type="dxa"/>
            <w:shd w:val="clear" w:color="auto" w:fill="E8E8E8"/>
            <w:vAlign w:val="bottom"/>
          </w:tcPr>
          <w:p w14:paraId="2F1DCF91" w14:textId="77777777" w:rsidR="002F134F"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rPr>
                <w:b/>
                <w:szCs w:val="20"/>
              </w:rPr>
            </w:pPr>
            <w:r>
              <w:rPr>
                <w:b/>
                <w:szCs w:val="20"/>
              </w:rPr>
              <w:t>100.0</w:t>
            </w:r>
          </w:p>
        </w:tc>
        <w:tc>
          <w:tcPr>
            <w:tcW w:w="1544" w:type="dxa"/>
            <w:shd w:val="clear" w:color="auto" w:fill="E8E8E8"/>
            <w:vAlign w:val="bottom"/>
          </w:tcPr>
          <w:p w14:paraId="25B0CA97" w14:textId="77777777" w:rsidR="002F134F" w:rsidRPr="006250DF"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rPr>
                <w:b/>
              </w:rPr>
            </w:pPr>
            <w:r w:rsidRPr="006250DF">
              <w:rPr>
                <w:b/>
              </w:rPr>
              <w:t>100.0</w:t>
            </w:r>
          </w:p>
        </w:tc>
        <w:tc>
          <w:tcPr>
            <w:tcW w:w="1545" w:type="dxa"/>
            <w:shd w:val="clear" w:color="auto" w:fill="E8E8E8"/>
            <w:vAlign w:val="bottom"/>
          </w:tcPr>
          <w:p w14:paraId="0A58BF54" w14:textId="77777777" w:rsidR="002F134F" w:rsidRPr="006250DF" w:rsidRDefault="002F134F" w:rsidP="007F1EAC">
            <w:pPr>
              <w:pStyle w:val="TableText"/>
              <w:jc w:val="center"/>
              <w:cnfStyle w:val="000000100000" w:firstRow="0" w:lastRow="0" w:firstColumn="0" w:lastColumn="0" w:oddVBand="0" w:evenVBand="0" w:oddHBand="1" w:evenHBand="0" w:firstRowFirstColumn="0" w:firstRowLastColumn="0" w:lastRowFirstColumn="0" w:lastRowLastColumn="0"/>
              <w:rPr>
                <w:b/>
              </w:rPr>
            </w:pPr>
            <w:r w:rsidRPr="006250DF">
              <w:rPr>
                <w:b/>
              </w:rPr>
              <w:t>100.0</w:t>
            </w:r>
          </w:p>
        </w:tc>
      </w:tr>
    </w:tbl>
    <w:p w14:paraId="46CB791A" w14:textId="77777777" w:rsidR="006A0DC9" w:rsidRDefault="006A0DC9" w:rsidP="006A0DC9">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2FB67A1F" w14:textId="631E3F47" w:rsidR="001108F9" w:rsidRDefault="002F134F">
      <w:pPr>
        <w:pStyle w:val="SourceandNotes"/>
        <w:rPr>
          <w:rFonts w:eastAsia="Calibri"/>
        </w:rPr>
      </w:pPr>
      <w:r>
        <w:rPr>
          <w:rFonts w:eastAsia="Calibri"/>
        </w:rPr>
        <w:t>Base: Accredited education and training (vocational) referrals made by 31 December 2020 (n=60,505)</w:t>
      </w:r>
    </w:p>
    <w:p w14:paraId="3AAC8600" w14:textId="61A3B9B6" w:rsidR="001108F9" w:rsidRDefault="002F134F" w:rsidP="00372498">
      <w:pPr>
        <w:pStyle w:val="SourceandNotes"/>
        <w:rPr>
          <w:rFonts w:eastAsia="Calibri"/>
        </w:rPr>
      </w:pPr>
      <w:r>
        <w:rPr>
          <w:rFonts w:eastAsia="Calibri"/>
        </w:rPr>
        <w:t>Note: (a) Level of study unspecified</w:t>
      </w:r>
    </w:p>
    <w:p w14:paraId="787B8F3A" w14:textId="08AB92B0" w:rsidR="00A86521" w:rsidRPr="00A944F4" w:rsidRDefault="00A86521" w:rsidP="002C157B">
      <w:pPr>
        <w:pStyle w:val="Heading2"/>
      </w:pPr>
      <w:bookmarkStart w:id="175" w:name="_Toc116648478"/>
      <w:bookmarkStart w:id="176" w:name="_Hlk78192696"/>
      <w:r>
        <w:t>3.</w:t>
      </w:r>
      <w:r w:rsidR="00AB4A89">
        <w:t>10</w:t>
      </w:r>
      <w:r>
        <w:tab/>
      </w:r>
      <w:r w:rsidR="00CC6DF6" w:rsidRPr="009A011B">
        <w:t xml:space="preserve">Parenting </w:t>
      </w:r>
      <w:r w:rsidR="000840B7" w:rsidRPr="009A011B">
        <w:t>p</w:t>
      </w:r>
      <w:r w:rsidR="001A2D6E" w:rsidRPr="009A011B">
        <w:t xml:space="preserve">ayment </w:t>
      </w:r>
      <w:r w:rsidR="000840B7" w:rsidRPr="009A011B">
        <w:t>s</w:t>
      </w:r>
      <w:r w:rsidRPr="009A011B">
        <w:t>uspensions/</w:t>
      </w:r>
      <w:r w:rsidR="000840B7" w:rsidRPr="009A011B">
        <w:t>c</w:t>
      </w:r>
      <w:r w:rsidRPr="009A011B">
        <w:t>ompliance</w:t>
      </w:r>
      <w:bookmarkEnd w:id="175"/>
    </w:p>
    <w:p w14:paraId="059C7768" w14:textId="0D978BEE" w:rsidR="00C715AA" w:rsidRDefault="00E52087" w:rsidP="00A86521">
      <w:r>
        <w:rPr>
          <w:shd w:val="clear" w:color="auto" w:fill="FFFFFF"/>
        </w:rPr>
        <w:t xml:space="preserve">As </w:t>
      </w:r>
      <w:r w:rsidRPr="000C1229">
        <w:rPr>
          <w:shd w:val="clear" w:color="auto" w:fill="FFFFFF"/>
        </w:rPr>
        <w:t xml:space="preserve">noted in </w:t>
      </w:r>
      <w:r w:rsidR="009A011B" w:rsidRPr="000C1229">
        <w:rPr>
          <w:b/>
          <w:bCs/>
          <w:shd w:val="clear" w:color="auto" w:fill="FFFFFF"/>
        </w:rPr>
        <w:t>S</w:t>
      </w:r>
      <w:r w:rsidR="00AB2998" w:rsidRPr="000C1229">
        <w:rPr>
          <w:b/>
          <w:bCs/>
          <w:shd w:val="clear" w:color="auto" w:fill="FFFFFF"/>
        </w:rPr>
        <w:t xml:space="preserve">ection </w:t>
      </w:r>
      <w:r w:rsidR="000C1229" w:rsidRPr="000C1229">
        <w:rPr>
          <w:b/>
          <w:bCs/>
          <w:shd w:val="clear" w:color="auto" w:fill="FFFFFF"/>
        </w:rPr>
        <w:t>2</w:t>
      </w:r>
      <w:r w:rsidR="00AB2998" w:rsidRPr="000C1229">
        <w:rPr>
          <w:b/>
          <w:bCs/>
          <w:shd w:val="clear" w:color="auto" w:fill="FFFFFF"/>
        </w:rPr>
        <w:t>.6</w:t>
      </w:r>
      <w:r w:rsidR="00AB2998" w:rsidRPr="000C1229">
        <w:rPr>
          <w:shd w:val="clear" w:color="auto" w:fill="FFFFFF"/>
        </w:rPr>
        <w:t>,</w:t>
      </w:r>
      <w:r w:rsidR="00AB2998">
        <w:rPr>
          <w:shd w:val="clear" w:color="auto" w:fill="FFFFFF"/>
        </w:rPr>
        <w:t xml:space="preserve"> </w:t>
      </w:r>
      <w:r w:rsidR="00AB2998">
        <w:t xml:space="preserve">compulsory participants </w:t>
      </w:r>
      <w:r w:rsidR="00CB1AFB">
        <w:t>we</w:t>
      </w:r>
      <w:r w:rsidR="00AB2998">
        <w:t>re subject to the TCF and payment suspensions and the accrual of demerits</w:t>
      </w:r>
      <w:r w:rsidR="0017124D">
        <w:t xml:space="preserve"> </w:t>
      </w:r>
      <w:r w:rsidR="008E6A32">
        <w:rPr>
          <w:shd w:val="clear" w:color="auto" w:fill="FFFFFF"/>
        </w:rPr>
        <w:t>occur</w:t>
      </w:r>
      <w:r w:rsidR="00D364E5">
        <w:rPr>
          <w:shd w:val="clear" w:color="auto" w:fill="FFFFFF"/>
        </w:rPr>
        <w:t>r</w:t>
      </w:r>
      <w:r w:rsidR="00B73718">
        <w:rPr>
          <w:shd w:val="clear" w:color="auto" w:fill="FFFFFF"/>
        </w:rPr>
        <w:t>e</w:t>
      </w:r>
      <w:r w:rsidR="00D364E5">
        <w:rPr>
          <w:shd w:val="clear" w:color="auto" w:fill="FFFFFF"/>
        </w:rPr>
        <w:t>d</w:t>
      </w:r>
      <w:r w:rsidR="008E6A32">
        <w:rPr>
          <w:shd w:val="clear" w:color="auto" w:fill="FFFFFF"/>
        </w:rPr>
        <w:t xml:space="preserve"> when participants fail</w:t>
      </w:r>
      <w:r w:rsidR="00B73718">
        <w:rPr>
          <w:shd w:val="clear" w:color="auto" w:fill="FFFFFF"/>
        </w:rPr>
        <w:t>ed</w:t>
      </w:r>
      <w:r w:rsidR="008E6A32">
        <w:rPr>
          <w:shd w:val="clear" w:color="auto" w:fill="FFFFFF"/>
        </w:rPr>
        <w:t xml:space="preserve"> to comply with their MORs</w:t>
      </w:r>
      <w:r w:rsidR="00B17B30">
        <w:t xml:space="preserve">. </w:t>
      </w:r>
      <w:r w:rsidR="00D24C9D">
        <w:t>Participants receive</w:t>
      </w:r>
      <w:r w:rsidR="00262D84">
        <w:t>d</w:t>
      </w:r>
      <w:r w:rsidR="00D24C9D">
        <w:t xml:space="preserve"> an SMS reminder to</w:t>
      </w:r>
      <w:r w:rsidR="00F1003C" w:rsidRPr="00603937">
        <w:t xml:space="preserve"> attend and report their attendance at activities</w:t>
      </w:r>
      <w:r w:rsidR="00D24C9D">
        <w:t xml:space="preserve">. </w:t>
      </w:r>
      <w:r w:rsidR="00104850">
        <w:t>Suspensions reached an all</w:t>
      </w:r>
      <w:r w:rsidR="009A011B">
        <w:t>-</w:t>
      </w:r>
      <w:r w:rsidR="00104850">
        <w:t>time high in May 2019</w:t>
      </w:r>
      <w:r w:rsidR="003B7808">
        <w:rPr>
          <w:rStyle w:val="FootnoteReference"/>
        </w:rPr>
        <w:footnoteReference w:id="37"/>
      </w:r>
      <w:r w:rsidR="00104850">
        <w:t xml:space="preserve"> </w:t>
      </w:r>
      <w:r w:rsidR="009E583A">
        <w:t>(</w:t>
      </w:r>
      <w:r w:rsidR="00104850" w:rsidRPr="00B17B30">
        <w:rPr>
          <w:b/>
          <w:bCs/>
        </w:rPr>
        <w:t>Figure 3.1</w:t>
      </w:r>
      <w:r w:rsidR="00FF72DF">
        <w:rPr>
          <w:b/>
          <w:bCs/>
        </w:rPr>
        <w:t>9</w:t>
      </w:r>
      <w:r w:rsidR="00104850">
        <w:t>).</w:t>
      </w:r>
    </w:p>
    <w:p w14:paraId="799AA7FB" w14:textId="19174AA9" w:rsidR="00B17B30" w:rsidRPr="00233B32" w:rsidRDefault="00BF6405" w:rsidP="00A86521">
      <w:r>
        <w:t xml:space="preserve">A dip in </w:t>
      </w:r>
      <w:r w:rsidR="00473884">
        <w:t>December</w:t>
      </w:r>
      <w:r>
        <w:t xml:space="preserve"> 201</w:t>
      </w:r>
      <w:r w:rsidR="00473884">
        <w:t>8</w:t>
      </w:r>
      <w:r>
        <w:t xml:space="preserve"> </w:t>
      </w:r>
      <w:r w:rsidR="001B5DFA">
        <w:t xml:space="preserve">and then a rise </w:t>
      </w:r>
      <w:r>
        <w:t>may</w:t>
      </w:r>
      <w:r w:rsidR="009A011B">
        <w:t xml:space="preserve"> </w:t>
      </w:r>
      <w:r w:rsidR="007C0CBC">
        <w:t>have been the</w:t>
      </w:r>
      <w:r w:rsidR="00A22D15">
        <w:t xml:space="preserve"> result</w:t>
      </w:r>
      <w:r w:rsidR="007C0CBC">
        <w:t xml:space="preserve"> of</w:t>
      </w:r>
      <w:r>
        <w:t xml:space="preserve"> a seasonal </w:t>
      </w:r>
      <w:r w:rsidR="00205A96">
        <w:t>change</w:t>
      </w:r>
      <w:r w:rsidR="00ED3ADE">
        <w:t xml:space="preserve"> and </w:t>
      </w:r>
      <w:r w:rsidR="003F2FEE">
        <w:t>departmental shutdowns in December</w:t>
      </w:r>
      <w:r w:rsidR="00683F69">
        <w:t xml:space="preserve">. </w:t>
      </w:r>
      <w:r>
        <w:t xml:space="preserve">Possibly the </w:t>
      </w:r>
      <w:r w:rsidR="0070397C">
        <w:t>February</w:t>
      </w:r>
      <w:r>
        <w:t xml:space="preserve"> 20</w:t>
      </w:r>
      <w:r w:rsidR="0070397C">
        <w:t>20</w:t>
      </w:r>
      <w:r>
        <w:t xml:space="preserve"> rise was just returning to </w:t>
      </w:r>
      <w:r w:rsidR="007C57FD">
        <w:t>‘</w:t>
      </w:r>
      <w:r>
        <w:t>normal</w:t>
      </w:r>
      <w:r w:rsidR="007C57FD">
        <w:t>’</w:t>
      </w:r>
      <w:r>
        <w:t xml:space="preserve"> levels</w:t>
      </w:r>
      <w:r w:rsidR="008E7D57">
        <w:t xml:space="preserve"> established after new policy changes</w:t>
      </w:r>
      <w:r w:rsidR="009E47C9">
        <w:t xml:space="preserve"> </w:t>
      </w:r>
      <w:r w:rsidR="000C1229">
        <w:t xml:space="preserve">took effect </w:t>
      </w:r>
      <w:r>
        <w:t>in Novembe</w:t>
      </w:r>
      <w:r w:rsidR="007D0557">
        <w:t>r.</w:t>
      </w:r>
      <w:r w:rsidR="00ED7F18">
        <w:t xml:space="preserve"> </w:t>
      </w:r>
      <w:r w:rsidR="00BC4DE1">
        <w:t>A</w:t>
      </w:r>
      <w:r w:rsidR="003E3129">
        <w:t xml:space="preserve"> seasonal impact</w:t>
      </w:r>
      <w:r w:rsidR="00ED7F18">
        <w:t xml:space="preserve"> </w:t>
      </w:r>
      <w:r w:rsidR="007B28EE">
        <w:t xml:space="preserve">is reflected in </w:t>
      </w:r>
      <w:r w:rsidR="009023A1">
        <w:t>a drop in</w:t>
      </w:r>
      <w:r w:rsidR="00ED7F18">
        <w:t xml:space="preserve"> January 2020</w:t>
      </w:r>
      <w:r w:rsidR="00505E9D">
        <w:t xml:space="preserve"> and a rise in February 2020</w:t>
      </w:r>
      <w:r w:rsidR="00F254C6">
        <w:rPr>
          <w:rStyle w:val="FootnoteReference"/>
        </w:rPr>
        <w:footnoteReference w:id="38"/>
      </w:r>
      <w:r w:rsidR="00505E9D">
        <w:t xml:space="preserve">. </w:t>
      </w:r>
      <w:r w:rsidR="00985A1B">
        <w:t>S</w:t>
      </w:r>
      <w:r w:rsidR="00ED7F18">
        <w:t xml:space="preserve">uspensions </w:t>
      </w:r>
      <w:r w:rsidR="00985A1B">
        <w:t xml:space="preserve">then </w:t>
      </w:r>
      <w:r w:rsidR="00ED7F18">
        <w:t>dropp</w:t>
      </w:r>
      <w:r w:rsidR="00985A1B">
        <w:t>ed</w:t>
      </w:r>
      <w:r w:rsidR="00ED7F18">
        <w:t xml:space="preserve"> away to zero as the compulsory requirements were lifted </w:t>
      </w:r>
      <w:r w:rsidR="00E77552">
        <w:t xml:space="preserve">during </w:t>
      </w:r>
      <w:r w:rsidR="00ED7F18">
        <w:t>the lockdown period, t</w:t>
      </w:r>
      <w:r w:rsidR="00D20AEA">
        <w:t>o</w:t>
      </w:r>
      <w:r w:rsidR="00ED7F18">
        <w:t xml:space="preserve"> around 2</w:t>
      </w:r>
      <w:r w:rsidR="00376620">
        <w:t>,</w:t>
      </w:r>
      <w:r w:rsidR="00ED7F18">
        <w:t xml:space="preserve">000 per month </w:t>
      </w:r>
      <w:r w:rsidR="00ED7F18" w:rsidRPr="00233B32">
        <w:t>in December 2020.</w:t>
      </w:r>
    </w:p>
    <w:p w14:paraId="4C40E9D7" w14:textId="0D267029" w:rsidR="00003291" w:rsidRPr="006D7327" w:rsidRDefault="00003291" w:rsidP="006D7327">
      <w:pPr>
        <w:pStyle w:val="Figurecaption"/>
      </w:pPr>
      <w:bookmarkStart w:id="177" w:name="_Toc102986167"/>
      <w:r w:rsidRPr="006D7327">
        <w:lastRenderedPageBreak/>
        <w:t>Figure 3.1</w:t>
      </w:r>
      <w:r w:rsidR="00FF72DF">
        <w:t>9</w:t>
      </w:r>
      <w:r w:rsidRPr="006D7327">
        <w:t>: Payment suspensions</w:t>
      </w:r>
      <w:r w:rsidR="00A8700B">
        <w:t xml:space="preserve">, July 2018 </w:t>
      </w:r>
      <w:r w:rsidR="00F94DC8">
        <w:t>to</w:t>
      </w:r>
      <w:r w:rsidR="00A8700B">
        <w:t xml:space="preserve"> December 2020</w:t>
      </w:r>
      <w:bookmarkEnd w:id="177"/>
    </w:p>
    <w:p w14:paraId="7157A914" w14:textId="2BFB5681" w:rsidR="00003291" w:rsidRDefault="00EB34F8" w:rsidP="00003291">
      <w:pPr>
        <w:rPr>
          <w:rFonts w:ascii="Calibri" w:eastAsia="Times New Roman" w:hAnsi="Calibri" w:cs="Times New Roman"/>
          <w:b/>
          <w:bCs/>
          <w:iCs/>
          <w:szCs w:val="32"/>
        </w:rPr>
      </w:pPr>
      <w:r>
        <w:rPr>
          <w:noProof/>
        </w:rPr>
        <w:drawing>
          <wp:inline distT="0" distB="0" distL="0" distR="0" wp14:anchorId="64326309" wp14:editId="3499F084">
            <wp:extent cx="5731510" cy="2563495"/>
            <wp:effectExtent l="0" t="0" r="2540" b="8255"/>
            <wp:docPr id="32" name="Picture 3" descr="Graph showing the trends outlined in the preceding paragraph.">
              <a:extLst xmlns:a="http://schemas.openxmlformats.org/drawingml/2006/main">
                <a:ext uri="{FF2B5EF4-FFF2-40B4-BE49-F238E27FC236}">
                  <a16:creationId xmlns:a16="http://schemas.microsoft.com/office/drawing/2014/main" id="{DF0DB627-D473-4C86-94A4-567D66DF44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 descr="Graph showing the trends outlined in the preceding paragraph.">
                      <a:extLst>
                        <a:ext uri="{FF2B5EF4-FFF2-40B4-BE49-F238E27FC236}">
                          <a16:creationId xmlns:a16="http://schemas.microsoft.com/office/drawing/2014/main" id="{DF0DB627-D473-4C86-94A4-567D66DF444E}"/>
                        </a:ext>
                      </a:extLst>
                    </pic:cNvPr>
                    <pic:cNvPicPr>
                      <a:picLocks noChangeAspect="1"/>
                    </pic:cNvPicPr>
                  </pic:nvPicPr>
                  <pic:blipFill>
                    <a:blip r:embed="rId57"/>
                    <a:stretch>
                      <a:fillRect/>
                    </a:stretch>
                  </pic:blipFill>
                  <pic:spPr>
                    <a:xfrm>
                      <a:off x="0" y="0"/>
                      <a:ext cx="5731510" cy="2563495"/>
                    </a:xfrm>
                    <a:prstGeom prst="rect">
                      <a:avLst/>
                    </a:prstGeom>
                  </pic:spPr>
                </pic:pic>
              </a:graphicData>
            </a:graphic>
          </wp:inline>
        </w:drawing>
      </w:r>
    </w:p>
    <w:p w14:paraId="0EA112E7" w14:textId="77777777" w:rsidR="003467A5" w:rsidRDefault="006A0DC9">
      <w:pPr>
        <w:pStyle w:val="SourceandNotes"/>
        <w:rPr>
          <w:rFonts w:eastAsia="Calibri"/>
        </w:rPr>
      </w:pPr>
      <w:r>
        <w:rPr>
          <w:rFonts w:eastAsia="Calibri"/>
        </w:rPr>
        <w:t>Source: The department’s administrative data</w:t>
      </w:r>
    </w:p>
    <w:p w14:paraId="443B4279" w14:textId="2BCDBB8E" w:rsidR="001108F9" w:rsidRDefault="00003291" w:rsidP="007F1EAC">
      <w:pPr>
        <w:pStyle w:val="SourceandNotes"/>
        <w:rPr>
          <w:rFonts w:eastAsia="Calibri"/>
        </w:rPr>
      </w:pPr>
      <w:r>
        <w:rPr>
          <w:rFonts w:eastAsia="Calibri"/>
        </w:rPr>
        <w:t>Base: Payment suspensions by 31 December 2020 (n=141,289)</w:t>
      </w:r>
    </w:p>
    <w:p w14:paraId="3071E95C" w14:textId="3D653323" w:rsidR="001108F9" w:rsidRDefault="00DA1385" w:rsidP="00B103C8">
      <w:pPr>
        <w:pStyle w:val="Heading3"/>
      </w:pPr>
      <w:bookmarkStart w:id="178" w:name="_Toc116648479"/>
      <w:r>
        <w:t>3.</w:t>
      </w:r>
      <w:r w:rsidR="00AB4A89">
        <w:t>10</w:t>
      </w:r>
      <w:r>
        <w:t>.1</w:t>
      </w:r>
      <w:r w:rsidR="00376620">
        <w:tab/>
      </w:r>
      <w:r w:rsidR="00A870F8">
        <w:tab/>
      </w:r>
      <w:r>
        <w:t>Monitoring participant</w:t>
      </w:r>
      <w:r w:rsidR="00A870F8">
        <w:t xml:space="preserve"> compliance</w:t>
      </w:r>
      <w:bookmarkEnd w:id="178"/>
    </w:p>
    <w:p w14:paraId="377A2441" w14:textId="451BFC45" w:rsidR="00A870F8" w:rsidRPr="0071447B" w:rsidRDefault="00A870F8" w:rsidP="00A870F8">
      <w:r>
        <w:t>Providers ha</w:t>
      </w:r>
      <w:r w:rsidR="00C930E6">
        <w:t>d</w:t>
      </w:r>
      <w:r>
        <w:t xml:space="preserve"> a lot of flexibility </w:t>
      </w:r>
      <w:r w:rsidR="00613EC0">
        <w:t>when</w:t>
      </w:r>
      <w:r>
        <w:t xml:space="preserve"> assessing a participant</w:t>
      </w:r>
      <w:r w:rsidR="007C57FD">
        <w:t>’</w:t>
      </w:r>
      <w:r>
        <w:t xml:space="preserve">s reason for non-compliance. Generally a reason </w:t>
      </w:r>
      <w:r w:rsidR="00C930E6">
        <w:t>wa</w:t>
      </w:r>
      <w:r>
        <w:t>s valid provid</w:t>
      </w:r>
      <w:r w:rsidR="00376620">
        <w:t>ed</w:t>
      </w:r>
      <w:r>
        <w:t xml:space="preserve"> it </w:t>
      </w:r>
      <w:r w:rsidR="00C930E6">
        <w:t>wa</w:t>
      </w:r>
      <w:r>
        <w:t>s out of the participant</w:t>
      </w:r>
      <w:r w:rsidR="007C57FD">
        <w:t>’</w:t>
      </w:r>
      <w:r>
        <w:t xml:space="preserve">s </w:t>
      </w:r>
      <w:r w:rsidRPr="0071447B">
        <w:t xml:space="preserve">control, </w:t>
      </w:r>
      <w:r w:rsidR="00C36D34" w:rsidRPr="0071447B">
        <w:t>a member of the public would consider it reasonable</w:t>
      </w:r>
      <w:r w:rsidR="00C36D34">
        <w:t>, or</w:t>
      </w:r>
      <w:r w:rsidR="00C36D34" w:rsidRPr="0071447B">
        <w:t xml:space="preserve"> </w:t>
      </w:r>
      <w:r w:rsidRPr="0071447B">
        <w:t>expecting prior notice would be unreasonable</w:t>
      </w:r>
      <w:r w:rsidR="0071447B" w:rsidRPr="0071447B">
        <w:t>.</w:t>
      </w:r>
    </w:p>
    <w:p w14:paraId="62D254AF" w14:textId="16A998DB" w:rsidR="0071447B" w:rsidRPr="00491053" w:rsidRDefault="00EF6DCF" w:rsidP="00A870F8">
      <w:r w:rsidRPr="00491053">
        <w:t xml:space="preserve">As the study period drew to a </w:t>
      </w:r>
      <w:r w:rsidR="00EF3582" w:rsidRPr="00491053">
        <w:t>close</w:t>
      </w:r>
      <w:r w:rsidRPr="00491053">
        <w:t>, f</w:t>
      </w:r>
      <w:r w:rsidR="0071447B" w:rsidRPr="00491053">
        <w:t xml:space="preserve">rom </w:t>
      </w:r>
      <w:r w:rsidR="00EF3582" w:rsidRPr="00491053">
        <w:t xml:space="preserve">6 </w:t>
      </w:r>
      <w:r w:rsidR="0071447B" w:rsidRPr="00491053">
        <w:t xml:space="preserve">December 2020, participants had </w:t>
      </w:r>
      <w:r w:rsidR="00061FC7" w:rsidRPr="00491053">
        <w:t>2</w:t>
      </w:r>
      <w:r w:rsidR="0071447B" w:rsidRPr="00491053">
        <w:t xml:space="preserve"> business days to resolve any missed requirements before they experienced a hold on their payment. If the participant had a </w:t>
      </w:r>
      <w:r w:rsidRPr="00491053">
        <w:t xml:space="preserve">valid </w:t>
      </w:r>
      <w:r w:rsidR="0071447B" w:rsidRPr="00491053">
        <w:t xml:space="preserve">reason for missing a requirement, or if they re-engaged within those </w:t>
      </w:r>
      <w:r w:rsidR="00061FC7" w:rsidRPr="00491053">
        <w:t>2</w:t>
      </w:r>
      <w:r w:rsidR="0071447B" w:rsidRPr="00491053">
        <w:t xml:space="preserve"> days, they avoided a payment suspension altogether. In the </w:t>
      </w:r>
      <w:r w:rsidR="00061FC7" w:rsidRPr="00491053">
        <w:t>6</w:t>
      </w:r>
      <w:r w:rsidR="0071447B" w:rsidRPr="00491053">
        <w:t xml:space="preserve"> months following the introduction of this </w:t>
      </w:r>
      <w:r w:rsidR="007C57FD" w:rsidRPr="00491053">
        <w:t>‘</w:t>
      </w:r>
      <w:r w:rsidR="0071447B" w:rsidRPr="00491053">
        <w:t>resolution time</w:t>
      </w:r>
      <w:r w:rsidR="007C57FD" w:rsidRPr="00491053">
        <w:t>’</w:t>
      </w:r>
      <w:r w:rsidR="0071447B" w:rsidRPr="00491053">
        <w:t xml:space="preserve">, 37% (11,646 of 31,668) of attendance failures that would previously have resulted in a suspension were resolved within </w:t>
      </w:r>
      <w:r w:rsidR="00061FC7" w:rsidRPr="00491053">
        <w:t>2</w:t>
      </w:r>
      <w:r w:rsidR="0071447B" w:rsidRPr="00491053">
        <w:t xml:space="preserve"> business days (</w:t>
      </w:r>
      <w:r w:rsidR="00E3648A">
        <w:t>that is,</w:t>
      </w:r>
      <w:r w:rsidR="0071447B" w:rsidRPr="00491053">
        <w:t xml:space="preserve"> payment suspension was avoided). These improvements reduced the </w:t>
      </w:r>
      <w:r w:rsidR="00B37C3A" w:rsidRPr="00491053">
        <w:t xml:space="preserve">potential </w:t>
      </w:r>
      <w:r w:rsidR="0071447B" w:rsidRPr="00491053">
        <w:t>impact on a participant</w:t>
      </w:r>
      <w:r w:rsidR="007C57FD" w:rsidRPr="00491053">
        <w:t>’</w:t>
      </w:r>
      <w:r w:rsidR="0071447B" w:rsidRPr="00491053">
        <w:t xml:space="preserve">s payment and the stress associated with payment </w:t>
      </w:r>
      <w:r w:rsidR="00B37C3A" w:rsidRPr="00491053">
        <w:t>delays</w:t>
      </w:r>
      <w:r w:rsidR="0071447B" w:rsidRPr="00491053">
        <w:t>.</w:t>
      </w:r>
    </w:p>
    <w:p w14:paraId="364A55DD" w14:textId="0359D9BC" w:rsidR="003467A5" w:rsidRPr="00766AC4" w:rsidRDefault="00C5090C" w:rsidP="00A870F8">
      <w:r w:rsidRPr="00491053">
        <w:rPr>
          <w:b/>
          <w:bCs/>
        </w:rPr>
        <w:t>Table 3.1</w:t>
      </w:r>
      <w:r w:rsidR="00873E35" w:rsidRPr="00491053">
        <w:rPr>
          <w:b/>
          <w:bCs/>
        </w:rPr>
        <w:t>4</w:t>
      </w:r>
      <w:r w:rsidR="0038364C" w:rsidRPr="00491053">
        <w:rPr>
          <w:b/>
          <w:bCs/>
        </w:rPr>
        <w:t xml:space="preserve"> </w:t>
      </w:r>
      <w:r w:rsidR="0038364C" w:rsidRPr="00491053">
        <w:t>shows that</w:t>
      </w:r>
      <w:r w:rsidR="00010EC8" w:rsidRPr="00491053">
        <w:t xml:space="preserve"> </w:t>
      </w:r>
      <w:r w:rsidRPr="00491053">
        <w:t>50,171 parents</w:t>
      </w:r>
      <w:r w:rsidR="0009519C" w:rsidRPr="00491053">
        <w:t xml:space="preserve"> </w:t>
      </w:r>
      <w:r w:rsidRPr="00491053">
        <w:t>received a payment suspension</w:t>
      </w:r>
      <w:r w:rsidR="00935E15" w:rsidRPr="00491053">
        <w:t xml:space="preserve"> from July 2018 to December 2020.</w:t>
      </w:r>
      <w:r w:rsidR="0009519C" w:rsidRPr="00491053">
        <w:t xml:space="preserve"> The average suspension period was 3.5 </w:t>
      </w:r>
      <w:r w:rsidR="00E77552" w:rsidRPr="00491053">
        <w:t>bus</w:t>
      </w:r>
      <w:r w:rsidR="00AD32E7" w:rsidRPr="00491053">
        <w:t>i</w:t>
      </w:r>
      <w:r w:rsidR="00E77552" w:rsidRPr="00491053">
        <w:t>ness</w:t>
      </w:r>
      <w:r w:rsidR="007B68B8" w:rsidRPr="00491053">
        <w:t xml:space="preserve"> </w:t>
      </w:r>
      <w:r w:rsidR="0009519C" w:rsidRPr="00491053">
        <w:t>days</w:t>
      </w:r>
      <w:r w:rsidR="003852C4" w:rsidRPr="00491053">
        <w:t>,</w:t>
      </w:r>
      <w:r w:rsidR="0009519C" w:rsidRPr="00491053">
        <w:t xml:space="preserve"> and 1,057 payments were cancelled.</w:t>
      </w:r>
      <w:r w:rsidR="00730DFA" w:rsidRPr="00491053">
        <w:t xml:space="preserve"> Payment cancellation </w:t>
      </w:r>
      <w:r w:rsidR="00BA45A0" w:rsidRPr="00491053">
        <w:t>occurred</w:t>
      </w:r>
      <w:r w:rsidR="00730DFA" w:rsidRPr="00491053">
        <w:t xml:space="preserve"> after a payment had been suspended for 28 days</w:t>
      </w:r>
      <w:r w:rsidR="00525D91" w:rsidRPr="00491053">
        <w:t xml:space="preserve"> without </w:t>
      </w:r>
      <w:r w:rsidR="00E3648A">
        <w:t>the participa</w:t>
      </w:r>
      <w:r w:rsidR="00136DE7">
        <w:t xml:space="preserve">nt </w:t>
      </w:r>
      <w:r w:rsidR="00525D91" w:rsidRPr="00491053">
        <w:t>re</w:t>
      </w:r>
      <w:r w:rsidR="00136DE7">
        <w:t>-</w:t>
      </w:r>
      <w:r w:rsidR="00525D91" w:rsidRPr="00491053">
        <w:t>engaging with requirements</w:t>
      </w:r>
      <w:r w:rsidR="00730DFA" w:rsidRPr="00491053">
        <w:t>.</w:t>
      </w:r>
    </w:p>
    <w:p w14:paraId="2590D191" w14:textId="2902C269" w:rsidR="00B37C3A" w:rsidRDefault="00B37C3A" w:rsidP="00B37C3A">
      <w:r w:rsidRPr="00491053">
        <w:t xml:space="preserve">Separate to </w:t>
      </w:r>
      <w:r w:rsidR="00136DE7">
        <w:t>MORs</w:t>
      </w:r>
      <w:r w:rsidRPr="00491053">
        <w:t>, if a participant d</w:t>
      </w:r>
      <w:r w:rsidR="00525D91" w:rsidRPr="00491053">
        <w:t>id</w:t>
      </w:r>
      <w:r w:rsidRPr="00491053">
        <w:t xml:space="preserve"> not report their income to Centrelink (Services Australia) for 2 pay cycles, Centrelink cancelled the payment. Aboriginal and/or Torres Strait Islander participants incurred 33%, CALD participants 14% and ESLs 17% of all payment suspensions.</w:t>
      </w:r>
    </w:p>
    <w:p w14:paraId="43D0E5E8" w14:textId="5894AEC5" w:rsidR="00505FA2" w:rsidRDefault="00E43571" w:rsidP="00505FA2">
      <w:pPr>
        <w:pStyle w:val="Tablecaption"/>
      </w:pPr>
      <w:bookmarkStart w:id="179" w:name="_Toc102986064"/>
      <w:r w:rsidRPr="00505FA2">
        <w:lastRenderedPageBreak/>
        <w:t>Table 3.1</w:t>
      </w:r>
      <w:r w:rsidR="00873E35">
        <w:t>4</w:t>
      </w:r>
      <w:r w:rsidRPr="00505FA2">
        <w:t>: Parenting Payment suspensions and cancellations</w:t>
      </w:r>
      <w:r w:rsidR="003852C4">
        <w:t>,</w:t>
      </w:r>
      <w:r w:rsidRPr="00505FA2">
        <w:t xml:space="preserve"> by cohort (2 July 2018 to 31</w:t>
      </w:r>
      <w:r w:rsidR="003852C4">
        <w:t> </w:t>
      </w:r>
      <w:r w:rsidRPr="00505FA2">
        <w:t>December 2020)</w:t>
      </w:r>
      <w:bookmarkEnd w:id="179"/>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02"/>
        <w:gridCol w:w="1502"/>
        <w:gridCol w:w="1503"/>
        <w:gridCol w:w="1503"/>
        <w:gridCol w:w="1503"/>
        <w:gridCol w:w="1503"/>
      </w:tblGrid>
      <w:tr w:rsidR="00E43571" w14:paraId="206D5219" w14:textId="77777777" w:rsidTr="007F1EAC">
        <w:trPr>
          <w:cantSplit/>
          <w:tblHeader/>
        </w:trPr>
        <w:tc>
          <w:tcPr>
            <w:tcW w:w="1502" w:type="dxa"/>
            <w:shd w:val="clear" w:color="auto" w:fill="00161F"/>
          </w:tcPr>
          <w:p w14:paraId="5FD20C95" w14:textId="7494947C" w:rsidR="00E43571" w:rsidRPr="0038364C" w:rsidRDefault="000C1B40">
            <w:pPr>
              <w:pStyle w:val="Tableheadingrow"/>
            </w:pPr>
            <w:r w:rsidRPr="0038364C">
              <w:t>Cohort</w:t>
            </w:r>
          </w:p>
        </w:tc>
        <w:tc>
          <w:tcPr>
            <w:tcW w:w="1502" w:type="dxa"/>
            <w:shd w:val="clear" w:color="auto" w:fill="00161F"/>
          </w:tcPr>
          <w:p w14:paraId="18399596" w14:textId="0D40CDEC" w:rsidR="00E43571" w:rsidRPr="0038364C" w:rsidRDefault="00400612">
            <w:pPr>
              <w:pStyle w:val="Tableheadingrow"/>
              <w:rPr>
                <w:color w:val="E7E6E6" w:themeColor="background2"/>
              </w:rPr>
            </w:pPr>
            <w:r w:rsidRPr="0038364C">
              <w:rPr>
                <w:color w:val="E7E6E6" w:themeColor="background2"/>
              </w:rPr>
              <w:t>Total number of parents who received a payment suspension</w:t>
            </w:r>
          </w:p>
        </w:tc>
        <w:tc>
          <w:tcPr>
            <w:tcW w:w="1503" w:type="dxa"/>
            <w:shd w:val="clear" w:color="auto" w:fill="00161F"/>
          </w:tcPr>
          <w:p w14:paraId="742C4CB8" w14:textId="5B01B1A7" w:rsidR="00E43571" w:rsidRPr="0038364C" w:rsidRDefault="00400612">
            <w:pPr>
              <w:pStyle w:val="Tableheadingrow"/>
              <w:rPr>
                <w:color w:val="E7E6E6" w:themeColor="background2"/>
              </w:rPr>
            </w:pPr>
            <w:r w:rsidRPr="0038364C">
              <w:rPr>
                <w:color w:val="E7E6E6" w:themeColor="background2"/>
              </w:rPr>
              <w:t>Total number of payment suspension events</w:t>
            </w:r>
          </w:p>
        </w:tc>
        <w:tc>
          <w:tcPr>
            <w:tcW w:w="1503" w:type="dxa"/>
            <w:shd w:val="clear" w:color="auto" w:fill="00161F"/>
          </w:tcPr>
          <w:p w14:paraId="628815A5" w14:textId="5BAA944F" w:rsidR="00E43571" w:rsidRPr="0038364C" w:rsidRDefault="000C1B40">
            <w:pPr>
              <w:pStyle w:val="Tableheadingrow"/>
              <w:rPr>
                <w:color w:val="E7E6E6" w:themeColor="background2"/>
              </w:rPr>
            </w:pPr>
            <w:r w:rsidRPr="0038364C">
              <w:rPr>
                <w:color w:val="E7E6E6" w:themeColor="background2"/>
              </w:rPr>
              <w:t xml:space="preserve">% of </w:t>
            </w:r>
            <w:r w:rsidR="003458CA" w:rsidRPr="0038364C">
              <w:rPr>
                <w:color w:val="E7E6E6" w:themeColor="background2"/>
              </w:rPr>
              <w:t>s</w:t>
            </w:r>
            <w:r w:rsidRPr="0038364C">
              <w:rPr>
                <w:color w:val="E7E6E6" w:themeColor="background2"/>
              </w:rPr>
              <w:t xml:space="preserve">uspensions lifted in 3 or </w:t>
            </w:r>
            <w:r w:rsidR="003458CA" w:rsidRPr="0038364C">
              <w:rPr>
                <w:color w:val="E7E6E6" w:themeColor="background2"/>
              </w:rPr>
              <w:t xml:space="preserve">fewer </w:t>
            </w:r>
            <w:r w:rsidRPr="0038364C">
              <w:rPr>
                <w:color w:val="E7E6E6" w:themeColor="background2"/>
              </w:rPr>
              <w:t>business days</w:t>
            </w:r>
          </w:p>
        </w:tc>
        <w:tc>
          <w:tcPr>
            <w:tcW w:w="1503" w:type="dxa"/>
            <w:shd w:val="clear" w:color="auto" w:fill="00161F"/>
          </w:tcPr>
          <w:p w14:paraId="19B33CE0" w14:textId="3811AA0F" w:rsidR="00E43571" w:rsidRPr="0038364C" w:rsidRDefault="000C1B40">
            <w:pPr>
              <w:pStyle w:val="Tableheadingrow"/>
              <w:rPr>
                <w:color w:val="E7E6E6" w:themeColor="background2"/>
              </w:rPr>
            </w:pPr>
            <w:r w:rsidRPr="0038364C">
              <w:rPr>
                <w:color w:val="E7E6E6" w:themeColor="background2"/>
              </w:rPr>
              <w:t>Average suspension period (business days)</w:t>
            </w:r>
          </w:p>
        </w:tc>
        <w:tc>
          <w:tcPr>
            <w:tcW w:w="1503" w:type="dxa"/>
            <w:shd w:val="clear" w:color="auto" w:fill="00161F"/>
          </w:tcPr>
          <w:p w14:paraId="0C33205D" w14:textId="3A08833A" w:rsidR="00E43571" w:rsidRPr="0038364C" w:rsidRDefault="000C1B40">
            <w:pPr>
              <w:pStyle w:val="Tableheadingrow"/>
              <w:rPr>
                <w:color w:val="E7E6E6" w:themeColor="background2"/>
              </w:rPr>
            </w:pPr>
            <w:r w:rsidRPr="0038364C">
              <w:rPr>
                <w:color w:val="E7E6E6" w:themeColor="background2"/>
              </w:rPr>
              <w:t>Number of payment cancellation events – failure to re-engage</w:t>
            </w:r>
          </w:p>
        </w:tc>
      </w:tr>
      <w:tr w:rsidR="000C1B40" w14:paraId="6954CDE5" w14:textId="77777777" w:rsidTr="007F1EAC">
        <w:trPr>
          <w:cantSplit/>
        </w:trPr>
        <w:tc>
          <w:tcPr>
            <w:tcW w:w="1502" w:type="dxa"/>
          </w:tcPr>
          <w:p w14:paraId="525E833D" w14:textId="0C9374A8" w:rsidR="000C1B40" w:rsidRPr="00D04ABD" w:rsidRDefault="000C1B40" w:rsidP="00766AC4">
            <w:pPr>
              <w:pStyle w:val="TableText"/>
              <w:keepNext/>
            </w:pPr>
            <w:r w:rsidRPr="00D04ABD">
              <w:t>All</w:t>
            </w:r>
          </w:p>
        </w:tc>
        <w:tc>
          <w:tcPr>
            <w:tcW w:w="1502" w:type="dxa"/>
          </w:tcPr>
          <w:p w14:paraId="0EDDAEC7" w14:textId="6132653F" w:rsidR="000C1B40" w:rsidRPr="00D04ABD" w:rsidRDefault="000C1B40" w:rsidP="00766AC4">
            <w:pPr>
              <w:pStyle w:val="TableText"/>
              <w:keepNext/>
              <w:jc w:val="center"/>
              <w:rPr>
                <w:color w:val="000000"/>
              </w:rPr>
            </w:pPr>
            <w:r w:rsidRPr="00D04ABD">
              <w:rPr>
                <w:color w:val="000000"/>
              </w:rPr>
              <w:t>50,171</w:t>
            </w:r>
          </w:p>
        </w:tc>
        <w:tc>
          <w:tcPr>
            <w:tcW w:w="1503" w:type="dxa"/>
          </w:tcPr>
          <w:p w14:paraId="6986C62E" w14:textId="1918AABB" w:rsidR="000C1B40" w:rsidRPr="00D04ABD" w:rsidRDefault="000C1B40" w:rsidP="00766AC4">
            <w:pPr>
              <w:pStyle w:val="TableText"/>
              <w:keepNext/>
              <w:jc w:val="center"/>
              <w:rPr>
                <w:color w:val="000000"/>
              </w:rPr>
            </w:pPr>
            <w:r w:rsidRPr="00D04ABD">
              <w:rPr>
                <w:color w:val="000000"/>
              </w:rPr>
              <w:t>141,289</w:t>
            </w:r>
          </w:p>
        </w:tc>
        <w:tc>
          <w:tcPr>
            <w:tcW w:w="1503" w:type="dxa"/>
          </w:tcPr>
          <w:p w14:paraId="726DD442" w14:textId="46E3AE7F" w:rsidR="000C1B40" w:rsidRPr="00D04ABD" w:rsidRDefault="000C1B40" w:rsidP="00766AC4">
            <w:pPr>
              <w:pStyle w:val="TableText"/>
              <w:keepNext/>
              <w:jc w:val="center"/>
              <w:rPr>
                <w:color w:val="000000"/>
              </w:rPr>
            </w:pPr>
            <w:r w:rsidRPr="00D04ABD">
              <w:rPr>
                <w:color w:val="000000"/>
              </w:rPr>
              <w:t>64%</w:t>
            </w:r>
          </w:p>
        </w:tc>
        <w:tc>
          <w:tcPr>
            <w:tcW w:w="1503" w:type="dxa"/>
          </w:tcPr>
          <w:p w14:paraId="7A74EA59" w14:textId="78B6C83A" w:rsidR="000C1B40" w:rsidRPr="0009519C" w:rsidRDefault="000C1B40" w:rsidP="00766AC4">
            <w:pPr>
              <w:pStyle w:val="TableText"/>
              <w:keepNext/>
              <w:jc w:val="center"/>
              <w:rPr>
                <w:color w:val="000000"/>
              </w:rPr>
            </w:pPr>
            <w:r w:rsidRPr="0009519C">
              <w:rPr>
                <w:color w:val="000000"/>
              </w:rPr>
              <w:t>3.5</w:t>
            </w:r>
          </w:p>
        </w:tc>
        <w:tc>
          <w:tcPr>
            <w:tcW w:w="1503" w:type="dxa"/>
          </w:tcPr>
          <w:p w14:paraId="724F5AA1" w14:textId="5B28CF07" w:rsidR="000C1B40" w:rsidRPr="00D04ABD" w:rsidRDefault="00D04ABD" w:rsidP="00766AC4">
            <w:pPr>
              <w:pStyle w:val="TableText"/>
              <w:keepNext/>
              <w:jc w:val="center"/>
              <w:rPr>
                <w:color w:val="000000"/>
              </w:rPr>
            </w:pPr>
            <w:r w:rsidRPr="00D04ABD">
              <w:rPr>
                <w:color w:val="000000"/>
              </w:rPr>
              <w:t>1,057</w:t>
            </w:r>
          </w:p>
        </w:tc>
      </w:tr>
      <w:tr w:rsidR="00E43571" w14:paraId="138E9E93" w14:textId="77777777" w:rsidTr="007F1EAC">
        <w:trPr>
          <w:cantSplit/>
        </w:trPr>
        <w:tc>
          <w:tcPr>
            <w:tcW w:w="1502" w:type="dxa"/>
          </w:tcPr>
          <w:p w14:paraId="1CF35968" w14:textId="214BA0A2" w:rsidR="00E43571" w:rsidRPr="00D04ABD" w:rsidRDefault="000C1B40" w:rsidP="007F1EAC">
            <w:pPr>
              <w:pStyle w:val="TableText"/>
            </w:pPr>
            <w:r w:rsidRPr="000C1B40">
              <w:rPr>
                <w:rFonts w:eastAsia="Times New Roman" w:cs="Times New Roman"/>
                <w:color w:val="000000"/>
                <w:lang w:eastAsia="en-AU"/>
              </w:rPr>
              <w:t>Female</w:t>
            </w:r>
          </w:p>
        </w:tc>
        <w:tc>
          <w:tcPr>
            <w:tcW w:w="1502" w:type="dxa"/>
          </w:tcPr>
          <w:p w14:paraId="3EB9B9D5" w14:textId="62A14DCC" w:rsidR="00E43571" w:rsidRPr="00D04ABD" w:rsidRDefault="000C1B40" w:rsidP="007F1EAC">
            <w:pPr>
              <w:pStyle w:val="TableText"/>
              <w:jc w:val="center"/>
              <w:rPr>
                <w:color w:val="000000"/>
              </w:rPr>
            </w:pPr>
            <w:r w:rsidRPr="00D04ABD">
              <w:rPr>
                <w:color w:val="000000"/>
              </w:rPr>
              <w:t>46,804</w:t>
            </w:r>
          </w:p>
        </w:tc>
        <w:tc>
          <w:tcPr>
            <w:tcW w:w="1503" w:type="dxa"/>
          </w:tcPr>
          <w:p w14:paraId="761AEC0E" w14:textId="0D3082DA" w:rsidR="00E43571" w:rsidRPr="00D04ABD" w:rsidRDefault="000C1B40" w:rsidP="007F1EAC">
            <w:pPr>
              <w:pStyle w:val="TableText"/>
              <w:jc w:val="center"/>
              <w:rPr>
                <w:color w:val="000000"/>
              </w:rPr>
            </w:pPr>
            <w:r w:rsidRPr="00D04ABD">
              <w:rPr>
                <w:color w:val="000000"/>
              </w:rPr>
              <w:t>131,870</w:t>
            </w:r>
          </w:p>
        </w:tc>
        <w:tc>
          <w:tcPr>
            <w:tcW w:w="1503" w:type="dxa"/>
          </w:tcPr>
          <w:p w14:paraId="01DEC076" w14:textId="49907BA1" w:rsidR="00E43571" w:rsidRPr="00D04ABD" w:rsidRDefault="000C1B40" w:rsidP="007F1EAC">
            <w:pPr>
              <w:pStyle w:val="TableText"/>
              <w:jc w:val="center"/>
              <w:rPr>
                <w:color w:val="000000"/>
              </w:rPr>
            </w:pPr>
            <w:r w:rsidRPr="00D04ABD">
              <w:rPr>
                <w:color w:val="000000"/>
              </w:rPr>
              <w:t>65%</w:t>
            </w:r>
          </w:p>
        </w:tc>
        <w:tc>
          <w:tcPr>
            <w:tcW w:w="1503" w:type="dxa"/>
          </w:tcPr>
          <w:p w14:paraId="598A2D95" w14:textId="26DE9C1C" w:rsidR="00E43571" w:rsidRPr="00D04ABD" w:rsidRDefault="000C1B40" w:rsidP="007F1EAC">
            <w:pPr>
              <w:pStyle w:val="TableText"/>
              <w:jc w:val="center"/>
            </w:pPr>
            <w:r w:rsidRPr="00D04ABD">
              <w:t>3.5</w:t>
            </w:r>
          </w:p>
        </w:tc>
        <w:tc>
          <w:tcPr>
            <w:tcW w:w="1503" w:type="dxa"/>
          </w:tcPr>
          <w:p w14:paraId="2503883F" w14:textId="6914B9CD" w:rsidR="00E43571" w:rsidRPr="00D04ABD" w:rsidRDefault="00D04ABD" w:rsidP="007F1EAC">
            <w:pPr>
              <w:pStyle w:val="TableText"/>
              <w:jc w:val="center"/>
              <w:rPr>
                <w:color w:val="000000"/>
              </w:rPr>
            </w:pPr>
            <w:r w:rsidRPr="00D04ABD">
              <w:rPr>
                <w:color w:val="000000"/>
              </w:rPr>
              <w:t>938</w:t>
            </w:r>
          </w:p>
        </w:tc>
      </w:tr>
      <w:tr w:rsidR="00E43571" w14:paraId="45538859" w14:textId="77777777" w:rsidTr="007F1EAC">
        <w:trPr>
          <w:cantSplit/>
        </w:trPr>
        <w:tc>
          <w:tcPr>
            <w:tcW w:w="1502" w:type="dxa"/>
          </w:tcPr>
          <w:p w14:paraId="61661E07" w14:textId="6897B300" w:rsidR="00E43571" w:rsidRPr="00D04ABD" w:rsidRDefault="000C1B40" w:rsidP="007F1EAC">
            <w:pPr>
              <w:pStyle w:val="TableText"/>
            </w:pPr>
            <w:r w:rsidRPr="000C1B40">
              <w:rPr>
                <w:rFonts w:eastAsia="Times New Roman" w:cs="Times New Roman"/>
                <w:color w:val="000000"/>
                <w:lang w:eastAsia="en-AU"/>
              </w:rPr>
              <w:t>Male</w:t>
            </w:r>
          </w:p>
        </w:tc>
        <w:tc>
          <w:tcPr>
            <w:tcW w:w="1502" w:type="dxa"/>
          </w:tcPr>
          <w:p w14:paraId="259AEE54" w14:textId="5558A754" w:rsidR="00E43571" w:rsidRPr="00D04ABD" w:rsidRDefault="000C1B40" w:rsidP="007F1EAC">
            <w:pPr>
              <w:pStyle w:val="TableText"/>
              <w:jc w:val="center"/>
              <w:rPr>
                <w:color w:val="000000"/>
              </w:rPr>
            </w:pPr>
            <w:r w:rsidRPr="00D04ABD">
              <w:rPr>
                <w:color w:val="000000"/>
              </w:rPr>
              <w:t>3,367</w:t>
            </w:r>
          </w:p>
        </w:tc>
        <w:tc>
          <w:tcPr>
            <w:tcW w:w="1503" w:type="dxa"/>
          </w:tcPr>
          <w:p w14:paraId="43B5C2B0" w14:textId="4920DFA4" w:rsidR="00E43571" w:rsidRPr="00D04ABD" w:rsidRDefault="000C1B40" w:rsidP="007F1EAC">
            <w:pPr>
              <w:pStyle w:val="TableText"/>
              <w:jc w:val="center"/>
              <w:rPr>
                <w:color w:val="000000"/>
              </w:rPr>
            </w:pPr>
            <w:r w:rsidRPr="00D04ABD">
              <w:rPr>
                <w:color w:val="000000"/>
              </w:rPr>
              <w:t>9,419</w:t>
            </w:r>
          </w:p>
        </w:tc>
        <w:tc>
          <w:tcPr>
            <w:tcW w:w="1503" w:type="dxa"/>
          </w:tcPr>
          <w:p w14:paraId="2EFAC04A" w14:textId="11A38CAF" w:rsidR="00E43571" w:rsidRPr="00D04ABD" w:rsidRDefault="000C1B40" w:rsidP="007F1EAC">
            <w:pPr>
              <w:pStyle w:val="TableText"/>
              <w:jc w:val="center"/>
              <w:rPr>
                <w:color w:val="000000"/>
              </w:rPr>
            </w:pPr>
            <w:r w:rsidRPr="00D04ABD">
              <w:rPr>
                <w:color w:val="000000"/>
              </w:rPr>
              <w:t>57%</w:t>
            </w:r>
          </w:p>
        </w:tc>
        <w:tc>
          <w:tcPr>
            <w:tcW w:w="1503" w:type="dxa"/>
          </w:tcPr>
          <w:p w14:paraId="64AFB55E" w14:textId="02FBC252" w:rsidR="00E43571" w:rsidRPr="00D04ABD" w:rsidRDefault="000C1B40" w:rsidP="007F1EAC">
            <w:pPr>
              <w:pStyle w:val="TableText"/>
              <w:jc w:val="center"/>
            </w:pPr>
            <w:r w:rsidRPr="00D04ABD">
              <w:t>4</w:t>
            </w:r>
            <w:r w:rsidR="00040C77">
              <w:t>.0</w:t>
            </w:r>
          </w:p>
        </w:tc>
        <w:tc>
          <w:tcPr>
            <w:tcW w:w="1503" w:type="dxa"/>
          </w:tcPr>
          <w:p w14:paraId="43CDB2DC" w14:textId="31D23A56" w:rsidR="00E43571" w:rsidRPr="00D04ABD" w:rsidRDefault="00D04ABD" w:rsidP="007F1EAC">
            <w:pPr>
              <w:pStyle w:val="TableText"/>
              <w:jc w:val="center"/>
              <w:rPr>
                <w:color w:val="000000"/>
              </w:rPr>
            </w:pPr>
            <w:r w:rsidRPr="00D04ABD">
              <w:rPr>
                <w:color w:val="000000"/>
              </w:rPr>
              <w:t>119</w:t>
            </w:r>
          </w:p>
        </w:tc>
      </w:tr>
      <w:tr w:rsidR="00E43571" w14:paraId="2BC3FC8F" w14:textId="77777777" w:rsidTr="007F1EAC">
        <w:trPr>
          <w:cantSplit/>
        </w:trPr>
        <w:tc>
          <w:tcPr>
            <w:tcW w:w="1502" w:type="dxa"/>
          </w:tcPr>
          <w:p w14:paraId="30A2A3C9" w14:textId="739F0A74" w:rsidR="00E43571" w:rsidRPr="00D04ABD" w:rsidRDefault="00DF520D" w:rsidP="007F1EAC">
            <w:pPr>
              <w:pStyle w:val="TableText"/>
            </w:pPr>
            <w:r>
              <w:rPr>
                <w:rFonts w:eastAsia="Times New Roman" w:cs="Times New Roman"/>
                <w:color w:val="000000"/>
                <w:lang w:eastAsia="en-AU"/>
              </w:rPr>
              <w:t>Aboriginal</w:t>
            </w:r>
            <w:r w:rsidR="009B7B6B">
              <w:rPr>
                <w:rFonts w:eastAsia="Times New Roman" w:cs="Times New Roman"/>
                <w:color w:val="000000"/>
                <w:lang w:eastAsia="en-AU"/>
              </w:rPr>
              <w:t xml:space="preserve"> and/or Torres Strait Islander</w:t>
            </w:r>
          </w:p>
        </w:tc>
        <w:tc>
          <w:tcPr>
            <w:tcW w:w="1502" w:type="dxa"/>
          </w:tcPr>
          <w:p w14:paraId="6A722D9C" w14:textId="45182685" w:rsidR="00E43571" w:rsidRPr="00D04ABD" w:rsidRDefault="000C1B40" w:rsidP="007F1EAC">
            <w:pPr>
              <w:pStyle w:val="TableText"/>
              <w:jc w:val="center"/>
              <w:rPr>
                <w:color w:val="000000"/>
              </w:rPr>
            </w:pPr>
            <w:r w:rsidRPr="00D04ABD">
              <w:rPr>
                <w:color w:val="000000"/>
              </w:rPr>
              <w:t>13,512</w:t>
            </w:r>
          </w:p>
        </w:tc>
        <w:tc>
          <w:tcPr>
            <w:tcW w:w="1503" w:type="dxa"/>
          </w:tcPr>
          <w:p w14:paraId="394CA079" w14:textId="3581A197" w:rsidR="00E43571" w:rsidRPr="00D04ABD" w:rsidRDefault="000C1B40" w:rsidP="007F1EAC">
            <w:pPr>
              <w:pStyle w:val="TableText"/>
              <w:jc w:val="center"/>
              <w:rPr>
                <w:color w:val="000000"/>
              </w:rPr>
            </w:pPr>
            <w:r w:rsidRPr="00D04ABD">
              <w:rPr>
                <w:color w:val="000000"/>
              </w:rPr>
              <w:t>46,640</w:t>
            </w:r>
          </w:p>
        </w:tc>
        <w:tc>
          <w:tcPr>
            <w:tcW w:w="1503" w:type="dxa"/>
          </w:tcPr>
          <w:p w14:paraId="4BB523E3" w14:textId="4A58BE7C" w:rsidR="00E43571" w:rsidRPr="00D04ABD" w:rsidRDefault="000C1B40" w:rsidP="007F1EAC">
            <w:pPr>
              <w:pStyle w:val="TableText"/>
              <w:jc w:val="center"/>
              <w:rPr>
                <w:color w:val="000000"/>
              </w:rPr>
            </w:pPr>
            <w:r w:rsidRPr="00D04ABD">
              <w:rPr>
                <w:color w:val="000000"/>
              </w:rPr>
              <w:t>61%</w:t>
            </w:r>
          </w:p>
        </w:tc>
        <w:tc>
          <w:tcPr>
            <w:tcW w:w="1503" w:type="dxa"/>
          </w:tcPr>
          <w:p w14:paraId="7F2EA4CF" w14:textId="12E972E3" w:rsidR="00E43571" w:rsidRPr="00D04ABD" w:rsidRDefault="000C1B40" w:rsidP="007F1EAC">
            <w:pPr>
              <w:pStyle w:val="TableText"/>
              <w:jc w:val="center"/>
            </w:pPr>
            <w:r w:rsidRPr="00D04ABD">
              <w:t>3.7</w:t>
            </w:r>
          </w:p>
        </w:tc>
        <w:tc>
          <w:tcPr>
            <w:tcW w:w="1503" w:type="dxa"/>
          </w:tcPr>
          <w:p w14:paraId="3B75A83D" w14:textId="2226492E" w:rsidR="00E43571" w:rsidRPr="00D04ABD" w:rsidRDefault="00D04ABD" w:rsidP="007F1EAC">
            <w:pPr>
              <w:pStyle w:val="TableText"/>
              <w:jc w:val="center"/>
              <w:rPr>
                <w:color w:val="000000"/>
              </w:rPr>
            </w:pPr>
            <w:r w:rsidRPr="00D04ABD">
              <w:rPr>
                <w:color w:val="000000"/>
              </w:rPr>
              <w:t>210</w:t>
            </w:r>
          </w:p>
        </w:tc>
      </w:tr>
      <w:tr w:rsidR="00E43571" w14:paraId="7D278F17" w14:textId="77777777" w:rsidTr="007F1EAC">
        <w:trPr>
          <w:cantSplit/>
        </w:trPr>
        <w:tc>
          <w:tcPr>
            <w:tcW w:w="1502" w:type="dxa"/>
          </w:tcPr>
          <w:p w14:paraId="18BCCFF8" w14:textId="07D8E321" w:rsidR="00E43571" w:rsidRPr="00D04ABD" w:rsidRDefault="000C1B40" w:rsidP="007F1EAC">
            <w:pPr>
              <w:pStyle w:val="TableText"/>
            </w:pPr>
            <w:r w:rsidRPr="000C1B40">
              <w:rPr>
                <w:rFonts w:eastAsia="Times New Roman" w:cs="Times New Roman"/>
                <w:color w:val="000000"/>
                <w:lang w:eastAsia="en-AU"/>
              </w:rPr>
              <w:t>CALD</w:t>
            </w:r>
          </w:p>
        </w:tc>
        <w:tc>
          <w:tcPr>
            <w:tcW w:w="1502" w:type="dxa"/>
          </w:tcPr>
          <w:p w14:paraId="1E8324A7" w14:textId="4A8A9076" w:rsidR="00E43571" w:rsidRPr="00D04ABD" w:rsidRDefault="000C1B40" w:rsidP="007F1EAC">
            <w:pPr>
              <w:pStyle w:val="TableText"/>
              <w:jc w:val="center"/>
              <w:rPr>
                <w:color w:val="000000"/>
              </w:rPr>
            </w:pPr>
            <w:r w:rsidRPr="00D04ABD">
              <w:rPr>
                <w:color w:val="000000"/>
              </w:rPr>
              <w:t>8,476</w:t>
            </w:r>
          </w:p>
        </w:tc>
        <w:tc>
          <w:tcPr>
            <w:tcW w:w="1503" w:type="dxa"/>
          </w:tcPr>
          <w:p w14:paraId="2821E00E" w14:textId="533864D8" w:rsidR="00E43571" w:rsidRPr="00D04ABD" w:rsidRDefault="000C1B40" w:rsidP="007F1EAC">
            <w:pPr>
              <w:pStyle w:val="TableText"/>
              <w:jc w:val="center"/>
              <w:rPr>
                <w:color w:val="000000"/>
              </w:rPr>
            </w:pPr>
            <w:r w:rsidRPr="00D04ABD">
              <w:rPr>
                <w:color w:val="000000"/>
              </w:rPr>
              <w:t>19,873</w:t>
            </w:r>
          </w:p>
        </w:tc>
        <w:tc>
          <w:tcPr>
            <w:tcW w:w="1503" w:type="dxa"/>
          </w:tcPr>
          <w:p w14:paraId="369D3435" w14:textId="1555A4E4" w:rsidR="00E43571" w:rsidRPr="00D04ABD" w:rsidRDefault="000C1B40" w:rsidP="007F1EAC">
            <w:pPr>
              <w:pStyle w:val="TableText"/>
              <w:jc w:val="center"/>
              <w:rPr>
                <w:color w:val="000000"/>
              </w:rPr>
            </w:pPr>
            <w:r w:rsidRPr="00D04ABD">
              <w:rPr>
                <w:color w:val="000000"/>
              </w:rPr>
              <w:t>68%</w:t>
            </w:r>
          </w:p>
        </w:tc>
        <w:tc>
          <w:tcPr>
            <w:tcW w:w="1503" w:type="dxa"/>
          </w:tcPr>
          <w:p w14:paraId="47E894CB" w14:textId="6E95BC0F" w:rsidR="00E43571" w:rsidRPr="00D04ABD" w:rsidRDefault="00AE0A3F" w:rsidP="007F1EAC">
            <w:pPr>
              <w:pStyle w:val="TableText"/>
              <w:jc w:val="center"/>
            </w:pPr>
            <w:r w:rsidRPr="00D04ABD">
              <w:t>3.4</w:t>
            </w:r>
          </w:p>
        </w:tc>
        <w:tc>
          <w:tcPr>
            <w:tcW w:w="1503" w:type="dxa"/>
          </w:tcPr>
          <w:p w14:paraId="40A10AC9" w14:textId="479B2C6A" w:rsidR="00E43571" w:rsidRPr="00D04ABD" w:rsidRDefault="00D04ABD" w:rsidP="007F1EAC">
            <w:pPr>
              <w:pStyle w:val="TableText"/>
              <w:jc w:val="center"/>
              <w:rPr>
                <w:color w:val="000000"/>
              </w:rPr>
            </w:pPr>
            <w:r w:rsidRPr="00D04ABD">
              <w:rPr>
                <w:color w:val="000000"/>
              </w:rPr>
              <w:t>196</w:t>
            </w:r>
          </w:p>
        </w:tc>
      </w:tr>
      <w:tr w:rsidR="00E43571" w14:paraId="4763D2F3" w14:textId="77777777" w:rsidTr="007F1EAC">
        <w:trPr>
          <w:cantSplit/>
        </w:trPr>
        <w:tc>
          <w:tcPr>
            <w:tcW w:w="1502" w:type="dxa"/>
          </w:tcPr>
          <w:p w14:paraId="71A96FE5" w14:textId="2A1D12E2" w:rsidR="00E43571" w:rsidRPr="00D04ABD" w:rsidRDefault="000C1B40" w:rsidP="007F1EAC">
            <w:pPr>
              <w:pStyle w:val="TableText"/>
            </w:pPr>
            <w:r w:rsidRPr="000C1B40">
              <w:rPr>
                <w:rFonts w:eastAsia="Times New Roman" w:cs="Times New Roman"/>
                <w:color w:val="000000"/>
                <w:lang w:eastAsia="en-AU"/>
              </w:rPr>
              <w:t>Single (PPS)</w:t>
            </w:r>
          </w:p>
        </w:tc>
        <w:tc>
          <w:tcPr>
            <w:tcW w:w="1502" w:type="dxa"/>
          </w:tcPr>
          <w:p w14:paraId="0C369EDA" w14:textId="40D4D808" w:rsidR="00E43571" w:rsidRPr="00D04ABD" w:rsidRDefault="000C1B40" w:rsidP="007F1EAC">
            <w:pPr>
              <w:pStyle w:val="TableText"/>
              <w:jc w:val="center"/>
              <w:rPr>
                <w:color w:val="000000"/>
              </w:rPr>
            </w:pPr>
            <w:r w:rsidRPr="00D04ABD">
              <w:rPr>
                <w:color w:val="000000"/>
              </w:rPr>
              <w:t>41,830</w:t>
            </w:r>
          </w:p>
        </w:tc>
        <w:tc>
          <w:tcPr>
            <w:tcW w:w="1503" w:type="dxa"/>
          </w:tcPr>
          <w:p w14:paraId="2678D203" w14:textId="52EFC3D3" w:rsidR="00E43571" w:rsidRPr="00D04ABD" w:rsidRDefault="000C1B40" w:rsidP="007F1EAC">
            <w:pPr>
              <w:pStyle w:val="TableText"/>
              <w:jc w:val="center"/>
              <w:rPr>
                <w:color w:val="000000"/>
              </w:rPr>
            </w:pPr>
            <w:r w:rsidRPr="00D04ABD">
              <w:rPr>
                <w:color w:val="000000"/>
              </w:rPr>
              <w:t>119,624</w:t>
            </w:r>
          </w:p>
        </w:tc>
        <w:tc>
          <w:tcPr>
            <w:tcW w:w="1503" w:type="dxa"/>
          </w:tcPr>
          <w:p w14:paraId="041D7524" w14:textId="336FFA99" w:rsidR="00E43571" w:rsidRPr="00D04ABD" w:rsidRDefault="000C1B40" w:rsidP="007F1EAC">
            <w:pPr>
              <w:pStyle w:val="TableText"/>
              <w:jc w:val="center"/>
              <w:rPr>
                <w:color w:val="000000"/>
              </w:rPr>
            </w:pPr>
            <w:r w:rsidRPr="00D04ABD">
              <w:rPr>
                <w:color w:val="000000"/>
              </w:rPr>
              <w:t>64%</w:t>
            </w:r>
          </w:p>
        </w:tc>
        <w:tc>
          <w:tcPr>
            <w:tcW w:w="1503" w:type="dxa"/>
          </w:tcPr>
          <w:p w14:paraId="79239475" w14:textId="029EF486" w:rsidR="00E43571" w:rsidRPr="00D04ABD" w:rsidRDefault="00AE0A3F" w:rsidP="007F1EAC">
            <w:pPr>
              <w:pStyle w:val="TableText"/>
              <w:jc w:val="center"/>
            </w:pPr>
            <w:r w:rsidRPr="00D04ABD">
              <w:t>3.5</w:t>
            </w:r>
          </w:p>
        </w:tc>
        <w:tc>
          <w:tcPr>
            <w:tcW w:w="1503" w:type="dxa"/>
          </w:tcPr>
          <w:p w14:paraId="6503370D" w14:textId="64A17C31" w:rsidR="00E43571" w:rsidRPr="00D04ABD" w:rsidRDefault="00D04ABD" w:rsidP="007F1EAC">
            <w:pPr>
              <w:pStyle w:val="TableText"/>
              <w:jc w:val="center"/>
              <w:rPr>
                <w:color w:val="000000"/>
              </w:rPr>
            </w:pPr>
            <w:r w:rsidRPr="00D04ABD">
              <w:rPr>
                <w:color w:val="000000"/>
              </w:rPr>
              <w:t>817</w:t>
            </w:r>
          </w:p>
        </w:tc>
      </w:tr>
      <w:tr w:rsidR="00E43571" w14:paraId="6903A89A" w14:textId="77777777" w:rsidTr="007F1EAC">
        <w:trPr>
          <w:cantSplit/>
        </w:trPr>
        <w:tc>
          <w:tcPr>
            <w:tcW w:w="1502" w:type="dxa"/>
          </w:tcPr>
          <w:p w14:paraId="5BA09D53" w14:textId="22AC8602" w:rsidR="00E43571" w:rsidRPr="00D04ABD" w:rsidRDefault="000C1B40" w:rsidP="007F1EAC">
            <w:pPr>
              <w:pStyle w:val="TableText"/>
            </w:pPr>
            <w:r w:rsidRPr="000C1B40">
              <w:rPr>
                <w:rFonts w:eastAsia="Times New Roman" w:cs="Times New Roman"/>
                <w:color w:val="000000"/>
                <w:lang w:eastAsia="en-AU"/>
              </w:rPr>
              <w:t>ESL</w:t>
            </w:r>
          </w:p>
        </w:tc>
        <w:tc>
          <w:tcPr>
            <w:tcW w:w="1502" w:type="dxa"/>
          </w:tcPr>
          <w:p w14:paraId="3BC06C51" w14:textId="40708A97" w:rsidR="00E43571" w:rsidRPr="00D04ABD" w:rsidRDefault="000C1B40" w:rsidP="007F1EAC">
            <w:pPr>
              <w:pStyle w:val="TableText"/>
              <w:jc w:val="center"/>
              <w:rPr>
                <w:color w:val="000000"/>
              </w:rPr>
            </w:pPr>
            <w:r w:rsidRPr="00D04ABD">
              <w:rPr>
                <w:color w:val="000000"/>
              </w:rPr>
              <w:t>7,228</w:t>
            </w:r>
          </w:p>
        </w:tc>
        <w:tc>
          <w:tcPr>
            <w:tcW w:w="1503" w:type="dxa"/>
          </w:tcPr>
          <w:p w14:paraId="6008403B" w14:textId="593149F9" w:rsidR="00E43571" w:rsidRPr="00D04ABD" w:rsidRDefault="000C1B40" w:rsidP="007F1EAC">
            <w:pPr>
              <w:pStyle w:val="TableText"/>
              <w:jc w:val="center"/>
              <w:rPr>
                <w:color w:val="000000"/>
              </w:rPr>
            </w:pPr>
            <w:r w:rsidRPr="00D04ABD">
              <w:rPr>
                <w:color w:val="000000"/>
              </w:rPr>
              <w:t>24,409</w:t>
            </w:r>
          </w:p>
        </w:tc>
        <w:tc>
          <w:tcPr>
            <w:tcW w:w="1503" w:type="dxa"/>
          </w:tcPr>
          <w:p w14:paraId="37950B59" w14:textId="0B068CD6" w:rsidR="00E43571" w:rsidRPr="00D04ABD" w:rsidRDefault="000C1B40" w:rsidP="007F1EAC">
            <w:pPr>
              <w:pStyle w:val="TableText"/>
              <w:jc w:val="center"/>
              <w:rPr>
                <w:color w:val="000000"/>
              </w:rPr>
            </w:pPr>
            <w:r w:rsidRPr="00D04ABD">
              <w:rPr>
                <w:color w:val="000000"/>
              </w:rPr>
              <w:t>60%</w:t>
            </w:r>
          </w:p>
        </w:tc>
        <w:tc>
          <w:tcPr>
            <w:tcW w:w="1503" w:type="dxa"/>
          </w:tcPr>
          <w:p w14:paraId="6BE12F18" w14:textId="61717585" w:rsidR="00E43571" w:rsidRPr="00D04ABD" w:rsidRDefault="00AE0A3F" w:rsidP="007F1EAC">
            <w:pPr>
              <w:pStyle w:val="TableText"/>
              <w:jc w:val="center"/>
            </w:pPr>
            <w:r w:rsidRPr="00D04ABD">
              <w:t>3.7</w:t>
            </w:r>
          </w:p>
        </w:tc>
        <w:tc>
          <w:tcPr>
            <w:tcW w:w="1503" w:type="dxa"/>
          </w:tcPr>
          <w:p w14:paraId="38D89CC9" w14:textId="3A9797A6" w:rsidR="00E43571" w:rsidRPr="00D04ABD" w:rsidRDefault="00D04ABD" w:rsidP="007F1EAC">
            <w:pPr>
              <w:pStyle w:val="TableText"/>
              <w:jc w:val="center"/>
              <w:rPr>
                <w:color w:val="000000"/>
              </w:rPr>
            </w:pPr>
            <w:r w:rsidRPr="00D04ABD">
              <w:rPr>
                <w:color w:val="000000"/>
              </w:rPr>
              <w:t>155</w:t>
            </w:r>
          </w:p>
        </w:tc>
      </w:tr>
    </w:tbl>
    <w:p w14:paraId="70525DA8" w14:textId="623EEC0E" w:rsidR="00E43571" w:rsidRDefault="00D04ABD" w:rsidP="007F1EAC">
      <w:pPr>
        <w:pStyle w:val="SourceandNotes"/>
      </w:pPr>
      <w:r>
        <w:t xml:space="preserve">Source: </w:t>
      </w:r>
      <w:r w:rsidR="00040C77">
        <w:t>Departmental a</w:t>
      </w:r>
      <w:r>
        <w:t>dministrative</w:t>
      </w:r>
      <w:r w:rsidR="00811901">
        <w:t xml:space="preserve"> data</w:t>
      </w:r>
    </w:p>
    <w:p w14:paraId="1D123A40" w14:textId="790466E5" w:rsidR="001108F9" w:rsidRDefault="005B0C4B" w:rsidP="003A765E">
      <w:pPr>
        <w:pStyle w:val="Source"/>
        <w:rPr>
          <w:sz w:val="22"/>
        </w:rPr>
      </w:pPr>
      <w:r>
        <w:rPr>
          <w:sz w:val="22"/>
        </w:rPr>
        <w:t>P</w:t>
      </w:r>
      <w:r w:rsidR="003B1C3F">
        <w:rPr>
          <w:sz w:val="22"/>
        </w:rPr>
        <w:t xml:space="preserve">rior to the introduction of </w:t>
      </w:r>
      <w:r w:rsidR="00040C77">
        <w:rPr>
          <w:sz w:val="22"/>
        </w:rPr>
        <w:t xml:space="preserve">the </w:t>
      </w:r>
      <w:r w:rsidR="00061FC7">
        <w:rPr>
          <w:sz w:val="22"/>
        </w:rPr>
        <w:t>2</w:t>
      </w:r>
      <w:r w:rsidR="003852C4">
        <w:rPr>
          <w:sz w:val="22"/>
        </w:rPr>
        <w:t>-</w:t>
      </w:r>
      <w:r w:rsidR="00040C77">
        <w:rPr>
          <w:sz w:val="22"/>
        </w:rPr>
        <w:t xml:space="preserve">day </w:t>
      </w:r>
      <w:r w:rsidR="003B1C3F">
        <w:rPr>
          <w:sz w:val="22"/>
        </w:rPr>
        <w:t xml:space="preserve">resolution time, </w:t>
      </w:r>
      <w:r w:rsidR="003A765E" w:rsidRPr="003A765E">
        <w:rPr>
          <w:sz w:val="22"/>
        </w:rPr>
        <w:t>15% of payment suspensions</w:t>
      </w:r>
      <w:r w:rsidR="00811901">
        <w:rPr>
          <w:sz w:val="22"/>
        </w:rPr>
        <w:t xml:space="preserve"> </w:t>
      </w:r>
      <w:r w:rsidR="006D39A3">
        <w:rPr>
          <w:sz w:val="22"/>
        </w:rPr>
        <w:t>we</w:t>
      </w:r>
      <w:r w:rsidR="00811901">
        <w:rPr>
          <w:sz w:val="22"/>
        </w:rPr>
        <w:t xml:space="preserve">re </w:t>
      </w:r>
      <w:r w:rsidR="00C26F82">
        <w:rPr>
          <w:sz w:val="22"/>
        </w:rPr>
        <w:t>reported</w:t>
      </w:r>
      <w:r w:rsidR="00811901">
        <w:rPr>
          <w:sz w:val="22"/>
        </w:rPr>
        <w:t xml:space="preserve"> to have</w:t>
      </w:r>
      <w:r w:rsidR="003A765E" w:rsidRPr="003A765E">
        <w:rPr>
          <w:sz w:val="22"/>
        </w:rPr>
        <w:t xml:space="preserve"> resulted in a delay to participants</w:t>
      </w:r>
      <w:r w:rsidR="007C57FD">
        <w:rPr>
          <w:sz w:val="22"/>
        </w:rPr>
        <w:t>’</w:t>
      </w:r>
      <w:r w:rsidR="003A765E" w:rsidRPr="003A765E">
        <w:rPr>
          <w:sz w:val="22"/>
        </w:rPr>
        <w:t xml:space="preserve"> payments</w:t>
      </w:r>
      <w:r w:rsidR="003A765E" w:rsidRPr="003A765E">
        <w:rPr>
          <w:rStyle w:val="FootnoteReference"/>
          <w:sz w:val="22"/>
        </w:rPr>
        <w:footnoteReference w:id="39"/>
      </w:r>
      <w:r w:rsidR="003A765E" w:rsidRPr="003A765E">
        <w:rPr>
          <w:sz w:val="22"/>
        </w:rPr>
        <w:t xml:space="preserve">. </w:t>
      </w:r>
      <w:r w:rsidR="00CD496A">
        <w:rPr>
          <w:sz w:val="22"/>
        </w:rPr>
        <w:t>The</w:t>
      </w:r>
      <w:r w:rsidR="008059A7">
        <w:rPr>
          <w:sz w:val="22"/>
        </w:rPr>
        <w:t xml:space="preserve"> average delay was 3</w:t>
      </w:r>
      <w:r w:rsidR="003852C4">
        <w:rPr>
          <w:sz w:val="22"/>
        </w:rPr>
        <w:t> calendar</w:t>
      </w:r>
      <w:r w:rsidR="008059A7">
        <w:rPr>
          <w:sz w:val="22"/>
        </w:rPr>
        <w:t xml:space="preserve"> days.</w:t>
      </w:r>
    </w:p>
    <w:p w14:paraId="62DB8276" w14:textId="38EC5222" w:rsidR="00A870F8" w:rsidRPr="003A765E" w:rsidRDefault="00A870F8" w:rsidP="003A765E">
      <w:pPr>
        <w:pStyle w:val="Source"/>
        <w:rPr>
          <w:sz w:val="22"/>
        </w:rPr>
      </w:pPr>
      <w:r w:rsidRPr="003A765E">
        <w:rPr>
          <w:rFonts w:ascii="Calibri" w:hAnsi="Calibri" w:cs="Calibri"/>
          <w:sz w:val="22"/>
          <w:shd w:val="clear" w:color="auto" w:fill="FFFFFF"/>
        </w:rPr>
        <w:t xml:space="preserve">Point-in-time analysis </w:t>
      </w:r>
      <w:r w:rsidR="007E3449">
        <w:rPr>
          <w:rFonts w:ascii="Calibri" w:hAnsi="Calibri" w:cs="Calibri"/>
          <w:sz w:val="22"/>
          <w:shd w:val="clear" w:color="auto" w:fill="FFFFFF"/>
        </w:rPr>
        <w:t xml:space="preserve">undertaken </w:t>
      </w:r>
      <w:r w:rsidR="00FF27A1">
        <w:rPr>
          <w:rFonts w:ascii="Calibri" w:hAnsi="Calibri" w:cs="Calibri"/>
          <w:sz w:val="22"/>
          <w:shd w:val="clear" w:color="auto" w:fill="FFFFFF"/>
        </w:rPr>
        <w:t>at 31 December 2020</w:t>
      </w:r>
      <w:r w:rsidR="00FF27A1">
        <w:rPr>
          <w:rStyle w:val="FootnoteReference"/>
          <w:rFonts w:ascii="Calibri" w:hAnsi="Calibri" w:cs="Calibri"/>
          <w:sz w:val="22"/>
          <w:shd w:val="clear" w:color="auto" w:fill="FFFFFF"/>
        </w:rPr>
        <w:footnoteReference w:id="40"/>
      </w:r>
      <w:r w:rsidR="00FF27A1">
        <w:rPr>
          <w:rFonts w:ascii="Calibri" w:hAnsi="Calibri" w:cs="Calibri"/>
          <w:sz w:val="22"/>
          <w:shd w:val="clear" w:color="auto" w:fill="FFFFFF"/>
        </w:rPr>
        <w:t xml:space="preserve"> </w:t>
      </w:r>
      <w:r w:rsidRPr="003A765E">
        <w:rPr>
          <w:rFonts w:ascii="Calibri" w:hAnsi="Calibri" w:cs="Calibri"/>
          <w:sz w:val="22"/>
          <w:shd w:val="clear" w:color="auto" w:fill="FFFFFF"/>
        </w:rPr>
        <w:t>show</w:t>
      </w:r>
      <w:r w:rsidR="008C5850" w:rsidRPr="003A765E">
        <w:rPr>
          <w:rFonts w:ascii="Calibri" w:hAnsi="Calibri" w:cs="Calibri"/>
          <w:sz w:val="22"/>
          <w:shd w:val="clear" w:color="auto" w:fill="FFFFFF"/>
        </w:rPr>
        <w:t>ed</w:t>
      </w:r>
      <w:r w:rsidRPr="003A765E">
        <w:rPr>
          <w:rFonts w:ascii="Calibri" w:hAnsi="Calibri" w:cs="Calibri"/>
          <w:sz w:val="22"/>
          <w:shd w:val="clear" w:color="auto" w:fill="FFFFFF"/>
        </w:rPr>
        <w:t xml:space="preserve"> ParentsNext participants </w:t>
      </w:r>
      <w:r w:rsidR="008C5850" w:rsidRPr="003A765E">
        <w:rPr>
          <w:rFonts w:ascii="Calibri" w:hAnsi="Calibri" w:cs="Calibri"/>
          <w:sz w:val="22"/>
          <w:shd w:val="clear" w:color="auto" w:fill="FFFFFF"/>
        </w:rPr>
        <w:t>we</w:t>
      </w:r>
      <w:r w:rsidRPr="003A765E">
        <w:rPr>
          <w:rFonts w:ascii="Calibri" w:hAnsi="Calibri" w:cs="Calibri"/>
          <w:sz w:val="22"/>
          <w:shd w:val="clear" w:color="auto" w:fill="FFFFFF"/>
        </w:rPr>
        <w:t>re highly compliant</w:t>
      </w:r>
      <w:r w:rsidR="00DA1385" w:rsidRPr="003A765E">
        <w:rPr>
          <w:rFonts w:ascii="Calibri" w:hAnsi="Calibri" w:cs="Calibri"/>
          <w:sz w:val="22"/>
          <w:shd w:val="clear" w:color="auto" w:fill="FFFFFF"/>
        </w:rPr>
        <w:t xml:space="preserve"> (</w:t>
      </w:r>
      <w:r w:rsidR="00DA1385" w:rsidRPr="003A765E">
        <w:rPr>
          <w:rFonts w:ascii="Calibri" w:hAnsi="Calibri" w:cs="Calibri"/>
          <w:b/>
          <w:bCs/>
          <w:sz w:val="22"/>
          <w:shd w:val="clear" w:color="auto" w:fill="FFFFFF"/>
        </w:rPr>
        <w:t>Figure 3.</w:t>
      </w:r>
      <w:r w:rsidR="00F948A8">
        <w:rPr>
          <w:rFonts w:ascii="Calibri" w:hAnsi="Calibri" w:cs="Calibri"/>
          <w:b/>
          <w:bCs/>
          <w:sz w:val="22"/>
          <w:shd w:val="clear" w:color="auto" w:fill="FFFFFF"/>
        </w:rPr>
        <w:t>20</w:t>
      </w:r>
      <w:r w:rsidR="00DA1385" w:rsidRPr="003A765E">
        <w:rPr>
          <w:rFonts w:ascii="Calibri" w:hAnsi="Calibri" w:cs="Calibri"/>
          <w:sz w:val="22"/>
          <w:shd w:val="clear" w:color="auto" w:fill="FFFFFF"/>
        </w:rPr>
        <w:t>)</w:t>
      </w:r>
      <w:r w:rsidRPr="003A765E">
        <w:rPr>
          <w:rFonts w:ascii="Calibri" w:hAnsi="Calibri" w:cs="Calibri"/>
          <w:sz w:val="22"/>
          <w:shd w:val="clear" w:color="auto" w:fill="FFFFFF"/>
        </w:rPr>
        <w:t xml:space="preserve">. </w:t>
      </w:r>
      <w:r w:rsidR="008C5850" w:rsidRPr="003A765E">
        <w:rPr>
          <w:sz w:val="22"/>
        </w:rPr>
        <w:t>They</w:t>
      </w:r>
      <w:r w:rsidRPr="003A765E">
        <w:rPr>
          <w:sz w:val="22"/>
        </w:rPr>
        <w:t xml:space="preserve"> </w:t>
      </w:r>
      <w:r w:rsidR="00297485" w:rsidRPr="003A765E">
        <w:rPr>
          <w:sz w:val="22"/>
        </w:rPr>
        <w:t>we</w:t>
      </w:r>
      <w:r w:rsidRPr="003A765E">
        <w:rPr>
          <w:sz w:val="22"/>
        </w:rPr>
        <w:t>re significantly more likely to be in the Green Zone (94%) than those in other employment programs such</w:t>
      </w:r>
      <w:r w:rsidR="00040C77">
        <w:rPr>
          <w:sz w:val="22"/>
        </w:rPr>
        <w:t xml:space="preserve"> as</w:t>
      </w:r>
      <w:r w:rsidRPr="003A765E">
        <w:rPr>
          <w:sz w:val="22"/>
        </w:rPr>
        <w:t xml:space="preserve"> jobactive (52%). This difference </w:t>
      </w:r>
      <w:r w:rsidR="00DB642F" w:rsidRPr="003A765E">
        <w:rPr>
          <w:sz w:val="22"/>
        </w:rPr>
        <w:t>wa</w:t>
      </w:r>
      <w:r w:rsidRPr="003A765E">
        <w:rPr>
          <w:sz w:val="22"/>
        </w:rPr>
        <w:t>s likely due to:</w:t>
      </w:r>
    </w:p>
    <w:p w14:paraId="5F517C32" w14:textId="2C00237E" w:rsidR="001108F9" w:rsidRDefault="00A870F8">
      <w:pPr>
        <w:pStyle w:val="ListBullet"/>
      </w:pPr>
      <w:r w:rsidRPr="003A765E">
        <w:t>differences in</w:t>
      </w:r>
      <w:r w:rsidR="00CE4BF5">
        <w:t xml:space="preserve"> </w:t>
      </w:r>
      <w:r w:rsidR="00040C77">
        <w:t>program</w:t>
      </w:r>
      <w:r w:rsidRPr="003A765E">
        <w:t xml:space="preserve"> requirements</w:t>
      </w:r>
      <w:r w:rsidR="00525D91">
        <w:t xml:space="preserve"> reflecting the circumstances of parents of younger children</w:t>
      </w:r>
    </w:p>
    <w:p w14:paraId="541666ED" w14:textId="69E90A10" w:rsidR="001108F9" w:rsidRDefault="00A870F8">
      <w:pPr>
        <w:pStyle w:val="ListBullet"/>
      </w:pPr>
      <w:r w:rsidRPr="003A765E">
        <w:t xml:space="preserve">provider administration of </w:t>
      </w:r>
      <w:r w:rsidR="00525D91">
        <w:t>compliance and exemptions based on parents</w:t>
      </w:r>
      <w:r w:rsidR="009E5C45">
        <w:t>’</w:t>
      </w:r>
      <w:r w:rsidR="00525D91">
        <w:t xml:space="preserve"> circumstances</w:t>
      </w:r>
    </w:p>
    <w:p w14:paraId="41B328C1" w14:textId="4B1DAFF5" w:rsidR="00A870F8" w:rsidRPr="003A765E" w:rsidRDefault="00A870F8" w:rsidP="007F1EAC">
      <w:pPr>
        <w:pStyle w:val="ListBullet"/>
      </w:pPr>
      <w:r w:rsidRPr="003A765E">
        <w:t xml:space="preserve">the characteristics of the participants in these </w:t>
      </w:r>
      <w:r w:rsidR="00CE4BF5">
        <w:t>program</w:t>
      </w:r>
      <w:r w:rsidRPr="003A765E">
        <w:t>s.</w:t>
      </w:r>
    </w:p>
    <w:p w14:paraId="112F3FB8" w14:textId="1F4F5A48" w:rsidR="00A870F8" w:rsidRPr="00035726" w:rsidRDefault="00A870F8" w:rsidP="00A870F8">
      <w:pPr>
        <w:pStyle w:val="Figurecaption"/>
      </w:pPr>
      <w:bookmarkStart w:id="180" w:name="_Toc63947995"/>
      <w:bookmarkStart w:id="181" w:name="_Toc102986168"/>
      <w:bookmarkStart w:id="182" w:name="_Hlk99542027"/>
      <w:r>
        <w:lastRenderedPageBreak/>
        <w:t xml:space="preserve">Figure </w:t>
      </w:r>
      <w:r w:rsidR="00DA1385">
        <w:t>3</w:t>
      </w:r>
      <w:r>
        <w:t>.</w:t>
      </w:r>
      <w:r w:rsidR="00F948A8">
        <w:t>20</w:t>
      </w:r>
      <w:r>
        <w:t>:</w:t>
      </w:r>
      <w:r w:rsidRPr="00035726">
        <w:t xml:space="preserve"> </w:t>
      </w:r>
      <w:r w:rsidR="00BF4981">
        <w:t xml:space="preserve">TCF </w:t>
      </w:r>
      <w:r w:rsidR="004820A5">
        <w:t>z</w:t>
      </w:r>
      <w:r w:rsidRPr="00035726">
        <w:t xml:space="preserve">ones by </w:t>
      </w:r>
      <w:r w:rsidR="004820A5">
        <w:t>s</w:t>
      </w:r>
      <w:r w:rsidRPr="00035726">
        <w:t>ervice type</w:t>
      </w:r>
      <w:r w:rsidR="00502C9A">
        <w:t>,</w:t>
      </w:r>
      <w:r w:rsidRPr="00035726">
        <w:t xml:space="preserve"> 31 December 2019</w:t>
      </w:r>
      <w:bookmarkEnd w:id="180"/>
      <w:bookmarkEnd w:id="181"/>
    </w:p>
    <w:p w14:paraId="722D947A" w14:textId="7EAFEDF4" w:rsidR="007500FF" w:rsidRDefault="002C12F8" w:rsidP="007500FF">
      <w:r>
        <w:rPr>
          <w:noProof/>
        </w:rPr>
        <w:drawing>
          <wp:inline distT="0" distB="0" distL="0" distR="0" wp14:anchorId="3E489610" wp14:editId="641BF3F9">
            <wp:extent cx="5011346" cy="2706859"/>
            <wp:effectExtent l="0" t="0" r="0" b="0"/>
            <wp:docPr id="36" name="Picture 1" descr="All services: Green Zone 59.4%, Warning Zone 39.2%, Penalty Zone 1.5%&#10;ParentsNext: Green Zone 94.3%, Warning Zone 5.7% Penalty Zone 0%&#10;jobactive: Green Zone 51.5%, Warning Zone 46.4%, Penalty Zone 2.1%&#10;Disability Employment Services: Green Zone 65.6%, Warning Zone 34.1%, Penalty Zone 0.3%">
              <a:extLst xmlns:a="http://schemas.openxmlformats.org/drawingml/2006/main">
                <a:ext uri="{FF2B5EF4-FFF2-40B4-BE49-F238E27FC236}">
                  <a16:creationId xmlns:a16="http://schemas.microsoft.com/office/drawing/2014/main" id="{E31BD70C-ABCD-4CA9-BB23-6BB0C94BE9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 descr="All services: Green Zone 59.4%, Warning Zone 39.2%, Penalty Zone 1.5%&#10;ParentsNext: Green Zone 94.3%, Warning Zone 5.7% Penalty Zone 0%&#10;jobactive: Green Zone 51.5%, Warning Zone 46.4%, Penalty Zone 2.1%&#10;Disability Employment Services: Green Zone 65.6%, Warning Zone 34.1%, Penalty Zone 0.3%">
                      <a:extLst>
                        <a:ext uri="{FF2B5EF4-FFF2-40B4-BE49-F238E27FC236}">
                          <a16:creationId xmlns:a16="http://schemas.microsoft.com/office/drawing/2014/main" id="{E31BD70C-ABCD-4CA9-BB23-6BB0C94BE951}"/>
                        </a:ext>
                      </a:extLst>
                    </pic:cNvPr>
                    <pic:cNvPicPr>
                      <a:picLocks noChangeAspect="1"/>
                    </pic:cNvPicPr>
                  </pic:nvPicPr>
                  <pic:blipFill>
                    <a:blip r:embed="rId58"/>
                    <a:stretch>
                      <a:fillRect/>
                    </a:stretch>
                  </pic:blipFill>
                  <pic:spPr>
                    <a:xfrm>
                      <a:off x="0" y="0"/>
                      <a:ext cx="5011346" cy="2706859"/>
                    </a:xfrm>
                    <a:prstGeom prst="rect">
                      <a:avLst/>
                    </a:prstGeom>
                  </pic:spPr>
                </pic:pic>
              </a:graphicData>
            </a:graphic>
          </wp:inline>
        </w:drawing>
      </w:r>
    </w:p>
    <w:p w14:paraId="2BD46686" w14:textId="77777777" w:rsidR="00B742B5" w:rsidRDefault="00B742B5" w:rsidP="00B742B5">
      <w:pPr>
        <w:pStyle w:val="SourceandNotes"/>
      </w:pPr>
      <w:r w:rsidRPr="00037ADD">
        <w:t>Source: Departmental administrative data</w:t>
      </w:r>
    </w:p>
    <w:p w14:paraId="5CAC33E2" w14:textId="4FA3AF45" w:rsidR="00A870F8" w:rsidRPr="00FE64E0" w:rsidRDefault="007500FF" w:rsidP="007F1EAC">
      <w:pPr>
        <w:pStyle w:val="SourceandNotes"/>
      </w:pPr>
      <w:r w:rsidRPr="007500FF">
        <w:t>Base: Participants in TCF-applicable programs as at 31 December 2019 (n=58</w:t>
      </w:r>
      <w:r w:rsidRPr="00FE64E0">
        <w:t>3,439)</w:t>
      </w:r>
      <w:r w:rsidR="00B742B5">
        <w:t>;</w:t>
      </w:r>
      <w:r w:rsidR="00FE64E0" w:rsidRPr="00FE64E0">
        <w:t xml:space="preserve"> </w:t>
      </w:r>
      <w:r w:rsidR="00B742B5">
        <w:t>j</w:t>
      </w:r>
      <w:r w:rsidR="00FE64E0" w:rsidRPr="00FE64E0">
        <w:t>obactive</w:t>
      </w:r>
      <w:r w:rsidR="007C57FD">
        <w:t>=</w:t>
      </w:r>
      <w:r w:rsidR="00FE64E0" w:rsidRPr="00FE64E0">
        <w:t>382</w:t>
      </w:r>
      <w:r w:rsidR="001A5647" w:rsidRPr="00E42CB3">
        <w:t>,</w:t>
      </w:r>
      <w:r w:rsidR="00FE64E0" w:rsidRPr="00FE64E0">
        <w:t>327</w:t>
      </w:r>
      <w:r w:rsidR="00E333A2">
        <w:t xml:space="preserve">; </w:t>
      </w:r>
      <w:r w:rsidR="00FE64E0" w:rsidRPr="00FE64E0">
        <w:t>ParentsNext=61,98</w:t>
      </w:r>
      <w:r w:rsidR="005C35C2">
        <w:t>4</w:t>
      </w:r>
      <w:r w:rsidR="00696D42">
        <w:t>;</w:t>
      </w:r>
      <w:r w:rsidR="00FE64E0">
        <w:t xml:space="preserve"> </w:t>
      </w:r>
      <w:r w:rsidR="00FE64E0" w:rsidRPr="00FE64E0">
        <w:t>DES=139,118</w:t>
      </w:r>
    </w:p>
    <w:bookmarkEnd w:id="182"/>
    <w:p w14:paraId="03B7E39F" w14:textId="3240F75D" w:rsidR="00AB4A89" w:rsidRDefault="002C319F" w:rsidP="007F1EAC">
      <w:r>
        <w:t>S</w:t>
      </w:r>
      <w:r w:rsidR="00A870F8">
        <w:t xml:space="preserve">uspensions varied over time, reflecting the </w:t>
      </w:r>
      <w:r w:rsidR="007D5FD3">
        <w:t xml:space="preserve">prevailing </w:t>
      </w:r>
      <w:r w:rsidR="00A870F8">
        <w:t>economic conditions and the program requirements. What did not vary</w:t>
      </w:r>
      <w:r w:rsidR="003852C4">
        <w:t>,</w:t>
      </w:r>
      <w:r w:rsidR="00A870F8">
        <w:t xml:space="preserve"> however, was the differential impact on different</w:t>
      </w:r>
      <w:r w:rsidR="00730DFA">
        <w:t xml:space="preserve"> equity </w:t>
      </w:r>
      <w:r w:rsidR="00A870F8">
        <w:t>groups of participants (</w:t>
      </w:r>
      <w:r w:rsidR="00A870F8" w:rsidRPr="00A550BB">
        <w:rPr>
          <w:b/>
          <w:bCs/>
        </w:rPr>
        <w:t xml:space="preserve">Figure </w:t>
      </w:r>
      <w:r w:rsidR="00DA1385">
        <w:rPr>
          <w:b/>
          <w:bCs/>
        </w:rPr>
        <w:t>3</w:t>
      </w:r>
      <w:r w:rsidR="00A870F8" w:rsidRPr="00A550BB">
        <w:rPr>
          <w:b/>
          <w:bCs/>
        </w:rPr>
        <w:t>.</w:t>
      </w:r>
      <w:r w:rsidR="00AB4A89">
        <w:rPr>
          <w:b/>
          <w:bCs/>
        </w:rPr>
        <w:t>2</w:t>
      </w:r>
      <w:r w:rsidR="00966CE1">
        <w:rPr>
          <w:b/>
          <w:bCs/>
        </w:rPr>
        <w:t>1</w:t>
      </w:r>
      <w:r w:rsidR="00A870F8">
        <w:t xml:space="preserve">). </w:t>
      </w:r>
      <w:r w:rsidR="00F66FD1">
        <w:t xml:space="preserve">Suspensions of </w:t>
      </w:r>
      <w:r w:rsidR="00DF520D">
        <w:t>Aboriginal</w:t>
      </w:r>
      <w:r w:rsidR="009B7B6B">
        <w:t xml:space="preserve"> and/or Torres Strait Islander </w:t>
      </w:r>
      <w:r w:rsidR="00F66FD1">
        <w:t>participants</w:t>
      </w:r>
      <w:r w:rsidR="00A870F8">
        <w:t xml:space="preserve"> remained highe</w:t>
      </w:r>
      <w:r w:rsidR="005C773F">
        <w:t xml:space="preserve">r than </w:t>
      </w:r>
      <w:r w:rsidR="00324C75">
        <w:t xml:space="preserve">suspensions of </w:t>
      </w:r>
      <w:r w:rsidR="005C773F">
        <w:t xml:space="preserve">other </w:t>
      </w:r>
      <w:r w:rsidR="00D64089">
        <w:t xml:space="preserve">participant </w:t>
      </w:r>
      <w:r w:rsidR="002D3D45">
        <w:t>subgroups</w:t>
      </w:r>
      <w:r w:rsidR="003B303D">
        <w:t xml:space="preserve"> throughout July 2018 to December 2020</w:t>
      </w:r>
      <w:r w:rsidR="00A870F8">
        <w:t>.</w:t>
      </w:r>
    </w:p>
    <w:p w14:paraId="5D7046CA" w14:textId="14F2E31D" w:rsidR="00A870F8" w:rsidRDefault="00A870F8" w:rsidP="00A870F8">
      <w:pPr>
        <w:pStyle w:val="Figurecaption"/>
      </w:pPr>
      <w:bookmarkStart w:id="183" w:name="_Toc102986169"/>
      <w:r>
        <w:t xml:space="preserve">Figure </w:t>
      </w:r>
      <w:r w:rsidR="00DA1385">
        <w:t>3</w:t>
      </w:r>
      <w:r>
        <w:t>.</w:t>
      </w:r>
      <w:r w:rsidR="00AB4A89">
        <w:t>2</w:t>
      </w:r>
      <w:r w:rsidR="00966CE1">
        <w:t>1</w:t>
      </w:r>
      <w:r>
        <w:t>: P</w:t>
      </w:r>
      <w:r w:rsidR="004D738C">
        <w:t xml:space="preserve">arentsNext </w:t>
      </w:r>
      <w:r w:rsidR="00CB45E1">
        <w:t>p</w:t>
      </w:r>
      <w:r>
        <w:t>ayment suspensions</w:t>
      </w:r>
      <w:r w:rsidR="00377B7D">
        <w:t>,</w:t>
      </w:r>
      <w:r>
        <w:t xml:space="preserve"> </w:t>
      </w:r>
      <w:r w:rsidR="00AE7815">
        <w:t xml:space="preserve">by </w:t>
      </w:r>
      <w:r w:rsidR="00356DEA">
        <w:t xml:space="preserve">equity </w:t>
      </w:r>
      <w:r>
        <w:t>group</w:t>
      </w:r>
      <w:r w:rsidR="00AE7815">
        <w:t>,</w:t>
      </w:r>
      <w:r w:rsidR="000E6666">
        <w:t xml:space="preserve"> July 2018 </w:t>
      </w:r>
      <w:r w:rsidR="00F94DC8">
        <w:t>to</w:t>
      </w:r>
      <w:r w:rsidR="000E6666">
        <w:t xml:space="preserve"> December 2020</w:t>
      </w:r>
      <w:bookmarkEnd w:id="183"/>
    </w:p>
    <w:p w14:paraId="3758A7AC" w14:textId="454B836F" w:rsidR="00A870F8" w:rsidRDefault="002C12F8" w:rsidP="00A870F8">
      <w:pPr>
        <w:rPr>
          <w:rFonts w:ascii="Calibri" w:eastAsia="Times New Roman" w:hAnsi="Calibri" w:cs="Times New Roman"/>
          <w:b/>
          <w:bCs/>
          <w:iCs/>
          <w:szCs w:val="32"/>
        </w:rPr>
      </w:pPr>
      <w:r>
        <w:rPr>
          <w:noProof/>
        </w:rPr>
        <w:drawing>
          <wp:inline distT="0" distB="0" distL="0" distR="0" wp14:anchorId="7CFE1E19" wp14:editId="09645FF7">
            <wp:extent cx="5731510" cy="3053080"/>
            <wp:effectExtent l="0" t="0" r="2540" b="0"/>
            <wp:docPr id="41" name="Picture 6" descr="Graph showing a similar trend profile for all groups, peaking around May–June 2019 and flat between April and September 2020. The number of suspensions was highest for the Indigenous group, followed by the CALD and disability groups, and lowest for the insecure housing group.">
              <a:extLst xmlns:a="http://schemas.openxmlformats.org/drawingml/2006/main">
                <a:ext uri="{FF2B5EF4-FFF2-40B4-BE49-F238E27FC236}">
                  <a16:creationId xmlns:a16="http://schemas.microsoft.com/office/drawing/2014/main" id="{A96D2489-2E03-48A4-8D25-AC7AB1F28A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6" descr="Graph showing a similar trend profile for all groups, peaking around May–June 2019 and flat between April and September 2020. The number of suspensions was highest for the Indigenous group, followed by the CALD and disability groups, and lowest for the insecure housing group.">
                      <a:extLst>
                        <a:ext uri="{FF2B5EF4-FFF2-40B4-BE49-F238E27FC236}">
                          <a16:creationId xmlns:a16="http://schemas.microsoft.com/office/drawing/2014/main" id="{A96D2489-2E03-48A4-8D25-AC7AB1F28A0A}"/>
                        </a:ext>
                      </a:extLst>
                    </pic:cNvPr>
                    <pic:cNvPicPr>
                      <a:picLocks noChangeAspect="1"/>
                    </pic:cNvPicPr>
                  </pic:nvPicPr>
                  <pic:blipFill>
                    <a:blip r:embed="rId59"/>
                    <a:stretch>
                      <a:fillRect/>
                    </a:stretch>
                  </pic:blipFill>
                  <pic:spPr>
                    <a:xfrm>
                      <a:off x="0" y="0"/>
                      <a:ext cx="5731510" cy="3053080"/>
                    </a:xfrm>
                    <a:prstGeom prst="rect">
                      <a:avLst/>
                    </a:prstGeom>
                  </pic:spPr>
                </pic:pic>
              </a:graphicData>
            </a:graphic>
          </wp:inline>
        </w:drawing>
      </w:r>
    </w:p>
    <w:p w14:paraId="77D96705" w14:textId="77777777" w:rsidR="00B742B5" w:rsidRDefault="00B742B5" w:rsidP="00B742B5">
      <w:pPr>
        <w:pStyle w:val="SourceandNotes"/>
      </w:pPr>
      <w:r w:rsidRPr="002F1F24">
        <w:t>Source: The department</w:t>
      </w:r>
      <w:r>
        <w:t>’</w:t>
      </w:r>
      <w:r w:rsidRPr="002F1F24">
        <w:t xml:space="preserve">s </w:t>
      </w:r>
      <w:r>
        <w:t>administrative data</w:t>
      </w:r>
    </w:p>
    <w:p w14:paraId="78DB2896" w14:textId="3EC71A7F" w:rsidR="001108F9" w:rsidRDefault="00A870F8" w:rsidP="007F1EAC">
      <w:pPr>
        <w:pStyle w:val="SourceandNotes"/>
      </w:pPr>
      <w:r>
        <w:t>Base: Payment suspensions by 31 December 2020 (n=141,289)</w:t>
      </w:r>
    </w:p>
    <w:p w14:paraId="08711957" w14:textId="0778A207" w:rsidR="00A870F8" w:rsidRDefault="00101C3D" w:rsidP="00A870F8">
      <w:r>
        <w:t>As a</w:t>
      </w:r>
      <w:r w:rsidR="00A870F8">
        <w:t>t 31 December</w:t>
      </w:r>
      <w:r w:rsidR="00A870F8" w:rsidRPr="00FE3121">
        <w:t xml:space="preserve"> 2020,</w:t>
      </w:r>
      <w:r w:rsidR="00A870F8">
        <w:t xml:space="preserve"> </w:t>
      </w:r>
      <w:r w:rsidR="00097D59">
        <w:t xml:space="preserve">departmental administrative data </w:t>
      </w:r>
      <w:r w:rsidR="00351702">
        <w:t xml:space="preserve">shows that </w:t>
      </w:r>
      <w:r w:rsidR="00A870F8">
        <w:t>participants with characteristics that would indicate vulnerabilities, such as Indigeneity, homelessness, unstable accommodatio</w:t>
      </w:r>
      <w:r w:rsidR="009D6542">
        <w:t>n</w:t>
      </w:r>
      <w:r w:rsidR="00A870F8">
        <w:t xml:space="preserve"> </w:t>
      </w:r>
      <w:r w:rsidR="009D6542">
        <w:t xml:space="preserve">and </w:t>
      </w:r>
      <w:r w:rsidR="00A870F8">
        <w:t>ex-offending</w:t>
      </w:r>
      <w:r w:rsidR="00291785">
        <w:t>,</w:t>
      </w:r>
      <w:r w:rsidR="00A870F8">
        <w:t xml:space="preserve"> </w:t>
      </w:r>
      <w:r w:rsidR="00E42AA0">
        <w:t>we</w:t>
      </w:r>
      <w:r w:rsidR="00A870F8">
        <w:t xml:space="preserve">re less likely to be in the Green Zone than all participants. </w:t>
      </w:r>
      <w:r w:rsidR="00A870F8">
        <w:lastRenderedPageBreak/>
        <w:t>Those with significant barriers, such as no transport or no phone</w:t>
      </w:r>
      <w:r w:rsidR="00942A0E">
        <w:t>,</w:t>
      </w:r>
      <w:r w:rsidR="00A870F8">
        <w:t xml:space="preserve"> </w:t>
      </w:r>
      <w:r w:rsidR="00D36782">
        <w:t>we</w:t>
      </w:r>
      <w:r w:rsidR="00A870F8">
        <w:t xml:space="preserve">re also less likely to be in the Green Zone. Participants with these characteristics </w:t>
      </w:r>
      <w:r w:rsidR="00D36782">
        <w:t>we</w:t>
      </w:r>
      <w:r w:rsidR="00A870F8">
        <w:t xml:space="preserve">re more likely to be in the Penalty Zone, some </w:t>
      </w:r>
      <w:r w:rsidR="000C1229">
        <w:t>sub</w:t>
      </w:r>
      <w:r w:rsidR="00942A0E">
        <w:t xml:space="preserve">groups </w:t>
      </w:r>
      <w:r w:rsidR="00A870F8">
        <w:t>at twice the rate of all participants.</w:t>
      </w:r>
    </w:p>
    <w:p w14:paraId="2EF576F8" w14:textId="14EBEA9A" w:rsidR="00233B32" w:rsidRDefault="0028044E" w:rsidP="0028044E">
      <w:r w:rsidRPr="00C86269">
        <w:t>Between July 2018 and December 2020</w:t>
      </w:r>
      <w:r w:rsidR="009D6542" w:rsidRPr="00C86269">
        <w:t>,</w:t>
      </w:r>
      <w:r w:rsidRPr="00C86269">
        <w:t xml:space="preserve"> Aboriginal and Torres Strait Islander participant suspensions were higher than </w:t>
      </w:r>
      <w:r w:rsidR="009D6542" w:rsidRPr="00C86269">
        <w:t xml:space="preserve">their proportion in </w:t>
      </w:r>
      <w:r w:rsidRPr="00C86269">
        <w:t xml:space="preserve">the </w:t>
      </w:r>
      <w:r w:rsidR="009D6542" w:rsidRPr="00C86269">
        <w:t>ParentsNext caseload</w:t>
      </w:r>
      <w:r w:rsidR="00AB2255" w:rsidRPr="00C86269">
        <w:t>. S</w:t>
      </w:r>
      <w:r w:rsidR="009D6542" w:rsidRPr="00C86269">
        <w:t xml:space="preserve">ee </w:t>
      </w:r>
      <w:r w:rsidRPr="00C86269">
        <w:rPr>
          <w:b/>
          <w:bCs/>
        </w:rPr>
        <w:t>Figure</w:t>
      </w:r>
      <w:r w:rsidR="00AB2255" w:rsidRPr="00C86269">
        <w:rPr>
          <w:b/>
          <w:bCs/>
        </w:rPr>
        <w:t> </w:t>
      </w:r>
      <w:r w:rsidRPr="00C86269">
        <w:rPr>
          <w:b/>
          <w:bCs/>
        </w:rPr>
        <w:t>3.</w:t>
      </w:r>
      <w:r w:rsidR="00AB4A89" w:rsidRPr="00C86269">
        <w:rPr>
          <w:b/>
          <w:bCs/>
        </w:rPr>
        <w:t>2</w:t>
      </w:r>
      <w:r w:rsidR="003434FE" w:rsidRPr="00C86269">
        <w:rPr>
          <w:b/>
          <w:bCs/>
        </w:rPr>
        <w:t>2</w:t>
      </w:r>
      <w:r w:rsidR="009D6542" w:rsidRPr="00C86269">
        <w:t>,</w:t>
      </w:r>
      <w:r w:rsidRPr="00C86269">
        <w:t xml:space="preserve"> w</w:t>
      </w:r>
      <w:r w:rsidR="009D6542" w:rsidRPr="00C86269">
        <w:t>h</w:t>
      </w:r>
      <w:r w:rsidRPr="00C86269">
        <w:t>ere zero</w:t>
      </w:r>
      <w:r w:rsidR="009D6542" w:rsidRPr="00C86269">
        <w:t xml:space="preserve"> percentage points</w:t>
      </w:r>
      <w:r w:rsidRPr="00C86269">
        <w:t xml:space="preserve"> i</w:t>
      </w:r>
      <w:r w:rsidR="009D6542" w:rsidRPr="00C86269">
        <w:t>ndicates</w:t>
      </w:r>
      <w:r w:rsidRPr="00C86269">
        <w:t xml:space="preserve"> no difference from </w:t>
      </w:r>
      <w:r w:rsidR="008D3F1B" w:rsidRPr="00C86269">
        <w:t xml:space="preserve">the level </w:t>
      </w:r>
      <w:r w:rsidRPr="00C86269">
        <w:t>expected given the</w:t>
      </w:r>
      <w:r w:rsidR="008D3F1B" w:rsidRPr="00C86269">
        <w:t xml:space="preserve"> group</w:t>
      </w:r>
      <w:r w:rsidR="007C57FD" w:rsidRPr="00C86269">
        <w:t>’</w:t>
      </w:r>
      <w:r w:rsidR="008D3F1B" w:rsidRPr="00C86269">
        <w:t>s</w:t>
      </w:r>
      <w:r w:rsidRPr="00C86269">
        <w:t xml:space="preserve"> proportion in the caseload. Similarly, the suspension rates of </w:t>
      </w:r>
      <w:r w:rsidR="008103C4" w:rsidRPr="00C86269">
        <w:t xml:space="preserve">single </w:t>
      </w:r>
      <w:r w:rsidRPr="00C86269">
        <w:t xml:space="preserve">parents </w:t>
      </w:r>
      <w:r w:rsidR="00525D91" w:rsidRPr="00C86269">
        <w:t xml:space="preserve">and those flagged at </w:t>
      </w:r>
      <w:r w:rsidR="001D5E53" w:rsidRPr="00C86269">
        <w:t>some</w:t>
      </w:r>
      <w:r w:rsidR="00525D91" w:rsidRPr="00C86269">
        <w:t xml:space="preserve"> stage as at risk of homelessness</w:t>
      </w:r>
      <w:r w:rsidR="001D5E53" w:rsidRPr="00C86269">
        <w:rPr>
          <w:rStyle w:val="FootnoteReference"/>
        </w:rPr>
        <w:footnoteReference w:id="41"/>
      </w:r>
      <w:r w:rsidR="00525D91" w:rsidRPr="00C86269">
        <w:t xml:space="preserve"> were higher than their caseload numbers.</w:t>
      </w:r>
      <w:r w:rsidR="00FE4BCB" w:rsidRPr="00C86269">
        <w:t xml:space="preserve"> </w:t>
      </w:r>
      <w:r w:rsidR="00233B32" w:rsidRPr="00C86269">
        <w:t>Conversely, the suspension rates for CALD participants and participants with disability were lower than expected given their proportion in the ParentsNext caseload.</w:t>
      </w:r>
    </w:p>
    <w:p w14:paraId="78FA2FBB" w14:textId="39ECA6FB" w:rsidR="0028044E" w:rsidRDefault="0028044E" w:rsidP="0028044E">
      <w:pPr>
        <w:pStyle w:val="Figurecaption"/>
      </w:pPr>
      <w:bookmarkStart w:id="184" w:name="_Toc102986170"/>
      <w:r w:rsidRPr="005D4BDB">
        <w:t>Figure 3.</w:t>
      </w:r>
      <w:r w:rsidR="00AB4A89" w:rsidRPr="005D4BDB">
        <w:t>2</w:t>
      </w:r>
      <w:r w:rsidR="003434FE" w:rsidRPr="005D4BDB">
        <w:t>2</w:t>
      </w:r>
      <w:r w:rsidRPr="005D4BDB">
        <w:t>: Difference between the proportion of all participants with payment suspensions and the proportion of all participants on the caseload (percentage points),</w:t>
      </w:r>
      <w:r w:rsidR="00151812" w:rsidRPr="005D4BDB">
        <w:t xml:space="preserve"> by </w:t>
      </w:r>
      <w:r w:rsidR="00CC0B60" w:rsidRPr="005D4BDB">
        <w:t xml:space="preserve">subgroup, </w:t>
      </w:r>
      <w:r w:rsidRPr="005D4BDB">
        <w:t xml:space="preserve">July 2018 </w:t>
      </w:r>
      <w:r w:rsidR="00F94DC8">
        <w:t>to</w:t>
      </w:r>
      <w:r w:rsidRPr="005D4BDB">
        <w:t xml:space="preserve"> December 2020</w:t>
      </w:r>
      <w:bookmarkEnd w:id="184"/>
    </w:p>
    <w:p w14:paraId="3DBFEE0B" w14:textId="410D3F5D" w:rsidR="004B0A4D" w:rsidRDefault="004B0A4D" w:rsidP="00A870F8">
      <w:r w:rsidRPr="004B0A4D">
        <w:rPr>
          <w:noProof/>
        </w:rPr>
        <w:drawing>
          <wp:inline distT="0" distB="0" distL="0" distR="0" wp14:anchorId="3FDDB72C" wp14:editId="299D3F24">
            <wp:extent cx="5731510" cy="4345940"/>
            <wp:effectExtent l="0" t="0" r="2540" b="0"/>
            <wp:docPr id="3" name="Picture 3" descr="Graph showing the trends outlined in the preced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 showing the trends outlined in the preceding paragraph."/>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31510" cy="4345940"/>
                    </a:xfrm>
                    <a:prstGeom prst="rect">
                      <a:avLst/>
                    </a:prstGeom>
                    <a:noFill/>
                    <a:ln>
                      <a:noFill/>
                    </a:ln>
                  </pic:spPr>
                </pic:pic>
              </a:graphicData>
            </a:graphic>
          </wp:inline>
        </w:drawing>
      </w:r>
    </w:p>
    <w:bookmarkEnd w:id="176"/>
    <w:p w14:paraId="3879BDE4" w14:textId="77777777" w:rsidR="00474D02" w:rsidRDefault="00474D02" w:rsidP="00474D02">
      <w:pPr>
        <w:pStyle w:val="SourceandNotes"/>
      </w:pPr>
      <w:r w:rsidRPr="002F1F24">
        <w:t>Source: The department</w:t>
      </w:r>
      <w:r>
        <w:t>’</w:t>
      </w:r>
      <w:r w:rsidRPr="002F1F24">
        <w:t xml:space="preserve">s </w:t>
      </w:r>
      <w:r>
        <w:t>administrative data</w:t>
      </w:r>
    </w:p>
    <w:p w14:paraId="404060C3" w14:textId="0162A679" w:rsidR="001108F9" w:rsidRDefault="0028044E" w:rsidP="007F1EAC">
      <w:pPr>
        <w:pStyle w:val="SourceandNotes"/>
      </w:pPr>
      <w:r>
        <w:t>Base: Payment suspensions by 31 December 2020 (n=141,289)</w:t>
      </w:r>
    </w:p>
    <w:p w14:paraId="1AB6D265" w14:textId="42A6FD09" w:rsidR="001108F9" w:rsidRDefault="004110AC" w:rsidP="009D710E">
      <w:r w:rsidRPr="003C4BD5">
        <w:t>One</w:t>
      </w:r>
      <w:r w:rsidR="009D710E" w:rsidRPr="003C4BD5">
        <w:t xml:space="preserve"> positive aspect of the TCF </w:t>
      </w:r>
      <w:r w:rsidRPr="003C4BD5">
        <w:t xml:space="preserve">mentioned </w:t>
      </w:r>
      <w:r w:rsidR="009D710E" w:rsidRPr="003C4BD5">
        <w:t xml:space="preserve">by providers </w:t>
      </w:r>
      <w:r w:rsidR="00B65ECE" w:rsidRPr="003C4BD5">
        <w:t xml:space="preserve">in the </w:t>
      </w:r>
      <w:r w:rsidR="00733068" w:rsidRPr="003C4BD5">
        <w:t>qualitative research and provider survey</w:t>
      </w:r>
      <w:r w:rsidR="001D0F1E" w:rsidRPr="003C4BD5">
        <w:t>s</w:t>
      </w:r>
      <w:r w:rsidR="00733068" w:rsidRPr="003C4BD5">
        <w:t xml:space="preserve"> </w:t>
      </w:r>
      <w:r w:rsidR="009D710E" w:rsidRPr="003C4BD5">
        <w:t xml:space="preserve">was its usefulness as an engagement tool </w:t>
      </w:r>
      <w:r w:rsidR="007D5FD3" w:rsidRPr="003C4BD5">
        <w:t>for</w:t>
      </w:r>
      <w:r w:rsidR="009D710E" w:rsidRPr="003C4BD5">
        <w:t xml:space="preserve"> bring</w:t>
      </w:r>
      <w:r w:rsidR="007D5FD3" w:rsidRPr="003C4BD5">
        <w:t>ing</w:t>
      </w:r>
      <w:r w:rsidR="009D710E" w:rsidRPr="003C4BD5">
        <w:t xml:space="preserve"> parents into vision (through requiring them to attend the office if appointments were missed) so that providers were able to offer assistance. This was felt to be particularly </w:t>
      </w:r>
      <w:r w:rsidR="00B6226C" w:rsidRPr="003C4BD5">
        <w:t>help</w:t>
      </w:r>
      <w:r w:rsidR="009D710E" w:rsidRPr="003C4BD5">
        <w:t>ful for parents</w:t>
      </w:r>
      <w:r w:rsidR="005538AD">
        <w:t xml:space="preserve"> who were</w:t>
      </w:r>
      <w:r w:rsidR="009D710E" w:rsidRPr="003C4BD5">
        <w:t xml:space="preserve"> </w:t>
      </w:r>
      <w:r w:rsidR="00927967" w:rsidRPr="002046F1">
        <w:t xml:space="preserve">in vulnerable circumstances </w:t>
      </w:r>
      <w:r w:rsidR="00927967" w:rsidRPr="002046F1">
        <w:lastRenderedPageBreak/>
        <w:t>(such as in a domestic violence situation)</w:t>
      </w:r>
      <w:r w:rsidR="00927967">
        <w:t xml:space="preserve"> </w:t>
      </w:r>
      <w:r w:rsidR="005538AD">
        <w:t>and</w:t>
      </w:r>
      <w:r w:rsidR="005538AD" w:rsidRPr="003C4BD5">
        <w:t xml:space="preserve"> </w:t>
      </w:r>
      <w:r w:rsidR="00A14DB8" w:rsidRPr="003C4BD5">
        <w:t>had missed appointments for reasons that were unclear.</w:t>
      </w:r>
    </w:p>
    <w:p w14:paraId="67E4CB1A" w14:textId="416F9D5C" w:rsidR="00A870F8" w:rsidRPr="00890FC6" w:rsidRDefault="00DA1385" w:rsidP="001F1062">
      <w:pPr>
        <w:pStyle w:val="Heading4"/>
      </w:pPr>
      <w:r w:rsidRPr="00890FC6">
        <w:t>3</w:t>
      </w:r>
      <w:r w:rsidR="00A870F8" w:rsidRPr="00890FC6">
        <w:t>.</w:t>
      </w:r>
      <w:r w:rsidR="00AB4A89">
        <w:t>10</w:t>
      </w:r>
      <w:r w:rsidR="00A870F8" w:rsidRPr="00890FC6">
        <w:t>.</w:t>
      </w:r>
      <w:r w:rsidRPr="00890FC6">
        <w:t>1</w:t>
      </w:r>
      <w:r w:rsidR="00A870F8" w:rsidRPr="00890FC6">
        <w:t>.1</w:t>
      </w:r>
      <w:r w:rsidR="00A870F8" w:rsidRPr="00890FC6">
        <w:tab/>
        <w:t xml:space="preserve">Participant </w:t>
      </w:r>
      <w:r w:rsidRPr="00890FC6">
        <w:t>awareness of requirements</w:t>
      </w:r>
    </w:p>
    <w:p w14:paraId="4F509656" w14:textId="38283149" w:rsidR="00A870F8" w:rsidRPr="00C07C70" w:rsidRDefault="00A870F8" w:rsidP="00A870F8">
      <w:r>
        <w:rPr>
          <w:rFonts w:ascii="Calibri" w:hAnsi="Calibri"/>
        </w:rPr>
        <w:t>Overall</w:t>
      </w:r>
      <w:r w:rsidR="000B3899">
        <w:rPr>
          <w:rFonts w:ascii="Calibri" w:hAnsi="Calibri"/>
        </w:rPr>
        <w:t>,</w:t>
      </w:r>
      <w:r>
        <w:rPr>
          <w:rFonts w:ascii="Calibri" w:hAnsi="Calibri"/>
        </w:rPr>
        <w:t xml:space="preserve"> participants in the Wave</w:t>
      </w:r>
      <w:r w:rsidR="001F37EA">
        <w:rPr>
          <w:rFonts w:ascii="Calibri" w:hAnsi="Calibri"/>
        </w:rPr>
        <w:t xml:space="preserve"> </w:t>
      </w:r>
      <w:r>
        <w:rPr>
          <w:rFonts w:ascii="Calibri" w:hAnsi="Calibri"/>
        </w:rPr>
        <w:t xml:space="preserve">1 qualitative research </w:t>
      </w:r>
      <w:r w:rsidRPr="00F271A7">
        <w:rPr>
          <w:rFonts w:ascii="Calibri" w:hAnsi="Calibri"/>
        </w:rPr>
        <w:t xml:space="preserve">had a clear understanding of their </w:t>
      </w:r>
      <w:r w:rsidR="001A3E13" w:rsidRPr="00F271A7">
        <w:rPr>
          <w:rFonts w:ascii="Calibri" w:hAnsi="Calibri"/>
        </w:rPr>
        <w:t xml:space="preserve">reporting and compliance </w:t>
      </w:r>
      <w:r w:rsidRPr="00F271A7">
        <w:rPr>
          <w:rFonts w:ascii="Calibri" w:hAnsi="Calibri"/>
        </w:rPr>
        <w:t>obligations</w:t>
      </w:r>
      <w:r w:rsidR="00EA3BF6">
        <w:rPr>
          <w:rFonts w:ascii="Calibri" w:hAnsi="Calibri"/>
        </w:rPr>
        <w:t>,</w:t>
      </w:r>
      <w:r w:rsidRPr="00F271A7">
        <w:rPr>
          <w:rFonts w:ascii="Calibri" w:hAnsi="Calibri"/>
        </w:rPr>
        <w:t xml:space="preserve"> </w:t>
      </w:r>
      <w:r w:rsidR="001A3E13">
        <w:rPr>
          <w:rFonts w:ascii="Calibri" w:hAnsi="Calibri"/>
        </w:rPr>
        <w:t>which</w:t>
      </w:r>
      <w:r w:rsidRPr="00F271A7">
        <w:rPr>
          <w:rFonts w:ascii="Calibri" w:hAnsi="Calibri"/>
        </w:rPr>
        <w:t xml:space="preserve"> w</w:t>
      </w:r>
      <w:r w:rsidR="003E1182">
        <w:rPr>
          <w:rFonts w:ascii="Calibri" w:hAnsi="Calibri"/>
        </w:rPr>
        <w:t>ere</w:t>
      </w:r>
      <w:r w:rsidRPr="00F271A7">
        <w:rPr>
          <w:rFonts w:ascii="Calibri" w:hAnsi="Calibri"/>
        </w:rPr>
        <w:t xml:space="preserve"> clarified during initial meetings with their ParentsNext consultants. Many reported relatively neutral views of their obligation to report their activities</w:t>
      </w:r>
      <w:r w:rsidR="00EA3BF6">
        <w:rPr>
          <w:rFonts w:ascii="Calibri" w:hAnsi="Calibri"/>
        </w:rPr>
        <w:t xml:space="preserve"> –</w:t>
      </w:r>
      <w:r w:rsidRPr="00F271A7">
        <w:rPr>
          <w:rFonts w:ascii="Calibri" w:hAnsi="Calibri"/>
        </w:rPr>
        <w:t xml:space="preserve"> that is, the requirement to report was not seen as unnecessary or unusual</w:t>
      </w:r>
      <w:r w:rsidR="00EA3BF6">
        <w:rPr>
          <w:rFonts w:ascii="Calibri" w:hAnsi="Calibri"/>
        </w:rPr>
        <w:t>;</w:t>
      </w:r>
      <w:r w:rsidRPr="00F271A7">
        <w:rPr>
          <w:rFonts w:ascii="Calibri" w:hAnsi="Calibri"/>
        </w:rPr>
        <w:t xml:space="preserve"> rather</w:t>
      </w:r>
      <w:r w:rsidR="0018413E">
        <w:rPr>
          <w:rFonts w:ascii="Calibri" w:hAnsi="Calibri"/>
        </w:rPr>
        <w:t>,</w:t>
      </w:r>
      <w:r w:rsidRPr="00F271A7">
        <w:rPr>
          <w:rFonts w:ascii="Calibri" w:hAnsi="Calibri"/>
        </w:rPr>
        <w:t xml:space="preserve"> it was conceptualised as part of their day-to-day experiences as Parenting Payment recipients.</w:t>
      </w:r>
      <w:r>
        <w:rPr>
          <w:rFonts w:ascii="Calibri" w:hAnsi="Calibri"/>
        </w:rPr>
        <w:t xml:space="preserve"> As reporting </w:t>
      </w:r>
      <w:r w:rsidR="00AD29C2">
        <w:rPr>
          <w:rFonts w:ascii="Calibri" w:hAnsi="Calibri"/>
        </w:rPr>
        <w:t>wa</w:t>
      </w:r>
      <w:r>
        <w:rPr>
          <w:rFonts w:ascii="Calibri" w:hAnsi="Calibri"/>
        </w:rPr>
        <w:t xml:space="preserve">s </w:t>
      </w:r>
      <w:r w:rsidR="00AD29C2">
        <w:rPr>
          <w:rFonts w:ascii="Calibri" w:hAnsi="Calibri"/>
        </w:rPr>
        <w:t>mostly</w:t>
      </w:r>
      <w:r>
        <w:rPr>
          <w:rFonts w:ascii="Calibri" w:hAnsi="Calibri"/>
        </w:rPr>
        <w:t xml:space="preserve"> online,</w:t>
      </w:r>
      <w:r w:rsidRPr="00F271A7">
        <w:rPr>
          <w:rFonts w:ascii="Calibri" w:hAnsi="Calibri"/>
        </w:rPr>
        <w:t xml:space="preserve"> </w:t>
      </w:r>
      <w:r w:rsidR="00B16C2F">
        <w:rPr>
          <w:rFonts w:ascii="Calibri" w:hAnsi="Calibri"/>
        </w:rPr>
        <w:t xml:space="preserve">many </w:t>
      </w:r>
      <w:r w:rsidRPr="00F271A7">
        <w:rPr>
          <w:rFonts w:ascii="Calibri" w:hAnsi="Calibri"/>
        </w:rPr>
        <w:t xml:space="preserve">participants </w:t>
      </w:r>
      <w:r w:rsidRPr="00C07C70">
        <w:rPr>
          <w:rFonts w:ascii="Calibri" w:hAnsi="Calibri"/>
        </w:rPr>
        <w:t xml:space="preserve">considered it to be easy </w:t>
      </w:r>
      <w:r w:rsidRPr="00C07C70">
        <w:t>and straightforward.</w:t>
      </w:r>
    </w:p>
    <w:p w14:paraId="61A43EAD" w14:textId="35167CEF" w:rsidR="00A870F8" w:rsidRPr="00D25011" w:rsidRDefault="00A870F8" w:rsidP="00602A9A">
      <w:pPr>
        <w:pStyle w:val="Quote"/>
      </w:pPr>
      <w:r w:rsidRPr="00D25011">
        <w:t>I find it easy. It</w:t>
      </w:r>
      <w:r w:rsidR="007C57FD">
        <w:t>’</w:t>
      </w:r>
      <w:r w:rsidRPr="00D25011">
        <w:t>s easy. You just go onto your MyGov, you just click on, and it</w:t>
      </w:r>
      <w:r w:rsidR="007C57FD">
        <w:t>’</w:t>
      </w:r>
      <w:r w:rsidRPr="00D25011">
        <w:t xml:space="preserve">ll have reporting and I do the reporting from there. (Interview 19. Parent, </w:t>
      </w:r>
      <w:r w:rsidR="006B312D">
        <w:t>m</w:t>
      </w:r>
      <w:r w:rsidRPr="00D25011">
        <w:t xml:space="preserve">etro, </w:t>
      </w:r>
      <w:r w:rsidR="006B312D">
        <w:t>i</w:t>
      </w:r>
      <w:r w:rsidRPr="00D25011">
        <w:t xml:space="preserve">ntensive, </w:t>
      </w:r>
      <w:r w:rsidR="006B312D">
        <w:t>k</w:t>
      </w:r>
      <w:r w:rsidRPr="00D25011">
        <w:t>inship carer)</w:t>
      </w:r>
    </w:p>
    <w:p w14:paraId="72B2294E" w14:textId="1F38C647" w:rsidR="001108F9" w:rsidRDefault="00A870F8" w:rsidP="00F91890">
      <w:r w:rsidRPr="00D25011">
        <w:t>Some participants disagreed fundamentally with the obligation to report their activities</w:t>
      </w:r>
      <w:r w:rsidR="00903E0A">
        <w:t>, considering it</w:t>
      </w:r>
      <w:r w:rsidRPr="00D25011">
        <w:t xml:space="preserve"> a potential, and unnecessary, risk to their income</w:t>
      </w:r>
      <w:r w:rsidR="00903E0A">
        <w:t xml:space="preserve"> and</w:t>
      </w:r>
      <w:r w:rsidRPr="00D25011">
        <w:t xml:space="preserve"> an unfair element of a program that they </w:t>
      </w:r>
      <w:r w:rsidR="00491FB0">
        <w:t>had</w:t>
      </w:r>
      <w:r w:rsidRPr="00D25011">
        <w:t xml:space="preserve"> not chose</w:t>
      </w:r>
      <w:r w:rsidR="00772A60">
        <w:t>n</w:t>
      </w:r>
      <w:r w:rsidRPr="00D25011">
        <w:t xml:space="preserve"> to be part of.</w:t>
      </w:r>
    </w:p>
    <w:p w14:paraId="6A444C1D" w14:textId="7D04DA50" w:rsidR="00A870F8" w:rsidRPr="00D25011" w:rsidRDefault="00A870F8" w:rsidP="00602A9A">
      <w:pPr>
        <w:pStyle w:val="Quote"/>
      </w:pPr>
      <w:r w:rsidRPr="00D25011">
        <w:t>They cut your payments straight up. If you don</w:t>
      </w:r>
      <w:r w:rsidR="007C57FD">
        <w:t>’</w:t>
      </w:r>
      <w:r w:rsidRPr="00D25011">
        <w:t>t show up to an appointment… Which I think is a bit unfair if something</w:t>
      </w:r>
      <w:r w:rsidR="007C57FD">
        <w:t>’</w:t>
      </w:r>
      <w:r w:rsidRPr="00D25011">
        <w:t>s happening and you can</w:t>
      </w:r>
      <w:r w:rsidR="007C57FD">
        <w:t>’</w:t>
      </w:r>
      <w:r w:rsidRPr="00D25011">
        <w:t xml:space="preserve">t make it. (Interview 17. Parent, </w:t>
      </w:r>
      <w:r w:rsidR="006B312D">
        <w:t>m</w:t>
      </w:r>
      <w:r w:rsidRPr="00D25011">
        <w:t xml:space="preserve">etro, </w:t>
      </w:r>
      <w:r w:rsidR="006B312D">
        <w:t>i</w:t>
      </w:r>
      <w:r w:rsidRPr="00D25011">
        <w:t>ntensive)</w:t>
      </w:r>
    </w:p>
    <w:p w14:paraId="5928D4D1" w14:textId="74671740" w:rsidR="00A870F8" w:rsidRDefault="00A870F8" w:rsidP="00A870F8">
      <w:r w:rsidRPr="00186B92">
        <w:t xml:space="preserve">These views were confirmed in the </w:t>
      </w:r>
      <w:r w:rsidR="00903E0A" w:rsidRPr="00186B92">
        <w:t>W</w:t>
      </w:r>
      <w:r w:rsidR="009D5B85" w:rsidRPr="00186B92">
        <w:t xml:space="preserve">ave 2 </w:t>
      </w:r>
      <w:r w:rsidR="00B3239B" w:rsidRPr="00186B92">
        <w:t>qualitative</w:t>
      </w:r>
      <w:r w:rsidRPr="00186B92">
        <w:t xml:space="preserve"> research</w:t>
      </w:r>
      <w:r w:rsidR="00903E0A" w:rsidRPr="00186B92">
        <w:t>,</w:t>
      </w:r>
      <w:r w:rsidRPr="00186B92">
        <w:t xml:space="preserve"> where some participants reported </w:t>
      </w:r>
      <w:r w:rsidR="00903E0A" w:rsidRPr="00186B92">
        <w:t xml:space="preserve">having </w:t>
      </w:r>
      <w:r w:rsidR="00922358">
        <w:t xml:space="preserve">had </w:t>
      </w:r>
      <w:r w:rsidRPr="006C3F4E">
        <w:t xml:space="preserve">particularly </w:t>
      </w:r>
      <w:r w:rsidRPr="00186B92">
        <w:t>negative experiences</w:t>
      </w:r>
      <w:r w:rsidR="00FA74A8" w:rsidRPr="00186B92">
        <w:t xml:space="preserve"> </w:t>
      </w:r>
      <w:r w:rsidR="00C126F6" w:rsidRPr="00186B92">
        <w:t>when they were already in a vulnerable position</w:t>
      </w:r>
      <w:r w:rsidRPr="00186B92">
        <w:t>, citing the hardships associated with</w:t>
      </w:r>
      <w:r w:rsidR="00E9022C">
        <w:t xml:space="preserve"> the threat</w:t>
      </w:r>
      <w:r w:rsidR="004B700A">
        <w:t xml:space="preserve"> or actuality</w:t>
      </w:r>
      <w:r w:rsidR="00E9022C">
        <w:t xml:space="preserve"> of</w:t>
      </w:r>
      <w:r w:rsidR="00B36B4A">
        <w:t xml:space="preserve"> having</w:t>
      </w:r>
      <w:r w:rsidR="00E748D0">
        <w:t xml:space="preserve"> their</w:t>
      </w:r>
      <w:r w:rsidRPr="00186B92">
        <w:t xml:space="preserve"> payments cut off</w:t>
      </w:r>
      <w:r w:rsidR="004B700A">
        <w:t xml:space="preserve"> </w:t>
      </w:r>
      <w:r w:rsidRPr="00186B92">
        <w:t xml:space="preserve">because of matters </w:t>
      </w:r>
      <w:r w:rsidR="00A14DB8" w:rsidRPr="00186B92">
        <w:t>beyond</w:t>
      </w:r>
      <w:r w:rsidRPr="00186B92">
        <w:t xml:space="preserve"> their control, such as sick children.</w:t>
      </w:r>
    </w:p>
    <w:p w14:paraId="5F19E56C" w14:textId="76A07E33" w:rsidR="00C03EA1" w:rsidRPr="00F87BDC" w:rsidRDefault="00C03EA1" w:rsidP="00602A9A">
      <w:pPr>
        <w:pStyle w:val="Quote"/>
      </w:pPr>
      <w:r w:rsidRPr="00F87BDC">
        <w:t>My payment got suspended and I didn</w:t>
      </w:r>
      <w:r w:rsidR="007C57FD">
        <w:t>’</w:t>
      </w:r>
      <w:r w:rsidRPr="00F87BDC">
        <w:t xml:space="preserve">t know why. And then I thought I had missed an appointment with them, but I forgot to tick my activity off. (Interview 17. Parent, </w:t>
      </w:r>
      <w:r w:rsidR="004B5EE1">
        <w:t>m</w:t>
      </w:r>
      <w:r w:rsidRPr="00F87BDC">
        <w:t xml:space="preserve">etro, </w:t>
      </w:r>
      <w:r w:rsidR="004B5EE1">
        <w:t>i</w:t>
      </w:r>
      <w:r w:rsidRPr="00F87BDC">
        <w:t>ntensive)</w:t>
      </w:r>
    </w:p>
    <w:p w14:paraId="3D1ABB3D" w14:textId="2112A769" w:rsidR="005C084F" w:rsidRPr="00F87BDC" w:rsidRDefault="005C084F" w:rsidP="00602A9A">
      <w:pPr>
        <w:pStyle w:val="Quote"/>
      </w:pPr>
      <w:r w:rsidRPr="00F87BDC">
        <w:t>I don</w:t>
      </w:r>
      <w:r w:rsidR="007C57FD">
        <w:t>’</w:t>
      </w:r>
      <w:r w:rsidRPr="00F87BDC">
        <w:t>t think cutting me off every second or third week is appropriate… I didn</w:t>
      </w:r>
      <w:r w:rsidR="007C57FD">
        <w:t>’</w:t>
      </w:r>
      <w:r w:rsidRPr="00F87BDC">
        <w:t>t get paid till this morning. My kids had no school food Friday and we practically starved over the weekend … because of that. (Interview 34</w:t>
      </w:r>
      <w:r w:rsidR="00AE5473">
        <w:t>.</w:t>
      </w:r>
      <w:r w:rsidRPr="00F87BDC">
        <w:t xml:space="preserve"> Parent, </w:t>
      </w:r>
      <w:r w:rsidR="004B5EE1">
        <w:t>r</w:t>
      </w:r>
      <w:r w:rsidRPr="00F87BDC">
        <w:t xml:space="preserve">egional, </w:t>
      </w:r>
      <w:r w:rsidR="004B5EE1">
        <w:t>t</w:t>
      </w:r>
      <w:r w:rsidRPr="00F87BDC">
        <w:t xml:space="preserve">argeted, </w:t>
      </w:r>
      <w:r w:rsidR="00DF520D">
        <w:t>Aboriginal</w:t>
      </w:r>
      <w:r w:rsidR="009B7B6B">
        <w:t xml:space="preserve"> and/or Torres Strait Islander</w:t>
      </w:r>
      <w:r w:rsidRPr="00F87BDC">
        <w:t>)</w:t>
      </w:r>
    </w:p>
    <w:p w14:paraId="5C8308D8" w14:textId="23778CBF" w:rsidR="00A870F8" w:rsidRDefault="00A870F8" w:rsidP="00A870F8">
      <w:r w:rsidRPr="005678E2">
        <w:t xml:space="preserve">Others </w:t>
      </w:r>
      <w:r w:rsidR="00A14DB8" w:rsidRPr="005678E2">
        <w:t xml:space="preserve">felt </w:t>
      </w:r>
      <w:r w:rsidR="005678E2">
        <w:t xml:space="preserve">that </w:t>
      </w:r>
      <w:r w:rsidR="00A14DB8" w:rsidRPr="005678E2">
        <w:t>their</w:t>
      </w:r>
      <w:r w:rsidRPr="005678E2">
        <w:t xml:space="preserve"> personal safety </w:t>
      </w:r>
      <w:r w:rsidR="00A14DB8" w:rsidRPr="005678E2">
        <w:t xml:space="preserve">was at risk </w:t>
      </w:r>
      <w:r w:rsidRPr="005678E2">
        <w:t>or</w:t>
      </w:r>
      <w:r w:rsidR="00A14DB8" w:rsidRPr="005678E2">
        <w:t xml:space="preserve"> that</w:t>
      </w:r>
      <w:r w:rsidRPr="005678E2">
        <w:t xml:space="preserve"> the stresses they </w:t>
      </w:r>
      <w:r w:rsidR="00A3255A" w:rsidRPr="005678E2">
        <w:t>we</w:t>
      </w:r>
      <w:r w:rsidRPr="005678E2">
        <w:t>re put under</w:t>
      </w:r>
      <w:r w:rsidR="00A14DB8" w:rsidRPr="005678E2">
        <w:t xml:space="preserve"> retriggered trauma</w:t>
      </w:r>
      <w:r w:rsidR="00903E0A" w:rsidRPr="005678E2">
        <w:t xml:space="preserve"> –</w:t>
      </w:r>
      <w:r w:rsidR="00A3255A" w:rsidRPr="005678E2">
        <w:t xml:space="preserve"> </w:t>
      </w:r>
      <w:r w:rsidR="00903E0A" w:rsidRPr="005678E2">
        <w:t>e</w:t>
      </w:r>
      <w:r w:rsidRPr="005678E2">
        <w:t xml:space="preserve">specially if they </w:t>
      </w:r>
      <w:r w:rsidR="0015654C" w:rsidRPr="005678E2">
        <w:t>we</w:t>
      </w:r>
      <w:r w:rsidRPr="005678E2">
        <w:t>re recovering from family violence</w:t>
      </w:r>
      <w:r w:rsidR="0015654C" w:rsidRPr="005678E2">
        <w:t xml:space="preserve">. </w:t>
      </w:r>
      <w:r w:rsidRPr="005678E2">
        <w:t xml:space="preserve">Some mentioned </w:t>
      </w:r>
      <w:r w:rsidR="003738C0" w:rsidRPr="005678E2">
        <w:t xml:space="preserve">developing </w:t>
      </w:r>
      <w:r w:rsidRPr="005678E2">
        <w:t xml:space="preserve">mental health issues such as anxiety and depression because of the </w:t>
      </w:r>
      <w:r w:rsidR="003738C0" w:rsidRPr="005678E2">
        <w:t>TCF</w:t>
      </w:r>
      <w:r w:rsidRPr="005678E2">
        <w:t>.</w:t>
      </w:r>
    </w:p>
    <w:p w14:paraId="37E79384" w14:textId="33B9F5AE" w:rsidR="001108F9" w:rsidRDefault="00233B32" w:rsidP="00A870F8">
      <w:pPr>
        <w:rPr>
          <w:rFonts w:cstheme="minorHAnsi"/>
        </w:rPr>
      </w:pPr>
      <w:r>
        <w:rPr>
          <w:rFonts w:cstheme="minorHAnsi"/>
        </w:rPr>
        <w:t xml:space="preserve">Some participants viewed the program as paternalistic. </w:t>
      </w:r>
      <w:r w:rsidR="00992A9B">
        <w:rPr>
          <w:rFonts w:cstheme="minorHAnsi"/>
        </w:rPr>
        <w:t>O</w:t>
      </w:r>
      <w:r w:rsidR="00A870F8" w:rsidRPr="007A4C61">
        <w:rPr>
          <w:rFonts w:cstheme="minorHAnsi"/>
        </w:rPr>
        <w:t>ne participant</w:t>
      </w:r>
      <w:r w:rsidR="00A870F8">
        <w:rPr>
          <w:rFonts w:cstheme="minorHAnsi"/>
        </w:rPr>
        <w:t xml:space="preserve"> in the Wave 2 qualitative research</w:t>
      </w:r>
      <w:r w:rsidR="00A870F8" w:rsidRPr="007A4C61">
        <w:rPr>
          <w:rFonts w:cstheme="minorHAnsi"/>
        </w:rPr>
        <w:t xml:space="preserve"> suggested that the strict compliance measures indicated that the </w:t>
      </w:r>
      <w:r w:rsidR="00A870F8">
        <w:rPr>
          <w:rFonts w:cstheme="minorHAnsi"/>
        </w:rPr>
        <w:t>g</w:t>
      </w:r>
      <w:r w:rsidR="00A870F8" w:rsidRPr="007A4C61">
        <w:rPr>
          <w:rFonts w:cstheme="minorHAnsi"/>
        </w:rPr>
        <w:t>overnment did not trust women to manage their own lives</w:t>
      </w:r>
      <w:r w:rsidR="007A793C">
        <w:rPr>
          <w:rFonts w:cstheme="minorHAnsi"/>
        </w:rPr>
        <w:t xml:space="preserve">. She </w:t>
      </w:r>
      <w:r w:rsidR="00A870F8" w:rsidRPr="007A4C61">
        <w:rPr>
          <w:rFonts w:cstheme="minorHAnsi"/>
        </w:rPr>
        <w:t>believ</w:t>
      </w:r>
      <w:r w:rsidR="007A793C">
        <w:rPr>
          <w:rFonts w:cstheme="minorHAnsi"/>
        </w:rPr>
        <w:t>ed</w:t>
      </w:r>
      <w:r w:rsidR="00A870F8" w:rsidRPr="007A4C61">
        <w:rPr>
          <w:rFonts w:cstheme="minorHAnsi"/>
        </w:rPr>
        <w:t xml:space="preserve"> </w:t>
      </w:r>
      <w:r w:rsidR="00F53CC7">
        <w:rPr>
          <w:rFonts w:cstheme="minorHAnsi"/>
        </w:rPr>
        <w:t>there was</w:t>
      </w:r>
      <w:r w:rsidR="00A870F8" w:rsidRPr="007A4C61">
        <w:rPr>
          <w:rFonts w:cstheme="minorHAnsi"/>
        </w:rPr>
        <w:t xml:space="preserve"> limited awareness of the barriers </w:t>
      </w:r>
      <w:r w:rsidR="006D7327">
        <w:rPr>
          <w:rFonts w:cstheme="minorHAnsi"/>
        </w:rPr>
        <w:t xml:space="preserve">that </w:t>
      </w:r>
      <w:r w:rsidR="00A870F8" w:rsidRPr="007A4C61">
        <w:rPr>
          <w:rFonts w:cstheme="minorHAnsi"/>
        </w:rPr>
        <w:t>parents face</w:t>
      </w:r>
      <w:r w:rsidR="002B7722">
        <w:rPr>
          <w:rFonts w:cstheme="minorHAnsi"/>
        </w:rPr>
        <w:t xml:space="preserve">, </w:t>
      </w:r>
      <w:r w:rsidR="00A870F8" w:rsidRPr="007A4C61">
        <w:rPr>
          <w:rFonts w:cstheme="minorHAnsi"/>
        </w:rPr>
        <w:t>particularly women.</w:t>
      </w:r>
    </w:p>
    <w:p w14:paraId="0BB5C4CF" w14:textId="2C440FAE" w:rsidR="00A870F8" w:rsidRPr="00211020" w:rsidRDefault="00A870F8" w:rsidP="00602A9A">
      <w:pPr>
        <w:pStyle w:val="Quote"/>
      </w:pPr>
      <w:r w:rsidRPr="00211020">
        <w:t>It</w:t>
      </w:r>
      <w:r w:rsidR="007C57FD">
        <w:t>’</w:t>
      </w:r>
      <w:r w:rsidRPr="00211020">
        <w:t>s worsened any confidence I had</w:t>
      </w:r>
      <w:r w:rsidR="00AB0C17">
        <w:t xml:space="preserve"> </w:t>
      </w:r>
      <w:r w:rsidRPr="00211020">
        <w:t>… this program makes it quite apparent that women cannot be trusted with their own lives</w:t>
      </w:r>
      <w:r w:rsidR="00AB0C17">
        <w:t xml:space="preserve"> </w:t>
      </w:r>
      <w:r w:rsidRPr="00211020">
        <w:t>… this program is obviously designed by men who have no idea what it</w:t>
      </w:r>
      <w:r w:rsidR="007C57FD">
        <w:t>’</w:t>
      </w:r>
      <w:r w:rsidRPr="00211020">
        <w:t>s like. They want women in the workforce, but they don</w:t>
      </w:r>
      <w:r w:rsidR="007C57FD">
        <w:t>’</w:t>
      </w:r>
      <w:r w:rsidRPr="00211020">
        <w:t>t want women to step out of the poverty that they</w:t>
      </w:r>
      <w:r w:rsidR="007C57FD">
        <w:t>’</w:t>
      </w:r>
      <w:r w:rsidRPr="00211020">
        <w:t xml:space="preserve">ve </w:t>
      </w:r>
      <w:r w:rsidRPr="00211020">
        <w:lastRenderedPageBreak/>
        <w:t>been pushed into</w:t>
      </w:r>
      <w:r w:rsidR="00AE5473">
        <w:t>.</w:t>
      </w:r>
      <w:r w:rsidRPr="00211020">
        <w:t xml:space="preserve"> (Interview 1</w:t>
      </w:r>
      <w:r w:rsidR="007776BA">
        <w:t>.</w:t>
      </w:r>
      <w:r w:rsidRPr="00211020">
        <w:t xml:space="preserve"> </w:t>
      </w:r>
      <w:r w:rsidR="007776BA">
        <w:t>F</w:t>
      </w:r>
      <w:r w:rsidRPr="00211020">
        <w:t>emale, VIC, 1 child, single parent, 35</w:t>
      </w:r>
      <w:r w:rsidR="00AB0C17">
        <w:t>–</w:t>
      </w:r>
      <w:r w:rsidRPr="00211020">
        <w:t>45</w:t>
      </w:r>
      <w:r w:rsidR="007E1D74">
        <w:t> years</w:t>
      </w:r>
      <w:r w:rsidR="00AE5473">
        <w:t> </w:t>
      </w:r>
      <w:r w:rsidRPr="00211020">
        <w:t>old)</w:t>
      </w:r>
    </w:p>
    <w:p w14:paraId="574BFDD5" w14:textId="4A1A4680" w:rsidR="00A870F8" w:rsidRPr="00890FC6" w:rsidRDefault="00736186" w:rsidP="001F1062">
      <w:pPr>
        <w:pStyle w:val="Heading4"/>
      </w:pPr>
      <w:r w:rsidRPr="00890FC6">
        <w:t>3</w:t>
      </w:r>
      <w:r w:rsidR="00A870F8" w:rsidRPr="00890FC6">
        <w:t>.</w:t>
      </w:r>
      <w:r w:rsidR="00AB4A89">
        <w:t>10</w:t>
      </w:r>
      <w:r w:rsidR="00A870F8" w:rsidRPr="00890FC6">
        <w:t>.</w:t>
      </w:r>
      <w:r w:rsidRPr="00890FC6">
        <w:t>1</w:t>
      </w:r>
      <w:r w:rsidR="00A870F8" w:rsidRPr="00890FC6">
        <w:t>.2</w:t>
      </w:r>
      <w:r w:rsidR="00A870F8" w:rsidRPr="00890FC6">
        <w:tab/>
        <w:t>Provider views</w:t>
      </w:r>
    </w:p>
    <w:p w14:paraId="093CD2AC" w14:textId="63AD2509" w:rsidR="00A870F8" w:rsidRPr="00F91890" w:rsidRDefault="00A870F8" w:rsidP="00A870F8">
      <w:r w:rsidRPr="00F271A7">
        <w:t xml:space="preserve">While </w:t>
      </w:r>
      <w:r w:rsidR="00992A9B">
        <w:t>some providers</w:t>
      </w:r>
      <w:r w:rsidR="00992A9B" w:rsidRPr="00F271A7">
        <w:t xml:space="preserve"> </w:t>
      </w:r>
      <w:r w:rsidRPr="00F271A7">
        <w:t>were evident</w:t>
      </w:r>
      <w:r w:rsidR="00992A9B">
        <w:t>ly</w:t>
      </w:r>
      <w:r w:rsidRPr="00F271A7">
        <w:t xml:space="preserve"> concern</w:t>
      </w:r>
      <w:r w:rsidR="00992A9B">
        <w:t>ed</w:t>
      </w:r>
      <w:r w:rsidRPr="00F271A7">
        <w:t xml:space="preserve"> </w:t>
      </w:r>
      <w:r w:rsidR="007B6FDA">
        <w:t>that</w:t>
      </w:r>
      <w:r w:rsidRPr="00F271A7">
        <w:t xml:space="preserve"> the TC</w:t>
      </w:r>
      <w:r w:rsidR="000012D3">
        <w:t>F</w:t>
      </w:r>
      <w:r w:rsidRPr="00F271A7">
        <w:t xml:space="preserve"> was viewed by participants</w:t>
      </w:r>
      <w:r w:rsidR="007D23D2">
        <w:t xml:space="preserve"> </w:t>
      </w:r>
      <w:r w:rsidR="00206653">
        <w:t xml:space="preserve">as </w:t>
      </w:r>
      <w:r w:rsidR="00225159">
        <w:t xml:space="preserve">potentially </w:t>
      </w:r>
      <w:r w:rsidR="00206653" w:rsidRPr="00F271A7">
        <w:t>punitive</w:t>
      </w:r>
      <w:r w:rsidR="00225159">
        <w:t>, they</w:t>
      </w:r>
      <w:r w:rsidR="00206653">
        <w:t xml:space="preserve"> </w:t>
      </w:r>
      <w:r w:rsidR="00206653" w:rsidRPr="00F271A7">
        <w:t>were keen to highlight the</w:t>
      </w:r>
      <w:r w:rsidR="00206653">
        <w:t>ir</w:t>
      </w:r>
      <w:r w:rsidR="00206653" w:rsidRPr="00F271A7">
        <w:t xml:space="preserve"> flexibility and discretion in its use.</w:t>
      </w:r>
      <w:r w:rsidR="00F91890">
        <w:t xml:space="preserve"> </w:t>
      </w:r>
      <w:r w:rsidR="00BD0A8D">
        <w:rPr>
          <w:rFonts w:ascii="Calibri" w:hAnsi="Calibri"/>
        </w:rPr>
        <w:t>C</w:t>
      </w:r>
      <w:r w:rsidRPr="00F271A7">
        <w:rPr>
          <w:rFonts w:ascii="Calibri" w:hAnsi="Calibri"/>
        </w:rPr>
        <w:t xml:space="preserve">ompelling attendance at the very first ParentsNext </w:t>
      </w:r>
      <w:r w:rsidR="008F49FB">
        <w:rPr>
          <w:rFonts w:ascii="Calibri" w:hAnsi="Calibri"/>
        </w:rPr>
        <w:t>appointment</w:t>
      </w:r>
      <w:r w:rsidR="00BD0A8D">
        <w:rPr>
          <w:rFonts w:ascii="Calibri" w:hAnsi="Calibri"/>
        </w:rPr>
        <w:t xml:space="preserve"> was supported by</w:t>
      </w:r>
      <w:r w:rsidRPr="00F271A7">
        <w:rPr>
          <w:rFonts w:ascii="Calibri" w:hAnsi="Calibri"/>
        </w:rPr>
        <w:t xml:space="preserve"> </w:t>
      </w:r>
      <w:r w:rsidR="00763A90">
        <w:rPr>
          <w:rFonts w:ascii="Calibri" w:hAnsi="Calibri"/>
        </w:rPr>
        <w:t xml:space="preserve">most </w:t>
      </w:r>
      <w:r w:rsidRPr="00F271A7">
        <w:rPr>
          <w:rFonts w:ascii="Calibri" w:hAnsi="Calibri"/>
        </w:rPr>
        <w:t>providers</w:t>
      </w:r>
      <w:r>
        <w:rPr>
          <w:rFonts w:ascii="Calibri" w:hAnsi="Calibri"/>
        </w:rPr>
        <w:t xml:space="preserve"> interviewed for the Wave</w:t>
      </w:r>
      <w:r w:rsidR="00377B01">
        <w:rPr>
          <w:rFonts w:ascii="Calibri" w:hAnsi="Calibri"/>
        </w:rPr>
        <w:t xml:space="preserve"> </w:t>
      </w:r>
      <w:r>
        <w:rPr>
          <w:rFonts w:ascii="Calibri" w:hAnsi="Calibri"/>
        </w:rPr>
        <w:t>1 qualitative research</w:t>
      </w:r>
      <w:r w:rsidR="00F1038C">
        <w:rPr>
          <w:rFonts w:ascii="Calibri" w:hAnsi="Calibri"/>
        </w:rPr>
        <w:t>;</w:t>
      </w:r>
      <w:r w:rsidRPr="00F271A7">
        <w:rPr>
          <w:rFonts w:ascii="Calibri" w:hAnsi="Calibri"/>
        </w:rPr>
        <w:t xml:space="preserve"> </w:t>
      </w:r>
      <w:r w:rsidR="00B137A1">
        <w:rPr>
          <w:rFonts w:ascii="Calibri" w:hAnsi="Calibri"/>
        </w:rPr>
        <w:t>however,</w:t>
      </w:r>
      <w:r w:rsidRPr="00F271A7">
        <w:rPr>
          <w:rFonts w:ascii="Calibri" w:hAnsi="Calibri"/>
        </w:rPr>
        <w:t xml:space="preserve"> their views of the TCF and its usefulness and appropriateness for the cohort</w:t>
      </w:r>
      <w:r w:rsidR="00970F46">
        <w:rPr>
          <w:rFonts w:ascii="Calibri" w:hAnsi="Calibri"/>
        </w:rPr>
        <w:t xml:space="preserve"> were mixed</w:t>
      </w:r>
      <w:r w:rsidRPr="00F271A7">
        <w:rPr>
          <w:rFonts w:ascii="Calibri" w:hAnsi="Calibri"/>
        </w:rPr>
        <w:t>. Some providers, particularly those who had delivered ParentsNext</w:t>
      </w:r>
      <w:r w:rsidR="00A05975">
        <w:rPr>
          <w:rFonts w:ascii="Calibri" w:hAnsi="Calibri"/>
        </w:rPr>
        <w:t xml:space="preserve"> </w:t>
      </w:r>
      <w:r w:rsidRPr="00F271A7">
        <w:rPr>
          <w:rFonts w:ascii="Calibri" w:hAnsi="Calibri"/>
        </w:rPr>
        <w:t>2016</w:t>
      </w:r>
      <w:r w:rsidR="00EA1CEC">
        <w:rPr>
          <w:rFonts w:ascii="Calibri" w:hAnsi="Calibri"/>
        </w:rPr>
        <w:t>–</w:t>
      </w:r>
      <w:r w:rsidRPr="00F271A7">
        <w:rPr>
          <w:rFonts w:ascii="Calibri" w:hAnsi="Calibri"/>
        </w:rPr>
        <w:t xml:space="preserve">2018 </w:t>
      </w:r>
      <w:r w:rsidR="00F53CC7">
        <w:rPr>
          <w:rFonts w:ascii="Calibri" w:hAnsi="Calibri"/>
        </w:rPr>
        <w:t>(where the TCF had not been applied)</w:t>
      </w:r>
      <w:r w:rsidR="00F53CC7" w:rsidRPr="00F271A7">
        <w:rPr>
          <w:rFonts w:ascii="Calibri" w:hAnsi="Calibri"/>
        </w:rPr>
        <w:t xml:space="preserve">, </w:t>
      </w:r>
      <w:r w:rsidR="00B63B05">
        <w:rPr>
          <w:rFonts w:ascii="Calibri" w:hAnsi="Calibri"/>
        </w:rPr>
        <w:t>were</w:t>
      </w:r>
      <w:r w:rsidRPr="00F271A7">
        <w:rPr>
          <w:rFonts w:ascii="Calibri" w:hAnsi="Calibri"/>
        </w:rPr>
        <w:t xml:space="preserve"> concerned about its introduction and how it fitted with the ethos of the ParentsNext program.</w:t>
      </w:r>
    </w:p>
    <w:p w14:paraId="4A13044C" w14:textId="1B98DD27" w:rsidR="001108F9" w:rsidRDefault="00A870F8" w:rsidP="00A870F8">
      <w:pPr>
        <w:rPr>
          <w:rFonts w:ascii="Calibri" w:hAnsi="Calibri"/>
        </w:rPr>
      </w:pPr>
      <w:r>
        <w:rPr>
          <w:rFonts w:ascii="Calibri" w:hAnsi="Calibri"/>
        </w:rPr>
        <w:t>Others</w:t>
      </w:r>
      <w:r w:rsidRPr="00F271A7">
        <w:rPr>
          <w:rFonts w:ascii="Calibri" w:hAnsi="Calibri"/>
        </w:rPr>
        <w:t xml:space="preserve"> felt that its introduction had </w:t>
      </w:r>
      <w:r w:rsidR="00226008">
        <w:rPr>
          <w:rFonts w:ascii="Calibri" w:hAnsi="Calibri"/>
        </w:rPr>
        <w:t>harmed</w:t>
      </w:r>
      <w:r w:rsidR="00226008" w:rsidRPr="00F271A7">
        <w:rPr>
          <w:rFonts w:ascii="Calibri" w:hAnsi="Calibri"/>
        </w:rPr>
        <w:t xml:space="preserve"> </w:t>
      </w:r>
      <w:r w:rsidRPr="00F271A7">
        <w:rPr>
          <w:rFonts w:ascii="Calibri" w:hAnsi="Calibri"/>
        </w:rPr>
        <w:t xml:space="preserve">the positive relationships they had built up with their </w:t>
      </w:r>
      <w:r w:rsidR="009936D9">
        <w:rPr>
          <w:rFonts w:ascii="Calibri" w:hAnsi="Calibri"/>
        </w:rPr>
        <w:t>clients</w:t>
      </w:r>
      <w:r w:rsidRPr="00F271A7">
        <w:rPr>
          <w:rFonts w:ascii="Calibri" w:hAnsi="Calibri"/>
        </w:rPr>
        <w:t xml:space="preserve">. </w:t>
      </w:r>
      <w:r w:rsidR="004838A4">
        <w:rPr>
          <w:rFonts w:ascii="Calibri" w:hAnsi="Calibri"/>
        </w:rPr>
        <w:t>Some</w:t>
      </w:r>
      <w:r w:rsidRPr="00F271A7">
        <w:rPr>
          <w:rFonts w:ascii="Calibri" w:hAnsi="Calibri"/>
        </w:rPr>
        <w:t xml:space="preserve"> noted</w:t>
      </w:r>
      <w:r w:rsidR="00F1038C">
        <w:rPr>
          <w:rFonts w:ascii="Calibri" w:hAnsi="Calibri"/>
        </w:rPr>
        <w:t>, however,</w:t>
      </w:r>
      <w:r w:rsidRPr="00F271A7">
        <w:rPr>
          <w:rFonts w:ascii="Calibri" w:hAnsi="Calibri"/>
        </w:rPr>
        <w:t xml:space="preserve"> that while there was concern </w:t>
      </w:r>
      <w:r w:rsidR="00F1038C">
        <w:rPr>
          <w:rFonts w:ascii="Calibri" w:hAnsi="Calibri"/>
        </w:rPr>
        <w:t>when</w:t>
      </w:r>
      <w:r w:rsidR="00F1038C" w:rsidRPr="00F271A7">
        <w:rPr>
          <w:rFonts w:ascii="Calibri" w:hAnsi="Calibri"/>
        </w:rPr>
        <w:t xml:space="preserve"> </w:t>
      </w:r>
      <w:r w:rsidRPr="00F271A7">
        <w:rPr>
          <w:rFonts w:ascii="Calibri" w:hAnsi="Calibri"/>
        </w:rPr>
        <w:t>the</w:t>
      </w:r>
      <w:r w:rsidR="00F1038C">
        <w:rPr>
          <w:rFonts w:ascii="Calibri" w:hAnsi="Calibri"/>
        </w:rPr>
        <w:t xml:space="preserve"> TCF was</w:t>
      </w:r>
      <w:r w:rsidRPr="00F271A7">
        <w:rPr>
          <w:rFonts w:ascii="Calibri" w:hAnsi="Calibri"/>
        </w:rPr>
        <w:t xml:space="preserve"> initial</w:t>
      </w:r>
      <w:r w:rsidR="00F1038C">
        <w:rPr>
          <w:rFonts w:ascii="Calibri" w:hAnsi="Calibri"/>
        </w:rPr>
        <w:t>ly</w:t>
      </w:r>
      <w:r w:rsidRPr="00F271A7">
        <w:rPr>
          <w:rFonts w:ascii="Calibri" w:hAnsi="Calibri"/>
        </w:rPr>
        <w:t xml:space="preserve"> introduc</w:t>
      </w:r>
      <w:r w:rsidR="00F1038C">
        <w:rPr>
          <w:rFonts w:ascii="Calibri" w:hAnsi="Calibri"/>
        </w:rPr>
        <w:t>ed</w:t>
      </w:r>
      <w:r w:rsidR="00A05975">
        <w:rPr>
          <w:rFonts w:ascii="Calibri" w:hAnsi="Calibri"/>
        </w:rPr>
        <w:t xml:space="preserve"> in July 2018</w:t>
      </w:r>
      <w:r w:rsidRPr="00F271A7">
        <w:rPr>
          <w:rFonts w:ascii="Calibri" w:hAnsi="Calibri"/>
        </w:rPr>
        <w:t xml:space="preserve">, </w:t>
      </w:r>
      <w:r w:rsidR="00F1038C">
        <w:rPr>
          <w:rFonts w:ascii="Calibri" w:hAnsi="Calibri"/>
        </w:rPr>
        <w:t xml:space="preserve">it was less of a problem </w:t>
      </w:r>
      <w:r w:rsidRPr="00F271A7">
        <w:rPr>
          <w:rFonts w:ascii="Calibri" w:hAnsi="Calibri"/>
        </w:rPr>
        <w:t xml:space="preserve">now that both providers and parents had become familiar </w:t>
      </w:r>
      <w:r w:rsidR="009D6542">
        <w:rPr>
          <w:rFonts w:ascii="Calibri" w:hAnsi="Calibri"/>
        </w:rPr>
        <w:t xml:space="preserve">with </w:t>
      </w:r>
      <w:r>
        <w:rPr>
          <w:rFonts w:ascii="Calibri" w:hAnsi="Calibri"/>
        </w:rPr>
        <w:t>it</w:t>
      </w:r>
      <w:r w:rsidRPr="00F271A7">
        <w:rPr>
          <w:rFonts w:ascii="Calibri" w:hAnsi="Calibri"/>
        </w:rPr>
        <w:t>.</w:t>
      </w:r>
    </w:p>
    <w:p w14:paraId="038ACA71" w14:textId="68D9234A" w:rsidR="00A870F8" w:rsidRPr="00573C5F" w:rsidRDefault="00A870F8" w:rsidP="00602A9A">
      <w:pPr>
        <w:pStyle w:val="Quote"/>
      </w:pPr>
      <w:r w:rsidRPr="00573C5F">
        <w:t>… look I understand in the beginning that this caused a lot of fury</w:t>
      </w:r>
      <w:r w:rsidR="00AE5473">
        <w:t xml:space="preserve"> </w:t>
      </w:r>
      <w:r w:rsidRPr="00573C5F">
        <w:t xml:space="preserve">… </w:t>
      </w:r>
      <w:r w:rsidR="00B3239B" w:rsidRPr="00573C5F">
        <w:t>Again,</w:t>
      </w:r>
      <w:r w:rsidRPr="00573C5F">
        <w:t xml:space="preserve"> to me it</w:t>
      </w:r>
      <w:r w:rsidR="007C57FD">
        <w:t>’</w:t>
      </w:r>
      <w:r w:rsidRPr="00573C5F">
        <w:t>s just a teething problem of a new program. It</w:t>
      </w:r>
      <w:r w:rsidR="007C57FD">
        <w:t>’</w:t>
      </w:r>
      <w:r w:rsidRPr="00573C5F">
        <w:t>s the fact that staff at that point probably didn</w:t>
      </w:r>
      <w:r w:rsidR="007C57FD">
        <w:t>’</w:t>
      </w:r>
      <w:r w:rsidRPr="00573C5F">
        <w:t>t understand it very well</w:t>
      </w:r>
      <w:r w:rsidR="00AE5473">
        <w:t xml:space="preserve"> </w:t>
      </w:r>
      <w:r w:rsidRPr="00573C5F">
        <w:t>… (Provider 11)</w:t>
      </w:r>
    </w:p>
    <w:p w14:paraId="6AC0E4AB" w14:textId="5F3235BA" w:rsidR="00A870F8" w:rsidRDefault="00A870F8" w:rsidP="00A870F8">
      <w:pPr>
        <w:rPr>
          <w:lang w:bidi="en-US"/>
        </w:rPr>
      </w:pPr>
      <w:r>
        <w:t xml:space="preserve">Between the 2019 and 2020 provider surveys, support for the application of the TCF rose by around </w:t>
      </w:r>
      <w:r w:rsidRPr="00BE5B68">
        <w:t>10</w:t>
      </w:r>
      <w:r w:rsidR="00BE5B68">
        <w:t xml:space="preserve"> percentage points</w:t>
      </w:r>
      <w:r w:rsidR="00424570" w:rsidRPr="00BE5B68">
        <w:t>.</w:t>
      </w:r>
      <w:r w:rsidR="00424570">
        <w:t xml:space="preserve"> </w:t>
      </w:r>
      <w:r>
        <w:rPr>
          <w:lang w:bidi="en-US"/>
        </w:rPr>
        <w:t>In 2020</w:t>
      </w:r>
      <w:r w:rsidR="00167A9B">
        <w:rPr>
          <w:lang w:bidi="en-US"/>
        </w:rPr>
        <w:t>,</w:t>
      </w:r>
      <w:r>
        <w:rPr>
          <w:lang w:bidi="en-US"/>
        </w:rPr>
        <w:t xml:space="preserve"> most respondents (88%) agreed or strongly agreed that the TCF encouraged </w:t>
      </w:r>
      <w:r w:rsidRPr="009B4FA3">
        <w:rPr>
          <w:lang w:bidi="en-US"/>
        </w:rPr>
        <w:t>compulsory participants</w:t>
      </w:r>
      <w:r>
        <w:rPr>
          <w:lang w:bidi="en-US"/>
        </w:rPr>
        <w:t xml:space="preserve"> to fully engage with ParentsNext (</w:t>
      </w:r>
      <w:r w:rsidRPr="007F661F">
        <w:rPr>
          <w:b/>
          <w:bCs/>
          <w:lang w:bidi="en-US"/>
        </w:rPr>
        <w:t xml:space="preserve">Figure </w:t>
      </w:r>
      <w:r w:rsidR="00736186">
        <w:rPr>
          <w:b/>
          <w:bCs/>
          <w:lang w:bidi="en-US"/>
        </w:rPr>
        <w:t>3</w:t>
      </w:r>
      <w:r w:rsidRPr="007F661F">
        <w:rPr>
          <w:b/>
          <w:bCs/>
          <w:lang w:bidi="en-US"/>
        </w:rPr>
        <w:t>.</w:t>
      </w:r>
      <w:r w:rsidR="00AB4A89">
        <w:rPr>
          <w:b/>
          <w:bCs/>
          <w:lang w:bidi="en-US"/>
        </w:rPr>
        <w:t>2</w:t>
      </w:r>
      <w:r w:rsidR="003F35DC">
        <w:rPr>
          <w:b/>
          <w:bCs/>
          <w:lang w:bidi="en-US"/>
        </w:rPr>
        <w:t>3</w:t>
      </w:r>
      <w:r>
        <w:rPr>
          <w:lang w:bidi="en-US"/>
        </w:rPr>
        <w:t>)</w:t>
      </w:r>
      <w:r w:rsidR="006D0CFD">
        <w:rPr>
          <w:lang w:bidi="en-US"/>
        </w:rPr>
        <w:t>,</w:t>
      </w:r>
      <w:r>
        <w:rPr>
          <w:lang w:bidi="en-US"/>
        </w:rPr>
        <w:t xml:space="preserve"> in comparison with 76% in 2019. </w:t>
      </w:r>
      <w:r w:rsidR="001861BF">
        <w:rPr>
          <w:lang w:bidi="en-US"/>
        </w:rPr>
        <w:t>O</w:t>
      </w:r>
      <w:r>
        <w:rPr>
          <w:lang w:bidi="en-US"/>
        </w:rPr>
        <w:t xml:space="preserve">nly 4% of respondents </w:t>
      </w:r>
      <w:r w:rsidR="00DF6AD9">
        <w:rPr>
          <w:lang w:bidi="en-US"/>
        </w:rPr>
        <w:t xml:space="preserve">in 2020 </w:t>
      </w:r>
      <w:r>
        <w:rPr>
          <w:lang w:bidi="en-US"/>
        </w:rPr>
        <w:t>disagreed or strongly disagreed that the TCF encourage</w:t>
      </w:r>
      <w:r w:rsidR="001861BF">
        <w:rPr>
          <w:lang w:bidi="en-US"/>
        </w:rPr>
        <w:t>d</w:t>
      </w:r>
      <w:r>
        <w:rPr>
          <w:lang w:bidi="en-US"/>
        </w:rPr>
        <w:t xml:space="preserve"> </w:t>
      </w:r>
      <w:r w:rsidRPr="009B4FA3">
        <w:rPr>
          <w:lang w:bidi="en-US"/>
        </w:rPr>
        <w:t>compulsory participants</w:t>
      </w:r>
      <w:r>
        <w:rPr>
          <w:lang w:bidi="en-US"/>
        </w:rPr>
        <w:t>, down from 13% in 2019.</w:t>
      </w:r>
    </w:p>
    <w:p w14:paraId="1093CB7A" w14:textId="21B36A00" w:rsidR="00990C5B" w:rsidRPr="00C501AC" w:rsidRDefault="00990C5B" w:rsidP="00990C5B">
      <w:pPr>
        <w:pStyle w:val="Figurecaption"/>
        <w:rPr>
          <w:lang w:bidi="en-US"/>
        </w:rPr>
      </w:pPr>
      <w:bookmarkStart w:id="185" w:name="_Toc102986171"/>
      <w:r>
        <w:t>Figure 3.</w:t>
      </w:r>
      <w:r w:rsidR="00AB4A89">
        <w:t>2</w:t>
      </w:r>
      <w:r w:rsidR="003F35DC">
        <w:t>3</w:t>
      </w:r>
      <w:r>
        <w:t>: TCF encourages participant engagement, 2019 and 2020</w:t>
      </w:r>
      <w:bookmarkEnd w:id="185"/>
    </w:p>
    <w:p w14:paraId="10F1C91C" w14:textId="48706AC8" w:rsidR="00990C5B" w:rsidRDefault="00C25538" w:rsidP="007F1EAC">
      <w:pPr>
        <w:pStyle w:val="SourceandNotes"/>
        <w:rPr>
          <w:lang w:bidi="en-US"/>
        </w:rPr>
      </w:pPr>
      <w:r>
        <w:rPr>
          <w:noProof/>
          <w:lang w:bidi="en-US"/>
        </w:rPr>
        <w:drawing>
          <wp:inline distT="0" distB="0" distL="0" distR="0" wp14:anchorId="14DA5DFB" wp14:editId="5F595047">
            <wp:extent cx="5724525" cy="1865630"/>
            <wp:effectExtent l="0" t="0" r="9525" b="1270"/>
            <wp:docPr id="13" name="Picture 13" descr="In 2020 the percentages were:&#10;Strongly agree 42.2&#10;Agree 46.2&#10;Neither agree nor disagree: 7.7&#10;Disagree: 3.2&#10;Strongly disagree: 0.8&#10;&#10;In 2019 the percentages were:&#10;Strongly agree 22.7&#10;Agree 53.2&#10;Neither agree nor disagree: 11.2&#10;Disagree: 9.9&#10;Strongly disagre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n 2020 the percentages were:&#10;Strongly agree 42.2&#10;Agree 46.2&#10;Neither agree nor disagree: 7.7&#10;Disagree: 3.2&#10;Strongly disagree: 0.8&#10;&#10;In 2019 the percentages were:&#10;Strongly agree 22.7&#10;Agree 53.2&#10;Neither agree nor disagree: 11.2&#10;Disagree: 9.9&#10;Strongly disagree: 2.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24525" cy="1865630"/>
                    </a:xfrm>
                    <a:prstGeom prst="rect">
                      <a:avLst/>
                    </a:prstGeom>
                    <a:noFill/>
                  </pic:spPr>
                </pic:pic>
              </a:graphicData>
            </a:graphic>
          </wp:inline>
        </w:drawing>
      </w:r>
    </w:p>
    <w:p w14:paraId="58144CA5" w14:textId="77777777" w:rsidR="00E304F7" w:rsidRPr="00F76AC8" w:rsidRDefault="00E304F7" w:rsidP="00E304F7">
      <w:pPr>
        <w:pStyle w:val="SourceandNotes"/>
      </w:pPr>
      <w:r>
        <w:t>Source: 2019 and 2020 provider surveys</w:t>
      </w:r>
    </w:p>
    <w:p w14:paraId="26BCFD15" w14:textId="77777777" w:rsidR="00990C5B" w:rsidRPr="00A2354B" w:rsidRDefault="00990C5B" w:rsidP="007F1EAC">
      <w:pPr>
        <w:pStyle w:val="SourceandNotes"/>
      </w:pPr>
      <w:r>
        <w:t>Base: All respondents (2020: n=379; 2019: n=374)</w:t>
      </w:r>
    </w:p>
    <w:p w14:paraId="3B45D42A" w14:textId="77777777" w:rsidR="00990C5B" w:rsidRDefault="00990C5B" w:rsidP="007F1EAC">
      <w:pPr>
        <w:pStyle w:val="SourceandNotes"/>
      </w:pPr>
      <w:r w:rsidRPr="009D1625">
        <w:t xml:space="preserve">2020: Q12.2; 2019: Q13.2 To what extent do you agree or disagree with the following statements about the TCF? </w:t>
      </w:r>
      <w:r w:rsidRPr="00857C9B">
        <w:t>TCF encourages Compulsory Participants to fully engage with ParentsNext.</w:t>
      </w:r>
    </w:p>
    <w:p w14:paraId="1AD7DAD6" w14:textId="437DCD8B" w:rsidR="00A870F8" w:rsidRPr="00F271A7" w:rsidRDefault="00A870F8">
      <w:r w:rsidRPr="00F271A7">
        <w:t xml:space="preserve">Most </w:t>
      </w:r>
      <w:r>
        <w:t xml:space="preserve">providers </w:t>
      </w:r>
      <w:r w:rsidRPr="00F271A7">
        <w:t>reported that they rarely used the demerit system</w:t>
      </w:r>
      <w:r w:rsidR="006D0CFD">
        <w:t>,</w:t>
      </w:r>
      <w:r w:rsidRPr="00F271A7">
        <w:t xml:space="preserve"> </w:t>
      </w:r>
      <w:r>
        <w:t xml:space="preserve">as most </w:t>
      </w:r>
      <w:r w:rsidRPr="00F271A7">
        <w:t>parents provided valid reasons for non-compliance</w:t>
      </w:r>
      <w:r w:rsidR="002A7957">
        <w:t>,</w:t>
      </w:r>
      <w:r>
        <w:t xml:space="preserve"> and</w:t>
      </w:r>
      <w:r w:rsidR="002A7957">
        <w:t xml:space="preserve"> that</w:t>
      </w:r>
      <w:r>
        <w:t xml:space="preserve"> very few </w:t>
      </w:r>
      <w:r w:rsidRPr="00F271A7">
        <w:t>capability interviews</w:t>
      </w:r>
      <w:r w:rsidR="003657BE">
        <w:t xml:space="preserve"> </w:t>
      </w:r>
      <w:r>
        <w:t>were conducted</w:t>
      </w:r>
      <w:r w:rsidRPr="00F271A7">
        <w:t xml:space="preserve">. One provider with experience of a capability interview commented that the language in the interview needed to be refocused towards ParentsNext participants as it </w:t>
      </w:r>
      <w:r w:rsidR="008A4E11">
        <w:t>used</w:t>
      </w:r>
      <w:r w:rsidR="008A4E11" w:rsidRPr="00F271A7">
        <w:t xml:space="preserve"> </w:t>
      </w:r>
      <w:r w:rsidRPr="00F271A7">
        <w:t>employment-heavy terms</w:t>
      </w:r>
      <w:r w:rsidR="00667A3A">
        <w:t xml:space="preserve"> </w:t>
      </w:r>
      <w:r w:rsidR="009E4701">
        <w:t>relevant to</w:t>
      </w:r>
      <w:r w:rsidR="00667A3A">
        <w:t xml:space="preserve"> jobactive</w:t>
      </w:r>
      <w:r w:rsidR="00A6601A">
        <w:t xml:space="preserve"> and other employment programs</w:t>
      </w:r>
      <w:r w:rsidRPr="00F271A7">
        <w:t>.</w:t>
      </w:r>
    </w:p>
    <w:p w14:paraId="65F314F6" w14:textId="25056584" w:rsidR="00A870F8" w:rsidRPr="00E600ED" w:rsidRDefault="00A870F8" w:rsidP="00602A9A">
      <w:pPr>
        <w:pStyle w:val="Quote"/>
      </w:pPr>
      <w:r w:rsidRPr="00E600ED">
        <w:t>… we</w:t>
      </w:r>
      <w:r w:rsidR="007C57FD">
        <w:t>’</w:t>
      </w:r>
      <w:r w:rsidRPr="00E600ED">
        <w:t>re asking questions about employment, job search, it</w:t>
      </w:r>
      <w:r w:rsidR="007C57FD">
        <w:t>’</w:t>
      </w:r>
      <w:r w:rsidRPr="00E600ED">
        <w:t>s completely different</w:t>
      </w:r>
      <w:r w:rsidR="00AE5473">
        <w:t>.</w:t>
      </w:r>
      <w:r w:rsidRPr="00E600ED">
        <w:t xml:space="preserve"> (Provider 4)</w:t>
      </w:r>
    </w:p>
    <w:p w14:paraId="75A913FA" w14:textId="5ED2B554" w:rsidR="00A870F8" w:rsidRPr="00CF0D31" w:rsidRDefault="00F53CC7" w:rsidP="00CF0D31">
      <w:pPr>
        <w:rPr>
          <w:lang w:bidi="en-US"/>
        </w:rPr>
      </w:pPr>
      <w:r w:rsidRPr="009D2671">
        <w:rPr>
          <w:lang w:bidi="en-US"/>
        </w:rPr>
        <w:lastRenderedPageBreak/>
        <w:t>In the 2020 Provider Survey, a</w:t>
      </w:r>
      <w:r w:rsidR="00A870F8" w:rsidRPr="009D2671">
        <w:rPr>
          <w:lang w:bidi="en-US"/>
        </w:rPr>
        <w:t xml:space="preserve">ttitudes to the administrative burden </w:t>
      </w:r>
      <w:r w:rsidR="002A7957" w:rsidRPr="009D2671">
        <w:rPr>
          <w:lang w:bidi="en-US"/>
        </w:rPr>
        <w:t>created by</w:t>
      </w:r>
      <w:r w:rsidR="00A870F8" w:rsidRPr="009D2671">
        <w:rPr>
          <w:lang w:bidi="en-US"/>
        </w:rPr>
        <w:t xml:space="preserve"> the TCF were mixed</w:t>
      </w:r>
      <w:r w:rsidR="002A7957" w:rsidRPr="009D2671">
        <w:rPr>
          <w:lang w:bidi="en-US"/>
        </w:rPr>
        <w:t>,</w:t>
      </w:r>
      <w:r w:rsidR="00A870F8" w:rsidRPr="009D2671">
        <w:rPr>
          <w:lang w:bidi="en-US"/>
        </w:rPr>
        <w:t xml:space="preserve"> with over a third of provider respondents (35%) agreeing or strongly agreeing that the time spent administering the ParentsNext program was high due to the compliance framework</w:t>
      </w:r>
      <w:r w:rsidR="0089656B" w:rsidRPr="009D2671">
        <w:rPr>
          <w:lang w:bidi="en-US"/>
        </w:rPr>
        <w:t>.</w:t>
      </w:r>
      <w:r w:rsidR="00A870F8" w:rsidRPr="009D2671">
        <w:rPr>
          <w:lang w:bidi="en-US"/>
        </w:rPr>
        <w:t xml:space="preserve"> </w:t>
      </w:r>
      <w:r w:rsidR="009676B0" w:rsidRPr="009D2671">
        <w:rPr>
          <w:lang w:bidi="en-US"/>
        </w:rPr>
        <w:t>This shows a reduction in administration</w:t>
      </w:r>
      <w:r w:rsidR="002A7957" w:rsidRPr="009D2671">
        <w:rPr>
          <w:lang w:bidi="en-US"/>
        </w:rPr>
        <w:t>, as</w:t>
      </w:r>
      <w:r w:rsidR="003657BE" w:rsidRPr="009D2671">
        <w:rPr>
          <w:lang w:bidi="en-US"/>
        </w:rPr>
        <w:t xml:space="preserve"> </w:t>
      </w:r>
      <w:r w:rsidR="009676B0" w:rsidRPr="009D2671">
        <w:rPr>
          <w:lang w:bidi="en-US"/>
        </w:rPr>
        <w:t>almost two</w:t>
      </w:r>
      <w:r w:rsidR="002A7957" w:rsidRPr="009D2671">
        <w:rPr>
          <w:lang w:bidi="en-US"/>
        </w:rPr>
        <w:t>-</w:t>
      </w:r>
      <w:r w:rsidR="009676B0" w:rsidRPr="009D2671">
        <w:rPr>
          <w:lang w:bidi="en-US"/>
        </w:rPr>
        <w:t xml:space="preserve">thirds (64%) </w:t>
      </w:r>
      <w:r w:rsidRPr="009D2671">
        <w:rPr>
          <w:lang w:bidi="en-US"/>
        </w:rPr>
        <w:t xml:space="preserve">of provider respondents </w:t>
      </w:r>
      <w:r w:rsidR="007E46D5">
        <w:rPr>
          <w:lang w:bidi="en-US"/>
        </w:rPr>
        <w:t>agreed</w:t>
      </w:r>
      <w:r w:rsidR="007E46D5" w:rsidRPr="009D2671">
        <w:rPr>
          <w:lang w:bidi="en-US"/>
        </w:rPr>
        <w:t xml:space="preserve"> </w:t>
      </w:r>
      <w:r w:rsidR="007C3F82" w:rsidRPr="009D2671">
        <w:rPr>
          <w:lang w:bidi="en-US"/>
        </w:rPr>
        <w:t>or strongly agree</w:t>
      </w:r>
      <w:r w:rsidR="007E46D5">
        <w:rPr>
          <w:lang w:bidi="en-US"/>
        </w:rPr>
        <w:t>d</w:t>
      </w:r>
      <w:r w:rsidR="007C3F82" w:rsidRPr="009D2671">
        <w:rPr>
          <w:lang w:bidi="en-US"/>
        </w:rPr>
        <w:t xml:space="preserve"> with the same statement </w:t>
      </w:r>
      <w:r w:rsidR="009676B0" w:rsidRPr="009D2671">
        <w:rPr>
          <w:lang w:bidi="en-US"/>
        </w:rPr>
        <w:t>in 2019. The bedding</w:t>
      </w:r>
      <w:r w:rsidR="00695394" w:rsidRPr="009D2671">
        <w:rPr>
          <w:lang w:bidi="en-US"/>
        </w:rPr>
        <w:t>-</w:t>
      </w:r>
      <w:r w:rsidR="009676B0" w:rsidRPr="009D2671">
        <w:rPr>
          <w:lang w:bidi="en-US"/>
        </w:rPr>
        <w:t xml:space="preserve">down of program arrangements during a major program implementation and the suspension of </w:t>
      </w:r>
      <w:r w:rsidR="007E46D5">
        <w:rPr>
          <w:lang w:bidi="en-US"/>
        </w:rPr>
        <w:t>MORs</w:t>
      </w:r>
      <w:r w:rsidR="009676B0" w:rsidRPr="009D2671">
        <w:rPr>
          <w:lang w:bidi="en-US"/>
        </w:rPr>
        <w:t xml:space="preserve"> and</w:t>
      </w:r>
      <w:r w:rsidR="00695394" w:rsidRPr="009D2671">
        <w:rPr>
          <w:lang w:bidi="en-US"/>
        </w:rPr>
        <w:t xml:space="preserve"> their</w:t>
      </w:r>
      <w:r w:rsidR="009676B0" w:rsidRPr="009D2671">
        <w:rPr>
          <w:lang w:bidi="en-US"/>
        </w:rPr>
        <w:t xml:space="preserve"> reinstatement during the survey fieldwork may have had an impact on these results.</w:t>
      </w:r>
    </w:p>
    <w:p w14:paraId="20DE25B6" w14:textId="5D02D703" w:rsidR="008E67BA" w:rsidRDefault="00D94F0F" w:rsidP="002C157B">
      <w:pPr>
        <w:pStyle w:val="Heading2"/>
      </w:pPr>
      <w:bookmarkStart w:id="186" w:name="_Toc116648480"/>
      <w:r>
        <w:t>3.</w:t>
      </w:r>
      <w:r w:rsidR="00AB4A89">
        <w:t>11</w:t>
      </w:r>
      <w:r>
        <w:tab/>
      </w:r>
      <w:r w:rsidR="008E67BA">
        <w:t>Exits</w:t>
      </w:r>
      <w:bookmarkEnd w:id="186"/>
    </w:p>
    <w:p w14:paraId="6EE818F9" w14:textId="3109B97A" w:rsidR="00FA74A8" w:rsidRDefault="008E67BA" w:rsidP="00E42CB3">
      <w:pPr>
        <w:spacing w:after="200" w:line="276" w:lineRule="auto"/>
        <w:rPr>
          <w:rFonts w:cstheme="minorHAnsi"/>
        </w:rPr>
      </w:pPr>
      <w:r w:rsidRPr="002D3232">
        <w:rPr>
          <w:rFonts w:cstheme="minorHAnsi"/>
        </w:rPr>
        <w:t>Participants had a variety of reasons for leaving the ParentsNext program (</w:t>
      </w:r>
      <w:r w:rsidRPr="002D3232">
        <w:rPr>
          <w:rFonts w:cstheme="minorHAnsi"/>
          <w:b/>
          <w:bCs/>
        </w:rPr>
        <w:t>Table 3.</w:t>
      </w:r>
      <w:r w:rsidR="00025D61" w:rsidRPr="002D3232">
        <w:rPr>
          <w:rFonts w:cstheme="minorHAnsi"/>
          <w:b/>
          <w:bCs/>
        </w:rPr>
        <w:t>1</w:t>
      </w:r>
      <w:r w:rsidR="00873E35" w:rsidRPr="002D3232">
        <w:rPr>
          <w:rFonts w:cstheme="minorHAnsi"/>
          <w:b/>
          <w:bCs/>
        </w:rPr>
        <w:t>5</w:t>
      </w:r>
      <w:r w:rsidRPr="002D3232">
        <w:rPr>
          <w:rFonts w:cstheme="minorHAnsi"/>
        </w:rPr>
        <w:t>). The largest group were parents who bec</w:t>
      </w:r>
      <w:r w:rsidR="002D3232">
        <w:rPr>
          <w:rFonts w:cstheme="minorHAnsi"/>
        </w:rPr>
        <w:t>a</w:t>
      </w:r>
      <w:r w:rsidRPr="002D3232">
        <w:rPr>
          <w:rFonts w:cstheme="minorHAnsi"/>
        </w:rPr>
        <w:t xml:space="preserve">me ineligible for ParentsNext once their youngest child turned </w:t>
      </w:r>
      <w:r w:rsidR="00061FC7" w:rsidRPr="002D3232">
        <w:rPr>
          <w:rFonts w:cstheme="minorHAnsi"/>
        </w:rPr>
        <w:t>6</w:t>
      </w:r>
      <w:r w:rsidR="00F53CC7" w:rsidRPr="002D3232">
        <w:rPr>
          <w:rFonts w:cstheme="minorHAnsi"/>
        </w:rPr>
        <w:t xml:space="preserve">. If eligible, these parents </w:t>
      </w:r>
      <w:r w:rsidRPr="002D3232">
        <w:rPr>
          <w:rFonts w:cstheme="minorHAnsi"/>
        </w:rPr>
        <w:t>transition</w:t>
      </w:r>
      <w:r w:rsidR="00C7635E">
        <w:rPr>
          <w:rFonts w:cstheme="minorHAnsi"/>
        </w:rPr>
        <w:t>ed</w:t>
      </w:r>
      <w:r w:rsidRPr="002D3232">
        <w:rPr>
          <w:rFonts w:cstheme="minorHAnsi"/>
        </w:rPr>
        <w:t xml:space="preserve"> to a jobactive provider. A large number of participants had their Parenting Payment cancelled</w:t>
      </w:r>
      <w:r w:rsidR="00C2597D" w:rsidRPr="002D3232">
        <w:rPr>
          <w:rFonts w:cstheme="minorHAnsi"/>
        </w:rPr>
        <w:t xml:space="preserve"> for </w:t>
      </w:r>
      <w:r w:rsidR="004C69D4" w:rsidRPr="004C69D4">
        <w:rPr>
          <w:rFonts w:cstheme="minorHAnsi"/>
        </w:rPr>
        <w:t xml:space="preserve">no longer </w:t>
      </w:r>
      <w:r w:rsidR="004C69D4">
        <w:rPr>
          <w:rFonts w:cstheme="minorHAnsi"/>
        </w:rPr>
        <w:t xml:space="preserve">meeting the </w:t>
      </w:r>
      <w:r w:rsidR="004C69D4" w:rsidRPr="004C69D4">
        <w:rPr>
          <w:rFonts w:cstheme="minorHAnsi"/>
        </w:rPr>
        <w:t>eligib</w:t>
      </w:r>
      <w:r w:rsidR="004C69D4">
        <w:rPr>
          <w:rFonts w:cstheme="minorHAnsi"/>
        </w:rPr>
        <w:t>ility critera</w:t>
      </w:r>
      <w:r w:rsidR="004C69D4" w:rsidRPr="004C69D4">
        <w:rPr>
          <w:rFonts w:cstheme="minorHAnsi"/>
        </w:rPr>
        <w:t xml:space="preserve"> </w:t>
      </w:r>
      <w:r w:rsidR="004C69D4">
        <w:rPr>
          <w:rFonts w:cstheme="minorHAnsi"/>
        </w:rPr>
        <w:t xml:space="preserve">of the </w:t>
      </w:r>
      <w:r w:rsidR="004C69D4" w:rsidRPr="004C69D4">
        <w:rPr>
          <w:rFonts w:cstheme="minorHAnsi"/>
        </w:rPr>
        <w:t>payment</w:t>
      </w:r>
      <w:r w:rsidRPr="002D3232">
        <w:rPr>
          <w:rFonts w:cstheme="minorHAnsi"/>
        </w:rPr>
        <w:t>.</w:t>
      </w:r>
      <w:r w:rsidR="00CA2260" w:rsidRPr="002D3232">
        <w:rPr>
          <w:rFonts w:cstheme="minorHAnsi"/>
        </w:rPr>
        <w:t xml:space="preserve"> </w:t>
      </w:r>
      <w:r w:rsidR="00F8610D">
        <w:t>Few participants</w:t>
      </w:r>
      <w:r w:rsidR="00A83F5A" w:rsidRPr="002D3232">
        <w:t xml:space="preserve"> exited due to </w:t>
      </w:r>
      <w:r w:rsidR="00F8610D">
        <w:t>meeting the requirements for a stable employment exit</w:t>
      </w:r>
      <w:r w:rsidR="00A83F5A" w:rsidRPr="002D3232">
        <w:rPr>
          <w:rStyle w:val="FootnoteReference"/>
          <w:rFonts w:cstheme="minorHAnsi"/>
        </w:rPr>
        <w:footnoteReference w:id="42"/>
      </w:r>
      <w:r w:rsidR="00A83F5A" w:rsidRPr="002D3232">
        <w:t>, or as a result of compliance action.</w:t>
      </w:r>
      <w:r w:rsidR="00A83F5A">
        <w:t xml:space="preserve"> </w:t>
      </w:r>
    </w:p>
    <w:p w14:paraId="47555D33" w14:textId="4D9DB783" w:rsidR="00412317" w:rsidRPr="00C50F36" w:rsidRDefault="008E67BA" w:rsidP="00412317">
      <w:pPr>
        <w:pStyle w:val="Tablecaption"/>
      </w:pPr>
      <w:bookmarkStart w:id="187" w:name="_Hlk79655716"/>
      <w:bookmarkStart w:id="188" w:name="_Toc102986065"/>
      <w:r w:rsidRPr="00C50F36">
        <w:t>Table 3.</w:t>
      </w:r>
      <w:r w:rsidR="00025D61">
        <w:t>1</w:t>
      </w:r>
      <w:r w:rsidR="00BC3F00">
        <w:t>5</w:t>
      </w:r>
      <w:r w:rsidRPr="00C50F36">
        <w:t xml:space="preserve">: </w:t>
      </w:r>
      <w:bookmarkEnd w:id="187"/>
      <w:r w:rsidR="00412317">
        <w:t xml:space="preserve">Exit reasons recorded for periods of assistance, July 2018 </w:t>
      </w:r>
      <w:r w:rsidR="006A0E72">
        <w:t>to</w:t>
      </w:r>
      <w:r w:rsidR="00412317">
        <w:t xml:space="preserve"> December 2020</w:t>
      </w:r>
      <w:bookmarkEnd w:id="188"/>
    </w:p>
    <w:tbl>
      <w:tblPr>
        <w:tblStyle w:val="TtWReportTableTemplate2"/>
        <w:tblW w:w="90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24"/>
        <w:gridCol w:w="1380"/>
        <w:gridCol w:w="1380"/>
        <w:gridCol w:w="1381"/>
        <w:gridCol w:w="1380"/>
        <w:gridCol w:w="1381"/>
      </w:tblGrid>
      <w:tr w:rsidR="00412317" w14:paraId="551ECF6F" w14:textId="77777777" w:rsidTr="007F1EAC">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24" w:type="dxa"/>
            <w:shd w:val="clear" w:color="auto" w:fill="00161F"/>
            <w:vAlign w:val="center"/>
          </w:tcPr>
          <w:p w14:paraId="30E53F20" w14:textId="77777777" w:rsidR="00412317" w:rsidRPr="007F1EAC" w:rsidRDefault="00412317" w:rsidP="007F1EAC">
            <w:pPr>
              <w:pStyle w:val="TableText"/>
              <w:rPr>
                <w:b w:val="0"/>
              </w:rPr>
            </w:pPr>
            <w:r w:rsidRPr="007F1EAC">
              <w:rPr>
                <w:rFonts w:eastAsia="Times New Roman"/>
                <w:bCs w:val="0"/>
                <w:lang w:eastAsia="en-AU"/>
              </w:rPr>
              <w:t>Exit reason</w:t>
            </w:r>
          </w:p>
        </w:tc>
        <w:tc>
          <w:tcPr>
            <w:tcW w:w="1380" w:type="dxa"/>
            <w:shd w:val="clear" w:color="auto" w:fill="00161F"/>
            <w:vAlign w:val="center"/>
          </w:tcPr>
          <w:p w14:paraId="4FB803B4" w14:textId="2D8C29EE" w:rsidR="001108F9" w:rsidRPr="007F1EAC" w:rsidRDefault="00412317"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Cs w:val="0"/>
                <w:lang w:eastAsia="en-AU"/>
              </w:rPr>
              <w:t>Intensive</w:t>
            </w:r>
          </w:p>
          <w:p w14:paraId="123183D2" w14:textId="41E55D0B" w:rsidR="001108F9" w:rsidRPr="007F1EAC" w:rsidRDefault="00412317"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Cs w:val="0"/>
                <w:lang w:eastAsia="en-AU"/>
              </w:rPr>
              <w:t>n=28,9</w:t>
            </w:r>
            <w:r w:rsidR="00B81F01">
              <w:rPr>
                <w:rFonts w:eastAsia="Times New Roman"/>
                <w:bCs w:val="0"/>
                <w:lang w:eastAsia="en-AU"/>
              </w:rPr>
              <w:t>70</w:t>
            </w:r>
          </w:p>
          <w:p w14:paraId="65B3810B" w14:textId="6172F518" w:rsidR="00412317" w:rsidRPr="007F1EAC" w:rsidRDefault="00412317" w:rsidP="007F1EAC">
            <w:pPr>
              <w:pStyle w:val="TableText"/>
              <w:jc w:val="center"/>
              <w:cnfStyle w:val="100000000000" w:firstRow="1" w:lastRow="0" w:firstColumn="0" w:lastColumn="0" w:oddVBand="0" w:evenVBand="0" w:oddHBand="0" w:evenHBand="0" w:firstRowFirstColumn="0" w:firstRowLastColumn="0" w:lastRowFirstColumn="0" w:lastRowLastColumn="0"/>
              <w:rPr>
                <w:b w:val="0"/>
              </w:rPr>
            </w:pPr>
            <w:r w:rsidRPr="007F1EAC">
              <w:rPr>
                <w:rFonts w:eastAsia="Times New Roman"/>
                <w:bCs w:val="0"/>
                <w:lang w:eastAsia="en-AU"/>
              </w:rPr>
              <w:t>%</w:t>
            </w:r>
          </w:p>
        </w:tc>
        <w:tc>
          <w:tcPr>
            <w:tcW w:w="1380" w:type="dxa"/>
            <w:shd w:val="clear" w:color="auto" w:fill="00161F"/>
            <w:vAlign w:val="center"/>
          </w:tcPr>
          <w:p w14:paraId="1D599D6D" w14:textId="7EF2D692" w:rsidR="001108F9" w:rsidRPr="007F1EAC" w:rsidRDefault="00412317"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Cs w:val="0"/>
                <w:lang w:eastAsia="en-AU"/>
              </w:rPr>
              <w:t>Targeted</w:t>
            </w:r>
          </w:p>
          <w:p w14:paraId="1FE8BE85" w14:textId="581F1958" w:rsidR="001108F9" w:rsidRPr="007F1EAC" w:rsidRDefault="00412317"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Cs w:val="0"/>
                <w:lang w:eastAsia="en-AU"/>
              </w:rPr>
              <w:t>n=54,</w:t>
            </w:r>
            <w:r w:rsidR="00B81F01">
              <w:rPr>
                <w:rFonts w:eastAsia="Times New Roman"/>
                <w:bCs w:val="0"/>
                <w:lang w:eastAsia="en-AU"/>
              </w:rPr>
              <w:t>749</w:t>
            </w:r>
          </w:p>
          <w:p w14:paraId="326A7BB5" w14:textId="11F93166" w:rsidR="00412317" w:rsidRPr="007F1EAC" w:rsidRDefault="00412317" w:rsidP="007F1EAC">
            <w:pPr>
              <w:pStyle w:val="TableText"/>
              <w:jc w:val="center"/>
              <w:cnfStyle w:val="100000000000" w:firstRow="1" w:lastRow="0" w:firstColumn="0" w:lastColumn="0" w:oddVBand="0" w:evenVBand="0" w:oddHBand="0" w:evenHBand="0" w:firstRowFirstColumn="0" w:firstRowLastColumn="0" w:lastRowFirstColumn="0" w:lastRowLastColumn="0"/>
              <w:rPr>
                <w:b w:val="0"/>
              </w:rPr>
            </w:pPr>
            <w:r w:rsidRPr="007F1EAC">
              <w:rPr>
                <w:rFonts w:eastAsia="Times New Roman"/>
                <w:bCs w:val="0"/>
                <w:lang w:eastAsia="en-AU"/>
              </w:rPr>
              <w:t>%</w:t>
            </w:r>
          </w:p>
        </w:tc>
        <w:tc>
          <w:tcPr>
            <w:tcW w:w="1381" w:type="dxa"/>
            <w:shd w:val="clear" w:color="auto" w:fill="00161F"/>
            <w:vAlign w:val="center"/>
          </w:tcPr>
          <w:p w14:paraId="726D62BA" w14:textId="4193AD7F" w:rsidR="001108F9" w:rsidRPr="007F1EAC" w:rsidRDefault="00412317"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Cs w:val="0"/>
                <w:lang w:eastAsia="en-AU"/>
              </w:rPr>
              <w:t>ESL</w:t>
            </w:r>
          </w:p>
          <w:p w14:paraId="3D1AE390" w14:textId="64458191" w:rsidR="001108F9" w:rsidRPr="007F1EAC" w:rsidRDefault="00412317"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Cs w:val="0"/>
                <w:lang w:eastAsia="en-AU"/>
              </w:rPr>
              <w:t>n=6</w:t>
            </w:r>
            <w:r w:rsidR="003458CA" w:rsidRPr="007F1EAC">
              <w:rPr>
                <w:rFonts w:eastAsia="Times New Roman"/>
                <w:bCs w:val="0"/>
                <w:lang w:eastAsia="en-AU"/>
              </w:rPr>
              <w:t>,</w:t>
            </w:r>
            <w:r w:rsidR="00B81F01">
              <w:rPr>
                <w:rFonts w:eastAsia="Times New Roman"/>
                <w:bCs w:val="0"/>
                <w:lang w:eastAsia="en-AU"/>
              </w:rPr>
              <w:t>126</w:t>
            </w:r>
          </w:p>
          <w:p w14:paraId="3A189A22" w14:textId="69715D73" w:rsidR="00412317" w:rsidRPr="007F1EAC" w:rsidRDefault="00412317"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Cs w:val="0"/>
                <w:lang w:eastAsia="en-AU"/>
              </w:rPr>
              <w:t>%</w:t>
            </w:r>
          </w:p>
        </w:tc>
        <w:tc>
          <w:tcPr>
            <w:tcW w:w="1380" w:type="dxa"/>
            <w:shd w:val="clear" w:color="auto" w:fill="00161F"/>
            <w:vAlign w:val="center"/>
          </w:tcPr>
          <w:p w14:paraId="425149B6" w14:textId="47C4BB66" w:rsidR="001108F9" w:rsidRPr="007F1EAC" w:rsidRDefault="00412317"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Cs w:val="0"/>
                <w:lang w:eastAsia="en-AU"/>
              </w:rPr>
              <w:t>YC5</w:t>
            </w:r>
          </w:p>
          <w:p w14:paraId="7B0D260A" w14:textId="3DC3DEA0" w:rsidR="001108F9" w:rsidRPr="007F1EAC" w:rsidRDefault="00412317"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Cs w:val="0"/>
                <w:lang w:eastAsia="en-AU"/>
              </w:rPr>
              <w:t>n=26,</w:t>
            </w:r>
            <w:r w:rsidR="00B81F01">
              <w:rPr>
                <w:rFonts w:eastAsia="Times New Roman"/>
                <w:bCs w:val="0"/>
                <w:lang w:eastAsia="en-AU"/>
              </w:rPr>
              <w:t>790</w:t>
            </w:r>
          </w:p>
          <w:p w14:paraId="5CDDD9D9" w14:textId="4385B212" w:rsidR="00412317" w:rsidRPr="007F1EAC" w:rsidRDefault="00412317"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Cs w:val="0"/>
                <w:lang w:eastAsia="en-AU"/>
              </w:rPr>
              <w:t>%</w:t>
            </w:r>
          </w:p>
        </w:tc>
        <w:tc>
          <w:tcPr>
            <w:tcW w:w="1381" w:type="dxa"/>
            <w:shd w:val="clear" w:color="auto" w:fill="00161F"/>
            <w:vAlign w:val="center"/>
          </w:tcPr>
          <w:p w14:paraId="43C2AFDF" w14:textId="55E4A737" w:rsidR="001108F9" w:rsidRPr="007F1EAC" w:rsidRDefault="00412317"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Cs w:val="0"/>
                <w:lang w:eastAsia="en-AU"/>
              </w:rPr>
              <w:t>High</w:t>
            </w:r>
            <w:r w:rsidR="00DF023B">
              <w:rPr>
                <w:rFonts w:eastAsia="Times New Roman"/>
                <w:b w:val="0"/>
                <w:bCs w:val="0"/>
                <w:lang w:eastAsia="en-AU"/>
              </w:rPr>
              <w:t xml:space="preserve"> </w:t>
            </w:r>
            <w:r w:rsidRPr="007F1EAC">
              <w:rPr>
                <w:rFonts w:eastAsia="Times New Roman"/>
                <w:bCs w:val="0"/>
                <w:lang w:eastAsia="en-AU"/>
              </w:rPr>
              <w:t>JSCI</w:t>
            </w:r>
          </w:p>
          <w:p w14:paraId="56A75472" w14:textId="6FC6DD8D" w:rsidR="001108F9" w:rsidRPr="007F1EAC" w:rsidRDefault="00412317"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Cs w:val="0"/>
                <w:lang w:eastAsia="en-AU"/>
              </w:rPr>
              <w:t>n=49,</w:t>
            </w:r>
            <w:r w:rsidR="00B81F01">
              <w:rPr>
                <w:rFonts w:eastAsia="Times New Roman"/>
                <w:bCs w:val="0"/>
                <w:lang w:eastAsia="en-AU"/>
              </w:rPr>
              <w:t>675</w:t>
            </w:r>
          </w:p>
          <w:p w14:paraId="45FB4F52" w14:textId="1EE1C74B" w:rsidR="00412317" w:rsidRPr="007F1EAC" w:rsidRDefault="00412317" w:rsidP="007F1EAC">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Cs w:val="0"/>
                <w:lang w:eastAsia="en-AU"/>
              </w:rPr>
              <w:t>%</w:t>
            </w:r>
          </w:p>
        </w:tc>
      </w:tr>
      <w:tr w:rsidR="00412317" w14:paraId="4D529F12"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24" w:type="dxa"/>
            <w:shd w:val="clear" w:color="auto" w:fill="FFFFFF" w:themeFill="background1"/>
            <w:vAlign w:val="bottom"/>
          </w:tcPr>
          <w:p w14:paraId="1A08BC94" w14:textId="77777777" w:rsidR="00412317" w:rsidRPr="00897168" w:rsidRDefault="00412317" w:rsidP="007F1EAC">
            <w:pPr>
              <w:pStyle w:val="TableText"/>
              <w:rPr>
                <w:b w:val="0"/>
              </w:rPr>
            </w:pPr>
            <w:r w:rsidRPr="00897168">
              <w:rPr>
                <w:b w:val="0"/>
              </w:rPr>
              <w:t>Youngest Parenting Payment child not under 6</w:t>
            </w:r>
          </w:p>
        </w:tc>
        <w:tc>
          <w:tcPr>
            <w:tcW w:w="1380" w:type="dxa"/>
            <w:shd w:val="clear" w:color="auto" w:fill="FFFFFF" w:themeFill="background1"/>
            <w:vAlign w:val="bottom"/>
          </w:tcPr>
          <w:p w14:paraId="5C3738C7" w14:textId="77777777" w:rsidR="00412317" w:rsidRPr="00897168" w:rsidRDefault="00412317"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46.2</w:t>
            </w:r>
          </w:p>
        </w:tc>
        <w:tc>
          <w:tcPr>
            <w:tcW w:w="1380" w:type="dxa"/>
            <w:shd w:val="clear" w:color="auto" w:fill="FFFFFF" w:themeFill="background1"/>
            <w:vAlign w:val="bottom"/>
          </w:tcPr>
          <w:p w14:paraId="4D8A2147" w14:textId="77777777" w:rsidR="00412317" w:rsidRPr="00897168" w:rsidRDefault="00412317"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54.5</w:t>
            </w:r>
          </w:p>
        </w:tc>
        <w:tc>
          <w:tcPr>
            <w:tcW w:w="1381" w:type="dxa"/>
            <w:shd w:val="clear" w:color="auto" w:fill="FFFFFF" w:themeFill="background1"/>
            <w:vAlign w:val="bottom"/>
          </w:tcPr>
          <w:p w14:paraId="472B8BB7" w14:textId="77777777" w:rsidR="00412317" w:rsidRPr="00B264D9" w:rsidRDefault="00412317"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19.6</w:t>
            </w:r>
          </w:p>
        </w:tc>
        <w:tc>
          <w:tcPr>
            <w:tcW w:w="1380" w:type="dxa"/>
            <w:shd w:val="clear" w:color="auto" w:fill="FFFFFF" w:themeFill="background1"/>
            <w:vAlign w:val="bottom"/>
          </w:tcPr>
          <w:p w14:paraId="6C9BCD09" w14:textId="77777777" w:rsidR="00412317" w:rsidRPr="00B264D9" w:rsidRDefault="00412317"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77.7</w:t>
            </w:r>
          </w:p>
        </w:tc>
        <w:tc>
          <w:tcPr>
            <w:tcW w:w="1381" w:type="dxa"/>
            <w:shd w:val="clear" w:color="auto" w:fill="FFFFFF" w:themeFill="background1"/>
            <w:vAlign w:val="bottom"/>
          </w:tcPr>
          <w:p w14:paraId="3015BF24" w14:textId="77777777" w:rsidR="00412317" w:rsidRPr="00B264D9" w:rsidRDefault="00412317"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42.6</w:t>
            </w:r>
          </w:p>
        </w:tc>
      </w:tr>
      <w:tr w:rsidR="00412317" w14:paraId="2C7C26FA"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24" w:type="dxa"/>
            <w:shd w:val="clear" w:color="auto" w:fill="E8E8E8"/>
            <w:vAlign w:val="bottom"/>
          </w:tcPr>
          <w:p w14:paraId="75AD4AF4" w14:textId="4565CFB6" w:rsidR="00412317" w:rsidRPr="00897168" w:rsidRDefault="00412317" w:rsidP="007F1EAC">
            <w:pPr>
              <w:pStyle w:val="TableText"/>
              <w:rPr>
                <w:b w:val="0"/>
              </w:rPr>
            </w:pPr>
            <w:r w:rsidRPr="00897168">
              <w:rPr>
                <w:b w:val="0"/>
              </w:rPr>
              <w:t>Parenting Payment cancelled</w:t>
            </w:r>
            <w:r w:rsidR="00F5344E">
              <w:rPr>
                <w:rStyle w:val="FootnoteReference"/>
                <w:b w:val="0"/>
              </w:rPr>
              <w:footnoteReference w:id="43"/>
            </w:r>
          </w:p>
        </w:tc>
        <w:tc>
          <w:tcPr>
            <w:tcW w:w="1380" w:type="dxa"/>
            <w:shd w:val="clear" w:color="auto" w:fill="E8E8E8"/>
            <w:vAlign w:val="bottom"/>
          </w:tcPr>
          <w:p w14:paraId="1421758B" w14:textId="77777777" w:rsidR="00412317" w:rsidRPr="00897168" w:rsidRDefault="00412317"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30.0</w:t>
            </w:r>
          </w:p>
        </w:tc>
        <w:tc>
          <w:tcPr>
            <w:tcW w:w="1380" w:type="dxa"/>
            <w:shd w:val="clear" w:color="auto" w:fill="E8E8E8"/>
            <w:vAlign w:val="bottom"/>
          </w:tcPr>
          <w:p w14:paraId="62A7158F" w14:textId="77777777" w:rsidR="00412317" w:rsidRPr="00897168" w:rsidRDefault="00412317"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22.0</w:t>
            </w:r>
          </w:p>
        </w:tc>
        <w:tc>
          <w:tcPr>
            <w:tcW w:w="1381" w:type="dxa"/>
            <w:shd w:val="clear" w:color="auto" w:fill="E8E8E8"/>
            <w:vAlign w:val="bottom"/>
          </w:tcPr>
          <w:p w14:paraId="3EF2F467" w14:textId="77777777" w:rsidR="00412317" w:rsidRPr="00B264D9" w:rsidRDefault="00412317"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26.8</w:t>
            </w:r>
          </w:p>
        </w:tc>
        <w:tc>
          <w:tcPr>
            <w:tcW w:w="1380" w:type="dxa"/>
            <w:shd w:val="clear" w:color="auto" w:fill="E8E8E8"/>
            <w:vAlign w:val="bottom"/>
          </w:tcPr>
          <w:p w14:paraId="0996EB03" w14:textId="77777777" w:rsidR="00412317" w:rsidRPr="00B264D9" w:rsidRDefault="00412317"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13.1</w:t>
            </w:r>
          </w:p>
        </w:tc>
        <w:tc>
          <w:tcPr>
            <w:tcW w:w="1381" w:type="dxa"/>
            <w:shd w:val="clear" w:color="auto" w:fill="E8E8E8"/>
            <w:vAlign w:val="bottom"/>
          </w:tcPr>
          <w:p w14:paraId="7DC29286" w14:textId="77777777" w:rsidR="00412317" w:rsidRPr="00B264D9" w:rsidRDefault="00412317"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31.2</w:t>
            </w:r>
          </w:p>
        </w:tc>
      </w:tr>
      <w:tr w:rsidR="00412317" w14:paraId="165827CC"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24" w:type="dxa"/>
            <w:shd w:val="clear" w:color="auto" w:fill="FFFFFF" w:themeFill="background1"/>
            <w:vAlign w:val="bottom"/>
          </w:tcPr>
          <w:p w14:paraId="31F007E2" w14:textId="77777777" w:rsidR="00412317" w:rsidRPr="00F702D4" w:rsidRDefault="00412317" w:rsidP="007F1EAC">
            <w:pPr>
              <w:pStyle w:val="TableText"/>
              <w:rPr>
                <w:b w:val="0"/>
              </w:rPr>
            </w:pPr>
            <w:r w:rsidRPr="00897168">
              <w:rPr>
                <w:b w:val="0"/>
              </w:rPr>
              <w:t>New child in care</w:t>
            </w:r>
          </w:p>
        </w:tc>
        <w:tc>
          <w:tcPr>
            <w:tcW w:w="1380" w:type="dxa"/>
            <w:shd w:val="clear" w:color="auto" w:fill="FFFFFF" w:themeFill="background1"/>
            <w:vAlign w:val="bottom"/>
          </w:tcPr>
          <w:p w14:paraId="606B3261" w14:textId="77777777" w:rsidR="00412317" w:rsidRPr="00897168" w:rsidRDefault="00412317"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0.2</w:t>
            </w:r>
          </w:p>
        </w:tc>
        <w:tc>
          <w:tcPr>
            <w:tcW w:w="1380" w:type="dxa"/>
            <w:shd w:val="clear" w:color="auto" w:fill="FFFFFF" w:themeFill="background1"/>
            <w:vAlign w:val="bottom"/>
          </w:tcPr>
          <w:p w14:paraId="0B78A5CF" w14:textId="77777777" w:rsidR="00412317" w:rsidRPr="00897168" w:rsidRDefault="00412317"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16.0</w:t>
            </w:r>
          </w:p>
        </w:tc>
        <w:tc>
          <w:tcPr>
            <w:tcW w:w="1381" w:type="dxa"/>
            <w:shd w:val="clear" w:color="auto" w:fill="FFFFFF" w:themeFill="background1"/>
            <w:vAlign w:val="bottom"/>
          </w:tcPr>
          <w:p w14:paraId="2E7D9F43" w14:textId="77777777" w:rsidR="00412317" w:rsidRPr="00B264D9" w:rsidRDefault="00412317"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39.8</w:t>
            </w:r>
          </w:p>
        </w:tc>
        <w:tc>
          <w:tcPr>
            <w:tcW w:w="1380" w:type="dxa"/>
            <w:shd w:val="clear" w:color="auto" w:fill="FFFFFF" w:themeFill="background1"/>
            <w:vAlign w:val="bottom"/>
          </w:tcPr>
          <w:p w14:paraId="2453957F" w14:textId="77777777" w:rsidR="00412317" w:rsidRPr="00B264D9" w:rsidRDefault="00412317"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3.3</w:t>
            </w:r>
          </w:p>
        </w:tc>
        <w:tc>
          <w:tcPr>
            <w:tcW w:w="1381" w:type="dxa"/>
            <w:shd w:val="clear" w:color="auto" w:fill="FFFFFF" w:themeFill="background1"/>
            <w:vAlign w:val="bottom"/>
          </w:tcPr>
          <w:p w14:paraId="359AFFE8" w14:textId="77777777" w:rsidR="00412317" w:rsidRPr="00B264D9" w:rsidRDefault="00412317"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10.9</w:t>
            </w:r>
          </w:p>
        </w:tc>
      </w:tr>
      <w:tr w:rsidR="00412317" w:rsidRPr="001E1238" w14:paraId="455A2FD5"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24" w:type="dxa"/>
            <w:shd w:val="clear" w:color="auto" w:fill="E8E8E8"/>
            <w:vAlign w:val="bottom"/>
          </w:tcPr>
          <w:p w14:paraId="4EFB7FA5" w14:textId="6E5C2993" w:rsidR="00412317" w:rsidRPr="00897168" w:rsidRDefault="00412317" w:rsidP="007F1EAC">
            <w:pPr>
              <w:pStyle w:val="TableText"/>
              <w:rPr>
                <w:b w:val="0"/>
              </w:rPr>
            </w:pPr>
            <w:r w:rsidRPr="00897168">
              <w:rPr>
                <w:b w:val="0"/>
              </w:rPr>
              <w:t>Participant achieved stable employment</w:t>
            </w:r>
          </w:p>
        </w:tc>
        <w:tc>
          <w:tcPr>
            <w:tcW w:w="1380" w:type="dxa"/>
            <w:shd w:val="clear" w:color="auto" w:fill="E8E8E8"/>
            <w:vAlign w:val="bottom"/>
          </w:tcPr>
          <w:p w14:paraId="215CC22C" w14:textId="77777777" w:rsidR="00412317" w:rsidRPr="00897168" w:rsidRDefault="00412317"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5.8</w:t>
            </w:r>
          </w:p>
        </w:tc>
        <w:tc>
          <w:tcPr>
            <w:tcW w:w="1380" w:type="dxa"/>
            <w:shd w:val="clear" w:color="auto" w:fill="E8E8E8"/>
            <w:vAlign w:val="bottom"/>
          </w:tcPr>
          <w:p w14:paraId="7E91D4AB" w14:textId="77777777" w:rsidR="00412317" w:rsidRPr="00897168" w:rsidRDefault="00412317"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5.3</w:t>
            </w:r>
          </w:p>
        </w:tc>
        <w:tc>
          <w:tcPr>
            <w:tcW w:w="1381" w:type="dxa"/>
            <w:shd w:val="clear" w:color="auto" w:fill="E8E8E8"/>
            <w:vAlign w:val="bottom"/>
          </w:tcPr>
          <w:p w14:paraId="3B989749" w14:textId="77777777" w:rsidR="00412317" w:rsidRPr="00124E23" w:rsidRDefault="00412317"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6.8</w:t>
            </w:r>
          </w:p>
        </w:tc>
        <w:tc>
          <w:tcPr>
            <w:tcW w:w="1380" w:type="dxa"/>
            <w:shd w:val="clear" w:color="auto" w:fill="E8E8E8"/>
            <w:vAlign w:val="bottom"/>
          </w:tcPr>
          <w:p w14:paraId="67F0AC66" w14:textId="77777777" w:rsidR="00412317" w:rsidRPr="00124E23" w:rsidRDefault="00412317"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3.3</w:t>
            </w:r>
          </w:p>
        </w:tc>
        <w:tc>
          <w:tcPr>
            <w:tcW w:w="1381" w:type="dxa"/>
            <w:shd w:val="clear" w:color="auto" w:fill="E8E8E8"/>
            <w:vAlign w:val="bottom"/>
          </w:tcPr>
          <w:p w14:paraId="1712BFF1" w14:textId="77777777" w:rsidR="00412317" w:rsidRPr="00124E23" w:rsidRDefault="00412317"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6.6</w:t>
            </w:r>
          </w:p>
        </w:tc>
      </w:tr>
      <w:tr w:rsidR="00412317" w:rsidRPr="001E1238" w14:paraId="1776C74A"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24" w:type="dxa"/>
            <w:shd w:val="clear" w:color="auto" w:fill="FFFFFF" w:themeFill="background1"/>
            <w:vAlign w:val="bottom"/>
          </w:tcPr>
          <w:p w14:paraId="2FE9C975" w14:textId="60B3EF73" w:rsidR="00412317" w:rsidRPr="00897168" w:rsidRDefault="00412317" w:rsidP="007F1EAC">
            <w:pPr>
              <w:pStyle w:val="TableText"/>
              <w:rPr>
                <w:b w:val="0"/>
              </w:rPr>
            </w:pPr>
            <w:r w:rsidRPr="00897168">
              <w:rPr>
                <w:b w:val="0"/>
              </w:rPr>
              <w:t>Changed stream location/</w:t>
            </w:r>
            <w:r w:rsidR="003458CA">
              <w:rPr>
                <w:b w:val="0"/>
              </w:rPr>
              <w:t>n</w:t>
            </w:r>
            <w:r w:rsidRPr="00897168">
              <w:rPr>
                <w:b w:val="0"/>
              </w:rPr>
              <w:t>on-ParentsNext location</w:t>
            </w:r>
          </w:p>
        </w:tc>
        <w:tc>
          <w:tcPr>
            <w:tcW w:w="1380" w:type="dxa"/>
            <w:shd w:val="clear" w:color="auto" w:fill="FFFFFF" w:themeFill="background1"/>
            <w:vAlign w:val="bottom"/>
          </w:tcPr>
          <w:p w14:paraId="36E2677E" w14:textId="77777777" w:rsidR="00412317" w:rsidRPr="00897168" w:rsidRDefault="00412317"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13.6</w:t>
            </w:r>
          </w:p>
        </w:tc>
        <w:tc>
          <w:tcPr>
            <w:tcW w:w="1380" w:type="dxa"/>
            <w:shd w:val="clear" w:color="auto" w:fill="FFFFFF" w:themeFill="background1"/>
            <w:vAlign w:val="bottom"/>
          </w:tcPr>
          <w:p w14:paraId="26A92C62" w14:textId="77777777" w:rsidR="00412317" w:rsidRPr="00897168" w:rsidRDefault="00412317"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0.4</w:t>
            </w:r>
          </w:p>
        </w:tc>
        <w:tc>
          <w:tcPr>
            <w:tcW w:w="1381" w:type="dxa"/>
            <w:shd w:val="clear" w:color="auto" w:fill="FFFFFF" w:themeFill="background1"/>
            <w:vAlign w:val="bottom"/>
          </w:tcPr>
          <w:p w14:paraId="43187CC0" w14:textId="77777777" w:rsidR="00412317" w:rsidRPr="00124E23" w:rsidRDefault="00412317"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5.3</w:t>
            </w:r>
          </w:p>
        </w:tc>
        <w:tc>
          <w:tcPr>
            <w:tcW w:w="1380" w:type="dxa"/>
            <w:shd w:val="clear" w:color="auto" w:fill="FFFFFF" w:themeFill="background1"/>
            <w:vAlign w:val="bottom"/>
          </w:tcPr>
          <w:p w14:paraId="1D76A0BA" w14:textId="77777777" w:rsidR="00412317" w:rsidRPr="00124E23" w:rsidRDefault="00412317"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0.7</w:t>
            </w:r>
          </w:p>
        </w:tc>
        <w:tc>
          <w:tcPr>
            <w:tcW w:w="1381" w:type="dxa"/>
            <w:shd w:val="clear" w:color="auto" w:fill="FFFFFF" w:themeFill="background1"/>
            <w:vAlign w:val="bottom"/>
          </w:tcPr>
          <w:p w14:paraId="6B00C447" w14:textId="77777777" w:rsidR="00412317" w:rsidRPr="00124E23" w:rsidRDefault="00412317"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7.3</w:t>
            </w:r>
          </w:p>
        </w:tc>
      </w:tr>
      <w:tr w:rsidR="00412317" w:rsidRPr="001E1238" w14:paraId="672FF478"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24" w:type="dxa"/>
            <w:shd w:val="clear" w:color="auto" w:fill="E8E8E8"/>
            <w:vAlign w:val="bottom"/>
          </w:tcPr>
          <w:p w14:paraId="42C82026" w14:textId="77777777" w:rsidR="00412317" w:rsidRPr="00897168" w:rsidRDefault="00412317" w:rsidP="007F1EAC">
            <w:pPr>
              <w:pStyle w:val="TableText"/>
              <w:rPr>
                <w:b w:val="0"/>
              </w:rPr>
            </w:pPr>
            <w:r w:rsidRPr="00897168">
              <w:rPr>
                <w:b w:val="0"/>
              </w:rPr>
              <w:t>Other</w:t>
            </w:r>
          </w:p>
        </w:tc>
        <w:tc>
          <w:tcPr>
            <w:tcW w:w="1380" w:type="dxa"/>
            <w:shd w:val="clear" w:color="auto" w:fill="E8E8E8"/>
            <w:vAlign w:val="bottom"/>
          </w:tcPr>
          <w:p w14:paraId="12862979" w14:textId="77777777" w:rsidR="00412317" w:rsidRPr="00897168" w:rsidRDefault="00412317"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4.3</w:t>
            </w:r>
          </w:p>
        </w:tc>
        <w:tc>
          <w:tcPr>
            <w:tcW w:w="1380" w:type="dxa"/>
            <w:shd w:val="clear" w:color="auto" w:fill="E8E8E8"/>
            <w:vAlign w:val="bottom"/>
          </w:tcPr>
          <w:p w14:paraId="3FF1CE5D" w14:textId="77777777" w:rsidR="00412317" w:rsidRPr="00897168" w:rsidRDefault="00412317"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1.8</w:t>
            </w:r>
          </w:p>
        </w:tc>
        <w:tc>
          <w:tcPr>
            <w:tcW w:w="1381" w:type="dxa"/>
            <w:shd w:val="clear" w:color="auto" w:fill="E8E8E8"/>
            <w:vAlign w:val="bottom"/>
          </w:tcPr>
          <w:p w14:paraId="3A86A399" w14:textId="77777777" w:rsidR="00412317" w:rsidRPr="00124E23" w:rsidRDefault="00412317"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1.8</w:t>
            </w:r>
          </w:p>
        </w:tc>
        <w:tc>
          <w:tcPr>
            <w:tcW w:w="1380" w:type="dxa"/>
            <w:shd w:val="clear" w:color="auto" w:fill="E8E8E8"/>
            <w:vAlign w:val="bottom"/>
          </w:tcPr>
          <w:p w14:paraId="5A3EE7F1" w14:textId="77777777" w:rsidR="00412317" w:rsidRPr="00124E23" w:rsidRDefault="00412317"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2.0</w:t>
            </w:r>
          </w:p>
        </w:tc>
        <w:tc>
          <w:tcPr>
            <w:tcW w:w="1381" w:type="dxa"/>
            <w:shd w:val="clear" w:color="auto" w:fill="E8E8E8"/>
            <w:vAlign w:val="bottom"/>
          </w:tcPr>
          <w:p w14:paraId="3A54EDB4" w14:textId="77777777" w:rsidR="00412317" w:rsidRPr="00124E23" w:rsidRDefault="00412317"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1.5</w:t>
            </w:r>
          </w:p>
        </w:tc>
      </w:tr>
      <w:tr w:rsidR="00412317" w:rsidRPr="001E1238" w14:paraId="6C0110C9"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24" w:type="dxa"/>
            <w:shd w:val="clear" w:color="auto" w:fill="E8E8E8"/>
            <w:vAlign w:val="bottom"/>
          </w:tcPr>
          <w:p w14:paraId="35C296E1" w14:textId="77777777" w:rsidR="00412317" w:rsidRPr="00897168" w:rsidRDefault="00412317" w:rsidP="007F1EAC">
            <w:pPr>
              <w:pStyle w:val="TableText"/>
            </w:pPr>
            <w:r>
              <w:t>Total exited periods of assistance (n=83,539)</w:t>
            </w:r>
          </w:p>
        </w:tc>
        <w:tc>
          <w:tcPr>
            <w:tcW w:w="1380" w:type="dxa"/>
            <w:shd w:val="clear" w:color="auto" w:fill="E8E8E8"/>
            <w:vAlign w:val="center"/>
          </w:tcPr>
          <w:p w14:paraId="0523162D" w14:textId="77777777" w:rsidR="00412317" w:rsidRPr="007F1EAC" w:rsidRDefault="00412317" w:rsidP="007F1EAC">
            <w:pPr>
              <w:pStyle w:val="TableText"/>
              <w:jc w:val="center"/>
              <w:cnfStyle w:val="000000100000" w:firstRow="0" w:lastRow="0" w:firstColumn="0" w:lastColumn="0" w:oddVBand="0" w:evenVBand="0" w:oddHBand="1" w:evenHBand="0" w:firstRowFirstColumn="0" w:firstRowLastColumn="0" w:lastRowFirstColumn="0" w:lastRowLastColumn="0"/>
              <w:rPr>
                <w:b/>
                <w:bCs w:val="0"/>
                <w:szCs w:val="20"/>
              </w:rPr>
            </w:pPr>
            <w:r w:rsidRPr="007F1EAC">
              <w:rPr>
                <w:b/>
                <w:bCs w:val="0"/>
                <w:szCs w:val="20"/>
              </w:rPr>
              <w:t>100.0</w:t>
            </w:r>
          </w:p>
        </w:tc>
        <w:tc>
          <w:tcPr>
            <w:tcW w:w="1380" w:type="dxa"/>
            <w:shd w:val="clear" w:color="auto" w:fill="E8E8E8"/>
            <w:vAlign w:val="center"/>
          </w:tcPr>
          <w:p w14:paraId="2E16670F" w14:textId="77777777" w:rsidR="00412317" w:rsidRPr="007F1EAC" w:rsidRDefault="00412317" w:rsidP="007F1EAC">
            <w:pPr>
              <w:pStyle w:val="TableText"/>
              <w:jc w:val="center"/>
              <w:cnfStyle w:val="000000100000" w:firstRow="0" w:lastRow="0" w:firstColumn="0" w:lastColumn="0" w:oddVBand="0" w:evenVBand="0" w:oddHBand="1" w:evenHBand="0" w:firstRowFirstColumn="0" w:firstRowLastColumn="0" w:lastRowFirstColumn="0" w:lastRowLastColumn="0"/>
              <w:rPr>
                <w:b/>
                <w:bCs w:val="0"/>
                <w:szCs w:val="20"/>
              </w:rPr>
            </w:pPr>
            <w:r w:rsidRPr="007F1EAC">
              <w:rPr>
                <w:b/>
                <w:bCs w:val="0"/>
                <w:szCs w:val="20"/>
              </w:rPr>
              <w:t>100.0</w:t>
            </w:r>
          </w:p>
        </w:tc>
        <w:tc>
          <w:tcPr>
            <w:tcW w:w="1381" w:type="dxa"/>
            <w:shd w:val="clear" w:color="auto" w:fill="E8E8E8"/>
            <w:vAlign w:val="center"/>
          </w:tcPr>
          <w:p w14:paraId="2C7C7275" w14:textId="77777777" w:rsidR="00412317" w:rsidRPr="007F1EAC" w:rsidRDefault="00412317" w:rsidP="007F1EAC">
            <w:pPr>
              <w:pStyle w:val="TableText"/>
              <w:jc w:val="center"/>
              <w:cnfStyle w:val="000000100000" w:firstRow="0" w:lastRow="0" w:firstColumn="0" w:lastColumn="0" w:oddVBand="0" w:evenVBand="0" w:oddHBand="1" w:evenHBand="0" w:firstRowFirstColumn="0" w:firstRowLastColumn="0" w:lastRowFirstColumn="0" w:lastRowLastColumn="0"/>
              <w:rPr>
                <w:b/>
                <w:bCs w:val="0"/>
                <w:szCs w:val="20"/>
              </w:rPr>
            </w:pPr>
            <w:r w:rsidRPr="007F1EAC">
              <w:rPr>
                <w:b/>
                <w:bCs w:val="0"/>
                <w:szCs w:val="20"/>
              </w:rPr>
              <w:t>100.0</w:t>
            </w:r>
          </w:p>
        </w:tc>
        <w:tc>
          <w:tcPr>
            <w:tcW w:w="1380" w:type="dxa"/>
            <w:shd w:val="clear" w:color="auto" w:fill="E8E8E8"/>
            <w:vAlign w:val="center"/>
          </w:tcPr>
          <w:p w14:paraId="3D3FBB56" w14:textId="77777777" w:rsidR="00412317" w:rsidRPr="007F1EAC" w:rsidRDefault="00412317" w:rsidP="007F1EAC">
            <w:pPr>
              <w:pStyle w:val="TableText"/>
              <w:jc w:val="center"/>
              <w:cnfStyle w:val="000000100000" w:firstRow="0" w:lastRow="0" w:firstColumn="0" w:lastColumn="0" w:oddVBand="0" w:evenVBand="0" w:oddHBand="1" w:evenHBand="0" w:firstRowFirstColumn="0" w:firstRowLastColumn="0" w:lastRowFirstColumn="0" w:lastRowLastColumn="0"/>
              <w:rPr>
                <w:b/>
                <w:bCs w:val="0"/>
                <w:szCs w:val="20"/>
              </w:rPr>
            </w:pPr>
            <w:r w:rsidRPr="007F1EAC">
              <w:rPr>
                <w:b/>
                <w:bCs w:val="0"/>
                <w:szCs w:val="20"/>
              </w:rPr>
              <w:t>100.0</w:t>
            </w:r>
          </w:p>
        </w:tc>
        <w:tc>
          <w:tcPr>
            <w:tcW w:w="1381" w:type="dxa"/>
            <w:shd w:val="clear" w:color="auto" w:fill="E8E8E8"/>
            <w:vAlign w:val="center"/>
          </w:tcPr>
          <w:p w14:paraId="51029AFF" w14:textId="77777777" w:rsidR="00412317" w:rsidRPr="007F1EAC" w:rsidRDefault="00412317" w:rsidP="007F1EAC">
            <w:pPr>
              <w:pStyle w:val="TableText"/>
              <w:jc w:val="center"/>
              <w:cnfStyle w:val="000000100000" w:firstRow="0" w:lastRow="0" w:firstColumn="0" w:lastColumn="0" w:oddVBand="0" w:evenVBand="0" w:oddHBand="1" w:evenHBand="0" w:firstRowFirstColumn="0" w:firstRowLastColumn="0" w:lastRowFirstColumn="0" w:lastRowLastColumn="0"/>
              <w:rPr>
                <w:b/>
                <w:bCs w:val="0"/>
                <w:szCs w:val="20"/>
              </w:rPr>
            </w:pPr>
            <w:r w:rsidRPr="007F1EAC">
              <w:rPr>
                <w:b/>
                <w:bCs w:val="0"/>
                <w:szCs w:val="20"/>
              </w:rPr>
              <w:t>100.0</w:t>
            </w:r>
          </w:p>
        </w:tc>
      </w:tr>
    </w:tbl>
    <w:p w14:paraId="574B6EAE" w14:textId="77777777" w:rsidR="00AD6013" w:rsidRDefault="00AD6013" w:rsidP="00AD6013">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252C181D" w14:textId="77777777" w:rsidR="003467A5" w:rsidRDefault="00412317" w:rsidP="007F1EAC">
      <w:pPr>
        <w:pStyle w:val="SourceandNotes"/>
        <w:rPr>
          <w:rFonts w:eastAsia="Calibri"/>
        </w:rPr>
      </w:pPr>
      <w:r>
        <w:rPr>
          <w:rFonts w:eastAsia="Calibri"/>
        </w:rPr>
        <w:t>Base: Periods of assistance where the participant exited ParentsNext by 31 December 2020 (n=83,539). This is 50.6% of all periods of assistance from 1 July 2018 to 31 December 2020 (n=165,037), including periods of assistance where the participant did not commence. The exited population has n=81,686 unique participants, as some participants had multiple periods of assistance.</w:t>
      </w:r>
    </w:p>
    <w:p w14:paraId="5EDBFF5F" w14:textId="25EA3626" w:rsidR="001108F9" w:rsidRDefault="00412317" w:rsidP="007F1EAC">
      <w:pPr>
        <w:pStyle w:val="SourceandNotes"/>
        <w:rPr>
          <w:rFonts w:eastAsia="Calibri"/>
        </w:rPr>
      </w:pPr>
      <w:r>
        <w:rPr>
          <w:rFonts w:eastAsia="Calibri"/>
        </w:rPr>
        <w:t>Notes: Participant characteristics are as at the period of assistance exit date</w:t>
      </w:r>
    </w:p>
    <w:p w14:paraId="1313891E" w14:textId="509B0AC6" w:rsidR="008E67BA" w:rsidRDefault="008E67BA">
      <w:r w:rsidRPr="00FE3DCF">
        <w:t>Providers interviewed for the qualitative research reported a particular focus on the YC5 group to support their transition to jobactive and explain how a jobactive provider experience would be differ</w:t>
      </w:r>
      <w:r w:rsidR="00FE3DCF">
        <w:t>ent</w:t>
      </w:r>
      <w:r w:rsidRPr="00FE3DCF">
        <w:t xml:space="preserve"> from</w:t>
      </w:r>
      <w:r w:rsidR="00DD731B" w:rsidRPr="00E42CB3">
        <w:t xml:space="preserve"> </w:t>
      </w:r>
      <w:r w:rsidRPr="00FE3DCF">
        <w:t>ParentsNext.</w:t>
      </w:r>
    </w:p>
    <w:p w14:paraId="6F80054F" w14:textId="5B1445D4" w:rsidR="008E67BA" w:rsidRPr="00C00EE9" w:rsidRDefault="008E67BA" w:rsidP="00602A9A">
      <w:pPr>
        <w:pStyle w:val="Quote"/>
      </w:pPr>
      <w:r w:rsidRPr="00C00EE9">
        <w:lastRenderedPageBreak/>
        <w:t>So I guess in that last 12 months before their children turn six we need to let them know that it</w:t>
      </w:r>
      <w:r w:rsidR="007C57FD">
        <w:t>’</w:t>
      </w:r>
      <w:r w:rsidRPr="00C00EE9">
        <w:t>s different in jobactive, that they – we make sure that they know how to use their MyGov account, that they</w:t>
      </w:r>
      <w:r w:rsidR="007C57FD">
        <w:t>’</w:t>
      </w:r>
      <w:r w:rsidRPr="00C00EE9">
        <w:t>ve got some idea of what they want to be doing … we talk to them about that frequently just to remind them that we are a short term provider, so that it</w:t>
      </w:r>
      <w:r w:rsidR="007C57FD">
        <w:t>’</w:t>
      </w:r>
      <w:r w:rsidRPr="00C00EE9">
        <w:t>s not a great big shock when their children turn six that they go into this jobactive system</w:t>
      </w:r>
      <w:r w:rsidR="00AE5473">
        <w:t>.</w:t>
      </w:r>
      <w:r w:rsidRPr="00C00EE9">
        <w:t xml:space="preserve"> (Provider 2)</w:t>
      </w:r>
    </w:p>
    <w:p w14:paraId="3A3881D2" w14:textId="404799E0" w:rsidR="001108F9" w:rsidRDefault="008E67BA" w:rsidP="008E67BA">
      <w:pPr>
        <w:rPr>
          <w:rFonts w:cstheme="minorHAnsi"/>
        </w:rPr>
      </w:pPr>
      <w:r>
        <w:rPr>
          <w:rFonts w:cstheme="minorHAnsi"/>
        </w:rPr>
        <w:t xml:space="preserve">Not all </w:t>
      </w:r>
      <w:r w:rsidRPr="00E102B5">
        <w:rPr>
          <w:rFonts w:cstheme="minorHAnsi"/>
        </w:rPr>
        <w:t>YC5</w:t>
      </w:r>
      <w:r>
        <w:rPr>
          <w:rFonts w:cstheme="minorHAnsi"/>
        </w:rPr>
        <w:t xml:space="preserve"> participants</w:t>
      </w:r>
      <w:r w:rsidRPr="00E102B5">
        <w:rPr>
          <w:rFonts w:cstheme="minorHAnsi"/>
        </w:rPr>
        <w:t xml:space="preserve"> anticipated leaving the program to </w:t>
      </w:r>
      <w:r>
        <w:rPr>
          <w:rFonts w:cstheme="minorHAnsi"/>
        </w:rPr>
        <w:t xml:space="preserve">go to a </w:t>
      </w:r>
      <w:r w:rsidRPr="00E102B5">
        <w:rPr>
          <w:rFonts w:cstheme="minorHAnsi"/>
        </w:rPr>
        <w:t>jobactive</w:t>
      </w:r>
      <w:r>
        <w:rPr>
          <w:rFonts w:cstheme="minorHAnsi"/>
        </w:rPr>
        <w:t xml:space="preserve"> provider</w:t>
      </w:r>
      <w:r w:rsidRPr="00E102B5">
        <w:rPr>
          <w:rFonts w:cstheme="minorHAnsi"/>
        </w:rPr>
        <w:t xml:space="preserve">. Those with older children tended to be more active job seekers </w:t>
      </w:r>
      <w:r w:rsidR="00B72C2E">
        <w:rPr>
          <w:rFonts w:cstheme="minorHAnsi"/>
        </w:rPr>
        <w:t>who</w:t>
      </w:r>
      <w:r w:rsidR="00B72C2E" w:rsidRPr="00E102B5">
        <w:rPr>
          <w:rFonts w:cstheme="minorHAnsi"/>
        </w:rPr>
        <w:t xml:space="preserve"> </w:t>
      </w:r>
      <w:r w:rsidRPr="00E102B5">
        <w:rPr>
          <w:rFonts w:cstheme="minorHAnsi"/>
        </w:rPr>
        <w:t xml:space="preserve">saw themselves as ready to begin employment and had started to prepare their </w:t>
      </w:r>
      <w:r w:rsidRPr="00E102B5">
        <w:rPr>
          <w:rFonts w:eastAsiaTheme="majorEastAsia" w:cstheme="minorHAnsi"/>
          <w:bCs/>
          <w:shd w:val="clear" w:color="auto" w:fill="FFFFFF"/>
        </w:rPr>
        <w:t>résumé</w:t>
      </w:r>
      <w:r w:rsidRPr="00E102B5">
        <w:rPr>
          <w:rFonts w:cstheme="minorHAnsi"/>
        </w:rPr>
        <w:t xml:space="preserve"> and search for work</w:t>
      </w:r>
      <w:r>
        <w:rPr>
          <w:rFonts w:cstheme="minorHAnsi"/>
        </w:rPr>
        <w:t xml:space="preserve"> </w:t>
      </w:r>
      <w:r w:rsidRPr="00E102B5">
        <w:rPr>
          <w:rFonts w:cstheme="minorHAnsi"/>
        </w:rPr>
        <w:t>actively.</w:t>
      </w:r>
    </w:p>
    <w:p w14:paraId="46825631" w14:textId="7F2FA578" w:rsidR="008E67BA" w:rsidRDefault="008E67BA" w:rsidP="00602A9A">
      <w:pPr>
        <w:pStyle w:val="Quote"/>
      </w:pPr>
      <w:r w:rsidRPr="006F65F1">
        <w:t>Like I</w:t>
      </w:r>
      <w:r w:rsidR="007C57FD">
        <w:t>’</w:t>
      </w:r>
      <w:r w:rsidRPr="006F65F1">
        <w:t>ve been applying for so many jobs and just haven</w:t>
      </w:r>
      <w:r w:rsidR="007C57FD">
        <w:t>’</w:t>
      </w:r>
      <w:r w:rsidRPr="006F65F1">
        <w:t>t heard anything back. So, I</w:t>
      </w:r>
      <w:r w:rsidR="007C57FD">
        <w:t>’</w:t>
      </w:r>
      <w:r w:rsidRPr="006F65F1">
        <w:t xml:space="preserve">m actively looking for work even without the program anyway. (Interview 15. Parent, </w:t>
      </w:r>
      <w:r w:rsidR="004B5EE1">
        <w:t>m</w:t>
      </w:r>
      <w:r w:rsidRPr="006F65F1">
        <w:t xml:space="preserve">etro, </w:t>
      </w:r>
      <w:r w:rsidR="004B5EE1">
        <w:t>i</w:t>
      </w:r>
      <w:r w:rsidRPr="006F65F1">
        <w:t>ntensive, YC5)</w:t>
      </w:r>
    </w:p>
    <w:p w14:paraId="11315EB6" w14:textId="11098582" w:rsidR="008E67BA" w:rsidRPr="00B80E37" w:rsidRDefault="008E67BA" w:rsidP="008E67BA">
      <w:pPr>
        <w:rPr>
          <w:rFonts w:cstheme="minorHAnsi"/>
        </w:rPr>
      </w:pPr>
      <w:r w:rsidRPr="00FE3DCF">
        <w:rPr>
          <w:rFonts w:cstheme="minorHAnsi"/>
        </w:rPr>
        <w:t>A few participants indicated</w:t>
      </w:r>
      <w:r w:rsidR="00FE3DCF">
        <w:rPr>
          <w:rFonts w:cstheme="minorHAnsi"/>
        </w:rPr>
        <w:t xml:space="preserve"> that</w:t>
      </w:r>
      <w:r w:rsidRPr="00FE3DCF">
        <w:rPr>
          <w:rFonts w:cstheme="minorHAnsi"/>
        </w:rPr>
        <w:t xml:space="preserve"> they would prefer the support </w:t>
      </w:r>
      <w:r w:rsidR="001A4735" w:rsidRPr="00FE3DCF">
        <w:rPr>
          <w:rFonts w:cstheme="minorHAnsi"/>
        </w:rPr>
        <w:t xml:space="preserve">of </w:t>
      </w:r>
      <w:r w:rsidRPr="00FE3DCF">
        <w:rPr>
          <w:rFonts w:cstheme="minorHAnsi"/>
        </w:rPr>
        <w:t xml:space="preserve">a dedicated employment service provider rather than the support offered through ParentsNext, even among those whose youngest child was younger than </w:t>
      </w:r>
      <w:r w:rsidR="00061FC7" w:rsidRPr="00FE3DCF">
        <w:rPr>
          <w:rFonts w:cstheme="minorHAnsi"/>
        </w:rPr>
        <w:t>5</w:t>
      </w:r>
      <w:r w:rsidR="007E1D74" w:rsidRPr="00FE3DCF">
        <w:rPr>
          <w:rFonts w:cstheme="minorHAnsi"/>
        </w:rPr>
        <w:t> years</w:t>
      </w:r>
      <w:r w:rsidRPr="00FE3DCF">
        <w:rPr>
          <w:rFonts w:cstheme="minorHAnsi"/>
        </w:rPr>
        <w:t>. Unsurprisingly</w:t>
      </w:r>
      <w:r w:rsidR="004F2F1C">
        <w:rPr>
          <w:rFonts w:cstheme="minorHAnsi"/>
        </w:rPr>
        <w:t>,</w:t>
      </w:r>
      <w:r w:rsidR="005D30C6" w:rsidRPr="00FE3DCF">
        <w:rPr>
          <w:rFonts w:cstheme="minorHAnsi"/>
        </w:rPr>
        <w:t xml:space="preserve"> and not necessarily because of the impact of ParentsNext</w:t>
      </w:r>
      <w:r w:rsidR="00A41253" w:rsidRPr="00FE3DCF">
        <w:rPr>
          <w:rFonts w:cstheme="minorHAnsi"/>
        </w:rPr>
        <w:t>,</w:t>
      </w:r>
      <w:r w:rsidRPr="00FE3DCF">
        <w:rPr>
          <w:rFonts w:cstheme="minorHAnsi"/>
        </w:rPr>
        <w:t xml:space="preserve"> time to exit was fastest</w:t>
      </w:r>
      <w:r w:rsidR="0016411C" w:rsidRPr="00FE3DCF">
        <w:rPr>
          <w:rFonts w:cstheme="minorHAnsi"/>
        </w:rPr>
        <w:t xml:space="preserve"> (almost 100% </w:t>
      </w:r>
      <w:r w:rsidR="00ED5AFD" w:rsidRPr="00FE3DCF">
        <w:rPr>
          <w:rFonts w:cstheme="minorHAnsi"/>
        </w:rPr>
        <w:t>within</w:t>
      </w:r>
      <w:r w:rsidR="0016411C" w:rsidRPr="00FE3DCF">
        <w:rPr>
          <w:rFonts w:cstheme="minorHAnsi"/>
        </w:rPr>
        <w:t xml:space="preserve"> 12</w:t>
      </w:r>
      <w:r w:rsidR="00ED5AFD" w:rsidRPr="00FE3DCF">
        <w:rPr>
          <w:rFonts w:cstheme="minorHAnsi"/>
        </w:rPr>
        <w:t> </w:t>
      </w:r>
      <w:r w:rsidR="0016411C" w:rsidRPr="00FE3DCF">
        <w:rPr>
          <w:rFonts w:cstheme="minorHAnsi"/>
        </w:rPr>
        <w:t>months</w:t>
      </w:r>
      <w:r w:rsidR="00ED5AFD" w:rsidRPr="00FE3DCF">
        <w:rPr>
          <w:rFonts w:cstheme="minorHAnsi"/>
        </w:rPr>
        <w:t xml:space="preserve"> of commencement</w:t>
      </w:r>
      <w:r w:rsidR="0016411C" w:rsidRPr="00FE3DCF">
        <w:rPr>
          <w:rFonts w:cstheme="minorHAnsi"/>
        </w:rPr>
        <w:t>)</w:t>
      </w:r>
      <w:r w:rsidRPr="00FE3DCF">
        <w:rPr>
          <w:rFonts w:cstheme="minorHAnsi"/>
        </w:rPr>
        <w:t xml:space="preserve"> for the YC5 cohort</w:t>
      </w:r>
      <w:r w:rsidR="0016411C" w:rsidRPr="00FE3DCF">
        <w:rPr>
          <w:rFonts w:cstheme="minorHAnsi"/>
        </w:rPr>
        <w:t>,</w:t>
      </w:r>
      <w:r w:rsidRPr="00FE3DCF">
        <w:rPr>
          <w:rFonts w:cstheme="minorHAnsi"/>
        </w:rPr>
        <w:t xml:space="preserve"> followed by ESLs</w:t>
      </w:r>
      <w:r w:rsidR="00ED5AFD" w:rsidRPr="00FE3DCF">
        <w:rPr>
          <w:rFonts w:cstheme="minorHAnsi"/>
        </w:rPr>
        <w:t xml:space="preserve"> (</w:t>
      </w:r>
      <w:r w:rsidR="005661D7" w:rsidRPr="00FE3DCF">
        <w:rPr>
          <w:rFonts w:cstheme="minorHAnsi"/>
        </w:rPr>
        <w:t xml:space="preserve">72% </w:t>
      </w:r>
      <w:r w:rsidR="00FB02A4" w:rsidRPr="00FE3DCF">
        <w:rPr>
          <w:rFonts w:cstheme="minorHAnsi"/>
        </w:rPr>
        <w:t>by</w:t>
      </w:r>
      <w:r w:rsidR="005661D7" w:rsidRPr="00FE3DCF">
        <w:rPr>
          <w:rFonts w:cstheme="minorHAnsi"/>
        </w:rPr>
        <w:t xml:space="preserve"> 12 months</w:t>
      </w:r>
      <w:r w:rsidR="00ED5AFD" w:rsidRPr="00FE3DCF">
        <w:rPr>
          <w:rFonts w:cstheme="minorHAnsi"/>
        </w:rPr>
        <w:t>)</w:t>
      </w:r>
      <w:r w:rsidR="00AA56D1" w:rsidRPr="00FE3DCF">
        <w:rPr>
          <w:rFonts w:cstheme="minorHAnsi"/>
        </w:rPr>
        <w:t>.</w:t>
      </w:r>
      <w:r w:rsidR="00ED5AFD" w:rsidRPr="00FE3DCF">
        <w:rPr>
          <w:rFonts w:cstheme="minorHAnsi"/>
        </w:rPr>
        <w:t xml:space="preserve"> P</w:t>
      </w:r>
      <w:r w:rsidR="005661D7" w:rsidRPr="00FE3DCF">
        <w:rPr>
          <w:rFonts w:cstheme="minorHAnsi"/>
        </w:rPr>
        <w:t xml:space="preserve">articipants with a high JSCI were slowest to exit </w:t>
      </w:r>
      <w:r w:rsidR="00FB02A4" w:rsidRPr="00FE3DCF">
        <w:rPr>
          <w:rFonts w:cstheme="minorHAnsi"/>
        </w:rPr>
        <w:t>(</w:t>
      </w:r>
      <w:r w:rsidR="000C1229" w:rsidRPr="00FE3DCF">
        <w:rPr>
          <w:rFonts w:cstheme="minorHAnsi"/>
        </w:rPr>
        <w:t>63</w:t>
      </w:r>
      <w:r w:rsidR="005661D7" w:rsidRPr="00FE3DCF">
        <w:rPr>
          <w:rFonts w:cstheme="minorHAnsi"/>
        </w:rPr>
        <w:t>% by 12 months</w:t>
      </w:r>
      <w:r w:rsidR="00FB02A4" w:rsidRPr="00FE3DCF">
        <w:rPr>
          <w:rFonts w:cstheme="minorHAnsi"/>
        </w:rPr>
        <w:t>)</w:t>
      </w:r>
      <w:r w:rsidR="00ED5AFD" w:rsidRPr="00FE3DCF">
        <w:rPr>
          <w:rFonts w:cstheme="minorHAnsi"/>
        </w:rPr>
        <w:t xml:space="preserve"> (</w:t>
      </w:r>
      <w:r w:rsidR="00ED5AFD" w:rsidRPr="00FE3DCF">
        <w:rPr>
          <w:rFonts w:cstheme="minorHAnsi"/>
          <w:b/>
          <w:bCs/>
        </w:rPr>
        <w:t>Figure 3.2</w:t>
      </w:r>
      <w:r w:rsidR="000C228D" w:rsidRPr="00FE3DCF">
        <w:rPr>
          <w:rFonts w:cstheme="minorHAnsi"/>
          <w:b/>
          <w:bCs/>
        </w:rPr>
        <w:t>4</w:t>
      </w:r>
      <w:r w:rsidR="00ED5AFD" w:rsidRPr="00FE3DCF">
        <w:rPr>
          <w:rFonts w:cstheme="minorHAnsi"/>
        </w:rPr>
        <w:t>)</w:t>
      </w:r>
      <w:r w:rsidR="00AA56D1" w:rsidRPr="00FE3DCF">
        <w:rPr>
          <w:rFonts w:cstheme="minorHAnsi"/>
        </w:rPr>
        <w:t>.</w:t>
      </w:r>
    </w:p>
    <w:p w14:paraId="2E0B157B" w14:textId="1A11F394" w:rsidR="008E67BA" w:rsidRDefault="008E67BA" w:rsidP="008E67BA">
      <w:pPr>
        <w:pStyle w:val="Figurecaption"/>
      </w:pPr>
      <w:bookmarkStart w:id="189" w:name="_Toc102986172"/>
      <w:r>
        <w:t>Figure 3.</w:t>
      </w:r>
      <w:r w:rsidR="00005BF0">
        <w:t>2</w:t>
      </w:r>
      <w:r w:rsidR="000C228D">
        <w:t>4</w:t>
      </w:r>
      <w:r>
        <w:t>:</w:t>
      </w:r>
      <w:r w:rsidRPr="002F1F24">
        <w:t xml:space="preserve"> </w:t>
      </w:r>
      <w:r>
        <w:t>Time taken to exit ParentsNext (cumulative per cent)</w:t>
      </w:r>
      <w:bookmarkEnd w:id="189"/>
    </w:p>
    <w:p w14:paraId="7A43CD59" w14:textId="0BE04C65" w:rsidR="008E67BA" w:rsidRDefault="002C12F8" w:rsidP="007F1EAC">
      <w:pPr>
        <w:keepNext/>
      </w:pPr>
      <w:r>
        <w:rPr>
          <w:noProof/>
        </w:rPr>
        <w:drawing>
          <wp:inline distT="0" distB="0" distL="0" distR="0" wp14:anchorId="36DF7D2F" wp14:editId="34DD9857">
            <wp:extent cx="5297883" cy="2914141"/>
            <wp:effectExtent l="0" t="0" r="0" b="635"/>
            <wp:docPr id="43" name="Picture 1" descr="Graph showing the trends outlined in the preceding paragraph.">
              <a:extLst xmlns:a="http://schemas.openxmlformats.org/drawingml/2006/main">
                <a:ext uri="{FF2B5EF4-FFF2-40B4-BE49-F238E27FC236}">
                  <a16:creationId xmlns:a16="http://schemas.microsoft.com/office/drawing/2014/main" id="{E6F42DAD-8875-4556-B367-44C52916A1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 descr="Graph showing the trends outlined in the preceding paragraph.">
                      <a:extLst>
                        <a:ext uri="{FF2B5EF4-FFF2-40B4-BE49-F238E27FC236}">
                          <a16:creationId xmlns:a16="http://schemas.microsoft.com/office/drawing/2014/main" id="{E6F42DAD-8875-4556-B367-44C52916A106}"/>
                        </a:ext>
                      </a:extLst>
                    </pic:cNvPr>
                    <pic:cNvPicPr>
                      <a:picLocks noChangeAspect="1"/>
                    </pic:cNvPicPr>
                  </pic:nvPicPr>
                  <pic:blipFill>
                    <a:blip r:embed="rId62"/>
                    <a:stretch>
                      <a:fillRect/>
                    </a:stretch>
                  </pic:blipFill>
                  <pic:spPr>
                    <a:xfrm>
                      <a:off x="0" y="0"/>
                      <a:ext cx="5297883" cy="2914141"/>
                    </a:xfrm>
                    <a:prstGeom prst="rect">
                      <a:avLst/>
                    </a:prstGeom>
                  </pic:spPr>
                </pic:pic>
              </a:graphicData>
            </a:graphic>
          </wp:inline>
        </w:drawing>
      </w:r>
    </w:p>
    <w:p w14:paraId="6C8727C6" w14:textId="77777777" w:rsidR="00AD6013" w:rsidRDefault="00AD6013" w:rsidP="00AD6013">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21D7307D" w14:textId="5C476A1D" w:rsidR="001108F9" w:rsidRDefault="008E67BA" w:rsidP="007F1EAC">
      <w:pPr>
        <w:pStyle w:val="SourceandNotes"/>
        <w:rPr>
          <w:rFonts w:eastAsia="Calibri"/>
        </w:rPr>
      </w:pPr>
      <w:r>
        <w:rPr>
          <w:rFonts w:eastAsia="Calibri"/>
        </w:rPr>
        <w:t xml:space="preserve">Base: Periods of assistance where the participant commenced and exited ParentsNext by 31 December 2020 (n=75,624). This population has n=73,508 unique participants, as some participants had multiple periods of assistance. It excludes periods of assistance where the eligibility reason was </w:t>
      </w:r>
      <w:r w:rsidR="007C57FD">
        <w:rPr>
          <w:rFonts w:eastAsia="Calibri"/>
        </w:rPr>
        <w:t>‘</w:t>
      </w:r>
      <w:r>
        <w:rPr>
          <w:rFonts w:eastAsia="Calibri"/>
        </w:rPr>
        <w:t>Volunteer</w:t>
      </w:r>
      <w:r w:rsidR="007C57FD">
        <w:rPr>
          <w:rFonts w:eastAsia="Calibri"/>
        </w:rPr>
        <w:t>’</w:t>
      </w:r>
      <w:r>
        <w:rPr>
          <w:rFonts w:eastAsia="Calibri"/>
        </w:rPr>
        <w:t xml:space="preserve"> or </w:t>
      </w:r>
      <w:r w:rsidR="007C57FD">
        <w:rPr>
          <w:rFonts w:eastAsia="Calibri"/>
        </w:rPr>
        <w:t>‘</w:t>
      </w:r>
      <w:r>
        <w:rPr>
          <w:rFonts w:eastAsia="Calibri"/>
        </w:rPr>
        <w:t>Unknown</w:t>
      </w:r>
      <w:r w:rsidR="007C57FD">
        <w:rPr>
          <w:rFonts w:eastAsia="Calibri"/>
        </w:rPr>
        <w:t>’</w:t>
      </w:r>
      <w:r>
        <w:rPr>
          <w:rFonts w:eastAsia="Calibri"/>
        </w:rPr>
        <w:t xml:space="preserve"> (n=1</w:t>
      </w:r>
      <w:r w:rsidR="00AD6013">
        <w:rPr>
          <w:rFonts w:eastAsia="Calibri"/>
        </w:rPr>
        <w:t>,</w:t>
      </w:r>
      <w:r>
        <w:rPr>
          <w:rFonts w:eastAsia="Calibri"/>
        </w:rPr>
        <w:t>030) and/or where the time taken to exit was unknown (n=50).</w:t>
      </w:r>
    </w:p>
    <w:p w14:paraId="24D93367" w14:textId="6D7DAEEA" w:rsidR="001108F9" w:rsidRDefault="008E67BA" w:rsidP="007F1EAC">
      <w:pPr>
        <w:pStyle w:val="SourceandNotes"/>
        <w:rPr>
          <w:rFonts w:eastAsia="Calibri"/>
        </w:rPr>
      </w:pPr>
      <w:r>
        <w:rPr>
          <w:rFonts w:eastAsia="Calibri"/>
        </w:rPr>
        <w:t>Note: Time taken to exit excludes time where the participant was suspended or exited from service. Participant characteristics are as the first referral in the period of assistance</w:t>
      </w:r>
      <w:r w:rsidR="0029678E">
        <w:rPr>
          <w:rFonts w:eastAsia="Calibri"/>
        </w:rPr>
        <w:t>.</w:t>
      </w:r>
    </w:p>
    <w:p w14:paraId="71B8FEF9" w14:textId="0664B2E7" w:rsidR="001108F9" w:rsidRDefault="00630883" w:rsidP="002C157B">
      <w:pPr>
        <w:pStyle w:val="Heading2"/>
      </w:pPr>
      <w:bookmarkStart w:id="190" w:name="_Toc116648481"/>
      <w:r>
        <w:t>3.1</w:t>
      </w:r>
      <w:r w:rsidR="00005BF0">
        <w:t>2</w:t>
      </w:r>
      <w:r w:rsidR="00307AAF">
        <w:rPr>
          <w:rFonts w:eastAsia="Calibri"/>
        </w:rPr>
        <w:tab/>
      </w:r>
      <w:r w:rsidR="00307AAF">
        <w:t>Job placements</w:t>
      </w:r>
      <w:bookmarkEnd w:id="190"/>
    </w:p>
    <w:p w14:paraId="0443663B" w14:textId="0F0415D1" w:rsidR="00307AAF" w:rsidRDefault="00307AAF" w:rsidP="00307AAF">
      <w:r>
        <w:t xml:space="preserve">For those who found employment, providers recorded their </w:t>
      </w:r>
      <w:r w:rsidRPr="0094410D">
        <w:t xml:space="preserve">job placements </w:t>
      </w:r>
      <w:r>
        <w:t>in departmental systems. Tracking them</w:t>
      </w:r>
      <w:r w:rsidRPr="0094410D">
        <w:t xml:space="preserve"> </w:t>
      </w:r>
      <w:r>
        <w:t>give</w:t>
      </w:r>
      <w:r w:rsidRPr="0094410D">
        <w:t>s an interesting</w:t>
      </w:r>
      <w:r>
        <w:t>, although incomplete,</w:t>
      </w:r>
      <w:r w:rsidRPr="0094410D">
        <w:t xml:space="preserve"> picture of </w:t>
      </w:r>
      <w:r>
        <w:t xml:space="preserve">providers </w:t>
      </w:r>
      <w:r w:rsidRPr="0094410D">
        <w:t xml:space="preserve">who </w:t>
      </w:r>
      <w:r>
        <w:t>we</w:t>
      </w:r>
      <w:r w:rsidRPr="0094410D">
        <w:t>re successful in</w:t>
      </w:r>
      <w:r>
        <w:t xml:space="preserve"> assisting their participants to</w:t>
      </w:r>
      <w:r w:rsidRPr="0094410D">
        <w:t xml:space="preserve"> gain employment. </w:t>
      </w:r>
      <w:r>
        <w:t xml:space="preserve">Job placements may be recorded for </w:t>
      </w:r>
      <w:r>
        <w:lastRenderedPageBreak/>
        <w:t>intensive or targeted stream participants</w:t>
      </w:r>
      <w:r w:rsidR="00A85237">
        <w:t>.</w:t>
      </w:r>
      <w:r>
        <w:t xml:space="preserve"> </w:t>
      </w:r>
      <w:r w:rsidR="00A85237">
        <w:t>H</w:t>
      </w:r>
      <w:r>
        <w:t xml:space="preserve">owever, as only the intensive stream placements could lead to an outcome payment during the study period, it </w:t>
      </w:r>
      <w:r w:rsidR="00A85237">
        <w:t xml:space="preserve">is </w:t>
      </w:r>
      <w:r>
        <w:t>likely that these were more commonly recorded by providers.</w:t>
      </w:r>
    </w:p>
    <w:p w14:paraId="611A9DD0" w14:textId="1E29014F" w:rsidR="001108F9" w:rsidRDefault="00307AAF" w:rsidP="00307AAF">
      <w:pPr>
        <w:rPr>
          <w:rFonts w:ascii="Calibri" w:eastAsia="Calibri" w:hAnsi="Calibri" w:cs="Arial"/>
        </w:rPr>
      </w:pPr>
      <w:r w:rsidRPr="00404F0C">
        <w:t>It may be that some</w:t>
      </w:r>
      <w:r w:rsidR="00696B52">
        <w:t xml:space="preserve"> –</w:t>
      </w:r>
      <w:r w:rsidRPr="00404F0C">
        <w:t xml:space="preserve"> indeed</w:t>
      </w:r>
      <w:r w:rsidR="00696B52">
        <w:t>,</w:t>
      </w:r>
      <w:r w:rsidR="005D30C6" w:rsidRPr="00404F0C">
        <w:t xml:space="preserve"> evidence would suggest</w:t>
      </w:r>
      <w:r w:rsidR="00696B52">
        <w:t>,</w:t>
      </w:r>
      <w:r w:rsidRPr="00404F0C">
        <w:t xml:space="preserve"> </w:t>
      </w:r>
      <w:r w:rsidR="005D30C6" w:rsidRPr="00404F0C">
        <w:t>most</w:t>
      </w:r>
      <w:r w:rsidRPr="00404F0C">
        <w:t xml:space="preserve"> </w:t>
      </w:r>
      <w:r w:rsidR="00696B52">
        <w:t xml:space="preserve">– </w:t>
      </w:r>
      <w:r w:rsidRPr="00404F0C">
        <w:t xml:space="preserve">job placements </w:t>
      </w:r>
      <w:r w:rsidR="00A85237" w:rsidRPr="00404F0C">
        <w:t xml:space="preserve">were </w:t>
      </w:r>
      <w:r w:rsidRPr="00404F0C">
        <w:t>not captured. At the end of December 2020, provider records showed that</w:t>
      </w:r>
      <w:r w:rsidRPr="00404F0C">
        <w:rPr>
          <w:rFonts w:ascii="Calibri" w:eastAsia="Calibri" w:hAnsi="Calibri" w:cs="Arial"/>
        </w:rPr>
        <w:t xml:space="preserve"> 9</w:t>
      </w:r>
      <w:r w:rsidR="00A85237" w:rsidRPr="00404F0C">
        <w:rPr>
          <w:rFonts w:ascii="Calibri" w:eastAsia="Calibri" w:hAnsi="Calibri" w:cs="Arial"/>
        </w:rPr>
        <w:t>,</w:t>
      </w:r>
      <w:r w:rsidRPr="00404F0C">
        <w:rPr>
          <w:rFonts w:ascii="Calibri" w:eastAsia="Calibri" w:hAnsi="Calibri" w:cs="Arial"/>
        </w:rPr>
        <w:t xml:space="preserve">160 ParentsNext participants had been placed in </w:t>
      </w:r>
      <w:r w:rsidR="005D30C6" w:rsidRPr="00404F0C">
        <w:rPr>
          <w:rFonts w:ascii="Calibri" w:eastAsia="Calibri" w:hAnsi="Calibri" w:cs="Arial"/>
        </w:rPr>
        <w:t>employment</w:t>
      </w:r>
      <w:r w:rsidR="00A85237" w:rsidRPr="00404F0C">
        <w:rPr>
          <w:rFonts w:ascii="Calibri" w:eastAsia="Calibri" w:hAnsi="Calibri" w:cs="Arial"/>
        </w:rPr>
        <w:t xml:space="preserve"> –</w:t>
      </w:r>
      <w:r w:rsidRPr="00404F0C">
        <w:rPr>
          <w:rFonts w:ascii="Calibri" w:eastAsia="Calibri" w:hAnsi="Calibri" w:cs="Arial"/>
        </w:rPr>
        <w:t xml:space="preserve"> some in multiple job placements (</w:t>
      </w:r>
      <w:r w:rsidRPr="00404F0C">
        <w:rPr>
          <w:rFonts w:ascii="Calibri" w:eastAsia="Calibri" w:hAnsi="Calibri" w:cs="Arial"/>
          <w:b/>
          <w:bCs/>
        </w:rPr>
        <w:t>Figure 3.</w:t>
      </w:r>
      <w:r w:rsidR="00005BF0" w:rsidRPr="00404F0C">
        <w:rPr>
          <w:rFonts w:ascii="Calibri" w:eastAsia="Calibri" w:hAnsi="Calibri" w:cs="Arial"/>
          <w:b/>
          <w:bCs/>
        </w:rPr>
        <w:t>2</w:t>
      </w:r>
      <w:r w:rsidR="0049177D" w:rsidRPr="00404F0C">
        <w:rPr>
          <w:rFonts w:ascii="Calibri" w:eastAsia="Calibri" w:hAnsi="Calibri" w:cs="Arial"/>
          <w:b/>
          <w:bCs/>
        </w:rPr>
        <w:t>5</w:t>
      </w:r>
      <w:r w:rsidRPr="00404F0C">
        <w:rPr>
          <w:rFonts w:ascii="Calibri" w:eastAsia="Calibri" w:hAnsi="Calibri" w:cs="Arial"/>
        </w:rPr>
        <w:t>). The dip in placements between March and June 2020 was likely due to the impact of the COVID-19 pandemic. The decrease in December 2020 was likely because some placements were yet to be recorded in the system by the end of the study period, and</w:t>
      </w:r>
      <w:r w:rsidR="00696B52">
        <w:rPr>
          <w:rFonts w:ascii="Calibri" w:eastAsia="Calibri" w:hAnsi="Calibri" w:cs="Arial"/>
        </w:rPr>
        <w:t xml:space="preserve"> because of</w:t>
      </w:r>
      <w:r w:rsidRPr="00404F0C">
        <w:rPr>
          <w:rFonts w:ascii="Calibri" w:eastAsia="Calibri" w:hAnsi="Calibri" w:cs="Arial"/>
        </w:rPr>
        <w:t xml:space="preserve"> seasonal labour market effects.</w:t>
      </w:r>
    </w:p>
    <w:p w14:paraId="57FD483B" w14:textId="2623E9B9" w:rsidR="00307AAF" w:rsidRDefault="00307AAF" w:rsidP="00307AAF">
      <w:pPr>
        <w:pStyle w:val="Figurecaption"/>
      </w:pPr>
      <w:bookmarkStart w:id="191" w:name="_Toc102986173"/>
      <w:r>
        <w:t>Figure 3.</w:t>
      </w:r>
      <w:r w:rsidR="00005BF0">
        <w:t>2</w:t>
      </w:r>
      <w:r w:rsidR="0049177D">
        <w:t>5</w:t>
      </w:r>
      <w:r>
        <w:t>:</w:t>
      </w:r>
      <w:r w:rsidRPr="002F1F24">
        <w:t xml:space="preserve"> </w:t>
      </w:r>
      <w:r>
        <w:t>Job placements</w:t>
      </w:r>
      <w:r w:rsidR="00AC31AF">
        <w:t xml:space="preserve">, July 2018 </w:t>
      </w:r>
      <w:r w:rsidR="00F94DC8">
        <w:t>to</w:t>
      </w:r>
      <w:r w:rsidR="00AC31AF">
        <w:t xml:space="preserve"> December 2020</w:t>
      </w:r>
      <w:bookmarkEnd w:id="191"/>
    </w:p>
    <w:p w14:paraId="2AC8EDA8" w14:textId="03F7B20A" w:rsidR="00307AAF" w:rsidRPr="00C72226" w:rsidRDefault="00BC3113" w:rsidP="007F1EAC">
      <w:r>
        <w:rPr>
          <w:noProof/>
        </w:rPr>
        <w:drawing>
          <wp:inline distT="0" distB="0" distL="0" distR="0" wp14:anchorId="5075C9C7" wp14:editId="4E3DB828">
            <wp:extent cx="5731510" cy="2661285"/>
            <wp:effectExtent l="0" t="0" r="2540" b="5715"/>
            <wp:docPr id="58" name="Picture 4" descr="Graph reflecting the trend outlined in the preceding paragraph. From below 100 in July 2018, placements per month rose above 400 in February and May 2019 and above 500 in October 2019. Following a dip to below 200 in April 2020, the number gradually rose again, reaching the mid-500s in October–November 2020, then fell in December 2020.">
              <a:extLst xmlns:a="http://schemas.openxmlformats.org/drawingml/2006/main">
                <a:ext uri="{FF2B5EF4-FFF2-40B4-BE49-F238E27FC236}">
                  <a16:creationId xmlns:a16="http://schemas.microsoft.com/office/drawing/2014/main" id="{3C0DAA82-DD97-401F-A1AD-2D62E9AD8A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4" descr="Graph reflecting the trend outlined in the preceding paragraph. From below 100 in July 2018, placements per month rose above 400 in February and May 2019 and above 500 in October 2019. Following a dip to below 200 in April 2020, the number gradually rose again, reaching the mid-500s in October–November 2020, then fell in December 2020.">
                      <a:extLst>
                        <a:ext uri="{FF2B5EF4-FFF2-40B4-BE49-F238E27FC236}">
                          <a16:creationId xmlns:a16="http://schemas.microsoft.com/office/drawing/2014/main" id="{3C0DAA82-DD97-401F-A1AD-2D62E9AD8AD8}"/>
                        </a:ext>
                      </a:extLst>
                    </pic:cNvPr>
                    <pic:cNvPicPr>
                      <a:picLocks noChangeAspect="1"/>
                    </pic:cNvPicPr>
                  </pic:nvPicPr>
                  <pic:blipFill>
                    <a:blip r:embed="rId63"/>
                    <a:stretch>
                      <a:fillRect/>
                    </a:stretch>
                  </pic:blipFill>
                  <pic:spPr>
                    <a:xfrm>
                      <a:off x="0" y="0"/>
                      <a:ext cx="5731510" cy="2661285"/>
                    </a:xfrm>
                    <a:prstGeom prst="rect">
                      <a:avLst/>
                    </a:prstGeom>
                  </pic:spPr>
                </pic:pic>
              </a:graphicData>
            </a:graphic>
          </wp:inline>
        </w:drawing>
      </w:r>
    </w:p>
    <w:p w14:paraId="2E3DA98E" w14:textId="77777777" w:rsidR="00B518F7" w:rsidRDefault="00B518F7" w:rsidP="00B518F7">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2D03CDAB" w14:textId="17BD0443" w:rsidR="001108F9" w:rsidRDefault="00307AAF" w:rsidP="007F1EAC">
      <w:pPr>
        <w:pStyle w:val="SourceandNotes"/>
        <w:rPr>
          <w:rFonts w:eastAsia="Calibri"/>
        </w:rPr>
      </w:pPr>
      <w:r>
        <w:rPr>
          <w:rFonts w:eastAsia="Calibri"/>
        </w:rPr>
        <w:t>Base: Job placements where the participant was referred to, and confirmed to have started in, the job placement by 31 December 2020 (n=10,371). These job placements were made for n=9</w:t>
      </w:r>
      <w:r w:rsidR="00B518F7">
        <w:rPr>
          <w:rFonts w:eastAsia="Calibri"/>
        </w:rPr>
        <w:t>,</w:t>
      </w:r>
      <w:r>
        <w:rPr>
          <w:rFonts w:eastAsia="Calibri"/>
        </w:rPr>
        <w:t>160 unique participants, as participants could have multiple job placements.</w:t>
      </w:r>
    </w:p>
    <w:p w14:paraId="187A1655" w14:textId="217CA7BB" w:rsidR="00C2519E" w:rsidRDefault="00307AAF" w:rsidP="007F1EAC">
      <w:pPr>
        <w:rPr>
          <w:rFonts w:ascii="Calibri" w:eastAsia="Calibri" w:hAnsi="Calibri" w:cs="Arial"/>
        </w:rPr>
      </w:pPr>
      <w:r>
        <w:rPr>
          <w:rFonts w:ascii="Calibri" w:eastAsia="Calibri" w:hAnsi="Calibri" w:cs="Arial"/>
        </w:rPr>
        <w:t>As expected, approximately two</w:t>
      </w:r>
      <w:r w:rsidR="00DB6F87">
        <w:rPr>
          <w:rFonts w:ascii="Calibri" w:eastAsia="Calibri" w:hAnsi="Calibri" w:cs="Arial"/>
        </w:rPr>
        <w:t>-</w:t>
      </w:r>
      <w:r>
        <w:rPr>
          <w:rFonts w:ascii="Calibri" w:eastAsia="Calibri" w:hAnsi="Calibri" w:cs="Arial"/>
        </w:rPr>
        <w:t>thirds of all recorded placements were from the intensive stream and one</w:t>
      </w:r>
      <w:r w:rsidR="00DB6F87">
        <w:rPr>
          <w:rFonts w:ascii="Calibri" w:eastAsia="Calibri" w:hAnsi="Calibri" w:cs="Arial"/>
        </w:rPr>
        <w:t>-</w:t>
      </w:r>
      <w:r>
        <w:rPr>
          <w:rFonts w:ascii="Calibri" w:eastAsia="Calibri" w:hAnsi="Calibri" w:cs="Arial"/>
        </w:rPr>
        <w:t xml:space="preserve">third from the </w:t>
      </w:r>
      <w:r w:rsidRPr="00E336A9">
        <w:rPr>
          <w:rFonts w:ascii="Calibri" w:eastAsia="Calibri" w:hAnsi="Calibri" w:cs="Arial"/>
        </w:rPr>
        <w:t xml:space="preserve">targeted stream. Overall, 73% of those placed were from </w:t>
      </w:r>
      <w:r w:rsidR="00DB6F87">
        <w:rPr>
          <w:rFonts w:ascii="Calibri" w:eastAsia="Calibri" w:hAnsi="Calibri" w:cs="Arial"/>
        </w:rPr>
        <w:t xml:space="preserve">the </w:t>
      </w:r>
      <w:r w:rsidRPr="00E336A9">
        <w:rPr>
          <w:rFonts w:ascii="Calibri" w:eastAsia="Calibri" w:hAnsi="Calibri" w:cs="Arial"/>
        </w:rPr>
        <w:t>high</w:t>
      </w:r>
      <w:r w:rsidR="00DB6F87">
        <w:rPr>
          <w:rFonts w:ascii="Calibri" w:eastAsia="Calibri" w:hAnsi="Calibri" w:cs="Arial"/>
        </w:rPr>
        <w:t>-</w:t>
      </w:r>
      <w:r w:rsidRPr="00E336A9">
        <w:rPr>
          <w:rFonts w:ascii="Calibri" w:eastAsia="Calibri" w:hAnsi="Calibri" w:cs="Arial"/>
        </w:rPr>
        <w:t>JSCI cohort, 14%</w:t>
      </w:r>
      <w:r w:rsidR="00DB6F87">
        <w:rPr>
          <w:rFonts w:ascii="Calibri" w:eastAsia="Calibri" w:hAnsi="Calibri" w:cs="Arial"/>
        </w:rPr>
        <w:t xml:space="preserve"> were</w:t>
      </w:r>
      <w:r w:rsidRPr="00E336A9">
        <w:rPr>
          <w:rFonts w:ascii="Calibri" w:eastAsia="Calibri" w:hAnsi="Calibri" w:cs="Arial"/>
        </w:rPr>
        <w:t xml:space="preserve"> YC5s and 11%</w:t>
      </w:r>
      <w:r w:rsidR="00DB6F87">
        <w:rPr>
          <w:rFonts w:ascii="Calibri" w:eastAsia="Calibri" w:hAnsi="Calibri" w:cs="Arial"/>
        </w:rPr>
        <w:t xml:space="preserve"> were</w:t>
      </w:r>
      <w:r w:rsidRPr="00E336A9">
        <w:rPr>
          <w:rFonts w:ascii="Calibri" w:eastAsia="Calibri" w:hAnsi="Calibri" w:cs="Arial"/>
        </w:rPr>
        <w:t xml:space="preserve"> ESLs</w:t>
      </w:r>
      <w:r w:rsidR="005362E3">
        <w:rPr>
          <w:rFonts w:ascii="Calibri" w:eastAsia="Calibri" w:hAnsi="Calibri" w:cs="Arial"/>
        </w:rPr>
        <w:t>,</w:t>
      </w:r>
      <w:r w:rsidR="00D1149D">
        <w:rPr>
          <w:rFonts w:ascii="Calibri" w:eastAsia="Calibri" w:hAnsi="Calibri" w:cs="Arial"/>
        </w:rPr>
        <w:t xml:space="preserve"> in</w:t>
      </w:r>
      <w:r w:rsidR="00DB6F87">
        <w:rPr>
          <w:rFonts w:ascii="Calibri" w:eastAsia="Calibri" w:hAnsi="Calibri" w:cs="Arial"/>
        </w:rPr>
        <w:t xml:space="preserve"> </w:t>
      </w:r>
      <w:r w:rsidR="00D1149D">
        <w:rPr>
          <w:rFonts w:ascii="Calibri" w:eastAsia="Calibri" w:hAnsi="Calibri" w:cs="Arial"/>
        </w:rPr>
        <w:t>line with their proportions in the</w:t>
      </w:r>
      <w:r w:rsidR="00962397">
        <w:rPr>
          <w:rFonts w:ascii="Calibri" w:eastAsia="Calibri" w:hAnsi="Calibri" w:cs="Arial"/>
        </w:rPr>
        <w:t xml:space="preserve"> study </w:t>
      </w:r>
      <w:r w:rsidR="00D1149D">
        <w:rPr>
          <w:rFonts w:ascii="Calibri" w:eastAsia="Calibri" w:hAnsi="Calibri" w:cs="Arial"/>
        </w:rPr>
        <w:t>population</w:t>
      </w:r>
      <w:r w:rsidR="00E336A9" w:rsidRPr="00E336A9">
        <w:rPr>
          <w:rFonts w:ascii="Calibri" w:eastAsia="Calibri" w:hAnsi="Calibri" w:cs="Arial"/>
        </w:rPr>
        <w:t>. There were 10,371</w:t>
      </w:r>
      <w:r w:rsidR="00E336A9">
        <w:rPr>
          <w:rFonts w:ascii="Calibri" w:eastAsia="Calibri" w:hAnsi="Calibri" w:cs="Arial"/>
        </w:rPr>
        <w:t xml:space="preserve"> </w:t>
      </w:r>
      <w:r w:rsidR="00E336A9" w:rsidRPr="00E336A9">
        <w:rPr>
          <w:rFonts w:ascii="Calibri" w:eastAsia="Calibri" w:hAnsi="Calibri" w:cs="Arial"/>
        </w:rPr>
        <w:t>placements overall</w:t>
      </w:r>
      <w:r>
        <w:rPr>
          <w:rFonts w:ascii="Calibri" w:eastAsia="Calibri" w:hAnsi="Calibri" w:cs="Arial"/>
        </w:rPr>
        <w:t xml:space="preserve"> (</w:t>
      </w:r>
      <w:r w:rsidRPr="00BA4DA4">
        <w:rPr>
          <w:rFonts w:ascii="Calibri" w:eastAsia="Calibri" w:hAnsi="Calibri" w:cs="Arial"/>
          <w:b/>
          <w:bCs/>
        </w:rPr>
        <w:t xml:space="preserve">Table </w:t>
      </w:r>
      <w:r w:rsidR="00FC19E0">
        <w:rPr>
          <w:rFonts w:ascii="Calibri" w:eastAsia="Calibri" w:hAnsi="Calibri" w:cs="Arial"/>
          <w:b/>
          <w:bCs/>
        </w:rPr>
        <w:t>3</w:t>
      </w:r>
      <w:r w:rsidRPr="00BA4DA4">
        <w:rPr>
          <w:rFonts w:ascii="Calibri" w:eastAsia="Calibri" w:hAnsi="Calibri" w:cs="Arial"/>
          <w:b/>
          <w:bCs/>
        </w:rPr>
        <w:t>.</w:t>
      </w:r>
      <w:r w:rsidR="00FC19E0">
        <w:rPr>
          <w:rFonts w:ascii="Calibri" w:eastAsia="Calibri" w:hAnsi="Calibri" w:cs="Arial"/>
          <w:b/>
          <w:bCs/>
        </w:rPr>
        <w:t>1</w:t>
      </w:r>
      <w:r w:rsidR="00BC3F00">
        <w:rPr>
          <w:rFonts w:ascii="Calibri" w:eastAsia="Calibri" w:hAnsi="Calibri" w:cs="Arial"/>
          <w:b/>
          <w:bCs/>
        </w:rPr>
        <w:t>6</w:t>
      </w:r>
      <w:r>
        <w:rPr>
          <w:rFonts w:ascii="Calibri" w:eastAsia="Calibri" w:hAnsi="Calibri" w:cs="Arial"/>
        </w:rPr>
        <w:t>).</w:t>
      </w:r>
    </w:p>
    <w:p w14:paraId="739F6131" w14:textId="6AF16C86" w:rsidR="00307AAF" w:rsidRPr="00F25C0A" w:rsidRDefault="00307AAF" w:rsidP="00307AAF">
      <w:pPr>
        <w:pStyle w:val="Tablecaption"/>
      </w:pPr>
      <w:bookmarkStart w:id="192" w:name="_Toc102986066"/>
      <w:r>
        <w:t xml:space="preserve">Table </w:t>
      </w:r>
      <w:r w:rsidR="005A25BE">
        <w:t>3.1</w:t>
      </w:r>
      <w:r w:rsidR="00BC3F00">
        <w:t>6</w:t>
      </w:r>
      <w:r w:rsidR="005A25BE">
        <w:t>:</w:t>
      </w:r>
      <w:r>
        <w:t xml:space="preserve"> ParentsNext job placements</w:t>
      </w:r>
      <w:r w:rsidR="00E95259">
        <w:t>,</w:t>
      </w:r>
      <w:r>
        <w:t xml:space="preserve"> by participant group</w:t>
      </w:r>
      <w:bookmarkEnd w:id="192"/>
    </w:p>
    <w:tbl>
      <w:tblPr>
        <w:tblStyle w:val="TtWReportTableTemplate2"/>
        <w:tblW w:w="90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024"/>
        <w:gridCol w:w="3024"/>
        <w:gridCol w:w="3024"/>
      </w:tblGrid>
      <w:tr w:rsidR="00307AAF" w14:paraId="77BF2C99" w14:textId="77777777" w:rsidTr="007F1EA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024" w:type="dxa"/>
            <w:shd w:val="clear" w:color="auto" w:fill="00161F"/>
            <w:vAlign w:val="center"/>
          </w:tcPr>
          <w:p w14:paraId="44608F15" w14:textId="77777777" w:rsidR="00307AAF" w:rsidRPr="007F1EAC" w:rsidRDefault="00307AAF" w:rsidP="007F1EAC">
            <w:pPr>
              <w:pStyle w:val="TableText"/>
              <w:rPr>
                <w:b w:val="0"/>
                <w:bCs w:val="0"/>
              </w:rPr>
            </w:pPr>
            <w:r w:rsidRPr="007F1EAC">
              <w:rPr>
                <w:rFonts w:eastAsia="Times New Roman"/>
                <w:bCs w:val="0"/>
                <w:lang w:eastAsia="en-AU"/>
              </w:rPr>
              <w:t>Participant group</w:t>
            </w:r>
          </w:p>
        </w:tc>
        <w:tc>
          <w:tcPr>
            <w:tcW w:w="3024" w:type="dxa"/>
            <w:shd w:val="clear" w:color="auto" w:fill="00161F"/>
            <w:vAlign w:val="center"/>
          </w:tcPr>
          <w:p w14:paraId="475E0340" w14:textId="77777777" w:rsidR="00307AAF" w:rsidRPr="007F1EAC" w:rsidRDefault="00307AAF" w:rsidP="007F1EAC">
            <w:pPr>
              <w:pStyle w:val="TableText"/>
              <w:jc w:val="center"/>
              <w:cnfStyle w:val="100000000000" w:firstRow="1" w:lastRow="0" w:firstColumn="0" w:lastColumn="0" w:oddVBand="0" w:evenVBand="0" w:oddHBand="0" w:evenHBand="0" w:firstRowFirstColumn="0" w:firstRowLastColumn="0" w:lastRowFirstColumn="0" w:lastRowLastColumn="0"/>
              <w:rPr>
                <w:b w:val="0"/>
                <w:bCs w:val="0"/>
              </w:rPr>
            </w:pPr>
            <w:r w:rsidRPr="007F1EAC">
              <w:rPr>
                <w:rFonts w:eastAsia="Times New Roman"/>
                <w:bCs w:val="0"/>
                <w:lang w:eastAsia="en-AU"/>
              </w:rPr>
              <w:t>Number</w:t>
            </w:r>
          </w:p>
        </w:tc>
        <w:tc>
          <w:tcPr>
            <w:tcW w:w="3024" w:type="dxa"/>
            <w:shd w:val="clear" w:color="auto" w:fill="00161F"/>
            <w:vAlign w:val="center"/>
          </w:tcPr>
          <w:p w14:paraId="7CAF9A4B" w14:textId="77777777" w:rsidR="00307AAF" w:rsidRPr="007F1EAC" w:rsidRDefault="00307AAF" w:rsidP="007F1EAC">
            <w:pPr>
              <w:pStyle w:val="TableText"/>
              <w:jc w:val="center"/>
              <w:cnfStyle w:val="100000000000" w:firstRow="1" w:lastRow="0" w:firstColumn="0" w:lastColumn="0" w:oddVBand="0" w:evenVBand="0" w:oddHBand="0" w:evenHBand="0" w:firstRowFirstColumn="0" w:firstRowLastColumn="0" w:lastRowFirstColumn="0" w:lastRowLastColumn="0"/>
              <w:rPr>
                <w:b w:val="0"/>
                <w:bCs w:val="0"/>
              </w:rPr>
            </w:pPr>
            <w:r w:rsidRPr="007F1EAC">
              <w:rPr>
                <w:rFonts w:eastAsia="Times New Roman"/>
                <w:bCs w:val="0"/>
                <w:lang w:eastAsia="en-AU"/>
              </w:rPr>
              <w:t>Per cent</w:t>
            </w:r>
          </w:p>
        </w:tc>
      </w:tr>
      <w:tr w:rsidR="00307AAF" w14:paraId="3516F287"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24" w:type="dxa"/>
            <w:shd w:val="clear" w:color="auto" w:fill="FFFFFF" w:themeFill="background1"/>
            <w:vAlign w:val="bottom"/>
          </w:tcPr>
          <w:p w14:paraId="7C1EE56F" w14:textId="77777777" w:rsidR="00307AAF" w:rsidRPr="00897168" w:rsidRDefault="00307AAF" w:rsidP="007F1EAC">
            <w:pPr>
              <w:pStyle w:val="TableText"/>
              <w:rPr>
                <w:b w:val="0"/>
              </w:rPr>
            </w:pPr>
            <w:r>
              <w:rPr>
                <w:b w:val="0"/>
              </w:rPr>
              <w:t>Intensive stream</w:t>
            </w:r>
          </w:p>
        </w:tc>
        <w:tc>
          <w:tcPr>
            <w:tcW w:w="3024" w:type="dxa"/>
            <w:shd w:val="clear" w:color="auto" w:fill="FFFFFF" w:themeFill="background1"/>
            <w:vAlign w:val="bottom"/>
          </w:tcPr>
          <w:p w14:paraId="4854DD44" w14:textId="0346964B" w:rsidR="00307AAF" w:rsidRPr="00897168" w:rsidRDefault="00307AA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6</w:t>
            </w:r>
            <w:r w:rsidR="007D7668">
              <w:rPr>
                <w:szCs w:val="20"/>
              </w:rPr>
              <w:t>,</w:t>
            </w:r>
            <w:r>
              <w:rPr>
                <w:szCs w:val="20"/>
              </w:rPr>
              <w:t>932</w:t>
            </w:r>
          </w:p>
        </w:tc>
        <w:tc>
          <w:tcPr>
            <w:tcW w:w="3024" w:type="dxa"/>
            <w:shd w:val="clear" w:color="auto" w:fill="FFFFFF" w:themeFill="background1"/>
            <w:vAlign w:val="bottom"/>
          </w:tcPr>
          <w:p w14:paraId="7AB962F9" w14:textId="77777777" w:rsidR="00307AAF" w:rsidRPr="00897168" w:rsidRDefault="00307AA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66.8</w:t>
            </w:r>
          </w:p>
        </w:tc>
      </w:tr>
      <w:tr w:rsidR="00307AAF" w14:paraId="6A0C376A"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24" w:type="dxa"/>
            <w:shd w:val="clear" w:color="auto" w:fill="E8E8E8"/>
            <w:vAlign w:val="bottom"/>
          </w:tcPr>
          <w:p w14:paraId="4C62F97D" w14:textId="77777777" w:rsidR="00307AAF" w:rsidRPr="00897168" w:rsidRDefault="00307AAF" w:rsidP="007F1EAC">
            <w:pPr>
              <w:pStyle w:val="TableText"/>
              <w:rPr>
                <w:b w:val="0"/>
              </w:rPr>
            </w:pPr>
            <w:r>
              <w:rPr>
                <w:b w:val="0"/>
              </w:rPr>
              <w:t>Targeted stream</w:t>
            </w:r>
          </w:p>
        </w:tc>
        <w:tc>
          <w:tcPr>
            <w:tcW w:w="3024" w:type="dxa"/>
            <w:shd w:val="clear" w:color="auto" w:fill="E8E8E8"/>
            <w:vAlign w:val="bottom"/>
          </w:tcPr>
          <w:p w14:paraId="0C09FF17" w14:textId="460078D6" w:rsidR="00307AAF" w:rsidRPr="00897168" w:rsidRDefault="00307AAF"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3</w:t>
            </w:r>
            <w:r w:rsidR="007D7668">
              <w:rPr>
                <w:szCs w:val="20"/>
              </w:rPr>
              <w:t>,</w:t>
            </w:r>
            <w:r>
              <w:rPr>
                <w:szCs w:val="20"/>
              </w:rPr>
              <w:t>439</w:t>
            </w:r>
          </w:p>
        </w:tc>
        <w:tc>
          <w:tcPr>
            <w:tcW w:w="3024" w:type="dxa"/>
            <w:shd w:val="clear" w:color="auto" w:fill="E8E8E8"/>
            <w:vAlign w:val="bottom"/>
          </w:tcPr>
          <w:p w14:paraId="768BBE30" w14:textId="77777777" w:rsidR="00307AAF" w:rsidRPr="00897168" w:rsidRDefault="00307AAF"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33.2</w:t>
            </w:r>
          </w:p>
        </w:tc>
      </w:tr>
      <w:tr w:rsidR="00307AAF" w14:paraId="3153F139"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24" w:type="dxa"/>
            <w:shd w:val="clear" w:color="auto" w:fill="FFFFFF" w:themeFill="background1"/>
            <w:vAlign w:val="bottom"/>
          </w:tcPr>
          <w:p w14:paraId="71B6C0A3" w14:textId="77777777" w:rsidR="00307AAF" w:rsidRPr="00897168" w:rsidRDefault="00307AAF" w:rsidP="007F1EAC">
            <w:pPr>
              <w:pStyle w:val="TableText"/>
              <w:rPr>
                <w:b w:val="0"/>
              </w:rPr>
            </w:pPr>
            <w:r>
              <w:rPr>
                <w:b w:val="0"/>
              </w:rPr>
              <w:t>ESL</w:t>
            </w:r>
          </w:p>
        </w:tc>
        <w:tc>
          <w:tcPr>
            <w:tcW w:w="3024" w:type="dxa"/>
            <w:shd w:val="clear" w:color="auto" w:fill="FFFFFF" w:themeFill="background1"/>
            <w:vAlign w:val="bottom"/>
          </w:tcPr>
          <w:p w14:paraId="0B0912F9" w14:textId="1B288F6D" w:rsidR="00307AAF" w:rsidRPr="00897168" w:rsidRDefault="00307AA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1</w:t>
            </w:r>
            <w:r w:rsidR="007D7668">
              <w:rPr>
                <w:szCs w:val="20"/>
              </w:rPr>
              <w:t>,</w:t>
            </w:r>
            <w:r>
              <w:rPr>
                <w:szCs w:val="20"/>
              </w:rPr>
              <w:t>103</w:t>
            </w:r>
          </w:p>
        </w:tc>
        <w:tc>
          <w:tcPr>
            <w:tcW w:w="3024" w:type="dxa"/>
            <w:shd w:val="clear" w:color="auto" w:fill="FFFFFF" w:themeFill="background1"/>
            <w:vAlign w:val="bottom"/>
          </w:tcPr>
          <w:p w14:paraId="76298158" w14:textId="77777777" w:rsidR="00307AAF" w:rsidRPr="00897168" w:rsidRDefault="00307AA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10.6</w:t>
            </w:r>
          </w:p>
        </w:tc>
      </w:tr>
      <w:tr w:rsidR="00307AAF" w:rsidRPr="001E1238" w14:paraId="71045721"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24" w:type="dxa"/>
            <w:shd w:val="clear" w:color="auto" w:fill="E8E8E8"/>
            <w:vAlign w:val="bottom"/>
          </w:tcPr>
          <w:p w14:paraId="7C59F30B" w14:textId="77777777" w:rsidR="00307AAF" w:rsidRPr="00897168" w:rsidRDefault="00307AAF" w:rsidP="007F1EAC">
            <w:pPr>
              <w:pStyle w:val="TableText"/>
              <w:rPr>
                <w:b w:val="0"/>
              </w:rPr>
            </w:pPr>
            <w:r>
              <w:rPr>
                <w:b w:val="0"/>
              </w:rPr>
              <w:t>YC5</w:t>
            </w:r>
          </w:p>
        </w:tc>
        <w:tc>
          <w:tcPr>
            <w:tcW w:w="3024" w:type="dxa"/>
            <w:shd w:val="clear" w:color="auto" w:fill="E8E8E8"/>
            <w:vAlign w:val="bottom"/>
          </w:tcPr>
          <w:p w14:paraId="21CDD6F2" w14:textId="7E12FF5E" w:rsidR="00307AAF" w:rsidRPr="00897168" w:rsidRDefault="00307AAF"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1</w:t>
            </w:r>
            <w:r w:rsidR="007D7668">
              <w:rPr>
                <w:szCs w:val="20"/>
              </w:rPr>
              <w:t>,</w:t>
            </w:r>
            <w:r>
              <w:rPr>
                <w:szCs w:val="20"/>
              </w:rPr>
              <w:t>462</w:t>
            </w:r>
          </w:p>
        </w:tc>
        <w:tc>
          <w:tcPr>
            <w:tcW w:w="3024" w:type="dxa"/>
            <w:shd w:val="clear" w:color="auto" w:fill="E8E8E8"/>
            <w:vAlign w:val="bottom"/>
          </w:tcPr>
          <w:p w14:paraId="70BBD5C2" w14:textId="77777777" w:rsidR="00307AAF" w:rsidRPr="00897168" w:rsidRDefault="00307AAF"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14.1</w:t>
            </w:r>
          </w:p>
        </w:tc>
      </w:tr>
      <w:tr w:rsidR="00307AAF" w:rsidRPr="001E1238" w14:paraId="63C0449C"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24" w:type="dxa"/>
            <w:shd w:val="clear" w:color="auto" w:fill="FFFFFF" w:themeFill="background1"/>
            <w:vAlign w:val="bottom"/>
          </w:tcPr>
          <w:p w14:paraId="4E8F7D4E" w14:textId="04FD44D7" w:rsidR="00307AAF" w:rsidRDefault="00307AAF" w:rsidP="007F1EAC">
            <w:pPr>
              <w:pStyle w:val="TableText"/>
              <w:rPr>
                <w:b w:val="0"/>
              </w:rPr>
            </w:pPr>
            <w:r>
              <w:rPr>
                <w:b w:val="0"/>
              </w:rPr>
              <w:t>High</w:t>
            </w:r>
            <w:r w:rsidR="007D7668">
              <w:rPr>
                <w:b w:val="0"/>
              </w:rPr>
              <w:t xml:space="preserve"> </w:t>
            </w:r>
            <w:r>
              <w:rPr>
                <w:b w:val="0"/>
              </w:rPr>
              <w:t>JSCI</w:t>
            </w:r>
          </w:p>
        </w:tc>
        <w:tc>
          <w:tcPr>
            <w:tcW w:w="3024" w:type="dxa"/>
            <w:shd w:val="clear" w:color="auto" w:fill="FFFFFF" w:themeFill="background1"/>
            <w:vAlign w:val="bottom"/>
          </w:tcPr>
          <w:p w14:paraId="71C6FDF6" w14:textId="39DBB0E2" w:rsidR="00307AAF" w:rsidRDefault="00307AA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7</w:t>
            </w:r>
            <w:r w:rsidR="007D7668">
              <w:rPr>
                <w:szCs w:val="20"/>
              </w:rPr>
              <w:t>,</w:t>
            </w:r>
            <w:r>
              <w:rPr>
                <w:szCs w:val="20"/>
              </w:rPr>
              <w:t>534</w:t>
            </w:r>
          </w:p>
        </w:tc>
        <w:tc>
          <w:tcPr>
            <w:tcW w:w="3024" w:type="dxa"/>
            <w:shd w:val="clear" w:color="auto" w:fill="FFFFFF" w:themeFill="background1"/>
            <w:vAlign w:val="bottom"/>
          </w:tcPr>
          <w:p w14:paraId="7A09C465" w14:textId="77777777" w:rsidR="00307AAF" w:rsidRDefault="00307AA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72.6</w:t>
            </w:r>
          </w:p>
        </w:tc>
      </w:tr>
      <w:tr w:rsidR="00307AAF" w:rsidRPr="001E1238" w14:paraId="6C706CD2"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24" w:type="dxa"/>
            <w:shd w:val="clear" w:color="auto" w:fill="E8E8E8"/>
            <w:vAlign w:val="bottom"/>
          </w:tcPr>
          <w:p w14:paraId="6215007E" w14:textId="77777777" w:rsidR="00307AAF" w:rsidRDefault="00307AAF" w:rsidP="007F1EAC">
            <w:pPr>
              <w:pStyle w:val="TableText"/>
              <w:rPr>
                <w:b w:val="0"/>
              </w:rPr>
            </w:pPr>
            <w:r>
              <w:rPr>
                <w:b w:val="0"/>
              </w:rPr>
              <w:t>Volunteer</w:t>
            </w:r>
          </w:p>
        </w:tc>
        <w:tc>
          <w:tcPr>
            <w:tcW w:w="3024" w:type="dxa"/>
            <w:shd w:val="clear" w:color="auto" w:fill="E8E8E8"/>
            <w:vAlign w:val="bottom"/>
          </w:tcPr>
          <w:p w14:paraId="5AC0CA39" w14:textId="77777777" w:rsidR="00307AAF" w:rsidRPr="00897168" w:rsidRDefault="00307AAF"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95</w:t>
            </w:r>
          </w:p>
        </w:tc>
        <w:tc>
          <w:tcPr>
            <w:tcW w:w="3024" w:type="dxa"/>
            <w:shd w:val="clear" w:color="auto" w:fill="E8E8E8"/>
            <w:vAlign w:val="bottom"/>
          </w:tcPr>
          <w:p w14:paraId="311ACE7D" w14:textId="77777777" w:rsidR="00307AAF" w:rsidRPr="00897168" w:rsidRDefault="00307AAF" w:rsidP="007F1EAC">
            <w:pPr>
              <w:pStyle w:val="TableText"/>
              <w:jc w:val="center"/>
              <w:cnfStyle w:val="000000010000" w:firstRow="0" w:lastRow="0" w:firstColumn="0" w:lastColumn="0" w:oddVBand="0" w:evenVBand="0" w:oddHBand="0" w:evenHBand="1" w:firstRowFirstColumn="0" w:firstRowLastColumn="0" w:lastRowFirstColumn="0" w:lastRowLastColumn="0"/>
              <w:rPr>
                <w:szCs w:val="20"/>
              </w:rPr>
            </w:pPr>
            <w:r>
              <w:rPr>
                <w:szCs w:val="20"/>
              </w:rPr>
              <w:t>0.9</w:t>
            </w:r>
          </w:p>
        </w:tc>
      </w:tr>
      <w:tr w:rsidR="00307AAF" w:rsidRPr="001E1238" w14:paraId="64BAB296"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24" w:type="dxa"/>
            <w:shd w:val="clear" w:color="auto" w:fill="FFFFFF" w:themeFill="background1"/>
            <w:vAlign w:val="bottom"/>
          </w:tcPr>
          <w:p w14:paraId="300BA535" w14:textId="77777777" w:rsidR="00307AAF" w:rsidRPr="00897168" w:rsidRDefault="00307AAF" w:rsidP="007F1EAC">
            <w:pPr>
              <w:pStyle w:val="TableText"/>
              <w:rPr>
                <w:b w:val="0"/>
              </w:rPr>
            </w:pPr>
            <w:r>
              <w:rPr>
                <w:b w:val="0"/>
              </w:rPr>
              <w:t>Unknown</w:t>
            </w:r>
          </w:p>
        </w:tc>
        <w:tc>
          <w:tcPr>
            <w:tcW w:w="3024" w:type="dxa"/>
            <w:shd w:val="clear" w:color="auto" w:fill="FFFFFF" w:themeFill="background1"/>
            <w:vAlign w:val="bottom"/>
          </w:tcPr>
          <w:p w14:paraId="49CDB1E7" w14:textId="77777777" w:rsidR="00307AAF" w:rsidRPr="00897168" w:rsidRDefault="00307AA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177</w:t>
            </w:r>
          </w:p>
        </w:tc>
        <w:tc>
          <w:tcPr>
            <w:tcW w:w="3024" w:type="dxa"/>
            <w:shd w:val="clear" w:color="auto" w:fill="FFFFFF" w:themeFill="background1"/>
            <w:vAlign w:val="bottom"/>
          </w:tcPr>
          <w:p w14:paraId="732EC7FA" w14:textId="77777777" w:rsidR="00307AAF" w:rsidRPr="00897168" w:rsidRDefault="00307AAF" w:rsidP="007F1EAC">
            <w:pPr>
              <w:pStyle w:val="TableText"/>
              <w:jc w:val="center"/>
              <w:cnfStyle w:val="000000100000" w:firstRow="0" w:lastRow="0" w:firstColumn="0" w:lastColumn="0" w:oddVBand="0" w:evenVBand="0" w:oddHBand="1" w:evenHBand="0" w:firstRowFirstColumn="0" w:firstRowLastColumn="0" w:lastRowFirstColumn="0" w:lastRowLastColumn="0"/>
              <w:rPr>
                <w:szCs w:val="20"/>
              </w:rPr>
            </w:pPr>
            <w:r>
              <w:rPr>
                <w:szCs w:val="20"/>
              </w:rPr>
              <w:t>1.7</w:t>
            </w:r>
          </w:p>
        </w:tc>
      </w:tr>
      <w:tr w:rsidR="00307AAF" w:rsidRPr="001E1238" w14:paraId="027C21DD"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24" w:type="dxa"/>
            <w:shd w:val="clear" w:color="auto" w:fill="E8E8E8"/>
            <w:vAlign w:val="bottom"/>
          </w:tcPr>
          <w:p w14:paraId="69620C91" w14:textId="77777777" w:rsidR="00307AAF" w:rsidRPr="007E7996" w:rsidRDefault="00307AAF" w:rsidP="007F1EAC">
            <w:pPr>
              <w:pStyle w:val="TableText"/>
            </w:pPr>
            <w:r w:rsidRPr="007E7996">
              <w:t>Total</w:t>
            </w:r>
          </w:p>
        </w:tc>
        <w:tc>
          <w:tcPr>
            <w:tcW w:w="3024" w:type="dxa"/>
            <w:shd w:val="clear" w:color="auto" w:fill="E8E8E8"/>
            <w:vAlign w:val="bottom"/>
          </w:tcPr>
          <w:p w14:paraId="7188FBFA" w14:textId="77777777" w:rsidR="00307AAF" w:rsidRPr="007F1EAC" w:rsidRDefault="00307AAF" w:rsidP="007F1EAC">
            <w:pPr>
              <w:pStyle w:val="TableText"/>
              <w:jc w:val="center"/>
              <w:cnfStyle w:val="000000010000" w:firstRow="0" w:lastRow="0" w:firstColumn="0" w:lastColumn="0" w:oddVBand="0" w:evenVBand="0" w:oddHBand="0" w:evenHBand="1" w:firstRowFirstColumn="0" w:firstRowLastColumn="0" w:lastRowFirstColumn="0" w:lastRowLastColumn="0"/>
              <w:rPr>
                <w:b/>
                <w:szCs w:val="20"/>
              </w:rPr>
            </w:pPr>
            <w:r w:rsidRPr="007F1EAC">
              <w:rPr>
                <w:b/>
                <w:bCs w:val="0"/>
                <w:szCs w:val="20"/>
              </w:rPr>
              <w:t>10,371</w:t>
            </w:r>
          </w:p>
        </w:tc>
        <w:tc>
          <w:tcPr>
            <w:tcW w:w="3024" w:type="dxa"/>
            <w:shd w:val="clear" w:color="auto" w:fill="E8E8E8"/>
            <w:vAlign w:val="bottom"/>
          </w:tcPr>
          <w:p w14:paraId="2F3795D7" w14:textId="77777777" w:rsidR="00307AAF" w:rsidRPr="007F1EAC" w:rsidRDefault="00307AAF" w:rsidP="007F1EAC">
            <w:pPr>
              <w:pStyle w:val="TableText"/>
              <w:jc w:val="center"/>
              <w:cnfStyle w:val="000000010000" w:firstRow="0" w:lastRow="0" w:firstColumn="0" w:lastColumn="0" w:oddVBand="0" w:evenVBand="0" w:oddHBand="0" w:evenHBand="1" w:firstRowFirstColumn="0" w:firstRowLastColumn="0" w:lastRowFirstColumn="0" w:lastRowLastColumn="0"/>
              <w:rPr>
                <w:b/>
                <w:szCs w:val="20"/>
              </w:rPr>
            </w:pPr>
            <w:r w:rsidRPr="007F1EAC">
              <w:rPr>
                <w:b/>
                <w:bCs w:val="0"/>
                <w:szCs w:val="20"/>
              </w:rPr>
              <w:t>100.0</w:t>
            </w:r>
          </w:p>
        </w:tc>
      </w:tr>
    </w:tbl>
    <w:p w14:paraId="0524CC2F" w14:textId="6FB9DC0C" w:rsidR="00711C70" w:rsidRDefault="00711C70" w:rsidP="007D7668">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775CFD2E" w14:textId="074F672D" w:rsidR="008D6743" w:rsidRPr="00FC19E0" w:rsidRDefault="00307AAF" w:rsidP="007D7668">
      <w:pPr>
        <w:pStyle w:val="SourceandNotes"/>
        <w:rPr>
          <w:rFonts w:eastAsia="Calibri"/>
        </w:rPr>
      </w:pPr>
      <w:r>
        <w:rPr>
          <w:rFonts w:eastAsia="Calibri"/>
        </w:rPr>
        <w:t>Base: Job placements where the participant was referred to, and confirmed to have started in, the job placement by 31 December 2020 (n=10,371). These job placements were made for n=9</w:t>
      </w:r>
      <w:r w:rsidR="00711C70">
        <w:rPr>
          <w:rFonts w:eastAsia="Calibri"/>
        </w:rPr>
        <w:t>,</w:t>
      </w:r>
      <w:r>
        <w:rPr>
          <w:rFonts w:eastAsia="Calibri"/>
        </w:rPr>
        <w:t>160 unique participants, as participants could have multiple job placements.</w:t>
      </w:r>
    </w:p>
    <w:p w14:paraId="6D4D8AFC" w14:textId="61F94923" w:rsidR="00630883" w:rsidRDefault="00307AAF" w:rsidP="002C157B">
      <w:pPr>
        <w:pStyle w:val="Heading2"/>
      </w:pPr>
      <w:bookmarkStart w:id="193" w:name="_Toc116648482"/>
      <w:r>
        <w:lastRenderedPageBreak/>
        <w:t>3.1</w:t>
      </w:r>
      <w:r w:rsidR="00005BF0">
        <w:t>3</w:t>
      </w:r>
      <w:r>
        <w:tab/>
      </w:r>
      <w:r w:rsidR="00B0268A">
        <w:t>National Customer Service Line</w:t>
      </w:r>
      <w:r w:rsidR="00630883">
        <w:t xml:space="preserve"> co</w:t>
      </w:r>
      <w:r w:rsidR="00233B32">
        <w:t>ntact</w:t>
      </w:r>
      <w:r w:rsidR="00630883">
        <w:t>s</w:t>
      </w:r>
      <w:bookmarkEnd w:id="193"/>
    </w:p>
    <w:p w14:paraId="56051577" w14:textId="37C915D0" w:rsidR="00414442" w:rsidRDefault="00630883" w:rsidP="00E42CB3">
      <w:r>
        <w:t xml:space="preserve">Complaints about ParentsNext recorded by the </w:t>
      </w:r>
      <w:r w:rsidR="00B0268A">
        <w:t>National Customer Service Line (</w:t>
      </w:r>
      <w:r>
        <w:t>NCSL</w:t>
      </w:r>
      <w:r w:rsidR="00B0268A">
        <w:t>)</w:t>
      </w:r>
      <w:r>
        <w:t xml:space="preserve"> </w:t>
      </w:r>
      <w:r w:rsidR="00164D47">
        <w:t>provide</w:t>
      </w:r>
      <w:r w:rsidR="00D93C00">
        <w:t>d</w:t>
      </w:r>
      <w:r w:rsidR="00164D47">
        <w:t xml:space="preserve"> a window into how well the program </w:t>
      </w:r>
      <w:r w:rsidR="00D93C00">
        <w:t>wa</w:t>
      </w:r>
      <w:r w:rsidR="00164D47">
        <w:t xml:space="preserve">s meeting its objectives. </w:t>
      </w:r>
      <w:r w:rsidR="00D727E7">
        <w:t>The NCSL received few contacts in relation to ParentsNext. Complaint</w:t>
      </w:r>
      <w:r w:rsidR="00E95259">
        <w:t xml:space="preserve"> numbers</w:t>
      </w:r>
      <w:r w:rsidR="00D727E7">
        <w:t xml:space="preserve"> </w:t>
      </w:r>
      <w:r w:rsidR="00164D47">
        <w:t>throughout</w:t>
      </w:r>
      <w:r>
        <w:t xml:space="preserve"> the study period</w:t>
      </w:r>
      <w:r w:rsidR="00173BAC">
        <w:t xml:space="preserve"> </w:t>
      </w:r>
      <w:r w:rsidR="00182C89">
        <w:t xml:space="preserve">totalled </w:t>
      </w:r>
      <w:r>
        <w:t xml:space="preserve">846 </w:t>
      </w:r>
      <w:r w:rsidR="000939B6">
        <w:t>from a caseload of around 80,000</w:t>
      </w:r>
      <w:r>
        <w:t>. The trend fluctuated over time</w:t>
      </w:r>
      <w:r w:rsidR="00611CD0">
        <w:t>,</w:t>
      </w:r>
      <w:r>
        <w:t xml:space="preserve"> with </w:t>
      </w:r>
      <w:r w:rsidR="00425758">
        <w:t>few</w:t>
      </w:r>
      <w:r>
        <w:t xml:space="preserve"> complaints recorded during the COVID-19 lockdown period</w:t>
      </w:r>
      <w:r w:rsidR="004E39B1">
        <w:t xml:space="preserve"> (</w:t>
      </w:r>
      <w:r w:rsidR="004E39B1" w:rsidRPr="004E39B1">
        <w:rPr>
          <w:b/>
          <w:bCs/>
        </w:rPr>
        <w:t>Figure 3.</w:t>
      </w:r>
      <w:r w:rsidR="00137527">
        <w:rPr>
          <w:b/>
          <w:bCs/>
        </w:rPr>
        <w:t>2</w:t>
      </w:r>
      <w:r w:rsidR="00B4272D">
        <w:rPr>
          <w:b/>
          <w:bCs/>
        </w:rPr>
        <w:t>6</w:t>
      </w:r>
      <w:r w:rsidR="004E39B1">
        <w:t>)</w:t>
      </w:r>
      <w:r>
        <w:t xml:space="preserve">. </w:t>
      </w:r>
      <w:r w:rsidR="00F637C7">
        <w:t>Most</w:t>
      </w:r>
      <w:r>
        <w:t xml:space="preserve"> complaints related to policy issues; very few concerned the TCF.</w:t>
      </w:r>
    </w:p>
    <w:p w14:paraId="12B3631B" w14:textId="3856A581" w:rsidR="004E0479" w:rsidRDefault="00630883" w:rsidP="0089600F">
      <w:pPr>
        <w:pStyle w:val="Figurecaption"/>
      </w:pPr>
      <w:bookmarkStart w:id="194" w:name="_Toc102986174"/>
      <w:r w:rsidRPr="0089600F">
        <w:t xml:space="preserve">Figure </w:t>
      </w:r>
      <w:r w:rsidR="00BD3EAB" w:rsidRPr="0089600F">
        <w:t>3</w:t>
      </w:r>
      <w:r w:rsidRPr="0089600F">
        <w:t>.</w:t>
      </w:r>
      <w:r w:rsidR="00137527" w:rsidRPr="0089600F">
        <w:t>2</w:t>
      </w:r>
      <w:r w:rsidR="00B4272D" w:rsidRPr="0089600F">
        <w:t>6</w:t>
      </w:r>
      <w:r w:rsidRPr="0089600F">
        <w:t xml:space="preserve">: NCSL </w:t>
      </w:r>
      <w:r w:rsidR="00D804AE" w:rsidRPr="0089600F">
        <w:t>c</w:t>
      </w:r>
      <w:r w:rsidRPr="0089600F">
        <w:t>o</w:t>
      </w:r>
      <w:r w:rsidR="00920580" w:rsidRPr="0089600F">
        <w:t>ntac</w:t>
      </w:r>
      <w:r w:rsidRPr="0089600F">
        <w:t>ts</w:t>
      </w:r>
      <w:r w:rsidR="00920580" w:rsidRPr="0089600F">
        <w:t xml:space="preserve">, July 2018 </w:t>
      </w:r>
      <w:r w:rsidR="00F94DC8">
        <w:t>to</w:t>
      </w:r>
      <w:r w:rsidR="00920580" w:rsidRPr="0089600F">
        <w:t xml:space="preserve"> D</w:t>
      </w:r>
      <w:r w:rsidR="00D1149D" w:rsidRPr="0089600F">
        <w:t>e</w:t>
      </w:r>
      <w:r w:rsidR="00920580" w:rsidRPr="0089600F">
        <w:t>cemb</w:t>
      </w:r>
      <w:r w:rsidR="00B943CB" w:rsidRPr="0089600F">
        <w:t>e</w:t>
      </w:r>
      <w:r w:rsidR="00920580" w:rsidRPr="0089600F">
        <w:t>r 2020</w:t>
      </w:r>
      <w:bookmarkEnd w:id="194"/>
    </w:p>
    <w:p w14:paraId="102E4FAA" w14:textId="3D82EB80" w:rsidR="00414442" w:rsidRDefault="00414442" w:rsidP="002E3990">
      <w:r>
        <w:rPr>
          <w:noProof/>
        </w:rPr>
        <w:drawing>
          <wp:inline distT="0" distB="0" distL="0" distR="0" wp14:anchorId="629175B9" wp14:editId="509F4013">
            <wp:extent cx="5731510" cy="2588260"/>
            <wp:effectExtent l="0" t="0" r="2540" b="2540"/>
            <wp:docPr id="59" name="Picture 5" descr="Graph showing complaints per month at a lower level than overall contacts per month. Complaints peaked at 57 in November 2018, when contacts were at 223. In December 2020, complaints were 9, contacts were 34 and the ParentsNext caseload was 81,329.">
              <a:extLst xmlns:a="http://schemas.openxmlformats.org/drawingml/2006/main">
                <a:ext uri="{FF2B5EF4-FFF2-40B4-BE49-F238E27FC236}">
                  <a16:creationId xmlns:a16="http://schemas.microsoft.com/office/drawing/2014/main" id="{27533B15-CAF9-4234-ABE3-EE55582AF4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 descr="Graph showing complaints per month at a lower level than overall contacts per month. Complaints peaked at 57 in November 2018, when contacts were at 223. In December 2020, complaints were 9, contacts were 34 and the ParentsNext caseload was 81,329.">
                      <a:extLst>
                        <a:ext uri="{FF2B5EF4-FFF2-40B4-BE49-F238E27FC236}">
                          <a16:creationId xmlns:a16="http://schemas.microsoft.com/office/drawing/2014/main" id="{27533B15-CAF9-4234-ABE3-EE55582AF402}"/>
                        </a:ext>
                      </a:extLst>
                    </pic:cNvPr>
                    <pic:cNvPicPr>
                      <a:picLocks noChangeAspect="1"/>
                    </pic:cNvPicPr>
                  </pic:nvPicPr>
                  <pic:blipFill>
                    <a:blip r:embed="rId64"/>
                    <a:stretch>
                      <a:fillRect/>
                    </a:stretch>
                  </pic:blipFill>
                  <pic:spPr>
                    <a:xfrm>
                      <a:off x="0" y="0"/>
                      <a:ext cx="5731510" cy="2588260"/>
                    </a:xfrm>
                    <a:prstGeom prst="rect">
                      <a:avLst/>
                    </a:prstGeom>
                  </pic:spPr>
                </pic:pic>
              </a:graphicData>
            </a:graphic>
          </wp:inline>
        </w:drawing>
      </w:r>
    </w:p>
    <w:p w14:paraId="0A6CDE3A" w14:textId="74FB6299" w:rsidR="00630883" w:rsidRDefault="003715F4" w:rsidP="007F1EAC">
      <w:pPr>
        <w:pStyle w:val="SourceandNotes"/>
      </w:pPr>
      <w:r w:rsidRPr="00F76AC8">
        <w:t>Source: Departmental NCSL data</w:t>
      </w:r>
      <w:r w:rsidR="00CC0D0F">
        <w:br/>
        <w:t>Base: Contacts made to the NCSL by 31 December 2020 (n=</w:t>
      </w:r>
      <w:r w:rsidR="006E6B99">
        <w:t>3</w:t>
      </w:r>
      <w:r w:rsidR="006E4321">
        <w:t>,</w:t>
      </w:r>
      <w:r w:rsidR="006E6B99">
        <w:t>463</w:t>
      </w:r>
      <w:r w:rsidR="00CC0D0F">
        <w:t>).</w:t>
      </w:r>
    </w:p>
    <w:p w14:paraId="5B133AB0" w14:textId="683962FB" w:rsidR="00E91058" w:rsidRDefault="007C5D03" w:rsidP="002C157B">
      <w:pPr>
        <w:pStyle w:val="Heading2"/>
      </w:pPr>
      <w:bookmarkStart w:id="195" w:name="_Toc116648483"/>
      <w:r>
        <w:rPr>
          <w:rFonts w:eastAsia="Calibri"/>
        </w:rPr>
        <w:t>3.1</w:t>
      </w:r>
      <w:r w:rsidR="000301DF">
        <w:rPr>
          <w:rFonts w:eastAsia="Calibri"/>
        </w:rPr>
        <w:t>4</w:t>
      </w:r>
      <w:r>
        <w:rPr>
          <w:rFonts w:eastAsia="Calibri"/>
        </w:rPr>
        <w:tab/>
      </w:r>
      <w:r w:rsidR="00E91058">
        <w:t>Unit expenditure per participant</w:t>
      </w:r>
      <w:bookmarkEnd w:id="195"/>
    </w:p>
    <w:p w14:paraId="6303CDAA" w14:textId="6ACA594B" w:rsidR="001108F9" w:rsidRDefault="0078159C" w:rsidP="00E91058">
      <w:r>
        <w:rPr>
          <w:rFonts w:cstheme="minorHAnsi"/>
        </w:rPr>
        <w:t>The</w:t>
      </w:r>
      <w:r w:rsidR="00E91058" w:rsidRPr="0078159C">
        <w:rPr>
          <w:rFonts w:cstheme="minorHAnsi"/>
        </w:rPr>
        <w:t xml:space="preserve"> costs associated with ParentsNext </w:t>
      </w:r>
      <w:r w:rsidR="005D30C6" w:rsidRPr="0078159C">
        <w:rPr>
          <w:rFonts w:cstheme="minorHAnsi"/>
        </w:rPr>
        <w:t>should be seen in the context of</w:t>
      </w:r>
      <w:r w:rsidR="00E91058" w:rsidRPr="0078159C">
        <w:rPr>
          <w:rFonts w:cstheme="minorHAnsi"/>
        </w:rPr>
        <w:t xml:space="preserve"> the cost</w:t>
      </w:r>
      <w:r>
        <w:rPr>
          <w:rFonts w:cstheme="minorHAnsi"/>
        </w:rPr>
        <w:t>s</w:t>
      </w:r>
      <w:r w:rsidR="00E91058" w:rsidRPr="0078159C">
        <w:rPr>
          <w:rFonts w:cstheme="minorHAnsi"/>
        </w:rPr>
        <w:t xml:space="preserve"> associated with </w:t>
      </w:r>
      <w:r w:rsidR="005D30C6" w:rsidRPr="0078159C">
        <w:rPr>
          <w:rFonts w:cstheme="minorHAnsi"/>
        </w:rPr>
        <w:t xml:space="preserve">ongoing </w:t>
      </w:r>
      <w:r w:rsidR="00E91058" w:rsidRPr="0078159C">
        <w:rPr>
          <w:rFonts w:cstheme="minorHAnsi"/>
        </w:rPr>
        <w:t xml:space="preserve">Parenting Payment </w:t>
      </w:r>
      <w:r w:rsidR="00772B37" w:rsidRPr="0078159C">
        <w:rPr>
          <w:rFonts w:cstheme="minorHAnsi"/>
        </w:rPr>
        <w:t xml:space="preserve">and the desirability </w:t>
      </w:r>
      <w:r w:rsidR="003F7B7F" w:rsidRPr="0078159C">
        <w:rPr>
          <w:rFonts w:cstheme="minorHAnsi"/>
        </w:rPr>
        <w:t>of reducing parent</w:t>
      </w:r>
      <w:r w:rsidR="00F104EC" w:rsidRPr="0078159C">
        <w:rPr>
          <w:rFonts w:cstheme="minorHAnsi"/>
        </w:rPr>
        <w:t>s</w:t>
      </w:r>
      <w:r w:rsidR="007C57FD" w:rsidRPr="0078159C">
        <w:rPr>
          <w:rFonts w:cstheme="minorHAnsi"/>
        </w:rPr>
        <w:t>’</w:t>
      </w:r>
      <w:r w:rsidR="00F104EC" w:rsidRPr="0078159C">
        <w:rPr>
          <w:rFonts w:cstheme="minorHAnsi"/>
        </w:rPr>
        <w:t xml:space="preserve"> welfare dependency</w:t>
      </w:r>
      <w:r w:rsidR="00E91058" w:rsidRPr="0078159C">
        <w:rPr>
          <w:rFonts w:cstheme="minorHAnsi"/>
        </w:rPr>
        <w:t>. The Priority Investment Approach to Welfare</w:t>
      </w:r>
      <w:r w:rsidR="00E91058" w:rsidRPr="0078159C">
        <w:rPr>
          <w:rStyle w:val="FootnoteReference"/>
          <w:rFonts w:cstheme="minorHAnsi"/>
        </w:rPr>
        <w:footnoteReference w:id="44"/>
      </w:r>
      <w:r w:rsidR="00E91058" w:rsidRPr="0078159C">
        <w:rPr>
          <w:rFonts w:cstheme="minorHAnsi"/>
        </w:rPr>
        <w:t xml:space="preserve"> identified that </w:t>
      </w:r>
      <w:r w:rsidR="00E91058" w:rsidRPr="0078159C">
        <w:rPr>
          <w:iCs/>
        </w:rPr>
        <w:t>i</w:t>
      </w:r>
      <w:r w:rsidR="00E91058" w:rsidRPr="0078159C">
        <w:t>n 2014</w:t>
      </w:r>
      <w:r w:rsidR="008F7B03" w:rsidRPr="0078159C">
        <w:t>–</w:t>
      </w:r>
      <w:r w:rsidR="00E91058" w:rsidRPr="0078159C">
        <w:t>15 there were 432,000 people receiving Parenting Payment. People currently receiving Parenting Payment had the highest average future lifetime cost of all payment groups</w:t>
      </w:r>
      <w:r w:rsidR="008F7B03" w:rsidRPr="0078159C">
        <w:t>,</w:t>
      </w:r>
      <w:r w:rsidR="00E91058" w:rsidRPr="0078159C">
        <w:t xml:space="preserve"> at $441,000 per person.</w:t>
      </w:r>
    </w:p>
    <w:p w14:paraId="23F5EDCB" w14:textId="342E97A0" w:rsidR="001108F9" w:rsidRDefault="00E91058" w:rsidP="00E91058">
      <w:r>
        <w:t>Young parents were identified as likely to have a higher average future lifetime cost</w:t>
      </w:r>
      <w:r w:rsidR="008F7B03">
        <w:t>,</w:t>
      </w:r>
      <w:r>
        <w:t xml:space="preserve"> at $547,000 per person</w:t>
      </w:r>
      <w:r>
        <w:rPr>
          <w:rFonts w:ascii="Georgia" w:hAnsi="Georgia" w:cs="Georgia"/>
          <w:i/>
          <w:iCs/>
        </w:rPr>
        <w:t>.</w:t>
      </w:r>
      <w:r>
        <w:t xml:space="preserve"> It was estimated that in 10</w:t>
      </w:r>
      <w:r w:rsidR="007E1D74">
        <w:t> years</w:t>
      </w:r>
      <w:r>
        <w:t xml:space="preserve"> around 48</w:t>
      </w:r>
      <w:r w:rsidR="008F7B03">
        <w:t>%</w:t>
      </w:r>
      <w:r>
        <w:t xml:space="preserve"> of those parents would be receiving income support payments, with only 22</w:t>
      </w:r>
      <w:r w:rsidR="003601A3">
        <w:t>%</w:t>
      </w:r>
      <w:r>
        <w:t xml:space="preserve"> having left the welfare system.</w:t>
      </w:r>
      <w:r>
        <w:rPr>
          <w:rFonts w:cstheme="minorHAnsi"/>
        </w:rPr>
        <w:t xml:space="preserve"> That is, the government</w:t>
      </w:r>
      <w:r>
        <w:t xml:space="preserve"> would likely spend an estimated $191 billion on future welfare payments for all people currently receiving Parenting Payment.</w:t>
      </w:r>
    </w:p>
    <w:p w14:paraId="7C9314E0" w14:textId="79B5F9FB" w:rsidR="00F76AC8" w:rsidRDefault="00B943CB" w:rsidP="00E91058">
      <w:r>
        <w:t>In that context, t</w:t>
      </w:r>
      <w:r w:rsidR="00E91058">
        <w:t>he average expenditure per ParentsNext participant from 2 July 2018 to 31</w:t>
      </w:r>
      <w:r w:rsidR="008F7B03">
        <w:t> </w:t>
      </w:r>
      <w:r w:rsidR="00E91058">
        <w:t>December 2020</w:t>
      </w:r>
      <w:r w:rsidR="003601A3">
        <w:t>,</w:t>
      </w:r>
      <w:r w:rsidR="00E91058">
        <w:t xml:space="preserve"> rang</w:t>
      </w:r>
      <w:r>
        <w:t>ing</w:t>
      </w:r>
      <w:r w:rsidR="00E91058">
        <w:t xml:space="preserve"> between $1,444 and $1,680 (</w:t>
      </w:r>
      <w:r w:rsidR="00E91058" w:rsidRPr="001B2DC6">
        <w:rPr>
          <w:b/>
          <w:bCs/>
        </w:rPr>
        <w:t xml:space="preserve">Table </w:t>
      </w:r>
      <w:r w:rsidR="00E91058">
        <w:rPr>
          <w:b/>
          <w:bCs/>
        </w:rPr>
        <w:t>3</w:t>
      </w:r>
      <w:r w:rsidR="00E91058" w:rsidRPr="001B2DC6">
        <w:rPr>
          <w:b/>
          <w:bCs/>
        </w:rPr>
        <w:t>.1</w:t>
      </w:r>
      <w:r w:rsidR="004B00E5">
        <w:rPr>
          <w:b/>
          <w:bCs/>
        </w:rPr>
        <w:t>7</w:t>
      </w:r>
      <w:r w:rsidR="00E91058">
        <w:t>)</w:t>
      </w:r>
      <w:r w:rsidR="003601A3">
        <w:t>,</w:t>
      </w:r>
      <w:r>
        <w:t xml:space="preserve"> seems </w:t>
      </w:r>
      <w:r w:rsidR="000D36F3">
        <w:t>small</w:t>
      </w:r>
      <w:r w:rsidR="00E91058">
        <w:t>. The difference reflect</w:t>
      </w:r>
      <w:r w:rsidR="003601A3">
        <w:t>s</w:t>
      </w:r>
      <w:r w:rsidR="00E91058">
        <w:t xml:space="preserve"> the availability of the Participation Fund to the intensive stream only.</w:t>
      </w:r>
    </w:p>
    <w:p w14:paraId="6E1D5083" w14:textId="29172295" w:rsidR="00E91058" w:rsidRDefault="00E91058" w:rsidP="00E91058">
      <w:pPr>
        <w:pStyle w:val="Tablecaption"/>
      </w:pPr>
      <w:bookmarkStart w:id="196" w:name="_Toc102986067"/>
      <w:r>
        <w:t>Table 3.1</w:t>
      </w:r>
      <w:r w:rsidR="004B00E5">
        <w:t>7</w:t>
      </w:r>
      <w:r>
        <w:t>: Average funding per participant</w:t>
      </w:r>
      <w:r w:rsidR="003601A3">
        <w:t>,</w:t>
      </w:r>
      <w:r>
        <w:t xml:space="preserve"> by stream (2 July 2018 to 31 December 2020)</w:t>
      </w:r>
      <w:bookmarkEnd w:id="196"/>
    </w:p>
    <w:tbl>
      <w:tblPr>
        <w:tblStyle w:val="TableGrid"/>
        <w:tblW w:w="0" w:type="auto"/>
        <w:tblLook w:val="04A0" w:firstRow="1" w:lastRow="0" w:firstColumn="1" w:lastColumn="0" w:noHBand="0" w:noVBand="1"/>
      </w:tblPr>
      <w:tblGrid>
        <w:gridCol w:w="4248"/>
        <w:gridCol w:w="4768"/>
      </w:tblGrid>
      <w:tr w:rsidR="00E91058" w14:paraId="0048802C" w14:textId="77777777" w:rsidTr="00D37242">
        <w:trPr>
          <w:tblHeader/>
        </w:trPr>
        <w:tc>
          <w:tcPr>
            <w:tcW w:w="4248" w:type="dxa"/>
            <w:shd w:val="clear" w:color="auto" w:fill="00161F"/>
          </w:tcPr>
          <w:p w14:paraId="75A6A6DA" w14:textId="77777777" w:rsidR="00E91058" w:rsidRPr="005D30C6" w:rsidRDefault="00E91058" w:rsidP="007F1EAC">
            <w:pPr>
              <w:pStyle w:val="TableText"/>
              <w:rPr>
                <w:b/>
                <w:bCs w:val="0"/>
              </w:rPr>
            </w:pPr>
            <w:r w:rsidRPr="005D30C6">
              <w:rPr>
                <w:b/>
                <w:bCs w:val="0"/>
              </w:rPr>
              <w:t xml:space="preserve">2 July 2018 to 31 December 2020 </w:t>
            </w:r>
          </w:p>
        </w:tc>
        <w:tc>
          <w:tcPr>
            <w:tcW w:w="4768" w:type="dxa"/>
            <w:shd w:val="clear" w:color="auto" w:fill="00161F"/>
          </w:tcPr>
          <w:p w14:paraId="155BDD61" w14:textId="77777777" w:rsidR="00E91058" w:rsidRPr="005D30C6" w:rsidRDefault="00E91058" w:rsidP="007F1EAC">
            <w:pPr>
              <w:pStyle w:val="TableText"/>
              <w:rPr>
                <w:b/>
                <w:bCs w:val="0"/>
              </w:rPr>
            </w:pPr>
            <w:r w:rsidRPr="005D30C6">
              <w:rPr>
                <w:b/>
                <w:bCs w:val="0"/>
              </w:rPr>
              <w:t xml:space="preserve">2 July 2018 to 31 December 2020 </w:t>
            </w:r>
          </w:p>
        </w:tc>
      </w:tr>
      <w:tr w:rsidR="00E91058" w14:paraId="55D4AFA1" w14:textId="77777777" w:rsidTr="00B714AE">
        <w:tc>
          <w:tcPr>
            <w:tcW w:w="4248" w:type="dxa"/>
          </w:tcPr>
          <w:p w14:paraId="7869D8B8" w14:textId="3CC54A59" w:rsidR="00E91058" w:rsidRPr="00C4109C" w:rsidRDefault="00E91058" w:rsidP="00D37242">
            <w:pPr>
              <w:pStyle w:val="TableText"/>
            </w:pPr>
            <w:r w:rsidRPr="00C4109C">
              <w:t xml:space="preserve">Intensive </w:t>
            </w:r>
            <w:r w:rsidR="00960CC0">
              <w:t>s</w:t>
            </w:r>
            <w:r w:rsidRPr="00C4109C">
              <w:t>tream*</w:t>
            </w:r>
          </w:p>
        </w:tc>
        <w:tc>
          <w:tcPr>
            <w:tcW w:w="4768" w:type="dxa"/>
          </w:tcPr>
          <w:p w14:paraId="0FAC08A7" w14:textId="77777777" w:rsidR="00E91058" w:rsidRPr="00C4109C" w:rsidRDefault="00E91058" w:rsidP="00D37242">
            <w:pPr>
              <w:pStyle w:val="TableText"/>
            </w:pPr>
            <w:r w:rsidRPr="00C4109C">
              <w:t>$1,680</w:t>
            </w:r>
          </w:p>
        </w:tc>
      </w:tr>
      <w:tr w:rsidR="00E91058" w14:paraId="5428B2D2" w14:textId="77777777" w:rsidTr="005D30C6">
        <w:tc>
          <w:tcPr>
            <w:tcW w:w="4248" w:type="dxa"/>
            <w:shd w:val="clear" w:color="auto" w:fill="E7E6E6" w:themeFill="background2"/>
          </w:tcPr>
          <w:p w14:paraId="5B629FD5" w14:textId="77C21DB5" w:rsidR="00E91058" w:rsidRPr="00C4109C" w:rsidRDefault="00E91058" w:rsidP="00D37242">
            <w:pPr>
              <w:pStyle w:val="TableText"/>
            </w:pPr>
            <w:r w:rsidRPr="00C4109C">
              <w:lastRenderedPageBreak/>
              <w:t xml:space="preserve">Targeted </w:t>
            </w:r>
            <w:r w:rsidR="00960CC0">
              <w:t>s</w:t>
            </w:r>
            <w:r w:rsidRPr="00C4109C">
              <w:t>tream</w:t>
            </w:r>
            <w:r w:rsidRPr="00D37242">
              <w:rPr>
                <w:vertAlign w:val="superscript"/>
              </w:rPr>
              <w:t>#</w:t>
            </w:r>
          </w:p>
        </w:tc>
        <w:tc>
          <w:tcPr>
            <w:tcW w:w="4768" w:type="dxa"/>
            <w:shd w:val="clear" w:color="auto" w:fill="E7E6E6" w:themeFill="background2"/>
          </w:tcPr>
          <w:p w14:paraId="719AA13E" w14:textId="77777777" w:rsidR="00E91058" w:rsidRPr="00C4109C" w:rsidRDefault="00E91058" w:rsidP="00D37242">
            <w:pPr>
              <w:pStyle w:val="TableText"/>
            </w:pPr>
            <w:r w:rsidRPr="00C4109C">
              <w:t>S1,444</w:t>
            </w:r>
          </w:p>
        </w:tc>
      </w:tr>
    </w:tbl>
    <w:p w14:paraId="7FF80406" w14:textId="77777777" w:rsidR="00711C70" w:rsidRDefault="00711C70" w:rsidP="00D37242">
      <w:pPr>
        <w:pStyle w:val="SourceandNotes"/>
      </w:pPr>
      <w:r w:rsidRPr="00184ACD">
        <w:t>Source: Administrative data</w:t>
      </w:r>
    </w:p>
    <w:p w14:paraId="38610053" w14:textId="6CFA9FBD" w:rsidR="00E91058" w:rsidRPr="00184ACD" w:rsidRDefault="00E91058" w:rsidP="00D37242">
      <w:pPr>
        <w:pStyle w:val="SourceandNotes"/>
      </w:pPr>
      <w:r w:rsidRPr="00184ACD">
        <w:t>^</w:t>
      </w:r>
      <w:r w:rsidR="00711C70">
        <w:t xml:space="preserve"> </w:t>
      </w:r>
      <w:r w:rsidRPr="00184ACD">
        <w:t>GST exclusive. Average funding per participant can only be approximated as service fees are not attributed by stream in the system</w:t>
      </w:r>
      <w:r w:rsidR="005805F6">
        <w:t>.</w:t>
      </w:r>
    </w:p>
    <w:p w14:paraId="7C56486A" w14:textId="68BF4AF2" w:rsidR="00E91058" w:rsidRPr="00184ACD" w:rsidRDefault="00E91058" w:rsidP="00D37242">
      <w:pPr>
        <w:pStyle w:val="SourceandNotes"/>
      </w:pPr>
      <w:r w:rsidRPr="00184ACD">
        <w:t>*</w:t>
      </w:r>
      <w:r w:rsidR="00711C70">
        <w:t xml:space="preserve"> </w:t>
      </w:r>
      <w:r w:rsidRPr="00184ACD">
        <w:t>Includes service fees outcome payments, Participation Fund, Wage Subsidies and relocation Assistance to Take Up a Job</w:t>
      </w:r>
    </w:p>
    <w:p w14:paraId="2CB041F7" w14:textId="65CF0095" w:rsidR="001108F9" w:rsidRDefault="00E91058" w:rsidP="00D37242">
      <w:pPr>
        <w:pStyle w:val="SourceandNotes"/>
      </w:pPr>
      <w:r w:rsidRPr="00184ACD">
        <w:t>#</w:t>
      </w:r>
      <w:r w:rsidR="00711C70">
        <w:t xml:space="preserve"> </w:t>
      </w:r>
      <w:r w:rsidRPr="00184ACD">
        <w:t>Includes service fees only</w:t>
      </w:r>
    </w:p>
    <w:p w14:paraId="59848484" w14:textId="60DAB9C4" w:rsidR="00C835B0" w:rsidRPr="00B95BC6" w:rsidRDefault="00E91058" w:rsidP="00B95BC6">
      <w:pPr>
        <w:spacing w:before="120" w:after="120"/>
      </w:pPr>
      <w:r>
        <w:t xml:space="preserve">Comparing employment interventions with one another helps in the assessment of whether the program under examination has </w:t>
      </w:r>
      <w:r w:rsidR="009E4701">
        <w:t xml:space="preserve">used </w:t>
      </w:r>
      <w:r>
        <w:t>funds efficiently. Unfortunately</w:t>
      </w:r>
      <w:r w:rsidR="00A61572">
        <w:t>,</w:t>
      </w:r>
      <w:r>
        <w:t xml:space="preserve"> this was not possible for ParentsNext</w:t>
      </w:r>
      <w:r w:rsidR="00083034">
        <w:t>,</w:t>
      </w:r>
      <w:r>
        <w:t xml:space="preserve"> as no suitable comparator exi</w:t>
      </w:r>
      <w:r w:rsidR="0076303E">
        <w:t>s</w:t>
      </w:r>
      <w:r>
        <w:t>ted</w:t>
      </w:r>
      <w:r w:rsidR="00083034">
        <w:t>.</w:t>
      </w:r>
      <w:r>
        <w:t xml:space="preserve"> </w:t>
      </w:r>
      <w:r w:rsidR="00083034">
        <w:t>H</w:t>
      </w:r>
      <w:r>
        <w:t xml:space="preserve">owever, the range of figures for ParentsNext </w:t>
      </w:r>
      <w:r w:rsidR="00083034">
        <w:t xml:space="preserve">was </w:t>
      </w:r>
      <w:r>
        <w:t xml:space="preserve">in line with the average expenditure per </w:t>
      </w:r>
      <w:r w:rsidRPr="004D2640">
        <w:rPr>
          <w:rFonts w:cstheme="minorHAnsi"/>
        </w:rPr>
        <w:t xml:space="preserve">participant in ParentsNext </w:t>
      </w:r>
      <w:r>
        <w:rPr>
          <w:rFonts w:cstheme="minorHAnsi"/>
        </w:rPr>
        <w:t>2016</w:t>
      </w:r>
      <w:r w:rsidR="00083034">
        <w:rPr>
          <w:rFonts w:cstheme="minorHAnsi"/>
        </w:rPr>
        <w:t>–20</w:t>
      </w:r>
      <w:r>
        <w:rPr>
          <w:rFonts w:cstheme="minorHAnsi"/>
        </w:rPr>
        <w:t>18</w:t>
      </w:r>
      <w:r w:rsidRPr="004D2640">
        <w:rPr>
          <w:rFonts w:cstheme="minorHAnsi"/>
        </w:rPr>
        <w:t xml:space="preserve"> from 1 April 2016 to 30 June 2017</w:t>
      </w:r>
      <w:r w:rsidR="00083034">
        <w:rPr>
          <w:rFonts w:cstheme="minorHAnsi"/>
        </w:rPr>
        <w:t>:</w:t>
      </w:r>
      <w:r w:rsidRPr="004D2640">
        <w:rPr>
          <w:rFonts w:cstheme="minorHAnsi"/>
        </w:rPr>
        <w:t xml:space="preserve"> $571 to $1</w:t>
      </w:r>
      <w:r w:rsidR="00083034">
        <w:rPr>
          <w:rFonts w:cstheme="minorHAnsi"/>
        </w:rPr>
        <w:t>,</w:t>
      </w:r>
      <w:r w:rsidRPr="004D2640">
        <w:rPr>
          <w:rFonts w:cstheme="minorHAnsi"/>
        </w:rPr>
        <w:t>700 depending on the caseload size.</w:t>
      </w:r>
      <w:r w:rsidR="00E640A2">
        <w:rPr>
          <w:rFonts w:cstheme="minorHAnsi"/>
        </w:rPr>
        <w:t xml:space="preserve"> </w:t>
      </w:r>
      <w:r>
        <w:t xml:space="preserve">The return on investment for programs such as ParentsNext may take time </w:t>
      </w:r>
      <w:r w:rsidR="00D27FFE">
        <w:t>to become</w:t>
      </w:r>
      <w:r>
        <w:t xml:space="preserve"> apparent.</w:t>
      </w:r>
    </w:p>
    <w:p w14:paraId="021F331C" w14:textId="4451A0CC" w:rsidR="007C5D03" w:rsidRDefault="00E91058" w:rsidP="002C157B">
      <w:pPr>
        <w:pStyle w:val="Heading2"/>
      </w:pPr>
      <w:bookmarkStart w:id="197" w:name="_Toc116648484"/>
      <w:r>
        <w:t>3.1</w:t>
      </w:r>
      <w:r w:rsidR="000301DF">
        <w:t>5</w:t>
      </w:r>
      <w:r>
        <w:tab/>
      </w:r>
      <w:r w:rsidR="007C5D03">
        <w:t>Conclusion</w:t>
      </w:r>
      <w:bookmarkEnd w:id="197"/>
    </w:p>
    <w:p w14:paraId="4595875C" w14:textId="0BF53FFA" w:rsidR="009440D1" w:rsidRDefault="009440D1" w:rsidP="009440D1">
      <w:pPr>
        <w:rPr>
          <w:rFonts w:ascii="Calibri" w:eastAsia="Calibri" w:hAnsi="Calibri"/>
        </w:rPr>
      </w:pPr>
      <w:r>
        <w:rPr>
          <w:rFonts w:ascii="Calibri" w:eastAsia="Calibri" w:hAnsi="Calibri"/>
        </w:rPr>
        <w:t xml:space="preserve">ParentsNext participants experienced a range of barriers to attending appointments and participating in activities. </w:t>
      </w:r>
      <w:r>
        <w:t>Non-vocational issues such as p</w:t>
      </w:r>
      <w:r w:rsidRPr="002B7593">
        <w:t>oor mental health, low confidence and self-esteem, disability</w:t>
      </w:r>
      <w:r w:rsidR="008A5CC9">
        <w:t>,</w:t>
      </w:r>
      <w:r w:rsidRPr="002B7593">
        <w:t xml:space="preserve"> </w:t>
      </w:r>
      <w:r w:rsidR="008A5CC9">
        <w:t>children</w:t>
      </w:r>
      <w:r w:rsidR="007C57FD">
        <w:t>’</w:t>
      </w:r>
      <w:r w:rsidR="008A5CC9">
        <w:t xml:space="preserve">s </w:t>
      </w:r>
      <w:r w:rsidRPr="002B7593">
        <w:t>health needs</w:t>
      </w:r>
      <w:r>
        <w:t>,</w:t>
      </w:r>
      <w:r w:rsidRPr="002B7593">
        <w:t xml:space="preserve"> housing issues</w:t>
      </w:r>
      <w:r>
        <w:t xml:space="preserve"> and</w:t>
      </w:r>
      <w:r w:rsidRPr="002B7593">
        <w:t xml:space="preserve"> high rates of domestic violence </w:t>
      </w:r>
      <w:r>
        <w:t xml:space="preserve">were common. </w:t>
      </w:r>
      <w:r w:rsidR="00926EA6">
        <w:t xml:space="preserve">Lack of access to, and affordability of, child care was a persistent problem for those who wished to study or work. </w:t>
      </w:r>
      <w:r>
        <w:t>Providers reported that they supported parents in a range of ways to address these issues before</w:t>
      </w:r>
      <w:r w:rsidRPr="008E41F1">
        <w:t xml:space="preserve"> </w:t>
      </w:r>
      <w:r>
        <w:t>addressing their limited work history or experience, education needs</w:t>
      </w:r>
      <w:r w:rsidR="008A5CC9">
        <w:t>,</w:t>
      </w:r>
      <w:r>
        <w:t xml:space="preserve"> and job search skills and goals.</w:t>
      </w:r>
      <w:r w:rsidRPr="008E41F1">
        <w:t xml:space="preserve"> </w:t>
      </w:r>
      <w:r>
        <w:t>When examining the program</w:t>
      </w:r>
      <w:r w:rsidR="007C57FD">
        <w:t>’</w:t>
      </w:r>
      <w:r w:rsidR="008A5CC9">
        <w:t>s</w:t>
      </w:r>
      <w:r>
        <w:t xml:space="preserve"> effectiveness and efficiency, the characteristics of the cohort</w:t>
      </w:r>
      <w:r w:rsidR="008A5CC9">
        <w:t>s</w:t>
      </w:r>
      <w:r>
        <w:t xml:space="preserve"> and their barriers to participation </w:t>
      </w:r>
      <w:r w:rsidR="005D30C6">
        <w:t>should</w:t>
      </w:r>
      <w:r>
        <w:t xml:space="preserve"> be borne in mind.</w:t>
      </w:r>
    </w:p>
    <w:p w14:paraId="0B118BEA" w14:textId="0D5D8D9F" w:rsidR="00D05C02" w:rsidRPr="00AE1516" w:rsidRDefault="00BD2D98">
      <w:r w:rsidRPr="00AE1516">
        <w:t>ParentsNext appeared to</w:t>
      </w:r>
      <w:r w:rsidR="00E27B8F" w:rsidRPr="00AE1516">
        <w:t xml:space="preserve"> </w:t>
      </w:r>
      <w:r w:rsidRPr="00AE1516">
        <w:t>engage and service participants as it intended</w:t>
      </w:r>
      <w:r w:rsidR="00192446" w:rsidRPr="00AE1516">
        <w:t>,</w:t>
      </w:r>
      <w:r w:rsidRPr="00AE1516">
        <w:t xml:space="preserve"> with notable improvements in certain areas</w:t>
      </w:r>
      <w:r w:rsidR="00E400E0" w:rsidRPr="00AE1516">
        <w:t xml:space="preserve"> as it matured. </w:t>
      </w:r>
      <w:r w:rsidR="00DC5655" w:rsidRPr="00AE1516">
        <w:t xml:space="preserve">Around 80% of ParentsNext participants commenced within 30 days of referral, with the YC5 cohort </w:t>
      </w:r>
      <w:r w:rsidR="005D30C6" w:rsidRPr="00AE1516">
        <w:t>most quickly commenced</w:t>
      </w:r>
      <w:r w:rsidR="00DC5655" w:rsidRPr="00AE1516">
        <w:t xml:space="preserve">. The commencement rate was lowest for voluntary participants. </w:t>
      </w:r>
      <w:r w:rsidR="00192446" w:rsidRPr="00AE1516">
        <w:rPr>
          <w:rFonts w:cstheme="minorHAnsi"/>
          <w:color w:val="000000"/>
        </w:rPr>
        <w:t xml:space="preserve">Women </w:t>
      </w:r>
      <w:r w:rsidR="00DC5655" w:rsidRPr="00AE1516">
        <w:rPr>
          <w:rFonts w:cstheme="minorHAnsi"/>
          <w:color w:val="000000"/>
        </w:rPr>
        <w:t xml:space="preserve">made up 94%, sole parents 80%, </w:t>
      </w:r>
      <w:r w:rsidR="00DF520D" w:rsidRPr="00AE1516">
        <w:rPr>
          <w:rFonts w:cstheme="minorHAnsi"/>
          <w:color w:val="000000"/>
        </w:rPr>
        <w:t>Aboriginal</w:t>
      </w:r>
      <w:r w:rsidR="009B7B6B" w:rsidRPr="00AE1516">
        <w:rPr>
          <w:rFonts w:cstheme="minorHAnsi"/>
          <w:color w:val="000000"/>
        </w:rPr>
        <w:t xml:space="preserve"> and/or Torres Strait Islander </w:t>
      </w:r>
      <w:r w:rsidR="006F1E61" w:rsidRPr="00E42CB3">
        <w:rPr>
          <w:rFonts w:cstheme="minorHAnsi"/>
          <w:color w:val="000000"/>
        </w:rPr>
        <w:t>participants</w:t>
      </w:r>
      <w:r w:rsidR="001F22EA" w:rsidRPr="00AE1516">
        <w:rPr>
          <w:rFonts w:cstheme="minorHAnsi"/>
          <w:color w:val="000000"/>
        </w:rPr>
        <w:t xml:space="preserve"> </w:t>
      </w:r>
      <w:r w:rsidR="00192446" w:rsidRPr="00AE1516">
        <w:rPr>
          <w:rFonts w:cstheme="minorHAnsi"/>
          <w:color w:val="000000"/>
        </w:rPr>
        <w:t xml:space="preserve">26%, </w:t>
      </w:r>
      <w:r w:rsidR="00DC5655" w:rsidRPr="00AE1516">
        <w:rPr>
          <w:rFonts w:cstheme="minorHAnsi"/>
          <w:color w:val="000000"/>
        </w:rPr>
        <w:t xml:space="preserve">and CALD participants </w:t>
      </w:r>
      <w:r w:rsidR="00192446" w:rsidRPr="00AE1516">
        <w:rPr>
          <w:rFonts w:cstheme="minorHAnsi"/>
          <w:color w:val="000000"/>
        </w:rPr>
        <w:t xml:space="preserve">19% </w:t>
      </w:r>
      <w:r w:rsidR="00DC5655" w:rsidRPr="00AE1516">
        <w:rPr>
          <w:rFonts w:cstheme="minorHAnsi"/>
          <w:color w:val="000000"/>
        </w:rPr>
        <w:t>of the commenced population</w:t>
      </w:r>
      <w:r w:rsidR="00D05C02" w:rsidRPr="00AE1516">
        <w:rPr>
          <w:rFonts w:cstheme="minorHAnsi"/>
          <w:color w:val="000000"/>
        </w:rPr>
        <w:t>.</w:t>
      </w:r>
    </w:p>
    <w:p w14:paraId="6D4C8626" w14:textId="6E015E2D" w:rsidR="00EE2DFA" w:rsidRDefault="00EE2DFA" w:rsidP="00EE2DFA">
      <w:pPr>
        <w:rPr>
          <w:lang w:bidi="en-US"/>
        </w:rPr>
      </w:pPr>
      <w:r w:rsidRPr="00AE1516">
        <w:t xml:space="preserve">Participants’ awareness of the program improved over time. In 2019 more than three-quarters of provider </w:t>
      </w:r>
      <w:r w:rsidR="006F1E61" w:rsidRPr="00E42CB3">
        <w:t xml:space="preserve">survey </w:t>
      </w:r>
      <w:r w:rsidRPr="00AE1516">
        <w:t xml:space="preserve">respondents (78%) reported that new participants were </w:t>
      </w:r>
      <w:r w:rsidRPr="00E42CB3">
        <w:rPr>
          <w:b/>
          <w:bCs/>
        </w:rPr>
        <w:t>not</w:t>
      </w:r>
      <w:r w:rsidRPr="00AE1516">
        <w:t xml:space="preserve"> well informed by Services Australia about ParentsNext at their initial appointment. By 2020 this had reduced to 59%</w:t>
      </w:r>
      <w:r w:rsidRPr="00AE1516">
        <w:rPr>
          <w:lang w:bidi="en-US"/>
        </w:rPr>
        <w:t>.</w:t>
      </w:r>
    </w:p>
    <w:p w14:paraId="11469714" w14:textId="294AC25C" w:rsidR="001108F9" w:rsidRDefault="00D05C02">
      <w:r w:rsidRPr="00DE6A2D">
        <w:t>All providers cited examples of p</w:t>
      </w:r>
      <w:r w:rsidR="00C94E0D">
        <w:t>arents</w:t>
      </w:r>
      <w:r w:rsidRPr="00DE6A2D">
        <w:t xml:space="preserve"> being referred to the program who</w:t>
      </w:r>
      <w:r w:rsidRPr="00E463F5">
        <w:t xml:space="preserve"> </w:t>
      </w:r>
      <w:r w:rsidR="004B01C9">
        <w:t xml:space="preserve">either </w:t>
      </w:r>
      <w:r w:rsidRPr="00E463F5">
        <w:t>were</w:t>
      </w:r>
      <w:r w:rsidR="00EE2DFA">
        <w:t xml:space="preserve"> </w:t>
      </w:r>
      <w:r w:rsidRPr="00E463F5">
        <w:t xml:space="preserve">ineligible </w:t>
      </w:r>
      <w:r w:rsidR="00EE2DFA">
        <w:t xml:space="preserve">or </w:t>
      </w:r>
      <w:r w:rsidRPr="00E463F5">
        <w:t xml:space="preserve">could </w:t>
      </w:r>
      <w:r>
        <w:t>have been</w:t>
      </w:r>
      <w:r w:rsidRPr="00E463F5">
        <w:t xml:space="preserve"> granted an </w:t>
      </w:r>
      <w:r>
        <w:t xml:space="preserve">immediate </w:t>
      </w:r>
      <w:r w:rsidRPr="00E463F5">
        <w:t>exemption</w:t>
      </w:r>
      <w:r>
        <w:t xml:space="preserve">. </w:t>
      </w:r>
      <w:r w:rsidR="0031270A">
        <w:t xml:space="preserve">Both Services Australia and providers </w:t>
      </w:r>
      <w:r w:rsidR="008D67ED">
        <w:t>exempted participants for a variety of reasons</w:t>
      </w:r>
      <w:r w:rsidR="00BA1716">
        <w:t>, either at commencement or during the service period</w:t>
      </w:r>
      <w:r w:rsidR="008D67ED">
        <w:t>.</w:t>
      </w:r>
      <w:r w:rsidR="00BA1716">
        <w:t xml:space="preserve"> By</w:t>
      </w:r>
      <w:r w:rsidR="00B45957" w:rsidRPr="00027482">
        <w:t xml:space="preserve"> 31</w:t>
      </w:r>
      <w:r w:rsidR="00677826">
        <w:t> </w:t>
      </w:r>
      <w:r w:rsidR="00B45957" w:rsidRPr="00027482">
        <w:t>December 2020</w:t>
      </w:r>
      <w:r w:rsidR="00B45957">
        <w:t>, 72,252 exemptions had been granted. Some parents had more than one.</w:t>
      </w:r>
    </w:p>
    <w:p w14:paraId="5C1E8DB4" w14:textId="779EB4F5" w:rsidR="001108F9" w:rsidRDefault="0035626D">
      <w:r>
        <w:t xml:space="preserve">ParentsNext participants </w:t>
      </w:r>
      <w:r w:rsidR="000C1229">
        <w:t xml:space="preserve">were quick to </w:t>
      </w:r>
      <w:r>
        <w:t xml:space="preserve">engage </w:t>
      </w:r>
      <w:r w:rsidR="000C1229">
        <w:t>with</w:t>
      </w:r>
      <w:r>
        <w:t xml:space="preserve"> the program. </w:t>
      </w:r>
      <w:r w:rsidR="003A5F89">
        <w:t>Appointment</w:t>
      </w:r>
      <w:r w:rsidR="00B0187B">
        <w:t xml:space="preserve"> numbers</w:t>
      </w:r>
      <w:r w:rsidR="003A5F89">
        <w:t xml:space="preserve"> rose rapidly over the program implementation period and then more </w:t>
      </w:r>
      <w:r w:rsidR="000D188D">
        <w:t xml:space="preserve">gradually </w:t>
      </w:r>
      <w:r w:rsidR="003A5F89">
        <w:t xml:space="preserve">over time, with a steep increase at the time of the COVID-19 lockdown </w:t>
      </w:r>
      <w:r w:rsidR="00607E56">
        <w:t>when t</w:t>
      </w:r>
      <w:r w:rsidR="003A5F89">
        <w:t xml:space="preserve">he mode </w:t>
      </w:r>
      <w:r w:rsidR="00DC5655">
        <w:t>of delivery reverted to telephone appointments</w:t>
      </w:r>
      <w:r w:rsidR="000D188D">
        <w:t>,</w:t>
      </w:r>
      <w:r w:rsidR="00DC5655">
        <w:t xml:space="preserve"> and remained high to the end of December 2020.</w:t>
      </w:r>
    </w:p>
    <w:p w14:paraId="1B2F13C3" w14:textId="6E7DE3D7" w:rsidR="001108F9" w:rsidRDefault="00993B86">
      <w:r>
        <w:t>As at 31 December 2020</w:t>
      </w:r>
      <w:r w:rsidR="00657DB2">
        <w:t>,</w:t>
      </w:r>
      <w:r>
        <w:t xml:space="preserve"> there had been 320,939 referrals to activities. Only 1.6% of activity referrals did not result in the participant commencing in the activity.</w:t>
      </w:r>
    </w:p>
    <w:p w14:paraId="2D8FFFA4" w14:textId="1D5F10C8" w:rsidR="00DC5655" w:rsidRDefault="00DC5655">
      <w:r>
        <w:t xml:space="preserve">Participants were </w:t>
      </w:r>
      <w:r w:rsidR="00F637C7">
        <w:t>aware</w:t>
      </w:r>
      <w:r>
        <w:t xml:space="preserve"> of their MOR</w:t>
      </w:r>
      <w:r w:rsidR="00B0187B">
        <w:t>s</w:t>
      </w:r>
      <w:r>
        <w:t xml:space="preserve">, </w:t>
      </w:r>
      <w:r>
        <w:rPr>
          <w:rFonts w:ascii="Calibri" w:hAnsi="Calibri" w:cs="Calibri"/>
          <w:color w:val="343741"/>
          <w:shd w:val="clear" w:color="auto" w:fill="FFFFFF"/>
        </w:rPr>
        <w:t>were highly compliant and</w:t>
      </w:r>
      <w:r w:rsidR="00B0187B">
        <w:rPr>
          <w:rFonts w:ascii="Calibri" w:hAnsi="Calibri" w:cs="Calibri"/>
          <w:color w:val="343741"/>
          <w:shd w:val="clear" w:color="auto" w:fill="FFFFFF"/>
        </w:rPr>
        <w:t xml:space="preserve"> were</w:t>
      </w:r>
      <w:r>
        <w:rPr>
          <w:rFonts w:ascii="Calibri" w:hAnsi="Calibri" w:cs="Calibri"/>
          <w:color w:val="343741"/>
          <w:shd w:val="clear" w:color="auto" w:fill="FFFFFF"/>
        </w:rPr>
        <w:t xml:space="preserve"> </w:t>
      </w:r>
      <w:r>
        <w:t>more likely to be in the Green Zone (94.3%) than those in other employment programs such</w:t>
      </w:r>
      <w:r w:rsidR="00B0187B">
        <w:t xml:space="preserve"> as</w:t>
      </w:r>
      <w:r>
        <w:t xml:space="preserve"> jobactive (52%). The vulnerable cohorts were the most likely to experience a </w:t>
      </w:r>
      <w:r w:rsidR="00B06B8A">
        <w:t>Parenting Payment</w:t>
      </w:r>
      <w:r w:rsidR="00184D18">
        <w:t xml:space="preserve"> </w:t>
      </w:r>
      <w:r>
        <w:t xml:space="preserve">suspension. </w:t>
      </w:r>
      <w:r w:rsidR="00B74C9E">
        <w:t>Although</w:t>
      </w:r>
      <w:r w:rsidR="008C7FBF">
        <w:t xml:space="preserve"> </w:t>
      </w:r>
      <w:r w:rsidR="00472005">
        <w:lastRenderedPageBreak/>
        <w:t>payment suspensions</w:t>
      </w:r>
      <w:r w:rsidR="00A01634">
        <w:t xml:space="preserve"> and c</w:t>
      </w:r>
      <w:r w:rsidR="0099254A">
        <w:t>a</w:t>
      </w:r>
      <w:r w:rsidR="00A01634">
        <w:t>ncellations</w:t>
      </w:r>
      <w:r w:rsidR="00DF6354">
        <w:t xml:space="preserve"> were fewer in number, it is</w:t>
      </w:r>
      <w:r w:rsidR="00A01634">
        <w:t xml:space="preserve"> </w:t>
      </w:r>
      <w:r w:rsidR="00E640A2">
        <w:t xml:space="preserve">possible </w:t>
      </w:r>
      <w:r w:rsidR="00DF6354">
        <w:t>that some</w:t>
      </w:r>
      <w:r w:rsidR="0065640B">
        <w:t xml:space="preserve"> </w:t>
      </w:r>
      <w:r w:rsidR="00A01634">
        <w:t>had serious impacts on the affected</w:t>
      </w:r>
      <w:r w:rsidR="007A7005">
        <w:t xml:space="preserve"> participants</w:t>
      </w:r>
      <w:r w:rsidR="0030237A">
        <w:t>,</w:t>
      </w:r>
      <w:r w:rsidR="007A7005">
        <w:t xml:space="preserve"> </w:t>
      </w:r>
      <w:r w:rsidR="0030237A">
        <w:t>as</w:t>
      </w:r>
      <w:r w:rsidR="00A01634">
        <w:t xml:space="preserve"> the majority </w:t>
      </w:r>
      <w:r w:rsidR="0030237A">
        <w:t>were</w:t>
      </w:r>
      <w:r w:rsidR="007A7005">
        <w:t xml:space="preserve"> single parents</w:t>
      </w:r>
      <w:r w:rsidR="009956F3">
        <w:t xml:space="preserve"> with </w:t>
      </w:r>
      <w:r w:rsidR="0099254A">
        <w:t>various</w:t>
      </w:r>
      <w:r w:rsidR="009956F3">
        <w:t xml:space="preserve"> vulnerabilities.</w:t>
      </w:r>
    </w:p>
    <w:p w14:paraId="084EF60C" w14:textId="599803FD" w:rsidR="00AF0CCC" w:rsidRPr="00FC6264" w:rsidRDefault="00DC5655">
      <w:r w:rsidRPr="00FC6264">
        <w:t>Participants had a variety of reasons for leaving ParentsNext</w:t>
      </w:r>
      <w:r w:rsidR="0030237A" w:rsidRPr="00FC6264">
        <w:t>.</w:t>
      </w:r>
      <w:r w:rsidRPr="00FC6264">
        <w:t xml:space="preserve"> </w:t>
      </w:r>
      <w:r w:rsidR="0030237A" w:rsidRPr="00FC6264">
        <w:t>T</w:t>
      </w:r>
      <w:r w:rsidRPr="00FC6264">
        <w:t>he largest group were parents who bec</w:t>
      </w:r>
      <w:r w:rsidR="00FC6264">
        <w:t>a</w:t>
      </w:r>
      <w:r w:rsidRPr="00FC6264">
        <w:t xml:space="preserve">me ineligible once their youngest child turned </w:t>
      </w:r>
      <w:r w:rsidR="00061FC7" w:rsidRPr="00FC6264">
        <w:t>6</w:t>
      </w:r>
      <w:r w:rsidRPr="00FC6264">
        <w:t xml:space="preserve">. </w:t>
      </w:r>
      <w:r w:rsidR="00F637C7" w:rsidRPr="00FC6264">
        <w:t>Many</w:t>
      </w:r>
      <w:r w:rsidRPr="00FC6264">
        <w:t xml:space="preserve"> participants had their Parenting Payment cancelled</w:t>
      </w:r>
      <w:r w:rsidR="00AC3D95" w:rsidRPr="00FC6264">
        <w:t xml:space="preserve"> due to becoming ineligible for payment or transitioning to</w:t>
      </w:r>
      <w:r w:rsidR="0076303E" w:rsidRPr="00FC6264">
        <w:t xml:space="preserve"> </w:t>
      </w:r>
      <w:r w:rsidR="00FC6264">
        <w:t>an</w:t>
      </w:r>
      <w:r w:rsidR="0076303E" w:rsidRPr="00FC6264">
        <w:t>other</w:t>
      </w:r>
      <w:r w:rsidR="00AC3D95" w:rsidRPr="00FC6264">
        <w:t xml:space="preserve"> payment type. Very few exited due </w:t>
      </w:r>
      <w:r w:rsidR="0076303E" w:rsidRPr="00FC6264">
        <w:t xml:space="preserve">to </w:t>
      </w:r>
      <w:r w:rsidR="00AC3D95" w:rsidRPr="00FC6264">
        <w:t>entering employment that</w:t>
      </w:r>
      <w:r w:rsidR="000A3F55" w:rsidRPr="00FC6264">
        <w:t xml:space="preserve"> met the requirements of a stable employment exit</w:t>
      </w:r>
      <w:r w:rsidR="00AC3D95" w:rsidRPr="00FC6264">
        <w:t>, or as a result of compliance action.</w:t>
      </w:r>
      <w:r w:rsidR="00762E03" w:rsidRPr="00FC6264">
        <w:t xml:space="preserve"> </w:t>
      </w:r>
      <w:r w:rsidR="000A3F55" w:rsidRPr="00FC6264">
        <w:t>Even though</w:t>
      </w:r>
      <w:r w:rsidR="00AE1516" w:rsidRPr="00E42CB3">
        <w:t xml:space="preserve"> </w:t>
      </w:r>
      <w:r w:rsidR="00FC6264" w:rsidRPr="00E42CB3">
        <w:t>the numbers of</w:t>
      </w:r>
      <w:r w:rsidR="000A3F55" w:rsidRPr="00FC6264">
        <w:t xml:space="preserve"> stable employment exits were low, providers</w:t>
      </w:r>
      <w:r w:rsidR="00762E03" w:rsidRPr="00FC6264">
        <w:t xml:space="preserve"> recorded </w:t>
      </w:r>
      <w:r w:rsidR="001A112C" w:rsidRPr="00FC6264">
        <w:rPr>
          <w:rFonts w:ascii="Calibri" w:eastAsia="Calibri" w:hAnsi="Calibri" w:cs="Arial"/>
        </w:rPr>
        <w:t>9</w:t>
      </w:r>
      <w:r w:rsidR="0030237A" w:rsidRPr="00FC6264">
        <w:rPr>
          <w:rFonts w:ascii="Calibri" w:eastAsia="Calibri" w:hAnsi="Calibri" w:cs="Arial"/>
        </w:rPr>
        <w:t>,</w:t>
      </w:r>
      <w:r w:rsidR="001A112C" w:rsidRPr="00FC6264">
        <w:rPr>
          <w:rFonts w:ascii="Calibri" w:eastAsia="Calibri" w:hAnsi="Calibri" w:cs="Arial"/>
        </w:rPr>
        <w:t xml:space="preserve">160 ParentsNext participants </w:t>
      </w:r>
      <w:r w:rsidR="0030237A" w:rsidRPr="00FC6264">
        <w:rPr>
          <w:rFonts w:ascii="Calibri" w:eastAsia="Calibri" w:hAnsi="Calibri" w:cs="Arial"/>
        </w:rPr>
        <w:t xml:space="preserve">being </w:t>
      </w:r>
      <w:r w:rsidR="001A112C" w:rsidRPr="00FC6264">
        <w:rPr>
          <w:rFonts w:ascii="Calibri" w:eastAsia="Calibri" w:hAnsi="Calibri" w:cs="Arial"/>
        </w:rPr>
        <w:t xml:space="preserve">placed in </w:t>
      </w:r>
      <w:r w:rsidR="006439F9" w:rsidRPr="00FC6264">
        <w:rPr>
          <w:rFonts w:ascii="Calibri" w:eastAsia="Calibri" w:hAnsi="Calibri" w:cs="Arial"/>
        </w:rPr>
        <w:t>a job</w:t>
      </w:r>
      <w:r w:rsidR="001A112C" w:rsidRPr="00FC6264">
        <w:rPr>
          <w:rFonts w:ascii="Calibri" w:eastAsia="Calibri" w:hAnsi="Calibri" w:cs="Arial"/>
        </w:rPr>
        <w:t xml:space="preserve">; some </w:t>
      </w:r>
      <w:r w:rsidR="006439F9" w:rsidRPr="00FC6264">
        <w:rPr>
          <w:rFonts w:ascii="Calibri" w:eastAsia="Calibri" w:hAnsi="Calibri" w:cs="Arial"/>
        </w:rPr>
        <w:t xml:space="preserve">had </w:t>
      </w:r>
      <w:r w:rsidR="001A112C" w:rsidRPr="00FC6264">
        <w:rPr>
          <w:rFonts w:ascii="Calibri" w:eastAsia="Calibri" w:hAnsi="Calibri" w:cs="Arial"/>
        </w:rPr>
        <w:t>multiple job placements</w:t>
      </w:r>
      <w:r w:rsidR="00176067" w:rsidRPr="00FC6264">
        <w:rPr>
          <w:rFonts w:ascii="Calibri" w:eastAsia="Calibri" w:hAnsi="Calibri" w:cs="Arial"/>
        </w:rPr>
        <w:t>.</w:t>
      </w:r>
    </w:p>
    <w:p w14:paraId="026E1328" w14:textId="600B48D9" w:rsidR="00AF0CCC" w:rsidRDefault="00096F56" w:rsidP="00E640A2">
      <w:pPr>
        <w:rPr>
          <w:rFonts w:cstheme="minorHAnsi"/>
        </w:rPr>
      </w:pPr>
      <w:r w:rsidRPr="00FC6264">
        <w:t xml:space="preserve">The unit expenditure </w:t>
      </w:r>
      <w:r w:rsidR="00EE2DFA" w:rsidRPr="00FC6264">
        <w:t xml:space="preserve">per participant in </w:t>
      </w:r>
      <w:r w:rsidRPr="00FC6264">
        <w:t>ParentsNext in 2018</w:t>
      </w:r>
      <w:r w:rsidR="006439F9" w:rsidRPr="00FC6264">
        <w:t>–</w:t>
      </w:r>
      <w:r w:rsidRPr="00FC6264">
        <w:t>2021 was similar to that of ParentsNext 2016</w:t>
      </w:r>
      <w:r w:rsidR="006439F9" w:rsidRPr="00FC6264">
        <w:t>–</w:t>
      </w:r>
      <w:r w:rsidRPr="00FC6264">
        <w:t>2018</w:t>
      </w:r>
      <w:r w:rsidR="00E640A2" w:rsidRPr="00FC6264">
        <w:t>.</w:t>
      </w:r>
      <w:r>
        <w:t xml:space="preserve"> </w:t>
      </w:r>
      <w:r w:rsidR="00AF0CCC">
        <w:rPr>
          <w:rFonts w:cstheme="minorHAnsi"/>
        </w:rPr>
        <w:br w:type="page"/>
      </w:r>
    </w:p>
    <w:p w14:paraId="264A57E2" w14:textId="231A3250" w:rsidR="00672E8B" w:rsidRPr="00664EE1" w:rsidRDefault="001F697E" w:rsidP="00664EE1">
      <w:pPr>
        <w:pStyle w:val="Heading1"/>
      </w:pPr>
      <w:bookmarkStart w:id="198" w:name="_Toc116648485"/>
      <w:bookmarkStart w:id="199" w:name="_Hlk77604537"/>
      <w:r w:rsidRPr="00664EE1">
        <w:lastRenderedPageBreak/>
        <w:t xml:space="preserve">Chapter </w:t>
      </w:r>
      <w:r w:rsidR="0006616B" w:rsidRPr="00664EE1">
        <w:t>4</w:t>
      </w:r>
      <w:r w:rsidR="003F1D8E" w:rsidRPr="00664EE1">
        <w:tab/>
      </w:r>
      <w:r w:rsidR="00493D1F" w:rsidRPr="00664EE1">
        <w:t>Are the program design and operational proces</w:t>
      </w:r>
      <w:r w:rsidR="00237736" w:rsidRPr="00664EE1">
        <w:t>s</w:t>
      </w:r>
      <w:r w:rsidR="00493D1F" w:rsidRPr="00664EE1">
        <w:t>es appropriate to enable the ParentsNext program to achieve its objectives?</w:t>
      </w:r>
      <w:bookmarkEnd w:id="198"/>
    </w:p>
    <w:p w14:paraId="464332D2" w14:textId="017B4CA4" w:rsidR="00775193" w:rsidRDefault="00223855" w:rsidP="002C157B">
      <w:pPr>
        <w:pStyle w:val="Heading2"/>
      </w:pPr>
      <w:bookmarkStart w:id="200" w:name="_Toc116648486"/>
      <w:r>
        <w:t>4.1</w:t>
      </w:r>
      <w:r w:rsidR="00775193">
        <w:tab/>
        <w:t>Eligibility criteria</w:t>
      </w:r>
      <w:bookmarkEnd w:id="200"/>
    </w:p>
    <w:p w14:paraId="1B01747D" w14:textId="1ED2357F" w:rsidR="00775193" w:rsidRDefault="00775193">
      <w:r w:rsidRPr="00664EE1">
        <w:t xml:space="preserve">The evaluation of ParentsNext </w:t>
      </w:r>
      <w:r w:rsidR="004A244D" w:rsidRPr="00664EE1">
        <w:t>2016–2018</w:t>
      </w:r>
      <w:r w:rsidRPr="00664EE1">
        <w:t xml:space="preserve"> raised several issues relating to the appropriateness of the eligibility criteria. These included</w:t>
      </w:r>
      <w:r w:rsidR="00FC2457">
        <w:t xml:space="preserve"> the criteria regarding</w:t>
      </w:r>
      <w:r w:rsidRPr="00664EE1">
        <w:t xml:space="preserve"> the number and age of children and the length of time a parent from a CALD background had been in Australia</w:t>
      </w:r>
      <w:r w:rsidR="002C6402" w:rsidRPr="00664EE1">
        <w:t>,</w:t>
      </w:r>
      <w:r w:rsidRPr="00664EE1">
        <w:t xml:space="preserve"> which may have indicated eligibility for the Adult Migrant English Program (AME</w:t>
      </w:r>
      <w:r w:rsidR="00EE2DFA" w:rsidRPr="00664EE1">
        <w:t>P</w:t>
      </w:r>
      <w:r w:rsidRPr="00664EE1">
        <w:t xml:space="preserve">). </w:t>
      </w:r>
      <w:r w:rsidRPr="00664EE1">
        <w:rPr>
          <w:rFonts w:cstheme="minorHAnsi"/>
        </w:rPr>
        <w:t xml:space="preserve">During the Wave 1 qualitative research undertaken </w:t>
      </w:r>
      <w:r w:rsidR="00EE2DFA" w:rsidRPr="00664EE1">
        <w:rPr>
          <w:rFonts w:cstheme="minorHAnsi"/>
        </w:rPr>
        <w:t>for this evaluation</w:t>
      </w:r>
      <w:r w:rsidRPr="00664EE1">
        <w:rPr>
          <w:rFonts w:cstheme="minorHAnsi"/>
        </w:rPr>
        <w:t xml:space="preserve">, the eligibility </w:t>
      </w:r>
      <w:r w:rsidR="00750F79" w:rsidRPr="00664EE1">
        <w:rPr>
          <w:rFonts w:cstheme="minorHAnsi"/>
        </w:rPr>
        <w:t xml:space="preserve">criteria were </w:t>
      </w:r>
      <w:r w:rsidRPr="00664EE1">
        <w:rPr>
          <w:rFonts w:cstheme="minorHAnsi"/>
        </w:rPr>
        <w:t xml:space="preserve">described </w:t>
      </w:r>
      <w:r w:rsidR="00D026B4" w:rsidRPr="00664EE1">
        <w:rPr>
          <w:rFonts w:cstheme="minorHAnsi"/>
        </w:rPr>
        <w:t xml:space="preserve">by providers </w:t>
      </w:r>
      <w:r w:rsidRPr="00664EE1">
        <w:rPr>
          <w:rFonts w:cstheme="minorHAnsi"/>
        </w:rPr>
        <w:t>as confusing, complex and inequitable.</w:t>
      </w:r>
    </w:p>
    <w:p w14:paraId="21DE9CDB" w14:textId="004A7D4F" w:rsidR="00775193" w:rsidRDefault="000F4CAE" w:rsidP="00B103C8">
      <w:pPr>
        <w:pStyle w:val="Heading3"/>
      </w:pPr>
      <w:bookmarkStart w:id="201" w:name="_Toc116648487"/>
      <w:r>
        <w:t>4</w:t>
      </w:r>
      <w:r w:rsidR="00775193">
        <w:t>.1.1</w:t>
      </w:r>
      <w:r w:rsidR="00775193">
        <w:tab/>
        <w:t>Age of the youngest child</w:t>
      </w:r>
      <w:bookmarkEnd w:id="201"/>
    </w:p>
    <w:p w14:paraId="7815E811" w14:textId="4E8C55E9" w:rsidR="001108F9" w:rsidRDefault="00775193">
      <w:pPr>
        <w:rPr>
          <w:rFonts w:ascii="Calibri" w:hAnsi="Calibri" w:cs="Calibri"/>
        </w:rPr>
      </w:pPr>
      <w:r>
        <w:t>Many providers interviewed during</w:t>
      </w:r>
      <w:r w:rsidR="00750F79">
        <w:t xml:space="preserve"> the</w:t>
      </w:r>
      <w:r>
        <w:t xml:space="preserve"> Wave 1 qualitative research suggested raising the age of the youngest child to 12 </w:t>
      </w:r>
      <w:r w:rsidRPr="00DF770D">
        <w:t>months. Other</w:t>
      </w:r>
      <w:r w:rsidR="00DF770D" w:rsidRPr="00DF770D">
        <w:t xml:space="preserve"> feedback</w:t>
      </w:r>
      <w:r w:rsidR="00DF770D">
        <w:t xml:space="preserve"> included</w:t>
      </w:r>
      <w:r>
        <w:t xml:space="preserve"> </w:t>
      </w:r>
      <w:r w:rsidR="004C42F7">
        <w:t xml:space="preserve">the view that </w:t>
      </w:r>
      <w:r>
        <w:t>exiting a participant fro</w:t>
      </w:r>
      <w:r w:rsidRPr="001757A9">
        <w:t>m the program as soon as the youngest child turn</w:t>
      </w:r>
      <w:r>
        <w:t>ed</w:t>
      </w:r>
      <w:r w:rsidRPr="001757A9">
        <w:t xml:space="preserve"> </w:t>
      </w:r>
      <w:r w:rsidRPr="000E379E">
        <w:t>6</w:t>
      </w:r>
      <w:r w:rsidR="007E1D74" w:rsidRPr="007F1EAC">
        <w:t> years</w:t>
      </w:r>
      <w:r w:rsidRPr="00652E06">
        <w:rPr>
          <w:rFonts w:ascii="Calibri" w:hAnsi="Calibri" w:cs="Calibri"/>
        </w:rPr>
        <w:t xml:space="preserve"> was detrimental if the parent was engaged in an activity or completing a qualification</w:t>
      </w:r>
      <w:r>
        <w:rPr>
          <w:rFonts w:ascii="Calibri" w:hAnsi="Calibri" w:cs="Calibri"/>
        </w:rPr>
        <w:t>. They</w:t>
      </w:r>
      <w:r w:rsidRPr="00652E06">
        <w:rPr>
          <w:rFonts w:ascii="Calibri" w:hAnsi="Calibri" w:cs="Calibri"/>
        </w:rPr>
        <w:t xml:space="preserve"> suggested that the cut-off age for the youngest child should be raised from </w:t>
      </w:r>
      <w:r w:rsidR="00061FC7">
        <w:rPr>
          <w:rFonts w:ascii="Calibri" w:hAnsi="Calibri" w:cs="Calibri"/>
        </w:rPr>
        <w:t>6</w:t>
      </w:r>
      <w:r w:rsidRPr="00652E06">
        <w:rPr>
          <w:rFonts w:ascii="Calibri" w:hAnsi="Calibri" w:cs="Calibri"/>
        </w:rPr>
        <w:t xml:space="preserve"> to </w:t>
      </w:r>
      <w:r w:rsidR="00061FC7">
        <w:rPr>
          <w:rFonts w:ascii="Calibri" w:hAnsi="Calibri" w:cs="Calibri"/>
        </w:rPr>
        <w:t>8</w:t>
      </w:r>
      <w:r w:rsidR="007E1D74">
        <w:rPr>
          <w:rFonts w:ascii="Calibri" w:hAnsi="Calibri" w:cs="Calibri"/>
        </w:rPr>
        <w:t> years</w:t>
      </w:r>
      <w:r w:rsidR="007A5636">
        <w:rPr>
          <w:rFonts w:ascii="Calibri" w:hAnsi="Calibri" w:cs="Calibri"/>
        </w:rPr>
        <w:t xml:space="preserve"> in the ParentsNext eligibility criteria</w:t>
      </w:r>
      <w:r w:rsidRPr="00652E06">
        <w:rPr>
          <w:rFonts w:ascii="Calibri" w:hAnsi="Calibri" w:cs="Calibri"/>
        </w:rPr>
        <w:t>.</w:t>
      </w:r>
    </w:p>
    <w:p w14:paraId="10F97B91" w14:textId="23318972" w:rsidR="00775193" w:rsidRPr="0063750C" w:rsidRDefault="00775193" w:rsidP="00775193">
      <w:r w:rsidRPr="00652A9E">
        <w:t>Almost all providers</w:t>
      </w:r>
      <w:r>
        <w:t xml:space="preserve"> </w:t>
      </w:r>
      <w:r w:rsidRPr="00652A9E">
        <w:t xml:space="preserve">felt that parents with </w:t>
      </w:r>
      <w:r w:rsidR="00F5110F">
        <w:t>children</w:t>
      </w:r>
      <w:r w:rsidR="00F5110F" w:rsidRPr="00652A9E">
        <w:t xml:space="preserve"> </w:t>
      </w:r>
      <w:r w:rsidRPr="00652A9E">
        <w:t xml:space="preserve">aged </w:t>
      </w:r>
      <w:r w:rsidR="00061FC7">
        <w:t>6</w:t>
      </w:r>
      <w:r w:rsidRPr="00652A9E">
        <w:t xml:space="preserve"> months or younger should not be referred to ParentsNext</w:t>
      </w:r>
      <w:r w:rsidR="00AE3FC6">
        <w:t xml:space="preserve">. </w:t>
      </w:r>
      <w:r>
        <w:t>Some claimed that</w:t>
      </w:r>
      <w:r w:rsidRPr="0063750C">
        <w:t xml:space="preserve"> </w:t>
      </w:r>
      <w:r>
        <w:t>the</w:t>
      </w:r>
      <w:r w:rsidRPr="0063750C">
        <w:t xml:space="preserve"> referral </w:t>
      </w:r>
      <w:r>
        <w:t xml:space="preserve">process </w:t>
      </w:r>
      <w:r w:rsidRPr="0063750C">
        <w:t>caused considerable anxiety to parents (particularly alongside the commonly held misperception among parents that they were required to look for work).</w:t>
      </w:r>
    </w:p>
    <w:p w14:paraId="4E061D27" w14:textId="33C7BDCB" w:rsidR="00775193" w:rsidRPr="00CD097C" w:rsidRDefault="003270F2" w:rsidP="00602A9A">
      <w:pPr>
        <w:pStyle w:val="Quote"/>
      </w:pPr>
      <w:r w:rsidRPr="00CD097C">
        <w:t>So,</w:t>
      </w:r>
      <w:r w:rsidR="00775193" w:rsidRPr="00CD097C">
        <w:t xml:space="preserve"> when they</w:t>
      </w:r>
      <w:r w:rsidR="007C57FD">
        <w:t>’</w:t>
      </w:r>
      <w:r w:rsidR="00775193" w:rsidRPr="00CD097C">
        <w:t>re [</w:t>
      </w:r>
      <w:r w:rsidR="0028620C">
        <w:t>Centrelink</w:t>
      </w:r>
      <w:r w:rsidR="00775193" w:rsidRPr="00CD097C">
        <w:t>] delivering [the message to parents with young children] it it</w:t>
      </w:r>
      <w:r w:rsidR="007C57FD">
        <w:t>’</w:t>
      </w:r>
      <w:r w:rsidR="00775193" w:rsidRPr="00CD097C">
        <w:t xml:space="preserve">s basically </w:t>
      </w:r>
      <w:r w:rsidR="007C57FD">
        <w:t>‘</w:t>
      </w:r>
      <w:r w:rsidR="00775193" w:rsidRPr="00CD097C">
        <w:t>you need to go to the provider and they</w:t>
      </w:r>
      <w:r w:rsidR="007C57FD">
        <w:t>’</w:t>
      </w:r>
      <w:r w:rsidR="00775193" w:rsidRPr="00CD097C">
        <w:t>re going to help you look for work</w:t>
      </w:r>
      <w:r w:rsidR="007C57FD">
        <w:t>’</w:t>
      </w:r>
      <w:r w:rsidR="00775193" w:rsidRPr="00CD097C">
        <w:t>. Well no, that</w:t>
      </w:r>
      <w:r w:rsidR="007C57FD">
        <w:t>’</w:t>
      </w:r>
      <w:r w:rsidR="00775193" w:rsidRPr="00CD097C">
        <w:t>s not it, and obviously [parents] have their back up straightaway</w:t>
      </w:r>
      <w:r w:rsidR="00AE5473">
        <w:t>.</w:t>
      </w:r>
      <w:r w:rsidR="00775193" w:rsidRPr="00CD097C">
        <w:t xml:space="preserve"> (Provider 10)</w:t>
      </w:r>
    </w:p>
    <w:p w14:paraId="5B9932D7" w14:textId="39EBF91A" w:rsidR="00775193" w:rsidRDefault="00775193">
      <w:r>
        <w:t xml:space="preserve">This view </w:t>
      </w:r>
      <w:r w:rsidRPr="00E816D4">
        <w:t xml:space="preserve">was </w:t>
      </w:r>
      <w:r w:rsidR="00964CF1">
        <w:t>reinforced</w:t>
      </w:r>
      <w:r w:rsidRPr="00E816D4">
        <w:t xml:space="preserve"> in the </w:t>
      </w:r>
      <w:r w:rsidRPr="00E816D4">
        <w:rPr>
          <w:rFonts w:cstheme="minorHAnsi"/>
        </w:rPr>
        <w:t>2019 and 2020 ParentsNext provider survey</w:t>
      </w:r>
      <w:r>
        <w:rPr>
          <w:rFonts w:cstheme="minorHAnsi"/>
        </w:rPr>
        <w:t>s</w:t>
      </w:r>
      <w:r w:rsidR="006A50B6">
        <w:rPr>
          <w:rFonts w:cstheme="minorHAnsi"/>
        </w:rPr>
        <w:t>. In 2019,</w:t>
      </w:r>
      <w:r w:rsidRPr="00E816D4">
        <w:rPr>
          <w:rFonts w:cstheme="minorHAnsi"/>
        </w:rPr>
        <w:t xml:space="preserve"> </w:t>
      </w:r>
      <w:r>
        <w:t xml:space="preserve">52% of respondents </w:t>
      </w:r>
      <w:r w:rsidR="0016740B">
        <w:t>survey</w:t>
      </w:r>
      <w:r>
        <w:t xml:space="preserve">ed reported that the criterion </w:t>
      </w:r>
      <w:r w:rsidR="007C57FD">
        <w:t>‘</w:t>
      </w:r>
      <w:r>
        <w:t>h</w:t>
      </w:r>
      <w:r w:rsidRPr="00CF73DE">
        <w:t>aving a</w:t>
      </w:r>
      <w:r>
        <w:t xml:space="preserve"> youngest child aged between </w:t>
      </w:r>
      <w:r w:rsidR="00061FC7">
        <w:t>6</w:t>
      </w:r>
      <w:r>
        <w:t xml:space="preserve"> months and under </w:t>
      </w:r>
      <w:r w:rsidR="00061FC7">
        <w:t>6</w:t>
      </w:r>
      <w:r w:rsidR="007E1D74">
        <w:t> years</w:t>
      </w:r>
      <w:r w:rsidR="007C57FD">
        <w:t>’</w:t>
      </w:r>
      <w:r>
        <w:t xml:space="preserve"> should be changed, by increasing</w:t>
      </w:r>
      <w:r w:rsidR="0056007A">
        <w:t xml:space="preserve"> either</w:t>
      </w:r>
      <w:r>
        <w:t xml:space="preserve"> the minimum age or the maximum age. </w:t>
      </w:r>
      <w:r w:rsidR="000C52A8" w:rsidRPr="000C52A8">
        <w:t>I</w:t>
      </w:r>
      <w:r w:rsidR="000C52A8" w:rsidRPr="000C52A8">
        <w:rPr>
          <w:lang w:bidi="en-US"/>
        </w:rPr>
        <w:t>n</w:t>
      </w:r>
      <w:r w:rsidR="000C52A8">
        <w:rPr>
          <w:lang w:bidi="en-US"/>
        </w:rPr>
        <w:t xml:space="preserve"> 2020, 29% of respondents suggested a wide variety of changes to the eligibility criteria involving children</w:t>
      </w:r>
      <w:r w:rsidR="007C57FD">
        <w:rPr>
          <w:lang w:bidi="en-US"/>
        </w:rPr>
        <w:t>’</w:t>
      </w:r>
      <w:r w:rsidR="000C52A8">
        <w:rPr>
          <w:lang w:bidi="en-US"/>
        </w:rPr>
        <w:t>s ages and the</w:t>
      </w:r>
      <w:r w:rsidR="0016740B">
        <w:rPr>
          <w:lang w:bidi="en-US"/>
        </w:rPr>
        <w:t xml:space="preserve"> compulsory</w:t>
      </w:r>
      <w:r w:rsidR="000C52A8">
        <w:rPr>
          <w:lang w:bidi="en-US"/>
        </w:rPr>
        <w:t xml:space="preserve"> nature of the program – an increase from 14% in 2019</w:t>
      </w:r>
      <w:r w:rsidR="0016740B">
        <w:rPr>
          <w:lang w:bidi="en-US"/>
        </w:rPr>
        <w:t>.</w:t>
      </w:r>
    </w:p>
    <w:p w14:paraId="1F403B7F" w14:textId="2CC01E08" w:rsidR="00775193" w:rsidRDefault="000F4CAE" w:rsidP="00B103C8">
      <w:pPr>
        <w:pStyle w:val="Heading3"/>
      </w:pPr>
      <w:bookmarkStart w:id="202" w:name="_Toc116648488"/>
      <w:r>
        <w:t>4</w:t>
      </w:r>
      <w:r w:rsidR="00775193">
        <w:t>.1.2</w:t>
      </w:r>
      <w:r w:rsidR="00775193">
        <w:tab/>
        <w:t xml:space="preserve">Removing the </w:t>
      </w:r>
      <w:r w:rsidR="00061FC7">
        <w:t>2</w:t>
      </w:r>
      <w:r w:rsidR="00775193">
        <w:t xml:space="preserve"> streams</w:t>
      </w:r>
      <w:bookmarkEnd w:id="202"/>
    </w:p>
    <w:p w14:paraId="7E37455C" w14:textId="534E80B4" w:rsidR="00775193" w:rsidRPr="00497AB1" w:rsidRDefault="00775193" w:rsidP="00775193">
      <w:r w:rsidRPr="00652A9E">
        <w:t>P</w:t>
      </w:r>
      <w:r>
        <w:t>roviders interviewed during both provider surveys claimed that p</w:t>
      </w:r>
      <w:r w:rsidRPr="00652A9E">
        <w:t>arents who met the eligibility</w:t>
      </w:r>
      <w:r w:rsidR="00AA37A1">
        <w:t xml:space="preserve"> criteria</w:t>
      </w:r>
      <w:r w:rsidRPr="00652A9E">
        <w:t xml:space="preserve"> for </w:t>
      </w:r>
      <w:r>
        <w:t>ParentsNext</w:t>
      </w:r>
      <w:r w:rsidRPr="00652A9E">
        <w:t xml:space="preserve"> should receive th</w:t>
      </w:r>
      <w:r>
        <w:t>e same</w:t>
      </w:r>
      <w:r w:rsidRPr="00652A9E">
        <w:t xml:space="preserve"> service regardless of their place of residence</w:t>
      </w:r>
      <w:r>
        <w:t>. In</w:t>
      </w:r>
      <w:r w:rsidRPr="00497AB1">
        <w:t xml:space="preserve"> addition,</w:t>
      </w:r>
      <w:r>
        <w:t xml:space="preserve"> there was support for removing the </w:t>
      </w:r>
      <w:r w:rsidR="00061FC7">
        <w:t>2</w:t>
      </w:r>
      <w:r w:rsidR="00AA37A1">
        <w:t>-</w:t>
      </w:r>
      <w:r>
        <w:t>streams approach and enabl</w:t>
      </w:r>
      <w:r w:rsidR="00AA37A1">
        <w:t>ing</w:t>
      </w:r>
      <w:r>
        <w:t xml:space="preserve"> targeted participants </w:t>
      </w:r>
      <w:r w:rsidR="00AA37A1">
        <w:t xml:space="preserve">to have </w:t>
      </w:r>
      <w:r>
        <w:t>access to the Participation Fund.</w:t>
      </w:r>
    </w:p>
    <w:p w14:paraId="296CCC8A" w14:textId="05AC5961" w:rsidR="00775193" w:rsidRPr="00652A9E" w:rsidRDefault="00775193" w:rsidP="00602A9A">
      <w:pPr>
        <w:pStyle w:val="Quote"/>
      </w:pPr>
      <w:r w:rsidRPr="00497AB1">
        <w:t>Not having funding for targeted participants is a huge barrier for these participants</w:t>
      </w:r>
      <w:r w:rsidR="00AE5473">
        <w:t>.</w:t>
      </w:r>
      <w:r>
        <w:t xml:space="preserve"> (2020 </w:t>
      </w:r>
      <w:r w:rsidR="00B40FC2">
        <w:t>provider survey</w:t>
      </w:r>
      <w:r>
        <w:t>)</w:t>
      </w:r>
    </w:p>
    <w:p w14:paraId="4DEF962F" w14:textId="1BC3D050" w:rsidR="00775193" w:rsidRDefault="000F4CAE" w:rsidP="00B103C8">
      <w:pPr>
        <w:pStyle w:val="Heading3"/>
      </w:pPr>
      <w:bookmarkStart w:id="203" w:name="_Toc116648489"/>
      <w:r>
        <w:lastRenderedPageBreak/>
        <w:t>4</w:t>
      </w:r>
      <w:r w:rsidR="00775193">
        <w:t>.1.3</w:t>
      </w:r>
      <w:r w:rsidR="00775193">
        <w:tab/>
        <w:t>Participants in full</w:t>
      </w:r>
      <w:r w:rsidR="008E661D">
        <w:t>-</w:t>
      </w:r>
      <w:r w:rsidR="00775193">
        <w:t>time study</w:t>
      </w:r>
      <w:r w:rsidR="00173BAC">
        <w:t xml:space="preserve">, </w:t>
      </w:r>
      <w:r w:rsidR="00F92204">
        <w:t xml:space="preserve">on </w:t>
      </w:r>
      <w:r w:rsidR="00775193">
        <w:t xml:space="preserve">an employment break </w:t>
      </w:r>
      <w:r w:rsidR="00173BAC">
        <w:t xml:space="preserve">or </w:t>
      </w:r>
      <w:r w:rsidR="00775193">
        <w:t>approaching retirement</w:t>
      </w:r>
      <w:bookmarkEnd w:id="203"/>
    </w:p>
    <w:p w14:paraId="7B6170EC" w14:textId="1627603C" w:rsidR="00775193" w:rsidRPr="0063750C" w:rsidRDefault="00775193" w:rsidP="00775193">
      <w:r>
        <w:t>T</w:t>
      </w:r>
      <w:r w:rsidRPr="0063750C">
        <w:t xml:space="preserve">he referral of older parents (or </w:t>
      </w:r>
      <w:r w:rsidRPr="000E379E">
        <w:t>grandpar</w:t>
      </w:r>
      <w:r w:rsidRPr="007D7668">
        <w:t xml:space="preserve">ent </w:t>
      </w:r>
      <w:r w:rsidR="000F645A">
        <w:t xml:space="preserve">or </w:t>
      </w:r>
      <w:r w:rsidRPr="000E379E">
        <w:t>kinship</w:t>
      </w:r>
      <w:r w:rsidRPr="0063750C">
        <w:t xml:space="preserve"> carers) who were nearing retirement age and did not intend to return to work</w:t>
      </w:r>
      <w:r w:rsidR="0016740B">
        <w:t>,</w:t>
      </w:r>
      <w:r w:rsidRPr="0063750C">
        <w:t xml:space="preserve"> </w:t>
      </w:r>
      <w:r>
        <w:t xml:space="preserve">and </w:t>
      </w:r>
      <w:r w:rsidRPr="0063750C">
        <w:t>parents in employment, on maternity leave or on a career break, with a clear pathway to return to employment once their child was older</w:t>
      </w:r>
      <w:r>
        <w:t>,</w:t>
      </w:r>
      <w:r w:rsidRPr="0063750C">
        <w:t xml:space="preserve"> </w:t>
      </w:r>
      <w:r>
        <w:t>was strongly criticised in the Wave 1 qualitative research.</w:t>
      </w:r>
      <w:r w:rsidRPr="0063750C">
        <w:t xml:space="preserve"> </w:t>
      </w:r>
      <w:r>
        <w:t>P</w:t>
      </w:r>
      <w:r w:rsidRPr="0063750C">
        <w:t xml:space="preserve">roviders </w:t>
      </w:r>
      <w:r>
        <w:t xml:space="preserve">reported during the 2020 </w:t>
      </w:r>
      <w:r w:rsidR="00B40FC2">
        <w:t>provider survey</w:t>
      </w:r>
      <w:r>
        <w:t>, that it</w:t>
      </w:r>
      <w:r w:rsidRPr="0063750C">
        <w:t xml:space="preserve"> </w:t>
      </w:r>
      <w:r>
        <w:t xml:space="preserve">was </w:t>
      </w:r>
      <w:r w:rsidRPr="0063750C">
        <w:t>difficult to know how to support the</w:t>
      </w:r>
      <w:r>
        <w:t xml:space="preserve">se participants </w:t>
      </w:r>
      <w:r w:rsidRPr="0063750C">
        <w:t>(given</w:t>
      </w:r>
      <w:r w:rsidR="008D3304">
        <w:t xml:space="preserve"> that</w:t>
      </w:r>
      <w:r w:rsidRPr="0063750C">
        <w:t xml:space="preserve"> their support needs were relatively low</w:t>
      </w:r>
      <w:r w:rsidR="008D3304">
        <w:t>,</w:t>
      </w:r>
      <w:r w:rsidRPr="0063750C">
        <w:t xml:space="preserve"> as in the case of those nearing retirement or those already in work).</w:t>
      </w:r>
    </w:p>
    <w:p w14:paraId="6436047E" w14:textId="380264B3" w:rsidR="00775193" w:rsidRPr="00A749D1" w:rsidRDefault="00775193" w:rsidP="00602A9A">
      <w:pPr>
        <w:pStyle w:val="Quote"/>
      </w:pPr>
      <w:r w:rsidRPr="00D536AD">
        <w:t>… but they</w:t>
      </w:r>
      <w:r w:rsidR="007C57FD">
        <w:t>’</w:t>
      </w:r>
      <w:r w:rsidRPr="00D536AD">
        <w:t>ve got all the necessary skills to return to work when their youngest child turns six. They may even have a job to go back to. They</w:t>
      </w:r>
      <w:r w:rsidR="007C57FD">
        <w:t>’</w:t>
      </w:r>
      <w:r w:rsidRPr="00D536AD">
        <w:t xml:space="preserve">re referred to ParentsNext </w:t>
      </w:r>
      <w:r w:rsidR="007C57FD">
        <w:t>‘</w:t>
      </w:r>
      <w:r w:rsidRPr="00A749D1">
        <w:t>well what are you going to do for me?</w:t>
      </w:r>
      <w:r w:rsidR="007C57FD" w:rsidRPr="00A749D1">
        <w:t>’</w:t>
      </w:r>
      <w:r w:rsidRPr="00A749D1">
        <w:t xml:space="preserve"> They</w:t>
      </w:r>
      <w:r w:rsidR="007C57FD" w:rsidRPr="00A749D1">
        <w:t>’</w:t>
      </w:r>
      <w:r w:rsidRPr="00A749D1">
        <w:t>ve quite often got qualifications, psychologist degrees and teachers and nurses and lawyers and all sorts</w:t>
      </w:r>
      <w:r w:rsidR="00AE5473" w:rsidRPr="00A749D1">
        <w:t>.</w:t>
      </w:r>
      <w:r w:rsidRPr="00A749D1">
        <w:t xml:space="preserve"> (Provider 4</w:t>
      </w:r>
      <w:r w:rsidR="00472A70" w:rsidRPr="00A749D1">
        <w:t xml:space="preserve">, </w:t>
      </w:r>
      <w:r w:rsidR="00036157">
        <w:t>W</w:t>
      </w:r>
      <w:r w:rsidR="00472A70" w:rsidRPr="00A749D1">
        <w:t xml:space="preserve">ave </w:t>
      </w:r>
      <w:r w:rsidR="00A749D1" w:rsidRPr="00A749D1">
        <w:t>1</w:t>
      </w:r>
      <w:r w:rsidR="00472A70" w:rsidRPr="00A749D1">
        <w:t xml:space="preserve"> qualitative research</w:t>
      </w:r>
      <w:r w:rsidRPr="00A749D1">
        <w:t>)</w:t>
      </w:r>
    </w:p>
    <w:p w14:paraId="6D19E279" w14:textId="68DFC507" w:rsidR="0060210C" w:rsidRDefault="00775193" w:rsidP="007F1EAC">
      <w:pPr>
        <w:pStyle w:val="Quote"/>
        <w:rPr>
          <w:lang w:bidi="en-US"/>
        </w:rPr>
      </w:pPr>
      <w:r w:rsidRPr="00A749D1">
        <w:t>Some participants don</w:t>
      </w:r>
      <w:r w:rsidR="007C57FD" w:rsidRPr="00A749D1">
        <w:t>’</w:t>
      </w:r>
      <w:r w:rsidRPr="00A749D1">
        <w:t>t</w:t>
      </w:r>
      <w:r w:rsidRPr="007F1EAC">
        <w:t xml:space="preserve"> want to use the assistance</w:t>
      </w:r>
      <w:r w:rsidR="00AE5473">
        <w:t>.</w:t>
      </w:r>
      <w:r w:rsidRPr="007F1EAC">
        <w:t xml:space="preserve"> (2020 </w:t>
      </w:r>
      <w:r w:rsidR="00B40FC2">
        <w:rPr>
          <w:rStyle w:val="QuoteChar"/>
          <w:i/>
          <w:iCs/>
        </w:rPr>
        <w:t>provider survey</w:t>
      </w:r>
      <w:r w:rsidRPr="00980D4C">
        <w:rPr>
          <w:lang w:bidi="en-US"/>
        </w:rPr>
        <w:t>)</w:t>
      </w:r>
      <w:r w:rsidRPr="00980D4C">
        <w:rPr>
          <w:rStyle w:val="FootnoteReference"/>
          <w:rFonts w:cstheme="minorHAnsi"/>
          <w:i w:val="0"/>
        </w:rPr>
        <w:footnoteReference w:id="45"/>
      </w:r>
    </w:p>
    <w:p w14:paraId="116140FA" w14:textId="736BCCFA" w:rsidR="00880125" w:rsidRPr="00223855" w:rsidRDefault="000F4CAE" w:rsidP="002C157B">
      <w:pPr>
        <w:pStyle w:val="Heading2"/>
      </w:pPr>
      <w:bookmarkStart w:id="204" w:name="_Toc116648490"/>
      <w:r>
        <w:rPr>
          <w:rFonts w:eastAsia="Times New Roman"/>
        </w:rPr>
        <w:t>4.2</w:t>
      </w:r>
      <w:r>
        <w:rPr>
          <w:rFonts w:eastAsia="Times New Roman"/>
        </w:rPr>
        <w:tab/>
      </w:r>
      <w:r w:rsidR="00D4367E">
        <w:t>Appropriateness</w:t>
      </w:r>
      <w:r w:rsidR="00880125">
        <w:t xml:space="preserve"> </w:t>
      </w:r>
      <w:r w:rsidR="00F21192">
        <w:t>and effectiveness</w:t>
      </w:r>
      <w:bookmarkEnd w:id="204"/>
    </w:p>
    <w:p w14:paraId="5B06815F" w14:textId="6820584B" w:rsidR="00880125" w:rsidRDefault="00880125" w:rsidP="00B103C8">
      <w:pPr>
        <w:pStyle w:val="Heading3"/>
      </w:pPr>
      <w:bookmarkStart w:id="205" w:name="_Toc116648491"/>
      <w:r>
        <w:t>4.</w:t>
      </w:r>
      <w:r w:rsidR="00FF050B">
        <w:t>2</w:t>
      </w:r>
      <w:r>
        <w:t>.1</w:t>
      </w:r>
      <w:r>
        <w:tab/>
        <w:t>Participation Plans</w:t>
      </w:r>
      <w:bookmarkEnd w:id="205"/>
    </w:p>
    <w:p w14:paraId="239E0F73" w14:textId="6B96858B" w:rsidR="00880125" w:rsidRPr="00E51CEA" w:rsidRDefault="00880125" w:rsidP="001F1062">
      <w:pPr>
        <w:pStyle w:val="Heading4"/>
      </w:pPr>
      <w:r>
        <w:t>4.</w:t>
      </w:r>
      <w:r w:rsidR="00FF050B">
        <w:t>2</w:t>
      </w:r>
      <w:r>
        <w:t>.1.1</w:t>
      </w:r>
      <w:r>
        <w:tab/>
        <w:t>Participant views</w:t>
      </w:r>
    </w:p>
    <w:p w14:paraId="01C384E0" w14:textId="51D1E47E" w:rsidR="00880125" w:rsidRPr="007C5290" w:rsidRDefault="00880125" w:rsidP="00880125">
      <w:r>
        <w:t xml:space="preserve">The evaluation of ParentsNext </w:t>
      </w:r>
      <w:r w:rsidR="004A244D">
        <w:t>2016–2018</w:t>
      </w:r>
      <w:r w:rsidRPr="007078DD">
        <w:rPr>
          <w:color w:val="000000"/>
        </w:rPr>
        <w:t xml:space="preserve"> </w:t>
      </w:r>
      <w:r>
        <w:rPr>
          <w:color w:val="000000"/>
        </w:rPr>
        <w:t>showed p</w:t>
      </w:r>
      <w:r w:rsidRPr="007078DD">
        <w:rPr>
          <w:color w:val="000000"/>
        </w:rPr>
        <w:t xml:space="preserve">articipants to be genuinely engaged </w:t>
      </w:r>
      <w:r>
        <w:rPr>
          <w:color w:val="000000"/>
        </w:rPr>
        <w:t xml:space="preserve">with </w:t>
      </w:r>
      <w:r w:rsidRPr="007078DD">
        <w:rPr>
          <w:color w:val="000000"/>
        </w:rPr>
        <w:t xml:space="preserve">and enthused by their compulsory </w:t>
      </w:r>
      <w:r w:rsidRPr="007078DD">
        <w:t xml:space="preserve">ParentsNext </w:t>
      </w:r>
      <w:r>
        <w:t>Participation Plan</w:t>
      </w:r>
      <w:r w:rsidRPr="007078DD">
        <w:t>s</w:t>
      </w:r>
      <w:r>
        <w:t>. This view was confirmed during the Wave 1 qualitative research</w:t>
      </w:r>
      <w:r w:rsidR="007A5636">
        <w:t xml:space="preserve"> for this evaluation</w:t>
      </w:r>
      <w:r>
        <w:t>,</w:t>
      </w:r>
      <w:r w:rsidR="00680374">
        <w:t xml:space="preserve"> in which</w:t>
      </w:r>
      <w:r>
        <w:t xml:space="preserve"> interviewed participants overall thought </w:t>
      </w:r>
      <w:r w:rsidRPr="007078DD">
        <w:t xml:space="preserve">they had sufficient </w:t>
      </w:r>
      <w:r w:rsidRPr="007C5290">
        <w:t>input into the development of their Participation Plan.</w:t>
      </w:r>
    </w:p>
    <w:p w14:paraId="44CD2D89" w14:textId="71989534" w:rsidR="00880125" w:rsidRPr="007C5290" w:rsidRDefault="00880125" w:rsidP="00602A9A">
      <w:pPr>
        <w:pStyle w:val="Quote"/>
      </w:pPr>
      <w:r w:rsidRPr="007C5290">
        <w:t>[My ParentsNext consultant] asked me everything, like what I wanted to do, what [training] I</w:t>
      </w:r>
      <w:r w:rsidR="007C57FD">
        <w:t>’</w:t>
      </w:r>
      <w:r w:rsidRPr="007C5290">
        <w:t>d completed, what I was completing…That was good, it was alright. I liked that they asked what I was doing and didn</w:t>
      </w:r>
      <w:r w:rsidR="007C57FD">
        <w:t>’</w:t>
      </w:r>
      <w:r w:rsidRPr="007C5290">
        <w:t xml:space="preserve">t tell me what I had to do. (Interview 22. Parent, </w:t>
      </w:r>
      <w:r w:rsidR="00F1202C">
        <w:t>m</w:t>
      </w:r>
      <w:r w:rsidRPr="007C5290">
        <w:t xml:space="preserve">etro, </w:t>
      </w:r>
      <w:r w:rsidR="00F1202C">
        <w:t>i</w:t>
      </w:r>
      <w:r w:rsidRPr="007C5290">
        <w:t xml:space="preserve">ntensive, </w:t>
      </w:r>
      <w:r>
        <w:t>Aboriginal and/or Torres Strait Islander</w:t>
      </w:r>
      <w:r w:rsidRPr="007C5290">
        <w:t>)</w:t>
      </w:r>
    </w:p>
    <w:p w14:paraId="7B74D845" w14:textId="20799E57" w:rsidR="001108F9" w:rsidRDefault="00880125" w:rsidP="00880125">
      <w:pPr>
        <w:rPr>
          <w:rFonts w:ascii="Calibri" w:hAnsi="Calibri"/>
        </w:rPr>
      </w:pPr>
      <w:r w:rsidRPr="007C5290">
        <w:rPr>
          <w:rFonts w:ascii="Calibri" w:hAnsi="Calibri"/>
        </w:rPr>
        <w:t xml:space="preserve">Some </w:t>
      </w:r>
      <w:r>
        <w:rPr>
          <w:rFonts w:ascii="Calibri" w:hAnsi="Calibri"/>
        </w:rPr>
        <w:t xml:space="preserve">participants </w:t>
      </w:r>
      <w:r w:rsidRPr="007C5290">
        <w:rPr>
          <w:rFonts w:ascii="Calibri" w:hAnsi="Calibri"/>
        </w:rPr>
        <w:t>were more ambivalent about the process of developing a Participation Plan</w:t>
      </w:r>
      <w:r w:rsidR="00680374">
        <w:rPr>
          <w:rFonts w:ascii="Calibri" w:hAnsi="Calibri"/>
        </w:rPr>
        <w:t>,</w:t>
      </w:r>
      <w:r w:rsidRPr="007C5290">
        <w:rPr>
          <w:rFonts w:ascii="Calibri" w:hAnsi="Calibri"/>
        </w:rPr>
        <w:t xml:space="preserve"> </w:t>
      </w:r>
      <w:r>
        <w:rPr>
          <w:rFonts w:ascii="Calibri" w:hAnsi="Calibri"/>
        </w:rPr>
        <w:t>however</w:t>
      </w:r>
      <w:r w:rsidR="00680374">
        <w:rPr>
          <w:rFonts w:ascii="Calibri" w:hAnsi="Calibri"/>
        </w:rPr>
        <w:t>,</w:t>
      </w:r>
      <w:r>
        <w:rPr>
          <w:rFonts w:ascii="Calibri" w:hAnsi="Calibri"/>
        </w:rPr>
        <w:t xml:space="preserve"> </w:t>
      </w:r>
      <w:r w:rsidRPr="007C5290">
        <w:rPr>
          <w:rFonts w:ascii="Calibri" w:hAnsi="Calibri"/>
        </w:rPr>
        <w:t xml:space="preserve">and appeared to lack a sense of agency </w:t>
      </w:r>
      <w:r>
        <w:rPr>
          <w:rFonts w:ascii="Calibri" w:hAnsi="Calibri"/>
        </w:rPr>
        <w:t>in relation</w:t>
      </w:r>
      <w:r w:rsidRPr="007C5290">
        <w:rPr>
          <w:rFonts w:ascii="Calibri" w:hAnsi="Calibri"/>
        </w:rPr>
        <w:t xml:space="preserve"> to identifying a pathway towards employment.</w:t>
      </w:r>
    </w:p>
    <w:p w14:paraId="4C99D842" w14:textId="6325D0F2" w:rsidR="001108F9" w:rsidRDefault="00880125">
      <w:r w:rsidRPr="007C5290">
        <w:t xml:space="preserve">Among the parents </w:t>
      </w:r>
      <w:r w:rsidRPr="007078DD">
        <w:t>interviewed</w:t>
      </w:r>
      <w:r>
        <w:t xml:space="preserve"> during the Wave 2 research</w:t>
      </w:r>
      <w:r w:rsidRPr="007078DD">
        <w:t xml:space="preserve">, several </w:t>
      </w:r>
      <w:r>
        <w:t>were</w:t>
      </w:r>
      <w:r w:rsidRPr="007078DD">
        <w:t xml:space="preserve"> continuing to engage in activities (including casual or ad hoc employment) </w:t>
      </w:r>
      <w:r>
        <w:t xml:space="preserve">they had undertaken </w:t>
      </w:r>
      <w:r w:rsidRPr="007078DD">
        <w:t xml:space="preserve">prior to their involvement in ParentsNext. These parents reported that once they became ParentsNext participants, these activities were included in their </w:t>
      </w:r>
      <w:r>
        <w:t>Participation Plan.</w:t>
      </w:r>
    </w:p>
    <w:p w14:paraId="27B6D18A" w14:textId="0A126085" w:rsidR="00880125" w:rsidRPr="00F555CF" w:rsidRDefault="00880125" w:rsidP="00602A9A">
      <w:pPr>
        <w:pStyle w:val="Quote"/>
      </w:pPr>
      <w:r w:rsidRPr="00F555CF">
        <w:lastRenderedPageBreak/>
        <w:t>We didn</w:t>
      </w:r>
      <w:r w:rsidR="007C57FD">
        <w:t>’</w:t>
      </w:r>
      <w:r w:rsidRPr="00F555CF">
        <w:t xml:space="preserve">t actually reinvent the wheel much in the </w:t>
      </w:r>
      <w:r>
        <w:t>Participation Plan</w:t>
      </w:r>
      <w:r w:rsidRPr="00F555CF">
        <w:t xml:space="preserve"> because I</w:t>
      </w:r>
      <w:r w:rsidR="007C57FD">
        <w:t>’</w:t>
      </w:r>
      <w:r w:rsidRPr="00F555CF">
        <w:t>m already engaged with the community, I</w:t>
      </w:r>
      <w:r w:rsidR="007C57FD">
        <w:t>’</w:t>
      </w:r>
      <w:r w:rsidRPr="00F555CF">
        <w:t>m already doing volunteer work, I</w:t>
      </w:r>
      <w:r w:rsidR="007C57FD">
        <w:t>’</w:t>
      </w:r>
      <w:r w:rsidRPr="00F555CF">
        <w:t xml:space="preserve">m already considering training options. (Interview 5. Parent, </w:t>
      </w:r>
      <w:r w:rsidR="00F1202C">
        <w:t>r</w:t>
      </w:r>
      <w:r w:rsidRPr="00F555CF">
        <w:t xml:space="preserve">egional, </w:t>
      </w:r>
      <w:r w:rsidR="00F1202C">
        <w:t>i</w:t>
      </w:r>
      <w:r w:rsidRPr="00F555CF">
        <w:t>ntensive)</w:t>
      </w:r>
    </w:p>
    <w:p w14:paraId="450A4C4B" w14:textId="3FB9BF73" w:rsidR="001108F9" w:rsidRDefault="00880125" w:rsidP="00880125">
      <w:pPr>
        <w:rPr>
          <w:lang w:val="en-GB"/>
        </w:rPr>
      </w:pPr>
      <w:r w:rsidRPr="00261398">
        <w:t xml:space="preserve">Of the participants surveyed for the quantitative research, </w:t>
      </w:r>
      <w:r w:rsidR="007A5636">
        <w:t>more than</w:t>
      </w:r>
      <w:r w:rsidR="007A5636" w:rsidRPr="00261398">
        <w:t xml:space="preserve"> </w:t>
      </w:r>
      <w:r w:rsidR="00061FC7">
        <w:t>4</w:t>
      </w:r>
      <w:r w:rsidRPr="00261398">
        <w:t xml:space="preserve"> in </w:t>
      </w:r>
      <w:r w:rsidR="00061FC7">
        <w:t>5</w:t>
      </w:r>
      <w:r w:rsidRPr="00261398">
        <w:t xml:space="preserve"> (85%) recalled having developed and signed a </w:t>
      </w:r>
      <w:r>
        <w:t>Participation Plan</w:t>
      </w:r>
      <w:r w:rsidRPr="00261398">
        <w:t xml:space="preserve"> with their provider. Of the participants with a plan, almost </w:t>
      </w:r>
      <w:r w:rsidR="00061FC7">
        <w:t>9</w:t>
      </w:r>
      <w:r w:rsidRPr="00261398">
        <w:t xml:space="preserve"> in </w:t>
      </w:r>
      <w:r w:rsidR="003C3ABE">
        <w:t>10</w:t>
      </w:r>
      <w:r w:rsidR="003C3ABE" w:rsidRPr="00261398">
        <w:t xml:space="preserve"> </w:t>
      </w:r>
      <w:r w:rsidRPr="00261398">
        <w:t>agreed or strongly agreed that the plan included consideration</w:t>
      </w:r>
      <w:r w:rsidR="003C3ABE">
        <w:t xml:space="preserve"> of</w:t>
      </w:r>
      <w:r w:rsidRPr="00261398">
        <w:t xml:space="preserve"> their preferences and goals (87%</w:t>
      </w:r>
      <w:r w:rsidR="007A5636">
        <w:t xml:space="preserve"> compared with</w:t>
      </w:r>
      <w:r w:rsidRPr="00261398">
        <w:t xml:space="preserve"> 82% in </w:t>
      </w:r>
      <w:r w:rsidR="006D1305">
        <w:t xml:space="preserve">the </w:t>
      </w:r>
      <w:r w:rsidRPr="00261398">
        <w:t>2017</w:t>
      </w:r>
      <w:r w:rsidR="007A5636">
        <w:t xml:space="preserve"> qualitative research for the previous evaluation</w:t>
      </w:r>
      <w:r w:rsidRPr="00261398">
        <w:t xml:space="preserve">). </w:t>
      </w:r>
      <w:r w:rsidRPr="00261398">
        <w:rPr>
          <w:lang w:val="en-GB"/>
        </w:rPr>
        <w:t>A similar proportion (88%</w:t>
      </w:r>
      <w:r w:rsidR="007A5636">
        <w:rPr>
          <w:lang w:val="en-GB"/>
        </w:rPr>
        <w:t xml:space="preserve"> and</w:t>
      </w:r>
      <w:r w:rsidRPr="00261398">
        <w:rPr>
          <w:lang w:val="en-GB"/>
        </w:rPr>
        <w:t xml:space="preserve"> 83% in 2017) agreed or strongly agreed that the plan was appropriate for them.</w:t>
      </w:r>
    </w:p>
    <w:p w14:paraId="752525BE" w14:textId="78E81B0B" w:rsidR="00FF5743" w:rsidRDefault="00C31C05" w:rsidP="00FF5743">
      <w:pPr>
        <w:rPr>
          <w:rFonts w:cstheme="minorHAnsi"/>
        </w:rPr>
      </w:pPr>
      <w:r>
        <w:rPr>
          <w:rFonts w:cstheme="minorHAnsi"/>
        </w:rPr>
        <w:t>P</w:t>
      </w:r>
      <w:r w:rsidR="00FF5743" w:rsidRPr="00F760E6">
        <w:rPr>
          <w:rFonts w:cstheme="minorHAnsi"/>
        </w:rPr>
        <w:t>articipants who want</w:t>
      </w:r>
      <w:r w:rsidR="00FF5743">
        <w:rPr>
          <w:rFonts w:cstheme="minorHAnsi"/>
        </w:rPr>
        <w:t>ed</w:t>
      </w:r>
      <w:r w:rsidR="00FF5743" w:rsidRPr="00F760E6">
        <w:rPr>
          <w:rFonts w:cstheme="minorHAnsi"/>
        </w:rPr>
        <w:t xml:space="preserve"> work</w:t>
      </w:r>
      <w:r w:rsidR="00FF5743">
        <w:rPr>
          <w:rFonts w:cstheme="minorHAnsi"/>
        </w:rPr>
        <w:t xml:space="preserve"> expressed a</w:t>
      </w:r>
      <w:r w:rsidR="00FF5743" w:rsidRPr="00F760E6">
        <w:rPr>
          <w:rFonts w:cstheme="minorHAnsi"/>
        </w:rPr>
        <w:t xml:space="preserve"> desire </w:t>
      </w:r>
      <w:r w:rsidR="00463F39">
        <w:rPr>
          <w:rFonts w:cstheme="minorHAnsi"/>
        </w:rPr>
        <w:t xml:space="preserve">for </w:t>
      </w:r>
      <w:r w:rsidR="00FF5743" w:rsidRPr="00F760E6">
        <w:rPr>
          <w:rFonts w:cstheme="minorHAnsi"/>
        </w:rPr>
        <w:t>greater support with job search and</w:t>
      </w:r>
      <w:r w:rsidR="00E13D32">
        <w:rPr>
          <w:rFonts w:cstheme="minorHAnsi"/>
        </w:rPr>
        <w:t xml:space="preserve"> the</w:t>
      </w:r>
      <w:r w:rsidR="00FF5743" w:rsidRPr="00F760E6">
        <w:rPr>
          <w:rFonts w:cstheme="minorHAnsi"/>
        </w:rPr>
        <w:t xml:space="preserve"> job application process than they were able to access in the ParentsNext program.</w:t>
      </w:r>
      <w:r w:rsidR="00FF5743">
        <w:rPr>
          <w:rFonts w:cstheme="minorHAnsi"/>
        </w:rPr>
        <w:t xml:space="preserve"> Those </w:t>
      </w:r>
      <w:r>
        <w:rPr>
          <w:rFonts w:cstheme="minorHAnsi"/>
        </w:rPr>
        <w:t xml:space="preserve">who were </w:t>
      </w:r>
      <w:r w:rsidR="00FF5743">
        <w:rPr>
          <w:rFonts w:cstheme="minorHAnsi"/>
        </w:rPr>
        <w:t>already studying questioned the program</w:t>
      </w:r>
      <w:r w:rsidR="007C57FD">
        <w:rPr>
          <w:rFonts w:cstheme="minorHAnsi"/>
        </w:rPr>
        <w:t>’</w:t>
      </w:r>
      <w:r w:rsidR="00FF5743">
        <w:rPr>
          <w:rFonts w:cstheme="minorHAnsi"/>
        </w:rPr>
        <w:t>s relevance to them.</w:t>
      </w:r>
    </w:p>
    <w:p w14:paraId="2D25D04D" w14:textId="7F89F21B" w:rsidR="00FF5743" w:rsidRPr="00D52779" w:rsidRDefault="00FF5743" w:rsidP="00602A9A">
      <w:pPr>
        <w:pStyle w:val="Quote"/>
      </w:pPr>
      <w:r w:rsidRPr="006B06D9">
        <w:t>I was already studying and had clear goals, I was told there was nothing to do except come in every couple of months …</w:t>
      </w:r>
      <w:r w:rsidR="00AE5473">
        <w:t xml:space="preserve"> </w:t>
      </w:r>
      <w:r w:rsidRPr="006B06D9">
        <w:t>just coming in and ticking off boxes to say that I was still studying (Interview 1</w:t>
      </w:r>
      <w:r w:rsidR="00AE5473">
        <w:t>.</w:t>
      </w:r>
      <w:r w:rsidRPr="006B06D9">
        <w:t xml:space="preserve"> </w:t>
      </w:r>
      <w:r w:rsidR="00AE5473">
        <w:t>F</w:t>
      </w:r>
      <w:r w:rsidRPr="006B06D9">
        <w:t>emale, VIC, 1 child, single parent, 35</w:t>
      </w:r>
      <w:r w:rsidR="00AE5473">
        <w:t>–</w:t>
      </w:r>
      <w:r w:rsidRPr="006B06D9">
        <w:t>45</w:t>
      </w:r>
      <w:r w:rsidR="007E1D74">
        <w:t> years</w:t>
      </w:r>
      <w:r w:rsidRPr="00D52779">
        <w:t xml:space="preserve"> old)</w:t>
      </w:r>
    </w:p>
    <w:p w14:paraId="24496704" w14:textId="6A2FF5D1" w:rsidR="00FF5743" w:rsidRPr="00FF5743" w:rsidRDefault="00FF5743" w:rsidP="00602A9A">
      <w:pPr>
        <w:pStyle w:val="Quote"/>
      </w:pPr>
      <w:r w:rsidRPr="00D52779">
        <w:t>[Master</w:t>
      </w:r>
      <w:r w:rsidR="007C57FD">
        <w:t>’</w:t>
      </w:r>
      <w:r w:rsidRPr="00D52779">
        <w:t>s course] was already in my sights [before ParentsNext]. But [my ParentsNext caseworker] she did suggest to me doing something at TAFE</w:t>
      </w:r>
      <w:r w:rsidR="009069DD">
        <w:t xml:space="preserve"> – </w:t>
      </w:r>
      <w:r w:rsidRPr="00D52779">
        <w:t>some kind of counselling course as well [overlapping with her master</w:t>
      </w:r>
      <w:r w:rsidR="007C57FD">
        <w:t>’</w:t>
      </w:r>
      <w:r w:rsidRPr="00D52779">
        <w:t xml:space="preserve">s course] and I said, </w:t>
      </w:r>
      <w:r w:rsidR="007C57FD">
        <w:t>‘</w:t>
      </w:r>
      <w:r w:rsidRPr="00D52779">
        <w:t>that just doesn</w:t>
      </w:r>
      <w:r w:rsidR="007C57FD">
        <w:t>’</w:t>
      </w:r>
      <w:r w:rsidRPr="00D52779">
        <w:t>t make sense</w:t>
      </w:r>
      <w:r w:rsidR="007C57FD">
        <w:t>’</w:t>
      </w:r>
      <w:r w:rsidR="00AE5473">
        <w:t>.</w:t>
      </w:r>
      <w:r w:rsidRPr="00D52779">
        <w:t xml:space="preserve"> (Interview 8</w:t>
      </w:r>
      <w:r w:rsidR="00AE5473">
        <w:t>.</w:t>
      </w:r>
      <w:r w:rsidRPr="00D52779">
        <w:t xml:space="preserve"> </w:t>
      </w:r>
      <w:r w:rsidR="00AE5473">
        <w:t>F</w:t>
      </w:r>
      <w:r w:rsidRPr="00D52779">
        <w:t>emale, NSW, 1 child, rural, 35</w:t>
      </w:r>
      <w:r w:rsidR="00AE5473">
        <w:t>–</w:t>
      </w:r>
      <w:r w:rsidRPr="00D52779">
        <w:t>45</w:t>
      </w:r>
      <w:r w:rsidR="007E1D74">
        <w:t> years</w:t>
      </w:r>
      <w:r w:rsidRPr="00D52779">
        <w:t xml:space="preserve"> old)</w:t>
      </w:r>
    </w:p>
    <w:p w14:paraId="03786635" w14:textId="4CF62FD6" w:rsidR="00880125" w:rsidRDefault="00880125" w:rsidP="001F1062">
      <w:pPr>
        <w:pStyle w:val="Heading4"/>
      </w:pPr>
      <w:r>
        <w:t>4.</w:t>
      </w:r>
      <w:r w:rsidR="00FF050B">
        <w:t>2</w:t>
      </w:r>
      <w:r>
        <w:t>.1.2</w:t>
      </w:r>
      <w:r>
        <w:tab/>
        <w:t>Provider views</w:t>
      </w:r>
    </w:p>
    <w:p w14:paraId="3CF5A47E" w14:textId="257710CF" w:rsidR="00880125" w:rsidRDefault="00880125" w:rsidP="00880125">
      <w:r>
        <w:t xml:space="preserve">Providers </w:t>
      </w:r>
      <w:r w:rsidR="00F51697">
        <w:t xml:space="preserve">who </w:t>
      </w:r>
      <w:r>
        <w:t xml:space="preserve">responded to the 2019 and 2020 provider surveys were very supportive of Participation Plans as a tool for reflecting a </w:t>
      </w:r>
      <w:r>
        <w:rPr>
          <w:lang w:bidi="en-US"/>
        </w:rPr>
        <w:t>participant</w:t>
      </w:r>
      <w:r w:rsidR="007C57FD">
        <w:rPr>
          <w:lang w:bidi="en-US"/>
        </w:rPr>
        <w:t>’</w:t>
      </w:r>
      <w:r>
        <w:rPr>
          <w:lang w:bidi="en-US"/>
        </w:rPr>
        <w:t xml:space="preserve">s pathway to achieving their education and employment goals. In 2020, </w:t>
      </w:r>
      <w:r>
        <w:t>89% strongly agreed or agreed, a slight increase from 2019 (83%). Most</w:t>
      </w:r>
      <w:r w:rsidR="002D6B87">
        <w:t xml:space="preserve"> providers</w:t>
      </w:r>
      <w:r>
        <w:t xml:space="preserve"> (95%) </w:t>
      </w:r>
      <w:r w:rsidR="002A1C72" w:rsidRPr="002A1C72">
        <w:t>strongly agreed or agreed</w:t>
      </w:r>
      <w:r w:rsidR="002A1C72" w:rsidRPr="002A1C72" w:rsidDel="002A1C72">
        <w:t xml:space="preserve"> </w:t>
      </w:r>
      <w:r>
        <w:t xml:space="preserve">that </w:t>
      </w:r>
      <w:r w:rsidR="00701272">
        <w:t>Participation Plans</w:t>
      </w:r>
      <w:r>
        <w:t xml:space="preserve"> </w:t>
      </w:r>
      <w:r w:rsidRPr="00262E94">
        <w:t>help</w:t>
      </w:r>
      <w:r>
        <w:t>ed</w:t>
      </w:r>
      <w:r w:rsidRPr="00262E94">
        <w:t xml:space="preserve"> staff at </w:t>
      </w:r>
      <w:r>
        <w:t>their</w:t>
      </w:r>
      <w:r w:rsidRPr="00262E94">
        <w:t xml:space="preserve"> site to work with participants to plan and prepare for work</w:t>
      </w:r>
      <w:r>
        <w:t xml:space="preserve"> (89%</w:t>
      </w:r>
      <w:r w:rsidR="002A1C72">
        <w:t xml:space="preserve"> in 2019</w:t>
      </w:r>
      <w:r>
        <w:t xml:space="preserve">) and strongly agreed or agreed (93%) that </w:t>
      </w:r>
      <w:r w:rsidR="00E545F1">
        <w:t xml:space="preserve">the </w:t>
      </w:r>
      <w:r>
        <w:t>Participation Plans helped participants to understand their participation requirements (87%</w:t>
      </w:r>
      <w:r w:rsidR="002A1C72">
        <w:t xml:space="preserve"> in 2019</w:t>
      </w:r>
      <w:r>
        <w:t>) (</w:t>
      </w:r>
      <w:r w:rsidRPr="000E164F">
        <w:rPr>
          <w:b/>
          <w:bCs/>
        </w:rPr>
        <w:t>Figure 4.</w:t>
      </w:r>
      <w:r w:rsidR="002A620E">
        <w:rPr>
          <w:b/>
          <w:bCs/>
        </w:rPr>
        <w:t>1</w:t>
      </w:r>
      <w:r>
        <w:t>).</w:t>
      </w:r>
    </w:p>
    <w:p w14:paraId="36B45A2E" w14:textId="1DAFBD99" w:rsidR="00880125" w:rsidRPr="00FB340E" w:rsidRDefault="00880125" w:rsidP="00880125">
      <w:pPr>
        <w:pStyle w:val="Figurecaption"/>
      </w:pPr>
      <w:bookmarkStart w:id="206" w:name="_Toc70953029"/>
      <w:bookmarkStart w:id="207" w:name="_Toc102986175"/>
      <w:r w:rsidRPr="00372498">
        <w:t>Figure 4.</w:t>
      </w:r>
      <w:r w:rsidR="00AD7DA3" w:rsidRPr="00372498">
        <w:t>1</w:t>
      </w:r>
      <w:r w:rsidRPr="00845764">
        <w:t>: Attitudes towards Participation Plans, 2020</w:t>
      </w:r>
      <w:bookmarkEnd w:id="206"/>
      <w:bookmarkEnd w:id="207"/>
    </w:p>
    <w:p w14:paraId="55647F44" w14:textId="34C1A34C" w:rsidR="00734A4E" w:rsidRDefault="00A87644" w:rsidP="002D26A2">
      <w:pPr>
        <w:pStyle w:val="SourceandNotes"/>
      </w:pPr>
      <w:r>
        <w:rPr>
          <w:noProof/>
        </w:rPr>
        <w:drawing>
          <wp:inline distT="0" distB="0" distL="0" distR="0" wp14:anchorId="7784F48B" wp14:editId="1C6C7FD8">
            <wp:extent cx="5238750" cy="1890965"/>
            <wp:effectExtent l="0" t="0" r="0" b="0"/>
            <wp:docPr id="78" name="Picture 2" descr="Participation Plans help staff at the {Site Name] site to work with participants to plan and prepare for work: 50.9% strongly agree, 43.8% agree, 3.4% neither, 0.8% disagree, 1.1% strongly disagree&#10;Participation Plans help participants to understand their participation requirements: 50.4% strongly agree, 42.2% agree, 4.5% neither, 1.6% disagree, 1.3% strongly disagree&#10;Participation Plans are a useful tool for assisting participants to meet their education and employment goals.: 48.0% strongly agree, 41.4% agree, 6.9% neither, 2.4% disagree, 1.3% strongly disagree">
              <a:extLst xmlns:a="http://schemas.openxmlformats.org/drawingml/2006/main">
                <a:ext uri="{FF2B5EF4-FFF2-40B4-BE49-F238E27FC236}">
                  <a16:creationId xmlns:a16="http://schemas.microsoft.com/office/drawing/2014/main" id="{48AF0C40-076A-4F14-A0F3-E6BA06DF22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2" descr="Participation Plans help staff at the {Site Name] site to work with participants to plan and prepare for work: 50.9% strongly agree, 43.8% agree, 3.4% neither, 0.8% disagree, 1.1% strongly disagree&#10;Participation Plans help participants to understand their participation requirements: 50.4% strongly agree, 42.2% agree, 4.5% neither, 1.6% disagree, 1.3% strongly disagree&#10;Participation Plans are a useful tool for assisting participants to meet their education and employment goals.: 48.0% strongly agree, 41.4% agree, 6.9% neither, 2.4% disagree, 1.3% strongly disagree">
                      <a:extLst>
                        <a:ext uri="{FF2B5EF4-FFF2-40B4-BE49-F238E27FC236}">
                          <a16:creationId xmlns:a16="http://schemas.microsoft.com/office/drawing/2014/main" id="{48AF0C40-076A-4F14-A0F3-E6BA06DF2210}"/>
                        </a:ext>
                      </a:extLst>
                    </pic:cNvPr>
                    <pic:cNvPicPr>
                      <a:picLocks noChangeAspect="1"/>
                    </pic:cNvPicPr>
                  </pic:nvPicPr>
                  <pic:blipFill>
                    <a:blip r:embed="rId65"/>
                    <a:stretch>
                      <a:fillRect/>
                    </a:stretch>
                  </pic:blipFill>
                  <pic:spPr>
                    <a:xfrm>
                      <a:off x="0" y="0"/>
                      <a:ext cx="5277705" cy="1905026"/>
                    </a:xfrm>
                    <a:prstGeom prst="rect">
                      <a:avLst/>
                    </a:prstGeom>
                  </pic:spPr>
                </pic:pic>
              </a:graphicData>
            </a:graphic>
          </wp:inline>
        </w:drawing>
      </w:r>
    </w:p>
    <w:p w14:paraId="7472CB18" w14:textId="78F4761F" w:rsidR="002D26A2" w:rsidRPr="00EE0FF4" w:rsidRDefault="002D26A2" w:rsidP="002D26A2">
      <w:pPr>
        <w:pStyle w:val="SourceandNotes"/>
      </w:pPr>
      <w:r>
        <w:t>Source: 2020 provider survey</w:t>
      </w:r>
    </w:p>
    <w:p w14:paraId="3FF45979" w14:textId="72E64AE1" w:rsidR="00880125" w:rsidRPr="00EE0FF4" w:rsidRDefault="00880125" w:rsidP="007F1EAC">
      <w:pPr>
        <w:pStyle w:val="SourceandNotes"/>
      </w:pPr>
      <w:r w:rsidRPr="00EE0FF4">
        <w:t>Base: All respondents (n=379)</w:t>
      </w:r>
    </w:p>
    <w:p w14:paraId="1C194ABB" w14:textId="77777777" w:rsidR="00880125" w:rsidRDefault="00880125" w:rsidP="007F1EAC">
      <w:pPr>
        <w:pStyle w:val="SourceandNotes"/>
      </w:pPr>
      <w:r w:rsidRPr="00EE0FF4">
        <w:t>Q8.</w:t>
      </w:r>
      <w:r>
        <w:t>4–Q</w:t>
      </w:r>
      <w:r w:rsidRPr="00EE0FF4">
        <w:t>8.</w:t>
      </w:r>
      <w:r>
        <w:t>6</w:t>
      </w:r>
      <w:r w:rsidRPr="00EE0FF4">
        <w:t xml:space="preserve"> How strongly do you agree or disagree with the following statements?</w:t>
      </w:r>
    </w:p>
    <w:p w14:paraId="764817E6" w14:textId="64DB9C06" w:rsidR="00880125" w:rsidRDefault="00880125" w:rsidP="00880125">
      <w:pPr>
        <w:rPr>
          <w:lang w:bidi="en-US"/>
        </w:rPr>
      </w:pPr>
      <w:r>
        <w:lastRenderedPageBreak/>
        <w:t xml:space="preserve">That said, providers thought Participation Plans </w:t>
      </w:r>
      <w:r w:rsidR="007A5636">
        <w:t>could be made</w:t>
      </w:r>
      <w:r>
        <w:t xml:space="preserve"> more effective. </w:t>
      </w:r>
      <w:r>
        <w:rPr>
          <w:lang w:bidi="en-US"/>
        </w:rPr>
        <w:t xml:space="preserve">Over half of respondents (53%) to the 2020 provider survey identified a wide range of issues related to activities, including coding of activities, linking of activity codes and </w:t>
      </w:r>
      <w:r w:rsidR="00CB4D9B">
        <w:rPr>
          <w:lang w:bidi="en-US"/>
        </w:rPr>
        <w:t xml:space="preserve">the need for </w:t>
      </w:r>
      <w:r>
        <w:rPr>
          <w:lang w:bidi="en-US"/>
        </w:rPr>
        <w:t xml:space="preserve">a wider variety of activity codes. This was a notable increase compared with 35% respondents reporting this type of comment in 2019. </w:t>
      </w:r>
      <w:r w:rsidR="00173DFD">
        <w:rPr>
          <w:lang w:bidi="en-US"/>
        </w:rPr>
        <w:t>Almost a third (</w:t>
      </w:r>
      <w:r>
        <w:rPr>
          <w:lang w:bidi="en-US"/>
        </w:rPr>
        <w:t>32%</w:t>
      </w:r>
      <w:r w:rsidR="00173DFD">
        <w:rPr>
          <w:lang w:bidi="en-US"/>
        </w:rPr>
        <w:t>)</w:t>
      </w:r>
      <w:r>
        <w:rPr>
          <w:lang w:bidi="en-US"/>
        </w:rPr>
        <w:t xml:space="preserve"> of respondents identified </w:t>
      </w:r>
      <w:r w:rsidR="00173DFD">
        <w:rPr>
          <w:lang w:bidi="en-US"/>
        </w:rPr>
        <w:t xml:space="preserve">that </w:t>
      </w:r>
      <w:r>
        <w:rPr>
          <w:lang w:bidi="en-US"/>
        </w:rPr>
        <w:t>increased flexibility was needed to improve plans, including issues with broader choices, more flexible activity selections, improved wording, more structure around goals, and recognising provider assistance. In comparison, 27% of respondents proposed increased flexibility in 2019 (</w:t>
      </w:r>
      <w:r w:rsidRPr="00F555CF">
        <w:rPr>
          <w:b/>
          <w:bCs/>
          <w:lang w:bidi="en-US"/>
        </w:rPr>
        <w:t>Figure 4.</w:t>
      </w:r>
      <w:r w:rsidR="002A620E">
        <w:rPr>
          <w:b/>
          <w:bCs/>
          <w:lang w:bidi="en-US"/>
        </w:rPr>
        <w:t>2</w:t>
      </w:r>
      <w:r>
        <w:rPr>
          <w:lang w:bidi="en-US"/>
        </w:rPr>
        <w:t>).</w:t>
      </w:r>
    </w:p>
    <w:p w14:paraId="46C9CF29" w14:textId="763ACEB8" w:rsidR="00880125" w:rsidRDefault="00880125" w:rsidP="00880125">
      <w:pPr>
        <w:pStyle w:val="Figurecaption"/>
      </w:pPr>
      <w:bookmarkStart w:id="208" w:name="_Toc70953030"/>
      <w:bookmarkStart w:id="209" w:name="_Toc102986176"/>
      <w:r>
        <w:t>Figure 4.</w:t>
      </w:r>
      <w:r w:rsidR="002A620E">
        <w:t>2</w:t>
      </w:r>
      <w:r>
        <w:t>: Suggested improvements to Participation Plans</w:t>
      </w:r>
      <w:bookmarkEnd w:id="208"/>
      <w:r>
        <w:t>, 2019 and 2020</w:t>
      </w:r>
      <w:bookmarkEnd w:id="209"/>
    </w:p>
    <w:p w14:paraId="471D346E" w14:textId="26BBF722" w:rsidR="00880125" w:rsidRDefault="00A87644">
      <w:r>
        <w:rPr>
          <w:noProof/>
        </w:rPr>
        <w:drawing>
          <wp:inline distT="0" distB="0" distL="0" distR="0" wp14:anchorId="14048D6D" wp14:editId="7EB8DA32">
            <wp:extent cx="5486400" cy="2048256"/>
            <wp:effectExtent l="0" t="0" r="0" b="9525"/>
            <wp:docPr id="77" name="Picture 3" descr="Increased range of activities: 53.0% in 2020; 34.8% in 2019&#10;Increased flexibility: 32.5% in 2020; 26.7% in 2019&#10;Improved terminology and wording: 20.5% in 2020; 26.7% in 2019&#10;Other changes: 24.8% in 2020; 29.8% in 2019">
              <a:extLst xmlns:a="http://schemas.openxmlformats.org/drawingml/2006/main">
                <a:ext uri="{FF2B5EF4-FFF2-40B4-BE49-F238E27FC236}">
                  <a16:creationId xmlns:a16="http://schemas.microsoft.com/office/drawing/2014/main" id="{6A075637-BC0E-431F-9BC8-7E7AF01D26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3" descr="Increased range of activities: 53.0% in 2020; 34.8% in 2019&#10;Increased flexibility: 32.5% in 2020; 26.7% in 2019&#10;Improved terminology and wording: 20.5% in 2020; 26.7% in 2019&#10;Other changes: 24.8% in 2020; 29.8% in 2019">
                      <a:extLst>
                        <a:ext uri="{FF2B5EF4-FFF2-40B4-BE49-F238E27FC236}">
                          <a16:creationId xmlns:a16="http://schemas.microsoft.com/office/drawing/2014/main" id="{6A075637-BC0E-431F-9BC8-7E7AF01D26B4}"/>
                        </a:ext>
                      </a:extLst>
                    </pic:cNvPr>
                    <pic:cNvPicPr>
                      <a:picLocks noChangeAspect="1"/>
                    </pic:cNvPicPr>
                  </pic:nvPicPr>
                  <pic:blipFill>
                    <a:blip r:embed="rId66"/>
                    <a:stretch>
                      <a:fillRect/>
                    </a:stretch>
                  </pic:blipFill>
                  <pic:spPr>
                    <a:xfrm>
                      <a:off x="0" y="0"/>
                      <a:ext cx="5521040" cy="2061188"/>
                    </a:xfrm>
                    <a:prstGeom prst="rect">
                      <a:avLst/>
                    </a:prstGeom>
                  </pic:spPr>
                </pic:pic>
              </a:graphicData>
            </a:graphic>
          </wp:inline>
        </w:drawing>
      </w:r>
    </w:p>
    <w:p w14:paraId="67236C19" w14:textId="77777777" w:rsidR="002D26A2" w:rsidRPr="00E9565D" w:rsidRDefault="002D26A2" w:rsidP="002D26A2">
      <w:pPr>
        <w:pStyle w:val="SourceandNotes"/>
        <w:rPr>
          <w:szCs w:val="16"/>
        </w:rPr>
      </w:pPr>
      <w:r w:rsidRPr="00E9565D">
        <w:rPr>
          <w:szCs w:val="16"/>
        </w:rPr>
        <w:t>Source: 2019 and 2020 provider surveys</w:t>
      </w:r>
    </w:p>
    <w:p w14:paraId="2E3ED510" w14:textId="77777777" w:rsidR="003467A5" w:rsidRDefault="00880125" w:rsidP="007F1EAC">
      <w:pPr>
        <w:pStyle w:val="SourceandNotes"/>
        <w:rPr>
          <w:szCs w:val="16"/>
        </w:rPr>
      </w:pPr>
      <w:r w:rsidRPr="00E9565D">
        <w:rPr>
          <w:szCs w:val="16"/>
        </w:rPr>
        <w:t>Base: Selected respondents (2020: n=117; 2019: n=161)</w:t>
      </w:r>
    </w:p>
    <w:p w14:paraId="3EBF9E1B" w14:textId="1BD0A461" w:rsidR="00E9565D" w:rsidRPr="00E9565D" w:rsidRDefault="00E9565D" w:rsidP="00E9565D">
      <w:pPr>
        <w:pStyle w:val="SourceandNotes"/>
        <w:rPr>
          <w:szCs w:val="16"/>
        </w:rPr>
      </w:pPr>
      <w:r w:rsidRPr="00E9565D">
        <w:rPr>
          <w:szCs w:val="16"/>
        </w:rPr>
        <w:t>Respondents who provided a comment in response to question 8.7 (</w:t>
      </w:r>
      <w:r w:rsidRPr="00E9565D">
        <w:rPr>
          <w:color w:val="auto"/>
          <w:szCs w:val="16"/>
        </w:rPr>
        <w:t>2020) or 8.8 (2019)</w:t>
      </w:r>
    </w:p>
    <w:p w14:paraId="58214D98" w14:textId="77777777" w:rsidR="00E9565D" w:rsidRPr="00E9565D" w:rsidRDefault="00E9565D" w:rsidP="00E9565D">
      <w:pPr>
        <w:pStyle w:val="SourceandNotes"/>
        <w:rPr>
          <w:szCs w:val="16"/>
        </w:rPr>
      </w:pPr>
      <w:r w:rsidRPr="00E9565D">
        <w:rPr>
          <w:szCs w:val="16"/>
        </w:rPr>
        <w:t>2020: Q8.7; 2019: Q8.8 In what ways, if any, could Participation Plans for ParentsNext be improved?</w:t>
      </w:r>
    </w:p>
    <w:p w14:paraId="124AD679" w14:textId="5C636DCB" w:rsidR="00880125" w:rsidRPr="00E9565D" w:rsidRDefault="00880125" w:rsidP="007F1EAC">
      <w:pPr>
        <w:pStyle w:val="SourceandNotes"/>
        <w:rPr>
          <w:szCs w:val="16"/>
        </w:rPr>
      </w:pPr>
      <w:r w:rsidRPr="00E9565D">
        <w:rPr>
          <w:szCs w:val="16"/>
        </w:rPr>
        <w:t xml:space="preserve">Note: </w:t>
      </w:r>
      <w:r w:rsidR="002D26A2" w:rsidRPr="00E9565D">
        <w:rPr>
          <w:szCs w:val="16"/>
        </w:rPr>
        <w:t>R</w:t>
      </w:r>
      <w:r w:rsidRPr="00E9565D">
        <w:rPr>
          <w:szCs w:val="16"/>
        </w:rPr>
        <w:t>esponses can be counted in more than one category</w:t>
      </w:r>
    </w:p>
    <w:p w14:paraId="4F1F2176" w14:textId="4026D8D8" w:rsidR="00880125" w:rsidRDefault="00880125" w:rsidP="00B103C8">
      <w:pPr>
        <w:pStyle w:val="Heading3"/>
      </w:pPr>
      <w:bookmarkStart w:id="210" w:name="_Toc116648492"/>
      <w:r>
        <w:t>4.</w:t>
      </w:r>
      <w:r w:rsidR="00FF050B">
        <w:t>2</w:t>
      </w:r>
      <w:r>
        <w:t>.2</w:t>
      </w:r>
      <w:r>
        <w:tab/>
        <w:t>Use of the Participation Fund</w:t>
      </w:r>
      <w:bookmarkEnd w:id="210"/>
    </w:p>
    <w:p w14:paraId="7853937D" w14:textId="4C134F64" w:rsidR="00880125" w:rsidRPr="00CC2C29" w:rsidRDefault="00880125" w:rsidP="00880125">
      <w:pPr>
        <w:rPr>
          <w:rFonts w:cstheme="minorHAnsi"/>
        </w:rPr>
      </w:pPr>
      <w:r>
        <w:t xml:space="preserve">The Participation Fund provided a source of support for providers to tap </w:t>
      </w:r>
      <w:r w:rsidR="002B1B86">
        <w:t xml:space="preserve">into </w:t>
      </w:r>
      <w:r>
        <w:t xml:space="preserve">if there were no specialised staff available or their staff were untrained. As noted in </w:t>
      </w:r>
      <w:r w:rsidR="00B40FC2">
        <w:t>S</w:t>
      </w:r>
      <w:r w:rsidRPr="00801C6B">
        <w:t>ection</w:t>
      </w:r>
      <w:r>
        <w:t xml:space="preserve"> </w:t>
      </w:r>
      <w:r w:rsidR="00472A70">
        <w:t>2</w:t>
      </w:r>
      <w:r>
        <w:t xml:space="preserve">.10, the Participation Fund was only available to intensive stream participants. </w:t>
      </w:r>
      <w:r>
        <w:rPr>
          <w:rFonts w:cstheme="minorHAnsi"/>
        </w:rPr>
        <w:t>Intensive stream</w:t>
      </w:r>
      <w:r w:rsidRPr="00724EEB">
        <w:rPr>
          <w:rFonts w:cstheme="minorHAnsi"/>
        </w:rPr>
        <w:t xml:space="preserve"> providers receive</w:t>
      </w:r>
      <w:r>
        <w:rPr>
          <w:rFonts w:cstheme="minorHAnsi"/>
        </w:rPr>
        <w:t>d</w:t>
      </w:r>
      <w:r w:rsidRPr="00724EEB">
        <w:rPr>
          <w:rFonts w:cstheme="minorHAnsi"/>
        </w:rPr>
        <w:t xml:space="preserve"> a one-off credit of </w:t>
      </w:r>
      <w:r w:rsidRPr="00724EEB">
        <w:rPr>
          <w:rFonts w:cstheme="minorHAnsi"/>
          <w:b/>
          <w:bCs/>
        </w:rPr>
        <w:t>$1,252.80</w:t>
      </w:r>
      <w:r w:rsidRPr="007F1EAC">
        <w:rPr>
          <w:rStyle w:val="FootnoteReference"/>
          <w:rFonts w:cstheme="minorHAnsi"/>
        </w:rPr>
        <w:footnoteReference w:id="46"/>
      </w:r>
      <w:r w:rsidRPr="00724EEB">
        <w:rPr>
          <w:rFonts w:cstheme="minorHAnsi"/>
        </w:rPr>
        <w:t xml:space="preserve"> when a participant commence</w:t>
      </w:r>
      <w:r>
        <w:rPr>
          <w:rFonts w:cstheme="minorHAnsi"/>
        </w:rPr>
        <w:t>d</w:t>
      </w:r>
      <w:r w:rsidRPr="00724EEB">
        <w:rPr>
          <w:rFonts w:cstheme="minorHAnsi"/>
        </w:rPr>
        <w:t xml:space="preserve"> in the program</w:t>
      </w:r>
      <w:r w:rsidR="00A95207">
        <w:rPr>
          <w:rFonts w:cstheme="minorHAnsi"/>
        </w:rPr>
        <w:t>;</w:t>
      </w:r>
      <w:r>
        <w:rPr>
          <w:rFonts w:cstheme="minorHAnsi"/>
        </w:rPr>
        <w:t xml:space="preserve"> however, the</w:t>
      </w:r>
      <w:r w:rsidRPr="00F802A2">
        <w:rPr>
          <w:rFonts w:cstheme="minorHAnsi"/>
        </w:rPr>
        <w:t xml:space="preserve"> average fund expenditure per participant </w:t>
      </w:r>
      <w:r>
        <w:rPr>
          <w:rFonts w:cstheme="minorHAnsi"/>
        </w:rPr>
        <w:t>wa</w:t>
      </w:r>
      <w:r w:rsidRPr="00F802A2">
        <w:rPr>
          <w:rFonts w:cstheme="minorHAnsi"/>
        </w:rPr>
        <w:t xml:space="preserve">s </w:t>
      </w:r>
      <w:r>
        <w:rPr>
          <w:rFonts w:cstheme="minorHAnsi"/>
        </w:rPr>
        <w:t xml:space="preserve">around </w:t>
      </w:r>
      <w:r w:rsidRPr="00F802A2">
        <w:rPr>
          <w:rFonts w:cstheme="minorHAnsi"/>
          <w:b/>
          <w:bCs/>
        </w:rPr>
        <w:t>$260.64</w:t>
      </w:r>
      <w:r w:rsidRPr="007F1EAC">
        <w:rPr>
          <w:rFonts w:cstheme="minorHAnsi"/>
        </w:rPr>
        <w:t>.</w:t>
      </w:r>
      <w:r>
        <w:rPr>
          <w:rFonts w:cstheme="minorHAnsi"/>
          <w:b/>
          <w:bCs/>
        </w:rPr>
        <w:t xml:space="preserve"> </w:t>
      </w:r>
      <w:r>
        <w:rPr>
          <w:rFonts w:cstheme="minorHAnsi"/>
        </w:rPr>
        <w:t>P</w:t>
      </w:r>
      <w:r w:rsidRPr="00CC2C29">
        <w:rPr>
          <w:rFonts w:cstheme="minorHAnsi"/>
        </w:rPr>
        <w:t>rovider</w:t>
      </w:r>
      <w:r>
        <w:rPr>
          <w:rFonts w:cstheme="minorHAnsi"/>
        </w:rPr>
        <w:t xml:space="preserve">s were generally conservative in their use of the fund. As </w:t>
      </w:r>
      <w:r w:rsidR="00061FC7">
        <w:rPr>
          <w:rFonts w:cstheme="minorHAnsi"/>
        </w:rPr>
        <w:t>2</w:t>
      </w:r>
      <w:r>
        <w:rPr>
          <w:rFonts w:cstheme="minorHAnsi"/>
        </w:rPr>
        <w:t xml:space="preserve"> providers</w:t>
      </w:r>
      <w:r w:rsidRPr="00CC2C29">
        <w:rPr>
          <w:rFonts w:cstheme="minorHAnsi"/>
        </w:rPr>
        <w:t xml:space="preserve"> put it during the Wave 1 qualitative research</w:t>
      </w:r>
      <w:r w:rsidR="00A95207">
        <w:rPr>
          <w:rFonts w:cstheme="minorHAnsi"/>
        </w:rPr>
        <w:t>:</w:t>
      </w:r>
    </w:p>
    <w:p w14:paraId="394E2AA1" w14:textId="06639E46" w:rsidR="00880125" w:rsidRDefault="00880125" w:rsidP="00602A9A">
      <w:pPr>
        <w:pStyle w:val="Quote"/>
      </w:pPr>
      <w:r w:rsidRPr="00227871">
        <w:t>So, we</w:t>
      </w:r>
      <w:r w:rsidR="007C57FD" w:rsidRPr="00227871">
        <w:t>’</w:t>
      </w:r>
      <w:r w:rsidRPr="00227871">
        <w:t xml:space="preserve">re always mindful on making sure that the dollar we spend is a dollar </w:t>
      </w:r>
      <w:r w:rsidR="00227871" w:rsidRPr="00227871">
        <w:t>well spent</w:t>
      </w:r>
      <w:r w:rsidRPr="00227871">
        <w:t xml:space="preserve"> if it</w:t>
      </w:r>
      <w:r w:rsidR="007C57FD" w:rsidRPr="00227871">
        <w:t>’</w:t>
      </w:r>
      <w:r w:rsidRPr="00227871">
        <w:t>s scrutinised</w:t>
      </w:r>
      <w:r w:rsidRPr="00CC2C29">
        <w:t xml:space="preserve"> out in the public, we</w:t>
      </w:r>
      <w:r w:rsidR="007C57FD">
        <w:t>’</w:t>
      </w:r>
      <w:r w:rsidRPr="00CC2C29">
        <w:t>ll be happy with spending that dollar</w:t>
      </w:r>
      <w:r w:rsidR="0002122B">
        <w:t>.</w:t>
      </w:r>
      <w:r w:rsidRPr="00CC2C29">
        <w:t xml:space="preserve"> (Provider 2)</w:t>
      </w:r>
    </w:p>
    <w:p w14:paraId="06C64506" w14:textId="4F028927" w:rsidR="00880125" w:rsidRDefault="00880125" w:rsidP="00602A9A">
      <w:pPr>
        <w:pStyle w:val="Quote"/>
      </w:pPr>
      <w:r w:rsidRPr="00402B5B">
        <w:t>That</w:t>
      </w:r>
      <w:r w:rsidR="007C57FD">
        <w:t>’</w:t>
      </w:r>
      <w:r w:rsidRPr="00402B5B">
        <w:t>s challenging when you</w:t>
      </w:r>
      <w:r w:rsidR="007C57FD">
        <w:t>’</w:t>
      </w:r>
      <w:r w:rsidRPr="00402B5B">
        <w:t>ve only got $600 over a six-month period. You can blow $300 in one hit if you</w:t>
      </w:r>
      <w:r w:rsidR="007C57FD">
        <w:t>’</w:t>
      </w:r>
      <w:r w:rsidRPr="00402B5B">
        <w:t>re seeing a psychologist or a counsellor. We have to have funds</w:t>
      </w:r>
      <w:r w:rsidR="0002122B">
        <w:t>.</w:t>
      </w:r>
      <w:r w:rsidRPr="00402B5B">
        <w:t xml:space="preserve"> (Provider 10)</w:t>
      </w:r>
    </w:p>
    <w:p w14:paraId="7F52A52F" w14:textId="77777777" w:rsidR="00880125" w:rsidRPr="00342AC4" w:rsidRDefault="00880125" w:rsidP="00880125">
      <w:pPr>
        <w:rPr>
          <w:rFonts w:cstheme="minorHAnsi"/>
        </w:rPr>
      </w:pPr>
      <w:r>
        <w:rPr>
          <w:rFonts w:cstheme="minorHAnsi"/>
        </w:rPr>
        <w:t>Overall</w:t>
      </w:r>
      <w:r w:rsidRPr="00342AC4">
        <w:rPr>
          <w:rFonts w:cstheme="minorHAnsi"/>
        </w:rPr>
        <w:t xml:space="preserve">, providers </w:t>
      </w:r>
      <w:r>
        <w:rPr>
          <w:rFonts w:cstheme="minorHAnsi"/>
        </w:rPr>
        <w:t>we</w:t>
      </w:r>
      <w:r w:rsidRPr="00342AC4">
        <w:rPr>
          <w:rFonts w:cstheme="minorHAnsi"/>
        </w:rPr>
        <w:t xml:space="preserve">re unhappy with the selective application of the fund to </w:t>
      </w:r>
      <w:r>
        <w:rPr>
          <w:rFonts w:cstheme="minorHAnsi"/>
        </w:rPr>
        <w:t>intensive stream</w:t>
      </w:r>
      <w:r w:rsidRPr="00342AC4">
        <w:rPr>
          <w:rFonts w:cstheme="minorHAnsi"/>
        </w:rPr>
        <w:t xml:space="preserve"> participants. Lack of access to funding in targeted areas was noted as particularly problematic for interpreting services</w:t>
      </w:r>
      <w:r>
        <w:rPr>
          <w:rFonts w:cstheme="minorHAnsi"/>
        </w:rPr>
        <w:t>.</w:t>
      </w:r>
    </w:p>
    <w:p w14:paraId="2097EA25" w14:textId="2F547091" w:rsidR="00880125" w:rsidRPr="00F73EFC" w:rsidRDefault="00880125" w:rsidP="00602A9A">
      <w:pPr>
        <w:pStyle w:val="Quote"/>
      </w:pPr>
      <w:r w:rsidRPr="0067716D">
        <w:lastRenderedPageBreak/>
        <w:t>People are getting funding based on where they live and not their need. I think that</w:t>
      </w:r>
      <w:r w:rsidR="007C57FD">
        <w:t>’</w:t>
      </w:r>
      <w:r w:rsidRPr="0067716D">
        <w:t>s an issue</w:t>
      </w:r>
      <w:r w:rsidR="0002122B">
        <w:t>.</w:t>
      </w:r>
      <w:r w:rsidRPr="0067716D">
        <w:t xml:space="preserve"> (Provider 11</w:t>
      </w:r>
      <w:r w:rsidRPr="00CC2C29">
        <w:t>)</w:t>
      </w:r>
    </w:p>
    <w:p w14:paraId="7EFE60D5" w14:textId="75C1BAEB" w:rsidR="00880125" w:rsidRDefault="00880125" w:rsidP="00880125">
      <w:r>
        <w:t>Detailed expenditure by category from the fund (</w:t>
      </w:r>
      <w:r w:rsidRPr="00B21586">
        <w:rPr>
          <w:b/>
          <w:bCs/>
        </w:rPr>
        <w:t xml:space="preserve">Appendix </w:t>
      </w:r>
      <w:r w:rsidR="00A93901">
        <w:rPr>
          <w:b/>
          <w:bCs/>
        </w:rPr>
        <w:t>9</w:t>
      </w:r>
      <w:r w:rsidRPr="006E4C97">
        <w:t>)</w:t>
      </w:r>
      <w:r>
        <w:rPr>
          <w:b/>
          <w:bCs/>
        </w:rPr>
        <w:t xml:space="preserve"> </w:t>
      </w:r>
      <w:r w:rsidRPr="00D5676B">
        <w:t>showed</w:t>
      </w:r>
      <w:r>
        <w:t xml:space="preserve"> that</w:t>
      </w:r>
      <w:r>
        <w:rPr>
          <w:b/>
          <w:bCs/>
        </w:rPr>
        <w:t xml:space="preserve">, </w:t>
      </w:r>
      <w:r>
        <w:t>p</w:t>
      </w:r>
      <w:r w:rsidRPr="00B21586">
        <w:t>erhaps</w:t>
      </w:r>
      <w:r>
        <w:t xml:space="preserve"> unsurprisingly, funding for participant support was the highest expenditure category across all cohorts. It rose steadily during the bushfires and COVID lockdown period and remained elevated for the remainder of 2020. Across all other categories, for male</w:t>
      </w:r>
      <w:r w:rsidR="00454A0E">
        <w:t xml:space="preserve"> participants</w:t>
      </w:r>
      <w:r>
        <w:t xml:space="preserve"> work</w:t>
      </w:r>
      <w:r w:rsidR="00454A0E">
        <w:t>-</w:t>
      </w:r>
      <w:r>
        <w:t>related expenses was highest</w:t>
      </w:r>
      <w:r w:rsidR="00E9565D">
        <w:t>.</w:t>
      </w:r>
      <w:r>
        <w:t xml:space="preserve"> </w:t>
      </w:r>
      <w:r w:rsidR="00E9565D">
        <w:t>F</w:t>
      </w:r>
      <w:r>
        <w:t>or refugee and CALD participants interpreter servicing was highest</w:t>
      </w:r>
      <w:r w:rsidR="007336CB">
        <w:t>,</w:t>
      </w:r>
      <w:r>
        <w:t xml:space="preserve"> and for Aboriginal and/or Torres Strait Islander </w:t>
      </w:r>
      <w:r w:rsidR="007336CB">
        <w:t>participants</w:t>
      </w:r>
      <w:r>
        <w:t xml:space="preserve"> non-vocational training</w:t>
      </w:r>
      <w:r w:rsidR="007336CB">
        <w:t xml:space="preserve"> was highest</w:t>
      </w:r>
      <w:r>
        <w:t>.</w:t>
      </w:r>
    </w:p>
    <w:p w14:paraId="7FD5D1F2" w14:textId="1B815A3F" w:rsidR="00880125" w:rsidRDefault="00880125" w:rsidP="00880125">
      <w:r>
        <w:t xml:space="preserve">It is interesting to note that expenditure from the Participation Fund </w:t>
      </w:r>
      <w:r w:rsidRPr="00F05181">
        <w:t>for non</w:t>
      </w:r>
      <w:r>
        <w:t>-vocational training peaked</w:t>
      </w:r>
      <w:r w:rsidRPr="00CC2C29">
        <w:t xml:space="preserve"> </w:t>
      </w:r>
      <w:r>
        <w:t>sharply between December 2019 and March 2020 in line with the bushfires and COVID-19 lockdown</w:t>
      </w:r>
      <w:r w:rsidR="002922C0">
        <w:t>,</w:t>
      </w:r>
      <w:r>
        <w:t xml:space="preserve"> then fell rapidly </w:t>
      </w:r>
      <w:r w:rsidR="007B1F07">
        <w:t xml:space="preserve">in </w:t>
      </w:r>
      <w:r>
        <w:t>June 2020 (</w:t>
      </w:r>
      <w:r w:rsidRPr="005D54B5">
        <w:rPr>
          <w:b/>
          <w:bCs/>
        </w:rPr>
        <w:t>Figure 4.</w:t>
      </w:r>
      <w:r w:rsidR="002A620E">
        <w:rPr>
          <w:b/>
          <w:bCs/>
        </w:rPr>
        <w:t>3</w:t>
      </w:r>
      <w:r>
        <w:t>)</w:t>
      </w:r>
      <w:r w:rsidR="002922C0">
        <w:t xml:space="preserve"> –</w:t>
      </w:r>
      <w:r>
        <w:t xml:space="preserve"> </w:t>
      </w:r>
      <w:r w:rsidR="002922C0">
        <w:t>p</w:t>
      </w:r>
      <w:r w:rsidR="00476253">
        <w:t xml:space="preserve">ossibly because these </w:t>
      </w:r>
      <w:r w:rsidR="00914C03">
        <w:t xml:space="preserve">training activities </w:t>
      </w:r>
      <w:r w:rsidR="00476253">
        <w:t>were likely conducted online</w:t>
      </w:r>
      <w:r w:rsidR="00F06576">
        <w:t xml:space="preserve">. </w:t>
      </w:r>
      <w:r>
        <w:t>Expenditure on accredited training rose in line with participant support but fell away strongly in October 2020</w:t>
      </w:r>
      <w:r w:rsidR="0033772D">
        <w:t xml:space="preserve"> to </w:t>
      </w:r>
      <w:r w:rsidR="002922C0">
        <w:t xml:space="preserve">a </w:t>
      </w:r>
      <w:r w:rsidR="0033772D">
        <w:t xml:space="preserve">level similar </w:t>
      </w:r>
      <w:r w:rsidR="006D1052">
        <w:t>to th</w:t>
      </w:r>
      <w:r w:rsidR="002922C0">
        <w:t>at</w:t>
      </w:r>
      <w:r w:rsidR="006D1052">
        <w:t xml:space="preserve"> in June 2019</w:t>
      </w:r>
      <w:r>
        <w:t xml:space="preserve">, presumably as the academic </w:t>
      </w:r>
      <w:r w:rsidR="006D1052">
        <w:t>semester</w:t>
      </w:r>
      <w:r>
        <w:t xml:space="preserve"> came to an end.</w:t>
      </w:r>
    </w:p>
    <w:p w14:paraId="48E439CF" w14:textId="7E0D8A8E" w:rsidR="00880125" w:rsidRDefault="00880125" w:rsidP="00880125">
      <w:pPr>
        <w:pStyle w:val="Figurecaption"/>
      </w:pPr>
      <w:bookmarkStart w:id="211" w:name="_Toc102986177"/>
      <w:bookmarkStart w:id="212" w:name="_Hlk79409304"/>
      <w:r w:rsidRPr="00211020">
        <w:t>Figure 4.</w:t>
      </w:r>
      <w:r w:rsidR="002A620E">
        <w:t>3</w:t>
      </w:r>
      <w:r w:rsidRPr="00211020">
        <w:t>: Participation Fund</w:t>
      </w:r>
      <w:r>
        <w:t xml:space="preserve"> </w:t>
      </w:r>
      <w:r w:rsidRPr="00211020">
        <w:t>expenditure</w:t>
      </w:r>
      <w:r>
        <w:t xml:space="preserve">, July 2018 </w:t>
      </w:r>
      <w:r w:rsidR="00F94DC8">
        <w:t>to</w:t>
      </w:r>
      <w:r>
        <w:t xml:space="preserve"> December 2020</w:t>
      </w:r>
      <w:bookmarkEnd w:id="211"/>
    </w:p>
    <w:bookmarkEnd w:id="212"/>
    <w:p w14:paraId="768A8EA4" w14:textId="535BC82D" w:rsidR="00880125" w:rsidRDefault="009629E5" w:rsidP="00880125">
      <w:pPr>
        <w:spacing w:before="200" w:after="120"/>
        <w:rPr>
          <w:rFonts w:ascii="Calibri" w:eastAsia="Calibri" w:hAnsi="Calibri" w:cs="Arial"/>
          <w:sz w:val="18"/>
        </w:rPr>
      </w:pPr>
      <w:r>
        <w:rPr>
          <w:noProof/>
        </w:rPr>
        <w:drawing>
          <wp:inline distT="0" distB="0" distL="0" distR="0" wp14:anchorId="031B54DF" wp14:editId="59789092">
            <wp:extent cx="5731510" cy="2752725"/>
            <wp:effectExtent l="0" t="0" r="2540" b="9525"/>
            <wp:docPr id="60" name="Picture 9" descr="Graph reflecting the trends outlined in the previous paragraph.">
              <a:extLst xmlns:a="http://schemas.openxmlformats.org/drawingml/2006/main">
                <a:ext uri="{FF2B5EF4-FFF2-40B4-BE49-F238E27FC236}">
                  <a16:creationId xmlns:a16="http://schemas.microsoft.com/office/drawing/2014/main" id="{4CA1B262-CC67-457A-9666-0DE83A655E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9" descr="Graph reflecting the trends outlined in the previous paragraph.">
                      <a:extLst>
                        <a:ext uri="{FF2B5EF4-FFF2-40B4-BE49-F238E27FC236}">
                          <a16:creationId xmlns:a16="http://schemas.microsoft.com/office/drawing/2014/main" id="{4CA1B262-CC67-457A-9666-0DE83A655EE7}"/>
                        </a:ext>
                      </a:extLst>
                    </pic:cNvPr>
                    <pic:cNvPicPr>
                      <a:picLocks noChangeAspect="1"/>
                    </pic:cNvPicPr>
                  </pic:nvPicPr>
                  <pic:blipFill>
                    <a:blip r:embed="rId67"/>
                    <a:stretch>
                      <a:fillRect/>
                    </a:stretch>
                  </pic:blipFill>
                  <pic:spPr>
                    <a:xfrm>
                      <a:off x="0" y="0"/>
                      <a:ext cx="5731510" cy="2752725"/>
                    </a:xfrm>
                    <a:prstGeom prst="rect">
                      <a:avLst/>
                    </a:prstGeom>
                  </pic:spPr>
                </pic:pic>
              </a:graphicData>
            </a:graphic>
          </wp:inline>
        </w:drawing>
      </w:r>
    </w:p>
    <w:p w14:paraId="42672081" w14:textId="77777777" w:rsidR="003467A5" w:rsidRDefault="003126EB">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371DBDCD" w14:textId="2A9572F0" w:rsidR="001108F9" w:rsidRDefault="00880125" w:rsidP="007F1EAC">
      <w:pPr>
        <w:pStyle w:val="SourceandNotes"/>
        <w:rPr>
          <w:rFonts w:eastAsia="Calibri"/>
        </w:rPr>
      </w:pPr>
      <w:r>
        <w:rPr>
          <w:rFonts w:eastAsia="Calibri"/>
        </w:rPr>
        <w:t>Base: Participation Fund expended transactions made by 31 December 2020 (n=55,948)</w:t>
      </w:r>
    </w:p>
    <w:p w14:paraId="599662BF" w14:textId="003BF061" w:rsidR="00880125" w:rsidRDefault="00880125" w:rsidP="00B103C8">
      <w:pPr>
        <w:pStyle w:val="Heading3"/>
      </w:pPr>
      <w:bookmarkStart w:id="213" w:name="_Toc116648493"/>
      <w:r>
        <w:t>4.</w:t>
      </w:r>
      <w:r w:rsidR="0078658A">
        <w:t>2</w:t>
      </w:r>
      <w:r>
        <w:t>.3</w:t>
      </w:r>
      <w:r>
        <w:tab/>
      </w:r>
      <w:r w:rsidR="00F21192">
        <w:t>Outcome payments</w:t>
      </w:r>
      <w:bookmarkEnd w:id="213"/>
    </w:p>
    <w:p w14:paraId="795720EF" w14:textId="08DCD45A" w:rsidR="00880125" w:rsidRDefault="00880125" w:rsidP="00880125">
      <w:r>
        <w:rPr>
          <w:lang w:bidi="en-US"/>
        </w:rPr>
        <w:t xml:space="preserve">While </w:t>
      </w:r>
      <w:r>
        <w:t>targeted stream providers did not have access to outcome payments during the study period, a</w:t>
      </w:r>
      <w:r>
        <w:rPr>
          <w:lang w:bidi="en-US"/>
        </w:rPr>
        <w:t>lmost half of respondent</w:t>
      </w:r>
      <w:r w:rsidR="00286F8E">
        <w:rPr>
          <w:lang w:bidi="en-US"/>
        </w:rPr>
        <w:t>s</w:t>
      </w:r>
      <w:r w:rsidR="006C11D2">
        <w:rPr>
          <w:lang w:bidi="en-US"/>
        </w:rPr>
        <w:t xml:space="preserve"> </w:t>
      </w:r>
      <w:r w:rsidR="007A5636">
        <w:rPr>
          <w:lang w:bidi="en-US"/>
        </w:rPr>
        <w:t>in</w:t>
      </w:r>
      <w:r w:rsidR="006C11D2">
        <w:rPr>
          <w:lang w:bidi="en-US"/>
        </w:rPr>
        <w:t xml:space="preserve"> the 2020 provider survey (44%) </w:t>
      </w:r>
      <w:r w:rsidR="006C11D2">
        <w:t>who answered that their site serviced intensive or intensive and targeted participants</w:t>
      </w:r>
      <w:r>
        <w:rPr>
          <w:lang w:bidi="en-US"/>
        </w:rPr>
        <w:t xml:space="preserve"> agreed or strongly agreed that outcome payments motivated the inclusion of education and employment-related activities in Participation Plans. However, 23% of respondents disagreed or strongly disagreed</w:t>
      </w:r>
      <w:r w:rsidR="007A5636">
        <w:rPr>
          <w:lang w:bidi="en-US"/>
        </w:rPr>
        <w:t>,</w:t>
      </w:r>
      <w:r>
        <w:rPr>
          <w:lang w:bidi="en-US"/>
        </w:rPr>
        <w:t xml:space="preserve"> and a further third (32%) had no opinion (</w:t>
      </w:r>
      <w:r w:rsidRPr="004627FA">
        <w:rPr>
          <w:b/>
          <w:bCs/>
          <w:lang w:bidi="en-US"/>
        </w:rPr>
        <w:t>Figure 4</w:t>
      </w:r>
      <w:r w:rsidRPr="00244EA6">
        <w:rPr>
          <w:b/>
          <w:bCs/>
          <w:lang w:bidi="en-US"/>
        </w:rPr>
        <w:t>.</w:t>
      </w:r>
      <w:r w:rsidR="00DA261C">
        <w:rPr>
          <w:b/>
          <w:bCs/>
          <w:lang w:bidi="en-US"/>
        </w:rPr>
        <w:t>4</w:t>
      </w:r>
      <w:r>
        <w:rPr>
          <w:lang w:bidi="en-US"/>
        </w:rPr>
        <w:t>).</w:t>
      </w:r>
    </w:p>
    <w:p w14:paraId="1F6E8A68" w14:textId="77777777" w:rsidR="004905F5" w:rsidRDefault="00880125" w:rsidP="004905F5">
      <w:pPr>
        <w:pStyle w:val="Figurecaption"/>
        <w:rPr>
          <w:lang w:bidi="en-US"/>
        </w:rPr>
      </w:pPr>
      <w:bookmarkStart w:id="214" w:name="_Toc70953042"/>
      <w:bookmarkStart w:id="215" w:name="_Toc102986178"/>
      <w:r>
        <w:rPr>
          <w:lang w:bidi="en-US"/>
        </w:rPr>
        <w:lastRenderedPageBreak/>
        <w:t>Figure 4.</w:t>
      </w:r>
      <w:r w:rsidR="00DA261C">
        <w:rPr>
          <w:lang w:bidi="en-US"/>
        </w:rPr>
        <w:t>4</w:t>
      </w:r>
      <w:r>
        <w:rPr>
          <w:lang w:bidi="en-US"/>
        </w:rPr>
        <w:t>: Attitudes towards outcome payments, 2020</w:t>
      </w:r>
      <w:bookmarkEnd w:id="214"/>
      <w:bookmarkEnd w:id="215"/>
    </w:p>
    <w:p w14:paraId="3B938453" w14:textId="4C05432D" w:rsidR="00A87644" w:rsidRDefault="00414442" w:rsidP="00414442">
      <w:r>
        <w:rPr>
          <w:noProof/>
        </w:rPr>
        <w:drawing>
          <wp:inline distT="0" distB="0" distL="0" distR="0" wp14:anchorId="00EEFDF4" wp14:editId="06A5945B">
            <wp:extent cx="5731510" cy="1700530"/>
            <wp:effectExtent l="0" t="0" r="2540" b="0"/>
            <wp:docPr id="75" name="Picture 2" descr="Outcome payments motivate inclusion of EMPLOYMENT related activities in Participation Plans: 11.1% strongly agree, 32.8% agree, 31.7% neither, 20.0% disagree, 2.8% strongly disagree, 1.7% don't know&#10;Outcome payments motivate inclusion of EDUCATION related activities in Participation Plans: 11.1% strongly agree, 33.3% agree, 30.6% neither, 20.6% disagree, 2.8% strongly disagree, 1.7% don't know&#10;">
              <a:extLst xmlns:a="http://schemas.openxmlformats.org/drawingml/2006/main">
                <a:ext uri="{FF2B5EF4-FFF2-40B4-BE49-F238E27FC236}">
                  <a16:creationId xmlns:a16="http://schemas.microsoft.com/office/drawing/2014/main" id="{F55DFAD3-E8A3-4E31-B38B-198E626775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2" descr="Outcome payments motivate inclusion of EMPLOYMENT related activities in Participation Plans: 11.1% strongly agree, 32.8% agree, 31.7% neither, 20.0% disagree, 2.8% strongly disagree, 1.7% don't know&#10;Outcome payments motivate inclusion of EDUCATION related activities in Participation Plans: 11.1% strongly agree, 33.3% agree, 30.6% neither, 20.6% disagree, 2.8% strongly disagree, 1.7% don't know&#10;">
                      <a:extLst>
                        <a:ext uri="{FF2B5EF4-FFF2-40B4-BE49-F238E27FC236}">
                          <a16:creationId xmlns:a16="http://schemas.microsoft.com/office/drawing/2014/main" id="{F55DFAD3-E8A3-4E31-B38B-198E626775AC}"/>
                        </a:ext>
                      </a:extLst>
                    </pic:cNvPr>
                    <pic:cNvPicPr>
                      <a:picLocks noChangeAspect="1"/>
                    </pic:cNvPicPr>
                  </pic:nvPicPr>
                  <pic:blipFill>
                    <a:blip r:embed="rId68"/>
                    <a:stretch>
                      <a:fillRect/>
                    </a:stretch>
                  </pic:blipFill>
                  <pic:spPr>
                    <a:xfrm>
                      <a:off x="0" y="0"/>
                      <a:ext cx="5731510" cy="1700530"/>
                    </a:xfrm>
                    <a:prstGeom prst="rect">
                      <a:avLst/>
                    </a:prstGeom>
                  </pic:spPr>
                </pic:pic>
              </a:graphicData>
            </a:graphic>
          </wp:inline>
        </w:drawing>
      </w:r>
      <w:r w:rsidR="004905F5">
        <w:rPr>
          <w:lang w:bidi="en-US"/>
        </w:rPr>
        <w:br/>
      </w:r>
    </w:p>
    <w:p w14:paraId="265E55B4" w14:textId="26CDADDB" w:rsidR="003126EB" w:rsidRPr="00880125" w:rsidRDefault="003126EB" w:rsidP="003126EB">
      <w:pPr>
        <w:pStyle w:val="SourceandNotes"/>
      </w:pPr>
      <w:r>
        <w:t>Source: 2020 provider survey</w:t>
      </w:r>
    </w:p>
    <w:p w14:paraId="284420B6" w14:textId="77777777" w:rsidR="00880125" w:rsidRDefault="00880125" w:rsidP="007F1EAC">
      <w:pPr>
        <w:pStyle w:val="SourceandNotes"/>
      </w:pPr>
      <w:r w:rsidRPr="00EE0FF4">
        <w:t>Base: Selected respondents (n=</w:t>
      </w:r>
      <w:r>
        <w:t>180</w:t>
      </w:r>
      <w:r w:rsidRPr="00EE0FF4">
        <w:t>)</w:t>
      </w:r>
    </w:p>
    <w:p w14:paraId="58A7B577" w14:textId="24AE7914" w:rsidR="00880125" w:rsidRPr="00EE0FF4" w:rsidRDefault="00880125" w:rsidP="007F1EAC">
      <w:pPr>
        <w:pStyle w:val="SourceandNotes"/>
      </w:pPr>
      <w:r w:rsidRPr="00EE0FF4">
        <w:t xml:space="preserve">Respondents who </w:t>
      </w:r>
      <w:r>
        <w:t xml:space="preserve">answered </w:t>
      </w:r>
      <w:r w:rsidR="007C57FD">
        <w:t>‘</w:t>
      </w:r>
      <w:r>
        <w:t>Intensive</w:t>
      </w:r>
      <w:r w:rsidR="007C57FD">
        <w:t>’</w:t>
      </w:r>
      <w:r>
        <w:t xml:space="preserve"> or </w:t>
      </w:r>
      <w:r w:rsidR="007C57FD">
        <w:t>‘</w:t>
      </w:r>
      <w:r>
        <w:t>Intensive and Targeted</w:t>
      </w:r>
      <w:r w:rsidR="007C57FD">
        <w:t>’</w:t>
      </w:r>
      <w:r>
        <w:t xml:space="preserve"> to Q4.1 Which type of service does the [Site Name] provide?</w:t>
      </w:r>
    </w:p>
    <w:p w14:paraId="34E97DC8" w14:textId="77777777" w:rsidR="00880125" w:rsidRDefault="00880125" w:rsidP="007F1EAC">
      <w:pPr>
        <w:pStyle w:val="SourceandNotes"/>
      </w:pPr>
      <w:r>
        <w:t>Q15.1; Q15.2: Thinking about the outcome payments, how strongly do you agree or disagree with the following statements …?</w:t>
      </w:r>
    </w:p>
    <w:p w14:paraId="0AB339E4" w14:textId="78C66C60" w:rsidR="000F6899" w:rsidRDefault="000F6899" w:rsidP="002C157B">
      <w:pPr>
        <w:pStyle w:val="Heading2"/>
      </w:pPr>
      <w:bookmarkStart w:id="216" w:name="_Toc116648494"/>
      <w:r>
        <w:t>4.</w:t>
      </w:r>
      <w:r w:rsidR="007130B1">
        <w:t>3</w:t>
      </w:r>
      <w:r>
        <w:tab/>
      </w:r>
      <w:r w:rsidR="00A47664">
        <w:t>C</w:t>
      </w:r>
      <w:r>
        <w:t>oncurrent activities</w:t>
      </w:r>
      <w:r w:rsidR="002604D7">
        <w:t xml:space="preserve"> and other assistance</w:t>
      </w:r>
      <w:bookmarkEnd w:id="216"/>
    </w:p>
    <w:p w14:paraId="0B07322D" w14:textId="3E23F158" w:rsidR="001108F9" w:rsidRDefault="00D52779" w:rsidP="00E045B8">
      <w:pPr>
        <w:rPr>
          <w:rFonts w:cstheme="minorHAnsi"/>
          <w:lang w:eastAsia="zh-CN"/>
        </w:rPr>
      </w:pPr>
      <w:r w:rsidRPr="00296A74">
        <w:t xml:space="preserve">Some providers </w:t>
      </w:r>
      <w:r w:rsidR="00E245FB">
        <w:t xml:space="preserve">had </w:t>
      </w:r>
      <w:r w:rsidRPr="00296A74">
        <w:t>regard</w:t>
      </w:r>
      <w:r w:rsidR="00E3238D">
        <w:t>ed</w:t>
      </w:r>
      <w:r w:rsidRPr="00296A74">
        <w:t xml:space="preserve"> c</w:t>
      </w:r>
      <w:r w:rsidR="000F6899" w:rsidRPr="00296A74">
        <w:t xml:space="preserve">oncurrent servicing of participants in their last </w:t>
      </w:r>
      <w:r w:rsidR="00061FC7">
        <w:t>6</w:t>
      </w:r>
      <w:r w:rsidR="000F6899" w:rsidRPr="00296A74">
        <w:t xml:space="preserve"> months of ParentsNext a useful way to </w:t>
      </w:r>
      <w:r w:rsidR="004814B3">
        <w:t>access</w:t>
      </w:r>
      <w:r w:rsidR="00FB27F7">
        <w:t xml:space="preserve"> </w:t>
      </w:r>
      <w:r w:rsidR="0013718F">
        <w:t>additional interventions and supports</w:t>
      </w:r>
      <w:r w:rsidR="0013718F" w:rsidRPr="00296A74">
        <w:t xml:space="preserve"> such as the</w:t>
      </w:r>
      <w:r w:rsidR="0013718F">
        <w:t xml:space="preserve"> jobactive</w:t>
      </w:r>
      <w:r w:rsidR="0013718F" w:rsidRPr="00296A74">
        <w:t xml:space="preserve"> Employment Fund</w:t>
      </w:r>
      <w:r w:rsidR="0013718F">
        <w:t xml:space="preserve"> and ease participants into employment services</w:t>
      </w:r>
      <w:r w:rsidR="0013718F" w:rsidRPr="00296A74">
        <w:t xml:space="preserve">. </w:t>
      </w:r>
      <w:r w:rsidR="0013718F">
        <w:rPr>
          <w:rFonts w:cstheme="minorHAnsi"/>
        </w:rPr>
        <w:t>I</w:t>
      </w:r>
      <w:r w:rsidR="0013718F" w:rsidRPr="00296A74">
        <w:rPr>
          <w:rFonts w:cstheme="minorHAnsi"/>
        </w:rPr>
        <w:t>n targeted areas</w:t>
      </w:r>
      <w:r w:rsidR="0013718F">
        <w:rPr>
          <w:rFonts w:cstheme="minorHAnsi"/>
        </w:rPr>
        <w:t xml:space="preserve">, not having access to the </w:t>
      </w:r>
      <w:r w:rsidR="00BA45A0">
        <w:rPr>
          <w:rFonts w:cstheme="minorHAnsi"/>
        </w:rPr>
        <w:t>Participation</w:t>
      </w:r>
      <w:r w:rsidR="0013718F">
        <w:rPr>
          <w:rFonts w:cstheme="minorHAnsi"/>
        </w:rPr>
        <w:t xml:space="preserve"> Fund</w:t>
      </w:r>
      <w:r w:rsidR="00FB27F7">
        <w:rPr>
          <w:rFonts w:cstheme="minorHAnsi"/>
        </w:rPr>
        <w:t xml:space="preserve"> </w:t>
      </w:r>
      <w:r w:rsidR="00FB27F7" w:rsidRPr="00296A74">
        <w:rPr>
          <w:rFonts w:cstheme="minorHAnsi"/>
        </w:rPr>
        <w:t>was particularly problematic for interpreting services, which were costly and exceed</w:t>
      </w:r>
      <w:r w:rsidR="00FB27F7">
        <w:rPr>
          <w:rFonts w:cstheme="minorHAnsi"/>
        </w:rPr>
        <w:t>ed</w:t>
      </w:r>
      <w:r w:rsidR="00FB27F7" w:rsidRPr="00296A74">
        <w:rPr>
          <w:rFonts w:cstheme="minorHAnsi"/>
        </w:rPr>
        <w:t xml:space="preserve"> any service fee.</w:t>
      </w:r>
    </w:p>
    <w:p w14:paraId="34263476" w14:textId="65CCB0CC" w:rsidR="00E045B8" w:rsidRPr="00296A74" w:rsidRDefault="00E045B8" w:rsidP="00E045B8">
      <w:pPr>
        <w:rPr>
          <w:rFonts w:cstheme="minorHAnsi"/>
        </w:rPr>
      </w:pPr>
      <w:r w:rsidRPr="00296A74">
        <w:t>From 9 December 2019</w:t>
      </w:r>
      <w:r w:rsidRPr="00296A74">
        <w:rPr>
          <w:rStyle w:val="FootnoteReference"/>
        </w:rPr>
        <w:footnoteReference w:id="47"/>
      </w:r>
      <w:r w:rsidRPr="00296A74">
        <w:t xml:space="preserve">, ParentsNext participants </w:t>
      </w:r>
      <w:r w:rsidR="002E4571">
        <w:t>were able to</w:t>
      </w:r>
      <w:r w:rsidRPr="00296A74">
        <w:t xml:space="preserve"> access concurrent referrals to </w:t>
      </w:r>
      <w:r w:rsidR="00CF2692">
        <w:t xml:space="preserve">the </w:t>
      </w:r>
      <w:r w:rsidR="00CF2692" w:rsidRPr="006738C1">
        <w:t xml:space="preserve">New Enterprise Incentive Scheme </w:t>
      </w:r>
      <w:r w:rsidR="00CF2692">
        <w:t>(</w:t>
      </w:r>
      <w:r w:rsidRPr="000E379E">
        <w:t>NEIS</w:t>
      </w:r>
      <w:r w:rsidR="00CF2692">
        <w:t>)</w:t>
      </w:r>
      <w:r w:rsidRPr="00296A74">
        <w:t xml:space="preserve"> and </w:t>
      </w:r>
      <w:r w:rsidRPr="000E379E">
        <w:t>TtW</w:t>
      </w:r>
      <w:r w:rsidRPr="00296A74">
        <w:t xml:space="preserve"> but not to jobactive face-face services. Instead, participants who wished to look for work as their ParentsNext activity had access to the Volunteer Online Employment Services Trial (VOEST)</w:t>
      </w:r>
      <w:r w:rsidR="003F4D18" w:rsidRPr="00296A74">
        <w:t>, relocation funding</w:t>
      </w:r>
      <w:r w:rsidR="00D36FCF" w:rsidRPr="00296A74">
        <w:t xml:space="preserve"> </w:t>
      </w:r>
      <w:r w:rsidR="00B2638B">
        <w:t>or</w:t>
      </w:r>
      <w:r w:rsidR="00D36FCF" w:rsidRPr="00296A74">
        <w:t xml:space="preserve"> wage subsidies.</w:t>
      </w:r>
    </w:p>
    <w:p w14:paraId="18C08C6A" w14:textId="7B60C704" w:rsidR="000F6899" w:rsidRPr="00296A74" w:rsidRDefault="0045750D" w:rsidP="00E045B8">
      <w:bookmarkStart w:id="217" w:name="_Hlk76653109"/>
      <w:r>
        <w:t xml:space="preserve">Overall, a very </w:t>
      </w:r>
      <w:r w:rsidR="00553249">
        <w:t xml:space="preserve">small proportion of </w:t>
      </w:r>
      <w:r w:rsidR="004D2B90">
        <w:t>participants</w:t>
      </w:r>
      <w:r w:rsidR="00553249">
        <w:t xml:space="preserve"> </w:t>
      </w:r>
      <w:r w:rsidR="00E5215A">
        <w:t xml:space="preserve">undertook </w:t>
      </w:r>
      <w:r w:rsidR="00553249">
        <w:t xml:space="preserve">concurrent activities. </w:t>
      </w:r>
      <w:r w:rsidR="00A73D13">
        <w:t>On</w:t>
      </w:r>
      <w:r w:rsidR="00CD41B9">
        <w:t xml:space="preserve"> </w:t>
      </w:r>
      <w:r w:rsidR="00A73D13">
        <w:t>31</w:t>
      </w:r>
      <w:r w:rsidR="00CD41B9">
        <w:t> </w:t>
      </w:r>
      <w:r w:rsidR="00A73D13">
        <w:t>December 2020</w:t>
      </w:r>
      <w:r w:rsidR="0076442B">
        <w:t>,</w:t>
      </w:r>
      <w:r w:rsidR="00A73D13">
        <w:t xml:space="preserve"> there were 81,329 participants on the caseload, 64,213 of wh</w:t>
      </w:r>
      <w:r w:rsidR="00726F04">
        <w:t>om</w:t>
      </w:r>
      <w:r w:rsidR="00A73D13">
        <w:t xml:space="preserve"> were in an activit</w:t>
      </w:r>
      <w:r w:rsidR="00CD41B9">
        <w:t>y</w:t>
      </w:r>
      <w:r w:rsidR="000F6899" w:rsidRPr="00296A74">
        <w:t xml:space="preserve">. Of these, approximately </w:t>
      </w:r>
      <w:r w:rsidR="00434879" w:rsidRPr="00296A74">
        <w:t>706</w:t>
      </w:r>
      <w:r w:rsidR="000F6899" w:rsidRPr="00296A74">
        <w:t xml:space="preserve"> were concurrently participating in another </w:t>
      </w:r>
      <w:r w:rsidR="002E4571">
        <w:t>e</w:t>
      </w:r>
      <w:r w:rsidR="000F6899" w:rsidRPr="00296A74">
        <w:t xml:space="preserve">mployment </w:t>
      </w:r>
      <w:r w:rsidR="002E4571">
        <w:t>s</w:t>
      </w:r>
      <w:r w:rsidR="000F6899" w:rsidRPr="00296A74">
        <w:t>ervice:</w:t>
      </w:r>
    </w:p>
    <w:p w14:paraId="2DD774E8" w14:textId="788A6109" w:rsidR="000F6899" w:rsidRPr="008912E1" w:rsidRDefault="007738EF" w:rsidP="007F1EAC">
      <w:pPr>
        <w:pStyle w:val="ListBullet"/>
      </w:pPr>
      <w:r w:rsidRPr="00805D0B">
        <w:t>a</w:t>
      </w:r>
      <w:r w:rsidR="000F6899" w:rsidRPr="00D33460">
        <w:t>pprox</w:t>
      </w:r>
      <w:r w:rsidRPr="00CC0196">
        <w:t xml:space="preserve">imately </w:t>
      </w:r>
      <w:r w:rsidR="000F6899" w:rsidRPr="00E22243">
        <w:t>3</w:t>
      </w:r>
      <w:r w:rsidR="00434879" w:rsidRPr="00607971">
        <w:t>36</w:t>
      </w:r>
      <w:r w:rsidR="000F6899" w:rsidRPr="00760610">
        <w:t xml:space="preserve"> in VOEST</w:t>
      </w:r>
    </w:p>
    <w:p w14:paraId="3DACBD2D" w14:textId="15406654" w:rsidR="000F6899" w:rsidRPr="00CD41B9" w:rsidRDefault="00434879" w:rsidP="007F1EAC">
      <w:pPr>
        <w:pStyle w:val="ListBullet"/>
      </w:pPr>
      <w:r w:rsidRPr="00C773DE">
        <w:t>42</w:t>
      </w:r>
      <w:r w:rsidR="000F6899" w:rsidRPr="00CD41B9">
        <w:t xml:space="preserve"> in NEIS</w:t>
      </w:r>
    </w:p>
    <w:p w14:paraId="26E23979" w14:textId="5111C3D0" w:rsidR="000F6899" w:rsidRPr="00CD41B9" w:rsidRDefault="00434879" w:rsidP="007F1EAC">
      <w:pPr>
        <w:pStyle w:val="ListBullet"/>
      </w:pPr>
      <w:r w:rsidRPr="00CD41B9">
        <w:t>328</w:t>
      </w:r>
      <w:r w:rsidR="000F6899" w:rsidRPr="00CD41B9">
        <w:t xml:space="preserve"> in T</w:t>
      </w:r>
      <w:r w:rsidR="00667795" w:rsidRPr="00CD41B9">
        <w:t>tW.</w:t>
      </w:r>
    </w:p>
    <w:p w14:paraId="3E891E77" w14:textId="06039C87" w:rsidR="00667795" w:rsidRDefault="00667795" w:rsidP="00B103C8">
      <w:pPr>
        <w:pStyle w:val="Heading3"/>
      </w:pPr>
      <w:bookmarkStart w:id="218" w:name="_Toc116648495"/>
      <w:bookmarkEnd w:id="217"/>
      <w:r>
        <w:t>4.</w:t>
      </w:r>
      <w:r w:rsidR="0078658A">
        <w:t>3</w:t>
      </w:r>
      <w:r>
        <w:t>.1</w:t>
      </w:r>
      <w:r>
        <w:tab/>
        <w:t>Wage subsidies</w:t>
      </w:r>
      <w:bookmarkEnd w:id="218"/>
    </w:p>
    <w:p w14:paraId="09CAF4F4" w14:textId="3C75CF34" w:rsidR="0028620C" w:rsidRDefault="000F6899" w:rsidP="000F6899">
      <w:r w:rsidRPr="00434879">
        <w:t xml:space="preserve">As </w:t>
      </w:r>
      <w:r w:rsidR="00ED6A38" w:rsidRPr="00434879">
        <w:t>of</w:t>
      </w:r>
      <w:r w:rsidRPr="00434879">
        <w:t xml:space="preserve"> 31 December 202</w:t>
      </w:r>
      <w:r w:rsidR="008A1CD9">
        <w:t>0</w:t>
      </w:r>
      <w:r w:rsidRPr="00434879">
        <w:t>,</w:t>
      </w:r>
      <w:r w:rsidR="003F4D18" w:rsidRPr="00434879">
        <w:t xml:space="preserve"> </w:t>
      </w:r>
      <w:r w:rsidR="00D36FCF" w:rsidRPr="00434879">
        <w:t xml:space="preserve">only </w:t>
      </w:r>
      <w:r w:rsidR="00A73D13">
        <w:t>2</w:t>
      </w:r>
      <w:r w:rsidR="00F5110F">
        <w:t>2</w:t>
      </w:r>
      <w:r w:rsidR="00A73D13">
        <w:t>6</w:t>
      </w:r>
      <w:r w:rsidRPr="00434879">
        <w:t xml:space="preserve"> participants had accessed </w:t>
      </w:r>
      <w:r w:rsidR="00D36FCF" w:rsidRPr="00434879">
        <w:t>w</w:t>
      </w:r>
      <w:r w:rsidRPr="00434879">
        <w:t xml:space="preserve">age </w:t>
      </w:r>
      <w:r w:rsidR="00D36FCF" w:rsidRPr="00434879">
        <w:t>s</w:t>
      </w:r>
      <w:r w:rsidRPr="00434879">
        <w:t>ubsidies</w:t>
      </w:r>
      <w:r w:rsidR="003F4D18" w:rsidRPr="00434879">
        <w:t xml:space="preserve"> </w:t>
      </w:r>
      <w:r w:rsidRPr="00434879">
        <w:t>since the roll out</w:t>
      </w:r>
      <w:r w:rsidR="007200A7">
        <w:t xml:space="preserve"> of the p</w:t>
      </w:r>
      <w:r w:rsidR="00F45DDC">
        <w:t>rogram</w:t>
      </w:r>
      <w:r w:rsidRPr="00434879">
        <w:t xml:space="preserve"> nationally </w:t>
      </w:r>
      <w:r w:rsidR="00667795" w:rsidRPr="00434879">
        <w:t>(</w:t>
      </w:r>
      <w:r w:rsidR="00667795" w:rsidRPr="00434879">
        <w:rPr>
          <w:b/>
          <w:bCs/>
        </w:rPr>
        <w:t>Table 4.1</w:t>
      </w:r>
      <w:r w:rsidR="00667795" w:rsidRPr="00434879">
        <w:t>)</w:t>
      </w:r>
      <w:r>
        <w:t>.</w:t>
      </w:r>
    </w:p>
    <w:p w14:paraId="5C26F5AA" w14:textId="03A2732E" w:rsidR="00F21192" w:rsidRPr="0045595A" w:rsidRDefault="000F6899" w:rsidP="00F21192">
      <w:pPr>
        <w:pStyle w:val="Tablecaption"/>
      </w:pPr>
      <w:bookmarkStart w:id="219" w:name="_Toc102986068"/>
      <w:r w:rsidRPr="00D36FCF">
        <w:t xml:space="preserve">Table </w:t>
      </w:r>
      <w:r w:rsidR="00D36FCF" w:rsidRPr="00D36FCF">
        <w:t>4</w:t>
      </w:r>
      <w:r w:rsidRPr="00D36FCF">
        <w:t>.1</w:t>
      </w:r>
      <w:r w:rsidR="00D36FCF">
        <w:t>:</w:t>
      </w:r>
      <w:r w:rsidRPr="00D36FCF">
        <w:t xml:space="preserve"> </w:t>
      </w:r>
      <w:r w:rsidR="0045595A">
        <w:t xml:space="preserve">Wage </w:t>
      </w:r>
      <w:r w:rsidR="00226008">
        <w:t>s</w:t>
      </w:r>
      <w:r w:rsidR="0045595A">
        <w:t>ubsidy agreements by type</w:t>
      </w:r>
      <w:bookmarkEnd w:id="219"/>
      <w:r w:rsidR="0045595A">
        <w:t xml:space="preserve"> </w:t>
      </w:r>
    </w:p>
    <w:tbl>
      <w:tblPr>
        <w:tblW w:w="90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683"/>
        <w:gridCol w:w="2694"/>
        <w:gridCol w:w="2695"/>
      </w:tblGrid>
      <w:tr w:rsidR="0045595A" w14:paraId="6D354060" w14:textId="77777777" w:rsidTr="007F1EAC">
        <w:trPr>
          <w:cantSplit/>
          <w:tblHeader/>
        </w:trPr>
        <w:tc>
          <w:tcPr>
            <w:tcW w:w="3683" w:type="dxa"/>
            <w:shd w:val="clear" w:color="auto" w:fill="00161F"/>
            <w:tcMar>
              <w:top w:w="0" w:type="dxa"/>
              <w:left w:w="108" w:type="dxa"/>
              <w:bottom w:w="0" w:type="dxa"/>
              <w:right w:w="108" w:type="dxa"/>
            </w:tcMar>
            <w:vAlign w:val="center"/>
            <w:hideMark/>
          </w:tcPr>
          <w:p w14:paraId="1CF22914" w14:textId="4B04A42B" w:rsidR="0045595A" w:rsidRPr="00D37242" w:rsidRDefault="0045595A" w:rsidP="007F1EAC">
            <w:pPr>
              <w:pStyle w:val="TableText"/>
            </w:pPr>
            <w:r w:rsidRPr="007F1EAC">
              <w:t xml:space="preserve">Wage </w:t>
            </w:r>
            <w:r w:rsidR="00226008">
              <w:t>s</w:t>
            </w:r>
            <w:r w:rsidRPr="007F1EAC">
              <w:t>ubsidy</w:t>
            </w:r>
            <w:r w:rsidRPr="00D37242">
              <w:t xml:space="preserve"> type</w:t>
            </w:r>
          </w:p>
        </w:tc>
        <w:tc>
          <w:tcPr>
            <w:tcW w:w="2694" w:type="dxa"/>
            <w:shd w:val="clear" w:color="auto" w:fill="00161F"/>
            <w:tcMar>
              <w:top w:w="0" w:type="dxa"/>
              <w:left w:w="108" w:type="dxa"/>
              <w:bottom w:w="0" w:type="dxa"/>
              <w:right w:w="108" w:type="dxa"/>
            </w:tcMar>
            <w:vAlign w:val="center"/>
            <w:hideMark/>
          </w:tcPr>
          <w:p w14:paraId="111E92B9" w14:textId="77777777" w:rsidR="0045595A" w:rsidRPr="00D37242" w:rsidRDefault="0045595A" w:rsidP="007F1EAC">
            <w:pPr>
              <w:pStyle w:val="TableText"/>
              <w:jc w:val="center"/>
            </w:pPr>
            <w:r w:rsidRPr="00D37242">
              <w:t>Number</w:t>
            </w:r>
          </w:p>
        </w:tc>
        <w:tc>
          <w:tcPr>
            <w:tcW w:w="2695" w:type="dxa"/>
            <w:shd w:val="clear" w:color="auto" w:fill="00161F"/>
            <w:tcMar>
              <w:top w:w="0" w:type="dxa"/>
              <w:left w:w="108" w:type="dxa"/>
              <w:bottom w:w="0" w:type="dxa"/>
              <w:right w:w="108" w:type="dxa"/>
            </w:tcMar>
            <w:vAlign w:val="center"/>
            <w:hideMark/>
          </w:tcPr>
          <w:p w14:paraId="5CEF8E5C" w14:textId="77777777" w:rsidR="0045595A" w:rsidRPr="00D37242" w:rsidRDefault="0045595A" w:rsidP="007F1EAC">
            <w:pPr>
              <w:pStyle w:val="TableText"/>
              <w:jc w:val="center"/>
            </w:pPr>
            <w:r w:rsidRPr="00D37242">
              <w:t>Per cent</w:t>
            </w:r>
          </w:p>
        </w:tc>
      </w:tr>
      <w:tr w:rsidR="0045595A" w14:paraId="28A85958" w14:textId="77777777" w:rsidTr="007F1EAC">
        <w:trPr>
          <w:cantSplit/>
        </w:trPr>
        <w:tc>
          <w:tcPr>
            <w:tcW w:w="3683" w:type="dxa"/>
            <w:tcMar>
              <w:top w:w="0" w:type="dxa"/>
              <w:left w:w="108" w:type="dxa"/>
              <w:bottom w:w="0" w:type="dxa"/>
              <w:right w:w="108" w:type="dxa"/>
            </w:tcMar>
            <w:vAlign w:val="bottom"/>
            <w:hideMark/>
          </w:tcPr>
          <w:p w14:paraId="2EF3A4BA" w14:textId="77777777" w:rsidR="0045595A" w:rsidRDefault="0045595A" w:rsidP="00D37242">
            <w:pPr>
              <w:pStyle w:val="TableText"/>
            </w:pPr>
            <w:r>
              <w:t>Parents Wage Subsidy</w:t>
            </w:r>
          </w:p>
        </w:tc>
        <w:tc>
          <w:tcPr>
            <w:tcW w:w="2694" w:type="dxa"/>
            <w:tcMar>
              <w:top w:w="0" w:type="dxa"/>
              <w:left w:w="108" w:type="dxa"/>
              <w:bottom w:w="0" w:type="dxa"/>
              <w:right w:w="108" w:type="dxa"/>
            </w:tcMar>
            <w:vAlign w:val="bottom"/>
            <w:hideMark/>
          </w:tcPr>
          <w:p w14:paraId="5403452B" w14:textId="77777777" w:rsidR="0045595A" w:rsidRDefault="0045595A" w:rsidP="00D37242">
            <w:pPr>
              <w:pStyle w:val="TableText"/>
              <w:jc w:val="center"/>
            </w:pPr>
            <w:r>
              <w:t>84</w:t>
            </w:r>
          </w:p>
        </w:tc>
        <w:tc>
          <w:tcPr>
            <w:tcW w:w="2695" w:type="dxa"/>
            <w:tcMar>
              <w:top w:w="0" w:type="dxa"/>
              <w:left w:w="108" w:type="dxa"/>
              <w:bottom w:w="0" w:type="dxa"/>
              <w:right w:w="108" w:type="dxa"/>
            </w:tcMar>
            <w:vAlign w:val="bottom"/>
            <w:hideMark/>
          </w:tcPr>
          <w:p w14:paraId="1C81550B" w14:textId="77777777" w:rsidR="0045595A" w:rsidRDefault="0045595A" w:rsidP="00D37242">
            <w:pPr>
              <w:pStyle w:val="TableText"/>
              <w:jc w:val="center"/>
            </w:pPr>
            <w:r>
              <w:t>36.5</w:t>
            </w:r>
          </w:p>
        </w:tc>
      </w:tr>
      <w:tr w:rsidR="0045595A" w14:paraId="0FAD5683" w14:textId="77777777" w:rsidTr="007F1EAC">
        <w:trPr>
          <w:cantSplit/>
        </w:trPr>
        <w:tc>
          <w:tcPr>
            <w:tcW w:w="3683" w:type="dxa"/>
            <w:shd w:val="clear" w:color="auto" w:fill="E8E8E8"/>
            <w:tcMar>
              <w:top w:w="0" w:type="dxa"/>
              <w:left w:w="108" w:type="dxa"/>
              <w:bottom w:w="0" w:type="dxa"/>
              <w:right w:w="108" w:type="dxa"/>
            </w:tcMar>
            <w:vAlign w:val="bottom"/>
            <w:hideMark/>
          </w:tcPr>
          <w:p w14:paraId="5D785058" w14:textId="77777777" w:rsidR="0045595A" w:rsidRDefault="0045595A" w:rsidP="00D37242">
            <w:pPr>
              <w:pStyle w:val="TableText"/>
            </w:pPr>
            <w:r>
              <w:rPr>
                <w:color w:val="000000"/>
              </w:rPr>
              <w:t>Long Term Unemployed Wage Subsidy</w:t>
            </w:r>
          </w:p>
        </w:tc>
        <w:tc>
          <w:tcPr>
            <w:tcW w:w="2694" w:type="dxa"/>
            <w:shd w:val="clear" w:color="auto" w:fill="E8E8E8"/>
            <w:tcMar>
              <w:top w:w="0" w:type="dxa"/>
              <w:left w:w="108" w:type="dxa"/>
              <w:bottom w:w="0" w:type="dxa"/>
              <w:right w:w="108" w:type="dxa"/>
            </w:tcMar>
            <w:vAlign w:val="bottom"/>
            <w:hideMark/>
          </w:tcPr>
          <w:p w14:paraId="6BAF35D4" w14:textId="77777777" w:rsidR="0045595A" w:rsidRDefault="0045595A" w:rsidP="00D37242">
            <w:pPr>
              <w:pStyle w:val="TableText"/>
              <w:jc w:val="center"/>
            </w:pPr>
            <w:r>
              <w:rPr>
                <w:color w:val="000000"/>
              </w:rPr>
              <w:t>56</w:t>
            </w:r>
          </w:p>
        </w:tc>
        <w:tc>
          <w:tcPr>
            <w:tcW w:w="2695" w:type="dxa"/>
            <w:shd w:val="clear" w:color="auto" w:fill="E8E8E8"/>
            <w:tcMar>
              <w:top w:w="0" w:type="dxa"/>
              <w:left w:w="108" w:type="dxa"/>
              <w:bottom w:w="0" w:type="dxa"/>
              <w:right w:w="108" w:type="dxa"/>
            </w:tcMar>
            <w:vAlign w:val="bottom"/>
            <w:hideMark/>
          </w:tcPr>
          <w:p w14:paraId="3BB0FB81" w14:textId="77777777" w:rsidR="0045595A" w:rsidRDefault="0045595A" w:rsidP="00D37242">
            <w:pPr>
              <w:pStyle w:val="TableText"/>
              <w:jc w:val="center"/>
            </w:pPr>
            <w:r>
              <w:rPr>
                <w:color w:val="000000"/>
              </w:rPr>
              <w:t>24.4</w:t>
            </w:r>
          </w:p>
        </w:tc>
      </w:tr>
      <w:tr w:rsidR="0045595A" w14:paraId="21C0773B" w14:textId="77777777" w:rsidTr="007F1EAC">
        <w:trPr>
          <w:cantSplit/>
        </w:trPr>
        <w:tc>
          <w:tcPr>
            <w:tcW w:w="3683" w:type="dxa"/>
            <w:tcMar>
              <w:top w:w="0" w:type="dxa"/>
              <w:left w:w="108" w:type="dxa"/>
              <w:bottom w:w="0" w:type="dxa"/>
              <w:right w:w="108" w:type="dxa"/>
            </w:tcMar>
            <w:vAlign w:val="bottom"/>
            <w:hideMark/>
          </w:tcPr>
          <w:p w14:paraId="07DCA07B" w14:textId="77777777" w:rsidR="0045595A" w:rsidRDefault="0045595A" w:rsidP="00D37242">
            <w:pPr>
              <w:pStyle w:val="TableText"/>
            </w:pPr>
            <w:r>
              <w:t>Youth Bonus Wage Subsidy</w:t>
            </w:r>
          </w:p>
        </w:tc>
        <w:tc>
          <w:tcPr>
            <w:tcW w:w="2694" w:type="dxa"/>
            <w:tcMar>
              <w:top w:w="0" w:type="dxa"/>
              <w:left w:w="108" w:type="dxa"/>
              <w:bottom w:w="0" w:type="dxa"/>
              <w:right w:w="108" w:type="dxa"/>
            </w:tcMar>
            <w:vAlign w:val="bottom"/>
            <w:hideMark/>
          </w:tcPr>
          <w:p w14:paraId="36054DB3" w14:textId="77777777" w:rsidR="0045595A" w:rsidRDefault="0045595A" w:rsidP="00D37242">
            <w:pPr>
              <w:pStyle w:val="TableText"/>
              <w:jc w:val="center"/>
            </w:pPr>
            <w:r>
              <w:t>49</w:t>
            </w:r>
          </w:p>
        </w:tc>
        <w:tc>
          <w:tcPr>
            <w:tcW w:w="2695" w:type="dxa"/>
            <w:tcMar>
              <w:top w:w="0" w:type="dxa"/>
              <w:left w:w="108" w:type="dxa"/>
              <w:bottom w:w="0" w:type="dxa"/>
              <w:right w:w="108" w:type="dxa"/>
            </w:tcMar>
            <w:vAlign w:val="bottom"/>
            <w:hideMark/>
          </w:tcPr>
          <w:p w14:paraId="04829CA7" w14:textId="77777777" w:rsidR="0045595A" w:rsidRDefault="0045595A" w:rsidP="00D37242">
            <w:pPr>
              <w:pStyle w:val="TableText"/>
              <w:jc w:val="center"/>
            </w:pPr>
            <w:r>
              <w:t>21.3</w:t>
            </w:r>
          </w:p>
        </w:tc>
      </w:tr>
      <w:tr w:rsidR="0045595A" w14:paraId="4DE345E8" w14:textId="77777777" w:rsidTr="007F1EAC">
        <w:trPr>
          <w:cantSplit/>
        </w:trPr>
        <w:tc>
          <w:tcPr>
            <w:tcW w:w="3683" w:type="dxa"/>
            <w:shd w:val="clear" w:color="auto" w:fill="E8E8E8"/>
            <w:tcMar>
              <w:top w:w="0" w:type="dxa"/>
              <w:left w:w="108" w:type="dxa"/>
              <w:bottom w:w="0" w:type="dxa"/>
              <w:right w:w="108" w:type="dxa"/>
            </w:tcMar>
            <w:vAlign w:val="bottom"/>
            <w:hideMark/>
          </w:tcPr>
          <w:p w14:paraId="6FAACDA0" w14:textId="77777777" w:rsidR="0045595A" w:rsidRDefault="0045595A" w:rsidP="00D37242">
            <w:pPr>
              <w:pStyle w:val="TableText"/>
            </w:pPr>
            <w:r>
              <w:rPr>
                <w:color w:val="000000"/>
              </w:rPr>
              <w:lastRenderedPageBreak/>
              <w:t>Youth Wage Subsidy</w:t>
            </w:r>
          </w:p>
        </w:tc>
        <w:tc>
          <w:tcPr>
            <w:tcW w:w="2694" w:type="dxa"/>
            <w:shd w:val="clear" w:color="auto" w:fill="E8E8E8"/>
            <w:tcMar>
              <w:top w:w="0" w:type="dxa"/>
              <w:left w:w="108" w:type="dxa"/>
              <w:bottom w:w="0" w:type="dxa"/>
              <w:right w:w="108" w:type="dxa"/>
            </w:tcMar>
            <w:vAlign w:val="bottom"/>
            <w:hideMark/>
          </w:tcPr>
          <w:p w14:paraId="069F6000" w14:textId="6E7ADA06" w:rsidR="0045595A" w:rsidRPr="00910FC1" w:rsidRDefault="001E31F9" w:rsidP="00D37242">
            <w:pPr>
              <w:pStyle w:val="TableText"/>
              <w:jc w:val="center"/>
            </w:pPr>
            <w:r w:rsidRPr="00910FC1">
              <w:rPr>
                <w:color w:val="000000"/>
              </w:rPr>
              <w:t>n.p</w:t>
            </w:r>
          </w:p>
        </w:tc>
        <w:tc>
          <w:tcPr>
            <w:tcW w:w="2695" w:type="dxa"/>
            <w:shd w:val="clear" w:color="auto" w:fill="E8E8E8"/>
            <w:tcMar>
              <w:top w:w="0" w:type="dxa"/>
              <w:left w:w="108" w:type="dxa"/>
              <w:bottom w:w="0" w:type="dxa"/>
              <w:right w:w="108" w:type="dxa"/>
            </w:tcMar>
            <w:vAlign w:val="bottom"/>
            <w:hideMark/>
          </w:tcPr>
          <w:p w14:paraId="2B3290A1" w14:textId="14015864" w:rsidR="0045595A" w:rsidRPr="00910FC1" w:rsidRDefault="001E31F9" w:rsidP="00D37242">
            <w:pPr>
              <w:pStyle w:val="TableText"/>
              <w:jc w:val="center"/>
            </w:pPr>
            <w:r w:rsidRPr="00910FC1">
              <w:rPr>
                <w:color w:val="000000"/>
              </w:rPr>
              <w:t>n.p</w:t>
            </w:r>
          </w:p>
        </w:tc>
      </w:tr>
      <w:tr w:rsidR="0045595A" w14:paraId="773A2694" w14:textId="77777777" w:rsidTr="007F1EAC">
        <w:trPr>
          <w:cantSplit/>
        </w:trPr>
        <w:tc>
          <w:tcPr>
            <w:tcW w:w="3683" w:type="dxa"/>
            <w:tcMar>
              <w:top w:w="0" w:type="dxa"/>
              <w:left w:w="108" w:type="dxa"/>
              <w:bottom w:w="0" w:type="dxa"/>
              <w:right w:w="108" w:type="dxa"/>
            </w:tcMar>
            <w:vAlign w:val="bottom"/>
            <w:hideMark/>
          </w:tcPr>
          <w:p w14:paraId="22FDB1D2" w14:textId="77777777" w:rsidR="0045595A" w:rsidRDefault="0045595A" w:rsidP="00D37242">
            <w:pPr>
              <w:pStyle w:val="TableText"/>
            </w:pPr>
            <w:r>
              <w:t>Restart Wage Subsidy</w:t>
            </w:r>
          </w:p>
        </w:tc>
        <w:tc>
          <w:tcPr>
            <w:tcW w:w="2694" w:type="dxa"/>
            <w:tcMar>
              <w:top w:w="0" w:type="dxa"/>
              <w:left w:w="108" w:type="dxa"/>
              <w:bottom w:w="0" w:type="dxa"/>
              <w:right w:w="108" w:type="dxa"/>
            </w:tcMar>
            <w:vAlign w:val="bottom"/>
            <w:hideMark/>
          </w:tcPr>
          <w:p w14:paraId="799B8546" w14:textId="12A8A602" w:rsidR="0045595A" w:rsidRDefault="0045595A" w:rsidP="00D37242">
            <w:pPr>
              <w:pStyle w:val="TableText"/>
              <w:jc w:val="center"/>
            </w:pPr>
            <w:r>
              <w:t>&lt;5</w:t>
            </w:r>
          </w:p>
        </w:tc>
        <w:tc>
          <w:tcPr>
            <w:tcW w:w="2695" w:type="dxa"/>
            <w:tcMar>
              <w:top w:w="0" w:type="dxa"/>
              <w:left w:w="108" w:type="dxa"/>
              <w:bottom w:w="0" w:type="dxa"/>
              <w:right w:w="108" w:type="dxa"/>
            </w:tcMar>
            <w:vAlign w:val="bottom"/>
            <w:hideMark/>
          </w:tcPr>
          <w:p w14:paraId="5E54D347" w14:textId="6AF55E9C" w:rsidR="0045595A" w:rsidRDefault="0045595A" w:rsidP="00D37242">
            <w:pPr>
              <w:pStyle w:val="TableText"/>
              <w:jc w:val="center"/>
            </w:pPr>
            <w:r>
              <w:t>&lt;5.0</w:t>
            </w:r>
          </w:p>
        </w:tc>
      </w:tr>
      <w:tr w:rsidR="0045595A" w14:paraId="1D1F448D" w14:textId="77777777" w:rsidTr="007F1EAC">
        <w:trPr>
          <w:cantSplit/>
        </w:trPr>
        <w:tc>
          <w:tcPr>
            <w:tcW w:w="3683" w:type="dxa"/>
            <w:shd w:val="clear" w:color="auto" w:fill="E8E8E8"/>
            <w:tcMar>
              <w:top w:w="0" w:type="dxa"/>
              <w:left w:w="108" w:type="dxa"/>
              <w:bottom w:w="0" w:type="dxa"/>
              <w:right w:w="108" w:type="dxa"/>
            </w:tcMar>
            <w:vAlign w:val="bottom"/>
            <w:hideMark/>
          </w:tcPr>
          <w:p w14:paraId="0CE6E92A" w14:textId="77777777" w:rsidR="0045595A" w:rsidRPr="00D37242" w:rsidRDefault="0045595A" w:rsidP="00D37242">
            <w:pPr>
              <w:pStyle w:val="TableText"/>
              <w:rPr>
                <w:b/>
                <w:bCs w:val="0"/>
              </w:rPr>
            </w:pPr>
            <w:r w:rsidRPr="00D37242">
              <w:rPr>
                <w:b/>
                <w:bCs w:val="0"/>
                <w:color w:val="000000"/>
              </w:rPr>
              <w:t>Total</w:t>
            </w:r>
          </w:p>
        </w:tc>
        <w:tc>
          <w:tcPr>
            <w:tcW w:w="2694" w:type="dxa"/>
            <w:shd w:val="clear" w:color="auto" w:fill="E8E8E8"/>
            <w:tcMar>
              <w:top w:w="0" w:type="dxa"/>
              <w:left w:w="108" w:type="dxa"/>
              <w:bottom w:w="0" w:type="dxa"/>
              <w:right w:w="108" w:type="dxa"/>
            </w:tcMar>
            <w:vAlign w:val="bottom"/>
            <w:hideMark/>
          </w:tcPr>
          <w:p w14:paraId="118BAB3B" w14:textId="77777777" w:rsidR="0045595A" w:rsidRPr="00D37242" w:rsidRDefault="0045595A" w:rsidP="00D37242">
            <w:pPr>
              <w:pStyle w:val="TableText"/>
              <w:jc w:val="center"/>
              <w:rPr>
                <w:b/>
                <w:bCs w:val="0"/>
              </w:rPr>
            </w:pPr>
            <w:r w:rsidRPr="00D37242">
              <w:rPr>
                <w:b/>
                <w:bCs w:val="0"/>
                <w:color w:val="000000"/>
              </w:rPr>
              <w:t>230</w:t>
            </w:r>
          </w:p>
        </w:tc>
        <w:tc>
          <w:tcPr>
            <w:tcW w:w="2695" w:type="dxa"/>
            <w:shd w:val="clear" w:color="auto" w:fill="E8E8E8"/>
            <w:tcMar>
              <w:top w:w="0" w:type="dxa"/>
              <w:left w:w="108" w:type="dxa"/>
              <w:bottom w:w="0" w:type="dxa"/>
              <w:right w:w="108" w:type="dxa"/>
            </w:tcMar>
            <w:vAlign w:val="bottom"/>
            <w:hideMark/>
          </w:tcPr>
          <w:p w14:paraId="3634A809" w14:textId="77777777" w:rsidR="0045595A" w:rsidRPr="00D37242" w:rsidRDefault="0045595A" w:rsidP="00D37242">
            <w:pPr>
              <w:pStyle w:val="TableText"/>
              <w:jc w:val="center"/>
              <w:rPr>
                <w:b/>
                <w:bCs w:val="0"/>
              </w:rPr>
            </w:pPr>
            <w:r w:rsidRPr="00D37242">
              <w:rPr>
                <w:b/>
                <w:bCs w:val="0"/>
                <w:color w:val="000000"/>
              </w:rPr>
              <w:t>100.0</w:t>
            </w:r>
          </w:p>
        </w:tc>
      </w:tr>
    </w:tbl>
    <w:p w14:paraId="185EC2C9" w14:textId="77777777" w:rsidR="00B805DB" w:rsidRDefault="00B805DB" w:rsidP="00B805DB">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41517FCA" w14:textId="77777777" w:rsidR="003467A5" w:rsidRDefault="008F5862" w:rsidP="00D37242">
      <w:pPr>
        <w:pStyle w:val="SourceandNotes"/>
        <w:rPr>
          <w:rFonts w:eastAsia="Calibri"/>
        </w:rPr>
      </w:pPr>
      <w:r>
        <w:rPr>
          <w:rFonts w:eastAsia="Calibri"/>
        </w:rPr>
        <w:t xml:space="preserve">Base: Wage </w:t>
      </w:r>
      <w:r w:rsidR="00226008">
        <w:rPr>
          <w:rFonts w:eastAsia="Calibri"/>
        </w:rPr>
        <w:t>s</w:t>
      </w:r>
      <w:r>
        <w:rPr>
          <w:rFonts w:eastAsia="Calibri"/>
        </w:rPr>
        <w:t>ubsidy agreements started by 31 December 2020 (n=230). These agreements were made for 2</w:t>
      </w:r>
      <w:r w:rsidR="00F5110F">
        <w:rPr>
          <w:rFonts w:eastAsia="Calibri"/>
        </w:rPr>
        <w:t>2</w:t>
      </w:r>
      <w:r>
        <w:rPr>
          <w:rFonts w:eastAsia="Calibri"/>
        </w:rPr>
        <w:t>6 unique participants.</w:t>
      </w:r>
    </w:p>
    <w:p w14:paraId="688940A7" w14:textId="5136F681" w:rsidR="001108F9" w:rsidRDefault="008F5862" w:rsidP="00372498">
      <w:pPr>
        <w:pStyle w:val="SourceandNotes"/>
        <w:rPr>
          <w:rFonts w:eastAsia="Calibri"/>
        </w:rPr>
      </w:pPr>
      <w:r w:rsidRPr="00B844E5">
        <w:rPr>
          <w:rFonts w:eastAsia="Calibri"/>
        </w:rPr>
        <w:t xml:space="preserve">Note: Wage </w:t>
      </w:r>
      <w:r w:rsidR="00226008" w:rsidRPr="00B844E5">
        <w:rPr>
          <w:rFonts w:eastAsia="Calibri"/>
        </w:rPr>
        <w:t>s</w:t>
      </w:r>
      <w:r w:rsidRPr="00B844E5">
        <w:rPr>
          <w:rFonts w:eastAsia="Calibri"/>
        </w:rPr>
        <w:t xml:space="preserve">ubsidies were only available to participants in the </w:t>
      </w:r>
      <w:r w:rsidR="00B805DB" w:rsidRPr="00B844E5">
        <w:rPr>
          <w:rFonts w:eastAsia="Calibri"/>
        </w:rPr>
        <w:t>i</w:t>
      </w:r>
      <w:r w:rsidRPr="00B844E5">
        <w:rPr>
          <w:rFonts w:eastAsia="Calibri"/>
        </w:rPr>
        <w:t>ntensive stream</w:t>
      </w:r>
      <w:r w:rsidR="003E799F" w:rsidRPr="00B844E5">
        <w:rPr>
          <w:rFonts w:eastAsia="Calibri"/>
        </w:rPr>
        <w:t xml:space="preserve">. </w:t>
      </w:r>
      <w:r w:rsidR="00C7088D">
        <w:rPr>
          <w:rFonts w:eastAsia="Calibri"/>
        </w:rPr>
        <w:t>C</w:t>
      </w:r>
      <w:r w:rsidR="003E799F" w:rsidRPr="00B844E5">
        <w:rPr>
          <w:rFonts w:eastAsia="Calibri"/>
        </w:rPr>
        <w:t>onsistent with</w:t>
      </w:r>
      <w:r w:rsidR="00C7088D">
        <w:rPr>
          <w:rFonts w:eastAsia="Calibri"/>
        </w:rPr>
        <w:t xml:space="preserve"> </w:t>
      </w:r>
      <w:r w:rsidR="00404D86">
        <w:rPr>
          <w:rFonts w:eastAsia="Calibri"/>
        </w:rPr>
        <w:t xml:space="preserve">restrictions on </w:t>
      </w:r>
      <w:r w:rsidR="003E799F" w:rsidRPr="00B844E5">
        <w:rPr>
          <w:rFonts w:eastAsia="Calibri"/>
        </w:rPr>
        <w:t xml:space="preserve">the release of </w:t>
      </w:r>
      <w:r w:rsidR="00910FC1">
        <w:rPr>
          <w:rFonts w:eastAsia="Calibri"/>
        </w:rPr>
        <w:t>s</w:t>
      </w:r>
      <w:r w:rsidR="003E799F" w:rsidRPr="00B844E5">
        <w:rPr>
          <w:rFonts w:eastAsia="Calibri"/>
        </w:rPr>
        <w:t xml:space="preserve">ocial </w:t>
      </w:r>
      <w:r w:rsidR="00910FC1">
        <w:rPr>
          <w:rFonts w:eastAsia="Calibri"/>
        </w:rPr>
        <w:t>s</w:t>
      </w:r>
      <w:r w:rsidR="003E799F" w:rsidRPr="00B844E5">
        <w:rPr>
          <w:rFonts w:eastAsia="Calibri"/>
        </w:rPr>
        <w:t>ecurity information to protect individual privacy, aggregation of</w:t>
      </w:r>
      <w:r w:rsidR="00DD731B" w:rsidRPr="006E4C97">
        <w:rPr>
          <w:rFonts w:eastAsia="Calibri"/>
        </w:rPr>
        <w:t xml:space="preserve"> </w:t>
      </w:r>
      <w:r w:rsidR="003E799F" w:rsidRPr="00B844E5">
        <w:rPr>
          <w:rFonts w:eastAsia="Calibri"/>
        </w:rPr>
        <w:t>fewer than 5 is represented as ‘&lt;5’. Related totals and percentages are replaced with ‘</w:t>
      </w:r>
      <w:r w:rsidR="001E31F9" w:rsidRPr="00B844E5">
        <w:rPr>
          <w:rFonts w:eastAsia="Calibri"/>
        </w:rPr>
        <w:t>n.p</w:t>
      </w:r>
      <w:r w:rsidR="003E799F" w:rsidRPr="00B844E5">
        <w:rPr>
          <w:rFonts w:eastAsia="Calibri"/>
        </w:rPr>
        <w:t>’</w:t>
      </w:r>
      <w:r w:rsidR="001E31F9" w:rsidRPr="00B844E5">
        <w:rPr>
          <w:rFonts w:eastAsia="Calibri"/>
        </w:rPr>
        <w:t xml:space="preserve"> (not provided)</w:t>
      </w:r>
      <w:r w:rsidR="003E799F" w:rsidRPr="00B844E5">
        <w:rPr>
          <w:rFonts w:eastAsia="Calibri"/>
        </w:rPr>
        <w:t>.</w:t>
      </w:r>
    </w:p>
    <w:p w14:paraId="41ECA22C" w14:textId="21EDE0A9" w:rsidR="00667795" w:rsidRDefault="00667795" w:rsidP="00B103C8">
      <w:pPr>
        <w:pStyle w:val="Heading3"/>
      </w:pPr>
      <w:bookmarkStart w:id="220" w:name="_Toc116648496"/>
      <w:r>
        <w:t>4.</w:t>
      </w:r>
      <w:r w:rsidR="0078658A">
        <w:t>3</w:t>
      </w:r>
      <w:r>
        <w:t>.2</w:t>
      </w:r>
      <w:r>
        <w:tab/>
        <w:t>Relocation funding</w:t>
      </w:r>
      <w:bookmarkEnd w:id="220"/>
    </w:p>
    <w:p w14:paraId="186DB807" w14:textId="59D5D5EE" w:rsidR="001108F9" w:rsidRDefault="000F6899" w:rsidP="00AE3FC6">
      <w:pPr>
        <w:rPr>
          <w:rFonts w:ascii="Calibri" w:eastAsia="Calibri" w:hAnsi="Calibri" w:cs="Arial"/>
          <w:sz w:val="18"/>
        </w:rPr>
      </w:pPr>
      <w:r w:rsidRPr="00F21192">
        <w:t xml:space="preserve">Very few ParentsNext participants took up the option of </w:t>
      </w:r>
      <w:r w:rsidR="00AE391B" w:rsidRPr="00F21192">
        <w:t>relocation assistance funding</w:t>
      </w:r>
      <w:r w:rsidR="00AE3FC6">
        <w:t xml:space="preserve">. There were only 105 </w:t>
      </w:r>
      <w:r w:rsidR="00E22243">
        <w:t xml:space="preserve">Relocation Assistance to </w:t>
      </w:r>
      <w:r w:rsidR="00AE3FC6" w:rsidRPr="00E22243">
        <w:t>Take Up a Job</w:t>
      </w:r>
      <w:r w:rsidR="00AE3FC6">
        <w:t xml:space="preserve"> claim</w:t>
      </w:r>
      <w:r w:rsidR="00E22243">
        <w:t>s</w:t>
      </w:r>
      <w:r w:rsidR="00AE3FC6">
        <w:t xml:space="preserve"> created </w:t>
      </w:r>
      <w:r w:rsidR="00AE3FC6" w:rsidRPr="00AE3FC6">
        <w:t xml:space="preserve">by 31 December 2020. </w:t>
      </w:r>
      <w:r w:rsidRPr="00AE3FC6">
        <w:t>Given the pre-employment nature of the program</w:t>
      </w:r>
      <w:r w:rsidR="003E737F">
        <w:t>,</w:t>
      </w:r>
      <w:r w:rsidRPr="00AE3FC6">
        <w:t xml:space="preserve"> this </w:t>
      </w:r>
      <w:r w:rsidR="00E22243">
        <w:t>is</w:t>
      </w:r>
      <w:r w:rsidR="00E22243" w:rsidRPr="00AE3FC6">
        <w:t xml:space="preserve"> </w:t>
      </w:r>
      <w:r w:rsidRPr="00AE3FC6">
        <w:t>unsurprising</w:t>
      </w:r>
      <w:r w:rsidR="00AE3FC6" w:rsidRPr="00AE3FC6">
        <w:t xml:space="preserve">. </w:t>
      </w:r>
      <w:r w:rsidR="00AE3FC6" w:rsidRPr="00AE3FC6">
        <w:rPr>
          <w:rFonts w:ascii="Calibri" w:eastAsia="Calibri" w:hAnsi="Calibri" w:cs="Arial"/>
        </w:rPr>
        <w:t>Prior to 1 December 2020, Relocation Assistance to Take Up a Job was only available to participants in the intensive stream. From 1</w:t>
      </w:r>
      <w:r w:rsidR="00E22243">
        <w:rPr>
          <w:rFonts w:ascii="Calibri" w:eastAsia="Calibri" w:hAnsi="Calibri" w:cs="Arial"/>
        </w:rPr>
        <w:t> </w:t>
      </w:r>
      <w:r w:rsidR="00AE3FC6" w:rsidRPr="00AE3FC6">
        <w:rPr>
          <w:rFonts w:ascii="Calibri" w:eastAsia="Calibri" w:hAnsi="Calibri" w:cs="Arial"/>
        </w:rPr>
        <w:t>December 2020</w:t>
      </w:r>
      <w:r w:rsidR="00342AD5">
        <w:rPr>
          <w:rFonts w:ascii="Calibri" w:eastAsia="Calibri" w:hAnsi="Calibri" w:cs="Arial"/>
        </w:rPr>
        <w:t>,</w:t>
      </w:r>
      <w:r w:rsidR="00AE3FC6" w:rsidRPr="00AE3FC6">
        <w:rPr>
          <w:rFonts w:ascii="Calibri" w:eastAsia="Calibri" w:hAnsi="Calibri" w:cs="Arial"/>
        </w:rPr>
        <w:t xml:space="preserve"> it was available to both streams.</w:t>
      </w:r>
    </w:p>
    <w:p w14:paraId="55626BD6" w14:textId="0271235F" w:rsidR="00155ABE" w:rsidRDefault="00155ABE" w:rsidP="00B103C8">
      <w:pPr>
        <w:pStyle w:val="Heading3"/>
      </w:pPr>
      <w:bookmarkStart w:id="221" w:name="_Toc116648497"/>
      <w:r>
        <w:t>4.</w:t>
      </w:r>
      <w:r w:rsidR="0078658A">
        <w:t>3</w:t>
      </w:r>
      <w:r w:rsidR="00A511C9">
        <w:t>.</w:t>
      </w:r>
      <w:r>
        <w:t>3</w:t>
      </w:r>
      <w:r>
        <w:tab/>
        <w:t>VOEST</w:t>
      </w:r>
      <w:bookmarkEnd w:id="221"/>
    </w:p>
    <w:p w14:paraId="4439AB6D" w14:textId="1C9489C0" w:rsidR="001108F9" w:rsidRDefault="00C37781" w:rsidP="00853B98">
      <w:pPr>
        <w:rPr>
          <w:rFonts w:cstheme="minorHAnsi"/>
        </w:rPr>
      </w:pPr>
      <w:r w:rsidRPr="00853B98">
        <w:rPr>
          <w:rFonts w:eastAsia="Times New Roman" w:cstheme="minorHAnsi"/>
        </w:rPr>
        <w:t>Some p</w:t>
      </w:r>
      <w:r w:rsidRPr="00853B98">
        <w:rPr>
          <w:rFonts w:cstheme="minorHAnsi"/>
        </w:rPr>
        <w:t xml:space="preserve">roviders considered VOEST a useful </w:t>
      </w:r>
      <w:r w:rsidR="00FB27F7" w:rsidRPr="00853B98">
        <w:rPr>
          <w:rFonts w:cstheme="minorHAnsi"/>
        </w:rPr>
        <w:t>option</w:t>
      </w:r>
      <w:r w:rsidRPr="00853B98">
        <w:rPr>
          <w:rFonts w:cstheme="minorHAnsi"/>
        </w:rPr>
        <w:t xml:space="preserve"> for participating parents because of its convenience and the fact that it </w:t>
      </w:r>
      <w:r w:rsidR="00F45DDC" w:rsidRPr="00853B98">
        <w:rPr>
          <w:rFonts w:cstheme="minorHAnsi"/>
        </w:rPr>
        <w:t>wa</w:t>
      </w:r>
      <w:r w:rsidRPr="00853B98">
        <w:rPr>
          <w:rFonts w:cstheme="minorHAnsi"/>
        </w:rPr>
        <w:t xml:space="preserve">s neither time-consuming nor resource intensive. </w:t>
      </w:r>
      <w:r w:rsidR="000F6899" w:rsidRPr="00853B98">
        <w:rPr>
          <w:rFonts w:cstheme="minorHAnsi"/>
        </w:rPr>
        <w:t>Despite the</w:t>
      </w:r>
      <w:r w:rsidR="00FF2A57">
        <w:rPr>
          <w:rFonts w:cstheme="minorHAnsi"/>
        </w:rPr>
        <w:t>ir</w:t>
      </w:r>
      <w:r w:rsidR="000F6899" w:rsidRPr="00853B98">
        <w:rPr>
          <w:rFonts w:cstheme="minorHAnsi"/>
        </w:rPr>
        <w:t xml:space="preserve"> limited engagement with VOEST, ParentsNext</w:t>
      </w:r>
      <w:r w:rsidR="00FF2A57">
        <w:rPr>
          <w:rFonts w:cstheme="minorHAnsi"/>
        </w:rPr>
        <w:t xml:space="preserve"> participants and</w:t>
      </w:r>
      <w:r w:rsidR="000F6899" w:rsidRPr="00853B98">
        <w:rPr>
          <w:rFonts w:cstheme="minorHAnsi"/>
        </w:rPr>
        <w:t xml:space="preserve"> providers </w:t>
      </w:r>
      <w:r w:rsidR="00155ABE" w:rsidRPr="00853B98">
        <w:rPr>
          <w:rFonts w:cstheme="minorHAnsi"/>
        </w:rPr>
        <w:t xml:space="preserve">saw </w:t>
      </w:r>
      <w:r w:rsidR="000F6899" w:rsidRPr="00853B98">
        <w:rPr>
          <w:rFonts w:cstheme="minorHAnsi"/>
        </w:rPr>
        <w:t xml:space="preserve">value in having </w:t>
      </w:r>
      <w:r w:rsidR="000F6899" w:rsidRPr="00913F93">
        <w:rPr>
          <w:rFonts w:cstheme="minorHAnsi"/>
        </w:rPr>
        <w:t>VOEST</w:t>
      </w:r>
      <w:r w:rsidR="000F6899" w:rsidRPr="00853B98">
        <w:rPr>
          <w:rFonts w:cstheme="minorHAnsi"/>
        </w:rPr>
        <w:t xml:space="preserve"> as an option for </w:t>
      </w:r>
      <w:r w:rsidR="00155ABE" w:rsidRPr="00853B98">
        <w:rPr>
          <w:rFonts w:cstheme="minorHAnsi"/>
        </w:rPr>
        <w:t xml:space="preserve">job ready </w:t>
      </w:r>
      <w:r w:rsidR="000F6899" w:rsidRPr="00853B98">
        <w:rPr>
          <w:rFonts w:cstheme="minorHAnsi"/>
        </w:rPr>
        <w:t>ParentsNext participants.</w:t>
      </w:r>
    </w:p>
    <w:p w14:paraId="78C0E743" w14:textId="77777777" w:rsidR="003467A5" w:rsidRDefault="00821231" w:rsidP="00853B98">
      <w:pPr>
        <w:rPr>
          <w:rFonts w:cstheme="minorHAnsi"/>
        </w:rPr>
      </w:pPr>
      <w:r w:rsidRPr="00853B98">
        <w:rPr>
          <w:rFonts w:cstheme="minorHAnsi"/>
        </w:rPr>
        <w:t>It is worth noting that</w:t>
      </w:r>
      <w:r w:rsidR="000F6899" w:rsidRPr="00853B98">
        <w:rPr>
          <w:rFonts w:cstheme="minorHAnsi"/>
        </w:rPr>
        <w:t xml:space="preserve"> </w:t>
      </w:r>
      <w:r w:rsidR="007A4E24" w:rsidRPr="00853B98">
        <w:rPr>
          <w:rFonts w:cstheme="minorHAnsi"/>
        </w:rPr>
        <w:t>in the 2020 provider survey</w:t>
      </w:r>
      <w:r w:rsidRPr="00853B98">
        <w:rPr>
          <w:rFonts w:cstheme="minorHAnsi"/>
        </w:rPr>
        <w:t xml:space="preserve">, </w:t>
      </w:r>
      <w:r w:rsidR="007A4E24" w:rsidRPr="00853B98">
        <w:rPr>
          <w:rFonts w:cstheme="minorHAnsi"/>
        </w:rPr>
        <w:t>of</w:t>
      </w:r>
      <w:r w:rsidRPr="00853B98">
        <w:rPr>
          <w:rFonts w:cstheme="minorHAnsi"/>
        </w:rPr>
        <w:t xml:space="preserve"> the</w:t>
      </w:r>
      <w:r w:rsidR="007A4E24" w:rsidRPr="00853B98">
        <w:rPr>
          <w:rFonts w:cstheme="minorHAnsi"/>
        </w:rPr>
        <w:t xml:space="preserve"> 32 </w:t>
      </w:r>
      <w:r w:rsidR="00ED6A38" w:rsidRPr="00853B98">
        <w:rPr>
          <w:rFonts w:cstheme="minorHAnsi"/>
        </w:rPr>
        <w:t>respondents</w:t>
      </w:r>
      <w:r w:rsidR="007A4E24" w:rsidRPr="00853B98">
        <w:rPr>
          <w:rFonts w:cstheme="minorHAnsi"/>
        </w:rPr>
        <w:t xml:space="preserve"> who reported</w:t>
      </w:r>
      <w:r w:rsidR="00011FA8">
        <w:rPr>
          <w:rFonts w:cstheme="minorHAnsi"/>
        </w:rPr>
        <w:t xml:space="preserve"> that</w:t>
      </w:r>
      <w:r w:rsidR="007A4E24" w:rsidRPr="00853B98">
        <w:rPr>
          <w:rFonts w:cstheme="minorHAnsi"/>
        </w:rPr>
        <w:t xml:space="preserve"> they would not refer </w:t>
      </w:r>
      <w:r w:rsidR="00ED6A38" w:rsidRPr="00853B98">
        <w:rPr>
          <w:rFonts w:cstheme="minorHAnsi"/>
        </w:rPr>
        <w:t>participants</w:t>
      </w:r>
      <w:r w:rsidR="007A4E24" w:rsidRPr="00853B98">
        <w:rPr>
          <w:rFonts w:cstheme="minorHAnsi"/>
        </w:rPr>
        <w:t xml:space="preserve"> to employment programs, 19 reported</w:t>
      </w:r>
      <w:r w:rsidR="00011FA8">
        <w:rPr>
          <w:rFonts w:cstheme="minorHAnsi"/>
        </w:rPr>
        <w:t xml:space="preserve"> that</w:t>
      </w:r>
      <w:r w:rsidR="007A4E24" w:rsidRPr="00853B98">
        <w:rPr>
          <w:rFonts w:cstheme="minorHAnsi"/>
        </w:rPr>
        <w:t xml:space="preserve"> they would not refer to VOES</w:t>
      </w:r>
      <w:r w:rsidR="00E37305" w:rsidRPr="00853B98">
        <w:rPr>
          <w:rFonts w:cstheme="minorHAnsi"/>
        </w:rPr>
        <w:t>T</w:t>
      </w:r>
      <w:r w:rsidR="00011FA8">
        <w:rPr>
          <w:rFonts w:cstheme="minorHAnsi"/>
        </w:rPr>
        <w:t>,</w:t>
      </w:r>
      <w:r w:rsidR="007A4E24" w:rsidRPr="00853B98">
        <w:rPr>
          <w:rFonts w:cstheme="minorHAnsi"/>
        </w:rPr>
        <w:t xml:space="preserve"> due to </w:t>
      </w:r>
      <w:r w:rsidR="00736F87">
        <w:rPr>
          <w:rFonts w:cstheme="minorHAnsi"/>
        </w:rPr>
        <w:t xml:space="preserve">a </w:t>
      </w:r>
      <w:r w:rsidR="007A4E24" w:rsidRPr="00853B98">
        <w:rPr>
          <w:rFonts w:cstheme="minorHAnsi"/>
        </w:rPr>
        <w:t xml:space="preserve">lack of support </w:t>
      </w:r>
      <w:r w:rsidR="003115F2">
        <w:rPr>
          <w:rFonts w:cstheme="minorHAnsi"/>
        </w:rPr>
        <w:t xml:space="preserve">for participants </w:t>
      </w:r>
      <w:r w:rsidR="007A4E24" w:rsidRPr="00853B98">
        <w:rPr>
          <w:rFonts w:cstheme="minorHAnsi"/>
        </w:rPr>
        <w:t xml:space="preserve">and </w:t>
      </w:r>
      <w:r w:rsidR="00F764EB" w:rsidRPr="00853B98">
        <w:rPr>
          <w:rFonts w:cstheme="minorHAnsi"/>
        </w:rPr>
        <w:t>participants</w:t>
      </w:r>
      <w:r w:rsidR="007A4E24" w:rsidRPr="00853B98">
        <w:rPr>
          <w:rFonts w:cstheme="minorHAnsi"/>
        </w:rPr>
        <w:t xml:space="preserve"> refusing referral.</w:t>
      </w:r>
    </w:p>
    <w:p w14:paraId="49DF0E54" w14:textId="7E720F46" w:rsidR="0091184C" w:rsidRPr="003A71DB" w:rsidRDefault="0091184C" w:rsidP="002C157B">
      <w:pPr>
        <w:pStyle w:val="Heading2"/>
      </w:pPr>
      <w:bookmarkStart w:id="222" w:name="_Toc116648498"/>
      <w:r>
        <w:t>4.4</w:t>
      </w:r>
      <w:r>
        <w:tab/>
        <w:t>Pro</w:t>
      </w:r>
      <w:r w:rsidR="00187E64">
        <w:t xml:space="preserve">vider </w:t>
      </w:r>
      <w:r w:rsidR="00D54FFE">
        <w:t>service strategy and good practice</w:t>
      </w:r>
      <w:bookmarkEnd w:id="222"/>
    </w:p>
    <w:p w14:paraId="737247FD" w14:textId="46D41467" w:rsidR="001108F9" w:rsidRDefault="007A5636" w:rsidP="0091184C">
      <w:r>
        <w:t>P</w:t>
      </w:r>
      <w:r w:rsidRPr="002550A1">
        <w:t xml:space="preserve">rovider and </w:t>
      </w:r>
      <w:r>
        <w:t>p</w:t>
      </w:r>
      <w:r w:rsidRPr="002550A1">
        <w:t>articipant</w:t>
      </w:r>
      <w:r>
        <w:t xml:space="preserve"> views in the evaluation of ParentsNext 2016–2018 afforded </w:t>
      </w:r>
      <w:r w:rsidR="0091184C">
        <w:t>a valuable insight into the program design, reflecting both their practical experiences of administering and participating in the program and the extent to which</w:t>
      </w:r>
      <w:r w:rsidR="00452397">
        <w:t xml:space="preserve"> the</w:t>
      </w:r>
      <w:r w:rsidR="0091184C">
        <w:t xml:space="preserve"> program design was appropriate in meeting the objectives of ParentsNext.</w:t>
      </w:r>
    </w:p>
    <w:p w14:paraId="5A2AFA53" w14:textId="6B4D2318" w:rsidR="0091184C" w:rsidRPr="00B17859" w:rsidRDefault="0091184C" w:rsidP="0091184C">
      <w:pPr>
        <w:rPr>
          <w:rFonts w:cstheme="minorHAnsi"/>
        </w:rPr>
      </w:pPr>
      <w:r>
        <w:t>Both providers and p</w:t>
      </w:r>
      <w:r w:rsidRPr="00EE2ECB">
        <w:t xml:space="preserve">articipants </w:t>
      </w:r>
      <w:r>
        <w:t xml:space="preserve">regarded </w:t>
      </w:r>
      <w:r w:rsidRPr="00EE2ECB">
        <w:t>an individualised approach to achiev</w:t>
      </w:r>
      <w:r>
        <w:t>ing</w:t>
      </w:r>
      <w:r w:rsidRPr="00EE2ECB">
        <w:t xml:space="preserve"> parents</w:t>
      </w:r>
      <w:r w:rsidR="007C57FD">
        <w:t>’</w:t>
      </w:r>
      <w:r w:rsidRPr="00EE2ECB">
        <w:t xml:space="preserve"> education and employment goals</w:t>
      </w:r>
      <w:r>
        <w:t xml:space="preserve"> as good practice</w:t>
      </w:r>
      <w:r w:rsidRPr="00EE2ECB">
        <w:t xml:space="preserve"> </w:t>
      </w:r>
      <w:r>
        <w:t xml:space="preserve">to </w:t>
      </w:r>
      <w:r w:rsidRPr="00EE2ECB">
        <w:t>address their needs, barriers and preferences</w:t>
      </w:r>
      <w:r>
        <w:t xml:space="preserve">. In addition, assigning the best-suited caseworker to work with participants on a one-on-one basis was </w:t>
      </w:r>
      <w:r w:rsidRPr="00B17859">
        <w:rPr>
          <w:rFonts w:cstheme="minorHAnsi"/>
        </w:rPr>
        <w:t>associated with better participant outcomes</w:t>
      </w:r>
      <w:r>
        <w:rPr>
          <w:rFonts w:cstheme="minorHAnsi"/>
        </w:rPr>
        <w:t>.</w:t>
      </w:r>
    </w:p>
    <w:p w14:paraId="0240BB7C" w14:textId="0D1903C0" w:rsidR="001108F9" w:rsidRDefault="0091184C" w:rsidP="0091184C">
      <w:pPr>
        <w:rPr>
          <w:rFonts w:cstheme="minorHAnsi"/>
        </w:rPr>
      </w:pPr>
      <w:r w:rsidRPr="00B17859">
        <w:rPr>
          <w:rFonts w:cstheme="minorHAnsi"/>
        </w:rPr>
        <w:t xml:space="preserve">The majority of participants </w:t>
      </w:r>
      <w:r>
        <w:rPr>
          <w:rFonts w:cstheme="minorHAnsi"/>
        </w:rPr>
        <w:t>survey</w:t>
      </w:r>
      <w:r w:rsidRPr="00B17859">
        <w:rPr>
          <w:rFonts w:cstheme="minorHAnsi"/>
        </w:rPr>
        <w:t xml:space="preserve">ed for the </w:t>
      </w:r>
      <w:r w:rsidR="00B370D2">
        <w:rPr>
          <w:rFonts w:cstheme="minorHAnsi"/>
        </w:rPr>
        <w:t>2020</w:t>
      </w:r>
      <w:r>
        <w:rPr>
          <w:rFonts w:cstheme="minorHAnsi"/>
        </w:rPr>
        <w:t xml:space="preserve"> participant survey (</w:t>
      </w:r>
      <w:r w:rsidRPr="002E71D4">
        <w:rPr>
          <w:rFonts w:cstheme="minorHAnsi"/>
          <w:b/>
          <w:bCs/>
        </w:rPr>
        <w:t>Figure 4.</w:t>
      </w:r>
      <w:r w:rsidR="004D47F7">
        <w:rPr>
          <w:rFonts w:cstheme="minorHAnsi"/>
          <w:b/>
          <w:bCs/>
        </w:rPr>
        <w:t>5</w:t>
      </w:r>
      <w:r>
        <w:rPr>
          <w:rFonts w:cstheme="minorHAnsi"/>
        </w:rPr>
        <w:t>)</w:t>
      </w:r>
      <w:r w:rsidRPr="00B17859">
        <w:rPr>
          <w:rFonts w:cstheme="minorHAnsi"/>
        </w:rPr>
        <w:t xml:space="preserve"> </w:t>
      </w:r>
      <w:r>
        <w:rPr>
          <w:rFonts w:cstheme="minorHAnsi"/>
        </w:rPr>
        <w:t xml:space="preserve">either </w:t>
      </w:r>
      <w:r w:rsidRPr="00B17859">
        <w:rPr>
          <w:rFonts w:cstheme="minorHAnsi"/>
        </w:rPr>
        <w:t>strongly agreed or agreed that the ParentsNext program was appropriate for their current situation (59.5%) and for parents of young children (66.5%). Some</w:t>
      </w:r>
      <w:r w:rsidR="00607971">
        <w:rPr>
          <w:rFonts w:cstheme="minorHAnsi"/>
        </w:rPr>
        <w:t>,</w:t>
      </w:r>
      <w:r>
        <w:rPr>
          <w:rFonts w:cstheme="minorHAnsi"/>
        </w:rPr>
        <w:t xml:space="preserve"> </w:t>
      </w:r>
      <w:r w:rsidRPr="00B17859">
        <w:rPr>
          <w:rFonts w:cstheme="minorHAnsi"/>
        </w:rPr>
        <w:t xml:space="preserve">however, disagreed or strongly disagreed that the program was appropriate for their current situation (25.7%, or </w:t>
      </w:r>
      <w:r w:rsidR="00061FC7">
        <w:rPr>
          <w:rFonts w:cstheme="minorHAnsi"/>
        </w:rPr>
        <w:t>1 in</w:t>
      </w:r>
      <w:r w:rsidRPr="00B17859">
        <w:rPr>
          <w:rFonts w:cstheme="minorHAnsi"/>
        </w:rPr>
        <w:t xml:space="preserve"> </w:t>
      </w:r>
      <w:r w:rsidR="00061FC7">
        <w:rPr>
          <w:rFonts w:cstheme="minorHAnsi"/>
        </w:rPr>
        <w:t>4</w:t>
      </w:r>
      <w:r w:rsidRPr="00B17859">
        <w:rPr>
          <w:rFonts w:cstheme="minorHAnsi"/>
        </w:rPr>
        <w:t>) and/or appropriate for parents of young children (17.8%).</w:t>
      </w:r>
      <w:bookmarkStart w:id="223" w:name="_Toc74151210"/>
    </w:p>
    <w:p w14:paraId="4091508F" w14:textId="40066A53" w:rsidR="0091184C" w:rsidRPr="00B17859" w:rsidRDefault="0091184C" w:rsidP="0091184C">
      <w:pPr>
        <w:pStyle w:val="Figurecaption"/>
      </w:pPr>
      <w:bookmarkStart w:id="224" w:name="_Toc102986179"/>
      <w:r w:rsidRPr="00B17859">
        <w:lastRenderedPageBreak/>
        <w:t xml:space="preserve">Figure </w:t>
      </w:r>
      <w:r>
        <w:t>4.</w:t>
      </w:r>
      <w:r w:rsidR="00DA261C">
        <w:t>5</w:t>
      </w:r>
      <w:r w:rsidRPr="00B17859">
        <w:rPr>
          <w:noProof/>
        </w:rPr>
        <w:t>:</w:t>
      </w:r>
      <w:r>
        <w:t xml:space="preserve"> </w:t>
      </w:r>
      <w:r w:rsidRPr="00B17859">
        <w:t>Appropriateness of the ParentsNext program</w:t>
      </w:r>
      <w:bookmarkEnd w:id="223"/>
      <w:bookmarkEnd w:id="224"/>
    </w:p>
    <w:p w14:paraId="21CC4AFA" w14:textId="73EEA615" w:rsidR="0091184C" w:rsidRPr="00B17859" w:rsidRDefault="00881115" w:rsidP="0091184C">
      <w:pPr>
        <w:pStyle w:val="Source"/>
      </w:pPr>
      <w:r>
        <w:rPr>
          <w:noProof/>
        </w:rPr>
        <w:drawing>
          <wp:inline distT="0" distB="0" distL="0" distR="0" wp14:anchorId="256679C1" wp14:editId="6DB205AD">
            <wp:extent cx="5731510" cy="2700655"/>
            <wp:effectExtent l="0" t="0" r="2540" b="4445"/>
            <wp:docPr id="62" name="Picture 3" descr="Your current situation: 22.9% strongly agree, 36.6% agree, 12.1% neither, 14.1% disagree, 11.6% strongly disagree&#10;Parents of young children: 27.1% strongly agree, 39.4% agree, 13.6% neither, 9.8% disagree, 8.0% strongly disagree&#10;">
              <a:extLst xmlns:a="http://schemas.openxmlformats.org/drawingml/2006/main">
                <a:ext uri="{FF2B5EF4-FFF2-40B4-BE49-F238E27FC236}">
                  <a16:creationId xmlns:a16="http://schemas.microsoft.com/office/drawing/2014/main" id="{99B84B0D-33E2-473E-9348-59AEDDA478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3" descr="Your current situation: 22.9% strongly agree, 36.6% agree, 12.1% neither, 14.1% disagree, 11.6% strongly disagree&#10;Parents of young children: 27.1% strongly agree, 39.4% agree, 13.6% neither, 9.8% disagree, 8.0% strongly disagree&#10;">
                      <a:extLst>
                        <a:ext uri="{FF2B5EF4-FFF2-40B4-BE49-F238E27FC236}">
                          <a16:creationId xmlns:a16="http://schemas.microsoft.com/office/drawing/2014/main" id="{99B84B0D-33E2-473E-9348-59AEDDA4786B}"/>
                        </a:ext>
                      </a:extLst>
                    </pic:cNvPr>
                    <pic:cNvPicPr>
                      <a:picLocks noChangeAspect="1"/>
                    </pic:cNvPicPr>
                  </pic:nvPicPr>
                  <pic:blipFill>
                    <a:blip r:embed="rId69"/>
                    <a:stretch>
                      <a:fillRect/>
                    </a:stretch>
                  </pic:blipFill>
                  <pic:spPr>
                    <a:xfrm>
                      <a:off x="0" y="0"/>
                      <a:ext cx="5731510" cy="2700655"/>
                    </a:xfrm>
                    <a:prstGeom prst="rect">
                      <a:avLst/>
                    </a:prstGeom>
                  </pic:spPr>
                </pic:pic>
              </a:graphicData>
            </a:graphic>
          </wp:inline>
        </w:drawing>
      </w:r>
    </w:p>
    <w:p w14:paraId="2E6A3F78" w14:textId="13B19D1E" w:rsidR="00FA343B" w:rsidRPr="007F1EAC" w:rsidRDefault="0091184C">
      <w:pPr>
        <w:pStyle w:val="SourceandNotes"/>
      </w:pPr>
      <w:r w:rsidRPr="007F1EAC">
        <w:t>I1a</w:t>
      </w:r>
      <w:r w:rsidR="007C57FD">
        <w:t xml:space="preserve"> </w:t>
      </w:r>
      <w:r w:rsidRPr="007F1EAC">
        <w:t>Now some statements about the ParentsNext program. How strongly do you agree or disagree that the program is appropriate for</w:t>
      </w:r>
      <w:r w:rsidR="00B805DB">
        <w:t xml:space="preserve"> </w:t>
      </w:r>
      <w:r w:rsidRPr="007F1EAC">
        <w:t>...?</w:t>
      </w:r>
    </w:p>
    <w:p w14:paraId="3565282C" w14:textId="1FE53C80" w:rsidR="0091184C" w:rsidRPr="007F1EAC" w:rsidRDefault="0091184C">
      <w:pPr>
        <w:pStyle w:val="SourceandNotes"/>
      </w:pPr>
      <w:r w:rsidRPr="007F1EAC">
        <w:t>Base:</w:t>
      </w:r>
      <w:r w:rsidR="007C57FD">
        <w:t xml:space="preserve"> </w:t>
      </w:r>
      <w:r w:rsidRPr="007F1EAC">
        <w:t>All (n=2,260)</w:t>
      </w:r>
    </w:p>
    <w:p w14:paraId="04C2E12D" w14:textId="384EC19C" w:rsidR="0091184C" w:rsidRPr="007F1EAC" w:rsidRDefault="0091184C">
      <w:pPr>
        <w:pStyle w:val="SourceandNotes"/>
      </w:pPr>
      <w:r w:rsidRPr="007F1EAC">
        <w:t xml:space="preserve">Source: </w:t>
      </w:r>
      <w:r w:rsidRPr="007F1EAC">
        <w:rPr>
          <w:rFonts w:eastAsiaTheme="minorHAnsi"/>
        </w:rPr>
        <w:t>ParentsNext Participant Survey 2020</w:t>
      </w:r>
    </w:p>
    <w:p w14:paraId="43452FDF" w14:textId="40663F9C" w:rsidR="0091184C" w:rsidRDefault="0091184C" w:rsidP="00B103C8">
      <w:pPr>
        <w:pStyle w:val="Heading3"/>
      </w:pPr>
      <w:bookmarkStart w:id="225" w:name="_Toc116648499"/>
      <w:r>
        <w:t>4.</w:t>
      </w:r>
      <w:r w:rsidR="008C00D1">
        <w:t>4</w:t>
      </w:r>
      <w:r>
        <w:t>.1</w:t>
      </w:r>
      <w:r>
        <w:tab/>
        <w:t xml:space="preserve">Provider </w:t>
      </w:r>
      <w:r w:rsidR="0016740B">
        <w:t>assistance to</w:t>
      </w:r>
      <w:r>
        <w:t xml:space="preserve"> support participants</w:t>
      </w:r>
      <w:bookmarkEnd w:id="225"/>
    </w:p>
    <w:p w14:paraId="504A6483" w14:textId="449B8549" w:rsidR="0091184C" w:rsidRDefault="00FB2D62" w:rsidP="0091184C">
      <w:r w:rsidRPr="008951E8">
        <w:t xml:space="preserve">Respondents to the participant survey </w:t>
      </w:r>
      <w:r w:rsidR="0091184C" w:rsidRPr="008951E8">
        <w:t>reported on the type</w:t>
      </w:r>
      <w:r w:rsidRPr="008951E8">
        <w:t>s</w:t>
      </w:r>
      <w:r w:rsidR="0091184C" w:rsidRPr="008951E8">
        <w:t xml:space="preserve"> of assistance delivered by providers (</w:t>
      </w:r>
      <w:r w:rsidR="0091184C" w:rsidRPr="008951E8">
        <w:rPr>
          <w:b/>
          <w:bCs/>
        </w:rPr>
        <w:t>Figure 4.</w:t>
      </w:r>
      <w:r w:rsidR="004D47F7" w:rsidRPr="008951E8">
        <w:rPr>
          <w:b/>
          <w:bCs/>
        </w:rPr>
        <w:t>6</w:t>
      </w:r>
      <w:r w:rsidR="0091184C" w:rsidRPr="008951E8">
        <w:t xml:space="preserve">). The most common form was the creation of a Participation Plan to achieve employment and education goals (76%). Other commonly offered services were </w:t>
      </w:r>
      <w:r w:rsidR="006709AD" w:rsidRPr="008951E8">
        <w:t>‘</w:t>
      </w:r>
      <w:r w:rsidR="0091184C" w:rsidRPr="008951E8">
        <w:t>help to find and undertake training or study</w:t>
      </w:r>
      <w:r w:rsidR="00744C11" w:rsidRPr="008951E8">
        <w:t>’</w:t>
      </w:r>
      <w:r w:rsidR="0091184C" w:rsidRPr="008951E8">
        <w:t xml:space="preserve"> (59%), </w:t>
      </w:r>
      <w:r w:rsidR="00744C11" w:rsidRPr="008951E8">
        <w:t>‘</w:t>
      </w:r>
      <w:r w:rsidR="0091184C" w:rsidRPr="008951E8">
        <w:t>advice about the types of jobs that would suit participants</w:t>
      </w:r>
      <w:r w:rsidR="007C57FD" w:rsidRPr="008951E8">
        <w:t>’</w:t>
      </w:r>
      <w:r w:rsidR="0091184C" w:rsidRPr="008951E8">
        <w:t xml:space="preserve"> skills and abilities</w:t>
      </w:r>
      <w:r w:rsidR="00744C11" w:rsidRPr="008951E8">
        <w:t>’</w:t>
      </w:r>
      <w:r w:rsidR="0091184C" w:rsidRPr="008951E8">
        <w:t xml:space="preserve"> (56%), </w:t>
      </w:r>
      <w:r w:rsidR="00744C11" w:rsidRPr="008951E8">
        <w:t>‘</w:t>
      </w:r>
      <w:r w:rsidR="0091184C" w:rsidRPr="008951E8">
        <w:t>advice about child</w:t>
      </w:r>
      <w:r w:rsidR="00FC4B01" w:rsidRPr="008951E8">
        <w:t xml:space="preserve"> </w:t>
      </w:r>
      <w:r w:rsidR="0091184C" w:rsidRPr="008951E8">
        <w:t>care</w:t>
      </w:r>
      <w:r w:rsidR="00744C11" w:rsidRPr="008951E8">
        <w:t>’</w:t>
      </w:r>
      <w:r w:rsidR="0091184C" w:rsidRPr="008951E8">
        <w:t xml:space="preserve"> (38%), </w:t>
      </w:r>
      <w:r w:rsidR="008951E8">
        <w:t>‘</w:t>
      </w:r>
      <w:r w:rsidR="0091184C" w:rsidRPr="008951E8">
        <w:t>help with transport difficulties</w:t>
      </w:r>
      <w:r w:rsidR="00744C11" w:rsidRPr="008951E8">
        <w:t>’</w:t>
      </w:r>
      <w:r w:rsidR="0091184C" w:rsidRPr="008951E8">
        <w:t xml:space="preserve"> (20%) and </w:t>
      </w:r>
      <w:r w:rsidR="00744C11" w:rsidRPr="008951E8">
        <w:t>‘</w:t>
      </w:r>
      <w:r w:rsidR="0091184C" w:rsidRPr="008951E8">
        <w:t>help finding safe and stable accommodation</w:t>
      </w:r>
      <w:r w:rsidR="00744C11" w:rsidRPr="008951E8">
        <w:t>’</w:t>
      </w:r>
      <w:r w:rsidR="0091184C" w:rsidRPr="008951E8">
        <w:t xml:space="preserve"> (16%).</w:t>
      </w:r>
    </w:p>
    <w:p w14:paraId="5D31608F" w14:textId="38CD625B" w:rsidR="0091184C" w:rsidRDefault="0091184C" w:rsidP="00881115">
      <w:pPr>
        <w:pStyle w:val="Figurecaption"/>
      </w:pPr>
      <w:bookmarkStart w:id="226" w:name="_Ref69987403"/>
      <w:bookmarkStart w:id="227" w:name="_Toc74151190"/>
      <w:bookmarkStart w:id="228" w:name="_Toc102986180"/>
      <w:r w:rsidRPr="00306974">
        <w:lastRenderedPageBreak/>
        <w:t xml:space="preserve">Figure </w:t>
      </w:r>
      <w:bookmarkEnd w:id="226"/>
      <w:r>
        <w:t>4.</w:t>
      </w:r>
      <w:r w:rsidR="004D47F7">
        <w:t>6</w:t>
      </w:r>
      <w:r w:rsidRPr="00306974">
        <w:t>: Assistance from ParentsNext provider</w:t>
      </w:r>
      <w:bookmarkEnd w:id="227"/>
      <w:r>
        <w:t>s</w:t>
      </w:r>
      <w:bookmarkEnd w:id="228"/>
    </w:p>
    <w:p w14:paraId="1D80FEB1" w14:textId="0C9211B3" w:rsidR="00881115" w:rsidRDefault="00881115" w:rsidP="0091184C">
      <w:r>
        <w:rPr>
          <w:noProof/>
        </w:rPr>
        <w:drawing>
          <wp:inline distT="0" distB="0" distL="0" distR="0" wp14:anchorId="13BFA92A" wp14:editId="48B88D3F">
            <wp:extent cx="5749290" cy="5047615"/>
            <wp:effectExtent l="0" t="0" r="3810" b="635"/>
            <wp:docPr id="63" name="Picture 63" descr="Graphic representation of points in the previous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 representation of points in the previous paragraph."/>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49290" cy="5047615"/>
                    </a:xfrm>
                    <a:prstGeom prst="rect">
                      <a:avLst/>
                    </a:prstGeom>
                    <a:noFill/>
                  </pic:spPr>
                </pic:pic>
              </a:graphicData>
            </a:graphic>
          </wp:inline>
        </w:drawing>
      </w:r>
    </w:p>
    <w:p w14:paraId="4A523520" w14:textId="2AFBCE21" w:rsidR="0091184C" w:rsidRPr="00F62A21" w:rsidRDefault="0091184C" w:rsidP="007F1EAC">
      <w:pPr>
        <w:pStyle w:val="SourceandNotes"/>
      </w:pPr>
      <w:r w:rsidRPr="00F62A21">
        <w:t>E11.</w:t>
      </w:r>
      <w:r w:rsidR="007C57FD">
        <w:t xml:space="preserve"> </w:t>
      </w:r>
      <w:r w:rsidRPr="00F62A21">
        <w:t>Has your provider helped you with any of the following?</w:t>
      </w:r>
    </w:p>
    <w:p w14:paraId="4ECCEB09" w14:textId="191F92C5" w:rsidR="0091184C" w:rsidRPr="00F62A21" w:rsidRDefault="0091184C" w:rsidP="007F1EAC">
      <w:pPr>
        <w:pStyle w:val="SourceandNotes"/>
      </w:pPr>
      <w:r w:rsidRPr="00F62A21">
        <w:t>Base:</w:t>
      </w:r>
      <w:r w:rsidR="007C57FD">
        <w:t xml:space="preserve"> </w:t>
      </w:r>
      <w:r w:rsidRPr="00F62A21">
        <w:t>All (n=2,260)</w:t>
      </w:r>
    </w:p>
    <w:p w14:paraId="08654038" w14:textId="450A0BFC" w:rsidR="001108F9" w:rsidRDefault="0091184C">
      <w:pPr>
        <w:pStyle w:val="SourceandNotes"/>
      </w:pPr>
      <w:r w:rsidRPr="00F62A21">
        <w:t>Note:</w:t>
      </w:r>
      <w:r w:rsidR="007C57FD">
        <w:t xml:space="preserve"> </w:t>
      </w:r>
      <w:r w:rsidRPr="00F62A21">
        <w:t xml:space="preserve">Not shown </w:t>
      </w:r>
      <w:r w:rsidR="007C57FD">
        <w:t>‘</w:t>
      </w:r>
      <w:r w:rsidRPr="00F62A21">
        <w:t>Unsure</w:t>
      </w:r>
      <w:r w:rsidR="007C57FD">
        <w:t>’</w:t>
      </w:r>
      <w:r w:rsidRPr="00F62A21">
        <w:t xml:space="preserve"> (0.6%), </w:t>
      </w:r>
      <w:r w:rsidR="007C57FD">
        <w:t>‘</w:t>
      </w:r>
      <w:r w:rsidRPr="00F62A21">
        <w:t>Prefer not to say</w:t>
      </w:r>
      <w:r w:rsidR="007C57FD">
        <w:t>’</w:t>
      </w:r>
      <w:r w:rsidRPr="00F62A21">
        <w:t xml:space="preserve"> (0.5%)</w:t>
      </w:r>
    </w:p>
    <w:p w14:paraId="076B96A4" w14:textId="2D7A9F9C" w:rsidR="0091184C" w:rsidRPr="00AD0A51" w:rsidRDefault="0091184C" w:rsidP="007F1EAC">
      <w:pPr>
        <w:pStyle w:val="SourceandNotes"/>
        <w:rPr>
          <w:rFonts w:cstheme="minorHAnsi"/>
          <w:bCs/>
        </w:rPr>
      </w:pPr>
      <w:r w:rsidRPr="00F62A21">
        <w:rPr>
          <w:rFonts w:eastAsiaTheme="minorHAnsi" w:cstheme="minorHAnsi"/>
          <w:bCs/>
        </w:rPr>
        <w:t xml:space="preserve">Source: ParentsNext </w:t>
      </w:r>
      <w:r w:rsidR="0016740B">
        <w:rPr>
          <w:rFonts w:eastAsiaTheme="minorHAnsi" w:cstheme="minorHAnsi"/>
          <w:bCs/>
        </w:rPr>
        <w:t>Participant Survey 2020</w:t>
      </w:r>
    </w:p>
    <w:p w14:paraId="2F5D525A" w14:textId="46B75270" w:rsidR="001108F9" w:rsidRDefault="0091184C">
      <w:r w:rsidRPr="00A26466">
        <w:t xml:space="preserve">ESL participants were </w:t>
      </w:r>
      <w:r w:rsidR="006726E8" w:rsidRPr="00A26466">
        <w:t xml:space="preserve">the </w:t>
      </w:r>
      <w:r w:rsidRPr="00A26466">
        <w:t>most likely to report assistance</w:t>
      </w:r>
      <w:r w:rsidRPr="0055159F">
        <w:t xml:space="preserve"> across 12 </w:t>
      </w:r>
      <w:r w:rsidR="0055159F">
        <w:t>types</w:t>
      </w:r>
      <w:r w:rsidR="0055159F" w:rsidRPr="0055159F">
        <w:t xml:space="preserve"> </w:t>
      </w:r>
      <w:r w:rsidRPr="0055159F">
        <w:t xml:space="preserve">of provider </w:t>
      </w:r>
      <w:r w:rsidR="0055159F">
        <w:t>services</w:t>
      </w:r>
      <w:r w:rsidRPr="00A26466">
        <w:t xml:space="preserve">. </w:t>
      </w:r>
      <w:r w:rsidR="006E5687" w:rsidRPr="00A26466">
        <w:t>P</w:t>
      </w:r>
      <w:r w:rsidRPr="00A26466">
        <w:t>articipants</w:t>
      </w:r>
      <w:r w:rsidR="006E5687" w:rsidRPr="00A26466">
        <w:t xml:space="preserve"> whose youngest child was aged </w:t>
      </w:r>
      <w:r w:rsidR="00DC4959" w:rsidRPr="00A26466">
        <w:t xml:space="preserve">at least </w:t>
      </w:r>
      <w:r w:rsidR="006E5687" w:rsidRPr="00A26466">
        <w:t>5</w:t>
      </w:r>
      <w:r w:rsidR="00DC4959" w:rsidRPr="00A26466">
        <w:t xml:space="preserve"> years</w:t>
      </w:r>
      <w:r w:rsidR="00D20AEA" w:rsidRPr="00A26466" w:rsidDel="00D20AEA">
        <w:t xml:space="preserve"> </w:t>
      </w:r>
      <w:r w:rsidRPr="00A26466">
        <w:t>were less likely to report</w:t>
      </w:r>
      <w:r w:rsidR="006726E8" w:rsidRPr="00A26466">
        <w:t xml:space="preserve"> that</w:t>
      </w:r>
      <w:r w:rsidRPr="00A26466">
        <w:t xml:space="preserve"> their provider helped them across almost all aspects of provider assistance;</w:t>
      </w:r>
      <w:r w:rsidR="005C19FE" w:rsidRPr="00A26466">
        <w:t xml:space="preserve"> this is</w:t>
      </w:r>
      <w:r w:rsidRPr="00A26466">
        <w:t xml:space="preserve"> perhaps unsurprising given</w:t>
      </w:r>
      <w:r w:rsidR="0055159F">
        <w:t xml:space="preserve"> that</w:t>
      </w:r>
      <w:r w:rsidRPr="00A26466">
        <w:t xml:space="preserve"> these respondents were more likely to have been in the program for a shorter duration</w:t>
      </w:r>
      <w:r w:rsidR="005C19FE" w:rsidRPr="00A26466">
        <w:t>,</w:t>
      </w:r>
      <w:r w:rsidRPr="00A26466">
        <w:t xml:space="preserve"> which limited the extent to which they could participate in a broad range of activities. They were also more</w:t>
      </w:r>
      <w:r w:rsidR="0060635D" w:rsidRPr="00A26466">
        <w:t xml:space="preserve"> likely</w:t>
      </w:r>
      <w:r w:rsidRPr="00A26466">
        <w:t xml:space="preserve"> to be working, looking for work, or volunteering</w:t>
      </w:r>
      <w:r w:rsidR="0060635D" w:rsidRPr="00A26466">
        <w:t>,</w:t>
      </w:r>
      <w:r w:rsidRPr="00A26466">
        <w:t xml:space="preserve"> and may not have needed as much support </w:t>
      </w:r>
      <w:r w:rsidR="00DC4959" w:rsidRPr="00A26466">
        <w:t xml:space="preserve">in these areas </w:t>
      </w:r>
      <w:r w:rsidRPr="00A26466">
        <w:t xml:space="preserve">as </w:t>
      </w:r>
      <w:r w:rsidR="00DC4959" w:rsidRPr="00A26466">
        <w:t xml:space="preserve">participants in </w:t>
      </w:r>
      <w:r w:rsidRPr="00A26466">
        <w:t>the other groups.</w:t>
      </w:r>
    </w:p>
    <w:p w14:paraId="2D09A85C" w14:textId="08C72529" w:rsidR="0091184C" w:rsidRPr="00BA750B" w:rsidRDefault="0091184C" w:rsidP="00B103C8">
      <w:pPr>
        <w:pStyle w:val="Heading3"/>
      </w:pPr>
      <w:bookmarkStart w:id="229" w:name="_Toc116648500"/>
      <w:r>
        <w:t>4.</w:t>
      </w:r>
      <w:r w:rsidR="008C00D1">
        <w:t>4</w:t>
      </w:r>
      <w:r>
        <w:t>.2</w:t>
      </w:r>
      <w:r>
        <w:tab/>
        <w:t>Implementing participants</w:t>
      </w:r>
      <w:r w:rsidR="007C57FD">
        <w:t>’</w:t>
      </w:r>
      <w:r>
        <w:t xml:space="preserve"> ideas</w:t>
      </w:r>
      <w:bookmarkEnd w:id="229"/>
    </w:p>
    <w:p w14:paraId="668CA677" w14:textId="6F203FFD" w:rsidR="0091184C" w:rsidRDefault="0091184C">
      <w:pPr>
        <w:rPr>
          <w:lang w:bidi="en-US"/>
        </w:rPr>
      </w:pPr>
      <w:r>
        <w:rPr>
          <w:lang w:bidi="en-US"/>
        </w:rPr>
        <w:t xml:space="preserve">As part of the ParentsNext Deed, providers were required to </w:t>
      </w:r>
      <w:r w:rsidRPr="00900516">
        <w:t>establish frameworks</w:t>
      </w:r>
      <w:r>
        <w:t xml:space="preserve">, such as </w:t>
      </w:r>
      <w:r w:rsidRPr="00900516">
        <w:t xml:space="preserve">consultation forums </w:t>
      </w:r>
      <w:r>
        <w:t>and feedback mechanisms</w:t>
      </w:r>
      <w:r w:rsidR="0060635D">
        <w:t>,</w:t>
      </w:r>
      <w:r>
        <w:t xml:space="preserve"> </w:t>
      </w:r>
      <w:r w:rsidRPr="00900516">
        <w:t>that encourage</w:t>
      </w:r>
      <w:r>
        <w:t>d</w:t>
      </w:r>
      <w:r w:rsidRPr="00900516">
        <w:t xml:space="preserve"> </w:t>
      </w:r>
      <w:r>
        <w:t>p</w:t>
      </w:r>
      <w:r w:rsidRPr="00900516">
        <w:t xml:space="preserve">articipants to be </w:t>
      </w:r>
      <w:r>
        <w:t>i</w:t>
      </w:r>
      <w:r w:rsidRPr="00900516">
        <w:t xml:space="preserve">nvolved in the delivery of the </w:t>
      </w:r>
      <w:r>
        <w:t>s</w:t>
      </w:r>
      <w:r w:rsidRPr="00900516">
        <w:t>ervices</w:t>
      </w:r>
      <w:r>
        <w:t xml:space="preserve">. In the </w:t>
      </w:r>
      <w:r>
        <w:rPr>
          <w:lang w:bidi="en-US"/>
        </w:rPr>
        <w:t>2020 provider survey, almost half of respondents (49%) reported having implemented participant ideas gathered through their program governance arrangements (</w:t>
      </w:r>
      <w:r w:rsidRPr="00EF7A8D">
        <w:rPr>
          <w:b/>
          <w:bCs/>
          <w:lang w:bidi="en-US"/>
        </w:rPr>
        <w:t>Figure 4.</w:t>
      </w:r>
      <w:r w:rsidR="004D47F7">
        <w:rPr>
          <w:b/>
          <w:bCs/>
          <w:lang w:bidi="en-US"/>
        </w:rPr>
        <w:t>7</w:t>
      </w:r>
      <w:r>
        <w:rPr>
          <w:lang w:bidi="en-US"/>
        </w:rPr>
        <w:t xml:space="preserve">). This was up from 2019, when 45% of respondents reported implementing participant </w:t>
      </w:r>
      <w:r>
        <w:rPr>
          <w:lang w:bidi="en-US"/>
        </w:rPr>
        <w:lastRenderedPageBreak/>
        <w:t xml:space="preserve">ideas. </w:t>
      </w:r>
      <w:r w:rsidR="0037116F">
        <w:rPr>
          <w:lang w:bidi="en-US"/>
        </w:rPr>
        <w:t xml:space="preserve">It </w:t>
      </w:r>
      <w:r>
        <w:rPr>
          <w:lang w:bidi="en-US"/>
        </w:rPr>
        <w:t>was counterbalanced</w:t>
      </w:r>
      <w:r w:rsidR="00B12478">
        <w:rPr>
          <w:lang w:bidi="en-US"/>
        </w:rPr>
        <w:t>,</w:t>
      </w:r>
      <w:r>
        <w:rPr>
          <w:lang w:bidi="en-US"/>
        </w:rPr>
        <w:t xml:space="preserve"> however, by the increase in respondents reporting that their site </w:t>
      </w:r>
      <w:r w:rsidR="0037116F">
        <w:rPr>
          <w:lang w:bidi="en-US"/>
        </w:rPr>
        <w:t>had no</w:t>
      </w:r>
      <w:r w:rsidR="001E3BE7">
        <w:rPr>
          <w:lang w:bidi="en-US"/>
        </w:rPr>
        <w:t xml:space="preserve"> </w:t>
      </w:r>
      <w:r>
        <w:rPr>
          <w:lang w:bidi="en-US"/>
        </w:rPr>
        <w:t>program governance arrangements, from 9% in 2019 to 13% in 2020.</w:t>
      </w:r>
    </w:p>
    <w:p w14:paraId="3CDB034A" w14:textId="2F10A545" w:rsidR="0091184C" w:rsidRPr="00C501AC" w:rsidRDefault="0091184C" w:rsidP="0091184C">
      <w:pPr>
        <w:pStyle w:val="Figurecaption"/>
      </w:pPr>
      <w:bookmarkStart w:id="230" w:name="_Toc73973741"/>
      <w:bookmarkStart w:id="231" w:name="_Toc102986181"/>
      <w:r>
        <w:t>Figure 4.</w:t>
      </w:r>
      <w:r w:rsidR="009846D1">
        <w:t>7</w:t>
      </w:r>
      <w:r>
        <w:t>: Implementing participant ideas, 2019 and 2020</w:t>
      </w:r>
      <w:bookmarkEnd w:id="230"/>
      <w:bookmarkEnd w:id="231"/>
    </w:p>
    <w:p w14:paraId="391A027A" w14:textId="0C428EC9" w:rsidR="0091184C" w:rsidRDefault="00853F40" w:rsidP="007F1EAC">
      <w:pPr>
        <w:rPr>
          <w:lang w:bidi="en-US"/>
        </w:rPr>
      </w:pPr>
      <w:r>
        <w:rPr>
          <w:noProof/>
        </w:rPr>
        <w:drawing>
          <wp:inline distT="0" distB="0" distL="0" distR="0" wp14:anchorId="706C7156" wp14:editId="30FDFE36">
            <wp:extent cx="4206354" cy="1836000"/>
            <wp:effectExtent l="0" t="0" r="3810" b="0"/>
            <wp:docPr id="54" name="Picture 8" descr="Yes: 48.8% in 2020; 44.8% in 2019&#10;No: 16.4% in 2020; 23.7% in 2019&#10;None at this site: 13.2% in 2020; 9.3% in 2019&#10;Don't know: 21.6% in 2020; 22.1% in 2019">
              <a:extLst xmlns:a="http://schemas.openxmlformats.org/drawingml/2006/main">
                <a:ext uri="{FF2B5EF4-FFF2-40B4-BE49-F238E27FC236}">
                  <a16:creationId xmlns:a16="http://schemas.microsoft.com/office/drawing/2014/main" id="{A0AA5E37-683B-49C1-AE98-90E0E77A87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8" descr="Yes: 48.8% in 2020; 44.8% in 2019&#10;No: 16.4% in 2020; 23.7% in 2019&#10;None at this site: 13.2% in 2020; 9.3% in 2019&#10;Don't know: 21.6% in 2020; 22.1% in 2019">
                      <a:extLst>
                        <a:ext uri="{FF2B5EF4-FFF2-40B4-BE49-F238E27FC236}">
                          <a16:creationId xmlns:a16="http://schemas.microsoft.com/office/drawing/2014/main" id="{A0AA5E37-683B-49C1-AE98-90E0E77A87F6}"/>
                        </a:ext>
                      </a:extLst>
                    </pic:cNvPr>
                    <pic:cNvPicPr>
                      <a:picLocks noChangeAspect="1"/>
                    </pic:cNvPicPr>
                  </pic:nvPicPr>
                  <pic:blipFill>
                    <a:blip r:embed="rId71"/>
                    <a:stretch>
                      <a:fillRect/>
                    </a:stretch>
                  </pic:blipFill>
                  <pic:spPr>
                    <a:xfrm>
                      <a:off x="0" y="0"/>
                      <a:ext cx="4206354" cy="1836000"/>
                    </a:xfrm>
                    <a:prstGeom prst="rect">
                      <a:avLst/>
                    </a:prstGeom>
                  </pic:spPr>
                </pic:pic>
              </a:graphicData>
            </a:graphic>
          </wp:inline>
        </w:drawing>
      </w:r>
    </w:p>
    <w:p w14:paraId="35DDDEEF" w14:textId="77777777" w:rsidR="0091184C" w:rsidRPr="00EE0FF4" w:rsidRDefault="0091184C" w:rsidP="007F1EAC">
      <w:pPr>
        <w:pStyle w:val="SourceandNotes"/>
      </w:pPr>
      <w:r w:rsidRPr="00EE0FF4">
        <w:t>Base: All respondents (</w:t>
      </w:r>
      <w:r>
        <w:t xml:space="preserve">2020: n=379; </w:t>
      </w:r>
      <w:r w:rsidRPr="00EE0FF4">
        <w:t>2019: n=375</w:t>
      </w:r>
      <w:r>
        <w:t>)</w:t>
      </w:r>
    </w:p>
    <w:p w14:paraId="4050DF73" w14:textId="4343D175" w:rsidR="001108F9" w:rsidRDefault="0091184C">
      <w:pPr>
        <w:pStyle w:val="SourceandNotes"/>
      </w:pPr>
      <w:r>
        <w:t xml:space="preserve">2020: Q8.3; </w:t>
      </w:r>
      <w:r w:rsidRPr="00EE0FF4">
        <w:t>2019 Q12.5 Have you implemented any participant ideas gathered through your program governance arrangements?</w:t>
      </w:r>
    </w:p>
    <w:p w14:paraId="1BBE3DC9" w14:textId="36F0C955" w:rsidR="0091184C" w:rsidRPr="001F5D95" w:rsidRDefault="0091184C" w:rsidP="007F1EAC">
      <w:pPr>
        <w:pStyle w:val="SourceandNotes"/>
      </w:pPr>
      <w:r w:rsidRPr="001F5D95">
        <w:t xml:space="preserve">* Response option was </w:t>
      </w:r>
      <w:r w:rsidR="007C57FD">
        <w:t>‘</w:t>
      </w:r>
      <w:r w:rsidRPr="001F5D95">
        <w:t>No program governance arrangements at this site</w:t>
      </w:r>
      <w:r w:rsidR="007C57FD">
        <w:t>’</w:t>
      </w:r>
    </w:p>
    <w:p w14:paraId="6C54FC04" w14:textId="1BC75BC9" w:rsidR="0091184C" w:rsidRPr="001F5D95" w:rsidRDefault="0091184C" w:rsidP="007F1EAC">
      <w:pPr>
        <w:pStyle w:val="SourceandNotes"/>
      </w:pPr>
      <w:r w:rsidRPr="001F5D95">
        <w:t xml:space="preserve">Source: 2019 and 2020 </w:t>
      </w:r>
      <w:r w:rsidR="00B40FC2">
        <w:t>provider survey</w:t>
      </w:r>
      <w:r w:rsidRPr="001F5D95">
        <w:t>s</w:t>
      </w:r>
    </w:p>
    <w:p w14:paraId="135527E8" w14:textId="401289FA" w:rsidR="0091184C" w:rsidRPr="009228AE" w:rsidRDefault="00127BB1" w:rsidP="0091184C">
      <w:pPr>
        <w:rPr>
          <w:lang w:bidi="en-US"/>
        </w:rPr>
      </w:pPr>
      <w:r>
        <w:rPr>
          <w:lang w:bidi="en-US"/>
        </w:rPr>
        <w:t>A</w:t>
      </w:r>
      <w:r w:rsidR="00F95F99">
        <w:rPr>
          <w:lang w:bidi="en-US"/>
        </w:rPr>
        <w:t xml:space="preserve"> wide range of implemented ideas</w:t>
      </w:r>
      <w:r>
        <w:rPr>
          <w:lang w:bidi="en-US"/>
        </w:rPr>
        <w:t xml:space="preserve"> were</w:t>
      </w:r>
      <w:r w:rsidR="00F95F99">
        <w:rPr>
          <w:lang w:bidi="en-US"/>
        </w:rPr>
        <w:t xml:space="preserve"> reported </w:t>
      </w:r>
      <w:r w:rsidR="0091184C">
        <w:rPr>
          <w:lang w:bidi="en-US"/>
        </w:rPr>
        <w:t>(</w:t>
      </w:r>
      <w:r w:rsidR="0091184C" w:rsidRPr="009228AE">
        <w:rPr>
          <w:b/>
          <w:bCs/>
          <w:lang w:bidi="en-US"/>
        </w:rPr>
        <w:t>Figure 4.</w:t>
      </w:r>
      <w:r w:rsidR="009846D1">
        <w:rPr>
          <w:b/>
          <w:bCs/>
          <w:lang w:bidi="en-US"/>
        </w:rPr>
        <w:t>8</w:t>
      </w:r>
      <w:r w:rsidR="0091184C">
        <w:rPr>
          <w:lang w:bidi="en-US"/>
        </w:rPr>
        <w:t>)</w:t>
      </w:r>
      <w:r>
        <w:rPr>
          <w:lang w:bidi="en-US"/>
        </w:rPr>
        <w:t>,</w:t>
      </w:r>
      <w:r w:rsidR="0091184C" w:rsidRPr="009228AE">
        <w:rPr>
          <w:lang w:bidi="en-US"/>
        </w:rPr>
        <w:t xml:space="preserve"> </w:t>
      </w:r>
      <w:r w:rsidR="0091184C">
        <w:rPr>
          <w:lang w:bidi="en-US"/>
        </w:rPr>
        <w:t>includ</w:t>
      </w:r>
      <w:r w:rsidR="00F95F99">
        <w:rPr>
          <w:lang w:bidi="en-US"/>
        </w:rPr>
        <w:t>ing</w:t>
      </w:r>
      <w:r w:rsidR="0091184C" w:rsidRPr="009228AE">
        <w:rPr>
          <w:lang w:bidi="en-US"/>
        </w:rPr>
        <w:t xml:space="preserve"> feedback forums, morning teas</w:t>
      </w:r>
      <w:r w:rsidR="0091184C">
        <w:rPr>
          <w:lang w:bidi="en-US"/>
        </w:rPr>
        <w:t>,</w:t>
      </w:r>
      <w:r w:rsidR="0091184C" w:rsidRPr="009228AE">
        <w:rPr>
          <w:lang w:bidi="en-US"/>
        </w:rPr>
        <w:t xml:space="preserve"> information sessions, job clubs and informal discussion opportunities for parents. Parent advisory groups</w:t>
      </w:r>
      <w:r w:rsidR="0091184C">
        <w:rPr>
          <w:lang w:bidi="en-US"/>
        </w:rPr>
        <w:t xml:space="preserve">, </w:t>
      </w:r>
      <w:r w:rsidR="0091184C" w:rsidRPr="009228AE">
        <w:rPr>
          <w:lang w:bidi="en-US"/>
        </w:rPr>
        <w:t>leadership teams and advisory committees</w:t>
      </w:r>
      <w:r w:rsidR="0091184C">
        <w:rPr>
          <w:lang w:bidi="en-US"/>
        </w:rPr>
        <w:t xml:space="preserve"> were also arranged.</w:t>
      </w:r>
    </w:p>
    <w:p w14:paraId="44E8ABE6" w14:textId="7F68E77D" w:rsidR="0091184C" w:rsidRDefault="0091184C" w:rsidP="0091184C">
      <w:pPr>
        <w:pStyle w:val="Figurecaption"/>
      </w:pPr>
      <w:bookmarkStart w:id="232" w:name="_Toc73973742"/>
      <w:bookmarkStart w:id="233" w:name="_Toc102986182"/>
      <w:r>
        <w:t>Figure 4.</w:t>
      </w:r>
      <w:r w:rsidR="009846D1">
        <w:t>8</w:t>
      </w:r>
      <w:r>
        <w:t>: Types of participant ideas implemented at site, 2019 and 2020</w:t>
      </w:r>
      <w:bookmarkEnd w:id="232"/>
      <w:bookmarkEnd w:id="233"/>
    </w:p>
    <w:p w14:paraId="2D176E5F" w14:textId="06700FB1" w:rsidR="0091184C" w:rsidRPr="00C501AC" w:rsidRDefault="00853F40" w:rsidP="007F1EAC">
      <w:r>
        <w:rPr>
          <w:noProof/>
        </w:rPr>
        <w:drawing>
          <wp:inline distT="0" distB="0" distL="0" distR="0" wp14:anchorId="1416B77F" wp14:editId="0946A9B9">
            <wp:extent cx="4705350" cy="2682240"/>
            <wp:effectExtent l="0" t="0" r="0" b="3810"/>
            <wp:docPr id="57" name="Picture 9" descr="Activities, groups, courses: 51.6% in 2020; 40.5% in 2019&#10;Feedback forums, morning teas, information sessions: 29.7% in 2020; 31.0% in 2019&#10;Parent advisory groups: 17.0% in 2020; 29.8% in 2019&#10;Changes to appointment arrangements: 11.0% in 2020; 6.0% in 2019&#10;Participant surveys: 9.9% in 2020; 11.3% in 2019&#10;Playgroups: 3.3% in 2020; 2.4% in 2019&#10;Other participant ideas: 11.5% in 2020; 8.3% in 2019">
              <a:extLst xmlns:a="http://schemas.openxmlformats.org/drawingml/2006/main">
                <a:ext uri="{FF2B5EF4-FFF2-40B4-BE49-F238E27FC236}">
                  <a16:creationId xmlns:a16="http://schemas.microsoft.com/office/drawing/2014/main" id="{DBC1F9BD-D30B-40C8-B74A-210E668522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9" descr="Activities, groups, courses: 51.6% in 2020; 40.5% in 2019&#10;Feedback forums, morning teas, information sessions: 29.7% in 2020; 31.0% in 2019&#10;Parent advisory groups: 17.0% in 2020; 29.8% in 2019&#10;Changes to appointment arrangements: 11.0% in 2020; 6.0% in 2019&#10;Participant surveys: 9.9% in 2020; 11.3% in 2019&#10;Playgroups: 3.3% in 2020; 2.4% in 2019&#10;Other participant ideas: 11.5% in 2020; 8.3% in 2019">
                      <a:extLst>
                        <a:ext uri="{FF2B5EF4-FFF2-40B4-BE49-F238E27FC236}">
                          <a16:creationId xmlns:a16="http://schemas.microsoft.com/office/drawing/2014/main" id="{DBC1F9BD-D30B-40C8-B74A-210E66852251}"/>
                        </a:ext>
                      </a:extLst>
                    </pic:cNvPr>
                    <pic:cNvPicPr>
                      <a:picLocks noChangeAspect="1"/>
                    </pic:cNvPicPr>
                  </pic:nvPicPr>
                  <pic:blipFill>
                    <a:blip r:embed="rId72"/>
                    <a:stretch>
                      <a:fillRect/>
                    </a:stretch>
                  </pic:blipFill>
                  <pic:spPr>
                    <a:xfrm>
                      <a:off x="0" y="0"/>
                      <a:ext cx="4705763" cy="2682475"/>
                    </a:xfrm>
                    <a:prstGeom prst="rect">
                      <a:avLst/>
                    </a:prstGeom>
                  </pic:spPr>
                </pic:pic>
              </a:graphicData>
            </a:graphic>
          </wp:inline>
        </w:drawing>
      </w:r>
    </w:p>
    <w:p w14:paraId="44E1A9E9" w14:textId="77777777" w:rsidR="00476687" w:rsidRPr="001A7A5F" w:rsidRDefault="00476687" w:rsidP="00476687">
      <w:pPr>
        <w:pStyle w:val="SourceandNotes"/>
      </w:pPr>
      <w:r w:rsidRPr="008025C0">
        <w:t xml:space="preserve">Source: 2019 and 2020 </w:t>
      </w:r>
      <w:r>
        <w:t>provider survey</w:t>
      </w:r>
      <w:r w:rsidRPr="008025C0">
        <w:t>s</w:t>
      </w:r>
    </w:p>
    <w:p w14:paraId="3E243221" w14:textId="77777777" w:rsidR="0091184C" w:rsidRPr="00EE0FF4" w:rsidRDefault="0091184C" w:rsidP="007F1EAC">
      <w:pPr>
        <w:pStyle w:val="SourceandNotes"/>
      </w:pPr>
      <w:r w:rsidRPr="00EE0FF4">
        <w:t xml:space="preserve">Base: </w:t>
      </w:r>
      <w:r>
        <w:t>Selected</w:t>
      </w:r>
      <w:r w:rsidRPr="00EE0FF4">
        <w:t xml:space="preserve"> respondents (</w:t>
      </w:r>
      <w:r>
        <w:t xml:space="preserve">2020: n=182; </w:t>
      </w:r>
      <w:r w:rsidRPr="00EE0FF4">
        <w:t>2019: n=</w:t>
      </w:r>
      <w:r>
        <w:t>168)</w:t>
      </w:r>
    </w:p>
    <w:p w14:paraId="0DA3E040" w14:textId="77777777" w:rsidR="0091184C" w:rsidRDefault="0091184C" w:rsidP="007F1EAC">
      <w:pPr>
        <w:pStyle w:val="SourceandNotes"/>
      </w:pPr>
      <w:r>
        <w:t xml:space="preserve">2020: Q8.3; </w:t>
      </w:r>
      <w:r w:rsidRPr="00EE0FF4">
        <w:t>2019 Q12.5 Have you implemented any participant ideas gathered through your program governance arrangements?</w:t>
      </w:r>
    </w:p>
    <w:p w14:paraId="1602F3D2" w14:textId="6589539C" w:rsidR="0091184C" w:rsidRDefault="0091184C" w:rsidP="00B103C8">
      <w:pPr>
        <w:pStyle w:val="Heading3"/>
      </w:pPr>
      <w:bookmarkStart w:id="234" w:name="_Toc116648501"/>
      <w:r>
        <w:t>4.</w:t>
      </w:r>
      <w:r w:rsidR="001A5326">
        <w:t>4.</w:t>
      </w:r>
      <w:r>
        <w:t>3</w:t>
      </w:r>
      <w:r>
        <w:tab/>
        <w:t>Good practice</w:t>
      </w:r>
      <w:bookmarkEnd w:id="234"/>
    </w:p>
    <w:p w14:paraId="2A2D2566" w14:textId="585DBDB9" w:rsidR="001108F9" w:rsidRDefault="0091184C" w:rsidP="0091184C">
      <w:pPr>
        <w:rPr>
          <w:rFonts w:cstheme="minorHAnsi"/>
        </w:rPr>
      </w:pPr>
      <w:r>
        <w:t xml:space="preserve">What constituted </w:t>
      </w:r>
      <w:r w:rsidR="00B47F61">
        <w:t xml:space="preserve">good </w:t>
      </w:r>
      <w:r>
        <w:t>practice was difficult to isolate and measure</w:t>
      </w:r>
      <w:r w:rsidR="00E77066">
        <w:t>.</w:t>
      </w:r>
      <w:r>
        <w:t xml:space="preserve"> </w:t>
      </w:r>
      <w:r w:rsidR="00E77066">
        <w:t>H</w:t>
      </w:r>
      <w:r>
        <w:t>owever, in the l</w:t>
      </w:r>
      <w:r w:rsidRPr="002858AC">
        <w:t xml:space="preserve">ongitudinal </w:t>
      </w:r>
      <w:r>
        <w:t>c</w:t>
      </w:r>
      <w:r w:rsidRPr="002858AC">
        <w:t xml:space="preserve">ase </w:t>
      </w:r>
      <w:r>
        <w:t>s</w:t>
      </w:r>
      <w:r w:rsidRPr="002858AC">
        <w:t>tudies</w:t>
      </w:r>
      <w:r>
        <w:t xml:space="preserve"> and</w:t>
      </w:r>
      <w:r w:rsidRPr="002858AC">
        <w:t xml:space="preserve"> Wave 2 </w:t>
      </w:r>
      <w:r>
        <w:t xml:space="preserve">qualitative research, </w:t>
      </w:r>
      <w:r w:rsidRPr="002858AC">
        <w:rPr>
          <w:rFonts w:cstheme="minorHAnsi"/>
        </w:rPr>
        <w:t>a clear</w:t>
      </w:r>
      <w:r>
        <w:rPr>
          <w:rFonts w:cstheme="minorHAnsi"/>
        </w:rPr>
        <w:t>ly</w:t>
      </w:r>
      <w:r w:rsidRPr="002858AC">
        <w:rPr>
          <w:rFonts w:cstheme="minorHAnsi"/>
        </w:rPr>
        <w:t xml:space="preserve"> emerging theme </w:t>
      </w:r>
      <w:r>
        <w:rPr>
          <w:rFonts w:cstheme="minorHAnsi"/>
        </w:rPr>
        <w:t>was</w:t>
      </w:r>
      <w:r w:rsidRPr="002858AC">
        <w:rPr>
          <w:rFonts w:cstheme="minorHAnsi"/>
        </w:rPr>
        <w:t xml:space="preserve"> the importance of the availability, consistency, continuity and skills of the ParentsNext consultants</w:t>
      </w:r>
      <w:r>
        <w:rPr>
          <w:rFonts w:cstheme="minorHAnsi"/>
        </w:rPr>
        <w:t>/caseworkers</w:t>
      </w:r>
      <w:r w:rsidRPr="002858AC">
        <w:rPr>
          <w:rFonts w:cstheme="minorHAnsi"/>
        </w:rPr>
        <w:t>, and their ability to listen actively to</w:t>
      </w:r>
      <w:r>
        <w:rPr>
          <w:rFonts w:cstheme="minorHAnsi"/>
        </w:rPr>
        <w:t>,</w:t>
      </w:r>
      <w:r w:rsidRPr="002858AC">
        <w:rPr>
          <w:rFonts w:cstheme="minorHAnsi"/>
        </w:rPr>
        <w:t xml:space="preserve"> and support</w:t>
      </w:r>
      <w:r>
        <w:rPr>
          <w:rFonts w:cstheme="minorHAnsi"/>
        </w:rPr>
        <w:t>,</w:t>
      </w:r>
      <w:r w:rsidRPr="002858AC">
        <w:rPr>
          <w:rFonts w:cstheme="minorHAnsi"/>
        </w:rPr>
        <w:t xml:space="preserve"> their clients.</w:t>
      </w:r>
    </w:p>
    <w:p w14:paraId="4AA60281" w14:textId="0194B5F2" w:rsidR="0091184C" w:rsidRPr="008A74B8" w:rsidRDefault="0091184C" w:rsidP="001F1062">
      <w:pPr>
        <w:pStyle w:val="Heading4"/>
      </w:pPr>
      <w:r>
        <w:lastRenderedPageBreak/>
        <w:t>4.</w:t>
      </w:r>
      <w:r w:rsidR="001A5326">
        <w:t>4</w:t>
      </w:r>
      <w:r>
        <w:t>.</w:t>
      </w:r>
      <w:r w:rsidR="0033642F">
        <w:t>3.1</w:t>
      </w:r>
      <w:r w:rsidRPr="008A74B8">
        <w:tab/>
        <w:t xml:space="preserve">Caseworker </w:t>
      </w:r>
      <w:r w:rsidR="00FA340B">
        <w:t xml:space="preserve">and participant </w:t>
      </w:r>
      <w:r w:rsidRPr="008A74B8">
        <w:t>support</w:t>
      </w:r>
    </w:p>
    <w:p w14:paraId="21007510" w14:textId="1B2553B4" w:rsidR="001108F9" w:rsidRDefault="0091184C" w:rsidP="0091184C">
      <w:pPr>
        <w:rPr>
          <w:rFonts w:cstheme="minorHAnsi"/>
        </w:rPr>
      </w:pPr>
      <w:r>
        <w:rPr>
          <w:rFonts w:cstheme="minorHAnsi"/>
        </w:rPr>
        <w:t>S</w:t>
      </w:r>
      <w:r w:rsidRPr="007A4C61">
        <w:rPr>
          <w:rFonts w:cstheme="minorHAnsi"/>
        </w:rPr>
        <w:t>atisfaction with the service</w:t>
      </w:r>
      <w:r>
        <w:rPr>
          <w:rFonts w:cstheme="minorHAnsi"/>
        </w:rPr>
        <w:t xml:space="preserve"> provided by ParentsNext providers</w:t>
      </w:r>
      <w:r w:rsidR="004B603B">
        <w:rPr>
          <w:rFonts w:cstheme="minorHAnsi"/>
        </w:rPr>
        <w:t>,</w:t>
      </w:r>
      <w:r>
        <w:rPr>
          <w:rFonts w:cstheme="minorHAnsi"/>
        </w:rPr>
        <w:t xml:space="preserve"> as expressed during the Wave 2 qualitative research</w:t>
      </w:r>
      <w:r w:rsidR="004B603B">
        <w:rPr>
          <w:rFonts w:cstheme="minorHAnsi"/>
        </w:rPr>
        <w:t>,</w:t>
      </w:r>
      <w:r w:rsidRPr="007A4C61">
        <w:rPr>
          <w:rFonts w:cstheme="minorHAnsi"/>
        </w:rPr>
        <w:t xml:space="preserve"> hinged largely on the rapport established between the caseworker and the participant. Many participants highlighted emotional support as one of the positive aspects of the program</w:t>
      </w:r>
      <w:r>
        <w:rPr>
          <w:rFonts w:cstheme="minorHAnsi"/>
        </w:rPr>
        <w:t xml:space="preserve">. </w:t>
      </w:r>
      <w:r w:rsidRPr="007A4C61">
        <w:rPr>
          <w:rFonts w:cstheme="minorHAnsi"/>
        </w:rPr>
        <w:t>Those who felt that their caseworkers had a sincere interest in their lives and expressed genuine care towards the</w:t>
      </w:r>
      <w:r>
        <w:rPr>
          <w:rFonts w:cstheme="minorHAnsi"/>
        </w:rPr>
        <w:t>m</w:t>
      </w:r>
      <w:r w:rsidRPr="007A4C61">
        <w:rPr>
          <w:rFonts w:cstheme="minorHAnsi"/>
        </w:rPr>
        <w:t xml:space="preserve"> tended to have a higher level of satisfaction with the program (and their provider).</w:t>
      </w:r>
    </w:p>
    <w:p w14:paraId="685E1D77" w14:textId="03ABC447" w:rsidR="0091184C" w:rsidRPr="00A73AD9" w:rsidRDefault="0091184C" w:rsidP="00602A9A">
      <w:pPr>
        <w:pStyle w:val="Quote"/>
      </w:pPr>
      <w:r w:rsidRPr="00A73AD9">
        <w:t>We talk about all kinds of things, but that</w:t>
      </w:r>
      <w:r w:rsidR="007C57FD">
        <w:t>’</w:t>
      </w:r>
      <w:r w:rsidRPr="00A73AD9">
        <w:t>s just because she</w:t>
      </w:r>
      <w:r w:rsidR="007C57FD">
        <w:t>’</w:t>
      </w:r>
      <w:r w:rsidRPr="00A73AD9">
        <w:t>s a lovely, lovely woman … I get the feeling that the worker I have now is interested in helping people and it wasn</w:t>
      </w:r>
      <w:r w:rsidR="007C57FD">
        <w:t>’</w:t>
      </w:r>
      <w:r w:rsidRPr="00A73AD9">
        <w:t>t just a job</w:t>
      </w:r>
      <w:r w:rsidR="0002122B">
        <w:t>.</w:t>
      </w:r>
      <w:r w:rsidRPr="00A73AD9">
        <w:t xml:space="preserve"> (Interview 1</w:t>
      </w:r>
      <w:r w:rsidR="0002122B">
        <w:t>.</w:t>
      </w:r>
      <w:r w:rsidRPr="00A73AD9">
        <w:t xml:space="preserve"> </w:t>
      </w:r>
      <w:r w:rsidR="0002122B">
        <w:t>F</w:t>
      </w:r>
      <w:r w:rsidRPr="00A73AD9">
        <w:t>emale, VIC, 1 child, single parent, 35</w:t>
      </w:r>
      <w:r w:rsidR="0002122B">
        <w:t>–</w:t>
      </w:r>
      <w:r w:rsidRPr="00A73AD9">
        <w:t>45</w:t>
      </w:r>
      <w:r w:rsidR="007E1D74">
        <w:t> years</w:t>
      </w:r>
      <w:r w:rsidRPr="00A73AD9">
        <w:t xml:space="preserve"> old)</w:t>
      </w:r>
    </w:p>
    <w:p w14:paraId="7D9D39F0" w14:textId="270E88F3" w:rsidR="0091184C" w:rsidRPr="00653232" w:rsidRDefault="0091184C" w:rsidP="00602A9A">
      <w:pPr>
        <w:pStyle w:val="Quote"/>
      </w:pPr>
      <w:r w:rsidRPr="006C7998">
        <w:t>They really make me feel that if I need help, they</w:t>
      </w:r>
      <w:r w:rsidR="007C57FD">
        <w:t>’</w:t>
      </w:r>
      <w:r w:rsidRPr="006C7998">
        <w:t>re there. Because they did send me stuff when I needed to and asked if I need help with stuff. That was amazing, because when you have three kids by yourself</w:t>
      </w:r>
      <w:r w:rsidR="009069DD">
        <w:t xml:space="preserve"> – </w:t>
      </w:r>
      <w:r w:rsidRPr="006C7998">
        <w:t>that was really, amazing</w:t>
      </w:r>
      <w:r w:rsidR="0002122B">
        <w:t>.</w:t>
      </w:r>
      <w:r w:rsidRPr="006C7998">
        <w:t xml:space="preserve"> (Interview 13</w:t>
      </w:r>
      <w:r w:rsidR="0002122B">
        <w:t>.</w:t>
      </w:r>
      <w:r w:rsidRPr="006C7998">
        <w:t xml:space="preserve"> </w:t>
      </w:r>
      <w:r w:rsidR="0002122B">
        <w:t>F</w:t>
      </w:r>
      <w:r w:rsidRPr="006C7998">
        <w:t>emale, WA, 3 children, 22</w:t>
      </w:r>
      <w:r w:rsidR="0002122B">
        <w:t>–</w:t>
      </w:r>
      <w:r w:rsidRPr="006C7998">
        <w:t>34</w:t>
      </w:r>
      <w:r w:rsidR="007E1D74">
        <w:t> years</w:t>
      </w:r>
      <w:r w:rsidRPr="006C7998">
        <w:t xml:space="preserve"> old)</w:t>
      </w:r>
    </w:p>
    <w:p w14:paraId="2997AF15" w14:textId="6E46DA11" w:rsidR="001108F9" w:rsidRDefault="0091184C" w:rsidP="0091184C">
      <w:pPr>
        <w:rPr>
          <w:rFonts w:cstheme="minorHAnsi"/>
        </w:rPr>
      </w:pPr>
      <w:r w:rsidRPr="007A4C61">
        <w:rPr>
          <w:rFonts w:cstheme="minorHAnsi"/>
        </w:rPr>
        <w:t>One participant was so satisfied with his provider</w:t>
      </w:r>
      <w:r w:rsidR="007C57FD">
        <w:rPr>
          <w:rFonts w:cstheme="minorHAnsi"/>
        </w:rPr>
        <w:t>’</w:t>
      </w:r>
      <w:r w:rsidRPr="007A4C61">
        <w:rPr>
          <w:rFonts w:cstheme="minorHAnsi"/>
        </w:rPr>
        <w:t>s support during times of hardship that he elected to stay on the program voluntarily so that he could continue receiving support from his caseworker.</w:t>
      </w:r>
    </w:p>
    <w:p w14:paraId="7CF93458" w14:textId="793B501E" w:rsidR="0091184C" w:rsidRDefault="0091184C" w:rsidP="00602A9A">
      <w:pPr>
        <w:pStyle w:val="Quote"/>
      </w:pPr>
      <w:r w:rsidRPr="006C7998">
        <w:t>It</w:t>
      </w:r>
      <w:r w:rsidR="007C57FD">
        <w:t>’</w:t>
      </w:r>
      <w:r w:rsidRPr="006C7998">
        <w:t>s a good thing [ParentsNext</w:t>
      </w:r>
      <w:r>
        <w:t>)</w:t>
      </w:r>
      <w:r w:rsidRPr="006C7998">
        <w:t>. Before, when I was with Centrelink or social security services, there wasn</w:t>
      </w:r>
      <w:r w:rsidR="007C57FD">
        <w:t>’</w:t>
      </w:r>
      <w:r w:rsidRPr="006C7998">
        <w:t>t really anyone there to help you mentally … I</w:t>
      </w:r>
      <w:r w:rsidR="007C57FD">
        <w:t>’</w:t>
      </w:r>
      <w:r w:rsidRPr="006C7998">
        <w:t>ve got self-confidence but</w:t>
      </w:r>
      <w:r w:rsidR="00897427">
        <w:t xml:space="preserve"> </w:t>
      </w:r>
      <w:r w:rsidRPr="006C7998">
        <w:t>… I have my days where I haven</w:t>
      </w:r>
      <w:r w:rsidR="007C57FD">
        <w:t>’</w:t>
      </w:r>
      <w:r w:rsidRPr="006C7998">
        <w:t>t … so before you would have to go searching [for support], now it</w:t>
      </w:r>
      <w:r w:rsidR="007C57FD">
        <w:t>’</w:t>
      </w:r>
      <w:r w:rsidRPr="006C7998">
        <w:t>s at your doorstep.</w:t>
      </w:r>
    </w:p>
    <w:p w14:paraId="7F5A18E3" w14:textId="17F5065E" w:rsidR="0091184C" w:rsidRDefault="0091184C" w:rsidP="00602A9A">
      <w:pPr>
        <w:pStyle w:val="Quote"/>
      </w:pPr>
      <w:r w:rsidRPr="006C7998">
        <w:t>So that</w:t>
      </w:r>
      <w:r w:rsidR="007C57FD">
        <w:t>’</w:t>
      </w:r>
      <w:r w:rsidRPr="006C7998">
        <w:t>s great that she</w:t>
      </w:r>
      <w:r w:rsidR="007C57FD">
        <w:t>’</w:t>
      </w:r>
      <w:r w:rsidRPr="006C7998">
        <w:t>s given me the opportunity, for me to do that, instead of just saying, you</w:t>
      </w:r>
      <w:r w:rsidR="007C57FD">
        <w:t>’</w:t>
      </w:r>
      <w:r w:rsidRPr="006C7998">
        <w:t>re out of the system, we don</w:t>
      </w:r>
      <w:r w:rsidR="007C57FD">
        <w:t>’</w:t>
      </w:r>
      <w:r w:rsidRPr="006C7998">
        <w:t>t want you no more.</w:t>
      </w:r>
      <w:r w:rsidR="003657BE">
        <w:t xml:space="preserve"> </w:t>
      </w:r>
      <w:r w:rsidRPr="006C7998">
        <w:t>(Interview 7</w:t>
      </w:r>
      <w:r w:rsidR="0002122B">
        <w:t>.</w:t>
      </w:r>
      <w:r w:rsidRPr="006C7998">
        <w:t xml:space="preserve"> </w:t>
      </w:r>
      <w:r w:rsidR="0002122B">
        <w:t>M</w:t>
      </w:r>
      <w:r w:rsidRPr="006C7998">
        <w:t>ale, SA, 5 children, 46+</w:t>
      </w:r>
      <w:r w:rsidR="007E1D74">
        <w:t> years</w:t>
      </w:r>
      <w:r w:rsidRPr="006C7998">
        <w:t xml:space="preserve"> old)</w:t>
      </w:r>
    </w:p>
    <w:p w14:paraId="3B2486AB" w14:textId="1B51F4A3" w:rsidR="001108F9" w:rsidRDefault="0091184C" w:rsidP="0091184C">
      <w:pPr>
        <w:rPr>
          <w:rFonts w:cstheme="minorHAnsi"/>
        </w:rPr>
      </w:pPr>
      <w:r w:rsidRPr="007A4C61">
        <w:rPr>
          <w:rFonts w:cstheme="minorHAnsi"/>
        </w:rPr>
        <w:t xml:space="preserve">Those who did not feel </w:t>
      </w:r>
      <w:r>
        <w:rPr>
          <w:rFonts w:cstheme="minorHAnsi"/>
        </w:rPr>
        <w:t xml:space="preserve">a </w:t>
      </w:r>
      <w:r w:rsidRPr="007A4C61">
        <w:rPr>
          <w:rFonts w:cstheme="minorHAnsi"/>
        </w:rPr>
        <w:t>strong rapport with their caseworker tended to report greater dissatisfaction with the program and their provider.</w:t>
      </w:r>
    </w:p>
    <w:p w14:paraId="60A0AE59" w14:textId="737D87E8" w:rsidR="0091184C" w:rsidRPr="00A73AD9" w:rsidRDefault="0091184C" w:rsidP="00602A9A">
      <w:pPr>
        <w:pStyle w:val="Quote"/>
      </w:pPr>
      <w:r w:rsidRPr="00A73AD9">
        <w:rPr>
          <w:rFonts w:eastAsia="Arial Nova"/>
        </w:rPr>
        <w:t xml:space="preserve">To be honest … she was just </w:t>
      </w:r>
      <w:r w:rsidR="007C57FD">
        <w:rPr>
          <w:rFonts w:eastAsia="Arial Nova"/>
        </w:rPr>
        <w:t>‘</w:t>
      </w:r>
      <w:r w:rsidRPr="00A73AD9">
        <w:rPr>
          <w:rFonts w:eastAsia="Arial Nova"/>
        </w:rPr>
        <w:t>hi; how are you? All good?</w:t>
      </w:r>
      <w:r w:rsidR="007C57FD">
        <w:rPr>
          <w:rFonts w:eastAsia="Arial Nova"/>
        </w:rPr>
        <w:t>’</w:t>
      </w:r>
      <w:r w:rsidRPr="00A73AD9">
        <w:rPr>
          <w:rFonts w:eastAsia="Arial Nova"/>
        </w:rPr>
        <w:t xml:space="preserve"> That</w:t>
      </w:r>
      <w:r w:rsidR="007C57FD">
        <w:rPr>
          <w:rFonts w:eastAsia="Arial Nova"/>
        </w:rPr>
        <w:t>’</w:t>
      </w:r>
      <w:r w:rsidRPr="00A73AD9">
        <w:rPr>
          <w:rFonts w:eastAsia="Arial Nova"/>
        </w:rPr>
        <w:t xml:space="preserve">s the word I remember: </w:t>
      </w:r>
      <w:r w:rsidR="007C57FD">
        <w:rPr>
          <w:rFonts w:eastAsia="Arial Nova"/>
        </w:rPr>
        <w:t>‘</w:t>
      </w:r>
      <w:r w:rsidRPr="00A73AD9">
        <w:rPr>
          <w:rFonts w:eastAsia="Arial Nova"/>
        </w:rPr>
        <w:t>all good; thank you; see you next time.</w:t>
      </w:r>
      <w:r w:rsidR="007C57FD">
        <w:t>’</w:t>
      </w:r>
      <w:r w:rsidRPr="00A73AD9">
        <w:t xml:space="preserve"> Not even a minute. There was no chance for talk anyway. (Interview 10</w:t>
      </w:r>
      <w:r w:rsidR="0002122B">
        <w:t>.</w:t>
      </w:r>
      <w:r w:rsidRPr="00A73AD9">
        <w:t xml:space="preserve"> </w:t>
      </w:r>
      <w:r w:rsidR="0002122B">
        <w:t>M</w:t>
      </w:r>
      <w:r w:rsidRPr="00A73AD9">
        <w:t>ale, NSW, 2 children, 35</w:t>
      </w:r>
      <w:r w:rsidR="0002122B">
        <w:t>–</w:t>
      </w:r>
      <w:r w:rsidRPr="00A73AD9">
        <w:t>45</w:t>
      </w:r>
      <w:r w:rsidR="007E1D74">
        <w:t> years</w:t>
      </w:r>
      <w:r w:rsidRPr="00A73AD9">
        <w:t xml:space="preserve"> old)</w:t>
      </w:r>
    </w:p>
    <w:p w14:paraId="034F1BA3" w14:textId="174DA3D8" w:rsidR="001108F9" w:rsidRDefault="0091184C" w:rsidP="0091184C">
      <w:pPr>
        <w:rPr>
          <w:rFonts w:eastAsia="Arial Nova" w:cstheme="minorHAnsi"/>
        </w:rPr>
      </w:pPr>
      <w:r w:rsidRPr="002858AC">
        <w:rPr>
          <w:rFonts w:cstheme="minorHAnsi"/>
        </w:rPr>
        <w:t>Where relationships appear</w:t>
      </w:r>
      <w:r>
        <w:rPr>
          <w:rFonts w:cstheme="minorHAnsi"/>
        </w:rPr>
        <w:t>ed</w:t>
      </w:r>
      <w:r w:rsidRPr="002858AC">
        <w:rPr>
          <w:rFonts w:cstheme="minorHAnsi"/>
        </w:rPr>
        <w:t xml:space="preserve"> less consistent, or participants viewed their consultant</w:t>
      </w:r>
      <w:r w:rsidRPr="008C1397">
        <w:rPr>
          <w:rFonts w:cstheme="minorHAnsi"/>
        </w:rPr>
        <w:t xml:space="preserve"> as inflexible or less proactive, progress and satisfaction with ParentsNext appeared more </w:t>
      </w:r>
      <w:r w:rsidRPr="00F760E6">
        <w:rPr>
          <w:rFonts w:cstheme="minorHAnsi"/>
        </w:rPr>
        <w:t>limited.</w:t>
      </w:r>
      <w:r>
        <w:rPr>
          <w:rFonts w:cstheme="minorHAnsi"/>
        </w:rPr>
        <w:t xml:space="preserve"> </w:t>
      </w:r>
      <w:r w:rsidRPr="007A4C61">
        <w:rPr>
          <w:rFonts w:eastAsia="Arial Nova" w:cstheme="minorHAnsi"/>
        </w:rPr>
        <w:t xml:space="preserve">A few participants were </w:t>
      </w:r>
      <w:r>
        <w:rPr>
          <w:rFonts w:eastAsia="Arial Nova" w:cstheme="minorHAnsi"/>
        </w:rPr>
        <w:t>very</w:t>
      </w:r>
      <w:r w:rsidRPr="007A4C61">
        <w:rPr>
          <w:rFonts w:eastAsia="Arial Nova" w:cstheme="minorHAnsi"/>
        </w:rPr>
        <w:t xml:space="preserve"> dissatisfied and disappointed in their interactions with their caseworkers, who</w:t>
      </w:r>
      <w:r>
        <w:rPr>
          <w:rFonts w:eastAsia="Arial Nova" w:cstheme="minorHAnsi"/>
        </w:rPr>
        <w:t>m</w:t>
      </w:r>
      <w:r w:rsidRPr="007A4C61">
        <w:rPr>
          <w:rFonts w:eastAsia="Arial Nova" w:cstheme="minorHAnsi"/>
        </w:rPr>
        <w:t xml:space="preserve"> they felt were rude, discouraging or condescending. In </w:t>
      </w:r>
      <w:r w:rsidR="00844DE5">
        <w:rPr>
          <w:rFonts w:eastAsia="Arial Nova" w:cstheme="minorHAnsi"/>
        </w:rPr>
        <w:t xml:space="preserve">each of </w:t>
      </w:r>
      <w:r w:rsidRPr="007A4C61">
        <w:rPr>
          <w:rFonts w:eastAsia="Arial Nova" w:cstheme="minorHAnsi"/>
        </w:rPr>
        <w:t xml:space="preserve">these cases, </w:t>
      </w:r>
      <w:r w:rsidR="00844DE5">
        <w:rPr>
          <w:rFonts w:eastAsia="Arial Nova" w:cstheme="minorHAnsi"/>
        </w:rPr>
        <w:t>the</w:t>
      </w:r>
      <w:r w:rsidRPr="007A4C61">
        <w:rPr>
          <w:rFonts w:eastAsia="Arial Nova" w:cstheme="minorHAnsi"/>
        </w:rPr>
        <w:t xml:space="preserve"> participant requested to be assigned to another caseworker, with whom they later developed better rapport.</w:t>
      </w:r>
    </w:p>
    <w:p w14:paraId="28F0852A" w14:textId="204CF904" w:rsidR="0091184C" w:rsidRPr="00735984" w:rsidRDefault="0091184C" w:rsidP="00602A9A">
      <w:pPr>
        <w:pStyle w:val="Quote"/>
      </w:pPr>
      <w:r w:rsidRPr="00735984">
        <w:t>I think that most of my experience … comes down to my provider, who haven</w:t>
      </w:r>
      <w:r w:rsidR="007C57FD">
        <w:t>’</w:t>
      </w:r>
      <w:r w:rsidRPr="00735984">
        <w:t>t been the best. I feel like they</w:t>
      </w:r>
      <w:r w:rsidR="007C57FD">
        <w:t>’</w:t>
      </w:r>
      <w:r w:rsidRPr="00735984">
        <w:t>re not very supportive and I</w:t>
      </w:r>
      <w:r w:rsidR="007C57FD">
        <w:t>’</w:t>
      </w:r>
      <w:r w:rsidRPr="00735984">
        <w:t>m about to change providers</w:t>
      </w:r>
      <w:r w:rsidR="0002122B">
        <w:t xml:space="preserve"> </w:t>
      </w:r>
      <w:r w:rsidRPr="00735984">
        <w:t>… [I] feel like their communication is not good and my queries are not really responded to most of the time, which is disappointing. So, my experience has sort of been that it</w:t>
      </w:r>
      <w:r w:rsidR="007C57FD">
        <w:t>’</w:t>
      </w:r>
      <w:r w:rsidRPr="00735984">
        <w:t>s a waste of time for me. (Interview 19</w:t>
      </w:r>
      <w:r w:rsidR="0002122B">
        <w:t>.</w:t>
      </w:r>
      <w:r w:rsidRPr="00735984">
        <w:t xml:space="preserve"> </w:t>
      </w:r>
      <w:r w:rsidR="0002122B">
        <w:t>F</w:t>
      </w:r>
      <w:r w:rsidRPr="00735984">
        <w:t>emale, QLD, 3 children, single parent, 22</w:t>
      </w:r>
      <w:r w:rsidR="0002122B">
        <w:t>–</w:t>
      </w:r>
      <w:r w:rsidRPr="00735984">
        <w:t>34</w:t>
      </w:r>
      <w:r w:rsidR="007E1D74">
        <w:t> years</w:t>
      </w:r>
      <w:r w:rsidRPr="00735984">
        <w:t xml:space="preserve"> old)</w:t>
      </w:r>
    </w:p>
    <w:p w14:paraId="6E133B5C" w14:textId="667DC02E" w:rsidR="0091184C" w:rsidRDefault="0091184C" w:rsidP="001F1062">
      <w:pPr>
        <w:pStyle w:val="Heading4"/>
      </w:pPr>
      <w:r>
        <w:lastRenderedPageBreak/>
        <w:t>4.</w:t>
      </w:r>
      <w:r w:rsidR="001A5326">
        <w:t>4</w:t>
      </w:r>
      <w:r>
        <w:t>.</w:t>
      </w:r>
      <w:r w:rsidR="0033642F">
        <w:t>3.2</w:t>
      </w:r>
      <w:r>
        <w:tab/>
        <w:t>Financial and administrative support</w:t>
      </w:r>
    </w:p>
    <w:p w14:paraId="72D918B4" w14:textId="43F9D9C2" w:rsidR="0091184C" w:rsidRPr="00720E98" w:rsidRDefault="0091184C" w:rsidP="0091184C">
      <w:r w:rsidRPr="00C05A54">
        <w:t>Financial support was described as one of the major benefits of the program. Funding was mostly used to pay for training courses. Some participants received practical help from their caseworkers</w:t>
      </w:r>
      <w:r w:rsidR="00350277">
        <w:t>,</w:t>
      </w:r>
      <w:r>
        <w:t xml:space="preserve"> with </w:t>
      </w:r>
      <w:r w:rsidRPr="00C05A54">
        <w:t>assistance in enrolling in training courses</w:t>
      </w:r>
      <w:r>
        <w:t xml:space="preserve">, </w:t>
      </w:r>
      <w:r w:rsidRPr="00C05A54">
        <w:t xml:space="preserve">administrative support for placing their child in </w:t>
      </w:r>
      <w:r>
        <w:t xml:space="preserve">child care, </w:t>
      </w:r>
      <w:r w:rsidRPr="00C05A54">
        <w:t>access to resources such as a laptop</w:t>
      </w:r>
      <w:r w:rsidR="00DC7940">
        <w:t>,</w:t>
      </w:r>
      <w:r w:rsidRPr="00C05A54">
        <w:t xml:space="preserve"> and assistance with social supports, such as referrals to </w:t>
      </w:r>
      <w:r w:rsidRPr="00720E98">
        <w:t xml:space="preserve">housing services. These participants indicated that it was beneficial to have a caseworker to help to organise </w:t>
      </w:r>
      <w:r>
        <w:t xml:space="preserve">their </w:t>
      </w:r>
      <w:r w:rsidRPr="00720E98">
        <w:t>paperwork, link them to services and discuss their options.</w:t>
      </w:r>
    </w:p>
    <w:p w14:paraId="0D959AF8" w14:textId="65C1DD62" w:rsidR="0091184C" w:rsidRPr="00720E98" w:rsidDel="00084F1C" w:rsidRDefault="0091184C" w:rsidP="00602A9A">
      <w:pPr>
        <w:pStyle w:val="Quote"/>
      </w:pPr>
      <w:r w:rsidRPr="00720E98">
        <w:t>She actually was very helpful when I needed her … to call [Organisation] because I needed some papers from them and because of the COVID lock [down] it was very hard to get in touch with them. She called few times … she helped me with that. For the housing I ask her for few things, and she</w:t>
      </w:r>
      <w:r w:rsidR="007C57FD">
        <w:t>’</w:t>
      </w:r>
      <w:r w:rsidRPr="00720E98">
        <w:t>s been sending the information to know something about the grants if I needed to start work or something. (Interview 3</w:t>
      </w:r>
      <w:r w:rsidR="0002122B">
        <w:t>.</w:t>
      </w:r>
      <w:r w:rsidRPr="00720E98">
        <w:t xml:space="preserve"> </w:t>
      </w:r>
      <w:r w:rsidR="0002122B">
        <w:t>F</w:t>
      </w:r>
      <w:r w:rsidRPr="00720E98">
        <w:t>emale, NSW, 2 children, single parent, 22</w:t>
      </w:r>
      <w:r w:rsidR="0002122B">
        <w:t>–</w:t>
      </w:r>
      <w:r w:rsidRPr="00720E98">
        <w:t>34</w:t>
      </w:r>
      <w:r w:rsidR="007E1D74">
        <w:t> years</w:t>
      </w:r>
      <w:r w:rsidRPr="00720E98">
        <w:t xml:space="preserve"> old)</w:t>
      </w:r>
    </w:p>
    <w:p w14:paraId="3F66CD06" w14:textId="0BC5DAE2" w:rsidR="0091184C" w:rsidRDefault="0091184C" w:rsidP="0091184C">
      <w:r w:rsidRPr="00720E98">
        <w:t>Some participants described not having their request for financial support granted</w:t>
      </w:r>
      <w:r w:rsidR="00DC7940">
        <w:t xml:space="preserve"> –</w:t>
      </w:r>
      <w:r w:rsidRPr="00720E98">
        <w:t xml:space="preserve"> possibly because their provider was unable </w:t>
      </w:r>
      <w:r>
        <w:t>to access the Participation Fund or to fund</w:t>
      </w:r>
      <w:r w:rsidR="0088207A">
        <w:t xml:space="preserve"> the requested support</w:t>
      </w:r>
      <w:r>
        <w:t xml:space="preserve"> using their service fees</w:t>
      </w:r>
      <w:r w:rsidRPr="00C05A54">
        <w:t>.</w:t>
      </w:r>
    </w:p>
    <w:p w14:paraId="65D42A1B" w14:textId="738A7915" w:rsidR="0091184C" w:rsidRDefault="0091184C" w:rsidP="001F1062">
      <w:pPr>
        <w:pStyle w:val="Heading4"/>
      </w:pPr>
      <w:r>
        <w:t>4.</w:t>
      </w:r>
      <w:r w:rsidR="001A5326">
        <w:t>4</w:t>
      </w:r>
      <w:r>
        <w:t>.</w:t>
      </w:r>
      <w:r w:rsidR="0033642F">
        <w:t>3.3</w:t>
      </w:r>
      <w:r>
        <w:tab/>
        <w:t>Specialist staff</w:t>
      </w:r>
    </w:p>
    <w:p w14:paraId="1760403A" w14:textId="31D3B69C" w:rsidR="0091184C" w:rsidRDefault="0091184C" w:rsidP="0091184C">
      <w:r>
        <w:t>Previous internal and external studies commissioned or undertaken by the department have found that in delivering employment services, service specialisation by task, staff, provider or program can enhance service effectiveness and satisfaction</w:t>
      </w:r>
      <w:r w:rsidR="00B937E3">
        <w:t xml:space="preserve"> (</w:t>
      </w:r>
      <w:r w:rsidR="00B937E3" w:rsidRPr="006864F0">
        <w:rPr>
          <w:b/>
          <w:bCs/>
        </w:rPr>
        <w:t xml:space="preserve">Department of </w:t>
      </w:r>
      <w:r w:rsidR="00B937E3" w:rsidRPr="00BB53D3">
        <w:rPr>
          <w:b/>
          <w:bCs/>
        </w:rPr>
        <w:t>Employment 2014</w:t>
      </w:r>
      <w:r w:rsidR="00B937E3">
        <w:t>)</w:t>
      </w:r>
      <w:r>
        <w:t xml:space="preserve">. In ParentsNext, while it was difficult to measure the impact of provider servicing directly, the practice of employing specialists was common. </w:t>
      </w:r>
      <w:r>
        <w:rPr>
          <w:lang w:bidi="en-US"/>
        </w:rPr>
        <w:t>The location of services, targeted and intensive streaming, the availability of specialists, the costs of their services and the extent of services available in the community</w:t>
      </w:r>
      <w:r w:rsidR="009E630B">
        <w:rPr>
          <w:lang w:bidi="en-US"/>
        </w:rPr>
        <w:t xml:space="preserve"> all</w:t>
      </w:r>
      <w:r>
        <w:rPr>
          <w:lang w:bidi="en-US"/>
        </w:rPr>
        <w:t xml:space="preserve"> likely impacted the type and </w:t>
      </w:r>
      <w:r w:rsidR="009E630B">
        <w:rPr>
          <w:lang w:bidi="en-US"/>
        </w:rPr>
        <w:t xml:space="preserve">number </w:t>
      </w:r>
      <w:r>
        <w:rPr>
          <w:lang w:bidi="en-US"/>
        </w:rPr>
        <w:t>of specialists employed.</w:t>
      </w:r>
    </w:p>
    <w:p w14:paraId="0CE3FF5B" w14:textId="3CC854DD" w:rsidR="001108F9" w:rsidRDefault="0091184C" w:rsidP="00FF5743">
      <w:pPr>
        <w:rPr>
          <w:lang w:bidi="en-US"/>
        </w:rPr>
      </w:pPr>
      <w:r>
        <w:rPr>
          <w:lang w:bidi="en-US"/>
        </w:rPr>
        <w:t xml:space="preserve">The 2020 provider survey results showed a rise in sites reporting that they did not employ specialist staff (2020: 54%; 2019: 38%). While the reasons for this were unclear, the environmental shocks during </w:t>
      </w:r>
      <w:r w:rsidRPr="00FF5743">
        <w:rPr>
          <w:lang w:bidi="en-US"/>
        </w:rPr>
        <w:t>2020 and the increase in staff training for generalist workers may</w:t>
      </w:r>
      <w:r>
        <w:rPr>
          <w:lang w:bidi="en-US"/>
        </w:rPr>
        <w:t xml:space="preserve"> have contributed</w:t>
      </w:r>
      <w:r w:rsidR="000C1229">
        <w:rPr>
          <w:lang w:bidi="en-US"/>
        </w:rPr>
        <w:t>.</w:t>
      </w:r>
    </w:p>
    <w:p w14:paraId="062536E1" w14:textId="1D9CF48F" w:rsidR="0091184C" w:rsidRDefault="0091184C">
      <w:pPr>
        <w:rPr>
          <w:lang w:bidi="en-US"/>
        </w:rPr>
      </w:pPr>
      <w:r>
        <w:t xml:space="preserve">Both the 2019 and 2020 provider surveys provided a picture of the range of specialist staff employed by providers to deliver an individualised and tailored service. </w:t>
      </w:r>
      <w:r>
        <w:rPr>
          <w:lang w:bidi="en-US"/>
        </w:rPr>
        <w:t xml:space="preserve">In 2020, 23% of providers reported employing youth workers, </w:t>
      </w:r>
      <w:r w:rsidR="007B1F07">
        <w:rPr>
          <w:lang w:bidi="en-US"/>
        </w:rPr>
        <w:t>17</w:t>
      </w:r>
      <w:r>
        <w:rPr>
          <w:lang w:bidi="en-US"/>
        </w:rPr>
        <w:t xml:space="preserve">% disability specialists and 21% training/education specialists </w:t>
      </w:r>
      <w:r w:rsidR="00ED43A1">
        <w:rPr>
          <w:lang w:bidi="en-US"/>
        </w:rPr>
        <w:br/>
      </w:r>
      <w:r>
        <w:rPr>
          <w:lang w:bidi="en-US"/>
        </w:rPr>
        <w:t>(</w:t>
      </w:r>
      <w:r w:rsidRPr="0051163B">
        <w:rPr>
          <w:b/>
          <w:bCs/>
          <w:lang w:bidi="en-US"/>
        </w:rPr>
        <w:t>Figure 4.</w:t>
      </w:r>
      <w:r w:rsidR="009846D1">
        <w:rPr>
          <w:b/>
          <w:bCs/>
          <w:lang w:bidi="en-US"/>
        </w:rPr>
        <w:t>9</w:t>
      </w:r>
      <w:r>
        <w:rPr>
          <w:lang w:bidi="en-US"/>
        </w:rPr>
        <w:t>). The least reported specialist role was support workers for pre-release</w:t>
      </w:r>
      <w:r w:rsidR="00EC5F5A">
        <w:rPr>
          <w:lang w:bidi="en-US"/>
        </w:rPr>
        <w:t xml:space="preserve"> prisoners</w:t>
      </w:r>
      <w:r>
        <w:rPr>
          <w:lang w:bidi="en-US"/>
        </w:rPr>
        <w:t xml:space="preserve"> or ex-offenders (3%). There was some change in the types of specialist staff reported in 2020 compared with 2019</w:t>
      </w:r>
      <w:r w:rsidR="00B624E9">
        <w:rPr>
          <w:lang w:bidi="en-US"/>
        </w:rPr>
        <w:t>,</w:t>
      </w:r>
      <w:r>
        <w:rPr>
          <w:lang w:bidi="en-US"/>
        </w:rPr>
        <w:t xml:space="preserve"> with some </w:t>
      </w:r>
      <w:r w:rsidR="00B624E9">
        <w:rPr>
          <w:lang w:bidi="en-US"/>
        </w:rPr>
        <w:t>reductions in the employment</w:t>
      </w:r>
      <w:r>
        <w:rPr>
          <w:lang w:bidi="en-US"/>
        </w:rPr>
        <w:t xml:space="preserve"> of Aboriginal and/or Torres Strait Islander mentors (2020: 13%; 2019: 18%), disability specialists (2020: 17%; 2019:</w:t>
      </w:r>
      <w:r w:rsidR="007E6CAC">
        <w:rPr>
          <w:lang w:bidi="en-US"/>
        </w:rPr>
        <w:t xml:space="preserve"> </w:t>
      </w:r>
      <w:r>
        <w:rPr>
          <w:lang w:bidi="en-US"/>
        </w:rPr>
        <w:t>22%) and interpreters (2020: 7%; 2019: 11%).</w:t>
      </w:r>
    </w:p>
    <w:p w14:paraId="7622A68E" w14:textId="244A7EA7" w:rsidR="0091184C" w:rsidRPr="005F5B41" w:rsidRDefault="0091184C" w:rsidP="0091184C">
      <w:pPr>
        <w:pStyle w:val="Figurecaption"/>
        <w:rPr>
          <w:lang w:bidi="en-US"/>
        </w:rPr>
      </w:pPr>
      <w:bookmarkStart w:id="235" w:name="_Toc70953002"/>
      <w:bookmarkStart w:id="236" w:name="_Toc102986183"/>
      <w:r w:rsidRPr="005F5B41">
        <w:rPr>
          <w:lang w:bidi="en-US"/>
        </w:rPr>
        <w:lastRenderedPageBreak/>
        <w:t xml:space="preserve">Figure </w:t>
      </w:r>
      <w:r>
        <w:rPr>
          <w:lang w:bidi="en-US"/>
        </w:rPr>
        <w:t>4</w:t>
      </w:r>
      <w:r w:rsidRPr="005F5B41">
        <w:rPr>
          <w:lang w:bidi="en-US"/>
        </w:rPr>
        <w:t>.</w:t>
      </w:r>
      <w:r w:rsidR="009846D1">
        <w:rPr>
          <w:lang w:bidi="en-US"/>
        </w:rPr>
        <w:t>9</w:t>
      </w:r>
      <w:r>
        <w:rPr>
          <w:lang w:bidi="en-US"/>
        </w:rPr>
        <w:t xml:space="preserve">: </w:t>
      </w:r>
      <w:r w:rsidRPr="005F5B41">
        <w:rPr>
          <w:lang w:bidi="en-US"/>
        </w:rPr>
        <w:t>Employment of specialist staff</w:t>
      </w:r>
      <w:bookmarkEnd w:id="235"/>
      <w:r>
        <w:rPr>
          <w:lang w:bidi="en-US"/>
        </w:rPr>
        <w:t>, 2019 and 2020</w:t>
      </w:r>
      <w:bookmarkEnd w:id="236"/>
    </w:p>
    <w:p w14:paraId="2A5C7A24" w14:textId="618C264A" w:rsidR="0091184C" w:rsidRDefault="005671FF" w:rsidP="007F1EAC">
      <w:pPr>
        <w:rPr>
          <w:rStyle w:val="FigurefootnoteChar"/>
          <w:b/>
          <w:iCs/>
        </w:rPr>
      </w:pPr>
      <w:r>
        <w:rPr>
          <w:noProof/>
        </w:rPr>
        <w:drawing>
          <wp:inline distT="0" distB="0" distL="0" distR="0" wp14:anchorId="58A5CEAE" wp14:editId="5543B19A">
            <wp:extent cx="4572000" cy="2905125"/>
            <wp:effectExtent l="0" t="0" r="0" b="9525"/>
            <wp:docPr id="66" name="Picture 6" descr="Youth worker: 23.0% in 2020; 24.3% in 2019&#10;Training/Education specialist: 21.5% in 2020; 21.2% in 2019&#10;Mental and Allied health specialists: 20.9% in 2020; 20.9% in 2019&#10;Disability specialist: 17.3% in 2020; 21.7% in 2019&#10;Indigenous Australian mentor: 12.6% in 2020; 18.1% in 2019&#10;Interpreter's service: 6.8% in 2020; 11.0% in 2019&#10;Pre-release or Ex-offender support worker: 2.9% in 2020; 2.9% in 2019&#10;Other specialist roles: 9.9% in 2020; 12.6% in 2019&#10;No specialist roles at this site: 53.7% in 2020; 37.7% in 2019&#10;No response: 0% in 2020; 3.4% in 2019">
              <a:extLst xmlns:a="http://schemas.openxmlformats.org/drawingml/2006/main">
                <a:ext uri="{FF2B5EF4-FFF2-40B4-BE49-F238E27FC236}">
                  <a16:creationId xmlns:a16="http://schemas.microsoft.com/office/drawing/2014/main" id="{EBA4EA5F-1837-44E7-A384-C80CE2F4F4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 descr="Youth worker: 23.0% in 2020; 24.3% in 2019&#10;Training/Education specialist: 21.5% in 2020; 21.2% in 2019&#10;Mental and Allied health specialists: 20.9% in 2020; 20.9% in 2019&#10;Disability specialist: 17.3% in 2020; 21.7% in 2019&#10;Indigenous Australian mentor: 12.6% in 2020; 18.1% in 2019&#10;Interpreter's service: 6.8% in 2020; 11.0% in 2019&#10;Pre-release or Ex-offender support worker: 2.9% in 2020; 2.9% in 2019&#10;Other specialist roles: 9.9% in 2020; 12.6% in 2019&#10;No specialist roles at this site: 53.7% in 2020; 37.7% in 2019&#10;No response: 0% in 2020; 3.4% in 2019">
                      <a:extLst>
                        <a:ext uri="{FF2B5EF4-FFF2-40B4-BE49-F238E27FC236}">
                          <a16:creationId xmlns:a16="http://schemas.microsoft.com/office/drawing/2014/main" id="{EBA4EA5F-1837-44E7-A384-C80CE2F4F449}"/>
                        </a:ext>
                      </a:extLst>
                    </pic:cNvPr>
                    <pic:cNvPicPr>
                      <a:picLocks noChangeAspect="1"/>
                    </pic:cNvPicPr>
                  </pic:nvPicPr>
                  <pic:blipFill>
                    <a:blip r:embed="rId73"/>
                    <a:stretch>
                      <a:fillRect/>
                    </a:stretch>
                  </pic:blipFill>
                  <pic:spPr>
                    <a:xfrm>
                      <a:off x="0" y="0"/>
                      <a:ext cx="4572406" cy="2905383"/>
                    </a:xfrm>
                    <a:prstGeom prst="rect">
                      <a:avLst/>
                    </a:prstGeom>
                  </pic:spPr>
                </pic:pic>
              </a:graphicData>
            </a:graphic>
          </wp:inline>
        </w:drawing>
      </w:r>
    </w:p>
    <w:p w14:paraId="210A3F3F" w14:textId="77777777" w:rsidR="00476687" w:rsidRPr="00CD5C8B" w:rsidRDefault="00476687" w:rsidP="00476687">
      <w:pPr>
        <w:pStyle w:val="SourceandNotes"/>
        <w:rPr>
          <w:rStyle w:val="FigurefootnoteChar"/>
        </w:rPr>
      </w:pPr>
      <w:r>
        <w:t>Source: 2019 and 2020 provider surveys</w:t>
      </w:r>
    </w:p>
    <w:p w14:paraId="38C687ED" w14:textId="442DB35F" w:rsidR="0091184C" w:rsidRDefault="0091184C" w:rsidP="007F1EAC">
      <w:pPr>
        <w:pStyle w:val="SourceandNotes"/>
        <w:rPr>
          <w:rStyle w:val="FigurefootnoteChar"/>
        </w:rPr>
      </w:pPr>
      <w:r w:rsidRPr="00CD5C8B">
        <w:rPr>
          <w:rStyle w:val="FigurefootnoteChar"/>
        </w:rPr>
        <w:t>Base: All respondents (</w:t>
      </w:r>
      <w:r>
        <w:rPr>
          <w:rStyle w:val="FigurefootnoteChar"/>
        </w:rPr>
        <w:t>2020:</w:t>
      </w:r>
      <w:r w:rsidR="006F4064">
        <w:rPr>
          <w:rStyle w:val="FigurefootnoteChar"/>
        </w:rPr>
        <w:t xml:space="preserve"> n</w:t>
      </w:r>
      <w:r w:rsidR="007C57FD">
        <w:rPr>
          <w:rStyle w:val="FigurefootnoteChar"/>
        </w:rPr>
        <w:t>=</w:t>
      </w:r>
      <w:r>
        <w:rPr>
          <w:rStyle w:val="FigurefootnoteChar"/>
        </w:rPr>
        <w:t xml:space="preserve">382; </w:t>
      </w:r>
      <w:r w:rsidRPr="00CD5C8B">
        <w:rPr>
          <w:rStyle w:val="FigurefootnoteChar"/>
        </w:rPr>
        <w:t>2019: n=381)</w:t>
      </w:r>
    </w:p>
    <w:p w14:paraId="33596890" w14:textId="77777777" w:rsidR="0091184C" w:rsidRDefault="0091184C" w:rsidP="007F1EAC">
      <w:pPr>
        <w:pStyle w:val="SourceandNotes"/>
        <w:rPr>
          <w:rStyle w:val="FigurefootnoteChar"/>
        </w:rPr>
      </w:pPr>
      <w:r>
        <w:rPr>
          <w:rStyle w:val="FigurefootnoteChar"/>
        </w:rPr>
        <w:t xml:space="preserve">2020: </w:t>
      </w:r>
      <w:r w:rsidRPr="00CD5C8B">
        <w:rPr>
          <w:rStyle w:val="FigurefootnoteChar"/>
        </w:rPr>
        <w:t>Q5.7</w:t>
      </w:r>
      <w:r>
        <w:rPr>
          <w:rStyle w:val="FigurefootnoteChar"/>
        </w:rPr>
        <w:t>; 2019: Q5.7</w:t>
      </w:r>
      <w:r w:rsidRPr="00CD5C8B">
        <w:rPr>
          <w:rStyle w:val="FigurefootnoteChar"/>
        </w:rPr>
        <w:t xml:space="preserve"> Thinking about staff roles, are there any of the following specialist roles at the [Site Name] site? Select all that apply</w:t>
      </w:r>
      <w:r>
        <w:rPr>
          <w:rStyle w:val="FigurefootnoteChar"/>
        </w:rPr>
        <w:t>.</w:t>
      </w:r>
    </w:p>
    <w:p w14:paraId="080D3182" w14:textId="77777777" w:rsidR="0091184C" w:rsidRDefault="0091184C" w:rsidP="007F1EAC">
      <w:pPr>
        <w:pStyle w:val="SourceandNotes"/>
        <w:rPr>
          <w:rStyle w:val="FigurefootnoteChar"/>
        </w:rPr>
      </w:pPr>
      <w:r>
        <w:rPr>
          <w:rStyle w:val="FigurefootnoteChar"/>
        </w:rPr>
        <w:t>* Youth worker/staff experienced in working with disengaged young people</w:t>
      </w:r>
    </w:p>
    <w:p w14:paraId="7D310FDB" w14:textId="77777777" w:rsidR="0091184C" w:rsidRDefault="0091184C" w:rsidP="007F1EAC">
      <w:pPr>
        <w:pStyle w:val="SourceandNotes"/>
        <w:rPr>
          <w:rStyle w:val="FigurefootnoteChar"/>
        </w:rPr>
      </w:pPr>
      <w:r>
        <w:rPr>
          <w:rStyle w:val="FigurefootnoteChar"/>
        </w:rPr>
        <w:t>** Mental health specialist/Allied health specialist/Psychologist</w:t>
      </w:r>
    </w:p>
    <w:p w14:paraId="7A6755DD" w14:textId="0EEB94A4" w:rsidR="0091184C" w:rsidRPr="0033642F" w:rsidRDefault="0091184C" w:rsidP="001F1062">
      <w:pPr>
        <w:pStyle w:val="Heading4"/>
        <w:rPr>
          <w:rStyle w:val="FigurefootnoteChar"/>
          <w:rFonts w:eastAsiaTheme="majorEastAsia"/>
          <w:sz w:val="26"/>
          <w:szCs w:val="22"/>
        </w:rPr>
      </w:pPr>
      <w:r w:rsidRPr="0033642F">
        <w:rPr>
          <w:rStyle w:val="FigurefootnoteChar"/>
          <w:rFonts w:eastAsiaTheme="majorEastAsia"/>
          <w:sz w:val="26"/>
          <w:szCs w:val="22"/>
        </w:rPr>
        <w:t>4.</w:t>
      </w:r>
      <w:r w:rsidR="005A0F6F" w:rsidRPr="0033642F">
        <w:rPr>
          <w:rStyle w:val="FigurefootnoteChar"/>
          <w:rFonts w:eastAsiaTheme="majorEastAsia"/>
          <w:sz w:val="26"/>
          <w:szCs w:val="22"/>
        </w:rPr>
        <w:t>4</w:t>
      </w:r>
      <w:r w:rsidRPr="0033642F">
        <w:rPr>
          <w:rStyle w:val="FigurefootnoteChar"/>
          <w:rFonts w:eastAsiaTheme="majorEastAsia"/>
          <w:sz w:val="26"/>
          <w:szCs w:val="22"/>
        </w:rPr>
        <w:t>.</w:t>
      </w:r>
      <w:r w:rsidR="0033642F" w:rsidRPr="0033642F">
        <w:rPr>
          <w:rStyle w:val="FigurefootnoteChar"/>
          <w:rFonts w:eastAsiaTheme="majorEastAsia"/>
          <w:sz w:val="26"/>
          <w:szCs w:val="22"/>
        </w:rPr>
        <w:t>3.4</w:t>
      </w:r>
      <w:r w:rsidRPr="0033642F">
        <w:rPr>
          <w:rStyle w:val="FigurefootnoteChar"/>
          <w:rFonts w:eastAsiaTheme="majorEastAsia"/>
          <w:sz w:val="26"/>
          <w:szCs w:val="22"/>
        </w:rPr>
        <w:tab/>
        <w:t>Staff training</w:t>
      </w:r>
    </w:p>
    <w:p w14:paraId="6955EC87" w14:textId="4177F9D7" w:rsidR="0091184C" w:rsidRDefault="0091184C" w:rsidP="007F1EAC">
      <w:pPr>
        <w:rPr>
          <w:lang w:bidi="en-US"/>
        </w:rPr>
      </w:pPr>
      <w:r w:rsidRPr="0058351C">
        <w:rPr>
          <w:rStyle w:val="FigurefootnoteChar"/>
          <w:sz w:val="22"/>
          <w:szCs w:val="22"/>
        </w:rPr>
        <w:t>Staff</w:t>
      </w:r>
      <w:r>
        <w:rPr>
          <w:rStyle w:val="FigurefootnoteChar"/>
          <w:sz w:val="22"/>
          <w:szCs w:val="22"/>
        </w:rPr>
        <w:t xml:space="preserve"> training was undertaken by most providers</w:t>
      </w:r>
      <w:r w:rsidR="00A177A6">
        <w:rPr>
          <w:rStyle w:val="FigurefootnoteChar"/>
          <w:sz w:val="22"/>
          <w:szCs w:val="22"/>
        </w:rPr>
        <w:t>,</w:t>
      </w:r>
      <w:r>
        <w:rPr>
          <w:rStyle w:val="FigurefootnoteChar"/>
          <w:sz w:val="22"/>
          <w:szCs w:val="22"/>
        </w:rPr>
        <w:t xml:space="preserve"> enabling non</w:t>
      </w:r>
      <w:r w:rsidR="00A177A6">
        <w:rPr>
          <w:rStyle w:val="FigurefootnoteChar"/>
          <w:sz w:val="22"/>
          <w:szCs w:val="22"/>
        </w:rPr>
        <w:t>-</w:t>
      </w:r>
      <w:r>
        <w:rPr>
          <w:rStyle w:val="FigurefootnoteChar"/>
          <w:sz w:val="22"/>
          <w:szCs w:val="22"/>
        </w:rPr>
        <w:t>specialist staff to identify and refer participants to appropriate services in the community.</w:t>
      </w:r>
      <w:r>
        <w:rPr>
          <w:lang w:bidi="en-US"/>
        </w:rPr>
        <w:t xml:space="preserve"> Respondents to the 2020 provider survey were asked about the types of training available to staff. Almost all </w:t>
      </w:r>
      <w:r w:rsidRPr="00A177A6">
        <w:rPr>
          <w:lang w:bidi="en-US"/>
        </w:rPr>
        <w:t>(</w:t>
      </w:r>
      <w:r w:rsidRPr="007F1EAC">
        <w:rPr>
          <w:lang w:bidi="en-US"/>
        </w:rPr>
        <w:t>98%</w:t>
      </w:r>
      <w:r w:rsidRPr="00A177A6">
        <w:rPr>
          <w:lang w:bidi="en-US"/>
        </w:rPr>
        <w:t>)</w:t>
      </w:r>
      <w:r>
        <w:rPr>
          <w:lang w:bidi="en-US"/>
        </w:rPr>
        <w:t xml:space="preserve"> reported that their site provided training (</w:t>
      </w:r>
      <w:r w:rsidRPr="00CC5005">
        <w:rPr>
          <w:b/>
          <w:bCs/>
          <w:lang w:bidi="en-US"/>
        </w:rPr>
        <w:t>Figure 4.</w:t>
      </w:r>
      <w:r w:rsidR="00312416">
        <w:rPr>
          <w:b/>
          <w:bCs/>
          <w:lang w:bidi="en-US"/>
        </w:rPr>
        <w:t>10</w:t>
      </w:r>
      <w:r>
        <w:rPr>
          <w:lang w:bidi="en-US"/>
        </w:rPr>
        <w:t>), an increase of 7 percentage points compared with 2019. The most common types of training available to staff were COVID-19 related training (</w:t>
      </w:r>
      <w:r w:rsidRPr="007F1EAC">
        <w:rPr>
          <w:lang w:bidi="en-US"/>
        </w:rPr>
        <w:t>87%</w:t>
      </w:r>
      <w:r>
        <w:rPr>
          <w:lang w:bidi="en-US"/>
        </w:rPr>
        <w:t>) and training to support people in family conflict, including domestic violence (</w:t>
      </w:r>
      <w:r w:rsidRPr="007F1EAC">
        <w:rPr>
          <w:lang w:bidi="en-US"/>
        </w:rPr>
        <w:t>87%</w:t>
      </w:r>
      <w:r>
        <w:rPr>
          <w:lang w:bidi="en-US"/>
        </w:rPr>
        <w:t xml:space="preserve">). The least common was training to support people with disability </w:t>
      </w:r>
      <w:r w:rsidRPr="00A177A6">
        <w:rPr>
          <w:lang w:bidi="en-US"/>
        </w:rPr>
        <w:t>(</w:t>
      </w:r>
      <w:r w:rsidRPr="007F1EAC">
        <w:rPr>
          <w:lang w:bidi="en-US"/>
        </w:rPr>
        <w:t>52%</w:t>
      </w:r>
      <w:r w:rsidRPr="00A177A6">
        <w:rPr>
          <w:lang w:bidi="en-US"/>
        </w:rPr>
        <w:t>).</w:t>
      </w:r>
    </w:p>
    <w:p w14:paraId="205FF0F4" w14:textId="6E9B0573" w:rsidR="0091184C" w:rsidRPr="000A63CE" w:rsidRDefault="0091184C" w:rsidP="0091184C">
      <w:pPr>
        <w:rPr>
          <w:lang w:bidi="en-US"/>
        </w:rPr>
      </w:pPr>
      <w:r>
        <w:rPr>
          <w:lang w:bidi="en-US"/>
        </w:rPr>
        <w:t>All types of training increased over time. There were increases in</w:t>
      </w:r>
      <w:r w:rsidR="007C4917">
        <w:rPr>
          <w:lang w:bidi="en-US"/>
        </w:rPr>
        <w:t xml:space="preserve"> training on</w:t>
      </w:r>
      <w:r>
        <w:rPr>
          <w:lang w:bidi="en-US"/>
        </w:rPr>
        <w:t xml:space="preserve"> corporate </w:t>
      </w:r>
      <w:r w:rsidR="007C4917">
        <w:rPr>
          <w:lang w:bidi="en-US"/>
        </w:rPr>
        <w:t xml:space="preserve">matters </w:t>
      </w:r>
      <w:r>
        <w:rPr>
          <w:lang w:bidi="en-US"/>
        </w:rPr>
        <w:t xml:space="preserve">(2020: </w:t>
      </w:r>
      <w:r w:rsidRPr="007F1EAC">
        <w:rPr>
          <w:lang w:bidi="en-US"/>
        </w:rPr>
        <w:t>81%</w:t>
      </w:r>
      <w:r w:rsidRPr="00A177A6">
        <w:rPr>
          <w:lang w:bidi="en-US"/>
        </w:rPr>
        <w:t xml:space="preserve">; 2019: </w:t>
      </w:r>
      <w:r w:rsidRPr="007F1EAC">
        <w:rPr>
          <w:lang w:bidi="en-US"/>
        </w:rPr>
        <w:t>67%</w:t>
      </w:r>
      <w:r w:rsidRPr="00A177A6">
        <w:rPr>
          <w:lang w:bidi="en-US"/>
        </w:rPr>
        <w:t>),</w:t>
      </w:r>
      <w:r>
        <w:rPr>
          <w:lang w:bidi="en-US"/>
        </w:rPr>
        <w:t xml:space="preserve"> cultural awareness </w:t>
      </w:r>
      <w:r w:rsidR="00BC6FF3">
        <w:rPr>
          <w:lang w:bidi="en-US"/>
        </w:rPr>
        <w:t xml:space="preserve">in relation to </w:t>
      </w:r>
      <w:r>
        <w:rPr>
          <w:lang w:bidi="en-US"/>
        </w:rPr>
        <w:t>CALD/refugee</w:t>
      </w:r>
      <w:r w:rsidR="00BC6FF3">
        <w:rPr>
          <w:lang w:bidi="en-US"/>
        </w:rPr>
        <w:t xml:space="preserve"> participants</w:t>
      </w:r>
      <w:r>
        <w:rPr>
          <w:lang w:bidi="en-US"/>
        </w:rPr>
        <w:t xml:space="preserve"> (2020: </w:t>
      </w:r>
      <w:r w:rsidRPr="007F1EAC">
        <w:rPr>
          <w:lang w:bidi="en-US"/>
        </w:rPr>
        <w:t>7</w:t>
      </w:r>
      <w:r w:rsidR="00413362">
        <w:rPr>
          <w:lang w:bidi="en-US"/>
        </w:rPr>
        <w:t>6</w:t>
      </w:r>
      <w:r w:rsidRPr="007F1EAC">
        <w:rPr>
          <w:lang w:bidi="en-US"/>
        </w:rPr>
        <w:t>%</w:t>
      </w:r>
      <w:r w:rsidRPr="00A177A6">
        <w:rPr>
          <w:lang w:bidi="en-US"/>
        </w:rPr>
        <w:t xml:space="preserve">; 2019: </w:t>
      </w:r>
      <w:r w:rsidRPr="007F1EAC">
        <w:rPr>
          <w:lang w:bidi="en-US"/>
        </w:rPr>
        <w:t>62%</w:t>
      </w:r>
      <w:r w:rsidRPr="00A177A6">
        <w:rPr>
          <w:lang w:bidi="en-US"/>
        </w:rPr>
        <w:t>)</w:t>
      </w:r>
      <w:r w:rsidR="0070410A" w:rsidRPr="00A177A6">
        <w:rPr>
          <w:lang w:bidi="en-US"/>
        </w:rPr>
        <w:t>,</w:t>
      </w:r>
      <w:r>
        <w:rPr>
          <w:lang w:bidi="en-US"/>
        </w:rPr>
        <w:t xml:space="preserve"> and supporting people with disability (2020: </w:t>
      </w:r>
      <w:r w:rsidRPr="007F1EAC">
        <w:rPr>
          <w:lang w:bidi="en-US"/>
        </w:rPr>
        <w:t>52%</w:t>
      </w:r>
      <w:r w:rsidRPr="00A177A6">
        <w:rPr>
          <w:lang w:bidi="en-US"/>
        </w:rPr>
        <w:t xml:space="preserve">; 2019: </w:t>
      </w:r>
      <w:r w:rsidRPr="007F1EAC">
        <w:rPr>
          <w:lang w:bidi="en-US"/>
        </w:rPr>
        <w:t>41%</w:t>
      </w:r>
      <w:r w:rsidRPr="00A177A6">
        <w:rPr>
          <w:lang w:bidi="en-US"/>
        </w:rPr>
        <w:t>).</w:t>
      </w:r>
    </w:p>
    <w:p w14:paraId="1BAB886D" w14:textId="23641169" w:rsidR="0091184C" w:rsidRPr="000A63CE" w:rsidRDefault="0091184C" w:rsidP="0091184C">
      <w:pPr>
        <w:pStyle w:val="Figurecaption"/>
        <w:rPr>
          <w:lang w:bidi="en-US"/>
        </w:rPr>
      </w:pPr>
      <w:bookmarkStart w:id="237" w:name="_Toc34205507"/>
      <w:bookmarkStart w:id="238" w:name="_Toc102986184"/>
      <w:r w:rsidRPr="000A63CE">
        <w:rPr>
          <w:lang w:bidi="en-US"/>
        </w:rPr>
        <w:lastRenderedPageBreak/>
        <w:t xml:space="preserve">Figure </w:t>
      </w:r>
      <w:r>
        <w:rPr>
          <w:lang w:bidi="en-US"/>
        </w:rPr>
        <w:t>4</w:t>
      </w:r>
      <w:r w:rsidRPr="000A63CE">
        <w:rPr>
          <w:lang w:bidi="en-US"/>
        </w:rPr>
        <w:t>.</w:t>
      </w:r>
      <w:r w:rsidR="00312416">
        <w:rPr>
          <w:lang w:bidi="en-US"/>
        </w:rPr>
        <w:t>10</w:t>
      </w:r>
      <w:r>
        <w:rPr>
          <w:lang w:bidi="en-US"/>
        </w:rPr>
        <w:t xml:space="preserve">: </w:t>
      </w:r>
      <w:r w:rsidRPr="000A63CE">
        <w:rPr>
          <w:lang w:bidi="en-US"/>
        </w:rPr>
        <w:t>Types of training available to staff</w:t>
      </w:r>
      <w:bookmarkEnd w:id="237"/>
      <w:r>
        <w:rPr>
          <w:lang w:bidi="en-US"/>
        </w:rPr>
        <w:t>, 2019 and 2020</w:t>
      </w:r>
      <w:bookmarkEnd w:id="238"/>
    </w:p>
    <w:p w14:paraId="3E8C7F7E" w14:textId="1DAA30E2" w:rsidR="005671FF" w:rsidRDefault="00414433" w:rsidP="005671FF">
      <w:r>
        <w:rPr>
          <w:noProof/>
        </w:rPr>
        <w:drawing>
          <wp:inline distT="0" distB="0" distL="0" distR="0" wp14:anchorId="2521FE0F" wp14:editId="1EBBC08F">
            <wp:extent cx="5279594" cy="2895851"/>
            <wp:effectExtent l="0" t="0" r="0" b="0"/>
            <wp:docPr id="20" name="Picture 3" descr="COVID-19 related training: 87.2% in 2020 and not collected in 2019&#10;Supporting people in family conflict: 86.6% in 2020 and 79.5% in 2019&#10;Mental health awareness:  86.1% in 2020 and 81.1% in 2019&#10;Corporate:  81.2% in 2020 and 67.1% in 2019&#10;Supporting Indigenous Australians:  77.0% in 2020 and 74.2% in 2019&#10;Cultural awareness for CALD:  75.7% in 2020 and 62.4% in 2019&#10;Supporting people with a disability:  51.8% in 2020 and 41.1% in 2019&#10;Other staff training:  3.1% in 2020 and 3.2% in 2019&#10;No staff training available:  1.8% in 2020 and 6.6% in 2019&#10;No response:  0% in 2020 and 1.8% in 2019">
              <a:extLst xmlns:a="http://schemas.openxmlformats.org/drawingml/2006/main">
                <a:ext uri="{FF2B5EF4-FFF2-40B4-BE49-F238E27FC236}">
                  <a16:creationId xmlns:a16="http://schemas.microsoft.com/office/drawing/2014/main" id="{633DBD97-3556-41EB-B0B3-36E0C24862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 descr="COVID-19 related training: 87.2% in 2020 and not collected in 2019&#10;Supporting people in family conflict: 86.6% in 2020 and 79.5% in 2019&#10;Mental health awareness:  86.1% in 2020 and 81.1% in 2019&#10;Corporate:  81.2% in 2020 and 67.1% in 2019&#10;Supporting Indigenous Australians:  77.0% in 2020 and 74.2% in 2019&#10;Cultural awareness for CALD:  75.7% in 2020 and 62.4% in 2019&#10;Supporting people with a disability:  51.8% in 2020 and 41.1% in 2019&#10;Other staff training:  3.1% in 2020 and 3.2% in 2019&#10;No staff training available:  1.8% in 2020 and 6.6% in 2019&#10;No response:  0% in 2020 and 1.8% in 2019">
                      <a:extLst>
                        <a:ext uri="{FF2B5EF4-FFF2-40B4-BE49-F238E27FC236}">
                          <a16:creationId xmlns:a16="http://schemas.microsoft.com/office/drawing/2014/main" id="{633DBD97-3556-41EB-B0B3-36E0C24862E3}"/>
                        </a:ext>
                      </a:extLst>
                    </pic:cNvPr>
                    <pic:cNvPicPr>
                      <a:picLocks noChangeAspect="1"/>
                    </pic:cNvPicPr>
                  </pic:nvPicPr>
                  <pic:blipFill>
                    <a:blip r:embed="rId74"/>
                    <a:stretch>
                      <a:fillRect/>
                    </a:stretch>
                  </pic:blipFill>
                  <pic:spPr>
                    <a:xfrm>
                      <a:off x="0" y="0"/>
                      <a:ext cx="5279594" cy="2895851"/>
                    </a:xfrm>
                    <a:prstGeom prst="rect">
                      <a:avLst/>
                    </a:prstGeom>
                  </pic:spPr>
                </pic:pic>
              </a:graphicData>
            </a:graphic>
          </wp:inline>
        </w:drawing>
      </w:r>
    </w:p>
    <w:p w14:paraId="589D9FFE" w14:textId="6DD27983" w:rsidR="007665E3" w:rsidRDefault="007665E3" w:rsidP="005671FF">
      <w:pPr>
        <w:pStyle w:val="SourceandNotes"/>
      </w:pPr>
      <w:r>
        <w:t>Source: 2019 and 2020 provider surveys</w:t>
      </w:r>
    </w:p>
    <w:p w14:paraId="1918F6CD" w14:textId="77777777" w:rsidR="0091184C" w:rsidRPr="006C55A0" w:rsidRDefault="0091184C" w:rsidP="007F1EAC">
      <w:pPr>
        <w:pStyle w:val="SourceandNotes"/>
      </w:pPr>
      <w:r w:rsidRPr="006C55A0">
        <w:t>Base: All respondents (</w:t>
      </w:r>
      <w:r>
        <w:t xml:space="preserve">2020: n=382; 2019: </w:t>
      </w:r>
      <w:r w:rsidRPr="006C55A0">
        <w:t>n=380)</w:t>
      </w:r>
    </w:p>
    <w:p w14:paraId="0B74D180" w14:textId="77D00E45" w:rsidR="001108F9" w:rsidRDefault="0091184C">
      <w:pPr>
        <w:pStyle w:val="SourceandNotes"/>
      </w:pPr>
      <w:r>
        <w:t xml:space="preserve">2020: </w:t>
      </w:r>
      <w:r w:rsidRPr="006C55A0">
        <w:t>Q5.8</w:t>
      </w:r>
      <w:r>
        <w:t>; 2019: Q5.8</w:t>
      </w:r>
      <w:r w:rsidRPr="006C55A0">
        <w:t xml:space="preserve"> Which types of training are currently available for staff? Select all that apply.</w:t>
      </w:r>
    </w:p>
    <w:p w14:paraId="6DC0D722" w14:textId="03C05692" w:rsidR="0091184C" w:rsidRDefault="0091184C" w:rsidP="007F1EAC">
      <w:pPr>
        <w:pStyle w:val="SourceandNotes"/>
      </w:pPr>
      <w:r>
        <w:t>Note: COVID-19 related training was added into the 2019 response options</w:t>
      </w:r>
    </w:p>
    <w:p w14:paraId="1A0A2A31" w14:textId="77777777" w:rsidR="0091184C" w:rsidRDefault="0091184C" w:rsidP="007F1EAC">
      <w:pPr>
        <w:pStyle w:val="SourceandNotes"/>
      </w:pPr>
      <w:r>
        <w:t>* Supporting people in family conflict including domestic violence</w:t>
      </w:r>
    </w:p>
    <w:p w14:paraId="347CE8C7" w14:textId="11487790" w:rsidR="0091184C" w:rsidRDefault="0091184C" w:rsidP="001F1062">
      <w:pPr>
        <w:pStyle w:val="Heading4"/>
      </w:pPr>
      <w:r>
        <w:t>4.</w:t>
      </w:r>
      <w:r w:rsidR="005A0F6F">
        <w:t>4</w:t>
      </w:r>
      <w:r>
        <w:t>.</w:t>
      </w:r>
      <w:r w:rsidR="0033642F">
        <w:t>3.5</w:t>
      </w:r>
      <w:r>
        <w:tab/>
        <w:t>Innovations</w:t>
      </w:r>
    </w:p>
    <w:p w14:paraId="36FAD7CF" w14:textId="77777777" w:rsidR="0091184C" w:rsidRPr="00FE51C1" w:rsidRDefault="0091184C" w:rsidP="00664A73">
      <w:r w:rsidRPr="00FE51C1">
        <w:t>Providers interviewed for the qualitative research found innovative ways to support participants</w:t>
      </w:r>
      <w:r>
        <w:t xml:space="preserve"> when funding was short</w:t>
      </w:r>
      <w:r w:rsidRPr="00FE51C1">
        <w:t xml:space="preserve">. The main </w:t>
      </w:r>
      <w:r>
        <w:t>avenues for</w:t>
      </w:r>
      <w:r w:rsidRPr="00FE51C1">
        <w:t xml:space="preserve"> additional support w</w:t>
      </w:r>
      <w:r>
        <w:t>ere</w:t>
      </w:r>
      <w:r w:rsidRPr="00FE51C1">
        <w:t>:</w:t>
      </w:r>
    </w:p>
    <w:p w14:paraId="5035FEE8" w14:textId="75AF552E" w:rsidR="0091184C" w:rsidRPr="00FE51C1" w:rsidRDefault="0091184C" w:rsidP="007F1EAC">
      <w:pPr>
        <w:pStyle w:val="ListBullet"/>
      </w:pPr>
      <w:r w:rsidRPr="00FE51C1">
        <w:t>discretionary funding from within the wider organisation (</w:t>
      </w:r>
      <w:r w:rsidR="009B4384">
        <w:t>with</w:t>
      </w:r>
      <w:r w:rsidR="00C07F3F" w:rsidRPr="00FE51C1">
        <w:t xml:space="preserve"> </w:t>
      </w:r>
      <w:r w:rsidRPr="00FE51C1">
        <w:t>concern that this was not sustainable)</w:t>
      </w:r>
    </w:p>
    <w:p w14:paraId="4280FAE6" w14:textId="284AB827" w:rsidR="0091184C" w:rsidRPr="00FE51C1" w:rsidRDefault="0091184C" w:rsidP="007F1EAC">
      <w:pPr>
        <w:pStyle w:val="ListBullet"/>
      </w:pPr>
      <w:r w:rsidRPr="00FE51C1">
        <w:t>funding from their own site</w:t>
      </w:r>
      <w:r w:rsidR="007C57FD">
        <w:t>’</w:t>
      </w:r>
      <w:r w:rsidRPr="00FE51C1">
        <w:t>s budget (again, with concern about the impact on their site</w:t>
      </w:r>
      <w:r w:rsidR="007C57FD">
        <w:t>’</w:t>
      </w:r>
      <w:r w:rsidR="00B325AC">
        <w:t>s</w:t>
      </w:r>
      <w:r w:rsidRPr="00FE51C1">
        <w:t xml:space="preserve"> financial performance)</w:t>
      </w:r>
    </w:p>
    <w:p w14:paraId="6926239E" w14:textId="0FEB5453" w:rsidR="0091184C" w:rsidRPr="00FE51C1" w:rsidRDefault="0091184C" w:rsidP="007F1EAC">
      <w:pPr>
        <w:pStyle w:val="ListBullet"/>
      </w:pPr>
      <w:r w:rsidRPr="00FE51C1">
        <w:t xml:space="preserve">free services (although services that had zero fees were reported </w:t>
      </w:r>
      <w:r>
        <w:t>rarely</w:t>
      </w:r>
      <w:r w:rsidR="00B325AC">
        <w:t>)</w:t>
      </w:r>
    </w:p>
    <w:p w14:paraId="77314AF9" w14:textId="77777777" w:rsidR="0091184C" w:rsidRPr="00FE51C1" w:rsidRDefault="0091184C" w:rsidP="007F1EAC">
      <w:pPr>
        <w:pStyle w:val="ListBullet"/>
      </w:pPr>
      <w:r w:rsidRPr="00FE51C1">
        <w:t>fundraising and benevolent donations</w:t>
      </w:r>
    </w:p>
    <w:p w14:paraId="21C7EFF3" w14:textId="4AC0AC2B" w:rsidR="001108F9" w:rsidRDefault="0091184C">
      <w:pPr>
        <w:pStyle w:val="ListBullet"/>
      </w:pPr>
      <w:r>
        <w:t>o</w:t>
      </w:r>
      <w:r w:rsidRPr="00FE51C1">
        <w:t>ffer</w:t>
      </w:r>
      <w:r>
        <w:t>s</w:t>
      </w:r>
      <w:r w:rsidRPr="00FE51C1">
        <w:t xml:space="preserve"> to meet half of the cost with the participant.</w:t>
      </w:r>
    </w:p>
    <w:p w14:paraId="0E4CF5FE" w14:textId="221144BB" w:rsidR="001108F9" w:rsidRDefault="0091184C">
      <w:r w:rsidRPr="00844026">
        <w:t xml:space="preserve">Only one provider, </w:t>
      </w:r>
      <w:r w:rsidR="00B325AC" w:rsidRPr="00844026">
        <w:t xml:space="preserve">which </w:t>
      </w:r>
      <w:r w:rsidRPr="00844026">
        <w:t>had been a provider in ParentsNext 2016</w:t>
      </w:r>
      <w:r w:rsidR="00B325AC" w:rsidRPr="00844026">
        <w:t>–</w:t>
      </w:r>
      <w:r w:rsidRPr="00844026">
        <w:t>2018, found</w:t>
      </w:r>
      <w:r w:rsidR="001100BB">
        <w:t xml:space="preserve"> that</w:t>
      </w:r>
      <w:r w:rsidRPr="00844026">
        <w:t xml:space="preserve"> </w:t>
      </w:r>
      <w:r w:rsidR="0033642F" w:rsidRPr="00844026">
        <w:t xml:space="preserve">the </w:t>
      </w:r>
      <w:r w:rsidRPr="00844026">
        <w:t xml:space="preserve">lack of access to </w:t>
      </w:r>
      <w:r w:rsidR="0033642F" w:rsidRPr="00844026">
        <w:t>the Participation Fund</w:t>
      </w:r>
      <w:r w:rsidRPr="00844026">
        <w:t xml:space="preserve"> </w:t>
      </w:r>
      <w:r w:rsidR="00593253" w:rsidRPr="00844026">
        <w:t xml:space="preserve">was not </w:t>
      </w:r>
      <w:r w:rsidRPr="00844026">
        <w:t>a</w:t>
      </w:r>
      <w:r w:rsidR="0033642F" w:rsidRPr="00844026">
        <w:t>n</w:t>
      </w:r>
      <w:r w:rsidRPr="00844026">
        <w:t xml:space="preserve"> issue</w:t>
      </w:r>
      <w:r w:rsidR="0033642F" w:rsidRPr="00844026">
        <w:t>.</w:t>
      </w:r>
      <w:r w:rsidR="0033642F">
        <w:t xml:space="preserve"> </w:t>
      </w:r>
      <w:r w:rsidR="00CA5954">
        <w:t>Providers</w:t>
      </w:r>
      <w:r w:rsidR="00B325AC" w:rsidRPr="00FE51C1">
        <w:t xml:space="preserve"> </w:t>
      </w:r>
      <w:r w:rsidRPr="00FE51C1">
        <w:t>had become well</w:t>
      </w:r>
      <w:r w:rsidR="001100BB">
        <w:t xml:space="preserve"> </w:t>
      </w:r>
      <w:r w:rsidRPr="00FE51C1">
        <w:t>versed in finding support or activities at no cos</w:t>
      </w:r>
      <w:r w:rsidR="0033642F">
        <w:t>t under the earlier program</w:t>
      </w:r>
      <w:r w:rsidRPr="00FE51C1">
        <w:t xml:space="preserve">. </w:t>
      </w:r>
      <w:r w:rsidRPr="00452EF7">
        <w:t>Access to Smart and Skilled</w:t>
      </w:r>
      <w:r>
        <w:rPr>
          <w:rStyle w:val="FootnoteReference"/>
        </w:rPr>
        <w:footnoteReference w:id="48"/>
      </w:r>
      <w:r w:rsidRPr="00452EF7">
        <w:t xml:space="preserve"> funding</w:t>
      </w:r>
      <w:r w:rsidRPr="00FE51C1">
        <w:t xml:space="preserve"> was particularly beneficial to providers in areas</w:t>
      </w:r>
      <w:r w:rsidR="00FF2ED3">
        <w:t xml:space="preserve"> where it was </w:t>
      </w:r>
      <w:r w:rsidR="00AF55F6">
        <w:t>available</w:t>
      </w:r>
      <w:r w:rsidRPr="00FE51C1">
        <w:t xml:space="preserve"> </w:t>
      </w:r>
      <w:r w:rsidR="00AF55F6">
        <w:t>for</w:t>
      </w:r>
      <w:r w:rsidRPr="00FE51C1">
        <w:t xml:space="preserve"> participants who wanted to undertake training.</w:t>
      </w:r>
    </w:p>
    <w:p w14:paraId="7BB75D42" w14:textId="315123C5" w:rsidR="0091184C" w:rsidRPr="00077385" w:rsidRDefault="0091184C" w:rsidP="00602A9A">
      <w:pPr>
        <w:pStyle w:val="Quote"/>
      </w:pPr>
      <w:r w:rsidRPr="00077385">
        <w:t>We did it in the pilot program, we didn</w:t>
      </w:r>
      <w:r w:rsidR="007C57FD">
        <w:t>’</w:t>
      </w:r>
      <w:r w:rsidRPr="00077385">
        <w:t>t have any funds</w:t>
      </w:r>
      <w:r w:rsidR="0002122B">
        <w:t xml:space="preserve"> </w:t>
      </w:r>
      <w:r w:rsidRPr="00077385">
        <w:t>… we try and find the funded programs and support in the area or find a community organisation that</w:t>
      </w:r>
      <w:r w:rsidR="007C57FD">
        <w:t>’</w:t>
      </w:r>
      <w:r w:rsidRPr="00077385">
        <w:t>s offering some funds</w:t>
      </w:r>
      <w:r w:rsidR="0002122B">
        <w:t xml:space="preserve"> </w:t>
      </w:r>
      <w:r w:rsidRPr="00077385">
        <w:t>… we could grumble about it</w:t>
      </w:r>
      <w:r w:rsidR="0002122B">
        <w:t xml:space="preserve"> </w:t>
      </w:r>
      <w:r w:rsidRPr="00077385">
        <w:t>… we don</w:t>
      </w:r>
      <w:r w:rsidR="007C57FD">
        <w:t>’</w:t>
      </w:r>
      <w:r w:rsidRPr="00077385">
        <w:t>t grumble</w:t>
      </w:r>
      <w:r w:rsidR="009069B6">
        <w:t xml:space="preserve"> </w:t>
      </w:r>
      <w:r w:rsidRPr="00077385">
        <w:t>…</w:t>
      </w:r>
      <w:r w:rsidR="0002122B">
        <w:t xml:space="preserve"> </w:t>
      </w:r>
      <w:r w:rsidRPr="00077385">
        <w:t>(Provider</w:t>
      </w:r>
      <w:r w:rsidR="0002122B">
        <w:t> </w:t>
      </w:r>
      <w:r w:rsidRPr="00077385">
        <w:t>6)</w:t>
      </w:r>
    </w:p>
    <w:p w14:paraId="4481AE3A" w14:textId="5DBE56E9" w:rsidR="0091184C" w:rsidRDefault="00B47F61">
      <w:r>
        <w:lastRenderedPageBreak/>
        <w:t>S</w:t>
      </w:r>
      <w:r w:rsidR="0091184C">
        <w:t xml:space="preserve">ome respondents to the 2020 </w:t>
      </w:r>
      <w:r w:rsidR="00AF55F6">
        <w:t>p</w:t>
      </w:r>
      <w:r w:rsidR="0091184C">
        <w:t>rovider survey developed innovative ways of keeping in touch with their caseload during the COVID-19 lockdown period.</w:t>
      </w:r>
      <w:r>
        <w:t xml:space="preserve"> This will be explored further in Chapter 6.</w:t>
      </w:r>
    </w:p>
    <w:p w14:paraId="579F61BC" w14:textId="372F1B8B" w:rsidR="000F6899" w:rsidRDefault="0091184C" w:rsidP="00602A9A">
      <w:pPr>
        <w:pStyle w:val="Quote"/>
      </w:pPr>
      <w:r w:rsidRPr="00795752">
        <w:t xml:space="preserve">We adapted our servicing to offer flexible support and resources via phone, email, internet, teams, Skype, Facebook etc. (2020 </w:t>
      </w:r>
      <w:r w:rsidR="00B40FC2">
        <w:t>provider survey</w:t>
      </w:r>
      <w:r w:rsidRPr="00795752">
        <w:t>)</w:t>
      </w:r>
    </w:p>
    <w:p w14:paraId="6B5B11B0" w14:textId="6214A043" w:rsidR="00F43B2F" w:rsidRDefault="00F43B2F" w:rsidP="002C157B">
      <w:pPr>
        <w:pStyle w:val="Heading2"/>
      </w:pPr>
      <w:bookmarkStart w:id="239" w:name="_Toc116648502"/>
      <w:r>
        <w:t>4.5</w:t>
      </w:r>
      <w:r>
        <w:tab/>
      </w:r>
      <w:r w:rsidR="00C66D3F">
        <w:t>Servicing different demographic cohorts</w:t>
      </w:r>
      <w:bookmarkEnd w:id="239"/>
    </w:p>
    <w:p w14:paraId="3985C8C2" w14:textId="34A6AD84" w:rsidR="001108F9" w:rsidRDefault="00F43B2F">
      <w:r w:rsidRPr="009204FF">
        <w:t xml:space="preserve">The department </w:t>
      </w:r>
      <w:r w:rsidR="00FB7AC8">
        <w:t>expects</w:t>
      </w:r>
      <w:r w:rsidRPr="009204FF">
        <w:t xml:space="preserve"> providers to ensure provider staff are trained in areas including disability awareness, cultural sensitivity,</w:t>
      </w:r>
      <w:r w:rsidR="00462CDC">
        <w:t xml:space="preserve"> and</w:t>
      </w:r>
      <w:r w:rsidRPr="009204FF">
        <w:t xml:space="preserve"> domestic and family violence</w:t>
      </w:r>
      <w:r w:rsidR="00462CDC">
        <w:t>,</w:t>
      </w:r>
      <w:r w:rsidRPr="009204FF">
        <w:t xml:space="preserve"> to ensure the services they deliver are appropriate</w:t>
      </w:r>
      <w:r>
        <w:rPr>
          <w:noProof/>
        </w:rPr>
        <w:t xml:space="preserve">, sensitive and </w:t>
      </w:r>
      <w:r>
        <w:t>suitable</w:t>
      </w:r>
      <w:r>
        <w:rPr>
          <w:noProof/>
        </w:rPr>
        <w:t xml:space="preserve"> to the needs of individuals. </w:t>
      </w:r>
      <w:r>
        <w:t xml:space="preserve">The need for </w:t>
      </w:r>
      <w:r w:rsidRPr="00182E69">
        <w:t>additional investment and early intervention to help disadvantaged cohorts become work-read</w:t>
      </w:r>
      <w:r>
        <w:t>y and</w:t>
      </w:r>
      <w:r w:rsidRPr="00182E69">
        <w:t xml:space="preserve"> connect to employment</w:t>
      </w:r>
      <w:r>
        <w:rPr>
          <w:rStyle w:val="FootnoteReference"/>
        </w:rPr>
        <w:footnoteReference w:id="49"/>
      </w:r>
      <w:r>
        <w:t xml:space="preserve"> once </w:t>
      </w:r>
      <w:r w:rsidRPr="00182E69">
        <w:t>their children reach school age</w:t>
      </w:r>
      <w:r>
        <w:t xml:space="preserve"> was acknowledged and understood by providers.</w:t>
      </w:r>
    </w:p>
    <w:p w14:paraId="00B6E8FE" w14:textId="255E7433" w:rsidR="00F43B2F" w:rsidRDefault="00F43B2F">
      <w:r w:rsidRPr="00786446">
        <w:t>Aboriginal and Torres Strait Islander and CALD participants generally reported feeling adequately supported in the program</w:t>
      </w:r>
      <w:r>
        <w:t xml:space="preserve"> during the qualitative research</w:t>
      </w:r>
      <w:r w:rsidRPr="00786446">
        <w:t>. They explained they were able to work with their consultants to source activities and opportunities that suited their individual needs</w:t>
      </w:r>
      <w:r w:rsidR="00EA7263">
        <w:t>;</w:t>
      </w:r>
      <w:r>
        <w:t xml:space="preserve"> however, </w:t>
      </w:r>
      <w:r w:rsidRPr="00786446">
        <w:t xml:space="preserve">cultural </w:t>
      </w:r>
      <w:r>
        <w:t>aspects</w:t>
      </w:r>
      <w:r w:rsidRPr="00786446">
        <w:t xml:space="preserve"> were not </w:t>
      </w:r>
      <w:r>
        <w:t xml:space="preserve">necessarily </w:t>
      </w:r>
      <w:r w:rsidRPr="00786446">
        <w:t xml:space="preserve">addressed </w:t>
      </w:r>
      <w:r>
        <w:t>by providers</w:t>
      </w:r>
      <w:r w:rsidRPr="00786446">
        <w:t xml:space="preserve"> </w:t>
      </w:r>
      <w:r>
        <w:t>and</w:t>
      </w:r>
      <w:r w:rsidRPr="00786446">
        <w:t xml:space="preserve"> most </w:t>
      </w:r>
      <w:r>
        <w:t xml:space="preserve">participants </w:t>
      </w:r>
      <w:r w:rsidRPr="00786446">
        <w:t>did not seek</w:t>
      </w:r>
      <w:r>
        <w:t xml:space="preserve">, </w:t>
      </w:r>
      <w:r w:rsidRPr="00786446">
        <w:t>or in some cases need</w:t>
      </w:r>
      <w:r>
        <w:t>,</w:t>
      </w:r>
      <w:r w:rsidRPr="00786446">
        <w:t xml:space="preserve"> such support.</w:t>
      </w:r>
    </w:p>
    <w:p w14:paraId="0414FE57" w14:textId="43EB8F98" w:rsidR="00F43B2F" w:rsidRPr="001D37BB" w:rsidRDefault="00F43B2F" w:rsidP="00602A9A">
      <w:pPr>
        <w:pStyle w:val="Quote"/>
      </w:pPr>
      <w:r w:rsidRPr="00D45C1B">
        <w:t>[ParentsNext] treat everybody the same way anyway. They have respect, they</w:t>
      </w:r>
      <w:r w:rsidR="007C57FD">
        <w:t>’</w:t>
      </w:r>
      <w:r w:rsidRPr="00D45C1B">
        <w:t>re polite and things like that … [they are] respectful of everyone [and] the culture, we come. But no, they don</w:t>
      </w:r>
      <w:r w:rsidR="007C57FD">
        <w:t>’</w:t>
      </w:r>
      <w:r w:rsidRPr="00D45C1B">
        <w:t xml:space="preserve">t talk about the culture. (Interview 14. Parent, </w:t>
      </w:r>
      <w:r w:rsidR="00243F0A">
        <w:t>m</w:t>
      </w:r>
      <w:r w:rsidRPr="00D45C1B">
        <w:t xml:space="preserve">etro, </w:t>
      </w:r>
      <w:r w:rsidR="00243F0A">
        <w:t>v</w:t>
      </w:r>
      <w:r w:rsidRPr="00D45C1B">
        <w:t>olunteer, CALD)</w:t>
      </w:r>
    </w:p>
    <w:p w14:paraId="5C739480" w14:textId="5EB24570" w:rsidR="001108F9" w:rsidRDefault="00F43B2F" w:rsidP="00602A9A">
      <w:pPr>
        <w:pStyle w:val="Quote"/>
      </w:pPr>
      <w:r w:rsidRPr="00730E04">
        <w:t>It</w:t>
      </w:r>
      <w:r w:rsidR="007C57FD">
        <w:t>’</w:t>
      </w:r>
      <w:r w:rsidRPr="00730E04">
        <w:t>s never been addressed, me being Aboriginal, at all. So, I wouldn</w:t>
      </w:r>
      <w:r w:rsidR="007C57FD">
        <w:t>’</w:t>
      </w:r>
      <w:r w:rsidRPr="00730E04">
        <w:t>t have a clue</w:t>
      </w:r>
      <w:r w:rsidR="000712BF">
        <w:t>.</w:t>
      </w:r>
      <w:r w:rsidRPr="00730E04">
        <w:t xml:space="preserve"> (Interview 22. Metro, Intensive, </w:t>
      </w:r>
      <w:r>
        <w:t>Aboriginal and/or Torres Strait Islander</w:t>
      </w:r>
      <w:r w:rsidRPr="00730E04">
        <w:t>)</w:t>
      </w:r>
    </w:p>
    <w:p w14:paraId="7D0B87B0" w14:textId="2F1C2D3C" w:rsidR="00F43B2F" w:rsidRPr="00730E04" w:rsidRDefault="00F43B2F" w:rsidP="00602A9A">
      <w:pPr>
        <w:pStyle w:val="Quote"/>
      </w:pPr>
      <w:r w:rsidRPr="00730E04">
        <w:t>I didn</w:t>
      </w:r>
      <w:r w:rsidR="007C57FD">
        <w:t>’</w:t>
      </w:r>
      <w:r w:rsidRPr="00730E04">
        <w:t>t speak about my</w:t>
      </w:r>
      <w:r w:rsidR="009069B6">
        <w:t xml:space="preserve"> </w:t>
      </w:r>
      <w:r w:rsidRPr="00730E04">
        <w:t>…</w:t>
      </w:r>
      <w:r w:rsidR="009069B6">
        <w:t xml:space="preserve"> </w:t>
      </w:r>
      <w:r w:rsidRPr="00730E04">
        <w:t>culture to her [my ParentsNext consultant], so that</w:t>
      </w:r>
      <w:r w:rsidR="007C57FD">
        <w:t>’</w:t>
      </w:r>
      <w:r w:rsidRPr="00730E04">
        <w:t>s why I wouldn</w:t>
      </w:r>
      <w:r w:rsidR="007C57FD">
        <w:t>’</w:t>
      </w:r>
      <w:r w:rsidRPr="00730E04">
        <w:t xml:space="preserve">t be able to explain those questions. (Interview 23. Parent, </w:t>
      </w:r>
      <w:r w:rsidR="00243F0A">
        <w:t>m</w:t>
      </w:r>
      <w:r w:rsidRPr="00730E04">
        <w:t xml:space="preserve">etro, </w:t>
      </w:r>
      <w:r w:rsidR="00243F0A">
        <w:t>i</w:t>
      </w:r>
      <w:r w:rsidRPr="00730E04">
        <w:t>ntensive, CALD)</w:t>
      </w:r>
    </w:p>
    <w:p w14:paraId="3B1A1D22" w14:textId="339C8CDD" w:rsidR="00F43B2F" w:rsidRPr="00730E04" w:rsidRDefault="00F43B2F">
      <w:r w:rsidRPr="00730E04">
        <w:t xml:space="preserve">Engaging with </w:t>
      </w:r>
      <w:r w:rsidR="00EA7263">
        <w:t>participants</w:t>
      </w:r>
      <w:r w:rsidR="00EA7263" w:rsidRPr="00730E04">
        <w:t xml:space="preserve"> </w:t>
      </w:r>
      <w:r w:rsidRPr="00730E04">
        <w:t>with limited</w:t>
      </w:r>
      <w:r>
        <w:t xml:space="preserve"> English</w:t>
      </w:r>
      <w:r w:rsidRPr="00730E04">
        <w:t xml:space="preserve"> language capability </w:t>
      </w:r>
      <w:r>
        <w:t xml:space="preserve">was identified as </w:t>
      </w:r>
      <w:r w:rsidRPr="00730E04">
        <w:t xml:space="preserve">a challenge for </w:t>
      </w:r>
      <w:r>
        <w:t>some</w:t>
      </w:r>
      <w:r w:rsidRPr="00730E04">
        <w:t xml:space="preserve"> </w:t>
      </w:r>
      <w:r>
        <w:t>providers</w:t>
      </w:r>
      <w:r w:rsidR="00B47F61">
        <w:t xml:space="preserve"> in</w:t>
      </w:r>
      <w:r>
        <w:t xml:space="preserve"> the </w:t>
      </w:r>
      <w:r w:rsidR="00061FC7">
        <w:t>2</w:t>
      </w:r>
      <w:r>
        <w:t xml:space="preserve"> provider surveys</w:t>
      </w:r>
      <w:r w:rsidRPr="00730E04">
        <w:t xml:space="preserve">. Despite this, </w:t>
      </w:r>
      <w:r>
        <w:t xml:space="preserve">CALD </w:t>
      </w:r>
      <w:r w:rsidRPr="00730E04">
        <w:t>participants talked about increased confidence and a sense of empowerment from taking part in activities associated with the program, and during meetings with their ParentsNext consultants.</w:t>
      </w:r>
    </w:p>
    <w:p w14:paraId="73DC7B90" w14:textId="0A17F444" w:rsidR="00F43B2F" w:rsidRPr="003439FC" w:rsidRDefault="00F43B2F" w:rsidP="00602A9A">
      <w:pPr>
        <w:pStyle w:val="Quote"/>
      </w:pPr>
      <w:r w:rsidRPr="00730E04">
        <w:t>One year before, I was very low, now I</w:t>
      </w:r>
      <w:r w:rsidR="007C57FD">
        <w:t>’</w:t>
      </w:r>
      <w:r w:rsidRPr="00730E04">
        <w:t>m little bit confident by doing those training</w:t>
      </w:r>
      <w:r w:rsidR="009069B6">
        <w:t xml:space="preserve"> </w:t>
      </w:r>
      <w:r w:rsidRPr="00730E04">
        <w:t>…</w:t>
      </w:r>
      <w:r w:rsidR="009069B6">
        <w:t xml:space="preserve"> </w:t>
      </w:r>
      <w:r w:rsidRPr="00730E04">
        <w:t xml:space="preserve">Whenever I go with her, she [my ParentsNext consultant] motivates me a lot. Whenever I go with her I will [be] like </w:t>
      </w:r>
      <w:r w:rsidR="007C57FD">
        <w:t>‘</w:t>
      </w:r>
      <w:r w:rsidRPr="00730E04">
        <w:t>I</w:t>
      </w:r>
      <w:r w:rsidR="007C57FD">
        <w:t>’</w:t>
      </w:r>
      <w:r w:rsidRPr="00730E04">
        <w:t>m not getting [very far]</w:t>
      </w:r>
      <w:r w:rsidR="007C57FD">
        <w:t>’</w:t>
      </w:r>
      <w:r w:rsidRPr="00730E04">
        <w:t xml:space="preserve">, she motivate[s] me, </w:t>
      </w:r>
      <w:r w:rsidR="007C57FD">
        <w:t>‘</w:t>
      </w:r>
      <w:r w:rsidRPr="00730E04">
        <w:t>don</w:t>
      </w:r>
      <w:r w:rsidR="007C57FD">
        <w:t>’</w:t>
      </w:r>
      <w:r w:rsidRPr="00730E04">
        <w:t>t worry one day you will get a job.</w:t>
      </w:r>
      <w:r w:rsidR="007C57FD">
        <w:t>’</w:t>
      </w:r>
      <w:r w:rsidRPr="00730E04">
        <w:t xml:space="preserve"> Yeah, we [are] all helping you. (Interview 23. Parent, </w:t>
      </w:r>
      <w:r w:rsidR="00243F0A">
        <w:t>m</w:t>
      </w:r>
      <w:r w:rsidRPr="00730E04">
        <w:t xml:space="preserve">etro, </w:t>
      </w:r>
      <w:r w:rsidR="00243F0A">
        <w:t>i</w:t>
      </w:r>
      <w:r w:rsidRPr="00730E04">
        <w:t>ntensive, CALD)</w:t>
      </w:r>
    </w:p>
    <w:p w14:paraId="5914E8BC" w14:textId="589DE2B5" w:rsidR="001108F9" w:rsidRDefault="00F43B2F">
      <w:r w:rsidRPr="001100BB">
        <w:t>Although fathers were a relatively small cohort in providers</w:t>
      </w:r>
      <w:r w:rsidR="007C57FD" w:rsidRPr="001100BB">
        <w:t>’</w:t>
      </w:r>
      <w:r w:rsidRPr="001100BB">
        <w:t xml:space="preserve"> caseloads, and despite some positive feedback, </w:t>
      </w:r>
      <w:r w:rsidR="00B47F61" w:rsidRPr="001100BB">
        <w:t>the qualitative research identified male participants as the most challenging of all the cohorts to support</w:t>
      </w:r>
      <w:r w:rsidRPr="001100BB">
        <w:t>. This was mainly because of the difficulty in finding activities or support that would suit them</w:t>
      </w:r>
      <w:r w:rsidR="00B423F6" w:rsidRPr="001100BB">
        <w:t>,</w:t>
      </w:r>
      <w:r w:rsidRPr="001100BB">
        <w:t xml:space="preserve"> as some were reluctant to attend activities that were </w:t>
      </w:r>
      <w:r w:rsidR="00B423F6" w:rsidRPr="001100BB">
        <w:t xml:space="preserve">attended </w:t>
      </w:r>
      <w:r w:rsidRPr="001100BB">
        <w:t xml:space="preserve">mostly </w:t>
      </w:r>
      <w:r w:rsidR="00B423F6" w:rsidRPr="001100BB">
        <w:t xml:space="preserve">by </w:t>
      </w:r>
      <w:r w:rsidRPr="001100BB">
        <w:t>mothers.</w:t>
      </w:r>
    </w:p>
    <w:p w14:paraId="1AD384E1" w14:textId="7D5A7721" w:rsidR="00F43B2F" w:rsidRPr="00730E04" w:rsidRDefault="00F43B2F" w:rsidP="00602A9A">
      <w:pPr>
        <w:pStyle w:val="Quote"/>
      </w:pPr>
      <w:r w:rsidRPr="00730E04">
        <w:lastRenderedPageBreak/>
        <w:t>I don</w:t>
      </w:r>
      <w:r w:rsidR="007C57FD">
        <w:t>’</w:t>
      </w:r>
      <w:r w:rsidRPr="00730E04">
        <w:t>t feel jibbed as such, but I just feel like I was put into something that wasn</w:t>
      </w:r>
      <w:r w:rsidR="007C57FD">
        <w:t>’</w:t>
      </w:r>
      <w:r w:rsidRPr="00730E04">
        <w:t xml:space="preserve">t really geared for me and therefore it had very limited success and its sort of hard to gauge. I do think that the program is not designed for me. (Interview 47. Parent, </w:t>
      </w:r>
      <w:r w:rsidR="00D96CD1">
        <w:t>r</w:t>
      </w:r>
      <w:r w:rsidRPr="00730E04">
        <w:t xml:space="preserve">egional, </w:t>
      </w:r>
      <w:r w:rsidR="00D96CD1">
        <w:t>i</w:t>
      </w:r>
      <w:r w:rsidRPr="00730E04">
        <w:t xml:space="preserve">ntensive, </w:t>
      </w:r>
      <w:r w:rsidR="00D96CD1">
        <w:t>m</w:t>
      </w:r>
      <w:r w:rsidRPr="00730E04">
        <w:t>ale, YC5)</w:t>
      </w:r>
    </w:p>
    <w:p w14:paraId="12316644" w14:textId="1DF5ED22" w:rsidR="001108F9" w:rsidRDefault="00F43B2F">
      <w:r w:rsidRPr="00730E04">
        <w:t xml:space="preserve">Parents living in regional areas indicated that they had limited choice of courses to study. Across regional and </w:t>
      </w:r>
      <w:r w:rsidRPr="000E379E">
        <w:t>metro</w:t>
      </w:r>
      <w:r w:rsidR="00226008">
        <w:t>politan</w:t>
      </w:r>
      <w:r w:rsidRPr="00730E04">
        <w:t xml:space="preserve"> areas, participants took advantage of courses offered online </w:t>
      </w:r>
      <w:r>
        <w:t>in order</w:t>
      </w:r>
      <w:r w:rsidRPr="00730E04">
        <w:t xml:space="preserve"> </w:t>
      </w:r>
      <w:r>
        <w:t>to accom</w:t>
      </w:r>
      <w:r w:rsidR="008855E4">
        <w:t>m</w:t>
      </w:r>
      <w:r>
        <w:t xml:space="preserve">odate </w:t>
      </w:r>
      <w:r w:rsidRPr="00730E04">
        <w:t>study commitments with caring responsibilities.</w:t>
      </w:r>
    </w:p>
    <w:p w14:paraId="12F31750" w14:textId="189E59FD" w:rsidR="00F43B2F" w:rsidRPr="00730E04" w:rsidRDefault="00F43B2F" w:rsidP="00602A9A">
      <w:pPr>
        <w:pStyle w:val="Quote"/>
      </w:pPr>
      <w:r w:rsidRPr="00730E04">
        <w:t>I</w:t>
      </w:r>
      <w:r w:rsidR="007C57FD">
        <w:t>’</w:t>
      </w:r>
      <w:r w:rsidRPr="00730E04">
        <w:t>d always wanted to do [study] aged care but I never would have done it unless I had gone through [my ParentsNext provider], I never would have actually worked up to it this soon</w:t>
      </w:r>
      <w:r w:rsidR="009069B6">
        <w:t xml:space="preserve"> </w:t>
      </w:r>
      <w:r w:rsidRPr="00730E04">
        <w:t xml:space="preserve">… (Interview 8. Parent, </w:t>
      </w:r>
      <w:r w:rsidR="00D96CD1">
        <w:t>r</w:t>
      </w:r>
      <w:r w:rsidRPr="00730E04">
        <w:t xml:space="preserve">egional, </w:t>
      </w:r>
      <w:r w:rsidR="00D96CD1">
        <w:t>i</w:t>
      </w:r>
      <w:r w:rsidRPr="00730E04">
        <w:t>ntensive, CALD)</w:t>
      </w:r>
    </w:p>
    <w:p w14:paraId="12D205FF" w14:textId="7D489105" w:rsidR="00F43B2F" w:rsidRDefault="00F43B2F" w:rsidP="00B103C8">
      <w:pPr>
        <w:pStyle w:val="Heading3"/>
      </w:pPr>
      <w:bookmarkStart w:id="240" w:name="_Toc116648503"/>
      <w:r>
        <w:t>4.</w:t>
      </w:r>
      <w:r w:rsidR="00F44713">
        <w:t>5</w:t>
      </w:r>
      <w:r>
        <w:t>.1</w:t>
      </w:r>
      <w:r>
        <w:tab/>
        <w:t>Aboriginal and/or Torres Strait Islander specific activities</w:t>
      </w:r>
      <w:bookmarkEnd w:id="240"/>
    </w:p>
    <w:p w14:paraId="0C2CFCBF" w14:textId="0DEF080B" w:rsidR="001108F9" w:rsidRPr="0076629C" w:rsidRDefault="00F43B2F">
      <w:r>
        <w:t xml:space="preserve">Interestingly, despite the comments </w:t>
      </w:r>
      <w:r w:rsidR="00247D14">
        <w:t xml:space="preserve">in </w:t>
      </w:r>
      <w:r w:rsidR="004E5453">
        <w:rPr>
          <w:b/>
          <w:bCs/>
        </w:rPr>
        <w:t>S</w:t>
      </w:r>
      <w:r w:rsidR="00247D14" w:rsidRPr="00B370A7">
        <w:rPr>
          <w:b/>
          <w:bCs/>
        </w:rPr>
        <w:t>ection 4.5</w:t>
      </w:r>
      <w:r>
        <w:t>, during the Wave 1 qualitative research, p</w:t>
      </w:r>
      <w:r w:rsidRPr="00786446">
        <w:t>roviders with caseloads that included Aboriginal and</w:t>
      </w:r>
      <w:r w:rsidR="008855E4">
        <w:t>/or</w:t>
      </w:r>
      <w:r w:rsidRPr="00786446">
        <w:t xml:space="preserve"> Torres Strait Islander </w:t>
      </w:r>
      <w:r w:rsidR="008855E4">
        <w:t>participants</w:t>
      </w:r>
      <w:r w:rsidRPr="00786446">
        <w:t xml:space="preserve"> highlighted the importance of cultural awareness and sensitivity. </w:t>
      </w:r>
      <w:r w:rsidR="001975A1">
        <w:t>They had made e</w:t>
      </w:r>
      <w:r w:rsidRPr="00786446">
        <w:t xml:space="preserve">fforts </w:t>
      </w:r>
      <w:r>
        <w:t>to encourage inclusiveness such as raising Aboriginal and Torres Strait Islander peoples</w:t>
      </w:r>
      <w:r w:rsidR="004A2707">
        <w:t>’</w:t>
      </w:r>
      <w:r>
        <w:t xml:space="preserve"> </w:t>
      </w:r>
      <w:r w:rsidRPr="00786446">
        <w:t xml:space="preserve">visibility in the office </w:t>
      </w:r>
      <w:r>
        <w:t xml:space="preserve">by </w:t>
      </w:r>
      <w:r w:rsidRPr="00786446">
        <w:t>displaying Aboriginal</w:t>
      </w:r>
      <w:r w:rsidR="00A94A77">
        <w:t xml:space="preserve"> and/or Torres Strait Islander</w:t>
      </w:r>
      <w:r w:rsidRPr="00786446">
        <w:t xml:space="preserve"> artwork, </w:t>
      </w:r>
      <w:r>
        <w:t xml:space="preserve">employing </w:t>
      </w:r>
      <w:r w:rsidRPr="00786446">
        <w:t>an Aboriginal</w:t>
      </w:r>
      <w:r w:rsidR="00A94A77">
        <w:t xml:space="preserve"> and/or Torres Strait Islander</w:t>
      </w:r>
      <w:r w:rsidRPr="00786446">
        <w:t xml:space="preserve"> </w:t>
      </w:r>
      <w:r w:rsidRPr="000E379E">
        <w:t>case</w:t>
      </w:r>
      <w:r w:rsidRPr="00913F93">
        <w:t>worker</w:t>
      </w:r>
      <w:r>
        <w:t xml:space="preserve"> on staff</w:t>
      </w:r>
      <w:r w:rsidRPr="00786446">
        <w:t>, having knowledge of</w:t>
      </w:r>
      <w:r>
        <w:t>,</w:t>
      </w:r>
      <w:r w:rsidRPr="00786446">
        <w:t xml:space="preserve"> and a presence in</w:t>
      </w:r>
      <w:r>
        <w:t>,</w:t>
      </w:r>
      <w:r w:rsidRPr="00786446">
        <w:t xml:space="preserve"> the local Aboriginal and Torres Strait Islander communities (for example</w:t>
      </w:r>
      <w:r w:rsidR="00A94A77">
        <w:t>,</w:t>
      </w:r>
      <w:r w:rsidRPr="00786446">
        <w:t xml:space="preserve"> through attendance at community events) and being able to refer </w:t>
      </w:r>
      <w:r w:rsidR="002C6559" w:rsidRPr="0076629C">
        <w:t xml:space="preserve">participants </w:t>
      </w:r>
      <w:r w:rsidRPr="0076629C">
        <w:t>to suitable local organisations such as a local Aboriginal Centre.</w:t>
      </w:r>
    </w:p>
    <w:p w14:paraId="1CDFE252" w14:textId="1C2F272B" w:rsidR="00F43B2F" w:rsidRDefault="00F43B2F" w:rsidP="00602A9A">
      <w:pPr>
        <w:pStyle w:val="Quote"/>
      </w:pPr>
      <w:r w:rsidRPr="0076629C">
        <w:t>We have an Aboriginal consultant</w:t>
      </w:r>
      <w:r w:rsidRPr="00730E04">
        <w:t xml:space="preserve"> or case manager at the … site and so our next focus is on, I think we</w:t>
      </w:r>
      <w:r w:rsidR="007C57FD">
        <w:t>’</w:t>
      </w:r>
      <w:r w:rsidRPr="00730E04">
        <w:t>re doing those yarning circles</w:t>
      </w:r>
      <w:r w:rsidR="009069B6">
        <w:t>.</w:t>
      </w:r>
      <w:r w:rsidRPr="00730E04">
        <w:t xml:space="preserve"> (Provider 11)</w:t>
      </w:r>
    </w:p>
    <w:p w14:paraId="53FA164A" w14:textId="71B4A51D" w:rsidR="00F43B2F" w:rsidRPr="00F515DA" w:rsidRDefault="00F43B2F" w:rsidP="00602A9A">
      <w:pPr>
        <w:pStyle w:val="Quote"/>
      </w:pPr>
      <w:r w:rsidRPr="00730E04">
        <w:t>And we have strong relationships with the elders in each region as well. And we sit with them on their meetings and stuff like that and get input into the program as well. And they regularly come along to NAIDOC week and things like that. And they</w:t>
      </w:r>
      <w:r w:rsidR="007C57FD">
        <w:t>’</w:t>
      </w:r>
      <w:r w:rsidRPr="00730E04">
        <w:t xml:space="preserve">ve had input into our program as well to </w:t>
      </w:r>
      <w:r w:rsidRPr="00904007">
        <w:t>ensure that we</w:t>
      </w:r>
      <w:r w:rsidR="007C57FD" w:rsidRPr="00904007">
        <w:t>’</w:t>
      </w:r>
      <w:r w:rsidRPr="00904007">
        <w:t>re delivering safe practises for culturally and</w:t>
      </w:r>
      <w:r w:rsidR="00217362">
        <w:t xml:space="preserve"> linguistically</w:t>
      </w:r>
      <w:r w:rsidRPr="00904007">
        <w:t xml:space="preserve"> diverse and Aboriginal and/or Torres Strait Islander people</w:t>
      </w:r>
      <w:r w:rsidR="009069B6" w:rsidRPr="00904007">
        <w:t>.</w:t>
      </w:r>
      <w:r w:rsidRPr="00904007">
        <w:t xml:space="preserve"> (Provider 6)</w:t>
      </w:r>
    </w:p>
    <w:p w14:paraId="34E8EE26" w14:textId="3C06A739" w:rsidR="001108F9" w:rsidRDefault="00F43B2F">
      <w:r w:rsidRPr="00730E04">
        <w:t>In a few cases, providers spoke of the</w:t>
      </w:r>
      <w:r>
        <w:t xml:space="preserve"> importance of acknowledging</w:t>
      </w:r>
      <w:r w:rsidRPr="00730E04">
        <w:t xml:space="preserve"> </w:t>
      </w:r>
      <w:r>
        <w:t xml:space="preserve">the </w:t>
      </w:r>
      <w:r w:rsidRPr="00730E04">
        <w:t>cultur</w:t>
      </w:r>
      <w:r>
        <w:t>e</w:t>
      </w:r>
      <w:r w:rsidRPr="00730E04">
        <w:t xml:space="preserve"> </w:t>
      </w:r>
      <w:r>
        <w:t xml:space="preserve">of Aboriginal and/or Torres Strait Islander </w:t>
      </w:r>
      <w:r w:rsidRPr="00730E04">
        <w:t>p</w:t>
      </w:r>
      <w:r>
        <w:t>articipants</w:t>
      </w:r>
      <w:r w:rsidRPr="00730E04">
        <w:t xml:space="preserve">. Examples given included </w:t>
      </w:r>
      <w:r>
        <w:t xml:space="preserve">a </w:t>
      </w:r>
      <w:r w:rsidRPr="00730E04">
        <w:t>prefer</w:t>
      </w:r>
      <w:r>
        <w:t>ence</w:t>
      </w:r>
      <w:r w:rsidRPr="00730E04">
        <w:t xml:space="preserve"> to attend informal activities within their own community</w:t>
      </w:r>
      <w:r w:rsidR="00F67C55">
        <w:t>;</w:t>
      </w:r>
      <w:r w:rsidRPr="00730E04">
        <w:t xml:space="preserve"> reluctance </w:t>
      </w:r>
      <w:r w:rsidR="0065732C">
        <w:t xml:space="preserve">to </w:t>
      </w:r>
      <w:r w:rsidR="00BA45A0">
        <w:t>engage</w:t>
      </w:r>
      <w:r w:rsidRPr="00730E04">
        <w:t xml:space="preserve"> with services linked to fears and experiences of the forced removal of children</w:t>
      </w:r>
      <w:r w:rsidR="00F67C55">
        <w:t>;</w:t>
      </w:r>
      <w:r w:rsidRPr="00730E04">
        <w:t xml:space="preserve"> a preference for child care to be provided by family members within their own communities</w:t>
      </w:r>
      <w:r w:rsidR="0065732C">
        <w:t>,</w:t>
      </w:r>
      <w:r w:rsidRPr="00730E04">
        <w:t xml:space="preserve"> or a specific </w:t>
      </w:r>
      <w:r>
        <w:t xml:space="preserve">Aboriginal and/or Torres Strait Islander </w:t>
      </w:r>
      <w:r w:rsidRPr="00730E04">
        <w:t>run child care centre if available</w:t>
      </w:r>
      <w:r w:rsidR="00F67C55">
        <w:t>;</w:t>
      </w:r>
      <w:r w:rsidRPr="00730E04">
        <w:t xml:space="preserve"> and difficulties </w:t>
      </w:r>
      <w:r w:rsidR="00F67C55">
        <w:t>with</w:t>
      </w:r>
      <w:r w:rsidR="00F67C55" w:rsidRPr="00730E04">
        <w:t xml:space="preserve"> </w:t>
      </w:r>
      <w:r w:rsidRPr="00730E04">
        <w:t>regular attendance at some activities due to other cultural commitments.</w:t>
      </w:r>
    </w:p>
    <w:p w14:paraId="7E86A4AF" w14:textId="5B517690" w:rsidR="00F43B2F" w:rsidRPr="00730E04" w:rsidRDefault="001100BB">
      <w:r>
        <w:rPr>
          <w:lang w:bidi="en-US"/>
        </w:rPr>
        <w:t>E</w:t>
      </w:r>
      <w:r w:rsidR="00031BC1" w:rsidRPr="001100BB">
        <w:rPr>
          <w:lang w:bidi="en-US"/>
        </w:rPr>
        <w:t>mployment of Aboriginal and/or Torres Strait Islander mentor</w:t>
      </w:r>
      <w:r w:rsidR="00031BC1" w:rsidRPr="001100BB">
        <w:t xml:space="preserve">s </w:t>
      </w:r>
      <w:r w:rsidR="00031BC1" w:rsidRPr="001100BB">
        <w:rPr>
          <w:lang w:bidi="en-US"/>
        </w:rPr>
        <w:t xml:space="preserve">across provider sites </w:t>
      </w:r>
      <w:r>
        <w:rPr>
          <w:lang w:bidi="en-US"/>
        </w:rPr>
        <w:t>declined</w:t>
      </w:r>
      <w:r w:rsidR="00031BC1" w:rsidRPr="001100BB">
        <w:rPr>
          <w:lang w:bidi="en-US"/>
        </w:rPr>
        <w:t xml:space="preserve"> </w:t>
      </w:r>
      <w:r>
        <w:rPr>
          <w:lang w:bidi="en-US"/>
        </w:rPr>
        <w:t>in the</w:t>
      </w:r>
      <w:r w:rsidRPr="001100BB">
        <w:rPr>
          <w:lang w:bidi="en-US"/>
        </w:rPr>
        <w:t xml:space="preserve"> </w:t>
      </w:r>
      <w:r w:rsidR="00031BC1" w:rsidRPr="001100BB">
        <w:rPr>
          <w:lang w:bidi="en-US"/>
        </w:rPr>
        <w:t xml:space="preserve">time </w:t>
      </w:r>
      <w:r>
        <w:rPr>
          <w:lang w:bidi="en-US"/>
        </w:rPr>
        <w:t>between</w:t>
      </w:r>
      <w:r w:rsidRPr="001100BB">
        <w:rPr>
          <w:lang w:bidi="en-US"/>
        </w:rPr>
        <w:t xml:space="preserve"> </w:t>
      </w:r>
      <w:r w:rsidR="00031BC1" w:rsidRPr="001100BB">
        <w:rPr>
          <w:lang w:bidi="en-US"/>
        </w:rPr>
        <w:t>the 2019 (18%) and 2020 (13%) provider surveys.</w:t>
      </w:r>
      <w:r w:rsidR="00031BC1" w:rsidRPr="00031BC1" w:rsidDel="00031BC1">
        <w:rPr>
          <w:lang w:bidi="en-US"/>
        </w:rPr>
        <w:t xml:space="preserve"> </w:t>
      </w:r>
      <w:r w:rsidR="00F43B2F" w:rsidRPr="00031BC1">
        <w:rPr>
          <w:lang w:bidi="en-US"/>
        </w:rPr>
        <w:t>Around 81% of all respondents</w:t>
      </w:r>
      <w:r w:rsidR="00450C2F" w:rsidRPr="00031BC1">
        <w:rPr>
          <w:lang w:bidi="en-US"/>
        </w:rPr>
        <w:t>,</w:t>
      </w:r>
      <w:r w:rsidR="00F43B2F" w:rsidRPr="00031BC1">
        <w:rPr>
          <w:lang w:bidi="en-US"/>
        </w:rPr>
        <w:t xml:space="preserve"> however, reported Aboriginal and/or Torres Strait Islander services offering practical help, health services and family counselling services to assist participants being available in their local community. The </w:t>
      </w:r>
      <w:r w:rsidR="00F43B2F" w:rsidRPr="00031BC1">
        <w:t>most commonly reported referrals were to Aboriginal</w:t>
      </w:r>
      <w:r w:rsidR="00F43B2F">
        <w:t xml:space="preserve"> and/or Torres Strait Islander </w:t>
      </w:r>
      <w:r w:rsidR="00F43B2F" w:rsidRPr="00913F93">
        <w:t>community organisations</w:t>
      </w:r>
      <w:r w:rsidR="00370F22">
        <w:t>,</w:t>
      </w:r>
      <w:r w:rsidR="00F43B2F" w:rsidRPr="00730E04">
        <w:t xml:space="preserve"> which increased substantially from 32% in 2019 to 46% in 2020.</w:t>
      </w:r>
    </w:p>
    <w:p w14:paraId="0E68BD4C" w14:textId="16BA7E0B" w:rsidR="00F43B2F" w:rsidRPr="00904007" w:rsidRDefault="00F43B2F">
      <w:r>
        <w:lastRenderedPageBreak/>
        <w:t xml:space="preserve">A </w:t>
      </w:r>
      <w:r w:rsidRPr="00730E04">
        <w:t xml:space="preserve">few providers </w:t>
      </w:r>
      <w:r>
        <w:t xml:space="preserve">participating in </w:t>
      </w:r>
      <w:r w:rsidRPr="00730E04">
        <w:t>the qualitative research reported co-locating their service (typically an outreach office) in a community area or hub where other services were located. In one example</w:t>
      </w:r>
      <w:r>
        <w:t>,</w:t>
      </w:r>
      <w:r w:rsidRPr="00730E04">
        <w:t xml:space="preserve"> a provider</w:t>
      </w:r>
      <w:r>
        <w:t xml:space="preserve"> </w:t>
      </w:r>
      <w:r w:rsidRPr="00730E04">
        <w:t xml:space="preserve">opened their office space to a local </w:t>
      </w:r>
      <w:r w:rsidRPr="00904007">
        <w:t>Aboriginal and/or Torres Strait Islander group.</w:t>
      </w:r>
    </w:p>
    <w:p w14:paraId="6332B97D" w14:textId="4A6F07F2" w:rsidR="00F43B2F" w:rsidRPr="00904007" w:rsidRDefault="00F43B2F" w:rsidP="00602A9A">
      <w:pPr>
        <w:pStyle w:val="Quote"/>
      </w:pPr>
      <w:r w:rsidRPr="00904007">
        <w:t>We just give them that space for free, we let them have the space and we engage with them on any Aboriginal and/or Torres Strait Islander matters; families, things like that, we</w:t>
      </w:r>
      <w:r w:rsidR="007C57FD" w:rsidRPr="00904007">
        <w:t>’</w:t>
      </w:r>
      <w:r w:rsidRPr="00904007">
        <w:t>ll go to them for guidance</w:t>
      </w:r>
      <w:r w:rsidR="00C973DD" w:rsidRPr="00904007">
        <w:t>.</w:t>
      </w:r>
      <w:r w:rsidRPr="00904007">
        <w:t xml:space="preserve"> (Provider 8)</w:t>
      </w:r>
    </w:p>
    <w:p w14:paraId="2C02E90C" w14:textId="50A99F46" w:rsidR="00F43B2F" w:rsidRPr="00904007" w:rsidRDefault="00F43B2F" w:rsidP="00F43B2F">
      <w:r w:rsidRPr="00904007">
        <w:t>For other providers</w:t>
      </w:r>
      <w:r w:rsidR="00155A1D">
        <w:t>,</w:t>
      </w:r>
      <w:r w:rsidRPr="00904007">
        <w:t xml:space="preserve"> it was business as usual</w:t>
      </w:r>
      <w:r w:rsidR="00575101" w:rsidRPr="00904007">
        <w:t>.</w:t>
      </w:r>
    </w:p>
    <w:p w14:paraId="06B335C6" w14:textId="20909FB0" w:rsidR="00F43B2F" w:rsidRPr="000644D2" w:rsidRDefault="00F43B2F" w:rsidP="00602A9A">
      <w:pPr>
        <w:pStyle w:val="Quote"/>
      </w:pPr>
      <w:r w:rsidRPr="00904007">
        <w:t>We haven</w:t>
      </w:r>
      <w:r w:rsidR="007C57FD" w:rsidRPr="00904007">
        <w:t>’</w:t>
      </w:r>
      <w:r w:rsidRPr="00904007">
        <w:t>t had to service them any differently, but I would say that I</w:t>
      </w:r>
      <w:r w:rsidR="007C57FD" w:rsidRPr="00904007">
        <w:t>’</w:t>
      </w:r>
      <w:r w:rsidRPr="00904007">
        <w:t>m acutely aware of the Aboriginal and/or Torres Strait Islander cohort in [area] and the barriers and things that they face down there</w:t>
      </w:r>
      <w:r w:rsidR="00C973DD" w:rsidRPr="00904007">
        <w:t>.</w:t>
      </w:r>
      <w:r w:rsidRPr="00904007">
        <w:t xml:space="preserve"> (Provider</w:t>
      </w:r>
      <w:r w:rsidRPr="00730E04">
        <w:t xml:space="preserve"> 2)</w:t>
      </w:r>
    </w:p>
    <w:p w14:paraId="24229A30" w14:textId="0B822E2A" w:rsidR="00F43B2F" w:rsidRDefault="00F43B2F" w:rsidP="00B103C8">
      <w:pPr>
        <w:pStyle w:val="Heading3"/>
      </w:pPr>
      <w:bookmarkStart w:id="241" w:name="_Toc116648504"/>
      <w:r>
        <w:t>4.</w:t>
      </w:r>
      <w:r w:rsidR="00462681">
        <w:t>5</w:t>
      </w:r>
      <w:r>
        <w:t>.2</w:t>
      </w:r>
      <w:r>
        <w:tab/>
        <w:t xml:space="preserve">Recognition of </w:t>
      </w:r>
      <w:r w:rsidR="00D6738A">
        <w:t>cultural and linguistic diversity</w:t>
      </w:r>
      <w:bookmarkEnd w:id="241"/>
    </w:p>
    <w:p w14:paraId="6704FB93" w14:textId="1B45C5B3" w:rsidR="001108F9" w:rsidRDefault="00F43B2F">
      <w:r w:rsidRPr="00786446">
        <w:t>Some of the providers</w:t>
      </w:r>
      <w:r>
        <w:t xml:space="preserve"> interviewed during the Wave 1 qualitative research reported</w:t>
      </w:r>
      <w:r w:rsidRPr="00786446">
        <w:t xml:space="preserve"> </w:t>
      </w:r>
      <w:r>
        <w:t xml:space="preserve">that </w:t>
      </w:r>
      <w:r w:rsidRPr="00786446">
        <w:t>a high proportion of their caseload belong</w:t>
      </w:r>
      <w:r>
        <w:t>ed</w:t>
      </w:r>
      <w:r w:rsidRPr="00786446">
        <w:t xml:space="preserve"> to a small number of CALD groups (for example, from Arabic-speaking countries or from Vietnamese backgrounds)</w:t>
      </w:r>
      <w:r w:rsidR="000910BD">
        <w:t>,</w:t>
      </w:r>
      <w:r w:rsidRPr="00786446">
        <w:t xml:space="preserve"> whereas others had considerable </w:t>
      </w:r>
      <w:r w:rsidR="007B1F07">
        <w:t xml:space="preserve">diversity </w:t>
      </w:r>
      <w:r w:rsidRPr="00786446">
        <w:t xml:space="preserve">across their caseload. For the former, </w:t>
      </w:r>
      <w:r>
        <w:t>providers</w:t>
      </w:r>
      <w:r w:rsidRPr="00786446">
        <w:t xml:space="preserve"> </w:t>
      </w:r>
      <w:r>
        <w:t>were</w:t>
      </w:r>
      <w:r w:rsidRPr="00786446">
        <w:t xml:space="preserve"> generally able to secure a consultant with in-language capacity, or</w:t>
      </w:r>
      <w:r w:rsidR="000910BD">
        <w:t xml:space="preserve"> to</w:t>
      </w:r>
      <w:r w:rsidRPr="00786446">
        <w:t xml:space="preserve"> link with the local CALD community to access an in-person interpreter (rather than a telephone interpretation service).</w:t>
      </w:r>
      <w:r>
        <w:t xml:space="preserve"> All reported the value of having someone within the ParentsNext team of a similar background and/or with language skills.</w:t>
      </w:r>
    </w:p>
    <w:p w14:paraId="79CD2747" w14:textId="524140FD" w:rsidR="001108F9" w:rsidRDefault="00810484">
      <w:r>
        <w:t>P</w:t>
      </w:r>
      <w:r w:rsidR="00F43B2F" w:rsidRPr="00730E04">
        <w:t>roviders with a wide variety of CALD groups found</w:t>
      </w:r>
      <w:r>
        <w:t xml:space="preserve"> that</w:t>
      </w:r>
      <w:r w:rsidR="00F43B2F" w:rsidRPr="00730E04">
        <w:t xml:space="preserve"> telephone interpreting services could be difficult to access (</w:t>
      </w:r>
      <w:r w:rsidR="00F43B2F">
        <w:t xml:space="preserve">often </w:t>
      </w:r>
      <w:r w:rsidR="00F43B2F" w:rsidRPr="00730E04">
        <w:t xml:space="preserve">due to translator shortages), </w:t>
      </w:r>
      <w:r w:rsidR="008C024C">
        <w:t>difficult</w:t>
      </w:r>
      <w:r w:rsidR="00FB1A3F">
        <w:t xml:space="preserve"> to</w:t>
      </w:r>
      <w:r w:rsidR="008C024C">
        <w:t xml:space="preserve"> </w:t>
      </w:r>
      <w:r w:rsidR="00F43B2F" w:rsidRPr="00730E04">
        <w:t>coordinate (</w:t>
      </w:r>
      <w:r w:rsidR="00325D96">
        <w:t>due to lack of</w:t>
      </w:r>
      <w:r w:rsidR="00FB1A3F">
        <w:t xml:space="preserve"> </w:t>
      </w:r>
      <w:r w:rsidR="00F43B2F" w:rsidRPr="00730E04">
        <w:t>availability at appointment times) and costly to implement (particularly for in-person interpreting</w:t>
      </w:r>
      <w:r w:rsidR="00325D96">
        <w:t>)</w:t>
      </w:r>
      <w:r w:rsidR="00F43B2F" w:rsidRPr="00730E04">
        <w:t xml:space="preserve"> in both targeted and </w:t>
      </w:r>
      <w:r w:rsidR="00F43B2F">
        <w:t>intensive stream</w:t>
      </w:r>
      <w:r w:rsidR="00F43B2F" w:rsidRPr="00730E04">
        <w:t>s.</w:t>
      </w:r>
    </w:p>
    <w:p w14:paraId="69FD47FA" w14:textId="774E45C7" w:rsidR="00F43B2F" w:rsidRPr="00730E04" w:rsidRDefault="00F43B2F" w:rsidP="00602A9A">
      <w:pPr>
        <w:pStyle w:val="Quote"/>
      </w:pPr>
      <w:r w:rsidRPr="00730E04">
        <w:t>… which is sometimes proving a little bit of a barrier to get the right translator at the right time at the right appointment to be able to help people be able to communicate</w:t>
      </w:r>
      <w:r w:rsidR="00C973DD">
        <w:t>.</w:t>
      </w:r>
      <w:r w:rsidRPr="00730E04">
        <w:t xml:space="preserve"> (Provider 2)</w:t>
      </w:r>
    </w:p>
    <w:p w14:paraId="34BF240D" w14:textId="53167E88" w:rsidR="00F43B2F" w:rsidRDefault="00F43B2F" w:rsidP="00602A9A">
      <w:pPr>
        <w:pStyle w:val="Quote"/>
      </w:pPr>
      <w:r w:rsidRPr="00730E04">
        <w:t>So, every week you need to call them after their activity with an interpreter and confirm that they</w:t>
      </w:r>
      <w:r w:rsidR="007C57FD">
        <w:t>’</w:t>
      </w:r>
      <w:r w:rsidRPr="00730E04">
        <w:t>ve attended their activity and then record the attendance.</w:t>
      </w:r>
      <w:r w:rsidR="003657BE">
        <w:t xml:space="preserve"> </w:t>
      </w:r>
      <w:r w:rsidRPr="00730E04">
        <w:t>If you were to do that every single week for six months, you would spend more than $600 which is more than the service fee that a provider receives for engaging that participant</w:t>
      </w:r>
      <w:r w:rsidR="00C973DD">
        <w:t>.</w:t>
      </w:r>
      <w:r w:rsidRPr="00730E04">
        <w:t xml:space="preserve"> (Provider 4)</w:t>
      </w:r>
    </w:p>
    <w:p w14:paraId="21010FDC" w14:textId="5F3E5A50" w:rsidR="007B1F07" w:rsidRPr="00222489" w:rsidRDefault="007B1F07" w:rsidP="007B1F07">
      <w:pPr>
        <w:rPr>
          <w:lang w:eastAsia="en-AU"/>
        </w:rPr>
      </w:pPr>
      <w:r w:rsidRPr="001100BB">
        <w:t xml:space="preserve">Almost all providers observed high rates of domestic violence within their CALD cohort, with many indicating that it was far higher than anticipated. Other notable barriers </w:t>
      </w:r>
      <w:r w:rsidR="003C492A">
        <w:t>were</w:t>
      </w:r>
      <w:r w:rsidR="003C492A" w:rsidRPr="001100BB">
        <w:t xml:space="preserve"> </w:t>
      </w:r>
      <w:r w:rsidRPr="001100BB">
        <w:t>poor mental health, low confidence and self-esteem, disability and health needs among children, and housing issues.</w:t>
      </w:r>
    </w:p>
    <w:p w14:paraId="23D6E595" w14:textId="75D13FA6" w:rsidR="00F43B2F" w:rsidRPr="00222489" w:rsidRDefault="00222489">
      <w:pPr>
        <w:rPr>
          <w:lang w:bidi="en-US"/>
        </w:rPr>
      </w:pPr>
      <w:r w:rsidRPr="00222489">
        <w:rPr>
          <w:lang w:bidi="en-US"/>
        </w:rPr>
        <w:t>C</w:t>
      </w:r>
      <w:r w:rsidR="00F43B2F" w:rsidRPr="00222489">
        <w:rPr>
          <w:lang w:bidi="en-US"/>
        </w:rPr>
        <w:t xml:space="preserve">ultural awareness training </w:t>
      </w:r>
      <w:r w:rsidR="007B1F07" w:rsidRPr="00222489">
        <w:rPr>
          <w:lang w:bidi="en-US"/>
        </w:rPr>
        <w:t xml:space="preserve">reported </w:t>
      </w:r>
      <w:r w:rsidR="00F43B2F" w:rsidRPr="00222489">
        <w:rPr>
          <w:lang w:bidi="en-US"/>
        </w:rPr>
        <w:t>to address the needs of CALD/refugee participants rose 16</w:t>
      </w:r>
      <w:r w:rsidR="00A60CFF" w:rsidRPr="00222489">
        <w:rPr>
          <w:lang w:bidi="en-US"/>
        </w:rPr>
        <w:t> </w:t>
      </w:r>
      <w:r w:rsidR="00F43B2F" w:rsidRPr="00222489">
        <w:rPr>
          <w:lang w:bidi="en-US"/>
        </w:rPr>
        <w:t xml:space="preserve">percentage points between the 2019 and 2020 provider surveys (2020: 78%; 2019: 62%) while </w:t>
      </w:r>
      <w:r w:rsidR="00285B8E" w:rsidRPr="00222489">
        <w:rPr>
          <w:lang w:bidi="en-US"/>
        </w:rPr>
        <w:t xml:space="preserve">use of </w:t>
      </w:r>
      <w:r w:rsidR="00F43B2F" w:rsidRPr="00222489">
        <w:rPr>
          <w:lang w:bidi="en-US"/>
        </w:rPr>
        <w:t>interpreter services dropped (2020: 7%; 2019: 11%).</w:t>
      </w:r>
      <w:r w:rsidRPr="00222489">
        <w:rPr>
          <w:lang w:bidi="en-US"/>
        </w:rPr>
        <w:t xml:space="preserve"> </w:t>
      </w:r>
      <w:r w:rsidRPr="00222489">
        <w:t>Use of interpreter services dropped in this period (2020: 7%; 2019: 11%), likely due to reduced demand during COVID-19 lockdowns.</w:t>
      </w:r>
    </w:p>
    <w:p w14:paraId="06325D53" w14:textId="557036E2" w:rsidR="00F43B2F" w:rsidRPr="00730E04" w:rsidRDefault="00F43B2F" w:rsidP="00B103C8">
      <w:pPr>
        <w:pStyle w:val="Heading3"/>
      </w:pPr>
      <w:bookmarkStart w:id="242" w:name="_Toc116648505"/>
      <w:r>
        <w:t>4</w:t>
      </w:r>
      <w:r w:rsidRPr="00730E04">
        <w:t>.</w:t>
      </w:r>
      <w:r w:rsidR="00462681">
        <w:t>5</w:t>
      </w:r>
      <w:r w:rsidRPr="00730E04">
        <w:t>.3</w:t>
      </w:r>
      <w:r w:rsidRPr="00730E04">
        <w:tab/>
        <w:t>Parents with disability or a child with disability</w:t>
      </w:r>
      <w:bookmarkEnd w:id="242"/>
    </w:p>
    <w:p w14:paraId="4E68CB66" w14:textId="59F4006C" w:rsidR="001108F9" w:rsidRDefault="00F43B2F">
      <w:pPr>
        <w:rPr>
          <w:lang w:val="en-GB"/>
        </w:rPr>
      </w:pPr>
      <w:r w:rsidRPr="00FB7AEB">
        <w:rPr>
          <w:lang w:val="en-GB"/>
        </w:rPr>
        <w:t xml:space="preserve">Approximately </w:t>
      </w:r>
      <w:r w:rsidR="00061FC7">
        <w:rPr>
          <w:lang w:val="en-GB"/>
        </w:rPr>
        <w:t>1 in</w:t>
      </w:r>
      <w:r w:rsidRPr="00FB7AEB">
        <w:rPr>
          <w:lang w:val="en-GB"/>
        </w:rPr>
        <w:t xml:space="preserve"> </w:t>
      </w:r>
      <w:r w:rsidR="00061FC7">
        <w:rPr>
          <w:lang w:val="en-GB"/>
        </w:rPr>
        <w:t>4</w:t>
      </w:r>
      <w:r w:rsidRPr="00FB7AEB">
        <w:rPr>
          <w:lang w:val="en-GB"/>
        </w:rPr>
        <w:t xml:space="preserve"> participants (28%) who responded to the participant survey reported having disability, </w:t>
      </w:r>
      <w:r w:rsidR="005F4FE6">
        <w:rPr>
          <w:lang w:val="en-GB"/>
        </w:rPr>
        <w:t xml:space="preserve">a </w:t>
      </w:r>
      <w:r w:rsidRPr="00FB7AEB">
        <w:rPr>
          <w:lang w:val="en-GB"/>
        </w:rPr>
        <w:t>health condition or</w:t>
      </w:r>
      <w:r w:rsidR="005F4FE6">
        <w:rPr>
          <w:lang w:val="en-GB"/>
        </w:rPr>
        <w:t xml:space="preserve"> an</w:t>
      </w:r>
      <w:r w:rsidRPr="00FB7AEB">
        <w:rPr>
          <w:lang w:val="en-GB"/>
        </w:rPr>
        <w:t xml:space="preserve"> injury that had lasted or was likely to last more than </w:t>
      </w:r>
      <w:r w:rsidR="00061FC7">
        <w:rPr>
          <w:lang w:val="en-GB"/>
        </w:rPr>
        <w:t>6</w:t>
      </w:r>
      <w:r w:rsidR="00285B8E">
        <w:rPr>
          <w:lang w:val="en-GB"/>
        </w:rPr>
        <w:t> </w:t>
      </w:r>
      <w:r w:rsidRPr="00FB7AEB">
        <w:rPr>
          <w:lang w:val="en-GB"/>
        </w:rPr>
        <w:t xml:space="preserve">months </w:t>
      </w:r>
      <w:r w:rsidRPr="00FB7AEB">
        <w:rPr>
          <w:lang w:val="en-GB"/>
        </w:rPr>
        <w:lastRenderedPageBreak/>
        <w:t xml:space="preserve">(this included psychological conditions). </w:t>
      </w:r>
      <w:r w:rsidR="003D59C0" w:rsidRPr="003D59C0">
        <w:t xml:space="preserve">Respondents were more likely to self-report that they had disability if their child had disability (50%). Those aged 46 or older had a similar increased likelihood of reporting disability (49%), whereas those aged 21 or </w:t>
      </w:r>
      <w:r w:rsidR="00285B8E">
        <w:t>younger</w:t>
      </w:r>
      <w:r w:rsidR="00285B8E" w:rsidRPr="003D59C0">
        <w:t xml:space="preserve"> </w:t>
      </w:r>
      <w:r w:rsidR="003D59C0" w:rsidRPr="003D59C0">
        <w:t xml:space="preserve">were less likely (16%). Over </w:t>
      </w:r>
      <w:r w:rsidR="00061FC7">
        <w:t>1 in</w:t>
      </w:r>
      <w:r w:rsidR="003D59C0" w:rsidRPr="003D59C0">
        <w:t xml:space="preserve"> </w:t>
      </w:r>
      <w:r w:rsidR="00061FC7">
        <w:t>5</w:t>
      </w:r>
      <w:r w:rsidR="003D59C0" w:rsidRPr="003D59C0">
        <w:t xml:space="preserve"> participants (22.7%) </w:t>
      </w:r>
      <w:r w:rsidR="00285B8E" w:rsidRPr="003D59C0">
        <w:t xml:space="preserve">reported </w:t>
      </w:r>
      <w:r w:rsidR="003D59C0" w:rsidRPr="003D59C0">
        <w:t>that their child had disability,</w:t>
      </w:r>
      <w:r w:rsidR="0015388B">
        <w:t xml:space="preserve"> a</w:t>
      </w:r>
      <w:r w:rsidR="003D59C0" w:rsidRPr="003D59C0">
        <w:t xml:space="preserve"> health condition or </w:t>
      </w:r>
      <w:r w:rsidR="00F454CD">
        <w:t xml:space="preserve">an </w:t>
      </w:r>
      <w:r w:rsidR="003D59C0" w:rsidRPr="003D59C0">
        <w:t>injury that ha</w:t>
      </w:r>
      <w:r w:rsidR="00285B8E">
        <w:t>d</w:t>
      </w:r>
      <w:r w:rsidR="003D59C0" w:rsidRPr="003D59C0">
        <w:t xml:space="preserve"> lasted or </w:t>
      </w:r>
      <w:r w:rsidR="00285B8E">
        <w:t>was</w:t>
      </w:r>
      <w:r w:rsidR="003D59C0" w:rsidRPr="003D59C0">
        <w:t xml:space="preserve"> likely to last 6 months or more. In total, 10.4% of participants reported that both they and one of their children </w:t>
      </w:r>
      <w:r w:rsidR="003D59C0" w:rsidRPr="00FB7AEB">
        <w:t>had</w:t>
      </w:r>
      <w:r w:rsidRPr="00FB7AEB">
        <w:rPr>
          <w:lang w:val="en-GB"/>
        </w:rPr>
        <w:t xml:space="preserve"> disability.</w:t>
      </w:r>
    </w:p>
    <w:p w14:paraId="254FE498" w14:textId="7876219C" w:rsidR="001108F9" w:rsidRDefault="00F43B2F" w:rsidP="00F43B2F">
      <w:pPr>
        <w:rPr>
          <w:rFonts w:cstheme="minorHAnsi"/>
          <w:lang w:bidi="en-US"/>
        </w:rPr>
      </w:pPr>
      <w:r>
        <w:rPr>
          <w:lang w:bidi="en-US"/>
        </w:rPr>
        <w:t>Two</w:t>
      </w:r>
      <w:r w:rsidR="005F4FE6">
        <w:rPr>
          <w:lang w:bidi="en-US"/>
        </w:rPr>
        <w:t>-</w:t>
      </w:r>
      <w:r w:rsidRPr="00E930A8">
        <w:rPr>
          <w:rFonts w:cstheme="minorHAnsi"/>
          <w:lang w:bidi="en-US"/>
        </w:rPr>
        <w:t xml:space="preserve">thirds of respondents (65%) to the </w:t>
      </w:r>
      <w:r w:rsidRPr="00E930A8">
        <w:rPr>
          <w:rFonts w:cstheme="minorHAnsi"/>
        </w:rPr>
        <w:t xml:space="preserve">2020 provider survey </w:t>
      </w:r>
      <w:r w:rsidRPr="00E930A8">
        <w:rPr>
          <w:rFonts w:cstheme="minorHAnsi"/>
          <w:lang w:bidi="en-US"/>
        </w:rPr>
        <w:t>reported that caring for children with disability/health issues w</w:t>
      </w:r>
      <w:r w:rsidR="005F4FE6">
        <w:rPr>
          <w:rFonts w:cstheme="minorHAnsi"/>
          <w:lang w:bidi="en-US"/>
        </w:rPr>
        <w:t>as a</w:t>
      </w:r>
      <w:r w:rsidRPr="00E930A8">
        <w:rPr>
          <w:rFonts w:cstheme="minorHAnsi"/>
          <w:lang w:bidi="en-US"/>
        </w:rPr>
        <w:t xml:space="preserve"> </w:t>
      </w:r>
      <w:r w:rsidRPr="000E379E">
        <w:rPr>
          <w:rFonts w:cstheme="minorHAnsi"/>
          <w:lang w:bidi="en-US"/>
        </w:rPr>
        <w:t>barrier</w:t>
      </w:r>
      <w:r w:rsidRPr="00913F93">
        <w:rPr>
          <w:rFonts w:cstheme="minorHAnsi"/>
          <w:lang w:bidi="en-US"/>
        </w:rPr>
        <w:t xml:space="preserve"> </w:t>
      </w:r>
      <w:r w:rsidR="00226008">
        <w:rPr>
          <w:rFonts w:cstheme="minorHAnsi"/>
          <w:lang w:bidi="en-US"/>
        </w:rPr>
        <w:t>to</w:t>
      </w:r>
      <w:r w:rsidR="00226008" w:rsidRPr="000E379E">
        <w:rPr>
          <w:rFonts w:cstheme="minorHAnsi"/>
          <w:lang w:bidi="en-US"/>
        </w:rPr>
        <w:t xml:space="preserve"> </w:t>
      </w:r>
      <w:r w:rsidRPr="000E379E">
        <w:rPr>
          <w:rFonts w:cstheme="minorHAnsi"/>
          <w:lang w:bidi="en-US"/>
        </w:rPr>
        <w:t xml:space="preserve">participants </w:t>
      </w:r>
      <w:r w:rsidRPr="00913F93">
        <w:rPr>
          <w:rFonts w:cstheme="minorHAnsi"/>
          <w:lang w:bidi="en-US"/>
        </w:rPr>
        <w:t>achieving</w:t>
      </w:r>
      <w:r w:rsidRPr="00E930A8">
        <w:rPr>
          <w:rFonts w:cstheme="minorHAnsi"/>
          <w:lang w:bidi="en-US"/>
        </w:rPr>
        <w:t xml:space="preserve"> their employment and education related goals</w:t>
      </w:r>
      <w:r>
        <w:rPr>
          <w:rFonts w:cstheme="minorHAnsi"/>
          <w:lang w:bidi="en-US"/>
        </w:rPr>
        <w:t xml:space="preserve">. It </w:t>
      </w:r>
      <w:r w:rsidR="00291108">
        <w:rPr>
          <w:rFonts w:cstheme="minorHAnsi"/>
          <w:lang w:bidi="en-US"/>
        </w:rPr>
        <w:t xml:space="preserve">is </w:t>
      </w:r>
      <w:r>
        <w:rPr>
          <w:rFonts w:cstheme="minorHAnsi"/>
          <w:lang w:bidi="en-US"/>
        </w:rPr>
        <w:t>notable that</w:t>
      </w:r>
      <w:r w:rsidRPr="00E930A8">
        <w:rPr>
          <w:rFonts w:cstheme="minorHAnsi"/>
          <w:lang w:bidi="en-US"/>
        </w:rPr>
        <w:t xml:space="preserve"> this had risen by 11 percentage points since 2019</w:t>
      </w:r>
      <w:r w:rsidR="00291108">
        <w:rPr>
          <w:rFonts w:cstheme="minorHAnsi"/>
          <w:lang w:bidi="en-US"/>
        </w:rPr>
        <w:t>,</w:t>
      </w:r>
      <w:r>
        <w:rPr>
          <w:rFonts w:cstheme="minorHAnsi"/>
          <w:lang w:bidi="en-US"/>
        </w:rPr>
        <w:t xml:space="preserve"> probably because l</w:t>
      </w:r>
      <w:r w:rsidRPr="00E930A8">
        <w:rPr>
          <w:rFonts w:cstheme="minorHAnsi"/>
          <w:lang w:bidi="en-US"/>
        </w:rPr>
        <w:t>ockdown restrictions</w:t>
      </w:r>
      <w:r w:rsidRPr="00E930A8">
        <w:rPr>
          <w:rStyle w:val="FootnoteReference"/>
          <w:rFonts w:cstheme="minorHAnsi"/>
          <w:lang w:bidi="en-US"/>
        </w:rPr>
        <w:footnoteReference w:id="50"/>
      </w:r>
      <w:r w:rsidRPr="00E930A8">
        <w:rPr>
          <w:rFonts w:cstheme="minorHAnsi"/>
          <w:lang w:bidi="en-US"/>
        </w:rPr>
        <w:t xml:space="preserve"> </w:t>
      </w:r>
      <w:r w:rsidRPr="000E379E">
        <w:rPr>
          <w:rFonts w:cstheme="minorHAnsi"/>
          <w:lang w:bidi="en-US"/>
        </w:rPr>
        <w:t xml:space="preserve">during </w:t>
      </w:r>
      <w:r w:rsidR="00913F93">
        <w:rPr>
          <w:rFonts w:cstheme="minorHAnsi"/>
          <w:lang w:bidi="en-US"/>
        </w:rPr>
        <w:t xml:space="preserve">the </w:t>
      </w:r>
      <w:r w:rsidRPr="000E379E">
        <w:rPr>
          <w:rFonts w:cstheme="minorHAnsi"/>
          <w:lang w:bidi="en-US"/>
        </w:rPr>
        <w:t>COVID-19</w:t>
      </w:r>
      <w:r w:rsidR="00913F93">
        <w:rPr>
          <w:rFonts w:cstheme="minorHAnsi"/>
          <w:lang w:bidi="en-US"/>
        </w:rPr>
        <w:t xml:space="preserve"> pandemic</w:t>
      </w:r>
      <w:r w:rsidRPr="00E930A8">
        <w:rPr>
          <w:rFonts w:cstheme="minorHAnsi"/>
          <w:lang w:bidi="en-US"/>
        </w:rPr>
        <w:t xml:space="preserve"> impacted the</w:t>
      </w:r>
      <w:r>
        <w:rPr>
          <w:rFonts w:cstheme="minorHAnsi"/>
          <w:lang w:bidi="en-US"/>
        </w:rPr>
        <w:t xml:space="preserve"> </w:t>
      </w:r>
      <w:r w:rsidRPr="00E930A8">
        <w:rPr>
          <w:rFonts w:cstheme="minorHAnsi"/>
          <w:lang w:bidi="en-US"/>
        </w:rPr>
        <w:t>results.</w:t>
      </w:r>
    </w:p>
    <w:p w14:paraId="7161EC4E" w14:textId="65D4F14D" w:rsidR="00FF62DC" w:rsidRPr="00FF62DC" w:rsidRDefault="00FF62DC" w:rsidP="007F1EAC">
      <w:pPr>
        <w:pStyle w:val="Quote"/>
      </w:pPr>
      <w:r>
        <w:t>Caring responsibilities are just one of a number of barriers to employment for those who are inactive mainly due to a disability. Therefore, it is important to consider the additional barriers to employment that they face, such as lack of qualifications and skills, lack of confidence, personal problems such as alcohol or drug addiction, lack of motivation, together with labour demand factors including the attitudes and flexibility of employers and the spatial mismatch of employment opportunities</w:t>
      </w:r>
      <w:r w:rsidR="00B83742">
        <w:t>.</w:t>
      </w:r>
      <w:r>
        <w:t xml:space="preserve"> (</w:t>
      </w:r>
      <w:r w:rsidRPr="00767987">
        <w:rPr>
          <w:b/>
          <w:bCs/>
        </w:rPr>
        <w:t>McQuaid et al</w:t>
      </w:r>
      <w:r w:rsidR="008B05CF">
        <w:rPr>
          <w:b/>
          <w:bCs/>
        </w:rPr>
        <w:t>.</w:t>
      </w:r>
      <w:r w:rsidRPr="00767987">
        <w:rPr>
          <w:b/>
          <w:bCs/>
        </w:rPr>
        <w:t xml:space="preserve"> 2013</w:t>
      </w:r>
      <w:r>
        <w:t>)</w:t>
      </w:r>
    </w:p>
    <w:p w14:paraId="6D33F1FB" w14:textId="0A425C5B" w:rsidR="00F43B2F" w:rsidRPr="00E930A8" w:rsidRDefault="00F43B2F" w:rsidP="00F43B2F">
      <w:pPr>
        <w:rPr>
          <w:rFonts w:cstheme="minorHAnsi"/>
          <w:lang w:bidi="en-US"/>
        </w:rPr>
      </w:pPr>
      <w:r w:rsidRPr="00E930A8">
        <w:rPr>
          <w:rFonts w:cstheme="minorHAnsi"/>
          <w:lang w:bidi="en-US"/>
        </w:rPr>
        <w:t xml:space="preserve">The </w:t>
      </w:r>
      <w:r>
        <w:rPr>
          <w:rFonts w:cstheme="minorHAnsi"/>
          <w:lang w:bidi="en-US"/>
        </w:rPr>
        <w:t>participant survey</w:t>
      </w:r>
      <w:r w:rsidRPr="00E930A8">
        <w:rPr>
          <w:rFonts w:cstheme="minorHAnsi"/>
          <w:lang w:bidi="en-US"/>
        </w:rPr>
        <w:t xml:space="preserve"> supported this assumption. </w:t>
      </w:r>
      <w:r>
        <w:rPr>
          <w:rFonts w:cstheme="minorHAnsi"/>
        </w:rPr>
        <w:t xml:space="preserve">Participants with </w:t>
      </w:r>
      <w:r w:rsidRPr="00E930A8">
        <w:rPr>
          <w:rFonts w:cstheme="minorHAnsi"/>
        </w:rPr>
        <w:t xml:space="preserve">self-reported disability (33.8%) or </w:t>
      </w:r>
      <w:r>
        <w:rPr>
          <w:rFonts w:cstheme="minorHAnsi"/>
        </w:rPr>
        <w:t xml:space="preserve">a </w:t>
      </w:r>
      <w:r w:rsidRPr="00E930A8">
        <w:rPr>
          <w:rFonts w:cstheme="minorHAnsi"/>
        </w:rPr>
        <w:t xml:space="preserve">child </w:t>
      </w:r>
      <w:r>
        <w:rPr>
          <w:rFonts w:cstheme="minorHAnsi"/>
        </w:rPr>
        <w:t>with</w:t>
      </w:r>
      <w:r w:rsidRPr="00E930A8">
        <w:rPr>
          <w:rFonts w:cstheme="minorHAnsi"/>
        </w:rPr>
        <w:t xml:space="preserve"> disability (30.9%)</w:t>
      </w:r>
      <w:r>
        <w:rPr>
          <w:rFonts w:cstheme="minorHAnsi"/>
        </w:rPr>
        <w:t xml:space="preserve"> were</w:t>
      </w:r>
      <w:r w:rsidR="00345F68">
        <w:rPr>
          <w:rFonts w:cstheme="minorHAnsi"/>
        </w:rPr>
        <w:t xml:space="preserve"> the</w:t>
      </w:r>
      <w:r>
        <w:rPr>
          <w:rFonts w:cstheme="minorHAnsi"/>
        </w:rPr>
        <w:t xml:space="preserve"> </w:t>
      </w:r>
      <w:r w:rsidRPr="00E930A8">
        <w:rPr>
          <w:rFonts w:cstheme="minorHAnsi"/>
        </w:rPr>
        <w:t>mo</w:t>
      </w:r>
      <w:r>
        <w:rPr>
          <w:rFonts w:cstheme="minorHAnsi"/>
        </w:rPr>
        <w:t>st</w:t>
      </w:r>
      <w:r w:rsidRPr="00E930A8">
        <w:rPr>
          <w:rFonts w:cstheme="minorHAnsi"/>
        </w:rPr>
        <w:t xml:space="preserve"> likely </w:t>
      </w:r>
      <w:r w:rsidR="00347EAF">
        <w:rPr>
          <w:rFonts w:cstheme="minorHAnsi"/>
        </w:rPr>
        <w:t xml:space="preserve">of all </w:t>
      </w:r>
      <w:r w:rsidR="002B1D63">
        <w:rPr>
          <w:rFonts w:cstheme="minorHAnsi"/>
        </w:rPr>
        <w:t xml:space="preserve">groups interviewed </w:t>
      </w:r>
      <w:r w:rsidRPr="00E930A8">
        <w:rPr>
          <w:rFonts w:cstheme="minorHAnsi"/>
        </w:rPr>
        <w:t xml:space="preserve">to indicate that their isolation had been exacerbated by COVID-19 </w:t>
      </w:r>
      <w:r w:rsidR="007C57FD">
        <w:rPr>
          <w:rFonts w:cstheme="minorHAnsi"/>
        </w:rPr>
        <w:t>‘</w:t>
      </w:r>
      <w:r w:rsidRPr="00E930A8">
        <w:rPr>
          <w:rFonts w:cstheme="minorHAnsi"/>
        </w:rPr>
        <w:t>a lot</w:t>
      </w:r>
      <w:r w:rsidR="007C57FD">
        <w:rPr>
          <w:rFonts w:cstheme="minorHAnsi"/>
        </w:rPr>
        <w:t>’</w:t>
      </w:r>
      <w:r>
        <w:rPr>
          <w:rFonts w:cstheme="minorHAnsi"/>
        </w:rPr>
        <w:t>.</w:t>
      </w:r>
    </w:p>
    <w:p w14:paraId="05015B36" w14:textId="0FD9D393" w:rsidR="001108F9" w:rsidRDefault="00F43B2F">
      <w:r w:rsidRPr="00E930A8">
        <w:t xml:space="preserve">Respondents with a self-reported disability or a child with disability were also </w:t>
      </w:r>
      <w:r w:rsidR="00F97D57">
        <w:t xml:space="preserve">the </w:t>
      </w:r>
      <w:r w:rsidRPr="00E930A8">
        <w:t xml:space="preserve">least likely to have a good support network </w:t>
      </w:r>
      <w:r w:rsidR="00CB1320">
        <w:t>that</w:t>
      </w:r>
      <w:r w:rsidR="00CB1320" w:rsidRPr="00E930A8">
        <w:t xml:space="preserve"> </w:t>
      </w:r>
      <w:r w:rsidRPr="00E930A8">
        <w:t xml:space="preserve">would help </w:t>
      </w:r>
      <w:r>
        <w:t>them</w:t>
      </w:r>
      <w:r w:rsidRPr="00E930A8">
        <w:t xml:space="preserve"> to work or look</w:t>
      </w:r>
      <w:r>
        <w:rPr>
          <w:rFonts w:cs="Arial"/>
          <w:szCs w:val="20"/>
        </w:rPr>
        <w:t xml:space="preserve"> for work</w:t>
      </w:r>
      <w:r w:rsidR="00CB1320">
        <w:rPr>
          <w:rFonts w:cs="Arial"/>
          <w:szCs w:val="20"/>
        </w:rPr>
        <w:t xml:space="preserve"> and the least likely</w:t>
      </w:r>
      <w:r>
        <w:rPr>
          <w:rFonts w:cs="Arial"/>
          <w:szCs w:val="20"/>
        </w:rPr>
        <w:t xml:space="preserve"> </w:t>
      </w:r>
      <w:r w:rsidR="00CB1320">
        <w:rPr>
          <w:rFonts w:cs="Arial"/>
          <w:szCs w:val="20"/>
        </w:rPr>
        <w:t xml:space="preserve">to </w:t>
      </w:r>
      <w:r>
        <w:rPr>
          <w:rFonts w:cs="Arial"/>
          <w:szCs w:val="20"/>
        </w:rPr>
        <w:t xml:space="preserve">have the skills and/or experience for the type of job they wanted. </w:t>
      </w:r>
      <w:r>
        <w:t>The Personal Wellbeing Index</w:t>
      </w:r>
      <w:r w:rsidR="00451F5E">
        <w:t xml:space="preserve"> (PWI)</w:t>
      </w:r>
      <w:r>
        <w:t xml:space="preserve"> score</w:t>
      </w:r>
      <w:r w:rsidR="003C544B">
        <w:t>s</w:t>
      </w:r>
      <w:r>
        <w:t xml:space="preserve"> of respondents </w:t>
      </w:r>
      <w:r w:rsidR="003C544B">
        <w:t xml:space="preserve">who had </w:t>
      </w:r>
      <w:r>
        <w:t>a child</w:t>
      </w:r>
      <w:r w:rsidR="003C544B">
        <w:t xml:space="preserve"> with</w:t>
      </w:r>
      <w:r>
        <w:t xml:space="preserve"> disability (</w:t>
      </w:r>
      <w:r w:rsidR="00451F5E">
        <w:rPr>
          <w:rFonts w:cs="Arial"/>
          <w:szCs w:val="20"/>
        </w:rPr>
        <w:t>PWI</w:t>
      </w:r>
      <w:r>
        <w:rPr>
          <w:rFonts w:cs="Arial"/>
          <w:szCs w:val="20"/>
        </w:rPr>
        <w:t xml:space="preserve"> 70)</w:t>
      </w:r>
      <w:r>
        <w:t xml:space="preserve"> or had disability themselves (</w:t>
      </w:r>
      <w:r w:rsidR="00451F5E">
        <w:rPr>
          <w:rFonts w:cs="Arial"/>
          <w:szCs w:val="20"/>
        </w:rPr>
        <w:t>PWI</w:t>
      </w:r>
      <w:r>
        <w:rPr>
          <w:rFonts w:cs="Arial"/>
          <w:szCs w:val="20"/>
        </w:rPr>
        <w:t xml:space="preserve"> 66) </w:t>
      </w:r>
      <w:r>
        <w:t xml:space="preserve">were lower </w:t>
      </w:r>
      <w:r w:rsidR="003C544B">
        <w:t>than</w:t>
      </w:r>
      <w:r>
        <w:t xml:space="preserve"> the average for ParentsNext participants </w:t>
      </w:r>
      <w:r w:rsidRPr="00A764D8">
        <w:t>(</w:t>
      </w:r>
      <w:r w:rsidR="00451F5E">
        <w:rPr>
          <w:rFonts w:cs="Arial"/>
          <w:szCs w:val="20"/>
        </w:rPr>
        <w:t>PWI</w:t>
      </w:r>
      <w:r w:rsidRPr="00A764D8">
        <w:rPr>
          <w:rFonts w:cs="Arial"/>
          <w:szCs w:val="20"/>
        </w:rPr>
        <w:t xml:space="preserve"> </w:t>
      </w:r>
      <w:r w:rsidRPr="00A764D8">
        <w:t xml:space="preserve">74) and the national average </w:t>
      </w:r>
      <w:r w:rsidR="00341892" w:rsidRPr="00A764D8">
        <w:t>(</w:t>
      </w:r>
      <w:r w:rsidR="00451F5E">
        <w:rPr>
          <w:rFonts w:cs="Arial"/>
          <w:szCs w:val="20"/>
        </w:rPr>
        <w:t>PWI</w:t>
      </w:r>
      <w:r w:rsidR="002151A0">
        <w:rPr>
          <w:rFonts w:cs="Arial"/>
          <w:szCs w:val="20"/>
        </w:rPr>
        <w:t> </w:t>
      </w:r>
      <w:r w:rsidRPr="00A764D8">
        <w:t>77</w:t>
      </w:r>
      <w:r w:rsidR="00341892">
        <w:t>)</w:t>
      </w:r>
      <w:r w:rsidRPr="00A764D8">
        <w:t xml:space="preserve"> in 2020.</w:t>
      </w:r>
    </w:p>
    <w:p w14:paraId="2014DEBE" w14:textId="4FDF3345" w:rsidR="001108F9" w:rsidRDefault="00156ACA">
      <w:pPr>
        <w:rPr>
          <w:lang w:bidi="en-US"/>
        </w:rPr>
      </w:pPr>
      <w:r>
        <w:t>In</w:t>
      </w:r>
      <w:r w:rsidRPr="00A764D8">
        <w:t xml:space="preserve"> the 2020 provider survey, </w:t>
      </w:r>
      <w:r>
        <w:t>17% of respondents reported that they employed disability specialists</w:t>
      </w:r>
      <w:r w:rsidR="00F43B2F" w:rsidRPr="00A764D8">
        <w:rPr>
          <w:lang w:bidi="en-US"/>
        </w:rPr>
        <w:t>, a drop of 5 percentage points from 2019 (22%)</w:t>
      </w:r>
      <w:r>
        <w:rPr>
          <w:lang w:bidi="en-US"/>
        </w:rPr>
        <w:t xml:space="preserve">. </w:t>
      </w:r>
      <w:r w:rsidR="004D3DB4">
        <w:rPr>
          <w:lang w:bidi="en-US"/>
        </w:rPr>
        <w:t>S</w:t>
      </w:r>
      <w:r w:rsidR="00F43B2F" w:rsidRPr="00A764D8">
        <w:rPr>
          <w:lang w:bidi="en-US"/>
        </w:rPr>
        <w:t>ites with small caseloads (21%)</w:t>
      </w:r>
      <w:r w:rsidR="004D3DB4">
        <w:rPr>
          <w:lang w:bidi="en-US"/>
        </w:rPr>
        <w:t xml:space="preserve"> were most likely to employ them</w:t>
      </w:r>
      <w:r w:rsidR="00F43B2F" w:rsidRPr="00A764D8">
        <w:rPr>
          <w:lang w:bidi="en-US"/>
        </w:rPr>
        <w:t xml:space="preserve">. Not-for-profit providers were almost 10 percentage points more likely to employ this type of specialist than were for-profit agencies. Almost half </w:t>
      </w:r>
      <w:r w:rsidR="002151A0">
        <w:rPr>
          <w:lang w:bidi="en-US"/>
        </w:rPr>
        <w:t xml:space="preserve">of </w:t>
      </w:r>
      <w:r w:rsidR="00F43B2F" w:rsidRPr="00A764D8">
        <w:rPr>
          <w:lang w:bidi="en-US"/>
        </w:rPr>
        <w:t>the provider sites offered training to support people with disability (2020: 52%; 2019: 41%)</w:t>
      </w:r>
      <w:r w:rsidR="002151A0">
        <w:rPr>
          <w:lang w:bidi="en-US"/>
        </w:rPr>
        <w:t>;</w:t>
      </w:r>
      <w:r w:rsidR="00F43B2F" w:rsidRPr="00A764D8">
        <w:rPr>
          <w:lang w:bidi="en-US"/>
        </w:rPr>
        <w:t xml:space="preserve"> however, it remained the least common form of staff training.</w:t>
      </w:r>
    </w:p>
    <w:p w14:paraId="16FA2B04" w14:textId="43FD6848" w:rsidR="00F43B2F" w:rsidRPr="00B17859" w:rsidRDefault="00F43B2F">
      <w:r w:rsidRPr="00A764D8">
        <w:t>Of all groups</w:t>
      </w:r>
      <w:r w:rsidRPr="00B17859">
        <w:t xml:space="preserve"> canva</w:t>
      </w:r>
      <w:r w:rsidR="00F97D57">
        <w:t>s</w:t>
      </w:r>
      <w:r w:rsidRPr="00B17859">
        <w:t xml:space="preserve">sed during the </w:t>
      </w:r>
      <w:r>
        <w:t>participant survey</w:t>
      </w:r>
      <w:r w:rsidRPr="00B17859">
        <w:t xml:space="preserve">, parents with disability or a child with </w:t>
      </w:r>
      <w:r w:rsidR="00896C43">
        <w:t xml:space="preserve">disability </w:t>
      </w:r>
      <w:r w:rsidRPr="00B17859">
        <w:t xml:space="preserve">were </w:t>
      </w:r>
      <w:r w:rsidR="00B60D44">
        <w:t xml:space="preserve">the </w:t>
      </w:r>
      <w:r w:rsidRPr="00B17859">
        <w:t xml:space="preserve">least likely to be satisfied with </w:t>
      </w:r>
      <w:r>
        <w:t xml:space="preserve">the </w:t>
      </w:r>
      <w:r w:rsidRPr="00B17859">
        <w:t>ParentsNext program</w:t>
      </w:r>
      <w:r>
        <w:t xml:space="preserve"> overall (64% compared with 70% overall). Many</w:t>
      </w:r>
      <w:r w:rsidR="00F97D57">
        <w:t>,</w:t>
      </w:r>
      <w:r>
        <w:t xml:space="preserve"> however</w:t>
      </w:r>
      <w:r w:rsidR="00F97D57">
        <w:t>,</w:t>
      </w:r>
      <w:r>
        <w:t xml:space="preserve"> thought the program was appropriate </w:t>
      </w:r>
      <w:r w:rsidR="00B47F61">
        <w:t xml:space="preserve">to </w:t>
      </w:r>
      <w:r>
        <w:t>their needs.</w:t>
      </w:r>
    </w:p>
    <w:p w14:paraId="1650ED35" w14:textId="25827C89" w:rsidR="00F43B2F" w:rsidRPr="00CC03E9" w:rsidRDefault="00F43B2F" w:rsidP="00602A9A">
      <w:pPr>
        <w:pStyle w:val="Quote"/>
        <w:rPr>
          <w:rFonts w:eastAsia="Times New Roman" w:cs="Times New Roman"/>
          <w:szCs w:val="20"/>
        </w:rPr>
      </w:pPr>
      <w:r w:rsidRPr="00B17859">
        <w:t>My circumstances are different; my children are intellectually disabled, so they take that into consideration and are really understanding of that and are willing to help</w:t>
      </w:r>
      <w:r w:rsidR="00C973DD">
        <w:t>.</w:t>
      </w:r>
      <w:r>
        <w:t xml:space="preserve"> (Parent quantitative research)</w:t>
      </w:r>
    </w:p>
    <w:p w14:paraId="39A8B8EF" w14:textId="5B68B068" w:rsidR="00F43B2F" w:rsidRPr="005E425A" w:rsidRDefault="00F43B2F" w:rsidP="00B103C8">
      <w:pPr>
        <w:pStyle w:val="Heading3"/>
      </w:pPr>
      <w:bookmarkStart w:id="243" w:name="_Toc116648506"/>
      <w:r>
        <w:lastRenderedPageBreak/>
        <w:t>4.</w:t>
      </w:r>
      <w:r w:rsidR="00462681">
        <w:t>5</w:t>
      </w:r>
      <w:r>
        <w:t>.4</w:t>
      </w:r>
      <w:r>
        <w:tab/>
        <w:t>Services for fathers</w:t>
      </w:r>
      <w:bookmarkEnd w:id="243"/>
    </w:p>
    <w:p w14:paraId="18CB88E3" w14:textId="761B8D65" w:rsidR="00F43B2F" w:rsidRPr="00786446" w:rsidRDefault="00F43B2F">
      <w:r>
        <w:t xml:space="preserve">As noted </w:t>
      </w:r>
      <w:r w:rsidR="002C319F">
        <w:t xml:space="preserve">in </w:t>
      </w:r>
      <w:r w:rsidR="003758CE">
        <w:rPr>
          <w:b/>
          <w:bCs/>
        </w:rPr>
        <w:t>S</w:t>
      </w:r>
      <w:r w:rsidR="002C319F" w:rsidRPr="00B370A7">
        <w:rPr>
          <w:b/>
          <w:bCs/>
        </w:rPr>
        <w:t>ection 4.5</w:t>
      </w:r>
      <w:r>
        <w:t xml:space="preserve">, </w:t>
      </w:r>
      <w:r w:rsidR="00DF792C">
        <w:t xml:space="preserve">men </w:t>
      </w:r>
      <w:r>
        <w:t>were a very small group of ParentsNext participants overall</w:t>
      </w:r>
      <w:r w:rsidR="00DF792C">
        <w:t>,</w:t>
      </w:r>
      <w:r>
        <w:t xml:space="preserve"> </w:t>
      </w:r>
      <w:r w:rsidR="00047FE1">
        <w:t>s</w:t>
      </w:r>
      <w:r>
        <w:t>o providing services tailored for them proved difficult</w:t>
      </w:r>
      <w:r w:rsidR="00047FE1">
        <w:t xml:space="preserve"> for some providers</w:t>
      </w:r>
      <w:r>
        <w:t xml:space="preserve">, although some were innovative in sourcing options. </w:t>
      </w:r>
      <w:r w:rsidRPr="00786446">
        <w:t>Some providers had access to men</w:t>
      </w:r>
      <w:r w:rsidR="007C57FD">
        <w:t>’</w:t>
      </w:r>
      <w:r w:rsidRPr="00786446">
        <w:t xml:space="preserve">s groups or had established (or were planning to establish) a social group to enable fathers to meet with other fathers </w:t>
      </w:r>
      <w:r w:rsidRPr="000E379E">
        <w:t>i</w:t>
      </w:r>
      <w:r w:rsidRPr="00913F93">
        <w:t>n</w:t>
      </w:r>
      <w:r w:rsidRPr="00786446">
        <w:t xml:space="preserve"> the caseload. Providers also mentioned that some fathers were mature age (sometimes near to retirement), having taken responsibility for child care within the family and not anticipating they would return to work.</w:t>
      </w:r>
    </w:p>
    <w:p w14:paraId="5BB1D45F" w14:textId="71FB6A7B" w:rsidR="001108F9" w:rsidRDefault="00F43B2F">
      <w:r>
        <w:t>During the qualitative research</w:t>
      </w:r>
      <w:r w:rsidRPr="00786446">
        <w:t xml:space="preserve">, a small </w:t>
      </w:r>
      <w:r w:rsidR="00563759">
        <w:t>number</w:t>
      </w:r>
      <w:r w:rsidR="00563759" w:rsidRPr="00786446">
        <w:t xml:space="preserve"> </w:t>
      </w:r>
      <w:r w:rsidRPr="00786446">
        <w:t xml:space="preserve">of men explained that the program was not suited to their circumstances and consequently did not support their needs. One of these fathers </w:t>
      </w:r>
      <w:r>
        <w:t>reported being</w:t>
      </w:r>
      <w:r w:rsidRPr="00786446">
        <w:t xml:space="preserve"> referred to a mother</w:t>
      </w:r>
      <w:r w:rsidR="007C57FD">
        <w:t>’</w:t>
      </w:r>
      <w:r w:rsidRPr="00786446">
        <w:t xml:space="preserve">s group </w:t>
      </w:r>
      <w:r>
        <w:t>and that</w:t>
      </w:r>
      <w:r w:rsidR="00510DB9">
        <w:t xml:space="preserve"> this</w:t>
      </w:r>
      <w:r>
        <w:t xml:space="preserve"> made him feel</w:t>
      </w:r>
      <w:r w:rsidRPr="00786446">
        <w:t xml:space="preserve"> uncomfortable</w:t>
      </w:r>
      <w:r>
        <w:t>.</w:t>
      </w:r>
      <w:r w:rsidRPr="00786446">
        <w:t xml:space="preserve"> </w:t>
      </w:r>
      <w:r>
        <w:t>O</w:t>
      </w:r>
      <w:r w:rsidRPr="00786446">
        <w:t xml:space="preserve">thers related a more </w:t>
      </w:r>
      <w:r w:rsidRPr="00AD0DF0">
        <w:t>general lack of support</w:t>
      </w:r>
      <w:r w:rsidR="00510DB9">
        <w:t>,</w:t>
      </w:r>
      <w:r w:rsidRPr="00AD0DF0">
        <w:t xml:space="preserve"> especially with accessing employment opportunities through the program.</w:t>
      </w:r>
    </w:p>
    <w:p w14:paraId="1CBFFB47" w14:textId="34F1D5BB" w:rsidR="00F43B2F" w:rsidRPr="00AD0DF0" w:rsidRDefault="00F43B2F" w:rsidP="00602A9A">
      <w:pPr>
        <w:pStyle w:val="Quote"/>
      </w:pPr>
      <w:r w:rsidRPr="00AD0DF0">
        <w:t>I think for the dads, it</w:t>
      </w:r>
      <w:r w:rsidR="007C57FD">
        <w:t>’</w:t>
      </w:r>
      <w:r w:rsidRPr="00AD0DF0">
        <w:t>s really some tailored activities.</w:t>
      </w:r>
      <w:r w:rsidR="003657BE">
        <w:t xml:space="preserve"> </w:t>
      </w:r>
      <w:r w:rsidRPr="00AD0DF0">
        <w:t>There</w:t>
      </w:r>
      <w:r w:rsidR="007C57FD">
        <w:t>’</w:t>
      </w:r>
      <w:r w:rsidRPr="00AD0DF0">
        <w:t>s a lot out there for the mums but not so much for the dads.</w:t>
      </w:r>
      <w:r w:rsidR="003657BE">
        <w:t xml:space="preserve"> </w:t>
      </w:r>
      <w:r w:rsidRPr="00AD0DF0">
        <w:t>We were actually having this conversation in our meeting this morning.</w:t>
      </w:r>
      <w:r w:rsidR="003657BE">
        <w:t xml:space="preserve"> </w:t>
      </w:r>
      <w:r w:rsidRPr="00AD0DF0">
        <w:t>What other services like the men</w:t>
      </w:r>
      <w:r w:rsidR="007C57FD">
        <w:t>’</w:t>
      </w:r>
      <w:r w:rsidRPr="00AD0DF0">
        <w:t>s sheds and our dad</w:t>
      </w:r>
      <w:r w:rsidR="007C57FD">
        <w:t>’</w:t>
      </w:r>
      <w:r w:rsidRPr="00AD0DF0">
        <w:t>s programs, can we link in with?</w:t>
      </w:r>
      <w:r w:rsidR="003657BE">
        <w:t xml:space="preserve"> </w:t>
      </w:r>
      <w:r w:rsidRPr="00AD0DF0">
        <w:t>It</w:t>
      </w:r>
      <w:r w:rsidR="007C57FD">
        <w:t>’</w:t>
      </w:r>
      <w:r w:rsidRPr="00AD0DF0">
        <w:t>s a challenge in some of our regional areas where there</w:t>
      </w:r>
      <w:r w:rsidR="007C57FD">
        <w:t>’</w:t>
      </w:r>
      <w:r w:rsidRPr="00AD0DF0">
        <w:t>s limited services</w:t>
      </w:r>
      <w:r w:rsidR="00C973DD">
        <w:t>.</w:t>
      </w:r>
      <w:r w:rsidRPr="00AD0DF0">
        <w:t xml:space="preserve"> (Provider 9)</w:t>
      </w:r>
    </w:p>
    <w:p w14:paraId="0C1799C1" w14:textId="33B2D4C0" w:rsidR="00F43B2F" w:rsidRDefault="00F43B2F" w:rsidP="00B103C8">
      <w:pPr>
        <w:pStyle w:val="Heading3"/>
      </w:pPr>
      <w:bookmarkStart w:id="244" w:name="_Toc116648507"/>
      <w:r>
        <w:t>4.</w:t>
      </w:r>
      <w:r w:rsidR="00462681">
        <w:t>5</w:t>
      </w:r>
      <w:r>
        <w:t>.5</w:t>
      </w:r>
      <w:r>
        <w:tab/>
        <w:t xml:space="preserve">Parents in </w:t>
      </w:r>
      <w:r w:rsidR="00B47F61">
        <w:t xml:space="preserve">regional </w:t>
      </w:r>
      <w:r>
        <w:t>locations</w:t>
      </w:r>
      <w:bookmarkEnd w:id="244"/>
    </w:p>
    <w:p w14:paraId="681E3EC6" w14:textId="1A0C4FD5" w:rsidR="00F43B2F" w:rsidRPr="00F43B2F" w:rsidRDefault="00630F94">
      <w:pPr>
        <w:rPr>
          <w:lang w:bidi="en-US"/>
        </w:rPr>
      </w:pPr>
      <w:r>
        <w:t>Unsurprisingly, i</w:t>
      </w:r>
      <w:r w:rsidR="00F43B2F">
        <w:t>n the 2020 provider survey</w:t>
      </w:r>
      <w:r w:rsidR="00F43B2F">
        <w:rPr>
          <w:lang w:bidi="en-US"/>
        </w:rPr>
        <w:t xml:space="preserve"> substantially more respondents in remote or very remote</w:t>
      </w:r>
      <w:r w:rsidR="00B47F61">
        <w:rPr>
          <w:rStyle w:val="FootnoteReference"/>
          <w:lang w:bidi="en-US"/>
        </w:rPr>
        <w:footnoteReference w:id="51"/>
      </w:r>
      <w:r w:rsidR="00F43B2F">
        <w:rPr>
          <w:lang w:bidi="en-US"/>
        </w:rPr>
        <w:t xml:space="preserve"> </w:t>
      </w:r>
      <w:r w:rsidR="00B47F61">
        <w:rPr>
          <w:lang w:bidi="en-US"/>
        </w:rPr>
        <w:t xml:space="preserve">regional </w:t>
      </w:r>
      <w:r w:rsidR="00F43B2F">
        <w:rPr>
          <w:lang w:bidi="en-US"/>
        </w:rPr>
        <w:t xml:space="preserve">areas reported barriers </w:t>
      </w:r>
      <w:r>
        <w:rPr>
          <w:lang w:bidi="en-US"/>
        </w:rPr>
        <w:t xml:space="preserve">to </w:t>
      </w:r>
      <w:r w:rsidR="00F43B2F">
        <w:rPr>
          <w:lang w:bidi="en-US"/>
        </w:rPr>
        <w:t>accessing child</w:t>
      </w:r>
      <w:r>
        <w:rPr>
          <w:lang w:bidi="en-US"/>
        </w:rPr>
        <w:t xml:space="preserve"> </w:t>
      </w:r>
      <w:r w:rsidR="00F43B2F">
        <w:rPr>
          <w:lang w:bidi="en-US"/>
        </w:rPr>
        <w:t>care, limited job search skills, limited access to suitable/appropriate training or education, substance abuse issues, financial issues, and cultural issue</w:t>
      </w:r>
      <w:r w:rsidR="00B47F61">
        <w:rPr>
          <w:lang w:bidi="en-US"/>
        </w:rPr>
        <w:t>s</w:t>
      </w:r>
      <w:r w:rsidR="00F43B2F">
        <w:rPr>
          <w:lang w:bidi="en-US"/>
        </w:rPr>
        <w:t>. Fewer respondents in remote or very remote areas reported</w:t>
      </w:r>
      <w:r w:rsidR="00106CF8">
        <w:rPr>
          <w:lang w:bidi="en-US"/>
        </w:rPr>
        <w:t xml:space="preserve"> language issues or</w:t>
      </w:r>
      <w:r w:rsidR="00F43B2F">
        <w:rPr>
          <w:lang w:bidi="en-US"/>
        </w:rPr>
        <w:t xml:space="preserve"> barriers </w:t>
      </w:r>
      <w:r w:rsidR="00106CF8">
        <w:rPr>
          <w:lang w:bidi="en-US"/>
        </w:rPr>
        <w:t>relating to</w:t>
      </w:r>
      <w:r w:rsidR="00F43B2F">
        <w:rPr>
          <w:lang w:bidi="en-US"/>
        </w:rPr>
        <w:t xml:space="preserve"> caring for children with disability/health issues.</w:t>
      </w:r>
    </w:p>
    <w:p w14:paraId="2AD22D96" w14:textId="2092315A" w:rsidR="00A5434C" w:rsidRDefault="00A5434C" w:rsidP="002C157B">
      <w:pPr>
        <w:pStyle w:val="Heading2"/>
      </w:pPr>
      <w:bookmarkStart w:id="245" w:name="_Toc116648508"/>
      <w:r>
        <w:t>4.</w:t>
      </w:r>
      <w:r w:rsidR="00E15E6F">
        <w:t>6</w:t>
      </w:r>
      <w:r>
        <w:tab/>
        <w:t>Provider satisfaction</w:t>
      </w:r>
      <w:bookmarkEnd w:id="245"/>
    </w:p>
    <w:p w14:paraId="31C2EC07" w14:textId="67AF0704" w:rsidR="0073751E" w:rsidRDefault="0073751E" w:rsidP="00B103C8">
      <w:pPr>
        <w:pStyle w:val="Heading3"/>
      </w:pPr>
      <w:bookmarkStart w:id="246" w:name="_Toc116648509"/>
      <w:r>
        <w:t>4.</w:t>
      </w:r>
      <w:r w:rsidR="00E15E6F">
        <w:t>6</w:t>
      </w:r>
      <w:r>
        <w:t>.1</w:t>
      </w:r>
      <w:r>
        <w:tab/>
      </w:r>
      <w:r w:rsidR="007F7711">
        <w:t>Support for</w:t>
      </w:r>
      <w:r>
        <w:t xml:space="preserve"> the program</w:t>
      </w:r>
      <w:bookmarkEnd w:id="246"/>
    </w:p>
    <w:p w14:paraId="00C8F8A4" w14:textId="13FCE337" w:rsidR="0073751E" w:rsidRPr="0090033D" w:rsidRDefault="0073751E" w:rsidP="0073751E">
      <w:r>
        <w:t>Over two</w:t>
      </w:r>
      <w:r w:rsidR="00D76C4B">
        <w:t>-</w:t>
      </w:r>
      <w:r>
        <w:t xml:space="preserve">thirds of respondents (70%) </w:t>
      </w:r>
      <w:r w:rsidR="00D76C4B">
        <w:t>to</w:t>
      </w:r>
      <w:r>
        <w:t xml:space="preserve"> the 2020 provider survey reported that ParentsNext was meeting its objectives very effectively, and a further 28% reported that the ParentsNext objectives were being met somewhat effectively (</w:t>
      </w:r>
      <w:r w:rsidRPr="009166E3">
        <w:rPr>
          <w:b/>
          <w:bCs/>
        </w:rPr>
        <w:t>Figure 4.1</w:t>
      </w:r>
      <w:r w:rsidR="004A7234">
        <w:rPr>
          <w:b/>
          <w:bCs/>
        </w:rPr>
        <w:t>1</w:t>
      </w:r>
      <w:r>
        <w:t xml:space="preserve">). Overall, the proportion of respondents reporting </w:t>
      </w:r>
      <w:r w:rsidR="003D59C0">
        <w:t xml:space="preserve">that </w:t>
      </w:r>
      <w:r>
        <w:t xml:space="preserve">ParentsNext </w:t>
      </w:r>
      <w:r w:rsidRPr="00C66D3F">
        <w:t>was effective in</w:t>
      </w:r>
      <w:r>
        <w:t xml:space="preserve"> 2020</w:t>
      </w:r>
      <w:r w:rsidR="00D76C4B">
        <w:t xml:space="preserve"> was 2</w:t>
      </w:r>
      <w:r>
        <w:t xml:space="preserve"> percentage points</w:t>
      </w:r>
      <w:r w:rsidR="00D76C4B">
        <w:t xml:space="preserve"> higher</w:t>
      </w:r>
      <w:r>
        <w:t xml:space="preserve"> </w:t>
      </w:r>
      <w:r w:rsidR="00FB266A">
        <w:t>than in</w:t>
      </w:r>
      <w:r>
        <w:t xml:space="preserve"> 2019 (2020: 97%; 2019: 95%).</w:t>
      </w:r>
    </w:p>
    <w:p w14:paraId="38F74F8C" w14:textId="3D59989A" w:rsidR="0073751E" w:rsidRPr="00C501AC" w:rsidRDefault="0073751E" w:rsidP="0073751E">
      <w:pPr>
        <w:pStyle w:val="Figurecaption"/>
        <w:rPr>
          <w:lang w:bidi="en-US"/>
        </w:rPr>
      </w:pPr>
      <w:bookmarkStart w:id="247" w:name="_Toc70953033"/>
      <w:bookmarkStart w:id="248" w:name="_Toc102986185"/>
      <w:r>
        <w:lastRenderedPageBreak/>
        <w:t>Figure 4.1</w:t>
      </w:r>
      <w:r w:rsidR="007C0D5C">
        <w:t>1</w:t>
      </w:r>
      <w:r>
        <w:t>:</w:t>
      </w:r>
      <w:r w:rsidRPr="00FB340E">
        <w:t xml:space="preserve"> </w:t>
      </w:r>
      <w:r>
        <w:t>Meeting the objectives of ParentsNext, 2019 and 2020</w:t>
      </w:r>
      <w:bookmarkEnd w:id="247"/>
      <w:bookmarkEnd w:id="248"/>
    </w:p>
    <w:p w14:paraId="22072CC6" w14:textId="5E815837" w:rsidR="004645E5" w:rsidRDefault="00D74790" w:rsidP="007F1EAC">
      <w:pPr>
        <w:pStyle w:val="SourceandNotes"/>
        <w:rPr>
          <w:lang w:bidi="en-US"/>
        </w:rPr>
      </w:pPr>
      <w:r>
        <w:rPr>
          <w:noProof/>
        </w:rPr>
        <w:drawing>
          <wp:inline distT="0" distB="0" distL="0" distR="0" wp14:anchorId="2322312A" wp14:editId="40C409EE">
            <wp:extent cx="5613400" cy="1855778"/>
            <wp:effectExtent l="0" t="0" r="6350" b="0"/>
            <wp:docPr id="61" name="Picture 4" descr="2020: 69.6% very effective , 27.8% somewhat effective, 1.6% neither, 1.1% somewhat ineffective, 0% very ineffective&#10;2019: 48.4% very effective , 46.8% somewhat effective, 3.2% neither, 1.1% somewhat ineffective, 0.5% very ineffective">
              <a:extLst xmlns:a="http://schemas.openxmlformats.org/drawingml/2006/main">
                <a:ext uri="{FF2B5EF4-FFF2-40B4-BE49-F238E27FC236}">
                  <a16:creationId xmlns:a16="http://schemas.microsoft.com/office/drawing/2014/main" id="{0450A189-CEA9-4972-A51E-CEFA597564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4" descr="2020: 69.6% very effective , 27.8% somewhat effective, 1.6% neither, 1.1% somewhat ineffective, 0% very ineffective&#10;2019: 48.4% very effective , 46.8% somewhat effective, 3.2% neither, 1.1% somewhat ineffective, 0.5% very ineffective">
                      <a:extLst>
                        <a:ext uri="{FF2B5EF4-FFF2-40B4-BE49-F238E27FC236}">
                          <a16:creationId xmlns:a16="http://schemas.microsoft.com/office/drawing/2014/main" id="{0450A189-CEA9-4972-A51E-CEFA59756472}"/>
                        </a:ext>
                      </a:extLst>
                    </pic:cNvPr>
                    <pic:cNvPicPr>
                      <a:picLocks noChangeAspect="1"/>
                    </pic:cNvPicPr>
                  </pic:nvPicPr>
                  <pic:blipFill>
                    <a:blip r:embed="rId75"/>
                    <a:stretch>
                      <a:fillRect/>
                    </a:stretch>
                  </pic:blipFill>
                  <pic:spPr>
                    <a:xfrm>
                      <a:off x="0" y="0"/>
                      <a:ext cx="5627071" cy="1860298"/>
                    </a:xfrm>
                    <a:prstGeom prst="rect">
                      <a:avLst/>
                    </a:prstGeom>
                  </pic:spPr>
                </pic:pic>
              </a:graphicData>
            </a:graphic>
          </wp:inline>
        </w:drawing>
      </w:r>
    </w:p>
    <w:p w14:paraId="006EBC45" w14:textId="77777777" w:rsidR="00AD57AC" w:rsidRPr="0073751E" w:rsidRDefault="00AD57AC" w:rsidP="00AD57AC">
      <w:pPr>
        <w:pStyle w:val="SourceandNotes"/>
      </w:pPr>
      <w:r>
        <w:t>Source: 2019 and 2020 provider surveys</w:t>
      </w:r>
    </w:p>
    <w:p w14:paraId="084D6706" w14:textId="5031FBD7" w:rsidR="004645E5" w:rsidRPr="00EE0FF4" w:rsidRDefault="004645E5" w:rsidP="007F1EAC">
      <w:pPr>
        <w:pStyle w:val="SourceandNotes"/>
      </w:pPr>
      <w:r w:rsidRPr="00EE0FF4">
        <w:t>Base: All respondents (</w:t>
      </w:r>
      <w:r>
        <w:t>2020:</w:t>
      </w:r>
      <w:r w:rsidR="006F4064">
        <w:t xml:space="preserve"> n</w:t>
      </w:r>
      <w:r w:rsidR="007C57FD">
        <w:t>=</w:t>
      </w:r>
      <w:r>
        <w:t xml:space="preserve">378; </w:t>
      </w:r>
      <w:r w:rsidRPr="00EE0FF4">
        <w:t>2019: n=374)</w:t>
      </w:r>
    </w:p>
    <w:p w14:paraId="1C760269" w14:textId="77777777" w:rsidR="004645E5" w:rsidRDefault="004645E5" w:rsidP="007F1EAC">
      <w:pPr>
        <w:pStyle w:val="SourceandNotes"/>
      </w:pPr>
      <w:r>
        <w:t xml:space="preserve">2020: Q19.1; 2019: </w:t>
      </w:r>
      <w:r w:rsidRPr="00EE0FF4">
        <w:t>Q26.1</w:t>
      </w:r>
      <w:r>
        <w:t xml:space="preserve"> </w:t>
      </w:r>
      <w:r w:rsidRPr="00EE0FF4">
        <w:t>Overall, how effective is ParentsNext in meeting its objectives?</w:t>
      </w:r>
    </w:p>
    <w:p w14:paraId="060F3224" w14:textId="003522CE" w:rsidR="0073751E" w:rsidRDefault="0073751E" w:rsidP="00B103C8">
      <w:pPr>
        <w:pStyle w:val="Heading3"/>
      </w:pPr>
      <w:bookmarkStart w:id="249" w:name="_Toc116648510"/>
      <w:r>
        <w:t>4.</w:t>
      </w:r>
      <w:r w:rsidR="001A4F44">
        <w:t>6</w:t>
      </w:r>
      <w:r>
        <w:t>.2</w:t>
      </w:r>
      <w:r>
        <w:tab/>
        <w:t>Flexibility</w:t>
      </w:r>
      <w:bookmarkEnd w:id="249"/>
    </w:p>
    <w:p w14:paraId="502D26F0" w14:textId="52A92A19" w:rsidR="001108F9" w:rsidRDefault="004551AF">
      <w:r>
        <w:t xml:space="preserve">While most respondents (86%) </w:t>
      </w:r>
      <w:r w:rsidR="0073751E">
        <w:t xml:space="preserve">to the 2020 provider survey </w:t>
      </w:r>
      <w:r>
        <w:t>agreed or strongly agreed that ParentsNext g</w:t>
      </w:r>
      <w:r w:rsidR="004F375E">
        <w:t>ave</w:t>
      </w:r>
      <w:r>
        <w:t xml:space="preserve"> them enough flexibility to meet identified participant needs</w:t>
      </w:r>
      <w:r w:rsidR="004132A5">
        <w:t>,</w:t>
      </w:r>
      <w:r w:rsidR="004F375E">
        <w:t xml:space="preserve"> </w:t>
      </w:r>
      <w:r w:rsidR="00E95E98">
        <w:t>i</w:t>
      </w:r>
      <w:r w:rsidR="004F375E">
        <w:t xml:space="preserve">t </w:t>
      </w:r>
      <w:r w:rsidR="00FB266A">
        <w:t>is</w:t>
      </w:r>
      <w:r w:rsidR="004F375E">
        <w:t xml:space="preserve"> notable that this increased by 12 percentage points from 2019 to 2020 (2020: 86%; 2019: 75%).</w:t>
      </w:r>
      <w:r>
        <w:t xml:space="preserve"> </w:t>
      </w:r>
      <w:r w:rsidR="004F375E">
        <w:t xml:space="preserve">Still, </w:t>
      </w:r>
      <w:r>
        <w:t xml:space="preserve">14% </w:t>
      </w:r>
      <w:r w:rsidR="004F375E">
        <w:t xml:space="preserve">of respondents </w:t>
      </w:r>
      <w:r>
        <w:t xml:space="preserve">were undecided or disagreed or strongly disagreed, </w:t>
      </w:r>
      <w:r w:rsidR="00FB266A">
        <w:t xml:space="preserve">which </w:t>
      </w:r>
      <w:r>
        <w:t>suggest</w:t>
      </w:r>
      <w:r w:rsidR="00FB266A">
        <w:t>s that</w:t>
      </w:r>
      <w:r>
        <w:t xml:space="preserve"> there were some provider concerns </w:t>
      </w:r>
      <w:r w:rsidR="004F375E">
        <w:t>about</w:t>
      </w:r>
      <w:r>
        <w:t xml:space="preserve"> flexibility (</w:t>
      </w:r>
      <w:r w:rsidRPr="0073751E">
        <w:rPr>
          <w:b/>
          <w:bCs/>
        </w:rPr>
        <w:t xml:space="preserve">Figure </w:t>
      </w:r>
      <w:r w:rsidR="0073751E" w:rsidRPr="0073751E">
        <w:rPr>
          <w:b/>
          <w:bCs/>
        </w:rPr>
        <w:t>4.1</w:t>
      </w:r>
      <w:r w:rsidR="007C0D5C">
        <w:rPr>
          <w:b/>
          <w:bCs/>
        </w:rPr>
        <w:t>2</w:t>
      </w:r>
      <w:r>
        <w:t>).</w:t>
      </w:r>
    </w:p>
    <w:p w14:paraId="51F856B1" w14:textId="21918B0E" w:rsidR="004551AF" w:rsidRPr="00C501AC" w:rsidRDefault="004551AF" w:rsidP="0073751E">
      <w:pPr>
        <w:pStyle w:val="Figurecaption"/>
        <w:rPr>
          <w:lang w:bidi="en-US"/>
        </w:rPr>
      </w:pPr>
      <w:bookmarkStart w:id="250" w:name="_Toc102986186"/>
      <w:r>
        <w:t xml:space="preserve">Figure </w:t>
      </w:r>
      <w:r w:rsidR="0073751E">
        <w:t>4</w:t>
      </w:r>
      <w:r>
        <w:t>.</w:t>
      </w:r>
      <w:r w:rsidR="0073751E">
        <w:t>1</w:t>
      </w:r>
      <w:r w:rsidR="007C0D5C">
        <w:t>2</w:t>
      </w:r>
      <w:r>
        <w:t>: Attitudes towards the ParentsNext program – provider flexibility, 2019 and 2020</w:t>
      </w:r>
      <w:bookmarkEnd w:id="250"/>
    </w:p>
    <w:p w14:paraId="7A8D17C2" w14:textId="79B3A9E0" w:rsidR="006C29B6" w:rsidRDefault="006C29B6" w:rsidP="00AD57AC">
      <w:pPr>
        <w:pStyle w:val="SourceandNotes"/>
      </w:pPr>
      <w:r>
        <w:rPr>
          <w:noProof/>
        </w:rPr>
        <w:drawing>
          <wp:inline distT="0" distB="0" distL="0" distR="0" wp14:anchorId="7C88E1E5" wp14:editId="5D4F0B1C">
            <wp:extent cx="5248275" cy="1493634"/>
            <wp:effectExtent l="0" t="0" r="0" b="0"/>
            <wp:docPr id="64" name="Picture 8" descr="2020: 49.1% strongly agree, 37.2% agree, 9.2% neither, 3.7% disagree, 0.5% strongly disagree&#10;2019:: 31.7% strongly agree, 43.0% agree, 14.2% neither, 9.0% disagree, 1.8% strongly disagree">
              <a:extLst xmlns:a="http://schemas.openxmlformats.org/drawingml/2006/main">
                <a:ext uri="{FF2B5EF4-FFF2-40B4-BE49-F238E27FC236}">
                  <a16:creationId xmlns:a16="http://schemas.microsoft.com/office/drawing/2014/main" id="{A1E96E61-E35E-4F53-A995-01D908F62F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8" descr="2020: 49.1% strongly agree, 37.2% agree, 9.2% neither, 3.7% disagree, 0.5% strongly disagree&#10;2019:: 31.7% strongly agree, 43.0% agree, 14.2% neither, 9.0% disagree, 1.8% strongly disagree">
                      <a:extLst>
                        <a:ext uri="{FF2B5EF4-FFF2-40B4-BE49-F238E27FC236}">
                          <a16:creationId xmlns:a16="http://schemas.microsoft.com/office/drawing/2014/main" id="{A1E96E61-E35E-4F53-A995-01D908F62F93}"/>
                        </a:ext>
                      </a:extLst>
                    </pic:cNvPr>
                    <pic:cNvPicPr>
                      <a:picLocks noChangeAspect="1"/>
                    </pic:cNvPicPr>
                  </pic:nvPicPr>
                  <pic:blipFill>
                    <a:blip r:embed="rId76"/>
                    <a:stretch>
                      <a:fillRect/>
                    </a:stretch>
                  </pic:blipFill>
                  <pic:spPr>
                    <a:xfrm>
                      <a:off x="0" y="0"/>
                      <a:ext cx="5284477" cy="1503937"/>
                    </a:xfrm>
                    <a:prstGeom prst="rect">
                      <a:avLst/>
                    </a:prstGeom>
                  </pic:spPr>
                </pic:pic>
              </a:graphicData>
            </a:graphic>
          </wp:inline>
        </w:drawing>
      </w:r>
    </w:p>
    <w:p w14:paraId="019DE875" w14:textId="655F66D5" w:rsidR="006C29B6" w:rsidRPr="0073751E" w:rsidRDefault="00AD57AC" w:rsidP="00AD57AC">
      <w:pPr>
        <w:pStyle w:val="SourceandNotes"/>
      </w:pPr>
      <w:r>
        <w:t xml:space="preserve">Source: </w:t>
      </w:r>
      <w:r w:rsidRPr="00F76F52">
        <w:t>2019 and 2020 provider survey</w:t>
      </w:r>
      <w:r w:rsidR="00F76F52">
        <w:t>s</w:t>
      </w:r>
    </w:p>
    <w:p w14:paraId="76BA9B05" w14:textId="0AEE3B21" w:rsidR="006737D3" w:rsidRPr="00EE0FF4" w:rsidRDefault="006737D3" w:rsidP="007F1EAC">
      <w:pPr>
        <w:pStyle w:val="SourceandNotes"/>
      </w:pPr>
      <w:r w:rsidRPr="00EE0FF4">
        <w:t>Base: All respondents (</w:t>
      </w:r>
      <w:r>
        <w:t xml:space="preserve">2020: </w:t>
      </w:r>
      <w:r w:rsidRPr="00EE0FF4">
        <w:t>n=379</w:t>
      </w:r>
      <w:r>
        <w:t>; 2019: n</w:t>
      </w:r>
      <w:r w:rsidR="007C57FD">
        <w:t>=</w:t>
      </w:r>
      <w:r>
        <w:t>379</w:t>
      </w:r>
      <w:r w:rsidRPr="00EE0FF4">
        <w:t>)</w:t>
      </w:r>
    </w:p>
    <w:p w14:paraId="6FDA032D" w14:textId="77777777" w:rsidR="006737D3" w:rsidRDefault="006737D3" w:rsidP="007F1EAC">
      <w:pPr>
        <w:pStyle w:val="SourceandNotes"/>
      </w:pPr>
      <w:r>
        <w:t xml:space="preserve">2020: Q9.9; 2019: Q9.9 </w:t>
      </w:r>
      <w:r w:rsidRPr="00EE0FF4">
        <w:t xml:space="preserve">How strongly do you agree or disagree with the following statements? The ParentsNext program is designed in such a way that it </w:t>
      </w:r>
      <w:r>
        <w:t xml:space="preserve">… </w:t>
      </w:r>
      <w:r w:rsidRPr="00AF3A1E">
        <w:t xml:space="preserve">Gives providers enough flexibility to meet the </w:t>
      </w:r>
      <w:r>
        <w:t>identified needs of participants.</w:t>
      </w:r>
    </w:p>
    <w:p w14:paraId="4F914AB7" w14:textId="3087CBF9" w:rsidR="004551AF" w:rsidRDefault="0073751E" w:rsidP="00B103C8">
      <w:pPr>
        <w:pStyle w:val="Heading3"/>
        <w:rPr>
          <w:lang w:bidi="en-US"/>
        </w:rPr>
      </w:pPr>
      <w:bookmarkStart w:id="251" w:name="_Toc116648511"/>
      <w:r>
        <w:rPr>
          <w:lang w:bidi="en-US"/>
        </w:rPr>
        <w:t>4.</w:t>
      </w:r>
      <w:r w:rsidR="001A4F44">
        <w:rPr>
          <w:lang w:bidi="en-US"/>
        </w:rPr>
        <w:t>6</w:t>
      </w:r>
      <w:r>
        <w:rPr>
          <w:lang w:bidi="en-US"/>
        </w:rPr>
        <w:t>.3</w:t>
      </w:r>
      <w:r>
        <w:rPr>
          <w:lang w:bidi="en-US"/>
        </w:rPr>
        <w:tab/>
        <w:t>Departmental support</w:t>
      </w:r>
      <w:bookmarkEnd w:id="251"/>
    </w:p>
    <w:p w14:paraId="00D3DB34" w14:textId="3EDF0446" w:rsidR="007A6F5F" w:rsidRDefault="007A6F5F" w:rsidP="001F1062">
      <w:pPr>
        <w:pStyle w:val="Heading4"/>
      </w:pPr>
      <w:r>
        <w:t>4.</w:t>
      </w:r>
      <w:r w:rsidR="001A4F44">
        <w:t>6</w:t>
      </w:r>
      <w:r>
        <w:t>.3.1</w:t>
      </w:r>
      <w:r>
        <w:tab/>
        <w:t>Guidelines and online servicing</w:t>
      </w:r>
    </w:p>
    <w:p w14:paraId="6FC11304" w14:textId="79814700" w:rsidR="007A6F5F" w:rsidRPr="00B44870" w:rsidRDefault="007A6F5F" w:rsidP="007A6F5F">
      <w:r>
        <w:t>Most respondents (96%) to the 2020 provider survey agreed or strongly agreed that the</w:t>
      </w:r>
      <w:r w:rsidR="00DC18B4">
        <w:t xml:space="preserve"> </w:t>
      </w:r>
      <w:r w:rsidR="006839BE">
        <w:t>ParentsNext</w:t>
      </w:r>
      <w:r>
        <w:t xml:space="preserve"> guidelines were comprehensive (</w:t>
      </w:r>
      <w:r w:rsidRPr="007A6F5F">
        <w:rPr>
          <w:b/>
          <w:bCs/>
        </w:rPr>
        <w:t>Figure 4.1</w:t>
      </w:r>
      <w:r w:rsidR="007C0D5C">
        <w:rPr>
          <w:b/>
          <w:bCs/>
        </w:rPr>
        <w:t>3</w:t>
      </w:r>
      <w:r>
        <w:t xml:space="preserve">), an improvement from 83% in 2019. </w:t>
      </w:r>
      <w:r w:rsidR="00333688">
        <w:t>Similarly, m</w:t>
      </w:r>
      <w:r>
        <w:t xml:space="preserve">ost respondents (82%) also agreed or strongly agreed that the guidelines </w:t>
      </w:r>
      <w:r w:rsidR="00333688">
        <w:t>we</w:t>
      </w:r>
      <w:r>
        <w:t xml:space="preserve">re clear, a notable improvement from 66% in 2019. Indeed, the proportion of respondents disagreeing or strongly disagreeing that the guidelines </w:t>
      </w:r>
      <w:r w:rsidR="00931939">
        <w:t xml:space="preserve">were </w:t>
      </w:r>
      <w:r>
        <w:t xml:space="preserve">clear </w:t>
      </w:r>
      <w:r w:rsidR="00931939">
        <w:t>fell</w:t>
      </w:r>
      <w:r>
        <w:t xml:space="preserve"> from 14% in 2019 to 6% in 2020.</w:t>
      </w:r>
    </w:p>
    <w:p w14:paraId="5D036215" w14:textId="5AB510F8" w:rsidR="007A6F5F" w:rsidRPr="003352F6" w:rsidRDefault="007A6F5F" w:rsidP="00805D0B">
      <w:pPr>
        <w:pStyle w:val="Figurecaption"/>
        <w:rPr>
          <w:rStyle w:val="FigurefootnoteChar"/>
          <w:szCs w:val="22"/>
          <w:lang w:bidi="en-US"/>
        </w:rPr>
      </w:pPr>
      <w:bookmarkStart w:id="252" w:name="_Toc73973765"/>
      <w:bookmarkStart w:id="253" w:name="_Toc102986187"/>
      <w:r>
        <w:lastRenderedPageBreak/>
        <w:t>Figure 4.1</w:t>
      </w:r>
      <w:r w:rsidR="007C0D5C">
        <w:t>3</w:t>
      </w:r>
      <w:r>
        <w:t>: Attitudes towards the guidelines, 2019 and 2020</w:t>
      </w:r>
      <w:bookmarkEnd w:id="252"/>
      <w:bookmarkEnd w:id="253"/>
    </w:p>
    <w:p w14:paraId="2C9A30AC" w14:textId="42624DF6" w:rsidR="00810DB2" w:rsidRDefault="000A125A" w:rsidP="007F1EAC">
      <w:pPr>
        <w:pStyle w:val="SourceandNotes"/>
      </w:pPr>
      <w:r>
        <w:rPr>
          <w:noProof/>
        </w:rPr>
        <w:drawing>
          <wp:inline distT="0" distB="0" distL="0" distR="0" wp14:anchorId="5055BD51" wp14:editId="585C1F7C">
            <wp:extent cx="5731510" cy="1622425"/>
            <wp:effectExtent l="0" t="0" r="2540" b="0"/>
            <wp:docPr id="55" name="Picture 5" descr="2020 Guidelines are comprehensive: 34.4% strongly agree, 61.1% agree, 2.6% neither, 1.9% disagree, 0% strongly disagree&#10;2019  Guidelines are comprehensive: 11.8% strongly agree, 70.9% agree, 13.1% neither, 4.3% disagree, 0% strongly disagree&#10;2020 Guidelines are clear: 24.6% strongly agree, 57.1% agree, 11.9% neither, 6.3% disagree, 0% strongly disagree&#10;2019  Guidelines are clear: 10.2% strongly agree, 55.9% agree, 20.3% neither, 12.6% disagree, 1.1% strongly disagree">
              <a:extLst xmlns:a="http://schemas.openxmlformats.org/drawingml/2006/main">
                <a:ext uri="{FF2B5EF4-FFF2-40B4-BE49-F238E27FC236}">
                  <a16:creationId xmlns:a16="http://schemas.microsoft.com/office/drawing/2014/main" id="{7C99A05C-57CB-4333-A6DA-7D68625780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 descr="2020 Guidelines are comprehensive: 34.4% strongly agree, 61.1% agree, 2.6% neither, 1.9% disagree, 0% strongly disagree&#10;2019  Guidelines are comprehensive: 11.8% strongly agree, 70.9% agree, 13.1% neither, 4.3% disagree, 0% strongly disagree&#10;2020 Guidelines are clear: 24.6% strongly agree, 57.1% agree, 11.9% neither, 6.3% disagree, 0% strongly disagree&#10;2019  Guidelines are clear: 10.2% strongly agree, 55.9% agree, 20.3% neither, 12.6% disagree, 1.1% strongly disagree">
                      <a:extLst>
                        <a:ext uri="{FF2B5EF4-FFF2-40B4-BE49-F238E27FC236}">
                          <a16:creationId xmlns:a16="http://schemas.microsoft.com/office/drawing/2014/main" id="{7C99A05C-57CB-4333-A6DA-7D68625780DF}"/>
                        </a:ext>
                      </a:extLst>
                    </pic:cNvPr>
                    <pic:cNvPicPr>
                      <a:picLocks noChangeAspect="1"/>
                    </pic:cNvPicPr>
                  </pic:nvPicPr>
                  <pic:blipFill>
                    <a:blip r:embed="rId77"/>
                    <a:stretch>
                      <a:fillRect/>
                    </a:stretch>
                  </pic:blipFill>
                  <pic:spPr>
                    <a:xfrm>
                      <a:off x="0" y="0"/>
                      <a:ext cx="5731510" cy="1622425"/>
                    </a:xfrm>
                    <a:prstGeom prst="rect">
                      <a:avLst/>
                    </a:prstGeom>
                  </pic:spPr>
                </pic:pic>
              </a:graphicData>
            </a:graphic>
          </wp:inline>
        </w:drawing>
      </w:r>
    </w:p>
    <w:p w14:paraId="520DFECF" w14:textId="7DF52D80" w:rsidR="008F579D" w:rsidRDefault="008F579D">
      <w:pPr>
        <w:pStyle w:val="SourceandNotes"/>
      </w:pPr>
      <w:r>
        <w:t>Source: 2019 and 2020 provider surveys</w:t>
      </w:r>
    </w:p>
    <w:p w14:paraId="324A0F93" w14:textId="05596896" w:rsidR="00810DB2" w:rsidRPr="00A2354B" w:rsidRDefault="00810DB2" w:rsidP="007F1EAC">
      <w:pPr>
        <w:pStyle w:val="SourceandNotes"/>
      </w:pPr>
      <w:r w:rsidRPr="00A2354B">
        <w:t>Base: All respondents (</w:t>
      </w:r>
      <w:r>
        <w:t xml:space="preserve">2020: n=378; 2019: </w:t>
      </w:r>
      <w:r w:rsidRPr="00A2354B">
        <w:t>n=374)</w:t>
      </w:r>
    </w:p>
    <w:p w14:paraId="7E358222" w14:textId="66691188" w:rsidR="00810DB2" w:rsidRDefault="00810DB2" w:rsidP="007F1EAC">
      <w:pPr>
        <w:pStyle w:val="SourceandNotes"/>
      </w:pPr>
      <w:r>
        <w:t xml:space="preserve">2020: Q17.7-Q17.8; 2019: </w:t>
      </w:r>
      <w:r w:rsidRPr="00A2354B">
        <w:t>Q24.7</w:t>
      </w:r>
      <w:r>
        <w:t>–Q24.</w:t>
      </w:r>
      <w:r w:rsidRPr="00A2354B">
        <w:t>8 Thinking about the documentation provided by the department for providers, to what extent do you agree or disagree with the following statements?</w:t>
      </w:r>
    </w:p>
    <w:p w14:paraId="1A9DF09A" w14:textId="7CCA4369" w:rsidR="007A6F5F" w:rsidRDefault="007A6F5F" w:rsidP="007A6F5F">
      <w:pPr>
        <w:rPr>
          <w:lang w:bidi="en-US"/>
        </w:rPr>
      </w:pPr>
      <w:r>
        <w:rPr>
          <w:lang w:bidi="en-US"/>
        </w:rPr>
        <w:t>Similarly, most respondents agreed or strongly agreed that the department</w:t>
      </w:r>
      <w:r w:rsidR="007C57FD">
        <w:rPr>
          <w:lang w:bidi="en-US"/>
        </w:rPr>
        <w:t>’</w:t>
      </w:r>
      <w:r>
        <w:rPr>
          <w:lang w:bidi="en-US"/>
        </w:rPr>
        <w:t>s online information was comprehensive (89%), accurate (89%), easy to understand (80%), timely (80%) and presented in a useful format (84%)</w:t>
      </w:r>
      <w:r w:rsidR="00453C60">
        <w:rPr>
          <w:lang w:bidi="en-US"/>
        </w:rPr>
        <w:t xml:space="preserve"> –</w:t>
      </w:r>
      <w:r>
        <w:rPr>
          <w:lang w:bidi="en-US"/>
        </w:rPr>
        <w:t xml:space="preserve"> a 10</w:t>
      </w:r>
      <w:r w:rsidR="00453C60">
        <w:rPr>
          <w:lang w:bidi="en-US"/>
        </w:rPr>
        <w:t> </w:t>
      </w:r>
      <w:r w:rsidR="003A295B">
        <w:rPr>
          <w:lang w:bidi="en-US"/>
        </w:rPr>
        <w:t>percentage point</w:t>
      </w:r>
      <w:r>
        <w:rPr>
          <w:lang w:bidi="en-US"/>
        </w:rPr>
        <w:t xml:space="preserve"> improvement from responses in 2019</w:t>
      </w:r>
      <w:r w:rsidR="009752A0">
        <w:rPr>
          <w:lang w:bidi="en-US"/>
        </w:rPr>
        <w:t xml:space="preserve">. In addition, </w:t>
      </w:r>
      <w:r w:rsidR="005F637F">
        <w:rPr>
          <w:lang w:bidi="en-US"/>
        </w:rPr>
        <w:t>91% agreed or strongly agreed that the content of the department</w:t>
      </w:r>
      <w:r w:rsidR="007C57FD">
        <w:rPr>
          <w:lang w:bidi="en-US"/>
        </w:rPr>
        <w:t>’</w:t>
      </w:r>
      <w:r w:rsidR="005F637F">
        <w:rPr>
          <w:lang w:bidi="en-US"/>
        </w:rPr>
        <w:t>s Learning Centre was relevant and helpful</w:t>
      </w:r>
      <w:r w:rsidR="00F9646B">
        <w:rPr>
          <w:lang w:bidi="en-US"/>
        </w:rPr>
        <w:t>.</w:t>
      </w:r>
    </w:p>
    <w:p w14:paraId="5E9B5292" w14:textId="002BB7F3" w:rsidR="00F9646B" w:rsidRPr="00A2354B" w:rsidRDefault="00F9646B" w:rsidP="007A6F5F">
      <w:pPr>
        <w:rPr>
          <w:lang w:bidi="en-US"/>
        </w:rPr>
      </w:pPr>
      <w:r w:rsidRPr="00E31051">
        <w:rPr>
          <w:lang w:bidi="en-US"/>
        </w:rPr>
        <w:t>Although respondents were</w:t>
      </w:r>
      <w:r w:rsidR="009C5749">
        <w:rPr>
          <w:lang w:bidi="en-US"/>
        </w:rPr>
        <w:t xml:space="preserve"> generally</w:t>
      </w:r>
      <w:r w:rsidRPr="00E31051">
        <w:rPr>
          <w:lang w:bidi="en-US"/>
        </w:rPr>
        <w:t xml:space="preserve"> positive in their attitudes towards</w:t>
      </w:r>
      <w:r w:rsidR="00913F93">
        <w:rPr>
          <w:lang w:bidi="en-US"/>
        </w:rPr>
        <w:t xml:space="preserve"> the department</w:t>
      </w:r>
      <w:r w:rsidR="007C57FD">
        <w:rPr>
          <w:lang w:bidi="en-US"/>
        </w:rPr>
        <w:t>’</w:t>
      </w:r>
      <w:r w:rsidR="00913F93">
        <w:rPr>
          <w:lang w:bidi="en-US"/>
        </w:rPr>
        <w:t xml:space="preserve">s </w:t>
      </w:r>
      <w:r w:rsidR="00913F93" w:rsidRPr="006F5C9E">
        <w:t>Employment Services System interface</w:t>
      </w:r>
      <w:r w:rsidRPr="00E31051">
        <w:rPr>
          <w:lang w:bidi="en-US"/>
        </w:rPr>
        <w:t xml:space="preserve"> </w:t>
      </w:r>
      <w:r w:rsidR="00913F93">
        <w:rPr>
          <w:lang w:bidi="en-US"/>
        </w:rPr>
        <w:t>(</w:t>
      </w:r>
      <w:r w:rsidRPr="000E379E">
        <w:rPr>
          <w:lang w:bidi="en-US"/>
        </w:rPr>
        <w:t>E</w:t>
      </w:r>
      <w:r w:rsidR="003A295B" w:rsidRPr="00913F93">
        <w:rPr>
          <w:lang w:bidi="en-US"/>
        </w:rPr>
        <w:t>S</w:t>
      </w:r>
      <w:r w:rsidRPr="00913F93">
        <w:rPr>
          <w:lang w:bidi="en-US"/>
        </w:rPr>
        <w:t>S Web</w:t>
      </w:r>
      <w:r w:rsidR="00913F93">
        <w:rPr>
          <w:lang w:bidi="en-US"/>
        </w:rPr>
        <w:t>)</w:t>
      </w:r>
      <w:r w:rsidRPr="00E31051">
        <w:rPr>
          <w:lang w:bidi="en-US"/>
        </w:rPr>
        <w:t xml:space="preserve">, there were also many who had </w:t>
      </w:r>
      <w:r w:rsidR="009752A0">
        <w:rPr>
          <w:lang w:bidi="en-US"/>
        </w:rPr>
        <w:t>concerns</w:t>
      </w:r>
      <w:r w:rsidRPr="00E31051">
        <w:rPr>
          <w:lang w:bidi="en-US"/>
        </w:rPr>
        <w:t xml:space="preserve">. </w:t>
      </w:r>
      <w:r w:rsidR="009752A0">
        <w:rPr>
          <w:lang w:bidi="en-US"/>
        </w:rPr>
        <w:t>Around</w:t>
      </w:r>
      <w:r w:rsidRPr="00E31051">
        <w:rPr>
          <w:lang w:bidi="en-US"/>
        </w:rPr>
        <w:t xml:space="preserve"> a quarter did not agree that </w:t>
      </w:r>
      <w:r>
        <w:rPr>
          <w:lang w:bidi="en-US"/>
        </w:rPr>
        <w:t>sufficient training was available for ESS</w:t>
      </w:r>
      <w:r w:rsidR="009C5749">
        <w:rPr>
          <w:lang w:bidi="en-US"/>
        </w:rPr>
        <w:t> </w:t>
      </w:r>
      <w:r>
        <w:rPr>
          <w:lang w:bidi="en-US"/>
        </w:rPr>
        <w:t>Web. Even so</w:t>
      </w:r>
      <w:r w:rsidR="009C5749">
        <w:rPr>
          <w:lang w:bidi="en-US"/>
        </w:rPr>
        <w:t>,</w:t>
      </w:r>
      <w:r>
        <w:rPr>
          <w:lang w:bidi="en-US"/>
        </w:rPr>
        <w:t xml:space="preserve"> </w:t>
      </w:r>
      <w:r>
        <w:t>all responses had improved since 2019.</w:t>
      </w:r>
    </w:p>
    <w:p w14:paraId="7A66E73D" w14:textId="66A6FD77" w:rsidR="007A6F5F" w:rsidRDefault="007A6F5F" w:rsidP="001F1062">
      <w:pPr>
        <w:pStyle w:val="Heading4"/>
        <w:rPr>
          <w:lang w:bidi="en-US"/>
        </w:rPr>
      </w:pPr>
      <w:r>
        <w:rPr>
          <w:lang w:bidi="en-US"/>
        </w:rPr>
        <w:t>4.</w:t>
      </w:r>
      <w:r w:rsidR="001A4F44">
        <w:rPr>
          <w:lang w:bidi="en-US"/>
        </w:rPr>
        <w:t>6</w:t>
      </w:r>
      <w:r>
        <w:rPr>
          <w:lang w:bidi="en-US"/>
        </w:rPr>
        <w:t>.3.2</w:t>
      </w:r>
      <w:r>
        <w:rPr>
          <w:lang w:bidi="en-US"/>
        </w:rPr>
        <w:tab/>
        <w:t>Quality of services</w:t>
      </w:r>
      <w:r w:rsidR="003F2C6B">
        <w:rPr>
          <w:lang w:bidi="en-US"/>
        </w:rPr>
        <w:t xml:space="preserve"> and assistance from departmental staff</w:t>
      </w:r>
    </w:p>
    <w:p w14:paraId="50432C5E" w14:textId="07EAF9AA" w:rsidR="00CA7855" w:rsidRPr="00801BB3" w:rsidRDefault="00CA7855" w:rsidP="00CA7855">
      <w:pPr>
        <w:rPr>
          <w:lang w:bidi="en-US"/>
        </w:rPr>
      </w:pPr>
      <w:r>
        <w:rPr>
          <w:lang w:bidi="en-US"/>
        </w:rPr>
        <w:t>In 2020, over three</w:t>
      </w:r>
      <w:r w:rsidR="009C5749">
        <w:rPr>
          <w:lang w:bidi="en-US"/>
        </w:rPr>
        <w:t>-</w:t>
      </w:r>
      <w:r>
        <w:rPr>
          <w:lang w:bidi="en-US"/>
        </w:rPr>
        <w:t xml:space="preserve">quarters of respondents (77%) </w:t>
      </w:r>
      <w:r w:rsidR="003F2C6B">
        <w:rPr>
          <w:lang w:bidi="en-US"/>
        </w:rPr>
        <w:t xml:space="preserve">to the provider survey </w:t>
      </w:r>
      <w:r>
        <w:rPr>
          <w:lang w:bidi="en-US"/>
        </w:rPr>
        <w:t>were satisfied or very satisfied with the quality of services provided by the department (</w:t>
      </w:r>
      <w:r w:rsidRPr="009166E3">
        <w:rPr>
          <w:b/>
          <w:bCs/>
          <w:lang w:bidi="en-US"/>
        </w:rPr>
        <w:t xml:space="preserve">Figure </w:t>
      </w:r>
      <w:r w:rsidR="009166E3" w:rsidRPr="009166E3">
        <w:rPr>
          <w:b/>
          <w:bCs/>
          <w:lang w:bidi="en-US"/>
        </w:rPr>
        <w:t>4.1</w:t>
      </w:r>
      <w:r w:rsidR="004C6051">
        <w:rPr>
          <w:b/>
          <w:bCs/>
          <w:lang w:bidi="en-US"/>
        </w:rPr>
        <w:t>4</w:t>
      </w:r>
      <w:r>
        <w:rPr>
          <w:lang w:bidi="en-US"/>
        </w:rPr>
        <w:t>)</w:t>
      </w:r>
      <w:r w:rsidR="009069DD">
        <w:rPr>
          <w:lang w:bidi="en-US"/>
        </w:rPr>
        <w:t xml:space="preserve"> –</w:t>
      </w:r>
      <w:r w:rsidR="003657BE">
        <w:rPr>
          <w:lang w:bidi="en-US"/>
        </w:rPr>
        <w:t xml:space="preserve"> </w:t>
      </w:r>
      <w:r>
        <w:rPr>
          <w:lang w:bidi="en-US"/>
        </w:rPr>
        <w:t xml:space="preserve">an increase of </w:t>
      </w:r>
      <w:r w:rsidR="009C5749">
        <w:rPr>
          <w:lang w:bidi="en-US"/>
        </w:rPr>
        <w:t>3 </w:t>
      </w:r>
      <w:r>
        <w:rPr>
          <w:lang w:bidi="en-US"/>
        </w:rPr>
        <w:t xml:space="preserve">percentage points since 2019 (74%). </w:t>
      </w:r>
      <w:r w:rsidR="00A80C6C">
        <w:rPr>
          <w:lang w:bidi="en-US"/>
        </w:rPr>
        <w:t>O</w:t>
      </w:r>
      <w:r w:rsidR="003F2C6B">
        <w:rPr>
          <w:lang w:bidi="en-US"/>
        </w:rPr>
        <w:t>f th</w:t>
      </w:r>
      <w:r w:rsidR="0009683A">
        <w:rPr>
          <w:lang w:bidi="en-US"/>
        </w:rPr>
        <w:t>o</w:t>
      </w:r>
      <w:r w:rsidR="003F2C6B">
        <w:rPr>
          <w:lang w:bidi="en-US"/>
        </w:rPr>
        <w:t xml:space="preserve">se </w:t>
      </w:r>
      <w:r w:rsidR="00431EBF">
        <w:rPr>
          <w:lang w:bidi="en-US"/>
        </w:rPr>
        <w:t>who</w:t>
      </w:r>
      <w:r w:rsidR="003F2C6B">
        <w:rPr>
          <w:lang w:bidi="en-US"/>
        </w:rPr>
        <w:t xml:space="preserve"> reported dissatisfaction</w:t>
      </w:r>
      <w:r w:rsidR="003A295B">
        <w:rPr>
          <w:lang w:bidi="en-US"/>
        </w:rPr>
        <w:t>, 40%</w:t>
      </w:r>
      <w:r w:rsidR="003F2C6B">
        <w:rPr>
          <w:lang w:bidi="en-US"/>
        </w:rPr>
        <w:t xml:space="preserve"> said staff lacked an understanding of ParentsNext or its guidelines.</w:t>
      </w:r>
    </w:p>
    <w:p w14:paraId="3A6B1FF3" w14:textId="7DECEAA6" w:rsidR="00535F88" w:rsidRPr="0071571B" w:rsidRDefault="00CA7855" w:rsidP="0071571B">
      <w:pPr>
        <w:pStyle w:val="Figurecaption"/>
        <w:rPr>
          <w:sz w:val="16"/>
          <w:szCs w:val="16"/>
          <w:lang w:bidi="en-US"/>
        </w:rPr>
      </w:pPr>
      <w:bookmarkStart w:id="254" w:name="_Toc102986188"/>
      <w:r>
        <w:t xml:space="preserve">Figure </w:t>
      </w:r>
      <w:r w:rsidR="009166E3">
        <w:t>4</w:t>
      </w:r>
      <w:r>
        <w:t>.1</w:t>
      </w:r>
      <w:r w:rsidR="004C6051">
        <w:t>4</w:t>
      </w:r>
      <w:r>
        <w:t>: Satisfaction with the quality of services, 2019 and 2020</w:t>
      </w:r>
      <w:bookmarkEnd w:id="254"/>
    </w:p>
    <w:p w14:paraId="5FCD95C6" w14:textId="35353969" w:rsidR="0071571B" w:rsidRDefault="0071571B" w:rsidP="008F579D">
      <w:pPr>
        <w:pStyle w:val="SourceandNotes"/>
      </w:pPr>
      <w:r>
        <w:rPr>
          <w:noProof/>
        </w:rPr>
        <w:drawing>
          <wp:inline distT="0" distB="0" distL="0" distR="0" wp14:anchorId="55E84417" wp14:editId="76F38F6F">
            <wp:extent cx="5731510" cy="1551940"/>
            <wp:effectExtent l="0" t="0" r="2540" b="0"/>
            <wp:docPr id="24" name="Picture 1" descr="2020: 29.6% very satisfied, 47.6% satisfied, 15.6% neither, 3.7% dissatisfied, 0% very dissatisfied, 3.2% don't know/prefer not to say&#10;2019: 22.2% very satisfied, 51.6% satisfied, 18.4% neither, 4.0% dissatisfied, 0.3% very dissatisfied, 3.5% don't know/prefer not to say">
              <a:extLst xmlns:a="http://schemas.openxmlformats.org/drawingml/2006/main">
                <a:ext uri="{FF2B5EF4-FFF2-40B4-BE49-F238E27FC236}">
                  <a16:creationId xmlns:a16="http://schemas.microsoft.com/office/drawing/2014/main" id="{8453C099-D8C7-418F-B45E-81BD628586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 descr="2020: 29.6% very satisfied, 47.6% satisfied, 15.6% neither, 3.7% dissatisfied, 0% very dissatisfied, 3.2% don't know/prefer not to say&#10;2019: 22.2% very satisfied, 51.6% satisfied, 18.4% neither, 4.0% dissatisfied, 0.3% very dissatisfied, 3.5% don't know/prefer not to say">
                      <a:extLst>
                        <a:ext uri="{FF2B5EF4-FFF2-40B4-BE49-F238E27FC236}">
                          <a16:creationId xmlns:a16="http://schemas.microsoft.com/office/drawing/2014/main" id="{8453C099-D8C7-418F-B45E-81BD628586EC}"/>
                        </a:ext>
                      </a:extLst>
                    </pic:cNvPr>
                    <pic:cNvPicPr>
                      <a:picLocks noChangeAspect="1"/>
                    </pic:cNvPicPr>
                  </pic:nvPicPr>
                  <pic:blipFill>
                    <a:blip r:embed="rId78"/>
                    <a:stretch>
                      <a:fillRect/>
                    </a:stretch>
                  </pic:blipFill>
                  <pic:spPr>
                    <a:xfrm>
                      <a:off x="0" y="0"/>
                      <a:ext cx="5731510" cy="1551940"/>
                    </a:xfrm>
                    <a:prstGeom prst="rect">
                      <a:avLst/>
                    </a:prstGeom>
                  </pic:spPr>
                </pic:pic>
              </a:graphicData>
            </a:graphic>
          </wp:inline>
        </w:drawing>
      </w:r>
    </w:p>
    <w:p w14:paraId="71F53D32" w14:textId="2FCCD329" w:rsidR="008F579D" w:rsidRDefault="008F579D" w:rsidP="008F579D">
      <w:pPr>
        <w:pStyle w:val="SourceandNotes"/>
      </w:pPr>
      <w:r>
        <w:t>Source: 2019 and 2020 provider surveys</w:t>
      </w:r>
    </w:p>
    <w:p w14:paraId="3AB572F6" w14:textId="77777777" w:rsidR="00535F88" w:rsidRPr="00A2354B" w:rsidRDefault="00535F88" w:rsidP="007F1EAC">
      <w:pPr>
        <w:pStyle w:val="SourceandNotes"/>
      </w:pPr>
      <w:r w:rsidRPr="00A2354B">
        <w:t>Base: All respondents (</w:t>
      </w:r>
      <w:r>
        <w:t xml:space="preserve">2020: n=378; </w:t>
      </w:r>
      <w:r w:rsidRPr="00A2354B">
        <w:t>2019: n=374)</w:t>
      </w:r>
    </w:p>
    <w:p w14:paraId="5E081E5C" w14:textId="77777777" w:rsidR="00535F88" w:rsidRDefault="00535F88" w:rsidP="007F1EAC">
      <w:pPr>
        <w:pStyle w:val="SourceandNotes"/>
      </w:pPr>
      <w:r>
        <w:t xml:space="preserve">2020: Q18.8; </w:t>
      </w:r>
      <w:r w:rsidRPr="00A2354B">
        <w:t>2019 Q25.8 Overall, to what extent are you satisfied or dissatisfied with the quality of services provided by the department?</w:t>
      </w:r>
    </w:p>
    <w:p w14:paraId="754EA626" w14:textId="0389FEB0" w:rsidR="003F2C6B" w:rsidRPr="00CA7855" w:rsidRDefault="003F2C6B" w:rsidP="00FF3B1F">
      <w:pPr>
        <w:tabs>
          <w:tab w:val="left" w:pos="1832"/>
        </w:tabs>
        <w:rPr>
          <w:lang w:bidi="en-US"/>
        </w:rPr>
      </w:pPr>
      <w:r w:rsidRPr="00F76F52">
        <w:rPr>
          <w:lang w:bidi="en-US"/>
        </w:rPr>
        <w:t xml:space="preserve">In 2020, most respondents were positive about departmental staff </w:t>
      </w:r>
      <w:r w:rsidR="00884BD5" w:rsidRPr="00F76F52">
        <w:rPr>
          <w:lang w:bidi="en-US"/>
        </w:rPr>
        <w:t>in relation to</w:t>
      </w:r>
      <w:r w:rsidR="003657BE" w:rsidRPr="00F76F52">
        <w:rPr>
          <w:lang w:bidi="en-US"/>
        </w:rPr>
        <w:t xml:space="preserve"> </w:t>
      </w:r>
      <w:r w:rsidRPr="00F76F52">
        <w:rPr>
          <w:lang w:bidi="en-US"/>
        </w:rPr>
        <w:t>their knowledge</w:t>
      </w:r>
      <w:r w:rsidR="000019D8">
        <w:rPr>
          <w:lang w:bidi="en-US"/>
        </w:rPr>
        <w:t>,</w:t>
      </w:r>
      <w:r w:rsidR="00F6493F">
        <w:rPr>
          <w:lang w:bidi="en-US"/>
        </w:rPr>
        <w:t xml:space="preserve"> </w:t>
      </w:r>
      <w:r w:rsidR="0009683A" w:rsidRPr="00F76F52">
        <w:rPr>
          <w:lang w:bidi="en-US"/>
        </w:rPr>
        <w:t>communication</w:t>
      </w:r>
      <w:r w:rsidR="000019D8">
        <w:rPr>
          <w:lang w:bidi="en-US"/>
        </w:rPr>
        <w:t>,</w:t>
      </w:r>
      <w:r w:rsidR="005B217C">
        <w:rPr>
          <w:lang w:bidi="en-US"/>
        </w:rPr>
        <w:t xml:space="preserve"> </w:t>
      </w:r>
      <w:r w:rsidR="007749EB">
        <w:rPr>
          <w:lang w:bidi="en-US"/>
        </w:rPr>
        <w:t>provision of reasonable notice about changes</w:t>
      </w:r>
      <w:r w:rsidR="001F37D4">
        <w:rPr>
          <w:lang w:bidi="en-US"/>
        </w:rPr>
        <w:t>, and treatment of provider staf</w:t>
      </w:r>
      <w:r w:rsidR="00E152AE">
        <w:rPr>
          <w:lang w:bidi="en-US"/>
        </w:rPr>
        <w:t>f;</w:t>
      </w:r>
      <w:r w:rsidR="005B217C">
        <w:rPr>
          <w:lang w:bidi="en-US"/>
        </w:rPr>
        <w:t xml:space="preserve"> </w:t>
      </w:r>
      <w:r w:rsidRPr="00F76F52">
        <w:rPr>
          <w:lang w:bidi="en-US"/>
        </w:rPr>
        <w:t xml:space="preserve">82% agreed or strongly agreed that they were treated with dignity and respect </w:t>
      </w:r>
      <w:r w:rsidR="00A10753" w:rsidRPr="00F76F52">
        <w:t>(</w:t>
      </w:r>
      <w:r w:rsidR="00A10753" w:rsidRPr="00F76F52">
        <w:rPr>
          <w:b/>
          <w:bCs/>
        </w:rPr>
        <w:t>Figure</w:t>
      </w:r>
      <w:r w:rsidR="00E152AE">
        <w:rPr>
          <w:b/>
          <w:bCs/>
        </w:rPr>
        <w:t> </w:t>
      </w:r>
      <w:r w:rsidR="00A10753" w:rsidRPr="00F76F52">
        <w:rPr>
          <w:b/>
          <w:bCs/>
        </w:rPr>
        <w:t>4.15</w:t>
      </w:r>
      <w:r w:rsidR="00A10753" w:rsidRPr="00F76F52">
        <w:t>)</w:t>
      </w:r>
      <w:r w:rsidR="00E152AE">
        <w:t>.</w:t>
      </w:r>
      <w:r w:rsidR="00A10753" w:rsidRPr="00F76F52">
        <w:t xml:space="preserve"> Respondents were less positive about departmental staff knowledge of ParentsNext, with 66% </w:t>
      </w:r>
      <w:r w:rsidR="00A10753" w:rsidRPr="00F76F52">
        <w:lastRenderedPageBreak/>
        <w:t xml:space="preserve">agreeing or strongly agreeing that they were knowledgeable </w:t>
      </w:r>
      <w:r w:rsidR="000F5353" w:rsidRPr="00F76F52">
        <w:rPr>
          <w:lang w:bidi="en-US"/>
        </w:rPr>
        <w:t>and</w:t>
      </w:r>
      <w:r w:rsidRPr="00F76F52">
        <w:rPr>
          <w:lang w:bidi="en-US"/>
        </w:rPr>
        <w:t xml:space="preserve"> 13% disagr</w:t>
      </w:r>
      <w:r w:rsidR="000F5353" w:rsidRPr="00F76F52">
        <w:rPr>
          <w:lang w:bidi="en-US"/>
        </w:rPr>
        <w:t>eeing</w:t>
      </w:r>
      <w:r w:rsidR="00DD23EF" w:rsidRPr="00F76F52">
        <w:rPr>
          <w:lang w:bidi="en-US"/>
        </w:rPr>
        <w:t xml:space="preserve"> or strongly disagreeing.</w:t>
      </w:r>
    </w:p>
    <w:p w14:paraId="47FF98BE" w14:textId="322FF62E" w:rsidR="0073751E" w:rsidRPr="007F1EAC" w:rsidRDefault="0073751E" w:rsidP="00805D0B">
      <w:pPr>
        <w:pStyle w:val="Figurecaption"/>
      </w:pPr>
      <w:bookmarkStart w:id="255" w:name="_Toc73973768"/>
      <w:bookmarkStart w:id="256" w:name="_Toc102986189"/>
      <w:r>
        <w:t xml:space="preserve">Figure </w:t>
      </w:r>
      <w:r w:rsidR="000F5353">
        <w:t>4</w:t>
      </w:r>
      <w:r>
        <w:t>.1</w:t>
      </w:r>
      <w:r w:rsidR="004C6051">
        <w:t>5</w:t>
      </w:r>
      <w:r>
        <w:t>: Attitudes about behaviour of department staff, 2020</w:t>
      </w:r>
      <w:bookmarkEnd w:id="255"/>
      <w:bookmarkEnd w:id="256"/>
    </w:p>
    <w:p w14:paraId="44B834C9" w14:textId="2A636BAA" w:rsidR="002A1D9E" w:rsidRDefault="0076773F" w:rsidP="007F1EAC">
      <w:pPr>
        <w:pStyle w:val="SourceandNotes"/>
      </w:pPr>
      <w:r>
        <w:rPr>
          <w:noProof/>
        </w:rPr>
        <w:drawing>
          <wp:inline distT="0" distB="0" distL="0" distR="0" wp14:anchorId="432630B9" wp14:editId="4916EF40">
            <wp:extent cx="5731510" cy="2394585"/>
            <wp:effectExtent l="0" t="0" r="2540" b="5715"/>
            <wp:docPr id="39" name="Picture 2" descr="Departmental staff treat staff with dignity and respect: 38.1% strongly agreed, 44.2% agreed, 8.7% neither, 1.9% disagreed, 0.5% strongly disagreed, 6.6% don't know&#10;Departmental staff provide you with reasonable notice about changes: 25.1% strongly agreed, 46.8% agreed, 14.0% neither, 9.3% disagreed, 0.5% strongly disagreed, 4.0% don't know&#10;Departmental staff communicate changes effectively: 24.1% strongly agreed, 46.8% agreed, 16.4% neither, 6.6% disagreed, 1.3% strongly disagreed, 4.8% don't know&#10;Departmental staff respond promptly to queries: 26.5% strongly agreed, 41.5% agreed, 16.1% neither, 7.7% disagreed, 0.8% strongly disagreed, 7.4% don't know&#10;Departmental staff provide a clear response to queries: 25.1% strongly agreed, 42.1% agreed, 16.7% neither, 7.9% disagreed, 1.1% strongly disagreed, 7.1% don't know&#10;Departmental staff are knowledgeable about ParentsNext: 26.7% strongly agreed, 38.9% agreed, 14.0% neither, 11.4% disagreed, 1.9% strongly disagreed, 7.1% don't know">
              <a:extLst xmlns:a="http://schemas.openxmlformats.org/drawingml/2006/main">
                <a:ext uri="{FF2B5EF4-FFF2-40B4-BE49-F238E27FC236}">
                  <a16:creationId xmlns:a16="http://schemas.microsoft.com/office/drawing/2014/main" id="{5A39A20E-9557-4C27-BBFD-DF3F4AF7CF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2" descr="Departmental staff treat staff with dignity and respect: 38.1% strongly agreed, 44.2% agreed, 8.7% neither, 1.9% disagreed, 0.5% strongly disagreed, 6.6% don't know&#10;Departmental staff provide you with reasonable notice about changes: 25.1% strongly agreed, 46.8% agreed, 14.0% neither, 9.3% disagreed, 0.5% strongly disagreed, 4.0% don't know&#10;Departmental staff communicate changes effectively: 24.1% strongly agreed, 46.8% agreed, 16.4% neither, 6.6% disagreed, 1.3% strongly disagreed, 4.8% don't know&#10;Departmental staff respond promptly to queries: 26.5% strongly agreed, 41.5% agreed, 16.1% neither, 7.7% disagreed, 0.8% strongly disagreed, 7.4% don't know&#10;Departmental staff provide a clear response to queries: 25.1% strongly agreed, 42.1% agreed, 16.7% neither, 7.9% disagreed, 1.1% strongly disagreed, 7.1% don't know&#10;Departmental staff are knowledgeable about ParentsNext: 26.7% strongly agreed, 38.9% agreed, 14.0% neither, 11.4% disagreed, 1.9% strongly disagreed, 7.1% don't know">
                      <a:extLst>
                        <a:ext uri="{FF2B5EF4-FFF2-40B4-BE49-F238E27FC236}">
                          <a16:creationId xmlns:a16="http://schemas.microsoft.com/office/drawing/2014/main" id="{5A39A20E-9557-4C27-BBFD-DF3F4AF7CF7F}"/>
                        </a:ext>
                      </a:extLst>
                    </pic:cNvPr>
                    <pic:cNvPicPr>
                      <a:picLocks noChangeAspect="1"/>
                    </pic:cNvPicPr>
                  </pic:nvPicPr>
                  <pic:blipFill>
                    <a:blip r:embed="rId79"/>
                    <a:stretch>
                      <a:fillRect/>
                    </a:stretch>
                  </pic:blipFill>
                  <pic:spPr>
                    <a:xfrm>
                      <a:off x="0" y="0"/>
                      <a:ext cx="5731510" cy="2394585"/>
                    </a:xfrm>
                    <a:prstGeom prst="rect">
                      <a:avLst/>
                    </a:prstGeom>
                  </pic:spPr>
                </pic:pic>
              </a:graphicData>
            </a:graphic>
          </wp:inline>
        </w:drawing>
      </w:r>
    </w:p>
    <w:p w14:paraId="243FD247" w14:textId="77777777" w:rsidR="003467A5" w:rsidRDefault="008F579D">
      <w:pPr>
        <w:pStyle w:val="SourceandNotes"/>
      </w:pPr>
      <w:r>
        <w:t>Source: 2020 provider survey</w:t>
      </w:r>
    </w:p>
    <w:p w14:paraId="69CDD118" w14:textId="1BC30913" w:rsidR="002A1D9E" w:rsidRPr="00A2354B" w:rsidRDefault="002A1D9E" w:rsidP="007F1EAC">
      <w:pPr>
        <w:pStyle w:val="SourceandNotes"/>
      </w:pPr>
      <w:r>
        <w:t>Base: All respondents (n=378</w:t>
      </w:r>
      <w:r w:rsidRPr="00A2354B">
        <w:t>)</w:t>
      </w:r>
    </w:p>
    <w:p w14:paraId="577A70C6" w14:textId="31062573" w:rsidR="002A1D9E" w:rsidRDefault="002A1D9E" w:rsidP="007F1EAC">
      <w:pPr>
        <w:pStyle w:val="SourceandNotes"/>
      </w:pPr>
      <w:r w:rsidRPr="00A2354B">
        <w:t>Q</w:t>
      </w:r>
      <w:r>
        <w:t>18</w:t>
      </w:r>
      <w:r w:rsidRPr="00A2354B">
        <w:t>.2</w:t>
      </w:r>
      <w:r>
        <w:t>–Q18.</w:t>
      </w:r>
      <w:r w:rsidRPr="00A2354B">
        <w:t>7 Thinking about the contact that staff at the [Site name] site have with the department to deliver ParentsNext, how strongly do you agree or disag</w:t>
      </w:r>
      <w:r>
        <w:t>ree with the following statements?</w:t>
      </w:r>
    </w:p>
    <w:p w14:paraId="321B0809" w14:textId="712DEFA8" w:rsidR="000F5353" w:rsidRDefault="00FF3B1F" w:rsidP="001F1062">
      <w:pPr>
        <w:pStyle w:val="Heading4"/>
        <w:rPr>
          <w:lang w:bidi="en-US"/>
        </w:rPr>
      </w:pPr>
      <w:r>
        <w:t>4.</w:t>
      </w:r>
      <w:r w:rsidR="00235C1A">
        <w:t>6</w:t>
      </w:r>
      <w:r>
        <w:t>.3.3</w:t>
      </w:r>
      <w:r>
        <w:tab/>
      </w:r>
      <w:r w:rsidR="000F5353">
        <w:rPr>
          <w:lang w:bidi="en-US"/>
        </w:rPr>
        <w:t>Financial reporting and administration</w:t>
      </w:r>
    </w:p>
    <w:p w14:paraId="001DB415" w14:textId="13CDCDBC" w:rsidR="002E7EAE" w:rsidRDefault="000F5353" w:rsidP="000F5353">
      <w:pPr>
        <w:rPr>
          <w:lang w:bidi="en-US"/>
        </w:rPr>
      </w:pPr>
      <w:r>
        <w:rPr>
          <w:lang w:bidi="en-US"/>
        </w:rPr>
        <w:t xml:space="preserve">In 2020, </w:t>
      </w:r>
      <w:r w:rsidR="007847AA">
        <w:rPr>
          <w:lang w:bidi="en-US"/>
        </w:rPr>
        <w:t xml:space="preserve">as in </w:t>
      </w:r>
      <w:r>
        <w:rPr>
          <w:lang w:bidi="en-US"/>
        </w:rPr>
        <w:t>2019, around a quarter of provider survey respondents (26%) advised that the department</w:t>
      </w:r>
      <w:r w:rsidR="007C57FD">
        <w:rPr>
          <w:lang w:bidi="en-US"/>
        </w:rPr>
        <w:t>’</w:t>
      </w:r>
      <w:r>
        <w:rPr>
          <w:lang w:bidi="en-US"/>
        </w:rPr>
        <w:t>s financial reporting requirements were easy or very easy to complete</w:t>
      </w:r>
      <w:r w:rsidR="007847AA">
        <w:rPr>
          <w:lang w:bidi="en-US"/>
        </w:rPr>
        <w:t>.</w:t>
      </w:r>
      <w:r>
        <w:rPr>
          <w:lang w:bidi="en-US"/>
        </w:rPr>
        <w:t xml:space="preserve"> </w:t>
      </w:r>
      <w:r w:rsidR="007847AA">
        <w:rPr>
          <w:lang w:bidi="en-US"/>
        </w:rPr>
        <w:t>H</w:t>
      </w:r>
      <w:r>
        <w:rPr>
          <w:lang w:bidi="en-US"/>
        </w:rPr>
        <w:t xml:space="preserve">owever, given </w:t>
      </w:r>
      <w:r w:rsidR="007847AA">
        <w:rPr>
          <w:lang w:bidi="en-US"/>
        </w:rPr>
        <w:t xml:space="preserve">that </w:t>
      </w:r>
      <w:r>
        <w:rPr>
          <w:lang w:bidi="en-US"/>
        </w:rPr>
        <w:t>55% of all respondents had no view, these results should be treated with caution.</w:t>
      </w:r>
    </w:p>
    <w:p w14:paraId="5F0E2D2B" w14:textId="40C94639" w:rsidR="001108F9" w:rsidRDefault="000F5353" w:rsidP="00FF3B1F">
      <w:pPr>
        <w:rPr>
          <w:lang w:bidi="en-US"/>
        </w:rPr>
      </w:pPr>
      <w:r>
        <w:rPr>
          <w:lang w:bidi="en-US"/>
        </w:rPr>
        <w:t>Over a quarter of respondents (27%) reported that the level of administration was too high, while over two</w:t>
      </w:r>
      <w:r w:rsidR="007847AA">
        <w:rPr>
          <w:lang w:bidi="en-US"/>
        </w:rPr>
        <w:t>-</w:t>
      </w:r>
      <w:r>
        <w:rPr>
          <w:lang w:bidi="en-US"/>
        </w:rPr>
        <w:t>thirds (69%) reported that the level was appropriate. These results represent a substantial shift since 2019, when 48% reported that the level of administration was too high.</w:t>
      </w:r>
      <w:r w:rsidR="002E7EAE">
        <w:t xml:space="preserve"> </w:t>
      </w:r>
      <w:r w:rsidR="00FF3B1F">
        <w:rPr>
          <w:lang w:bidi="en-US"/>
        </w:rPr>
        <w:t xml:space="preserve">Over half of all respondents (54%) </w:t>
      </w:r>
      <w:r w:rsidR="00287CD4">
        <w:rPr>
          <w:lang w:bidi="en-US"/>
        </w:rPr>
        <w:t>reported spending</w:t>
      </w:r>
      <w:r w:rsidR="00FF3B1F">
        <w:rPr>
          <w:lang w:bidi="en-US"/>
        </w:rPr>
        <w:t xml:space="preserve"> between 21</w:t>
      </w:r>
      <w:r w:rsidR="002E7EAE">
        <w:rPr>
          <w:lang w:bidi="en-US"/>
        </w:rPr>
        <w:t>%</w:t>
      </w:r>
      <w:r w:rsidR="00FF3B1F">
        <w:rPr>
          <w:lang w:bidi="en-US"/>
        </w:rPr>
        <w:t xml:space="preserve"> and 60</w:t>
      </w:r>
      <w:r w:rsidR="002E7EAE">
        <w:rPr>
          <w:lang w:bidi="en-US"/>
        </w:rPr>
        <w:t>%</w:t>
      </w:r>
      <w:r w:rsidR="00FF3B1F">
        <w:rPr>
          <w:lang w:bidi="en-US"/>
        </w:rPr>
        <w:t xml:space="preserve"> of their staff time on ParentsNext administrative requirements in 2020</w:t>
      </w:r>
      <w:r w:rsidR="008F6372">
        <w:rPr>
          <w:lang w:bidi="en-US"/>
        </w:rPr>
        <w:t>.</w:t>
      </w:r>
    </w:p>
    <w:p w14:paraId="19A1A533" w14:textId="11D6006F" w:rsidR="00FF3B1F" w:rsidRDefault="00EE6341" w:rsidP="00FF3B1F">
      <w:r>
        <w:rPr>
          <w:lang w:bidi="en-US"/>
        </w:rPr>
        <w:t>A</w:t>
      </w:r>
      <w:r w:rsidR="00FF3B1F">
        <w:rPr>
          <w:lang w:bidi="en-US"/>
        </w:rPr>
        <w:t>nalysis</w:t>
      </w:r>
      <w:r>
        <w:rPr>
          <w:lang w:bidi="en-US"/>
        </w:rPr>
        <w:t xml:space="preserve"> undertaken</w:t>
      </w:r>
      <w:r w:rsidR="0059677C">
        <w:rPr>
          <w:lang w:bidi="en-US"/>
        </w:rPr>
        <w:t xml:space="preserve"> </w:t>
      </w:r>
      <w:r>
        <w:rPr>
          <w:lang w:bidi="en-US"/>
        </w:rPr>
        <w:t>by</w:t>
      </w:r>
      <w:r w:rsidR="0059677C">
        <w:rPr>
          <w:lang w:bidi="en-US"/>
        </w:rPr>
        <w:t xml:space="preserve"> </w:t>
      </w:r>
      <w:r>
        <w:rPr>
          <w:lang w:bidi="en-US"/>
        </w:rPr>
        <w:t>site</w:t>
      </w:r>
      <w:r w:rsidR="00650CF8">
        <w:rPr>
          <w:lang w:bidi="en-US"/>
        </w:rPr>
        <w:t xml:space="preserve"> and </w:t>
      </w:r>
      <w:r>
        <w:rPr>
          <w:lang w:bidi="en-US"/>
        </w:rPr>
        <w:t>stream</w:t>
      </w:r>
      <w:r w:rsidR="00FF3B1F">
        <w:rPr>
          <w:lang w:bidi="en-US"/>
        </w:rPr>
        <w:t xml:space="preserve"> show</w:t>
      </w:r>
      <w:r w:rsidR="00650CF8">
        <w:rPr>
          <w:lang w:bidi="en-US"/>
        </w:rPr>
        <w:t>s</w:t>
      </w:r>
      <w:r w:rsidR="00FF3B1F">
        <w:rPr>
          <w:lang w:bidi="en-US"/>
        </w:rPr>
        <w:t xml:space="preserve"> that more </w:t>
      </w:r>
      <w:r w:rsidR="005C7F35">
        <w:rPr>
          <w:lang w:bidi="en-US"/>
        </w:rPr>
        <w:t>intensive</w:t>
      </w:r>
      <w:r w:rsidR="00650CF8">
        <w:rPr>
          <w:lang w:bidi="en-US"/>
        </w:rPr>
        <w:t>-</w:t>
      </w:r>
      <w:r w:rsidR="005C7F35">
        <w:rPr>
          <w:lang w:bidi="en-US"/>
        </w:rPr>
        <w:t>stream</w:t>
      </w:r>
      <w:r w:rsidR="00FF3B1F">
        <w:rPr>
          <w:lang w:bidi="en-US"/>
        </w:rPr>
        <w:t xml:space="preserve"> respondents reported that the level of administration was too high (31%), compared </w:t>
      </w:r>
      <w:r w:rsidR="0009683A">
        <w:rPr>
          <w:lang w:bidi="en-US"/>
        </w:rPr>
        <w:t>with</w:t>
      </w:r>
      <w:r w:rsidR="00FF3B1F">
        <w:rPr>
          <w:lang w:bidi="en-US"/>
        </w:rPr>
        <w:t xml:space="preserve"> other streams </w:t>
      </w:r>
      <w:r w:rsidR="00FF3B1F" w:rsidRPr="000E379E">
        <w:rPr>
          <w:lang w:bidi="en-US"/>
        </w:rPr>
        <w:t>(</w:t>
      </w:r>
      <w:r w:rsidR="007E1F01" w:rsidRPr="006E5687">
        <w:rPr>
          <w:lang w:bidi="en-US"/>
        </w:rPr>
        <w:t>t</w:t>
      </w:r>
      <w:r w:rsidR="00FF3B1F" w:rsidRPr="006E5687">
        <w:rPr>
          <w:lang w:bidi="en-US"/>
        </w:rPr>
        <w:t xml:space="preserve">argeted 27%; </w:t>
      </w:r>
      <w:r w:rsidR="007E1F01" w:rsidRPr="006E5687">
        <w:rPr>
          <w:lang w:bidi="en-US"/>
        </w:rPr>
        <w:t>i</w:t>
      </w:r>
      <w:r w:rsidR="00FF3B1F" w:rsidRPr="006E5687">
        <w:rPr>
          <w:lang w:bidi="en-US"/>
        </w:rPr>
        <w:t xml:space="preserve">ntensive and </w:t>
      </w:r>
      <w:r w:rsidR="007E1F01" w:rsidRPr="006E5687">
        <w:rPr>
          <w:lang w:bidi="en-US"/>
        </w:rPr>
        <w:t>t</w:t>
      </w:r>
      <w:r w:rsidR="00FF3B1F" w:rsidRPr="006E5687">
        <w:rPr>
          <w:lang w:bidi="en-US"/>
        </w:rPr>
        <w:t>argeted 24%)</w:t>
      </w:r>
      <w:r w:rsidR="008F6372">
        <w:rPr>
          <w:lang w:bidi="en-US"/>
        </w:rPr>
        <w:t xml:space="preserve"> (</w:t>
      </w:r>
      <w:r w:rsidR="008F6372" w:rsidRPr="007E1F01">
        <w:rPr>
          <w:b/>
          <w:bCs/>
          <w:lang w:bidi="en-US"/>
        </w:rPr>
        <w:t>Figure 4.</w:t>
      </w:r>
      <w:r w:rsidR="008F6372">
        <w:rPr>
          <w:b/>
          <w:bCs/>
          <w:lang w:bidi="en-US"/>
        </w:rPr>
        <w:t>1</w:t>
      </w:r>
      <w:r w:rsidR="004C6051">
        <w:rPr>
          <w:b/>
          <w:bCs/>
          <w:lang w:bidi="en-US"/>
        </w:rPr>
        <w:t>6</w:t>
      </w:r>
      <w:r w:rsidR="008F6372">
        <w:rPr>
          <w:lang w:bidi="en-US"/>
        </w:rPr>
        <w:t>)</w:t>
      </w:r>
      <w:r w:rsidR="007E1F01">
        <w:rPr>
          <w:lang w:bidi="en-US"/>
        </w:rPr>
        <w:t xml:space="preserve">. Given the additional administration in relation to </w:t>
      </w:r>
      <w:r w:rsidR="00AA775A">
        <w:rPr>
          <w:lang w:bidi="en-US"/>
        </w:rPr>
        <w:t>using</w:t>
      </w:r>
      <w:r w:rsidR="007E1F01">
        <w:rPr>
          <w:lang w:bidi="en-US"/>
        </w:rPr>
        <w:t xml:space="preserve"> the Participation Fund,</w:t>
      </w:r>
      <w:r w:rsidR="00624B41">
        <w:rPr>
          <w:lang w:bidi="en-US"/>
        </w:rPr>
        <w:t xml:space="preserve"> </w:t>
      </w:r>
      <w:r w:rsidR="003A295B">
        <w:rPr>
          <w:lang w:bidi="en-US"/>
        </w:rPr>
        <w:t xml:space="preserve">recording job placements </w:t>
      </w:r>
      <w:r w:rsidR="00942399">
        <w:rPr>
          <w:lang w:bidi="en-US"/>
        </w:rPr>
        <w:t>and claiming outcome payments,</w:t>
      </w:r>
      <w:r w:rsidR="007E1F01">
        <w:rPr>
          <w:lang w:bidi="en-US"/>
        </w:rPr>
        <w:t xml:space="preserve"> this </w:t>
      </w:r>
      <w:r w:rsidR="00AA775A">
        <w:rPr>
          <w:lang w:bidi="en-US"/>
        </w:rPr>
        <w:t>is not surprising</w:t>
      </w:r>
      <w:r w:rsidR="007E1F01">
        <w:rPr>
          <w:lang w:bidi="en-US"/>
        </w:rPr>
        <w:t>.</w:t>
      </w:r>
    </w:p>
    <w:p w14:paraId="694B4481" w14:textId="735F4A5A" w:rsidR="00FF3B1F" w:rsidRDefault="00FF3B1F" w:rsidP="007E1F01">
      <w:pPr>
        <w:pStyle w:val="Figurecaption"/>
      </w:pPr>
      <w:bookmarkStart w:id="257" w:name="_Toc73973763"/>
      <w:bookmarkStart w:id="258" w:name="_Toc102986190"/>
      <w:r>
        <w:lastRenderedPageBreak/>
        <w:t xml:space="preserve">Figure </w:t>
      </w:r>
      <w:r w:rsidR="007E1F01">
        <w:t>4</w:t>
      </w:r>
      <w:r>
        <w:t>.</w:t>
      </w:r>
      <w:r w:rsidR="00244EA6">
        <w:t>1</w:t>
      </w:r>
      <w:r w:rsidR="004C6051">
        <w:t>6</w:t>
      </w:r>
      <w:r>
        <w:t>: Level of administration, by site stream</w:t>
      </w:r>
      <w:bookmarkEnd w:id="257"/>
      <w:bookmarkEnd w:id="258"/>
    </w:p>
    <w:p w14:paraId="13F7C683" w14:textId="2055572E" w:rsidR="00851FD5" w:rsidRPr="00872F0A" w:rsidRDefault="000A125A" w:rsidP="007F1EAC">
      <w:pPr>
        <w:pStyle w:val="SourceandNotes"/>
      </w:pPr>
      <w:r>
        <w:rPr>
          <w:noProof/>
        </w:rPr>
        <w:drawing>
          <wp:inline distT="0" distB="0" distL="0" distR="0" wp14:anchorId="04FE360A" wp14:editId="1CD86EB1">
            <wp:extent cx="5124450" cy="2377745"/>
            <wp:effectExtent l="0" t="0" r="0" b="3810"/>
            <wp:docPr id="56" name="Picture 4" descr="Too high: 31.3% intensive, 26.8% targeted, 24.0% intensive and targeted&#10;Appropriate: 65.0% intensive, 69.7% targeted, 72.0% intensive and targeted&#10;Don't know: 3.8% intensive, 3.5% targeted, 4.0% intensive and targeted">
              <a:extLst xmlns:a="http://schemas.openxmlformats.org/drawingml/2006/main">
                <a:ext uri="{FF2B5EF4-FFF2-40B4-BE49-F238E27FC236}">
                  <a16:creationId xmlns:a16="http://schemas.microsoft.com/office/drawing/2014/main" id="{7B37CEBC-198F-4646-B91B-01114D2822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4" descr="Too high: 31.3% intensive, 26.8% targeted, 24.0% intensive and targeted&#10;Appropriate: 65.0% intensive, 69.7% targeted, 72.0% intensive and targeted&#10;Don't know: 3.8% intensive, 3.5% targeted, 4.0% intensive and targeted">
                      <a:extLst>
                        <a:ext uri="{FF2B5EF4-FFF2-40B4-BE49-F238E27FC236}">
                          <a16:creationId xmlns:a16="http://schemas.microsoft.com/office/drawing/2014/main" id="{7B37CEBC-198F-4646-B91B-01114D2822D6}"/>
                        </a:ext>
                      </a:extLst>
                    </pic:cNvPr>
                    <pic:cNvPicPr>
                      <a:picLocks noChangeAspect="1"/>
                    </pic:cNvPicPr>
                  </pic:nvPicPr>
                  <pic:blipFill>
                    <a:blip r:embed="rId80"/>
                    <a:stretch>
                      <a:fillRect/>
                    </a:stretch>
                  </pic:blipFill>
                  <pic:spPr>
                    <a:xfrm>
                      <a:off x="0" y="0"/>
                      <a:ext cx="5135053" cy="2382665"/>
                    </a:xfrm>
                    <a:prstGeom prst="rect">
                      <a:avLst/>
                    </a:prstGeom>
                  </pic:spPr>
                </pic:pic>
              </a:graphicData>
            </a:graphic>
          </wp:inline>
        </w:drawing>
      </w:r>
    </w:p>
    <w:p w14:paraId="4B1B630D" w14:textId="77777777" w:rsidR="008F579D" w:rsidRDefault="008F579D" w:rsidP="008F579D">
      <w:pPr>
        <w:pStyle w:val="SourceandNotes"/>
      </w:pPr>
      <w:r>
        <w:t>Source: 2020 provider survey</w:t>
      </w:r>
    </w:p>
    <w:p w14:paraId="2387550D" w14:textId="0936C53C" w:rsidR="00851FD5" w:rsidRPr="00A2354B" w:rsidRDefault="00851FD5" w:rsidP="007F1EAC">
      <w:pPr>
        <w:pStyle w:val="SourceandNotes"/>
      </w:pPr>
      <w:r w:rsidRPr="00A2354B">
        <w:t>Base: All respondents (n=37</w:t>
      </w:r>
      <w:r>
        <w:t>8</w:t>
      </w:r>
      <w:r w:rsidRPr="00A2354B">
        <w:t xml:space="preserve">; </w:t>
      </w:r>
      <w:r>
        <w:t xml:space="preserve">80 </w:t>
      </w:r>
      <w:r w:rsidR="007C57FD">
        <w:t>i</w:t>
      </w:r>
      <w:r>
        <w:t xml:space="preserve">ntensive sites; </w:t>
      </w:r>
      <w:r w:rsidRPr="00A2354B">
        <w:t>1</w:t>
      </w:r>
      <w:r>
        <w:t>98</w:t>
      </w:r>
      <w:r w:rsidRPr="00A2354B">
        <w:t xml:space="preserve"> </w:t>
      </w:r>
      <w:r w:rsidR="007C57FD">
        <w:t>t</w:t>
      </w:r>
      <w:r>
        <w:t>argeted</w:t>
      </w:r>
      <w:r w:rsidRPr="00A2354B">
        <w:t xml:space="preserve"> sites and </w:t>
      </w:r>
      <w:r>
        <w:t xml:space="preserve">100 </w:t>
      </w:r>
      <w:r w:rsidR="007C57FD">
        <w:t>i</w:t>
      </w:r>
      <w:r>
        <w:t>ntensive and</w:t>
      </w:r>
      <w:r w:rsidRPr="00A2354B">
        <w:t xml:space="preserve"> </w:t>
      </w:r>
      <w:r w:rsidR="007C57FD">
        <w:t>t</w:t>
      </w:r>
      <w:r w:rsidRPr="00A2354B">
        <w:t>argeted sites)</w:t>
      </w:r>
    </w:p>
    <w:p w14:paraId="19D695D0" w14:textId="77777777" w:rsidR="00851FD5" w:rsidRPr="00A2354B" w:rsidRDefault="00851FD5" w:rsidP="007F1EAC">
      <w:pPr>
        <w:pStyle w:val="SourceandNotes"/>
      </w:pPr>
      <w:r w:rsidRPr="00A2354B">
        <w:t>Q4.1: Which type of service does the [Site Name] site provide?</w:t>
      </w:r>
    </w:p>
    <w:p w14:paraId="583E07FB" w14:textId="77777777" w:rsidR="00851FD5" w:rsidRPr="00A2354B" w:rsidRDefault="00851FD5" w:rsidP="007F1EAC">
      <w:pPr>
        <w:pStyle w:val="SourceandNotes"/>
      </w:pPr>
      <w:r w:rsidRPr="00042361">
        <w:t>Q17.17</w:t>
      </w:r>
      <w:r w:rsidRPr="00A2354B">
        <w:t xml:space="preserve"> Overall, the level of administration required by the department for ParentsNext is </w:t>
      </w:r>
      <w:r>
        <w:t>…</w:t>
      </w:r>
      <w:r w:rsidRPr="00A2354B">
        <w:t>?</w:t>
      </w:r>
    </w:p>
    <w:p w14:paraId="6808D4CF" w14:textId="3A622CC1" w:rsidR="00BA750B" w:rsidRDefault="00BA750B" w:rsidP="002C157B">
      <w:pPr>
        <w:pStyle w:val="Heading2"/>
      </w:pPr>
      <w:bookmarkStart w:id="259" w:name="_Toc116648512"/>
      <w:r>
        <w:t>4.</w:t>
      </w:r>
      <w:r w:rsidR="00235C1A">
        <w:t>7</w:t>
      </w:r>
      <w:r>
        <w:tab/>
        <w:t>Participant satisfaction</w:t>
      </w:r>
      <w:bookmarkEnd w:id="259"/>
    </w:p>
    <w:p w14:paraId="058096D0" w14:textId="5FFC4987" w:rsidR="006477A5" w:rsidRDefault="00FA5D1A">
      <w:r>
        <w:rPr>
          <w:rFonts w:eastAsia="Arial Nova"/>
        </w:rPr>
        <w:t>P</w:t>
      </w:r>
      <w:r w:rsidR="002E71D4" w:rsidRPr="00631B8F">
        <w:rPr>
          <w:rFonts w:eastAsia="Arial Nova"/>
        </w:rPr>
        <w:t xml:space="preserve">articipants </w:t>
      </w:r>
      <w:r w:rsidR="00866663">
        <w:rPr>
          <w:rFonts w:eastAsia="Arial Nova"/>
        </w:rPr>
        <w:t xml:space="preserve">who </w:t>
      </w:r>
      <w:r w:rsidR="00A22798">
        <w:rPr>
          <w:rFonts w:eastAsia="Arial Nova"/>
        </w:rPr>
        <w:t>responded to</w:t>
      </w:r>
      <w:r w:rsidR="002E71D4" w:rsidRPr="00631B8F">
        <w:rPr>
          <w:rFonts w:eastAsia="Arial Nova"/>
        </w:rPr>
        <w:t xml:space="preserve"> the </w:t>
      </w:r>
      <w:r w:rsidR="000E381B">
        <w:rPr>
          <w:rFonts w:eastAsia="Arial Nova"/>
        </w:rPr>
        <w:t>202</w:t>
      </w:r>
      <w:r w:rsidR="00DB1D3D">
        <w:rPr>
          <w:rFonts w:eastAsia="Arial Nova"/>
        </w:rPr>
        <w:t>0</w:t>
      </w:r>
      <w:r w:rsidR="000E381B">
        <w:rPr>
          <w:rFonts w:eastAsia="Arial Nova"/>
        </w:rPr>
        <w:t xml:space="preserve"> </w:t>
      </w:r>
      <w:r w:rsidR="00942399">
        <w:rPr>
          <w:rFonts w:eastAsia="Arial Nova"/>
        </w:rPr>
        <w:t>participant survey</w:t>
      </w:r>
      <w:r w:rsidR="007E1F01">
        <w:rPr>
          <w:rFonts w:eastAsia="Arial Nova"/>
        </w:rPr>
        <w:t xml:space="preserve"> </w:t>
      </w:r>
      <w:r w:rsidR="002E71D4" w:rsidRPr="00631B8F">
        <w:rPr>
          <w:rFonts w:eastAsia="Arial Nova"/>
        </w:rPr>
        <w:t xml:space="preserve">were generally very satisfied </w:t>
      </w:r>
      <w:r w:rsidR="006B7964" w:rsidRPr="00631B8F">
        <w:t xml:space="preserve">or somewhat satisfied </w:t>
      </w:r>
      <w:r w:rsidR="002E71D4" w:rsidRPr="00631B8F">
        <w:rPr>
          <w:rFonts w:eastAsia="Arial Nova"/>
        </w:rPr>
        <w:t>with the ParentsNext program</w:t>
      </w:r>
      <w:r w:rsidR="00631B8F" w:rsidRPr="00631B8F">
        <w:t xml:space="preserve"> (70%)</w:t>
      </w:r>
      <w:r w:rsidR="007E1F01">
        <w:t xml:space="preserve">. </w:t>
      </w:r>
      <w:r w:rsidR="009A4CAC">
        <w:t>Of those who previously said that they were very satisfied or somewhat satisfied, m</w:t>
      </w:r>
      <w:r w:rsidR="00631B8F" w:rsidRPr="00631B8F">
        <w:t>ore than half (58%) indicated that they found the program</w:t>
      </w:r>
      <w:r w:rsidR="00823BE4">
        <w:t xml:space="preserve"> to be</w:t>
      </w:r>
      <w:r w:rsidR="00631B8F" w:rsidRPr="00631B8F">
        <w:t xml:space="preserve"> </w:t>
      </w:r>
      <w:r w:rsidR="007C57FD">
        <w:t>‘</w:t>
      </w:r>
      <w:r w:rsidR="00631B8F" w:rsidRPr="00631B8F">
        <w:t>helpful and beneficial</w:t>
      </w:r>
      <w:r w:rsidR="007C57FD">
        <w:t>’</w:t>
      </w:r>
      <w:r w:rsidR="00CA20EF">
        <w:t>,</w:t>
      </w:r>
      <w:r w:rsidR="00631B8F" w:rsidRPr="00631B8F">
        <w:t xml:space="preserve"> </w:t>
      </w:r>
      <w:r w:rsidR="00805D0B">
        <w:t xml:space="preserve">to be </w:t>
      </w:r>
      <w:r w:rsidR="007C57FD">
        <w:t>‘</w:t>
      </w:r>
      <w:r w:rsidR="00631B8F" w:rsidRPr="00631B8F">
        <w:t>friendly and supportive</w:t>
      </w:r>
      <w:r w:rsidR="007C57FD">
        <w:t>’</w:t>
      </w:r>
      <w:r w:rsidR="00631B8F" w:rsidRPr="00631B8F">
        <w:t xml:space="preserve"> (2</w:t>
      </w:r>
      <w:r w:rsidR="00872709">
        <w:t>9</w:t>
      </w:r>
      <w:r w:rsidR="00631B8F" w:rsidRPr="00631B8F">
        <w:t xml:space="preserve">%), </w:t>
      </w:r>
      <w:r w:rsidR="00823BE4">
        <w:t xml:space="preserve">to have </w:t>
      </w:r>
      <w:r w:rsidR="007C57FD">
        <w:t>‘</w:t>
      </w:r>
      <w:r w:rsidR="00631B8F" w:rsidRPr="00631B8F">
        <w:t>good and timely communication</w:t>
      </w:r>
      <w:r w:rsidR="007C57FD">
        <w:t>’</w:t>
      </w:r>
      <w:r w:rsidR="00631B8F" w:rsidRPr="00631B8F">
        <w:t xml:space="preserve"> (7%)</w:t>
      </w:r>
      <w:r w:rsidR="00823BE4">
        <w:t>,</w:t>
      </w:r>
      <w:r w:rsidR="00631B8F" w:rsidRPr="00631B8F">
        <w:t xml:space="preserve"> and</w:t>
      </w:r>
      <w:r w:rsidR="00805D0B">
        <w:t xml:space="preserve"> to be</w:t>
      </w:r>
      <w:r w:rsidR="00631B8F" w:rsidRPr="00631B8F">
        <w:t xml:space="preserve"> </w:t>
      </w:r>
      <w:r w:rsidR="007C57FD">
        <w:t>‘</w:t>
      </w:r>
      <w:r w:rsidR="00631B8F" w:rsidRPr="00631B8F">
        <w:t>flexible and accommodating</w:t>
      </w:r>
      <w:r w:rsidR="007C57FD">
        <w:t>’</w:t>
      </w:r>
      <w:r w:rsidR="00631B8F" w:rsidRPr="00631B8F">
        <w:t xml:space="preserve"> (5%). </w:t>
      </w:r>
      <w:r w:rsidR="00CA20EF">
        <w:t>Ar</w:t>
      </w:r>
      <w:r w:rsidR="00631B8F">
        <w:t xml:space="preserve">ound </w:t>
      </w:r>
      <w:r w:rsidR="00061FC7">
        <w:t>1 in</w:t>
      </w:r>
      <w:r w:rsidR="00631B8F">
        <w:t xml:space="preserve"> </w:t>
      </w:r>
      <w:r w:rsidR="00061FC7">
        <w:t>7</w:t>
      </w:r>
      <w:r w:rsidR="00631B8F">
        <w:t xml:space="preserve"> (1</w:t>
      </w:r>
      <w:r w:rsidR="00872709">
        <w:t>5</w:t>
      </w:r>
      <w:r w:rsidR="00631B8F">
        <w:t>%) participants found nothing helpful about the program</w:t>
      </w:r>
      <w:r w:rsidR="00887291">
        <w:t xml:space="preserve"> (</w:t>
      </w:r>
      <w:r w:rsidR="00887291" w:rsidRPr="00DE7D70">
        <w:rPr>
          <w:b/>
          <w:bCs/>
        </w:rPr>
        <w:t>Figure 4.1</w:t>
      </w:r>
      <w:r w:rsidR="00887291">
        <w:rPr>
          <w:b/>
          <w:bCs/>
        </w:rPr>
        <w:t>7</w:t>
      </w:r>
      <w:r w:rsidR="00887291">
        <w:t>)</w:t>
      </w:r>
      <w:r w:rsidR="00CA20EF">
        <w:t>.</w:t>
      </w:r>
    </w:p>
    <w:p w14:paraId="55ADA6A3" w14:textId="31972EAF" w:rsidR="005C402E" w:rsidRDefault="00AD7179" w:rsidP="006477A5">
      <w:pPr>
        <w:pStyle w:val="Figurecaption"/>
      </w:pPr>
      <w:bookmarkStart w:id="260" w:name="_Toc102986191"/>
      <w:r>
        <w:t>Figure</w:t>
      </w:r>
      <w:r w:rsidR="0064704A">
        <w:t xml:space="preserve"> 4.1</w:t>
      </w:r>
      <w:r w:rsidR="004C6051">
        <w:t>7</w:t>
      </w:r>
      <w:r w:rsidR="0064704A">
        <w:t>: Reasons for participant satisfaction</w:t>
      </w:r>
      <w:bookmarkEnd w:id="260"/>
    </w:p>
    <w:p w14:paraId="01DE9BCD" w14:textId="5AD0D661" w:rsidR="005C402E" w:rsidRDefault="003D1EB2" w:rsidP="005C402E">
      <w:r>
        <w:rPr>
          <w:noProof/>
        </w:rPr>
        <w:drawing>
          <wp:inline distT="0" distB="0" distL="0" distR="0" wp14:anchorId="18BD1AF0" wp14:editId="50200701">
            <wp:extent cx="5731510" cy="2667000"/>
            <wp:effectExtent l="0" t="0" r="2540" b="0"/>
            <wp:docPr id="67" name="Picture 1" descr="Graphic representation of points in the previous paragraph.">
              <a:extLst xmlns:a="http://schemas.openxmlformats.org/drawingml/2006/main">
                <a:ext uri="{FF2B5EF4-FFF2-40B4-BE49-F238E27FC236}">
                  <a16:creationId xmlns:a16="http://schemas.microsoft.com/office/drawing/2014/main" id="{A459586C-8C5F-4330-91F5-B0625F9795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1" descr="Graphic representation of points in the previous paragraph.">
                      <a:extLst>
                        <a:ext uri="{FF2B5EF4-FFF2-40B4-BE49-F238E27FC236}">
                          <a16:creationId xmlns:a16="http://schemas.microsoft.com/office/drawing/2014/main" id="{A459586C-8C5F-4330-91F5-B0625F9795C8}"/>
                        </a:ext>
                      </a:extLst>
                    </pic:cNvPr>
                    <pic:cNvPicPr>
                      <a:picLocks noChangeAspect="1"/>
                    </pic:cNvPicPr>
                  </pic:nvPicPr>
                  <pic:blipFill>
                    <a:blip r:embed="rId81"/>
                    <a:stretch>
                      <a:fillRect/>
                    </a:stretch>
                  </pic:blipFill>
                  <pic:spPr>
                    <a:xfrm>
                      <a:off x="0" y="0"/>
                      <a:ext cx="5731510" cy="2667000"/>
                    </a:xfrm>
                    <a:prstGeom prst="rect">
                      <a:avLst/>
                    </a:prstGeom>
                  </pic:spPr>
                </pic:pic>
              </a:graphicData>
            </a:graphic>
          </wp:inline>
        </w:drawing>
      </w:r>
    </w:p>
    <w:p w14:paraId="4F0E0B66" w14:textId="77777777" w:rsidR="008F579D" w:rsidRPr="00C07E4B" w:rsidRDefault="008F579D" w:rsidP="008F579D">
      <w:pPr>
        <w:pStyle w:val="SourceandNotes"/>
        <w:rPr>
          <w:bCs/>
        </w:rPr>
      </w:pPr>
      <w:r w:rsidRPr="00C07E4B">
        <w:t xml:space="preserve">Source: </w:t>
      </w:r>
      <w:r w:rsidRPr="00C07E4B">
        <w:rPr>
          <w:bCs/>
        </w:rPr>
        <w:t xml:space="preserve">ParentsNext </w:t>
      </w:r>
      <w:r>
        <w:rPr>
          <w:bCs/>
        </w:rPr>
        <w:t>Participant Survey</w:t>
      </w:r>
      <w:r w:rsidRPr="00C07E4B">
        <w:rPr>
          <w:bCs/>
        </w:rPr>
        <w:t>, May 2021</w:t>
      </w:r>
    </w:p>
    <w:p w14:paraId="02AD1608" w14:textId="1E3D6C81" w:rsidR="00CB7E0F" w:rsidRPr="00C07E4B" w:rsidRDefault="00CB7E0F" w:rsidP="007F1EAC">
      <w:pPr>
        <w:pStyle w:val="SourceandNotes"/>
      </w:pPr>
      <w:r w:rsidRPr="00C07E4B">
        <w:t>Z3</w:t>
      </w:r>
      <w:r w:rsidR="007C57FD">
        <w:t xml:space="preserve"> </w:t>
      </w:r>
      <w:r w:rsidRPr="00C07E4B">
        <w:t>Why are you (satisfied) with the ParentsNext Program?</w:t>
      </w:r>
    </w:p>
    <w:p w14:paraId="4532DDF0" w14:textId="35785679" w:rsidR="00CB7E0F" w:rsidRPr="00C07E4B" w:rsidRDefault="00CB7E0F" w:rsidP="007F1EAC">
      <w:pPr>
        <w:pStyle w:val="SourceandNotes"/>
      </w:pPr>
      <w:r w:rsidRPr="00C07E4B">
        <w:t>Base:</w:t>
      </w:r>
      <w:r w:rsidR="007C57FD">
        <w:t xml:space="preserve"> </w:t>
      </w:r>
      <w:r>
        <w:t>Very satisfied or somewhat satisfied</w:t>
      </w:r>
      <w:r w:rsidRPr="00C07E4B">
        <w:t xml:space="preserve"> with the program at Z2 (n=1,613)</w:t>
      </w:r>
    </w:p>
    <w:p w14:paraId="4B792066" w14:textId="649A2FFB" w:rsidR="00CB7E0F" w:rsidRPr="00C07E4B" w:rsidRDefault="00CB7E0F" w:rsidP="007F1EAC">
      <w:pPr>
        <w:pStyle w:val="SourceandNotes"/>
      </w:pPr>
      <w:r w:rsidRPr="00C07E4B">
        <w:t>Note:</w:t>
      </w:r>
      <w:r w:rsidR="007C57FD">
        <w:t xml:space="preserve"> </w:t>
      </w:r>
      <w:r w:rsidRPr="00C07E4B">
        <w:t xml:space="preserve">Not shown </w:t>
      </w:r>
      <w:r w:rsidR="007C57FD">
        <w:t>‘</w:t>
      </w:r>
      <w:r w:rsidRPr="00C07E4B">
        <w:t>Unsure</w:t>
      </w:r>
      <w:r w:rsidR="007C57FD">
        <w:t>’</w:t>
      </w:r>
      <w:r w:rsidRPr="00C07E4B">
        <w:t xml:space="preserve"> (6.8%), </w:t>
      </w:r>
      <w:r w:rsidR="007C57FD">
        <w:t>‘</w:t>
      </w:r>
      <w:r w:rsidRPr="00C07E4B">
        <w:t>Prefer not to say</w:t>
      </w:r>
      <w:r w:rsidR="007C57FD">
        <w:t>’</w:t>
      </w:r>
      <w:r w:rsidRPr="00C07E4B">
        <w:t xml:space="preserve"> (5.7%)</w:t>
      </w:r>
    </w:p>
    <w:p w14:paraId="2FC7270A" w14:textId="693618EE" w:rsidR="008E6E4B" w:rsidRDefault="008E6E4B">
      <w:r>
        <w:t>Almost all respondents agreed or strongly agreed (</w:t>
      </w:r>
      <w:r w:rsidRPr="008E6E4B">
        <w:rPr>
          <w:b/>
          <w:bCs/>
        </w:rPr>
        <w:t>Figure 4.</w:t>
      </w:r>
      <w:r w:rsidR="0059677C">
        <w:rPr>
          <w:b/>
          <w:bCs/>
        </w:rPr>
        <w:t>1</w:t>
      </w:r>
      <w:r w:rsidR="004C6051">
        <w:rPr>
          <w:b/>
          <w:bCs/>
        </w:rPr>
        <w:t>8</w:t>
      </w:r>
      <w:r>
        <w:t>) that their provider had treated them with dignity and respect (9</w:t>
      </w:r>
      <w:r w:rsidR="00872709">
        <w:t>4</w:t>
      </w:r>
      <w:r>
        <w:t>%) and had tried to understand respondents</w:t>
      </w:r>
      <w:r w:rsidR="007C57FD">
        <w:t>’</w:t>
      </w:r>
      <w:r>
        <w:t xml:space="preserve"> needs (86%). Fewer </w:t>
      </w:r>
      <w:r>
        <w:lastRenderedPageBreak/>
        <w:t>respondents felt that their providers had improved their chances of meeting their education or employment goals (6</w:t>
      </w:r>
      <w:r w:rsidR="00872709">
        <w:t>4</w:t>
      </w:r>
      <w:r>
        <w:t>%) and improved their chances of getting a job in the future (5</w:t>
      </w:r>
      <w:r w:rsidR="00872709">
        <w:t>5</w:t>
      </w:r>
      <w:r>
        <w:t>%). Half of respondents agreed that providers had asked for suggestions to improve ParentsNext (4</w:t>
      </w:r>
      <w:r w:rsidR="00872709">
        <w:t>8</w:t>
      </w:r>
      <w:r>
        <w:t>%).</w:t>
      </w:r>
    </w:p>
    <w:p w14:paraId="0282E867" w14:textId="5B783CBD" w:rsidR="00631B8F" w:rsidRPr="00CA20EF" w:rsidRDefault="00631B8F" w:rsidP="00CA20EF">
      <w:pPr>
        <w:pStyle w:val="Figurecaption"/>
      </w:pPr>
      <w:bookmarkStart w:id="261" w:name="_Toc74151213"/>
      <w:bookmarkStart w:id="262" w:name="_Toc102986192"/>
      <w:r w:rsidRPr="00CA20EF">
        <w:t>Figure</w:t>
      </w:r>
      <w:r w:rsidR="008E6E4B" w:rsidRPr="00CA20EF">
        <w:t xml:space="preserve"> 4.</w:t>
      </w:r>
      <w:r w:rsidR="00686AB6">
        <w:t>1</w:t>
      </w:r>
      <w:r w:rsidR="004C6051">
        <w:t>8</w:t>
      </w:r>
      <w:r w:rsidRPr="00CA20EF">
        <w:t>:</w:t>
      </w:r>
      <w:bookmarkStart w:id="263" w:name="_Toc74151198"/>
      <w:bookmarkEnd w:id="261"/>
      <w:r w:rsidR="00AC1C41">
        <w:t xml:space="preserve"> </w:t>
      </w:r>
      <w:r w:rsidR="00DD23EF">
        <w:t xml:space="preserve">Agreement with statements regarding </w:t>
      </w:r>
      <w:r w:rsidRPr="00CA20EF">
        <w:t>aspects of provider service</w:t>
      </w:r>
      <w:bookmarkEnd w:id="263"/>
      <w:bookmarkEnd w:id="262"/>
    </w:p>
    <w:p w14:paraId="731A7801" w14:textId="5EF24E25" w:rsidR="00631B8F" w:rsidRDefault="000236A3" w:rsidP="00631B8F">
      <w:pPr>
        <w:pStyle w:val="FigureNote"/>
        <w:rPr>
          <w:rFonts w:asciiTheme="minorHAnsi" w:hAnsiTheme="minorHAnsi" w:cstheme="minorHAnsi"/>
        </w:rPr>
      </w:pPr>
      <w:r>
        <w:rPr>
          <w:noProof/>
        </w:rPr>
        <w:drawing>
          <wp:inline distT="0" distB="0" distL="0" distR="0" wp14:anchorId="45097E31" wp14:editId="023EE387">
            <wp:extent cx="5731510" cy="4076700"/>
            <wp:effectExtent l="0" t="0" r="2540" b="0"/>
            <wp:docPr id="11" name="Chart 11" descr="Graphic representation of points in the previous paragraph.">
              <a:extLst xmlns:a="http://schemas.openxmlformats.org/drawingml/2006/main">
                <a:ext uri="{FF2B5EF4-FFF2-40B4-BE49-F238E27FC236}">
                  <a16:creationId xmlns:a16="http://schemas.microsoft.com/office/drawing/2014/main" id="{45212647-F2C6-4EEE-B48F-05AAAC0183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759683EE" w14:textId="77777777" w:rsidR="00A00E4C" w:rsidRDefault="00A00E4C">
      <w:pPr>
        <w:pStyle w:val="SourceandNotes"/>
      </w:pPr>
      <w:r w:rsidRPr="005E4A09">
        <w:t>Source: ParentsNext Participant Survey, May 2021</w:t>
      </w:r>
    </w:p>
    <w:p w14:paraId="597AAE3B" w14:textId="5B676236" w:rsidR="00631B8F" w:rsidRPr="008E6E4B" w:rsidRDefault="00631B8F" w:rsidP="007F1EAC">
      <w:pPr>
        <w:pStyle w:val="SourceandNotes"/>
      </w:pPr>
      <w:r w:rsidRPr="008E6E4B">
        <w:t>I1.</w:t>
      </w:r>
      <w:r w:rsidR="007C57FD">
        <w:t xml:space="preserve"> </w:t>
      </w:r>
      <w:r w:rsidRPr="008E6E4B">
        <w:t>Now some statements about your ParentsNext provider. How strongly do you agree or disagree that they</w:t>
      </w:r>
      <w:r w:rsidR="00A00E4C">
        <w:t xml:space="preserve"> </w:t>
      </w:r>
      <w:r w:rsidRPr="008E6E4B">
        <w:t>...</w:t>
      </w:r>
    </w:p>
    <w:p w14:paraId="527B058B" w14:textId="282FA635" w:rsidR="00631B8F" w:rsidRPr="008E6E4B" w:rsidRDefault="00631B8F" w:rsidP="007F1EAC">
      <w:pPr>
        <w:pStyle w:val="SourceandNotes"/>
      </w:pPr>
      <w:r w:rsidRPr="008E6E4B">
        <w:t>Base:</w:t>
      </w:r>
      <w:r w:rsidR="007C57FD">
        <w:t xml:space="preserve"> </w:t>
      </w:r>
      <w:r w:rsidRPr="008E6E4B">
        <w:t>All (n=2,260)</w:t>
      </w:r>
    </w:p>
    <w:p w14:paraId="293E790B" w14:textId="1E899355" w:rsidR="004551AF" w:rsidRPr="007F1EAC" w:rsidRDefault="00631B8F" w:rsidP="007F1EAC">
      <w:pPr>
        <w:pStyle w:val="SourceandNotes"/>
      </w:pPr>
      <w:bookmarkStart w:id="264" w:name="_Hlk99716512"/>
      <w:r w:rsidRPr="008E6E4B">
        <w:t>Note</w:t>
      </w:r>
      <w:r w:rsidR="007C57FD">
        <w:t>s</w:t>
      </w:r>
      <w:r w:rsidRPr="008E6E4B">
        <w:t>:</w:t>
      </w:r>
      <w:r w:rsidR="007C57FD">
        <w:t xml:space="preserve"> </w:t>
      </w:r>
      <w:r w:rsidRPr="008E6E4B">
        <w:t xml:space="preserve">Not shown </w:t>
      </w:r>
      <w:r w:rsidR="007C57FD">
        <w:t>‘</w:t>
      </w:r>
      <w:r w:rsidRPr="008E6E4B">
        <w:t>Unsure</w:t>
      </w:r>
      <w:r w:rsidR="007C57FD">
        <w:t>’</w:t>
      </w:r>
      <w:r w:rsidRPr="008E6E4B">
        <w:t xml:space="preserve"> (0.5% to 6.5%), </w:t>
      </w:r>
      <w:r w:rsidR="007C57FD">
        <w:t>‘</w:t>
      </w:r>
      <w:r w:rsidRPr="008E6E4B">
        <w:t>Prefer not to say</w:t>
      </w:r>
      <w:r w:rsidR="007C57FD">
        <w:t>’</w:t>
      </w:r>
      <w:r w:rsidRPr="008E6E4B">
        <w:t xml:space="preserve"> (0.2% to 0.6%), Not applicable (0.2% to 3.5%)</w:t>
      </w:r>
      <w:r w:rsidR="007C57FD">
        <w:t xml:space="preserve">. </w:t>
      </w:r>
      <w:r w:rsidRPr="000E379E">
        <w:t>Labels less than 4% not shown</w:t>
      </w:r>
      <w:r w:rsidR="007C57FD">
        <w:t>.</w:t>
      </w:r>
    </w:p>
    <w:bookmarkEnd w:id="264"/>
    <w:p w14:paraId="6FF2D366" w14:textId="32B1E6F4" w:rsidR="001C59D1" w:rsidRDefault="008E6E4B">
      <w:pPr>
        <w:rPr>
          <w:rFonts w:cstheme="minorHAnsi"/>
        </w:rPr>
      </w:pPr>
      <w:r w:rsidRPr="008E6E4B">
        <w:rPr>
          <w:rFonts w:cstheme="minorHAnsi"/>
        </w:rPr>
        <w:t>Those who were dissatisfied with the program were in a minority</w:t>
      </w:r>
      <w:r w:rsidR="00360EA5">
        <w:rPr>
          <w:rFonts w:cstheme="minorHAnsi"/>
        </w:rPr>
        <w:t xml:space="preserve">. </w:t>
      </w:r>
      <w:r w:rsidR="00872709">
        <w:rPr>
          <w:rFonts w:cstheme="minorHAnsi"/>
        </w:rPr>
        <w:t>When</w:t>
      </w:r>
      <w:r w:rsidRPr="008E6E4B">
        <w:rPr>
          <w:rFonts w:cstheme="minorHAnsi"/>
        </w:rPr>
        <w:t xml:space="preserve"> asked why they were dissatisfied</w:t>
      </w:r>
      <w:r w:rsidR="00872709">
        <w:rPr>
          <w:rFonts w:cstheme="minorHAnsi"/>
        </w:rPr>
        <w:t>, t</w:t>
      </w:r>
      <w:r w:rsidRPr="008E6E4B">
        <w:rPr>
          <w:rFonts w:cstheme="minorHAnsi"/>
        </w:rPr>
        <w:t>he most common reason</w:t>
      </w:r>
      <w:r w:rsidR="00340448">
        <w:rPr>
          <w:rFonts w:cstheme="minorHAnsi"/>
        </w:rPr>
        <w:t>s</w:t>
      </w:r>
      <w:r w:rsidRPr="008E6E4B">
        <w:rPr>
          <w:rFonts w:cstheme="minorHAnsi"/>
        </w:rPr>
        <w:t xml:space="preserve"> </w:t>
      </w:r>
      <w:r w:rsidR="00872709">
        <w:rPr>
          <w:rFonts w:cstheme="minorHAnsi"/>
        </w:rPr>
        <w:t>(</w:t>
      </w:r>
      <w:r w:rsidR="00872709" w:rsidRPr="00A5434C">
        <w:rPr>
          <w:rFonts w:cstheme="minorHAnsi"/>
          <w:b/>
          <w:bCs/>
        </w:rPr>
        <w:t>Figure 4.</w:t>
      </w:r>
      <w:r w:rsidR="00A978EE">
        <w:rPr>
          <w:rFonts w:cstheme="minorHAnsi"/>
          <w:b/>
          <w:bCs/>
        </w:rPr>
        <w:t>19</w:t>
      </w:r>
      <w:r w:rsidR="00872709">
        <w:rPr>
          <w:rFonts w:cstheme="minorHAnsi"/>
        </w:rPr>
        <w:t>)</w:t>
      </w:r>
      <w:r w:rsidR="00872709" w:rsidRPr="008E6E4B">
        <w:rPr>
          <w:rFonts w:cstheme="minorHAnsi"/>
        </w:rPr>
        <w:t xml:space="preserve"> </w:t>
      </w:r>
      <w:r w:rsidR="002A58A0">
        <w:rPr>
          <w:rFonts w:cstheme="minorHAnsi"/>
        </w:rPr>
        <w:t xml:space="preserve">selected </w:t>
      </w:r>
      <w:r w:rsidRPr="008E6E4B">
        <w:rPr>
          <w:rFonts w:cstheme="minorHAnsi"/>
        </w:rPr>
        <w:t>w</w:t>
      </w:r>
      <w:r w:rsidR="00340448">
        <w:rPr>
          <w:rFonts w:cstheme="minorHAnsi"/>
        </w:rPr>
        <w:t>ere</w:t>
      </w:r>
      <w:r w:rsidRPr="008E6E4B">
        <w:rPr>
          <w:rFonts w:cstheme="minorHAnsi"/>
        </w:rPr>
        <w:t xml:space="preserve"> that they did not receive enough (or appropriate) help (39%)</w:t>
      </w:r>
      <w:r w:rsidR="00340448">
        <w:rPr>
          <w:rFonts w:cstheme="minorHAnsi"/>
        </w:rPr>
        <w:t xml:space="preserve">, </w:t>
      </w:r>
      <w:r w:rsidR="002A58A0">
        <w:rPr>
          <w:rFonts w:cstheme="minorHAnsi"/>
        </w:rPr>
        <w:t xml:space="preserve">that </w:t>
      </w:r>
      <w:r w:rsidR="00340448">
        <w:rPr>
          <w:rFonts w:cstheme="minorHAnsi"/>
        </w:rPr>
        <w:t>the program was just</w:t>
      </w:r>
      <w:r w:rsidRPr="008E6E4B">
        <w:rPr>
          <w:rFonts w:cstheme="minorHAnsi"/>
        </w:rPr>
        <w:t xml:space="preserve"> another task they had to do (3</w:t>
      </w:r>
      <w:r w:rsidR="00340448">
        <w:rPr>
          <w:rFonts w:cstheme="minorHAnsi"/>
        </w:rPr>
        <w:t>7</w:t>
      </w:r>
      <w:r w:rsidRPr="008E6E4B">
        <w:rPr>
          <w:rFonts w:cstheme="minorHAnsi"/>
        </w:rPr>
        <w:t>%) and that the program did not take their circumstances into account (3</w:t>
      </w:r>
      <w:r w:rsidR="00340448">
        <w:rPr>
          <w:rFonts w:cstheme="minorHAnsi"/>
        </w:rPr>
        <w:t>3</w:t>
      </w:r>
      <w:r w:rsidRPr="008E6E4B">
        <w:rPr>
          <w:rFonts w:cstheme="minorHAnsi"/>
        </w:rPr>
        <w:t>%).</w:t>
      </w:r>
      <w:bookmarkStart w:id="265" w:name="_Ref73456571"/>
      <w:bookmarkStart w:id="266" w:name="_Toc74151212"/>
    </w:p>
    <w:p w14:paraId="4072CDB7" w14:textId="4C030C4A" w:rsidR="008E6E4B" w:rsidRPr="008E6E4B" w:rsidRDefault="008E6E4B" w:rsidP="00A5434C">
      <w:pPr>
        <w:pStyle w:val="Figurecaption"/>
      </w:pPr>
      <w:bookmarkStart w:id="267" w:name="_Toc102986193"/>
      <w:r w:rsidRPr="008E6E4B">
        <w:lastRenderedPageBreak/>
        <w:t xml:space="preserve">Figure </w:t>
      </w:r>
      <w:bookmarkEnd w:id="265"/>
      <w:r w:rsidR="00A5434C">
        <w:t>4.</w:t>
      </w:r>
      <w:r w:rsidR="00A978EE">
        <w:t>19</w:t>
      </w:r>
      <w:r w:rsidRPr="008E6E4B">
        <w:rPr>
          <w:noProof/>
        </w:rPr>
        <w:t>:</w:t>
      </w:r>
      <w:r w:rsidR="00A5434C">
        <w:t xml:space="preserve"> </w:t>
      </w:r>
      <w:r w:rsidRPr="008E6E4B">
        <w:t>Reasons for dissatisfaction</w:t>
      </w:r>
      <w:bookmarkEnd w:id="266"/>
      <w:bookmarkEnd w:id="267"/>
    </w:p>
    <w:p w14:paraId="0DDD400B" w14:textId="0E4888B0" w:rsidR="00A87644" w:rsidRDefault="00A87644" w:rsidP="007F1EAC">
      <w:pPr>
        <w:pStyle w:val="SourceandNotes"/>
      </w:pPr>
      <w:r>
        <w:rPr>
          <w:noProof/>
        </w:rPr>
        <w:drawing>
          <wp:inline distT="0" distB="0" distL="0" distR="0" wp14:anchorId="0FB08CF3" wp14:editId="4FA66234">
            <wp:extent cx="5731510" cy="2221230"/>
            <wp:effectExtent l="0" t="0" r="2540" b="7620"/>
            <wp:docPr id="79" name="Picture 79" descr="Graphic representation of points in the previous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Graphic representation of points in the previous paragraph."/>
                    <pic:cNvPicPr/>
                  </pic:nvPicPr>
                  <pic:blipFill>
                    <a:blip r:embed="rId83"/>
                    <a:stretch>
                      <a:fillRect/>
                    </a:stretch>
                  </pic:blipFill>
                  <pic:spPr>
                    <a:xfrm>
                      <a:off x="0" y="0"/>
                      <a:ext cx="5731510" cy="2221230"/>
                    </a:xfrm>
                    <a:prstGeom prst="rect">
                      <a:avLst/>
                    </a:prstGeom>
                  </pic:spPr>
                </pic:pic>
              </a:graphicData>
            </a:graphic>
          </wp:inline>
        </w:drawing>
      </w:r>
    </w:p>
    <w:p w14:paraId="3EF13D1D" w14:textId="0BD1E224" w:rsidR="008E6E4B" w:rsidRPr="008E6E4B" w:rsidRDefault="008E6E4B" w:rsidP="007F1EAC">
      <w:pPr>
        <w:pStyle w:val="SourceandNotes"/>
      </w:pPr>
      <w:r w:rsidRPr="008E6E4B">
        <w:t>Z3</w:t>
      </w:r>
      <w:r w:rsidR="00135661">
        <w:t xml:space="preserve"> </w:t>
      </w:r>
      <w:r w:rsidRPr="008E6E4B">
        <w:t>Why are you (dissatisfied) with the ParentsNext Program?</w:t>
      </w:r>
    </w:p>
    <w:p w14:paraId="7CED7F51" w14:textId="77777777" w:rsidR="00135661" w:rsidRPr="002F6FDB" w:rsidRDefault="00135661" w:rsidP="00135661">
      <w:pPr>
        <w:pStyle w:val="SourceandNotes"/>
        <w:rPr>
          <w:szCs w:val="16"/>
        </w:rPr>
      </w:pPr>
      <w:r w:rsidRPr="002F6FDB">
        <w:rPr>
          <w:szCs w:val="16"/>
        </w:rPr>
        <w:t xml:space="preserve">Source: </w:t>
      </w:r>
      <w:r w:rsidRPr="00180F62">
        <w:t>ParentsNext</w:t>
      </w:r>
      <w:r w:rsidRPr="00F76D9B">
        <w:t xml:space="preserve"> </w:t>
      </w:r>
      <w:r w:rsidRPr="005E4A09">
        <w:t>Participant</w:t>
      </w:r>
      <w:r>
        <w:t xml:space="preserve"> Survey</w:t>
      </w:r>
      <w:r w:rsidRPr="00F76D9B">
        <w:t>, May 2021</w:t>
      </w:r>
    </w:p>
    <w:p w14:paraId="47C2462B" w14:textId="4353A74F" w:rsidR="008E6E4B" w:rsidRPr="008E6E4B" w:rsidRDefault="008E6E4B" w:rsidP="007F1EAC">
      <w:pPr>
        <w:pStyle w:val="SourceandNotes"/>
        <w:rPr>
          <w:rFonts w:asciiTheme="minorHAnsi" w:hAnsiTheme="minorHAnsi" w:cstheme="minorHAnsi"/>
        </w:rPr>
      </w:pPr>
      <w:r w:rsidRPr="008E6E4B">
        <w:rPr>
          <w:rFonts w:asciiTheme="minorHAnsi" w:hAnsiTheme="minorHAnsi" w:cstheme="minorHAnsi"/>
        </w:rPr>
        <w:t>Base:</w:t>
      </w:r>
      <w:r w:rsidR="007C57FD">
        <w:rPr>
          <w:rFonts w:asciiTheme="minorHAnsi" w:hAnsiTheme="minorHAnsi" w:cstheme="minorHAnsi"/>
        </w:rPr>
        <w:t xml:space="preserve"> </w:t>
      </w:r>
      <w:r w:rsidRPr="008E6E4B">
        <w:rPr>
          <w:rFonts w:asciiTheme="minorHAnsi" w:hAnsiTheme="minorHAnsi" w:cstheme="minorHAnsi"/>
        </w:rPr>
        <w:t>Dissatisfied with the program at Z2 (n=311)</w:t>
      </w:r>
    </w:p>
    <w:p w14:paraId="05437BD5" w14:textId="7B46693F" w:rsidR="002E71D4" w:rsidRDefault="008E6E4B" w:rsidP="007F1EAC">
      <w:pPr>
        <w:pStyle w:val="SourceandNotes"/>
        <w:rPr>
          <w:rFonts w:asciiTheme="minorHAnsi" w:hAnsiTheme="minorHAnsi" w:cstheme="minorHAnsi"/>
        </w:rPr>
      </w:pPr>
      <w:r w:rsidRPr="008E6E4B">
        <w:rPr>
          <w:rFonts w:asciiTheme="minorHAnsi" w:hAnsiTheme="minorHAnsi" w:cstheme="minorHAnsi"/>
        </w:rPr>
        <w:t>Note:</w:t>
      </w:r>
      <w:r w:rsidR="007C57FD">
        <w:rPr>
          <w:rFonts w:asciiTheme="minorHAnsi" w:hAnsiTheme="minorHAnsi" w:cstheme="minorHAnsi"/>
        </w:rPr>
        <w:t xml:space="preserve"> </w:t>
      </w:r>
      <w:r w:rsidRPr="008E6E4B">
        <w:rPr>
          <w:rFonts w:asciiTheme="minorHAnsi" w:hAnsiTheme="minorHAnsi" w:cstheme="minorHAnsi"/>
        </w:rPr>
        <w:t xml:space="preserve">Not shown </w:t>
      </w:r>
      <w:r w:rsidR="007C57FD">
        <w:rPr>
          <w:rFonts w:asciiTheme="minorHAnsi" w:hAnsiTheme="minorHAnsi" w:cstheme="minorHAnsi"/>
        </w:rPr>
        <w:t>‘</w:t>
      </w:r>
      <w:r w:rsidRPr="008E6E4B">
        <w:rPr>
          <w:rFonts w:asciiTheme="minorHAnsi" w:hAnsiTheme="minorHAnsi" w:cstheme="minorHAnsi"/>
        </w:rPr>
        <w:t>Unsure</w:t>
      </w:r>
      <w:r w:rsidR="007C57FD">
        <w:rPr>
          <w:rFonts w:asciiTheme="minorHAnsi" w:hAnsiTheme="minorHAnsi" w:cstheme="minorHAnsi"/>
        </w:rPr>
        <w:t>’</w:t>
      </w:r>
      <w:r w:rsidRPr="008E6E4B">
        <w:rPr>
          <w:rFonts w:asciiTheme="minorHAnsi" w:hAnsiTheme="minorHAnsi" w:cstheme="minorHAnsi"/>
        </w:rPr>
        <w:t xml:space="preserve"> (1.0%), </w:t>
      </w:r>
      <w:r w:rsidR="007C57FD">
        <w:rPr>
          <w:rFonts w:asciiTheme="minorHAnsi" w:hAnsiTheme="minorHAnsi" w:cstheme="minorHAnsi"/>
        </w:rPr>
        <w:t>‘</w:t>
      </w:r>
      <w:r w:rsidRPr="008E6E4B">
        <w:rPr>
          <w:rFonts w:asciiTheme="minorHAnsi" w:hAnsiTheme="minorHAnsi" w:cstheme="minorHAnsi"/>
        </w:rPr>
        <w:t>Prefer not to say</w:t>
      </w:r>
      <w:r w:rsidR="007C57FD">
        <w:rPr>
          <w:rFonts w:asciiTheme="minorHAnsi" w:hAnsiTheme="minorHAnsi" w:cstheme="minorHAnsi"/>
        </w:rPr>
        <w:t>’</w:t>
      </w:r>
      <w:r w:rsidRPr="008E6E4B">
        <w:rPr>
          <w:rFonts w:asciiTheme="minorHAnsi" w:hAnsiTheme="minorHAnsi" w:cstheme="minorHAnsi"/>
        </w:rPr>
        <w:t xml:space="preserve"> (1.3%)</w:t>
      </w:r>
    </w:p>
    <w:p w14:paraId="6B05C47F" w14:textId="69F1C20B" w:rsidR="001108F9" w:rsidRDefault="00026C0C" w:rsidP="0033642F">
      <w:pPr>
        <w:spacing w:before="240"/>
        <w:rPr>
          <w:rFonts w:eastAsia="Arial Nova" w:cstheme="minorHAnsi"/>
        </w:rPr>
      </w:pPr>
      <w:r>
        <w:rPr>
          <w:rFonts w:eastAsia="Arial Nova" w:cstheme="minorHAnsi"/>
        </w:rPr>
        <w:t xml:space="preserve">One </w:t>
      </w:r>
      <w:r w:rsidR="00215E01">
        <w:rPr>
          <w:rFonts w:eastAsia="Arial Nova" w:cstheme="minorHAnsi"/>
        </w:rPr>
        <w:t>reason for</w:t>
      </w:r>
      <w:r w:rsidR="00BA750B" w:rsidRPr="008E6E4B">
        <w:rPr>
          <w:rFonts w:eastAsia="Arial Nova" w:cstheme="minorHAnsi"/>
        </w:rPr>
        <w:t xml:space="preserve"> dissatisfaction with ParentsNext</w:t>
      </w:r>
      <w:r w:rsidR="007E1299">
        <w:rPr>
          <w:rFonts w:eastAsia="Arial Nova" w:cstheme="minorHAnsi"/>
        </w:rPr>
        <w:t xml:space="preserve"> </w:t>
      </w:r>
      <w:r w:rsidR="00BA750B" w:rsidRPr="008E6E4B">
        <w:rPr>
          <w:rFonts w:eastAsia="Arial Nova" w:cstheme="minorHAnsi"/>
        </w:rPr>
        <w:t>expressed</w:t>
      </w:r>
      <w:r w:rsidR="007E1299">
        <w:rPr>
          <w:rFonts w:eastAsia="Arial Nova" w:cstheme="minorHAnsi"/>
        </w:rPr>
        <w:t xml:space="preserve"> by participants</w:t>
      </w:r>
      <w:r w:rsidR="00A5434C">
        <w:rPr>
          <w:rFonts w:eastAsia="Arial Nova" w:cstheme="minorHAnsi"/>
        </w:rPr>
        <w:t xml:space="preserve"> during the qualitative research</w:t>
      </w:r>
      <w:r w:rsidR="00BA750B" w:rsidRPr="008E6E4B">
        <w:rPr>
          <w:rFonts w:eastAsia="Arial Nova" w:cstheme="minorHAnsi"/>
        </w:rPr>
        <w:t xml:space="preserve"> was the additional burden that the program created, particularly for parents who were already trying to manage multiple competing demands. Some participants indicated that looking for work was not currently a priority for them </w:t>
      </w:r>
      <w:r w:rsidR="00215E01">
        <w:rPr>
          <w:rFonts w:eastAsia="Arial Nova" w:cstheme="minorHAnsi"/>
        </w:rPr>
        <w:t>because of their</w:t>
      </w:r>
      <w:r w:rsidR="00BA750B" w:rsidRPr="008E6E4B">
        <w:rPr>
          <w:rFonts w:eastAsia="Arial Nova" w:cstheme="minorHAnsi"/>
        </w:rPr>
        <w:t xml:space="preserve"> parenting responsibilities</w:t>
      </w:r>
      <w:r w:rsidR="00BA750B" w:rsidRPr="007A4C61">
        <w:rPr>
          <w:rFonts w:eastAsia="Arial Nova" w:cstheme="minorHAnsi"/>
        </w:rPr>
        <w:t>.</w:t>
      </w:r>
    </w:p>
    <w:p w14:paraId="35D8E729" w14:textId="41BCEED1" w:rsidR="00BA750B" w:rsidRPr="00B419A8" w:rsidRDefault="00BA750B" w:rsidP="008E6E4B">
      <w:pPr>
        <w:spacing w:before="240"/>
        <w:rPr>
          <w:rFonts w:eastAsia="Arial Nova" w:cstheme="minorHAnsi"/>
        </w:rPr>
      </w:pPr>
      <w:r w:rsidRPr="007A4C61">
        <w:rPr>
          <w:rFonts w:eastAsia="Arial Nova" w:cstheme="minorHAnsi"/>
        </w:rPr>
        <w:t xml:space="preserve">Compliance </w:t>
      </w:r>
      <w:r w:rsidRPr="00B419A8">
        <w:rPr>
          <w:rFonts w:eastAsia="Arial Nova" w:cstheme="minorHAnsi"/>
        </w:rPr>
        <w:t>was highlighted as a</w:t>
      </w:r>
      <w:r w:rsidR="00FB5F7D" w:rsidRPr="00B419A8">
        <w:rPr>
          <w:rFonts w:eastAsia="Arial Nova" w:cstheme="minorHAnsi"/>
        </w:rPr>
        <w:t>nother</w:t>
      </w:r>
      <w:r w:rsidRPr="00B419A8">
        <w:rPr>
          <w:rFonts w:eastAsia="Arial Nova" w:cstheme="minorHAnsi"/>
        </w:rPr>
        <w:t xml:space="preserve"> source of frustration among these participants. </w:t>
      </w:r>
      <w:r w:rsidR="007901DB">
        <w:rPr>
          <w:rFonts w:eastAsia="Arial Nova" w:cstheme="minorHAnsi"/>
        </w:rPr>
        <w:t>So</w:t>
      </w:r>
      <w:r w:rsidRPr="00B419A8">
        <w:rPr>
          <w:rFonts w:eastAsia="Arial Nova" w:cstheme="minorHAnsi"/>
        </w:rPr>
        <w:t>me perceiv</w:t>
      </w:r>
      <w:r w:rsidR="00214FBF">
        <w:rPr>
          <w:rFonts w:eastAsia="Arial Nova" w:cstheme="minorHAnsi"/>
        </w:rPr>
        <w:t xml:space="preserve">ed </w:t>
      </w:r>
      <w:r w:rsidRPr="00B419A8">
        <w:rPr>
          <w:rFonts w:eastAsia="Arial Nova" w:cstheme="minorHAnsi"/>
        </w:rPr>
        <w:t xml:space="preserve">the program </w:t>
      </w:r>
      <w:r w:rsidR="00214FBF">
        <w:rPr>
          <w:rFonts w:eastAsia="Arial Nova" w:cstheme="minorHAnsi"/>
        </w:rPr>
        <w:t>as</w:t>
      </w:r>
      <w:r w:rsidRPr="00B419A8">
        <w:rPr>
          <w:rFonts w:eastAsia="Arial Nova" w:cstheme="minorHAnsi"/>
        </w:rPr>
        <w:t xml:space="preserve"> focusing more on compliance than </w:t>
      </w:r>
      <w:r w:rsidR="00214FBF">
        <w:rPr>
          <w:rFonts w:eastAsia="Arial Nova" w:cstheme="minorHAnsi"/>
        </w:rPr>
        <w:t xml:space="preserve">on </w:t>
      </w:r>
      <w:r w:rsidRPr="00B419A8">
        <w:rPr>
          <w:rFonts w:eastAsia="Arial Nova" w:cstheme="minorHAnsi"/>
        </w:rPr>
        <w:t>trying to find suitable activities. A few participants explained that they had signed up for courses just to appease their provider.</w:t>
      </w:r>
    </w:p>
    <w:p w14:paraId="5D28E131" w14:textId="0CA25A63" w:rsidR="00BA750B" w:rsidRPr="00B419A8" w:rsidRDefault="00BA750B" w:rsidP="00602A9A">
      <w:pPr>
        <w:pStyle w:val="Quote"/>
      </w:pPr>
      <w:r w:rsidRPr="00B419A8">
        <w:t>Instead of you looking after your children or finding something that is more useful for you – [it is] time wasting to sign a piece of paper</w:t>
      </w:r>
      <w:r w:rsidR="00C973DD">
        <w:t xml:space="preserve"> </w:t>
      </w:r>
      <w:r w:rsidRPr="00B419A8">
        <w:t>… I feel like I</w:t>
      </w:r>
      <w:r w:rsidR="007C57FD">
        <w:t>’</w:t>
      </w:r>
      <w:r w:rsidRPr="00B419A8">
        <w:t>m bound and have to do it</w:t>
      </w:r>
      <w:r w:rsidR="00C973DD">
        <w:t xml:space="preserve"> </w:t>
      </w:r>
      <w:r w:rsidRPr="00B419A8">
        <w:t>… so that you don</w:t>
      </w:r>
      <w:r w:rsidR="007C57FD">
        <w:t>’</w:t>
      </w:r>
      <w:r w:rsidRPr="00B419A8">
        <w:t>t take the money that</w:t>
      </w:r>
      <w:r w:rsidR="007C57FD">
        <w:t>’</w:t>
      </w:r>
      <w:r w:rsidRPr="00B419A8">
        <w:t>s feeding my family</w:t>
      </w:r>
      <w:r w:rsidR="00C973DD">
        <w:t xml:space="preserve"> </w:t>
      </w:r>
      <w:r w:rsidRPr="00B419A8">
        <w:t>… I don</w:t>
      </w:r>
      <w:r w:rsidR="007C57FD">
        <w:t>’</w:t>
      </w:r>
      <w:r w:rsidRPr="00B419A8">
        <w:t>t think a lot of single parents are asking for money, it</w:t>
      </w:r>
      <w:r w:rsidR="007C57FD">
        <w:t>’</w:t>
      </w:r>
      <w:r w:rsidRPr="00B419A8">
        <w:t>s just that we have very limited time. Either you</w:t>
      </w:r>
      <w:r w:rsidR="007C57FD">
        <w:t>’</w:t>
      </w:r>
      <w:r w:rsidRPr="00B419A8">
        <w:t>re going to help us out or just get rid of the whole program</w:t>
      </w:r>
      <w:r w:rsidR="00030236">
        <w:t>.</w:t>
      </w:r>
      <w:r w:rsidRPr="00B419A8">
        <w:t xml:space="preserve"> (Interview 21</w:t>
      </w:r>
      <w:r w:rsidR="00C973DD">
        <w:t>.</w:t>
      </w:r>
      <w:r w:rsidRPr="00B419A8">
        <w:t xml:space="preserve"> </w:t>
      </w:r>
      <w:r w:rsidR="00C973DD">
        <w:t>F</w:t>
      </w:r>
      <w:r w:rsidRPr="00B419A8">
        <w:t>emale, NSW, 2 children, CALD, 22</w:t>
      </w:r>
      <w:r w:rsidR="00C973DD">
        <w:t>–</w:t>
      </w:r>
      <w:r w:rsidRPr="00B419A8">
        <w:t>34</w:t>
      </w:r>
      <w:r w:rsidR="007E1D74">
        <w:t> years</w:t>
      </w:r>
      <w:r w:rsidRPr="00B419A8">
        <w:t xml:space="preserve"> old)</w:t>
      </w:r>
    </w:p>
    <w:p w14:paraId="20FC0098" w14:textId="7232F38A" w:rsidR="004F476E" w:rsidRDefault="00BA750B" w:rsidP="00602A9A">
      <w:pPr>
        <w:pStyle w:val="Quote"/>
      </w:pPr>
      <w:r w:rsidRPr="00B419A8">
        <w:t>I couldn</w:t>
      </w:r>
      <w:r w:rsidR="007C57FD">
        <w:t>’</w:t>
      </w:r>
      <w:r w:rsidRPr="00B419A8">
        <w:t>t find a suitable activity to participate in and so therefore I felt a bit threatened, I suppose, that my payments were going to be cut [if I didn</w:t>
      </w:r>
      <w:r w:rsidR="007C57FD">
        <w:t>’</w:t>
      </w:r>
      <w:r w:rsidRPr="00B419A8">
        <w:t>t sign up to the course]</w:t>
      </w:r>
      <w:r w:rsidR="00C973DD">
        <w:t xml:space="preserve"> </w:t>
      </w:r>
      <w:r w:rsidRPr="00B419A8">
        <w:t>… [discussion aside] And it</w:t>
      </w:r>
      <w:r w:rsidR="007C57FD">
        <w:t>’</w:t>
      </w:r>
      <w:r w:rsidRPr="00B419A8">
        <w:t>s just pushed on me more so about what the kids are doing or getting me back into studying, which is good and well, but my</w:t>
      </w:r>
      <w:r w:rsidR="009069DD">
        <w:t xml:space="preserve"> – </w:t>
      </w:r>
      <w:r w:rsidRPr="00B419A8">
        <w:t>I</w:t>
      </w:r>
      <w:r w:rsidR="007C57FD">
        <w:t>’</w:t>
      </w:r>
      <w:r w:rsidRPr="00B419A8">
        <w:t>ve got to be there mentally before</w:t>
      </w:r>
      <w:r w:rsidR="009069DD">
        <w:t xml:space="preserve"> – </w:t>
      </w:r>
      <w:r w:rsidRPr="00B419A8">
        <w:t>because it</w:t>
      </w:r>
      <w:r w:rsidR="007C57FD">
        <w:t>’</w:t>
      </w:r>
      <w:r w:rsidRPr="00B419A8">
        <w:t>s too overwhelming for me. (Interview 15</w:t>
      </w:r>
      <w:r w:rsidR="00C973DD">
        <w:t>.</w:t>
      </w:r>
      <w:r w:rsidRPr="00B419A8">
        <w:t xml:space="preserve"> </w:t>
      </w:r>
      <w:r w:rsidR="00C973DD">
        <w:t>F</w:t>
      </w:r>
      <w:r w:rsidRPr="00B419A8">
        <w:t>emale, VIC, 2 children, 35</w:t>
      </w:r>
      <w:r w:rsidR="00C973DD">
        <w:t>–</w:t>
      </w:r>
      <w:r w:rsidRPr="00B419A8">
        <w:t>45</w:t>
      </w:r>
      <w:r w:rsidR="007E1D74">
        <w:t> years</w:t>
      </w:r>
      <w:r w:rsidRPr="00B419A8">
        <w:t xml:space="preserve"> old)</w:t>
      </w:r>
    </w:p>
    <w:p w14:paraId="5EDEAB7B" w14:textId="1E9A57EA" w:rsidR="004F476E" w:rsidRPr="008714FB" w:rsidRDefault="00BA750B" w:rsidP="002C157B">
      <w:pPr>
        <w:pStyle w:val="Heading2"/>
      </w:pPr>
      <w:bookmarkStart w:id="268" w:name="_Toc116648513"/>
      <w:r>
        <w:t>4</w:t>
      </w:r>
      <w:r w:rsidR="004F476E">
        <w:t>.</w:t>
      </w:r>
      <w:r w:rsidR="00860324">
        <w:t>8</w:t>
      </w:r>
      <w:r w:rsidR="004F476E">
        <w:tab/>
        <w:t>Conclusion</w:t>
      </w:r>
      <w:bookmarkEnd w:id="268"/>
    </w:p>
    <w:p w14:paraId="12FBE882" w14:textId="243A018B" w:rsidR="002B404E" w:rsidRDefault="00B419A8" w:rsidP="00A709A5">
      <w:r>
        <w:t xml:space="preserve">Overall, the majority of participants were </w:t>
      </w:r>
      <w:r w:rsidR="00A709A5">
        <w:t>satisf</w:t>
      </w:r>
      <w:r>
        <w:t>ied with the</w:t>
      </w:r>
      <w:r w:rsidR="00720E98" w:rsidRPr="00720E98">
        <w:t xml:space="preserve"> </w:t>
      </w:r>
      <w:r w:rsidR="00720E98">
        <w:t>quality and appropriateness of</w:t>
      </w:r>
      <w:r>
        <w:t xml:space="preserve"> </w:t>
      </w:r>
      <w:r w:rsidR="00A80C6C">
        <w:t xml:space="preserve">the </w:t>
      </w:r>
      <w:r>
        <w:t>ParentsNext program</w:t>
      </w:r>
      <w:r w:rsidR="00CD0752">
        <w:t xml:space="preserve"> design</w:t>
      </w:r>
      <w:r>
        <w:t>. They felt</w:t>
      </w:r>
      <w:r w:rsidR="0064560B">
        <w:t xml:space="preserve"> that</w:t>
      </w:r>
      <w:r>
        <w:t xml:space="preserve"> providers treated them with respect and understood their needs. Around two</w:t>
      </w:r>
      <w:r w:rsidR="0064560B">
        <w:t>-</w:t>
      </w:r>
      <w:r>
        <w:t xml:space="preserve">thirds thought the program had improved their chances of meeting their education or employment goals and increased their confidence that they would </w:t>
      </w:r>
      <w:r w:rsidR="0064560B">
        <w:t xml:space="preserve">be </w:t>
      </w:r>
      <w:r w:rsidR="00415548">
        <w:t xml:space="preserve">able to </w:t>
      </w:r>
      <w:r>
        <w:t>achieve them.</w:t>
      </w:r>
    </w:p>
    <w:p w14:paraId="57502543" w14:textId="0021FD9B" w:rsidR="001108F9" w:rsidRDefault="00351D0E" w:rsidP="00A709A5">
      <w:r>
        <w:t xml:space="preserve">The most important </w:t>
      </w:r>
      <w:r>
        <w:rPr>
          <w:rFonts w:cstheme="minorHAnsi"/>
        </w:rPr>
        <w:t xml:space="preserve">component of the service was the </w:t>
      </w:r>
      <w:r w:rsidRPr="002858AC">
        <w:rPr>
          <w:rFonts w:cstheme="minorHAnsi"/>
        </w:rPr>
        <w:t>consistency, continuity and skills of the ParentsNext consultants</w:t>
      </w:r>
      <w:r>
        <w:rPr>
          <w:rFonts w:cstheme="minorHAnsi"/>
        </w:rPr>
        <w:t xml:space="preserve">. </w:t>
      </w:r>
      <w:r w:rsidR="0064560B">
        <w:rPr>
          <w:rFonts w:cstheme="minorHAnsi"/>
        </w:rPr>
        <w:t>P</w:t>
      </w:r>
      <w:r w:rsidR="00D37448">
        <w:rPr>
          <w:rFonts w:cstheme="minorHAnsi"/>
        </w:rPr>
        <w:t xml:space="preserve">articipants </w:t>
      </w:r>
      <w:r w:rsidR="00D37448" w:rsidRPr="007A4C61">
        <w:rPr>
          <w:rFonts w:cstheme="minorHAnsi"/>
        </w:rPr>
        <w:t xml:space="preserve">who </w:t>
      </w:r>
      <w:r w:rsidR="00D37448">
        <w:rPr>
          <w:rFonts w:cstheme="minorHAnsi"/>
        </w:rPr>
        <w:t>had</w:t>
      </w:r>
      <w:r w:rsidR="00D37448" w:rsidRPr="007A4C61">
        <w:rPr>
          <w:rFonts w:cstheme="minorHAnsi"/>
        </w:rPr>
        <w:t xml:space="preserve"> </w:t>
      </w:r>
      <w:r w:rsidR="00D37448">
        <w:rPr>
          <w:rFonts w:cstheme="minorHAnsi"/>
        </w:rPr>
        <w:t xml:space="preserve">a </w:t>
      </w:r>
      <w:r w:rsidR="00D37448" w:rsidRPr="007A4C61">
        <w:rPr>
          <w:rFonts w:cstheme="minorHAnsi"/>
        </w:rPr>
        <w:t xml:space="preserve">strong rapport with their caseworker tended to </w:t>
      </w:r>
      <w:r w:rsidR="00D37448" w:rsidRPr="007A4C61">
        <w:rPr>
          <w:rFonts w:cstheme="minorHAnsi"/>
        </w:rPr>
        <w:lastRenderedPageBreak/>
        <w:t xml:space="preserve">report </w:t>
      </w:r>
      <w:r w:rsidR="007027F3">
        <w:rPr>
          <w:rFonts w:cstheme="minorHAnsi"/>
        </w:rPr>
        <w:t xml:space="preserve">greatest </w:t>
      </w:r>
      <w:r w:rsidR="00D37448" w:rsidRPr="007A4C61">
        <w:rPr>
          <w:rFonts w:cstheme="minorHAnsi"/>
        </w:rPr>
        <w:t xml:space="preserve">satisfaction with the program and their provider. </w:t>
      </w:r>
      <w:r w:rsidR="0008154E">
        <w:t>E</w:t>
      </w:r>
      <w:r w:rsidR="00792D6D">
        <w:t xml:space="preserve">mployment of specialist staff and utilisation of staff training </w:t>
      </w:r>
      <w:r w:rsidR="0052054B">
        <w:t xml:space="preserve">were </w:t>
      </w:r>
      <w:r w:rsidR="00792D6D">
        <w:t xml:space="preserve">common means of reaching equity groups. </w:t>
      </w:r>
      <w:r w:rsidR="00A5636F">
        <w:t>Around half of participants interviewed said they were consulted about ways to improve the delivery of the program.</w:t>
      </w:r>
      <w:r>
        <w:rPr>
          <w:rFonts w:eastAsia="Arial Nova" w:cstheme="minorHAnsi"/>
        </w:rPr>
        <w:t xml:space="preserve"> </w:t>
      </w:r>
      <w:r w:rsidR="00B419A8">
        <w:t xml:space="preserve">Those who </w:t>
      </w:r>
      <w:r w:rsidR="00720E98">
        <w:t>found the program</w:t>
      </w:r>
      <w:r w:rsidR="0076040D">
        <w:t xml:space="preserve"> </w:t>
      </w:r>
      <w:r w:rsidR="00720E98">
        <w:t>un</w:t>
      </w:r>
      <w:r w:rsidR="0076040D">
        <w:t xml:space="preserve">helpful generally thought it was wrong for them and an added burden </w:t>
      </w:r>
      <w:r w:rsidR="009E3F83">
        <w:t xml:space="preserve">in </w:t>
      </w:r>
      <w:r w:rsidR="0076040D">
        <w:t>their already busy lives.</w:t>
      </w:r>
    </w:p>
    <w:p w14:paraId="1C029188" w14:textId="54873A0C" w:rsidR="00672E8B" w:rsidRDefault="00173BAC" w:rsidP="007F1EAC">
      <w:pPr>
        <w:rPr>
          <w:rFonts w:ascii="Calibri" w:eastAsiaTheme="majorEastAsia" w:hAnsi="Calibri" w:cstheme="majorBidi"/>
          <w:b/>
          <w:color w:val="343741"/>
          <w:sz w:val="32"/>
          <w:szCs w:val="32"/>
        </w:rPr>
      </w:pPr>
      <w:r w:rsidRPr="00E37A89">
        <w:t>Over two-thirds of respondents (70%) to the 2020 provider survey reported that ParentsNext was meeting its objectives very effectively</w:t>
      </w:r>
      <w:r w:rsidR="009240A1">
        <w:t>.</w:t>
      </w:r>
      <w:r w:rsidRPr="00E37A89">
        <w:t xml:space="preserve"> </w:t>
      </w:r>
      <w:r w:rsidR="009240A1">
        <w:t>A</w:t>
      </w:r>
      <w:r w:rsidRPr="00E37A89">
        <w:t xml:space="preserve"> further 28% reported that the ParentsNext objectives were being met somewhat effectively </w:t>
      </w:r>
      <w:r w:rsidR="000F5500" w:rsidRPr="00E37A89">
        <w:t>and that the program design</w:t>
      </w:r>
      <w:r w:rsidR="00F03702" w:rsidRPr="00E37A89">
        <w:t xml:space="preserve"> and operational processes</w:t>
      </w:r>
      <w:r w:rsidR="00CE5D06" w:rsidRPr="00E37A89">
        <w:t xml:space="preserve"> overall</w:t>
      </w:r>
      <w:r w:rsidR="00F03702" w:rsidRPr="00E37A89">
        <w:t xml:space="preserve"> were ap</w:t>
      </w:r>
      <w:r w:rsidR="00043586" w:rsidRPr="00E37A89">
        <w:t>p</w:t>
      </w:r>
      <w:r w:rsidR="00F03702" w:rsidRPr="00E37A89">
        <w:t>ro</w:t>
      </w:r>
      <w:r w:rsidR="00043586" w:rsidRPr="00E37A89">
        <w:t>priate.</w:t>
      </w:r>
      <w:r w:rsidR="00043586">
        <w:t xml:space="preserve"> </w:t>
      </w:r>
      <w:r w:rsidR="009240A1">
        <w:t xml:space="preserve">Providers </w:t>
      </w:r>
      <w:r w:rsidR="00F02A78">
        <w:t>praised the</w:t>
      </w:r>
      <w:r w:rsidR="000A6085">
        <w:t xml:space="preserve"> flexibility of the program and the support they received from the department. They were </w:t>
      </w:r>
      <w:r w:rsidR="00CE5D06">
        <w:t>un</w:t>
      </w:r>
      <w:r w:rsidR="000A6085">
        <w:t xml:space="preserve">happy with the lack of access to the </w:t>
      </w:r>
      <w:r w:rsidR="00212E76">
        <w:t>P</w:t>
      </w:r>
      <w:r w:rsidR="000A6085">
        <w:t xml:space="preserve">articipation </w:t>
      </w:r>
      <w:r w:rsidR="00212E76">
        <w:t>F</w:t>
      </w:r>
      <w:r w:rsidR="000A6085">
        <w:t xml:space="preserve">und for targeted </w:t>
      </w:r>
      <w:r w:rsidR="00A80C6C">
        <w:t xml:space="preserve">stream </w:t>
      </w:r>
      <w:r w:rsidR="000A6085">
        <w:t>participants</w:t>
      </w:r>
      <w:r w:rsidR="00AE7F6E">
        <w:t xml:space="preserve"> </w:t>
      </w:r>
      <w:r w:rsidR="000A6085">
        <w:t xml:space="preserve">and made suggestions about how Participation Plans might be improved. Innovative practices and concurrent programs were </w:t>
      </w:r>
      <w:r w:rsidR="008550AF">
        <w:t xml:space="preserve">used </w:t>
      </w:r>
      <w:r w:rsidR="000A6085">
        <w:t xml:space="preserve">as </w:t>
      </w:r>
      <w:r w:rsidR="00D03CD9">
        <w:t>ways to extend</w:t>
      </w:r>
      <w:r w:rsidR="000A6085">
        <w:t xml:space="preserve"> limited resources.</w:t>
      </w:r>
      <w:r w:rsidR="00720E98">
        <w:t xml:space="preserve"> </w:t>
      </w:r>
      <w:bookmarkEnd w:id="199"/>
      <w:r w:rsidR="00672E8B">
        <w:br w:type="page"/>
      </w:r>
    </w:p>
    <w:p w14:paraId="605323EB" w14:textId="5426AD64" w:rsidR="0006616B" w:rsidRPr="0082689F" w:rsidRDefault="002C5459">
      <w:pPr>
        <w:pStyle w:val="Heading1"/>
        <w:rPr>
          <w:rFonts w:cstheme="minorHAnsi"/>
        </w:rPr>
      </w:pPr>
      <w:bookmarkStart w:id="269" w:name="_Toc116648514"/>
      <w:r w:rsidRPr="00D33460">
        <w:lastRenderedPageBreak/>
        <w:t>Chapter</w:t>
      </w:r>
      <w:r w:rsidR="00672E8B" w:rsidRPr="00D33460">
        <w:t xml:space="preserve"> </w:t>
      </w:r>
      <w:r w:rsidR="00722638" w:rsidRPr="00D33460">
        <w:t>5</w:t>
      </w:r>
      <w:r w:rsidR="002B0523">
        <w:tab/>
      </w:r>
      <w:r w:rsidR="00A71322" w:rsidRPr="0090359E">
        <w:t>Does participation in ParentsNext improve work readiness and employability of participants?</w:t>
      </w:r>
      <w:bookmarkEnd w:id="269"/>
    </w:p>
    <w:p w14:paraId="31BE4273" w14:textId="0B75527E" w:rsidR="00663FC7" w:rsidRPr="00AB6840" w:rsidRDefault="007C7857" w:rsidP="002C157B">
      <w:pPr>
        <w:pStyle w:val="Heading2"/>
      </w:pPr>
      <w:bookmarkStart w:id="270" w:name="_Toc116648515"/>
      <w:r>
        <w:t>5</w:t>
      </w:r>
      <w:r w:rsidR="002C5459">
        <w:t>.1</w:t>
      </w:r>
      <w:r w:rsidR="002C5459">
        <w:tab/>
      </w:r>
      <w:r w:rsidR="00663FC7">
        <w:t>Work readiness</w:t>
      </w:r>
      <w:bookmarkEnd w:id="270"/>
    </w:p>
    <w:p w14:paraId="76E8340D" w14:textId="55D5BA36" w:rsidR="001A1B5F" w:rsidRPr="00CB2190" w:rsidRDefault="00025C7E">
      <w:r w:rsidRPr="00D33460">
        <w:t xml:space="preserve">As noted in </w:t>
      </w:r>
      <w:r w:rsidR="00B40FC2">
        <w:rPr>
          <w:b/>
          <w:bCs/>
        </w:rPr>
        <w:t>S</w:t>
      </w:r>
      <w:r w:rsidRPr="00D33460">
        <w:rPr>
          <w:b/>
          <w:bCs/>
        </w:rPr>
        <w:t xml:space="preserve">ection </w:t>
      </w:r>
      <w:r w:rsidR="00A826CA" w:rsidRPr="00D33460">
        <w:rPr>
          <w:b/>
          <w:bCs/>
        </w:rPr>
        <w:t>2</w:t>
      </w:r>
      <w:r w:rsidRPr="00D33460">
        <w:rPr>
          <w:b/>
          <w:bCs/>
        </w:rPr>
        <w:t>.1</w:t>
      </w:r>
      <w:r w:rsidR="00A826CA" w:rsidRPr="00607971">
        <w:rPr>
          <w:b/>
          <w:bCs/>
        </w:rPr>
        <w:t>3</w:t>
      </w:r>
      <w:r w:rsidRPr="00C45E56">
        <w:rPr>
          <w:b/>
          <w:bCs/>
        </w:rPr>
        <w:t>.</w:t>
      </w:r>
      <w:r w:rsidR="00A826CA" w:rsidRPr="00704333">
        <w:rPr>
          <w:b/>
          <w:bCs/>
        </w:rPr>
        <w:t>2</w:t>
      </w:r>
      <w:r w:rsidR="0027147C" w:rsidRPr="00704333">
        <w:t xml:space="preserve">, </w:t>
      </w:r>
      <w:r w:rsidR="00421EDC" w:rsidRPr="00704333">
        <w:t>ParentsNext p</w:t>
      </w:r>
      <w:r w:rsidR="00822EAF" w:rsidRPr="00704333">
        <w:t xml:space="preserve">roviders </w:t>
      </w:r>
      <w:r w:rsidR="00421EDC" w:rsidRPr="00704333">
        <w:t xml:space="preserve">are required to </w:t>
      </w:r>
      <w:r w:rsidR="00A80C6C" w:rsidRPr="00223081">
        <w:t>measure the progression</w:t>
      </w:r>
      <w:r w:rsidR="001A1B5F" w:rsidRPr="00760610">
        <w:t xml:space="preserve"> in </w:t>
      </w:r>
      <w:r w:rsidR="00770F3A" w:rsidRPr="008912E1">
        <w:t>some</w:t>
      </w:r>
      <w:r w:rsidR="00822EAF" w:rsidRPr="00C773DE">
        <w:t xml:space="preserve"> </w:t>
      </w:r>
      <w:r w:rsidR="001A1B5F" w:rsidRPr="00630CBA">
        <w:t>participant</w:t>
      </w:r>
      <w:r w:rsidR="00822EAF" w:rsidRPr="007F1EAC">
        <w:t>s</w:t>
      </w:r>
      <w:r w:rsidR="007C57FD">
        <w:t>’</w:t>
      </w:r>
      <w:r w:rsidR="001A1B5F" w:rsidRPr="007F1EAC">
        <w:t xml:space="preserve"> work readiness </w:t>
      </w:r>
      <w:r w:rsidR="000356AD" w:rsidRPr="007F1EAC">
        <w:t>by</w:t>
      </w:r>
      <w:r w:rsidR="001A1B5F" w:rsidRPr="007F1EAC">
        <w:t xml:space="preserve"> repeated application (every </w:t>
      </w:r>
      <w:r w:rsidR="00061FC7">
        <w:t>6</w:t>
      </w:r>
      <w:r w:rsidR="001A1B5F" w:rsidRPr="007F1EAC">
        <w:t xml:space="preserve"> months) of </w:t>
      </w:r>
      <w:r w:rsidR="00F55290" w:rsidRPr="007F1EAC">
        <w:t>Work Star</w:t>
      </w:r>
      <w:r w:rsidR="00F55290" w:rsidRPr="007F1EAC">
        <w:rPr>
          <w:rStyle w:val="FootnoteReference"/>
        </w:rPr>
        <w:t>TM</w:t>
      </w:r>
      <w:r w:rsidR="00F55290" w:rsidRPr="007F1EAC">
        <w:rPr>
          <w:rStyle w:val="FootnoteReference"/>
        </w:rPr>
        <w:footnoteReference w:id="52"/>
      </w:r>
      <w:r w:rsidR="00F55290" w:rsidRPr="00D33460">
        <w:t xml:space="preserve">, which is part of a suite of tools from </w:t>
      </w:r>
      <w:r w:rsidR="00F55290" w:rsidRPr="007F1EAC">
        <w:t>Outcomes Star</w:t>
      </w:r>
      <w:r w:rsidR="00F55290" w:rsidRPr="007F1EAC">
        <w:rPr>
          <w:vertAlign w:val="superscript"/>
        </w:rPr>
        <w:t>TM</w:t>
      </w:r>
      <w:r w:rsidR="00F55290" w:rsidRPr="007F1EAC">
        <w:t>. Work Star</w:t>
      </w:r>
      <w:r w:rsidR="00F55290" w:rsidRPr="007F1EAC">
        <w:rPr>
          <w:vertAlign w:val="superscript"/>
        </w:rPr>
        <w:t>TM</w:t>
      </w:r>
      <w:r w:rsidR="00F55290" w:rsidRPr="007F1EAC">
        <w:t xml:space="preserve"> was deployed in the program from 2018 but it was not fully rolled out until early 2019</w:t>
      </w:r>
      <w:r w:rsidR="001A1B5F" w:rsidRPr="007F1EAC">
        <w:t xml:space="preserve">. </w:t>
      </w:r>
      <w:r w:rsidR="0027147C" w:rsidRPr="007F1EAC">
        <w:t xml:space="preserve">While </w:t>
      </w:r>
      <w:r w:rsidR="00827D47" w:rsidRPr="007F1EAC">
        <w:t>its use</w:t>
      </w:r>
      <w:r w:rsidR="0027147C" w:rsidRPr="007F1EAC">
        <w:t xml:space="preserve"> </w:t>
      </w:r>
      <w:r w:rsidR="00D25CDC" w:rsidRPr="007F1EAC">
        <w:t xml:space="preserve">was </w:t>
      </w:r>
      <w:r w:rsidR="0027147C" w:rsidRPr="007F1EAC">
        <w:t>not compulsory for all participants</w:t>
      </w:r>
      <w:r w:rsidR="00D25CDC" w:rsidRPr="007F1EAC">
        <w:t>,</w:t>
      </w:r>
      <w:r w:rsidR="0027147C" w:rsidRPr="007F1EAC">
        <w:t xml:space="preserve"> </w:t>
      </w:r>
      <w:r w:rsidR="00A80C6C" w:rsidRPr="007F1EAC">
        <w:t>providers were encouraged to use Work Star</w:t>
      </w:r>
      <w:r w:rsidR="00A80C6C" w:rsidRPr="007F1EAC">
        <w:rPr>
          <w:vertAlign w:val="superscript"/>
        </w:rPr>
        <w:t>TM</w:t>
      </w:r>
      <w:r w:rsidR="00A80C6C" w:rsidRPr="007F1EAC">
        <w:t xml:space="preserve"> on all participants to measure </w:t>
      </w:r>
      <w:r w:rsidR="0027147C" w:rsidRPr="007F1EAC">
        <w:t>change over time</w:t>
      </w:r>
      <w:r w:rsidR="00A80C6C" w:rsidRPr="007F1EAC">
        <w:t xml:space="preserve">. This </w:t>
      </w:r>
      <w:r w:rsidR="0027147C" w:rsidRPr="007F1EAC">
        <w:t>provide</w:t>
      </w:r>
      <w:r w:rsidR="00622528" w:rsidRPr="007F1EAC">
        <w:t>d</w:t>
      </w:r>
      <w:r w:rsidR="0027147C" w:rsidRPr="007F1EAC">
        <w:t xml:space="preserve"> an interesting insight into</w:t>
      </w:r>
      <w:r w:rsidR="00FD3885" w:rsidRPr="007F1EAC">
        <w:t xml:space="preserve"> participants</w:t>
      </w:r>
      <w:r w:rsidR="007C57FD">
        <w:t>’</w:t>
      </w:r>
      <w:r w:rsidR="00FD3885" w:rsidRPr="007F1EAC">
        <w:t xml:space="preserve"> </w:t>
      </w:r>
      <w:r w:rsidR="00AC5550" w:rsidRPr="007F1EAC">
        <w:t>assessment of</w:t>
      </w:r>
      <w:r w:rsidR="00FD3885" w:rsidRPr="007F1EAC">
        <w:t xml:space="preserve"> their own </w:t>
      </w:r>
      <w:r w:rsidR="00605AE0" w:rsidRPr="007F1EAC">
        <w:t>progress</w:t>
      </w:r>
      <w:r w:rsidR="00FD3885" w:rsidRPr="007F1EAC">
        <w:t xml:space="preserve">. </w:t>
      </w:r>
      <w:r w:rsidR="00822EAF" w:rsidRPr="007F1EAC">
        <w:t>P</w:t>
      </w:r>
      <w:r w:rsidR="00EA3B21">
        <w:t>PM</w:t>
      </w:r>
      <w:r w:rsidR="002639B4" w:rsidRPr="00D33460">
        <w:t xml:space="preserve"> </w:t>
      </w:r>
      <w:r w:rsidR="00467094" w:rsidRPr="00D33460">
        <w:t>survey</w:t>
      </w:r>
      <w:r w:rsidR="00FD3885" w:rsidRPr="00607971">
        <w:t xml:space="preserve">s </w:t>
      </w:r>
      <w:r w:rsidR="00AC1C41" w:rsidRPr="00C45E56">
        <w:t>we</w:t>
      </w:r>
      <w:r w:rsidR="00FD3885" w:rsidRPr="00704333">
        <w:t>re</w:t>
      </w:r>
      <w:r w:rsidR="008B45E0" w:rsidRPr="00704333">
        <w:t xml:space="preserve"> </w:t>
      </w:r>
      <w:r w:rsidR="00FD3885" w:rsidRPr="00704333">
        <w:t xml:space="preserve">also </w:t>
      </w:r>
      <w:r w:rsidR="008B45E0" w:rsidRPr="00704333">
        <w:t>use</w:t>
      </w:r>
      <w:r w:rsidR="00FD3885" w:rsidRPr="00704333">
        <w:t>ful tools</w:t>
      </w:r>
      <w:r w:rsidR="008B45E0" w:rsidRPr="00223081">
        <w:t xml:space="preserve"> </w:t>
      </w:r>
      <w:r w:rsidR="00AC1C41" w:rsidRPr="00760610">
        <w:t>in</w:t>
      </w:r>
      <w:r w:rsidR="008B45E0" w:rsidRPr="008912E1">
        <w:t xml:space="preserve"> assess</w:t>
      </w:r>
      <w:r w:rsidR="00AC1C41" w:rsidRPr="00C773DE">
        <w:t>ing</w:t>
      </w:r>
      <w:r w:rsidR="008B45E0" w:rsidRPr="00630CBA">
        <w:t xml:space="preserve"> the participants</w:t>
      </w:r>
      <w:r w:rsidR="007C57FD">
        <w:t>’</w:t>
      </w:r>
      <w:r w:rsidR="008B45E0" w:rsidRPr="00630CBA">
        <w:t xml:space="preserve"> views about how successful </w:t>
      </w:r>
      <w:r w:rsidR="00FD3885" w:rsidRPr="00CB3743">
        <w:t>ParentsNext ha</w:t>
      </w:r>
      <w:r w:rsidR="00887291">
        <w:t>d</w:t>
      </w:r>
      <w:r w:rsidR="008B45E0" w:rsidRPr="007F1EAC">
        <w:t xml:space="preserve"> been</w:t>
      </w:r>
      <w:r w:rsidR="00FD3885" w:rsidRPr="007F1EAC">
        <w:t xml:space="preserve"> in improving </w:t>
      </w:r>
      <w:r w:rsidR="00630753">
        <w:t xml:space="preserve">their </w:t>
      </w:r>
      <w:r w:rsidR="00FD3885" w:rsidRPr="007F1EAC">
        <w:t>work readiness over time</w:t>
      </w:r>
      <w:r w:rsidR="008B45E0" w:rsidRPr="007F1EAC">
        <w:t>.</w:t>
      </w:r>
    </w:p>
    <w:p w14:paraId="027CCB0E" w14:textId="16737A2B" w:rsidR="001108F9" w:rsidRDefault="007C7857" w:rsidP="00B103C8">
      <w:pPr>
        <w:pStyle w:val="Heading3"/>
      </w:pPr>
      <w:bookmarkStart w:id="271" w:name="_Toc116648516"/>
      <w:r>
        <w:t>5</w:t>
      </w:r>
      <w:r w:rsidR="00822EAF">
        <w:t>.</w:t>
      </w:r>
      <w:r w:rsidR="00057B94">
        <w:t>1</w:t>
      </w:r>
      <w:r w:rsidR="00822EAF">
        <w:t>.1</w:t>
      </w:r>
      <w:r w:rsidR="00822EAF">
        <w:tab/>
      </w:r>
      <w:r w:rsidR="00B77C3F" w:rsidRPr="006C314C">
        <w:t>Work Star</w:t>
      </w:r>
      <w:r w:rsidR="00B77C3F" w:rsidRPr="006C314C">
        <w:rPr>
          <w:vertAlign w:val="superscript"/>
        </w:rPr>
        <w:t>TM</w:t>
      </w:r>
      <w:bookmarkEnd w:id="271"/>
    </w:p>
    <w:p w14:paraId="088689EB" w14:textId="2BBB03AD" w:rsidR="001108F9" w:rsidRDefault="00E172E0" w:rsidP="00CB6FF5">
      <w:pPr>
        <w:spacing w:after="240"/>
      </w:pPr>
      <w:r>
        <w:t>To measure p</w:t>
      </w:r>
      <w:r w:rsidR="00CB6FF5">
        <w:t>articipants</w:t>
      </w:r>
      <w:r w:rsidR="007C57FD">
        <w:t>’</w:t>
      </w:r>
      <w:r w:rsidR="00CB6FF5">
        <w:t xml:space="preserve"> work readiness</w:t>
      </w:r>
      <w:r>
        <w:t>,</w:t>
      </w:r>
      <w:r w:rsidR="00CB6FF5">
        <w:t xml:space="preserve"> Work Star</w:t>
      </w:r>
      <w:r w:rsidR="00CB6FF5">
        <w:rPr>
          <w:vertAlign w:val="superscript"/>
        </w:rPr>
        <w:t>TM</w:t>
      </w:r>
      <w:r w:rsidR="007A20EB">
        <w:rPr>
          <w:vertAlign w:val="superscript"/>
        </w:rPr>
        <w:t xml:space="preserve"> </w:t>
      </w:r>
      <w:r w:rsidR="00CB6FF5">
        <w:t xml:space="preserve">looks at </w:t>
      </w:r>
      <w:r w:rsidR="00061FC7">
        <w:t>7</w:t>
      </w:r>
      <w:r w:rsidR="00CB6FF5">
        <w:t xml:space="preserve"> key areas (or points of the </w:t>
      </w:r>
      <w:r>
        <w:t>s</w:t>
      </w:r>
      <w:r w:rsidR="00CB6FF5">
        <w:t>tar)</w:t>
      </w:r>
      <w:r w:rsidR="00AC1C41">
        <w:rPr>
          <w:rStyle w:val="FootnoteReference"/>
        </w:rPr>
        <w:footnoteReference w:id="53"/>
      </w:r>
      <w:r w:rsidR="00CB6FF5">
        <w:t xml:space="preserve"> that are important in a person</w:t>
      </w:r>
      <w:r w:rsidR="007C57FD">
        <w:t>’</w:t>
      </w:r>
      <w:r w:rsidR="00CB6FF5">
        <w:t xml:space="preserve">s journey into work. Provider staff go over each point of the </w:t>
      </w:r>
      <w:r w:rsidR="00A10A1C">
        <w:t>s</w:t>
      </w:r>
      <w:r w:rsidR="00CB6FF5">
        <w:t>tar with the participant and use a 1</w:t>
      </w:r>
      <w:r w:rsidR="00A10A1C">
        <w:t>–</w:t>
      </w:r>
      <w:r w:rsidR="00CB6FF5">
        <w:t>10 scale to identify where they are at the time of assessment.</w:t>
      </w:r>
    </w:p>
    <w:p w14:paraId="52E48373" w14:textId="1823C39C" w:rsidR="00973227" w:rsidRDefault="00676537" w:rsidP="007F1EAC">
      <w:pPr>
        <w:spacing w:after="240"/>
        <w:rPr>
          <w:b/>
          <w:bCs/>
        </w:rPr>
      </w:pPr>
      <w:r>
        <w:t xml:space="preserve">Improvements in work readiness are measured once a </w:t>
      </w:r>
      <w:r w:rsidR="00A10A1C">
        <w:t>participant</w:t>
      </w:r>
      <w:r>
        <w:t xml:space="preserve"> has undertaken at least </w:t>
      </w:r>
      <w:r w:rsidR="00061FC7">
        <w:t>2</w:t>
      </w:r>
      <w:r>
        <w:t xml:space="preserve"> valid Work Star</w:t>
      </w:r>
      <w:r>
        <w:rPr>
          <w:vertAlign w:val="superscript"/>
        </w:rPr>
        <w:t xml:space="preserve">TM </w:t>
      </w:r>
      <w:r>
        <w:t xml:space="preserve">assessments, with assessments generally undertaken </w:t>
      </w:r>
      <w:r w:rsidR="00061FC7">
        <w:t>6</w:t>
      </w:r>
      <w:r>
        <w:t xml:space="preserve"> months apart. </w:t>
      </w:r>
      <w:r w:rsidR="00A10A1C">
        <w:t>From</w:t>
      </w:r>
      <w:r>
        <w:t xml:space="preserve"> the start of the program </w:t>
      </w:r>
      <w:r w:rsidRPr="00676537">
        <w:t>in July 2018 to 31 December 202</w:t>
      </w:r>
      <w:r w:rsidR="00173BAC">
        <w:t>0</w:t>
      </w:r>
      <w:r w:rsidR="006926AE">
        <w:t>,</w:t>
      </w:r>
      <w:r>
        <w:t xml:space="preserve"> 37,941 </w:t>
      </w:r>
      <w:r w:rsidR="00A10A1C">
        <w:t>ParentsNext participants</w:t>
      </w:r>
      <w:r>
        <w:t xml:space="preserve"> undertook at least </w:t>
      </w:r>
      <w:r w:rsidR="00A10A1C">
        <w:t>one</w:t>
      </w:r>
      <w:r>
        <w:t xml:space="preserve"> Work Star</w:t>
      </w:r>
      <w:r>
        <w:rPr>
          <w:vertAlign w:val="superscript"/>
        </w:rPr>
        <w:t xml:space="preserve">TM </w:t>
      </w:r>
      <w:r>
        <w:t>assessment</w:t>
      </w:r>
      <w:r w:rsidR="00C94BA5">
        <w:t xml:space="preserve"> – t</w:t>
      </w:r>
      <w:r>
        <w:t>h</w:t>
      </w:r>
      <w:r w:rsidR="00F801F0">
        <w:t>at</w:t>
      </w:r>
      <w:r>
        <w:t xml:space="preserve"> is</w:t>
      </w:r>
      <w:r w:rsidR="00F801F0">
        <w:t>,</w:t>
      </w:r>
      <w:r>
        <w:t xml:space="preserve"> 25.3% of all participants who ha</w:t>
      </w:r>
      <w:r w:rsidR="00AC0958">
        <w:t>d</w:t>
      </w:r>
      <w:r>
        <w:t xml:space="preserve"> commenced in ParentsNext. </w:t>
      </w:r>
      <w:r w:rsidR="00C94BA5">
        <w:t xml:space="preserve">For </w:t>
      </w:r>
      <w:r>
        <w:t xml:space="preserve">20,048 </w:t>
      </w:r>
      <w:r w:rsidR="00C94BA5">
        <w:t>participants</w:t>
      </w:r>
      <w:r w:rsidR="00D85D07">
        <w:t>,</w:t>
      </w:r>
      <w:r w:rsidR="00C94BA5">
        <w:t xml:space="preserve"> </w:t>
      </w:r>
      <w:r>
        <w:t xml:space="preserve">at least one subsequent assessment </w:t>
      </w:r>
      <w:r w:rsidR="00C94BA5">
        <w:t xml:space="preserve">was recorded </w:t>
      </w:r>
      <w:r>
        <w:t>(52.8% of those who ha</w:t>
      </w:r>
      <w:r w:rsidR="00F801F0">
        <w:t>d</w:t>
      </w:r>
      <w:r>
        <w:t xml:space="preserve"> undertaken a single assessment)</w:t>
      </w:r>
      <w:r w:rsidR="00630753">
        <w:t xml:space="preserve"> by 31 December 2020</w:t>
      </w:r>
      <w:r>
        <w:t>. Of th</w:t>
      </w:r>
      <w:r w:rsidR="00F801F0">
        <w:t>e</w:t>
      </w:r>
      <w:r>
        <w:t>se, 14,649 (73.1%) show</w:t>
      </w:r>
      <w:r w:rsidR="00F801F0">
        <w:t>ed</w:t>
      </w:r>
      <w:r>
        <w:t xml:space="preserve"> an improvement in their work readiness when measured against their initial assessment.</w:t>
      </w:r>
    </w:p>
    <w:p w14:paraId="15A51CAC" w14:textId="6283249F" w:rsidR="00D94314" w:rsidRDefault="009D0E9D" w:rsidP="00571E8B">
      <w:pPr>
        <w:spacing w:after="240"/>
      </w:pPr>
      <w:r w:rsidRPr="00B77C3F">
        <w:rPr>
          <w:b/>
          <w:bCs/>
        </w:rPr>
        <w:t xml:space="preserve">Table </w:t>
      </w:r>
      <w:r w:rsidR="009D2749">
        <w:rPr>
          <w:b/>
          <w:bCs/>
        </w:rPr>
        <w:t>5</w:t>
      </w:r>
      <w:r w:rsidRPr="00B77C3F">
        <w:rPr>
          <w:b/>
          <w:bCs/>
        </w:rPr>
        <w:t>.</w:t>
      </w:r>
      <w:r w:rsidR="009D2749">
        <w:rPr>
          <w:b/>
          <w:bCs/>
        </w:rPr>
        <w:t>1</w:t>
      </w:r>
      <w:r w:rsidR="00571E8B">
        <w:t xml:space="preserve"> </w:t>
      </w:r>
      <w:r w:rsidR="004E256E">
        <w:t xml:space="preserve">shows </w:t>
      </w:r>
      <w:r w:rsidR="003368F5">
        <w:t>participants</w:t>
      </w:r>
      <w:r w:rsidR="004E256E">
        <w:t xml:space="preserve"> who had valid subsequent assessments and their improvement results, measured at 31 December 2020</w:t>
      </w:r>
      <w:r>
        <w:t>.</w:t>
      </w:r>
      <w:r w:rsidR="00D94314">
        <w:t xml:space="preserve"> Improvement rates for </w:t>
      </w:r>
      <w:r w:rsidR="00DF520D">
        <w:t>Aboriginal</w:t>
      </w:r>
      <w:r w:rsidR="009B7B6B">
        <w:t xml:space="preserve"> and/or Torres Strait Islander </w:t>
      </w:r>
      <w:r w:rsidR="003368F5">
        <w:t xml:space="preserve">participants </w:t>
      </w:r>
      <w:r w:rsidR="00D94314">
        <w:t>were slightly lower</w:t>
      </w:r>
      <w:r w:rsidR="00DF5A3A">
        <w:t xml:space="preserve"> </w:t>
      </w:r>
      <w:r w:rsidR="00D94314">
        <w:t>than t</w:t>
      </w:r>
      <w:r w:rsidR="00DF5A3A">
        <w:t>h</w:t>
      </w:r>
      <w:r w:rsidR="00D94314">
        <w:t>ose for all participants.</w:t>
      </w:r>
    </w:p>
    <w:p w14:paraId="532466B3" w14:textId="09974F09" w:rsidR="00F801F0" w:rsidRPr="00EE6DC0" w:rsidRDefault="009D0E9D" w:rsidP="009D0E9D">
      <w:pPr>
        <w:pStyle w:val="Tablecaption"/>
      </w:pPr>
      <w:bookmarkStart w:id="272" w:name="_Toc102986069"/>
      <w:r w:rsidRPr="00F801F0">
        <w:t xml:space="preserve">Table </w:t>
      </w:r>
      <w:r w:rsidR="009D2749" w:rsidRPr="00F801F0">
        <w:t>5</w:t>
      </w:r>
      <w:r w:rsidRPr="00F801F0">
        <w:t>.</w:t>
      </w:r>
      <w:r w:rsidR="009D2749" w:rsidRPr="00F801F0">
        <w:t>1</w:t>
      </w:r>
      <w:r w:rsidRPr="00F801F0">
        <w:t xml:space="preserve">: </w:t>
      </w:r>
      <w:r w:rsidR="008A3EA3">
        <w:t>Work Star</w:t>
      </w:r>
      <w:r w:rsidR="008A3EA3">
        <w:rPr>
          <w:vertAlign w:val="superscript"/>
        </w:rPr>
        <w:t>TM</w:t>
      </w:r>
      <w:r w:rsidR="008A3EA3">
        <w:t xml:space="preserve"> </w:t>
      </w:r>
      <w:r w:rsidRPr="00F801F0">
        <w:t>assessments over time</w:t>
      </w:r>
      <w:bookmarkEnd w:id="272"/>
      <w:r w:rsidRPr="00F801F0">
        <w:t xml:space="preserve"> </w:t>
      </w:r>
    </w:p>
    <w:tbl>
      <w:tblPr>
        <w:tblW w:w="9486" w:type="dxa"/>
        <w:tblInd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162"/>
        <w:gridCol w:w="3162"/>
        <w:gridCol w:w="3162"/>
      </w:tblGrid>
      <w:tr w:rsidR="005912D8" w14:paraId="71DC149E" w14:textId="77777777" w:rsidTr="007F1EAC">
        <w:trPr>
          <w:cantSplit/>
          <w:tblHeader/>
        </w:trPr>
        <w:tc>
          <w:tcPr>
            <w:tcW w:w="3162" w:type="dxa"/>
            <w:shd w:val="clear" w:color="auto" w:fill="00161F"/>
            <w:vAlign w:val="center"/>
          </w:tcPr>
          <w:p w14:paraId="2E30D4CF" w14:textId="5C20DAB3" w:rsidR="005912D8" w:rsidRPr="001C59D1" w:rsidRDefault="005912D8" w:rsidP="007F1EAC">
            <w:pPr>
              <w:pStyle w:val="TableText"/>
              <w:rPr>
                <w:b/>
                <w:bCs w:val="0"/>
                <w:lang w:eastAsia="en-AU"/>
              </w:rPr>
            </w:pPr>
          </w:p>
        </w:tc>
        <w:tc>
          <w:tcPr>
            <w:tcW w:w="3162" w:type="dxa"/>
            <w:shd w:val="clear" w:color="auto" w:fill="00161F"/>
            <w:noWrap/>
            <w:tcMar>
              <w:top w:w="0" w:type="dxa"/>
              <w:left w:w="108" w:type="dxa"/>
              <w:bottom w:w="0" w:type="dxa"/>
              <w:right w:w="108" w:type="dxa"/>
            </w:tcMar>
            <w:vAlign w:val="center"/>
          </w:tcPr>
          <w:p w14:paraId="2260E7E9" w14:textId="7372F74A" w:rsidR="005912D8" w:rsidRPr="001C59D1" w:rsidRDefault="005912D8" w:rsidP="007F1EAC">
            <w:pPr>
              <w:pStyle w:val="TableText"/>
              <w:jc w:val="center"/>
              <w:rPr>
                <w:b/>
                <w:bCs w:val="0"/>
                <w:lang w:eastAsia="en-AU"/>
              </w:rPr>
            </w:pPr>
            <w:r w:rsidRPr="001C59D1">
              <w:rPr>
                <w:b/>
                <w:bCs w:val="0"/>
                <w:lang w:eastAsia="en-AU"/>
              </w:rPr>
              <w:t xml:space="preserve">All </w:t>
            </w:r>
            <w:r w:rsidR="000E031E" w:rsidRPr="001C59D1">
              <w:rPr>
                <w:b/>
                <w:bCs w:val="0"/>
                <w:lang w:eastAsia="en-AU"/>
              </w:rPr>
              <w:t>p</w:t>
            </w:r>
            <w:r w:rsidRPr="001C59D1">
              <w:rPr>
                <w:b/>
                <w:bCs w:val="0"/>
                <w:lang w:eastAsia="en-AU"/>
              </w:rPr>
              <w:t>articipants</w:t>
            </w:r>
          </w:p>
        </w:tc>
        <w:tc>
          <w:tcPr>
            <w:tcW w:w="3162" w:type="dxa"/>
            <w:shd w:val="clear" w:color="auto" w:fill="00161F"/>
            <w:vAlign w:val="center"/>
          </w:tcPr>
          <w:p w14:paraId="7AAD9FE5" w14:textId="1C85D22A" w:rsidR="005912D8" w:rsidRPr="001C59D1" w:rsidRDefault="005912D8" w:rsidP="007F1EAC">
            <w:pPr>
              <w:pStyle w:val="TableText"/>
              <w:jc w:val="center"/>
              <w:rPr>
                <w:b/>
                <w:bCs w:val="0"/>
                <w:lang w:eastAsia="en-AU"/>
              </w:rPr>
            </w:pPr>
            <w:r w:rsidRPr="001C59D1">
              <w:rPr>
                <w:b/>
                <w:bCs w:val="0"/>
                <w:lang w:eastAsia="en-AU"/>
              </w:rPr>
              <w:t xml:space="preserve">Aboriginal and/or Torres Strait Islander </w:t>
            </w:r>
            <w:r w:rsidR="000E031E" w:rsidRPr="001C59D1">
              <w:rPr>
                <w:b/>
                <w:bCs w:val="0"/>
                <w:lang w:eastAsia="en-AU"/>
              </w:rPr>
              <w:t>participants</w:t>
            </w:r>
          </w:p>
        </w:tc>
      </w:tr>
      <w:tr w:rsidR="005571BF" w14:paraId="70E14492" w14:textId="77777777" w:rsidTr="007F1EAC">
        <w:trPr>
          <w:cantSplit/>
        </w:trPr>
        <w:tc>
          <w:tcPr>
            <w:tcW w:w="3162" w:type="dxa"/>
            <w:shd w:val="clear" w:color="auto" w:fill="auto"/>
            <w:noWrap/>
            <w:tcMar>
              <w:top w:w="0" w:type="dxa"/>
              <w:left w:w="108" w:type="dxa"/>
              <w:bottom w:w="0" w:type="dxa"/>
              <w:right w:w="108" w:type="dxa"/>
            </w:tcMar>
            <w:vAlign w:val="center"/>
            <w:hideMark/>
          </w:tcPr>
          <w:p w14:paraId="64B63313" w14:textId="21B1280A" w:rsidR="005571BF" w:rsidRPr="00D94314" w:rsidRDefault="005571BF" w:rsidP="00D37242">
            <w:pPr>
              <w:pStyle w:val="TableText"/>
              <w:rPr>
                <w:lang w:eastAsia="en-AU"/>
              </w:rPr>
            </w:pPr>
            <w:r w:rsidRPr="00D94314">
              <w:rPr>
                <w:lang w:eastAsia="en-AU"/>
              </w:rPr>
              <w:t xml:space="preserve">Participants with a </w:t>
            </w:r>
            <w:r w:rsidR="00223081">
              <w:rPr>
                <w:lang w:eastAsia="en-AU"/>
              </w:rPr>
              <w:t>s</w:t>
            </w:r>
            <w:r w:rsidRPr="00D94314">
              <w:rPr>
                <w:lang w:eastAsia="en-AU"/>
              </w:rPr>
              <w:t xml:space="preserve">ubsequent </w:t>
            </w:r>
            <w:r w:rsidR="00223081">
              <w:rPr>
                <w:lang w:eastAsia="en-AU"/>
              </w:rPr>
              <w:t>a</w:t>
            </w:r>
            <w:r w:rsidRPr="00D94314">
              <w:rPr>
                <w:lang w:eastAsia="en-AU"/>
              </w:rPr>
              <w:t xml:space="preserve">ssessment </w:t>
            </w:r>
          </w:p>
        </w:tc>
        <w:tc>
          <w:tcPr>
            <w:tcW w:w="3162" w:type="dxa"/>
            <w:noWrap/>
            <w:tcMar>
              <w:top w:w="0" w:type="dxa"/>
              <w:left w:w="108" w:type="dxa"/>
              <w:bottom w:w="0" w:type="dxa"/>
              <w:right w:w="108" w:type="dxa"/>
            </w:tcMar>
            <w:vAlign w:val="bottom"/>
            <w:hideMark/>
          </w:tcPr>
          <w:p w14:paraId="3CD25730" w14:textId="38C9624F" w:rsidR="005571BF" w:rsidRPr="00D94314" w:rsidRDefault="005571BF" w:rsidP="00D37242">
            <w:pPr>
              <w:pStyle w:val="TableText"/>
              <w:jc w:val="center"/>
            </w:pPr>
            <w:r w:rsidRPr="00D94314">
              <w:t>20,048</w:t>
            </w:r>
            <w:r w:rsidR="005912D8">
              <w:rPr>
                <w:rStyle w:val="FootnoteReference"/>
                <w:color w:val="000000"/>
                <w:szCs w:val="20"/>
              </w:rPr>
              <w:footnoteReference w:id="54"/>
            </w:r>
          </w:p>
        </w:tc>
        <w:tc>
          <w:tcPr>
            <w:tcW w:w="3162" w:type="dxa"/>
            <w:noWrap/>
            <w:tcMar>
              <w:top w:w="0" w:type="dxa"/>
              <w:left w:w="108" w:type="dxa"/>
              <w:bottom w:w="0" w:type="dxa"/>
              <w:right w:w="108" w:type="dxa"/>
            </w:tcMar>
            <w:vAlign w:val="bottom"/>
            <w:hideMark/>
          </w:tcPr>
          <w:p w14:paraId="6C67ACDE" w14:textId="77777777" w:rsidR="005571BF" w:rsidRPr="00D94314" w:rsidRDefault="005571BF" w:rsidP="00D37242">
            <w:pPr>
              <w:pStyle w:val="TableText"/>
              <w:jc w:val="center"/>
            </w:pPr>
            <w:r w:rsidRPr="00D94314">
              <w:t>3,611</w:t>
            </w:r>
          </w:p>
        </w:tc>
      </w:tr>
      <w:tr w:rsidR="005571BF" w14:paraId="41102865" w14:textId="77777777" w:rsidTr="007F1EAC">
        <w:trPr>
          <w:cantSplit/>
        </w:trPr>
        <w:tc>
          <w:tcPr>
            <w:tcW w:w="3162" w:type="dxa"/>
            <w:shd w:val="clear" w:color="auto" w:fill="auto"/>
            <w:noWrap/>
            <w:tcMar>
              <w:top w:w="0" w:type="dxa"/>
              <w:left w:w="108" w:type="dxa"/>
              <w:bottom w:w="0" w:type="dxa"/>
              <w:right w:w="108" w:type="dxa"/>
            </w:tcMar>
            <w:vAlign w:val="center"/>
            <w:hideMark/>
          </w:tcPr>
          <w:p w14:paraId="0D107BEB" w14:textId="2459D63C" w:rsidR="005571BF" w:rsidRPr="00D94314" w:rsidRDefault="005571BF" w:rsidP="00D37242">
            <w:pPr>
              <w:pStyle w:val="TableText"/>
              <w:rPr>
                <w:lang w:eastAsia="en-AU"/>
              </w:rPr>
            </w:pPr>
            <w:r w:rsidRPr="00D94314">
              <w:rPr>
                <w:lang w:eastAsia="en-AU"/>
              </w:rPr>
              <w:t xml:space="preserve">Improvement </w:t>
            </w:r>
            <w:r w:rsidR="00223081">
              <w:rPr>
                <w:lang w:eastAsia="en-AU"/>
              </w:rPr>
              <w:t>r</w:t>
            </w:r>
            <w:r w:rsidRPr="00D94314">
              <w:rPr>
                <w:lang w:eastAsia="en-AU"/>
              </w:rPr>
              <w:t>ecorded</w:t>
            </w:r>
          </w:p>
        </w:tc>
        <w:tc>
          <w:tcPr>
            <w:tcW w:w="3162" w:type="dxa"/>
            <w:noWrap/>
            <w:tcMar>
              <w:top w:w="0" w:type="dxa"/>
              <w:left w:w="108" w:type="dxa"/>
              <w:bottom w:w="0" w:type="dxa"/>
              <w:right w:w="108" w:type="dxa"/>
            </w:tcMar>
            <w:vAlign w:val="bottom"/>
            <w:hideMark/>
          </w:tcPr>
          <w:p w14:paraId="4C6EA8FB" w14:textId="77777777" w:rsidR="005571BF" w:rsidRPr="00D94314" w:rsidRDefault="005571BF" w:rsidP="00D37242">
            <w:pPr>
              <w:pStyle w:val="TableText"/>
              <w:jc w:val="center"/>
            </w:pPr>
            <w:r w:rsidRPr="00D94314">
              <w:t>14,649</w:t>
            </w:r>
          </w:p>
        </w:tc>
        <w:tc>
          <w:tcPr>
            <w:tcW w:w="3162" w:type="dxa"/>
            <w:noWrap/>
            <w:tcMar>
              <w:top w:w="0" w:type="dxa"/>
              <w:left w:w="108" w:type="dxa"/>
              <w:bottom w:w="0" w:type="dxa"/>
              <w:right w:w="108" w:type="dxa"/>
            </w:tcMar>
            <w:vAlign w:val="bottom"/>
            <w:hideMark/>
          </w:tcPr>
          <w:p w14:paraId="4C559161" w14:textId="77777777" w:rsidR="005571BF" w:rsidRPr="00D94314" w:rsidRDefault="005571BF" w:rsidP="00D37242">
            <w:pPr>
              <w:pStyle w:val="TableText"/>
              <w:jc w:val="center"/>
            </w:pPr>
            <w:r w:rsidRPr="00D94314">
              <w:t>2,610</w:t>
            </w:r>
          </w:p>
        </w:tc>
      </w:tr>
      <w:tr w:rsidR="005571BF" w14:paraId="74F26EDC" w14:textId="77777777" w:rsidTr="007F1EAC">
        <w:trPr>
          <w:cantSplit/>
        </w:trPr>
        <w:tc>
          <w:tcPr>
            <w:tcW w:w="3162" w:type="dxa"/>
            <w:shd w:val="clear" w:color="auto" w:fill="auto"/>
            <w:noWrap/>
            <w:tcMar>
              <w:top w:w="0" w:type="dxa"/>
              <w:left w:w="108" w:type="dxa"/>
              <w:bottom w:w="0" w:type="dxa"/>
              <w:right w:w="108" w:type="dxa"/>
            </w:tcMar>
            <w:vAlign w:val="center"/>
            <w:hideMark/>
          </w:tcPr>
          <w:p w14:paraId="23EA8A01" w14:textId="34E1DE47" w:rsidR="005571BF" w:rsidRPr="00D94314" w:rsidRDefault="005571BF" w:rsidP="00D37242">
            <w:pPr>
              <w:pStyle w:val="TableText"/>
              <w:rPr>
                <w:lang w:eastAsia="en-AU"/>
              </w:rPr>
            </w:pPr>
            <w:r w:rsidRPr="00D94314">
              <w:rPr>
                <w:lang w:eastAsia="en-AU"/>
              </w:rPr>
              <w:t xml:space="preserve">No </w:t>
            </w:r>
            <w:r w:rsidR="00223081">
              <w:rPr>
                <w:lang w:eastAsia="en-AU"/>
              </w:rPr>
              <w:t>i</w:t>
            </w:r>
            <w:r w:rsidRPr="00D94314">
              <w:rPr>
                <w:lang w:eastAsia="en-AU"/>
              </w:rPr>
              <w:t xml:space="preserve">mprovement </w:t>
            </w:r>
            <w:r w:rsidR="00223081">
              <w:rPr>
                <w:lang w:eastAsia="en-AU"/>
              </w:rPr>
              <w:t>r</w:t>
            </w:r>
            <w:r w:rsidRPr="00D94314">
              <w:rPr>
                <w:lang w:eastAsia="en-AU"/>
              </w:rPr>
              <w:t>ecorded</w:t>
            </w:r>
          </w:p>
        </w:tc>
        <w:tc>
          <w:tcPr>
            <w:tcW w:w="3162" w:type="dxa"/>
            <w:noWrap/>
            <w:tcMar>
              <w:top w:w="0" w:type="dxa"/>
              <w:left w:w="108" w:type="dxa"/>
              <w:bottom w:w="0" w:type="dxa"/>
              <w:right w:w="108" w:type="dxa"/>
            </w:tcMar>
            <w:vAlign w:val="bottom"/>
            <w:hideMark/>
          </w:tcPr>
          <w:p w14:paraId="77BCFDA2" w14:textId="77777777" w:rsidR="005571BF" w:rsidRPr="00D94314" w:rsidRDefault="005571BF" w:rsidP="00D37242">
            <w:pPr>
              <w:pStyle w:val="TableText"/>
              <w:jc w:val="center"/>
            </w:pPr>
            <w:r w:rsidRPr="00D94314">
              <w:t>5,399</w:t>
            </w:r>
          </w:p>
        </w:tc>
        <w:tc>
          <w:tcPr>
            <w:tcW w:w="3162" w:type="dxa"/>
            <w:noWrap/>
            <w:tcMar>
              <w:top w:w="0" w:type="dxa"/>
              <w:left w:w="108" w:type="dxa"/>
              <w:bottom w:w="0" w:type="dxa"/>
              <w:right w:w="108" w:type="dxa"/>
            </w:tcMar>
            <w:vAlign w:val="bottom"/>
            <w:hideMark/>
          </w:tcPr>
          <w:p w14:paraId="285B35AD" w14:textId="77777777" w:rsidR="005571BF" w:rsidRPr="00D94314" w:rsidRDefault="005571BF" w:rsidP="00D37242">
            <w:pPr>
              <w:pStyle w:val="TableText"/>
              <w:jc w:val="center"/>
            </w:pPr>
            <w:r w:rsidRPr="00D94314">
              <w:t>1,001</w:t>
            </w:r>
          </w:p>
        </w:tc>
      </w:tr>
      <w:tr w:rsidR="005571BF" w14:paraId="7268AEA2" w14:textId="77777777" w:rsidTr="007F1EAC">
        <w:trPr>
          <w:cantSplit/>
        </w:trPr>
        <w:tc>
          <w:tcPr>
            <w:tcW w:w="3162" w:type="dxa"/>
            <w:shd w:val="clear" w:color="auto" w:fill="auto"/>
            <w:noWrap/>
            <w:tcMar>
              <w:top w:w="0" w:type="dxa"/>
              <w:left w:w="108" w:type="dxa"/>
              <w:bottom w:w="0" w:type="dxa"/>
              <w:right w:w="108" w:type="dxa"/>
            </w:tcMar>
            <w:vAlign w:val="center"/>
            <w:hideMark/>
          </w:tcPr>
          <w:p w14:paraId="1393E536" w14:textId="58192C8C" w:rsidR="005571BF" w:rsidRPr="00D94314" w:rsidRDefault="005571BF" w:rsidP="00D37242">
            <w:pPr>
              <w:pStyle w:val="TableText"/>
              <w:rPr>
                <w:lang w:eastAsia="en-AU"/>
              </w:rPr>
            </w:pPr>
            <w:r w:rsidRPr="00D94314">
              <w:rPr>
                <w:lang w:eastAsia="en-AU"/>
              </w:rPr>
              <w:t xml:space="preserve">Improvement </w:t>
            </w:r>
            <w:r w:rsidR="00223081">
              <w:rPr>
                <w:lang w:eastAsia="en-AU"/>
              </w:rPr>
              <w:t>r</w:t>
            </w:r>
            <w:r w:rsidRPr="00D94314">
              <w:rPr>
                <w:lang w:eastAsia="en-AU"/>
              </w:rPr>
              <w:t>ate</w:t>
            </w:r>
          </w:p>
        </w:tc>
        <w:tc>
          <w:tcPr>
            <w:tcW w:w="3162" w:type="dxa"/>
            <w:noWrap/>
            <w:tcMar>
              <w:top w:w="0" w:type="dxa"/>
              <w:left w:w="108" w:type="dxa"/>
              <w:bottom w:w="0" w:type="dxa"/>
              <w:right w:w="108" w:type="dxa"/>
            </w:tcMar>
            <w:vAlign w:val="bottom"/>
            <w:hideMark/>
          </w:tcPr>
          <w:p w14:paraId="2BCD02B0" w14:textId="77777777" w:rsidR="005571BF" w:rsidRPr="00D94314" w:rsidRDefault="005571BF" w:rsidP="00D37242">
            <w:pPr>
              <w:pStyle w:val="TableText"/>
              <w:jc w:val="center"/>
            </w:pPr>
            <w:r w:rsidRPr="00D94314">
              <w:t>73.1%</w:t>
            </w:r>
          </w:p>
        </w:tc>
        <w:tc>
          <w:tcPr>
            <w:tcW w:w="3162" w:type="dxa"/>
            <w:noWrap/>
            <w:tcMar>
              <w:top w:w="0" w:type="dxa"/>
              <w:left w:w="108" w:type="dxa"/>
              <w:bottom w:w="0" w:type="dxa"/>
              <w:right w:w="108" w:type="dxa"/>
            </w:tcMar>
            <w:vAlign w:val="bottom"/>
            <w:hideMark/>
          </w:tcPr>
          <w:p w14:paraId="72ECEB02" w14:textId="77777777" w:rsidR="005571BF" w:rsidRPr="00D94314" w:rsidRDefault="005571BF" w:rsidP="00D37242">
            <w:pPr>
              <w:pStyle w:val="TableText"/>
              <w:jc w:val="center"/>
            </w:pPr>
            <w:r w:rsidRPr="00D94314">
              <w:t>72.3%</w:t>
            </w:r>
          </w:p>
        </w:tc>
      </w:tr>
    </w:tbl>
    <w:p w14:paraId="2C65A7D5" w14:textId="13795A10" w:rsidR="001108F9" w:rsidRDefault="008A3EA3" w:rsidP="00D37242">
      <w:pPr>
        <w:pStyle w:val="SourceandNotes"/>
        <w:rPr>
          <w:vertAlign w:val="superscript"/>
        </w:rPr>
      </w:pPr>
      <w:r>
        <w:t>Source:</w:t>
      </w:r>
      <w:r w:rsidR="0070285E">
        <w:t xml:space="preserve"> Work Star</w:t>
      </w:r>
      <w:r w:rsidR="0070285E">
        <w:rPr>
          <w:vertAlign w:val="superscript"/>
        </w:rPr>
        <w:t>TM</w:t>
      </w:r>
      <w:r>
        <w:t xml:space="preserve"> </w:t>
      </w:r>
      <w:r w:rsidR="0070285E">
        <w:t>administrative data</w:t>
      </w:r>
    </w:p>
    <w:p w14:paraId="23B8BBBB" w14:textId="53C283FD" w:rsidR="00FA343B" w:rsidRDefault="00F801F0" w:rsidP="003B1606">
      <w:pPr>
        <w:spacing w:before="240" w:after="240"/>
      </w:pPr>
      <w:r>
        <w:lastRenderedPageBreak/>
        <w:t xml:space="preserve">Generally, </w:t>
      </w:r>
      <w:r w:rsidR="00223081">
        <w:t xml:space="preserve">participants </w:t>
      </w:r>
      <w:r>
        <w:t>were more likely to show an improvement once they reach</w:t>
      </w:r>
      <w:r w:rsidR="00601807">
        <w:t>ed</w:t>
      </w:r>
      <w:r>
        <w:t xml:space="preserve"> their </w:t>
      </w:r>
      <w:r w:rsidR="00223081">
        <w:t xml:space="preserve">third </w:t>
      </w:r>
      <w:r>
        <w:t xml:space="preserve">or </w:t>
      </w:r>
      <w:r w:rsidR="00223081">
        <w:t xml:space="preserve">fourth </w:t>
      </w:r>
      <w:r>
        <w:t xml:space="preserve">assessment, with a more than 20 percentage point increase in improvement for those at their </w:t>
      </w:r>
      <w:r w:rsidR="00223081">
        <w:t xml:space="preserve">fourth </w:t>
      </w:r>
      <w:r>
        <w:t xml:space="preserve">assessment compared to those at their </w:t>
      </w:r>
      <w:r w:rsidR="00223081">
        <w:t xml:space="preserve">second </w:t>
      </w:r>
      <w:r>
        <w:t xml:space="preserve">assessment. </w:t>
      </w:r>
      <w:r w:rsidR="006378C5">
        <w:t xml:space="preserve">Of </w:t>
      </w:r>
      <w:r w:rsidR="00AC5550">
        <w:t xml:space="preserve">the </w:t>
      </w:r>
      <w:r w:rsidR="00061FC7">
        <w:t>7</w:t>
      </w:r>
      <w:r w:rsidR="00AC5550">
        <w:t xml:space="preserve"> points of the star</w:t>
      </w:r>
      <w:r w:rsidR="006378C5">
        <w:t>,</w:t>
      </w:r>
      <w:r w:rsidR="00AC5550">
        <w:t xml:space="preserve"> </w:t>
      </w:r>
      <w:r w:rsidR="007C57FD">
        <w:t>‘</w:t>
      </w:r>
      <w:r w:rsidR="00756F9A">
        <w:t>job skills and experience</w:t>
      </w:r>
      <w:r w:rsidR="007C57FD">
        <w:t>’</w:t>
      </w:r>
      <w:r w:rsidR="007A534B">
        <w:t xml:space="preserve"> and </w:t>
      </w:r>
      <w:r w:rsidR="007C57FD">
        <w:t>‘</w:t>
      </w:r>
      <w:r w:rsidR="007A534B">
        <w:t>aspiration and motivation</w:t>
      </w:r>
      <w:r w:rsidR="007C57FD">
        <w:t>’</w:t>
      </w:r>
      <w:r w:rsidR="007A534B">
        <w:t xml:space="preserve"> </w:t>
      </w:r>
      <w:r w:rsidR="001C59D1">
        <w:t>were improved for the most participants.</w:t>
      </w:r>
    </w:p>
    <w:p w14:paraId="52E46E56" w14:textId="54CD7003" w:rsidR="001108F9" w:rsidRDefault="00A11398" w:rsidP="00AC5550">
      <w:r>
        <w:t>Overal</w:t>
      </w:r>
      <w:r w:rsidR="00990666">
        <w:t>l</w:t>
      </w:r>
      <w:r>
        <w:t xml:space="preserve"> improvement results </w:t>
      </w:r>
      <w:r w:rsidR="00CF094B">
        <w:t>we</w:t>
      </w:r>
      <w:r>
        <w:t xml:space="preserve">re noticeably higher than the improvement recorded across each of the points of the </w:t>
      </w:r>
      <w:r w:rsidR="006B28A1">
        <w:t>s</w:t>
      </w:r>
      <w:r w:rsidR="00E21154">
        <w:t>tar (</w:t>
      </w:r>
      <w:r w:rsidR="00E4163D" w:rsidRPr="00E4163D">
        <w:rPr>
          <w:b/>
          <w:bCs/>
        </w:rPr>
        <w:t>Table 5.2</w:t>
      </w:r>
      <w:r w:rsidR="007B067E">
        <w:t>)</w:t>
      </w:r>
      <w:r>
        <w:t>.</w:t>
      </w:r>
    </w:p>
    <w:p w14:paraId="03506F83" w14:textId="2351943E" w:rsidR="009D743A" w:rsidRDefault="00E4163D" w:rsidP="00B64FC8">
      <w:pPr>
        <w:pStyle w:val="Tablecaption"/>
      </w:pPr>
      <w:bookmarkStart w:id="273" w:name="_Toc102986070"/>
      <w:r>
        <w:t>Table 5.2</w:t>
      </w:r>
      <w:r w:rsidR="00F30E80">
        <w:t>:</w:t>
      </w:r>
      <w:r w:rsidR="00FE3A80">
        <w:t xml:space="preserve"> </w:t>
      </w:r>
      <w:r w:rsidR="00D46592">
        <w:t xml:space="preserve">Percentage improvement </w:t>
      </w:r>
      <w:r w:rsidR="00601807">
        <w:t xml:space="preserve">overall </w:t>
      </w:r>
      <w:r w:rsidR="00D46592">
        <w:t xml:space="preserve">on the </w:t>
      </w:r>
      <w:r w:rsidR="00061FC7">
        <w:t>7</w:t>
      </w:r>
      <w:r w:rsidR="00E21154">
        <w:t xml:space="preserve"> points</w:t>
      </w:r>
      <w:r w:rsidR="00A95187">
        <w:t xml:space="preserve"> of </w:t>
      </w:r>
      <w:r w:rsidR="00D46592">
        <w:t>Work Star</w:t>
      </w:r>
      <w:r w:rsidR="00D46592">
        <w:rPr>
          <w:vertAlign w:val="superscript"/>
        </w:rPr>
        <w:t>TM</w:t>
      </w:r>
      <w:bookmarkEnd w:id="273"/>
    </w:p>
    <w:tbl>
      <w:tblPr>
        <w:tblStyle w:val="TableGrid"/>
        <w:tblW w:w="793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508"/>
        <w:gridCol w:w="3425"/>
      </w:tblGrid>
      <w:tr w:rsidR="00EE3059" w14:paraId="4C16278C" w14:textId="77777777" w:rsidTr="00944022">
        <w:tc>
          <w:tcPr>
            <w:tcW w:w="4508" w:type="dxa"/>
            <w:shd w:val="clear" w:color="auto" w:fill="00161F"/>
            <w:vAlign w:val="center"/>
          </w:tcPr>
          <w:p w14:paraId="3E1E6CCF" w14:textId="44EE3A83" w:rsidR="00EE3059" w:rsidRPr="001C59D1" w:rsidRDefault="00EE3059" w:rsidP="00944022">
            <w:pPr>
              <w:pStyle w:val="TableText"/>
              <w:rPr>
                <w:b/>
                <w:bCs w:val="0"/>
                <w:lang w:eastAsia="en-AU"/>
              </w:rPr>
            </w:pPr>
            <w:r w:rsidRPr="001C59D1">
              <w:rPr>
                <w:b/>
                <w:bCs w:val="0"/>
                <w:lang w:eastAsia="en-AU"/>
              </w:rPr>
              <w:t>Points of the star</w:t>
            </w:r>
          </w:p>
        </w:tc>
        <w:tc>
          <w:tcPr>
            <w:tcW w:w="3425" w:type="dxa"/>
            <w:shd w:val="clear" w:color="auto" w:fill="00161F"/>
            <w:vAlign w:val="bottom"/>
          </w:tcPr>
          <w:p w14:paraId="304116D8" w14:textId="73CC5799" w:rsidR="00EE3059" w:rsidRPr="001C59D1" w:rsidRDefault="00EE3059" w:rsidP="007F1EAC">
            <w:pPr>
              <w:pStyle w:val="TableText"/>
              <w:rPr>
                <w:b/>
                <w:bCs w:val="0"/>
              </w:rPr>
            </w:pPr>
            <w:r w:rsidRPr="001C59D1">
              <w:rPr>
                <w:b/>
                <w:bCs w:val="0"/>
              </w:rPr>
              <w:t>% of participants who improved</w:t>
            </w:r>
            <w:r w:rsidR="00621950">
              <w:rPr>
                <w:b/>
                <w:bCs w:val="0"/>
              </w:rPr>
              <w:t xml:space="preserve"> overall</w:t>
            </w:r>
          </w:p>
        </w:tc>
      </w:tr>
      <w:tr w:rsidR="00A826CA" w14:paraId="420BB63D" w14:textId="77777777" w:rsidTr="00EE3059">
        <w:tc>
          <w:tcPr>
            <w:tcW w:w="4508" w:type="dxa"/>
            <w:vAlign w:val="bottom"/>
          </w:tcPr>
          <w:p w14:paraId="2D9DE99B" w14:textId="77777777" w:rsidR="00A826CA" w:rsidRPr="0067337F" w:rsidRDefault="00A826CA" w:rsidP="007F1EAC">
            <w:pPr>
              <w:pStyle w:val="TableText"/>
            </w:pPr>
            <w:r w:rsidRPr="0067337F">
              <w:rPr>
                <w:lang w:eastAsia="en-AU"/>
              </w:rPr>
              <w:t>Job skills and experience</w:t>
            </w:r>
          </w:p>
        </w:tc>
        <w:tc>
          <w:tcPr>
            <w:tcW w:w="3425" w:type="dxa"/>
            <w:vAlign w:val="bottom"/>
          </w:tcPr>
          <w:p w14:paraId="0E468291" w14:textId="7F30CA70" w:rsidR="00A826CA" w:rsidRPr="00460A87" w:rsidRDefault="00A826CA" w:rsidP="007F1EAC">
            <w:pPr>
              <w:pStyle w:val="TableText"/>
            </w:pPr>
            <w:r w:rsidRPr="00460A87">
              <w:t>63%</w:t>
            </w:r>
          </w:p>
        </w:tc>
      </w:tr>
      <w:tr w:rsidR="00A826CA" w14:paraId="6E3E6785" w14:textId="77777777" w:rsidTr="00EE3059">
        <w:tc>
          <w:tcPr>
            <w:tcW w:w="4508" w:type="dxa"/>
            <w:vAlign w:val="bottom"/>
          </w:tcPr>
          <w:p w14:paraId="7FEF21F0" w14:textId="0EB50A2D" w:rsidR="00A826CA" w:rsidRPr="0067337F" w:rsidRDefault="00A826CA" w:rsidP="007F1EAC">
            <w:pPr>
              <w:pStyle w:val="TableText"/>
            </w:pPr>
            <w:r w:rsidRPr="0067337F">
              <w:rPr>
                <w:lang w:eastAsia="en-AU"/>
              </w:rPr>
              <w:t xml:space="preserve">Aspiration </w:t>
            </w:r>
            <w:r>
              <w:rPr>
                <w:lang w:eastAsia="en-AU"/>
              </w:rPr>
              <w:t>and</w:t>
            </w:r>
            <w:r w:rsidRPr="0067337F">
              <w:rPr>
                <w:lang w:eastAsia="en-AU"/>
              </w:rPr>
              <w:t xml:space="preserve"> motivation</w:t>
            </w:r>
          </w:p>
        </w:tc>
        <w:tc>
          <w:tcPr>
            <w:tcW w:w="3425" w:type="dxa"/>
            <w:vAlign w:val="bottom"/>
          </w:tcPr>
          <w:p w14:paraId="5AFE70E8" w14:textId="78DC41AD" w:rsidR="00A826CA" w:rsidRPr="00460A87" w:rsidRDefault="00A826CA" w:rsidP="007F1EAC">
            <w:pPr>
              <w:pStyle w:val="TableText"/>
            </w:pPr>
            <w:r w:rsidRPr="00460A87">
              <w:t>65%</w:t>
            </w:r>
          </w:p>
        </w:tc>
      </w:tr>
      <w:tr w:rsidR="00A826CA" w14:paraId="77785F14" w14:textId="77777777" w:rsidTr="00EE3059">
        <w:tc>
          <w:tcPr>
            <w:tcW w:w="4508" w:type="dxa"/>
            <w:vAlign w:val="bottom"/>
          </w:tcPr>
          <w:p w14:paraId="4FCBFF39" w14:textId="5BFE794B" w:rsidR="00A826CA" w:rsidRPr="0067337F" w:rsidRDefault="00A826CA" w:rsidP="007F1EAC">
            <w:pPr>
              <w:pStyle w:val="TableText"/>
            </w:pPr>
            <w:r w:rsidRPr="0067337F">
              <w:rPr>
                <w:lang w:eastAsia="en-AU"/>
              </w:rPr>
              <w:t>Job</w:t>
            </w:r>
            <w:r w:rsidR="006B28A1">
              <w:rPr>
                <w:lang w:eastAsia="en-AU"/>
              </w:rPr>
              <w:t xml:space="preserve"> </w:t>
            </w:r>
            <w:r w:rsidRPr="0067337F">
              <w:rPr>
                <w:lang w:eastAsia="en-AU"/>
              </w:rPr>
              <w:t>search skills</w:t>
            </w:r>
          </w:p>
        </w:tc>
        <w:tc>
          <w:tcPr>
            <w:tcW w:w="3425" w:type="dxa"/>
            <w:vAlign w:val="bottom"/>
          </w:tcPr>
          <w:p w14:paraId="23470ADC" w14:textId="3DDA173A" w:rsidR="00A826CA" w:rsidRPr="00460A87" w:rsidRDefault="00A826CA" w:rsidP="007F1EAC">
            <w:pPr>
              <w:pStyle w:val="TableText"/>
            </w:pPr>
            <w:r w:rsidRPr="00460A87">
              <w:t>62%</w:t>
            </w:r>
          </w:p>
        </w:tc>
      </w:tr>
      <w:tr w:rsidR="00A826CA" w14:paraId="16C4D2C3" w14:textId="77777777" w:rsidTr="00EE3059">
        <w:tc>
          <w:tcPr>
            <w:tcW w:w="4508" w:type="dxa"/>
            <w:vAlign w:val="bottom"/>
          </w:tcPr>
          <w:p w14:paraId="5A713E4E" w14:textId="77777777" w:rsidR="00A826CA" w:rsidRPr="0067337F" w:rsidRDefault="00A826CA" w:rsidP="007F1EAC">
            <w:pPr>
              <w:pStyle w:val="TableText"/>
            </w:pPr>
            <w:r w:rsidRPr="0067337F">
              <w:rPr>
                <w:lang w:eastAsia="en-AU"/>
              </w:rPr>
              <w:t>Stability</w:t>
            </w:r>
          </w:p>
        </w:tc>
        <w:tc>
          <w:tcPr>
            <w:tcW w:w="3425" w:type="dxa"/>
            <w:vAlign w:val="bottom"/>
          </w:tcPr>
          <w:p w14:paraId="7942E7D5" w14:textId="61E97F7A" w:rsidR="00A826CA" w:rsidRPr="00460A87" w:rsidRDefault="00A826CA" w:rsidP="007F1EAC">
            <w:pPr>
              <w:pStyle w:val="TableText"/>
            </w:pPr>
            <w:r w:rsidRPr="00460A87">
              <w:t>62%</w:t>
            </w:r>
          </w:p>
        </w:tc>
      </w:tr>
      <w:tr w:rsidR="00A826CA" w14:paraId="4112B4B8" w14:textId="77777777" w:rsidTr="00EE3059">
        <w:tc>
          <w:tcPr>
            <w:tcW w:w="4508" w:type="dxa"/>
            <w:vAlign w:val="bottom"/>
          </w:tcPr>
          <w:p w14:paraId="12F0F071" w14:textId="77777777" w:rsidR="00A826CA" w:rsidRPr="0067337F" w:rsidRDefault="00A826CA" w:rsidP="007F1EAC">
            <w:pPr>
              <w:pStyle w:val="TableText"/>
            </w:pPr>
            <w:r w:rsidRPr="0067337F">
              <w:rPr>
                <w:lang w:eastAsia="en-AU"/>
              </w:rPr>
              <w:t>Basic skills (literacy etc)</w:t>
            </w:r>
          </w:p>
        </w:tc>
        <w:tc>
          <w:tcPr>
            <w:tcW w:w="3425" w:type="dxa"/>
            <w:vAlign w:val="bottom"/>
          </w:tcPr>
          <w:p w14:paraId="2C728986" w14:textId="1B6026B8" w:rsidR="00A826CA" w:rsidRPr="00460A87" w:rsidRDefault="00A826CA" w:rsidP="007F1EAC">
            <w:pPr>
              <w:pStyle w:val="TableText"/>
            </w:pPr>
            <w:r w:rsidRPr="00460A87">
              <w:t>62%</w:t>
            </w:r>
          </w:p>
        </w:tc>
      </w:tr>
      <w:tr w:rsidR="00A826CA" w14:paraId="274C01A3" w14:textId="77777777" w:rsidTr="00EE3059">
        <w:tc>
          <w:tcPr>
            <w:tcW w:w="4508" w:type="dxa"/>
            <w:vAlign w:val="bottom"/>
          </w:tcPr>
          <w:p w14:paraId="29AE4F8D" w14:textId="67606D78" w:rsidR="00A826CA" w:rsidRPr="0067337F" w:rsidRDefault="00A826CA" w:rsidP="007F1EAC">
            <w:pPr>
              <w:pStyle w:val="TableText"/>
            </w:pPr>
            <w:r w:rsidRPr="0067337F">
              <w:rPr>
                <w:lang w:eastAsia="en-AU"/>
              </w:rPr>
              <w:t xml:space="preserve">Workplace </w:t>
            </w:r>
            <w:r>
              <w:rPr>
                <w:lang w:eastAsia="en-AU"/>
              </w:rPr>
              <w:t>and</w:t>
            </w:r>
            <w:r w:rsidRPr="0067337F">
              <w:rPr>
                <w:lang w:eastAsia="en-AU"/>
              </w:rPr>
              <w:t xml:space="preserve"> social skills</w:t>
            </w:r>
          </w:p>
        </w:tc>
        <w:tc>
          <w:tcPr>
            <w:tcW w:w="3425" w:type="dxa"/>
            <w:vAlign w:val="bottom"/>
          </w:tcPr>
          <w:p w14:paraId="5C00D72F" w14:textId="4BB530E7" w:rsidR="00A826CA" w:rsidRPr="00460A87" w:rsidRDefault="00A826CA" w:rsidP="007F1EAC">
            <w:pPr>
              <w:pStyle w:val="TableText"/>
            </w:pPr>
            <w:r w:rsidRPr="00460A87">
              <w:t>59%</w:t>
            </w:r>
          </w:p>
        </w:tc>
      </w:tr>
      <w:tr w:rsidR="00A826CA" w14:paraId="6AE3BB7C" w14:textId="77777777" w:rsidTr="00EE3059">
        <w:tc>
          <w:tcPr>
            <w:tcW w:w="4508" w:type="dxa"/>
            <w:vAlign w:val="bottom"/>
          </w:tcPr>
          <w:p w14:paraId="3659C116" w14:textId="4C8026FC" w:rsidR="00A826CA" w:rsidRPr="0067337F" w:rsidRDefault="00A826CA" w:rsidP="007F1EAC">
            <w:pPr>
              <w:pStyle w:val="TableText"/>
            </w:pPr>
            <w:r w:rsidRPr="0067337F">
              <w:rPr>
                <w:lang w:eastAsia="en-AU"/>
              </w:rPr>
              <w:t xml:space="preserve">Health </w:t>
            </w:r>
            <w:r>
              <w:rPr>
                <w:lang w:eastAsia="en-AU"/>
              </w:rPr>
              <w:t>and</w:t>
            </w:r>
            <w:r w:rsidRPr="0067337F">
              <w:rPr>
                <w:lang w:eastAsia="en-AU"/>
              </w:rPr>
              <w:t xml:space="preserve"> wellbeing</w:t>
            </w:r>
          </w:p>
        </w:tc>
        <w:tc>
          <w:tcPr>
            <w:tcW w:w="3425" w:type="dxa"/>
            <w:vAlign w:val="bottom"/>
          </w:tcPr>
          <w:p w14:paraId="440ABC39" w14:textId="0E967A33" w:rsidR="00A826CA" w:rsidRPr="00460A87" w:rsidRDefault="00A826CA" w:rsidP="007F1EAC">
            <w:pPr>
              <w:pStyle w:val="TableText"/>
            </w:pPr>
            <w:r w:rsidRPr="00460A87">
              <w:t>60%</w:t>
            </w:r>
          </w:p>
        </w:tc>
      </w:tr>
      <w:tr w:rsidR="00A826CA" w14:paraId="3F7A98DE" w14:textId="77777777" w:rsidTr="00EE3059">
        <w:tc>
          <w:tcPr>
            <w:tcW w:w="4508" w:type="dxa"/>
          </w:tcPr>
          <w:p w14:paraId="3D9C69A6" w14:textId="77777777" w:rsidR="00A826CA" w:rsidRPr="0067337F" w:rsidRDefault="00A826CA" w:rsidP="007F1EAC">
            <w:pPr>
              <w:pStyle w:val="TableText"/>
            </w:pPr>
            <w:r w:rsidRPr="0067337F">
              <w:t>Overall</w:t>
            </w:r>
          </w:p>
        </w:tc>
        <w:tc>
          <w:tcPr>
            <w:tcW w:w="3425" w:type="dxa"/>
            <w:vAlign w:val="bottom"/>
          </w:tcPr>
          <w:p w14:paraId="4376CBF0" w14:textId="77777777" w:rsidR="00A826CA" w:rsidRPr="00460A87" w:rsidRDefault="00A826CA" w:rsidP="007F1EAC">
            <w:pPr>
              <w:pStyle w:val="TableText"/>
            </w:pPr>
            <w:r w:rsidRPr="00460A87">
              <w:t>73%</w:t>
            </w:r>
          </w:p>
        </w:tc>
      </w:tr>
    </w:tbl>
    <w:p w14:paraId="0D194289" w14:textId="77777777" w:rsidR="00D003E8" w:rsidRDefault="00D003E8">
      <w:pPr>
        <w:pStyle w:val="SourceandNotes"/>
      </w:pPr>
      <w:r w:rsidRPr="005E4A09">
        <w:t>Source: Work Star</w:t>
      </w:r>
      <w:r w:rsidRPr="005E4A09">
        <w:rPr>
          <w:vertAlign w:val="superscript"/>
        </w:rPr>
        <w:t>TM</w:t>
      </w:r>
      <w:r w:rsidRPr="005E4A09">
        <w:t xml:space="preserve"> administrative data</w:t>
      </w:r>
    </w:p>
    <w:p w14:paraId="1129384A" w14:textId="7C4520D2" w:rsidR="001108F9" w:rsidRDefault="00A90B81">
      <w:pPr>
        <w:pStyle w:val="SourceandNotes"/>
        <w:rPr>
          <w:vertAlign w:val="superscript"/>
        </w:rPr>
      </w:pPr>
      <w:r w:rsidRPr="0072026A">
        <w:t>*</w:t>
      </w:r>
      <w:r w:rsidR="007C57FD">
        <w:t xml:space="preserve"> </w:t>
      </w:r>
      <w:r w:rsidR="000C35F8" w:rsidRPr="007F1EAC">
        <w:t xml:space="preserve">Excludes </w:t>
      </w:r>
      <w:r w:rsidR="00284179" w:rsidRPr="007F1EAC">
        <w:t>participants with b</w:t>
      </w:r>
      <w:r w:rsidR="000C35F8" w:rsidRPr="007F1EAC">
        <w:t>aseline</w:t>
      </w:r>
      <w:r w:rsidR="00284179" w:rsidRPr="007F1EAC">
        <w:t xml:space="preserve"> scores</w:t>
      </w:r>
      <w:r w:rsidR="006A2530" w:rsidRPr="007F1EAC">
        <w:t xml:space="preserve"> of</w:t>
      </w:r>
      <w:r w:rsidR="000C35F8" w:rsidRPr="007F1EAC">
        <w:t xml:space="preserve"> 10</w:t>
      </w:r>
      <w:r w:rsidR="00284179" w:rsidRPr="007F1EAC">
        <w:t xml:space="preserve"> (which cannot be improved upon</w:t>
      </w:r>
      <w:r w:rsidR="00973227" w:rsidRPr="007F1EAC">
        <w:t>)</w:t>
      </w:r>
      <w:r w:rsidR="00A26E67" w:rsidRPr="007F1EAC">
        <w:rPr>
          <w:rStyle w:val="FootnoteReference"/>
        </w:rPr>
        <w:footnoteReference w:id="55"/>
      </w:r>
    </w:p>
    <w:p w14:paraId="6E70B37C" w14:textId="03C9D7F5" w:rsidR="00FA343B" w:rsidRPr="00FA343B" w:rsidRDefault="00FA343B">
      <w:pPr>
        <w:rPr>
          <w:sz w:val="18"/>
          <w:szCs w:val="18"/>
        </w:rPr>
      </w:pPr>
      <w:r>
        <w:t xml:space="preserve">This was due to the overall measure being an average of the </w:t>
      </w:r>
      <w:r w:rsidR="00061FC7">
        <w:t>7</w:t>
      </w:r>
      <w:r>
        <w:t xml:space="preserve"> points, giving a much wider scope for improvement; specifically, participants can improve decimally, instead of</w:t>
      </w:r>
      <w:r w:rsidR="00C87812">
        <w:t xml:space="preserve"> in</w:t>
      </w:r>
      <w:r>
        <w:t xml:space="preserve"> whole numbers </w:t>
      </w:r>
      <w:r w:rsidR="00C87812">
        <w:t xml:space="preserve">as </w:t>
      </w:r>
      <w:r>
        <w:t xml:space="preserve">with the individual points of the </w:t>
      </w:r>
      <w:r w:rsidR="00C87812">
        <w:t>s</w:t>
      </w:r>
      <w:r>
        <w:t xml:space="preserve">tar. As a result, </w:t>
      </w:r>
      <w:r w:rsidR="00760610">
        <w:t>people can</w:t>
      </w:r>
      <w:r>
        <w:t xml:space="preserve"> achieve an overall improvement result even if they have only improved on one point at a subsequent assessment.</w:t>
      </w:r>
    </w:p>
    <w:p w14:paraId="75612AE6" w14:textId="7E80AF2A" w:rsidR="001108F9" w:rsidRDefault="00873A70" w:rsidP="00F801F0">
      <w:pPr>
        <w:spacing w:before="240"/>
      </w:pPr>
      <w:r>
        <w:t xml:space="preserve">Training is required before staff can administer </w:t>
      </w:r>
      <w:r w:rsidRPr="006C314C">
        <w:t>Work Star</w:t>
      </w:r>
      <w:r w:rsidRPr="006C314C">
        <w:rPr>
          <w:vertAlign w:val="superscript"/>
        </w:rPr>
        <w:t>TM</w:t>
      </w:r>
      <w:r>
        <w:t>.</w:t>
      </w:r>
      <w:r w:rsidR="006A2BAF">
        <w:t xml:space="preserve"> </w:t>
      </w:r>
      <w:r w:rsidR="00F801F0" w:rsidRPr="006C314C">
        <w:t>The department schedules Work Star</w:t>
      </w:r>
      <w:r w:rsidR="00F801F0" w:rsidRPr="006C314C">
        <w:rPr>
          <w:vertAlign w:val="superscript"/>
        </w:rPr>
        <w:t>TM</w:t>
      </w:r>
      <w:r w:rsidR="00F801F0" w:rsidRPr="006C314C">
        <w:t xml:space="preserve"> training and issues licen</w:t>
      </w:r>
      <w:r w:rsidR="00F801F0">
        <w:t>c</w:t>
      </w:r>
      <w:r w:rsidR="00F801F0" w:rsidRPr="006C314C">
        <w:t xml:space="preserve">es </w:t>
      </w:r>
      <w:r w:rsidR="00F801F0">
        <w:t>for</w:t>
      </w:r>
      <w:r w:rsidR="00F801F0" w:rsidRPr="006C314C">
        <w:t xml:space="preserve"> those who </w:t>
      </w:r>
      <w:r w:rsidR="008550AF">
        <w:t xml:space="preserve">use </w:t>
      </w:r>
      <w:r w:rsidR="00F801F0">
        <w:t>it</w:t>
      </w:r>
      <w:r w:rsidR="00F801F0" w:rsidRPr="006C314C">
        <w:t xml:space="preserve">. </w:t>
      </w:r>
      <w:r w:rsidR="00F801F0">
        <w:t>During both the 2019 and 2020 provider surveys</w:t>
      </w:r>
      <w:r w:rsidR="00996529">
        <w:t>, respondents</w:t>
      </w:r>
      <w:r w:rsidR="00F801F0">
        <w:t xml:space="preserve"> raised concerns about not</w:t>
      </w:r>
      <w:r w:rsidR="00F801F0" w:rsidRPr="006C314C">
        <w:t xml:space="preserve"> having </w:t>
      </w:r>
      <w:r w:rsidR="00F801F0">
        <w:t xml:space="preserve">enough licensed </w:t>
      </w:r>
      <w:r w:rsidR="00F801F0" w:rsidRPr="006C314C">
        <w:t>staff to administer the Work Star</w:t>
      </w:r>
      <w:r w:rsidR="00F801F0" w:rsidRPr="006C314C">
        <w:rPr>
          <w:vertAlign w:val="superscript"/>
        </w:rPr>
        <w:t>TM</w:t>
      </w:r>
      <w:r w:rsidR="00F801F0" w:rsidRPr="006C314C">
        <w:t xml:space="preserve"> tool</w:t>
      </w:r>
      <w:r w:rsidR="00F801F0">
        <w:t xml:space="preserve"> and undertake assessments</w:t>
      </w:r>
      <w:r w:rsidR="00407539">
        <w:t>,</w:t>
      </w:r>
      <w:r w:rsidR="00F801F0">
        <w:t xml:space="preserve"> because of the long</w:t>
      </w:r>
      <w:r w:rsidR="00F801F0" w:rsidRPr="006C314C">
        <w:t xml:space="preserve"> waiting list</w:t>
      </w:r>
      <w:r w:rsidR="00F801F0">
        <w:t>s</w:t>
      </w:r>
      <w:r w:rsidR="00F801F0" w:rsidRPr="006C314C">
        <w:t xml:space="preserve"> for training. This </w:t>
      </w:r>
      <w:r w:rsidR="00F801F0">
        <w:t>a</w:t>
      </w:r>
      <w:r w:rsidR="00F801F0" w:rsidRPr="006C314C">
        <w:t>ffected providers</w:t>
      </w:r>
      <w:r w:rsidR="007C57FD">
        <w:t>’</w:t>
      </w:r>
      <w:r w:rsidR="00F801F0" w:rsidRPr="006C314C">
        <w:t xml:space="preserve"> ability to conduct assessments in the required </w:t>
      </w:r>
      <w:r w:rsidR="00F801F0" w:rsidRPr="000E379E">
        <w:t>timeframe</w:t>
      </w:r>
      <w:r w:rsidR="00F801F0" w:rsidRPr="006C314C">
        <w:t xml:space="preserve"> and impacted the timeliness of assessments.</w:t>
      </w:r>
    </w:p>
    <w:p w14:paraId="3FDB3DD8" w14:textId="398D5755" w:rsidR="00F801F0" w:rsidRDefault="00F801F0" w:rsidP="00F801F0">
      <w:pPr>
        <w:spacing w:before="240"/>
      </w:pPr>
      <w:r>
        <w:t>A</w:t>
      </w:r>
      <w:r w:rsidRPr="006C314C">
        <w:t xml:space="preserve"> few </w:t>
      </w:r>
      <w:r>
        <w:t>providers questioned</w:t>
      </w:r>
      <w:r w:rsidRPr="006C314C">
        <w:t xml:space="preserve"> the use of Work Star</w:t>
      </w:r>
      <w:r w:rsidRPr="006C314C">
        <w:rPr>
          <w:vertAlign w:val="superscript"/>
        </w:rPr>
        <w:t>TM</w:t>
      </w:r>
      <w:r w:rsidRPr="006C314C">
        <w:t xml:space="preserve"> </w:t>
      </w:r>
      <w:r w:rsidR="00621950">
        <w:t>for</w:t>
      </w:r>
      <w:r w:rsidR="00621950" w:rsidRPr="006C314C">
        <w:t xml:space="preserve"> </w:t>
      </w:r>
      <w:r w:rsidRPr="006C314C">
        <w:t xml:space="preserve">participants </w:t>
      </w:r>
      <w:r w:rsidR="00621950">
        <w:t>with</w:t>
      </w:r>
      <w:r w:rsidRPr="006C314C">
        <w:t xml:space="preserve"> limited English language skills</w:t>
      </w:r>
      <w:r w:rsidR="00EA6D15">
        <w:t>,</w:t>
      </w:r>
      <w:r>
        <w:t xml:space="preserve"> as t</w:t>
      </w:r>
      <w:r w:rsidRPr="006C314C">
        <w:t xml:space="preserve">hese parents could find the tool difficult to understand </w:t>
      </w:r>
      <w:r>
        <w:t>and</w:t>
      </w:r>
      <w:r w:rsidR="00EA6D15">
        <w:t xml:space="preserve"> it was</w:t>
      </w:r>
      <w:r w:rsidRPr="006C314C">
        <w:t xml:space="preserve"> almost impossible to translate using the telephone interpreting service.</w:t>
      </w:r>
    </w:p>
    <w:p w14:paraId="58EAFFA2" w14:textId="16087D7F" w:rsidR="009D2749" w:rsidRPr="00A75ACE" w:rsidRDefault="009D2749" w:rsidP="001F1062">
      <w:pPr>
        <w:pStyle w:val="Heading4"/>
      </w:pPr>
      <w:r>
        <w:t>5</w:t>
      </w:r>
      <w:r w:rsidRPr="00A75ACE">
        <w:t>.</w:t>
      </w:r>
      <w:r w:rsidR="009849D4">
        <w:t>1</w:t>
      </w:r>
      <w:r w:rsidRPr="00A75ACE">
        <w:t>.</w:t>
      </w:r>
      <w:r w:rsidR="00353627">
        <w:t>1.</w:t>
      </w:r>
      <w:r w:rsidR="006E571B">
        <w:t>1</w:t>
      </w:r>
      <w:r w:rsidRPr="00A75ACE">
        <w:tab/>
      </w:r>
      <w:r w:rsidRPr="00630CBA">
        <w:t>Participant</w:t>
      </w:r>
      <w:r w:rsidRPr="00C977A8">
        <w:t xml:space="preserve"> views</w:t>
      </w:r>
    </w:p>
    <w:p w14:paraId="2BB7A65A" w14:textId="108BCB0F" w:rsidR="001108F9" w:rsidRDefault="000C7653" w:rsidP="009D2749">
      <w:pPr>
        <w:rPr>
          <w:rFonts w:eastAsia="Arial Nova"/>
        </w:rPr>
      </w:pPr>
      <w:r>
        <w:t xml:space="preserve">Very few </w:t>
      </w:r>
      <w:r w:rsidR="009D2749">
        <w:t xml:space="preserve">participants interviewed for the Wave 1 qualitative research </w:t>
      </w:r>
      <w:r>
        <w:t xml:space="preserve">had undertaken a </w:t>
      </w:r>
      <w:r w:rsidRPr="006C314C">
        <w:t>Work Star</w:t>
      </w:r>
      <w:r w:rsidRPr="006C314C">
        <w:rPr>
          <w:vertAlign w:val="superscript"/>
        </w:rPr>
        <w:t>TM</w:t>
      </w:r>
      <w:r w:rsidR="00334F2C">
        <w:t xml:space="preserve"> assessment and most </w:t>
      </w:r>
      <w:r w:rsidR="009D2749" w:rsidRPr="006C314C">
        <w:t>did not recall completing Work Star</w:t>
      </w:r>
      <w:r w:rsidR="009D2749" w:rsidRPr="006C314C">
        <w:rPr>
          <w:vertAlign w:val="superscript"/>
        </w:rPr>
        <w:t>TM</w:t>
      </w:r>
      <w:r w:rsidR="009D2749" w:rsidRPr="006C314C">
        <w:t xml:space="preserve"> or </w:t>
      </w:r>
      <w:r w:rsidR="003E42D7">
        <w:t xml:space="preserve">using </w:t>
      </w:r>
      <w:r w:rsidR="009D2749" w:rsidRPr="006C314C">
        <w:t>any similar type of assessment tool.</w:t>
      </w:r>
      <w:r w:rsidR="00DF0166">
        <w:rPr>
          <w:i/>
          <w:iCs/>
        </w:rPr>
        <w:t xml:space="preserve"> </w:t>
      </w:r>
      <w:r w:rsidR="00636B45">
        <w:rPr>
          <w:rFonts w:eastAsia="Arial Nova"/>
        </w:rPr>
        <w:t>Some</w:t>
      </w:r>
      <w:r w:rsidR="009D2749">
        <w:rPr>
          <w:rFonts w:eastAsia="Arial Nova"/>
        </w:rPr>
        <w:t xml:space="preserve"> participants interviewed during the Wave</w:t>
      </w:r>
      <w:r w:rsidR="00053A6C">
        <w:rPr>
          <w:rFonts w:eastAsia="Arial Nova"/>
        </w:rPr>
        <w:t> </w:t>
      </w:r>
      <w:r w:rsidR="009D2749">
        <w:rPr>
          <w:rFonts w:eastAsia="Arial Nova"/>
        </w:rPr>
        <w:t xml:space="preserve">2 qualitative research who recalled </w:t>
      </w:r>
      <w:r w:rsidR="00F46E9C">
        <w:rPr>
          <w:rFonts w:eastAsia="Arial Nova"/>
        </w:rPr>
        <w:t xml:space="preserve">undertaking </w:t>
      </w:r>
      <w:r w:rsidR="009D2749">
        <w:rPr>
          <w:rFonts w:eastAsia="Arial Nova"/>
        </w:rPr>
        <w:t>a work</w:t>
      </w:r>
      <w:r w:rsidR="00D6738A">
        <w:rPr>
          <w:rFonts w:eastAsia="Arial Nova"/>
        </w:rPr>
        <w:t>-</w:t>
      </w:r>
      <w:r w:rsidR="009D2749">
        <w:rPr>
          <w:rFonts w:eastAsia="Arial Nova"/>
        </w:rPr>
        <w:t xml:space="preserve">readiness assessment </w:t>
      </w:r>
      <w:r w:rsidR="00F46E9C">
        <w:rPr>
          <w:rFonts w:eastAsia="Arial Nova"/>
        </w:rPr>
        <w:t xml:space="preserve">indicated that </w:t>
      </w:r>
      <w:r w:rsidR="009D2749">
        <w:rPr>
          <w:rFonts w:eastAsia="Arial Nova"/>
        </w:rPr>
        <w:t xml:space="preserve">the assessment </w:t>
      </w:r>
      <w:r w:rsidR="00F46E9C">
        <w:rPr>
          <w:rFonts w:eastAsia="Arial Nova"/>
        </w:rPr>
        <w:t>was of little</w:t>
      </w:r>
      <w:r w:rsidR="009D2749">
        <w:rPr>
          <w:rFonts w:eastAsia="Arial Nova"/>
        </w:rPr>
        <w:t xml:space="preserve"> value for them </w:t>
      </w:r>
      <w:r w:rsidR="009D2749">
        <w:rPr>
          <w:rFonts w:eastAsia="Arial Nova"/>
        </w:rPr>
        <w:lastRenderedPageBreak/>
        <w:t>personally. They had hoped that the assessment would give them greater insight or prompt more targeted support through the program.</w:t>
      </w:r>
    </w:p>
    <w:p w14:paraId="56580BE6" w14:textId="089D56C9" w:rsidR="009D2749" w:rsidRPr="00C54235" w:rsidRDefault="009D2749" w:rsidP="00602A9A">
      <w:pPr>
        <w:pStyle w:val="Quote"/>
      </w:pPr>
      <w:r w:rsidRPr="00C54235">
        <w:t>I just felt disconnected from it, because for me … I don</w:t>
      </w:r>
      <w:r w:rsidR="007C57FD">
        <w:t>’</w:t>
      </w:r>
      <w:r w:rsidRPr="00C54235">
        <w:t>t know; I guess I thought they may ask me about what I can do; what other things I could do; what other skills I have [but this was not the case]</w:t>
      </w:r>
      <w:r w:rsidR="00CC41E8">
        <w:t>.</w:t>
      </w:r>
      <w:r w:rsidRPr="00C54235">
        <w:t xml:space="preserve"> (</w:t>
      </w:r>
      <w:r w:rsidR="00F277DD" w:rsidRPr="00C54235">
        <w:t>F</w:t>
      </w:r>
      <w:r w:rsidRPr="00C54235">
        <w:t>emale</w:t>
      </w:r>
      <w:r w:rsidR="00CC41E8">
        <w:t xml:space="preserve">, </w:t>
      </w:r>
      <w:r w:rsidRPr="00C54235">
        <w:t>NSW, 1 child, rural, bushfire</w:t>
      </w:r>
      <w:r w:rsidR="00C61D18">
        <w:t xml:space="preserve"> affected</w:t>
      </w:r>
      <w:r w:rsidRPr="00C54235">
        <w:t>, 35</w:t>
      </w:r>
      <w:r w:rsidR="00CC41E8">
        <w:t>–</w:t>
      </w:r>
      <w:r w:rsidRPr="00C54235">
        <w:t>45</w:t>
      </w:r>
      <w:r w:rsidR="007E1D74">
        <w:t> years</w:t>
      </w:r>
      <w:r w:rsidRPr="00C54235">
        <w:t xml:space="preserve"> old)</w:t>
      </w:r>
    </w:p>
    <w:p w14:paraId="69147ACA" w14:textId="293ACA12" w:rsidR="009D2749" w:rsidRDefault="009D2749" w:rsidP="009D2749">
      <w:r w:rsidRPr="00EC6569">
        <w:t xml:space="preserve">Around </w:t>
      </w:r>
      <w:r w:rsidR="00061FC7">
        <w:t>4</w:t>
      </w:r>
      <w:r w:rsidRPr="00EC6569">
        <w:t xml:space="preserve"> in </w:t>
      </w:r>
      <w:r w:rsidR="00061FC7">
        <w:t>5</w:t>
      </w:r>
      <w:r w:rsidRPr="00EC6569">
        <w:t xml:space="preserve"> of those who had completed one or more such assessment agreed that it informed the activities in their </w:t>
      </w:r>
      <w:r>
        <w:t>Participation Plan</w:t>
      </w:r>
      <w:r w:rsidRPr="00EC6569">
        <w:t xml:space="preserve"> (83%), helped them engage with their provider (8</w:t>
      </w:r>
      <w:r w:rsidR="00F46E9C">
        <w:t>2</w:t>
      </w:r>
      <w:r w:rsidRPr="00EC6569">
        <w:t>%), helped identify personal strengths and abilities (8</w:t>
      </w:r>
      <w:r w:rsidR="00F46E9C">
        <w:t>1</w:t>
      </w:r>
      <w:r w:rsidRPr="00EC6569">
        <w:t>%), and helped them think about their employment goals (79%</w:t>
      </w:r>
      <w:r>
        <w:t>).</w:t>
      </w:r>
    </w:p>
    <w:p w14:paraId="5F6B0A53" w14:textId="448E4651" w:rsidR="00E80B18" w:rsidRPr="00EC6569" w:rsidRDefault="00E80B18" w:rsidP="009D2749">
      <w:r w:rsidRPr="00EC6569">
        <w:t xml:space="preserve">In the </w:t>
      </w:r>
      <w:r>
        <w:t>participant survey</w:t>
      </w:r>
      <w:r w:rsidRPr="00EC6569">
        <w:t xml:space="preserve"> in December 2020, around </w:t>
      </w:r>
      <w:r w:rsidR="00444845">
        <w:t>1</w:t>
      </w:r>
      <w:r w:rsidR="00061FC7" w:rsidRPr="00EC6569">
        <w:t xml:space="preserve"> </w:t>
      </w:r>
      <w:r w:rsidRPr="00EC6569">
        <w:t xml:space="preserve">in </w:t>
      </w:r>
      <w:r w:rsidR="00061FC7">
        <w:t>4</w:t>
      </w:r>
      <w:r w:rsidRPr="00EC6569">
        <w:t xml:space="preserve"> (24%) respondents recalled completing a work</w:t>
      </w:r>
      <w:r w:rsidR="00D6738A">
        <w:t>-</w:t>
      </w:r>
      <w:r w:rsidRPr="00EC6569">
        <w:t xml:space="preserve">readiness assessment. More than half (55%) indicated that they had not completed </w:t>
      </w:r>
      <w:r w:rsidR="000C7653" w:rsidRPr="00EC6569">
        <w:t>a work</w:t>
      </w:r>
      <w:r w:rsidR="000C7653">
        <w:t>-</w:t>
      </w:r>
      <w:r w:rsidR="000C7653" w:rsidRPr="00EC6569">
        <w:t>readiness</w:t>
      </w:r>
      <w:r w:rsidR="000C7653" w:rsidRPr="00EC6569" w:rsidDel="000C7653">
        <w:t xml:space="preserve"> </w:t>
      </w:r>
      <w:r w:rsidRPr="00EC6569">
        <w:t>assessment</w:t>
      </w:r>
      <w:r>
        <w:t xml:space="preserve"> and </w:t>
      </w:r>
      <w:r w:rsidR="00061FC7">
        <w:t>1 in</w:t>
      </w:r>
      <w:r w:rsidRPr="00EC6569">
        <w:t xml:space="preserve"> </w:t>
      </w:r>
      <w:r w:rsidR="00061FC7">
        <w:t>5</w:t>
      </w:r>
      <w:r w:rsidRPr="00EC6569">
        <w:t xml:space="preserve"> (20%) were unsure whether they had completed the assessment.</w:t>
      </w:r>
    </w:p>
    <w:p w14:paraId="51B792CA" w14:textId="6E62611C" w:rsidR="009D2749" w:rsidRPr="00A75ACE" w:rsidRDefault="009D2749" w:rsidP="001F1062">
      <w:pPr>
        <w:pStyle w:val="Heading4"/>
      </w:pPr>
      <w:r>
        <w:t>5.</w:t>
      </w:r>
      <w:r w:rsidR="00353627">
        <w:t>1</w:t>
      </w:r>
      <w:r>
        <w:t>.</w:t>
      </w:r>
      <w:r w:rsidR="00353627">
        <w:t>1.</w:t>
      </w:r>
      <w:r>
        <w:t>2</w:t>
      </w:r>
      <w:r w:rsidRPr="00A75ACE">
        <w:tab/>
        <w:t>Provider views</w:t>
      </w:r>
    </w:p>
    <w:p w14:paraId="0A872F72" w14:textId="4D5CD14E" w:rsidR="009D2749" w:rsidRPr="006C314C" w:rsidRDefault="009D2749" w:rsidP="009D2749">
      <w:pPr>
        <w:rPr>
          <w:rFonts w:cstheme="minorHAnsi"/>
        </w:rPr>
      </w:pPr>
      <w:r>
        <w:rPr>
          <w:rFonts w:cstheme="minorHAnsi"/>
        </w:rPr>
        <w:t>Unlike some participants, m</w:t>
      </w:r>
      <w:r w:rsidRPr="006C314C">
        <w:rPr>
          <w:rFonts w:cstheme="minorHAnsi"/>
        </w:rPr>
        <w:t>ost providers</w:t>
      </w:r>
      <w:r>
        <w:rPr>
          <w:rFonts w:cstheme="minorHAnsi"/>
        </w:rPr>
        <w:t xml:space="preserve"> interviewed for the Wave 1 qualitative research</w:t>
      </w:r>
      <w:r w:rsidRPr="006C314C">
        <w:rPr>
          <w:rFonts w:cstheme="minorHAnsi"/>
        </w:rPr>
        <w:t xml:space="preserve"> found the Work Star</w:t>
      </w:r>
      <w:r w:rsidRPr="006C314C">
        <w:rPr>
          <w:rFonts w:cstheme="minorHAnsi"/>
          <w:vertAlign w:val="superscript"/>
        </w:rPr>
        <w:t>TM</w:t>
      </w:r>
      <w:r w:rsidRPr="006C314C">
        <w:rPr>
          <w:rFonts w:cstheme="minorHAnsi"/>
        </w:rPr>
        <w:t xml:space="preserve"> tool to be valuable </w:t>
      </w:r>
      <w:r>
        <w:rPr>
          <w:rFonts w:cstheme="minorHAnsi"/>
        </w:rPr>
        <w:t>as a means of</w:t>
      </w:r>
      <w:r w:rsidRPr="006C314C">
        <w:rPr>
          <w:rFonts w:cstheme="minorHAnsi"/>
        </w:rPr>
        <w:t xml:space="preserve"> demonstrating progress to </w:t>
      </w:r>
      <w:r w:rsidR="00123D17">
        <w:rPr>
          <w:rFonts w:cstheme="minorHAnsi"/>
        </w:rPr>
        <w:t xml:space="preserve">their </w:t>
      </w:r>
      <w:r w:rsidRPr="006C314C">
        <w:rPr>
          <w:rFonts w:cstheme="minorHAnsi"/>
        </w:rPr>
        <w:t>participants.</w:t>
      </w:r>
    </w:p>
    <w:p w14:paraId="7F33D6A4" w14:textId="4F0FED50" w:rsidR="009D2749" w:rsidRPr="000B63C5" w:rsidRDefault="009D2749" w:rsidP="00602A9A">
      <w:pPr>
        <w:pStyle w:val="Quote"/>
      </w:pPr>
      <w:r w:rsidRPr="000B63C5">
        <w:t xml:space="preserve">I wish that </w:t>
      </w:r>
      <w:r w:rsidRPr="008A44B7">
        <w:t xml:space="preserve">we used </w:t>
      </w:r>
      <w:r w:rsidR="008A44B7" w:rsidRPr="008A44B7">
        <w:t>Work Star</w:t>
      </w:r>
      <w:r w:rsidR="008A44B7" w:rsidRPr="008A44B7">
        <w:rPr>
          <w:vertAlign w:val="superscript"/>
        </w:rPr>
        <w:t>TM</w:t>
      </w:r>
      <w:r w:rsidR="008A44B7" w:rsidRPr="008A44B7">
        <w:t xml:space="preserve"> </w:t>
      </w:r>
      <w:r w:rsidRPr="008A44B7">
        <w:t xml:space="preserve">for </w:t>
      </w:r>
      <w:r w:rsidRPr="000B63C5">
        <w:t>all participants, because I think it</w:t>
      </w:r>
      <w:r w:rsidR="007C57FD">
        <w:t>’</w:t>
      </w:r>
      <w:r w:rsidRPr="000B63C5">
        <w:t xml:space="preserve">s a great tool … Not just for a participant to see where they are, for us to see where they are, but for them to see their improvements. </w:t>
      </w:r>
      <w:r w:rsidR="00061B36" w:rsidRPr="000B63C5">
        <w:t>So,</w:t>
      </w:r>
      <w:r w:rsidRPr="000B63C5">
        <w:t xml:space="preserve"> we</w:t>
      </w:r>
      <w:r w:rsidR="007C57FD">
        <w:t>’</w:t>
      </w:r>
      <w:r w:rsidRPr="000B63C5">
        <w:t>ve just started the second round of work stars and the improvement that some clients have seen, they</w:t>
      </w:r>
      <w:r w:rsidR="007C57FD">
        <w:t>’</w:t>
      </w:r>
      <w:r w:rsidRPr="000B63C5">
        <w:t>re like, oh, I didn</w:t>
      </w:r>
      <w:r w:rsidR="007C57FD">
        <w:t>’</w:t>
      </w:r>
      <w:r w:rsidRPr="000B63C5">
        <w:t>t think that I had done that much. And I was like, well, look at it. Look how far, how much you</w:t>
      </w:r>
      <w:r w:rsidR="007C57FD">
        <w:t>’</w:t>
      </w:r>
      <w:r w:rsidRPr="000B63C5">
        <w:t>ve achieved. You</w:t>
      </w:r>
      <w:r w:rsidR="007C57FD">
        <w:t>’</w:t>
      </w:r>
      <w:r w:rsidRPr="000B63C5">
        <w:t>ve improved every single section</w:t>
      </w:r>
      <w:r w:rsidR="00CC41E8">
        <w:t>.</w:t>
      </w:r>
      <w:r w:rsidRPr="000B63C5">
        <w:t xml:space="preserve"> (Provider 3)</w:t>
      </w:r>
    </w:p>
    <w:p w14:paraId="02BE548F" w14:textId="310FFAB1" w:rsidR="009D2749" w:rsidRPr="000B63C5" w:rsidRDefault="009D2749" w:rsidP="00602A9A">
      <w:pPr>
        <w:pStyle w:val="Quote"/>
      </w:pPr>
      <w:r w:rsidRPr="000B63C5">
        <w:t>It was a really good reflective tool to show although they thought they hadn</w:t>
      </w:r>
      <w:r w:rsidR="007C57FD">
        <w:t>’</w:t>
      </w:r>
      <w:r w:rsidRPr="000B63C5">
        <w:t>t done much, they actually had progressed and made positive steps forward</w:t>
      </w:r>
      <w:r w:rsidR="00CC41E8">
        <w:t>.</w:t>
      </w:r>
      <w:r w:rsidRPr="000B63C5">
        <w:t xml:space="preserve"> (Provider 8)</w:t>
      </w:r>
    </w:p>
    <w:p w14:paraId="3F759AA5" w14:textId="05BCC8CF" w:rsidR="001108F9" w:rsidRDefault="00EA63C3" w:rsidP="009F72A1">
      <w:pPr>
        <w:rPr>
          <w:rFonts w:cstheme="minorHAnsi"/>
        </w:rPr>
      </w:pPr>
      <w:r w:rsidRPr="009F72A1">
        <w:rPr>
          <w:rFonts w:cstheme="minorHAnsi"/>
        </w:rPr>
        <w:t>Work Star</w:t>
      </w:r>
      <w:r w:rsidRPr="009F72A1">
        <w:rPr>
          <w:rFonts w:cstheme="minorHAnsi"/>
          <w:vertAlign w:val="superscript"/>
        </w:rPr>
        <w:t>TM</w:t>
      </w:r>
      <w:r w:rsidRPr="009F72A1">
        <w:rPr>
          <w:rFonts w:cstheme="minorHAnsi"/>
        </w:rPr>
        <w:t xml:space="preserve"> is designed to measure work readiness, so while it may assist with conversations around </w:t>
      </w:r>
      <w:r w:rsidR="00785E9A">
        <w:rPr>
          <w:rFonts w:cstheme="minorHAnsi"/>
        </w:rPr>
        <w:t>participants</w:t>
      </w:r>
      <w:r w:rsidR="007C57FD">
        <w:rPr>
          <w:rFonts w:cstheme="minorHAnsi"/>
        </w:rPr>
        <w:t>’</w:t>
      </w:r>
      <w:r w:rsidR="00785E9A" w:rsidRPr="009F72A1">
        <w:rPr>
          <w:rFonts w:cstheme="minorHAnsi"/>
        </w:rPr>
        <w:t xml:space="preserve"> </w:t>
      </w:r>
      <w:r w:rsidRPr="009F72A1">
        <w:rPr>
          <w:rFonts w:cstheme="minorHAnsi"/>
        </w:rPr>
        <w:t xml:space="preserve">goals and barriers, the tool itself is focused on actual work readiness. </w:t>
      </w:r>
      <w:r w:rsidR="009D2749" w:rsidRPr="009F72A1">
        <w:rPr>
          <w:rFonts w:cstheme="minorHAnsi"/>
        </w:rPr>
        <w:t xml:space="preserve">A few </w:t>
      </w:r>
      <w:r w:rsidRPr="009F72A1">
        <w:rPr>
          <w:rFonts w:cstheme="minorHAnsi"/>
        </w:rPr>
        <w:t xml:space="preserve">providers </w:t>
      </w:r>
      <w:r w:rsidR="009D2749" w:rsidRPr="009F72A1">
        <w:rPr>
          <w:rFonts w:cstheme="minorHAnsi"/>
        </w:rPr>
        <w:t xml:space="preserve">felt that </w:t>
      </w:r>
      <w:r w:rsidRPr="009F72A1">
        <w:rPr>
          <w:rFonts w:cstheme="minorHAnsi"/>
        </w:rPr>
        <w:t>Work Star</w:t>
      </w:r>
      <w:r w:rsidRPr="009F72A1">
        <w:rPr>
          <w:rFonts w:cstheme="minorHAnsi"/>
          <w:vertAlign w:val="superscript"/>
        </w:rPr>
        <w:t>TM</w:t>
      </w:r>
      <w:r w:rsidRPr="009F72A1">
        <w:rPr>
          <w:rFonts w:cstheme="minorHAnsi"/>
        </w:rPr>
        <w:t xml:space="preserve"> </w:t>
      </w:r>
      <w:r w:rsidR="009D2749" w:rsidRPr="009F72A1">
        <w:rPr>
          <w:rFonts w:cstheme="minorHAnsi"/>
        </w:rPr>
        <w:t xml:space="preserve">was too </w:t>
      </w:r>
      <w:r w:rsidR="007C57FD">
        <w:rPr>
          <w:rFonts w:cstheme="minorHAnsi"/>
        </w:rPr>
        <w:t>‘</w:t>
      </w:r>
      <w:r w:rsidR="009D2749" w:rsidRPr="009F72A1">
        <w:rPr>
          <w:rFonts w:cstheme="minorHAnsi"/>
        </w:rPr>
        <w:t>work</w:t>
      </w:r>
      <w:r w:rsidR="00785E9A">
        <w:rPr>
          <w:rFonts w:cstheme="minorHAnsi"/>
        </w:rPr>
        <w:t xml:space="preserve"> </w:t>
      </w:r>
      <w:r w:rsidR="009D2749" w:rsidRPr="009F72A1">
        <w:rPr>
          <w:rFonts w:cstheme="minorHAnsi"/>
        </w:rPr>
        <w:t>focused</w:t>
      </w:r>
      <w:r w:rsidR="007C57FD">
        <w:rPr>
          <w:rFonts w:cstheme="minorHAnsi"/>
        </w:rPr>
        <w:t>’</w:t>
      </w:r>
      <w:r w:rsidR="009D2749" w:rsidRPr="009F72A1">
        <w:rPr>
          <w:rFonts w:cstheme="minorHAnsi"/>
        </w:rPr>
        <w:t xml:space="preserve"> to be of use to their cohort because it included measurement areas relating to employment that were not relevant for some parents, and it used language that was heavily employment</w:t>
      </w:r>
      <w:r w:rsidR="00785E9A">
        <w:rPr>
          <w:rFonts w:cstheme="minorHAnsi"/>
        </w:rPr>
        <w:t xml:space="preserve"> </w:t>
      </w:r>
      <w:r w:rsidR="009D2749" w:rsidRPr="009F72A1">
        <w:rPr>
          <w:rFonts w:cstheme="minorHAnsi"/>
        </w:rPr>
        <w:t>focused</w:t>
      </w:r>
      <w:r w:rsidR="00381290" w:rsidRPr="009F72A1">
        <w:rPr>
          <w:rFonts w:cstheme="minorHAnsi"/>
        </w:rPr>
        <w:t>.</w:t>
      </w:r>
      <w:r w:rsidR="009D2749" w:rsidRPr="009F72A1">
        <w:rPr>
          <w:rFonts w:cstheme="minorHAnsi"/>
        </w:rPr>
        <w:t xml:space="preserve"> There was also a view within this group of providers that</w:t>
      </w:r>
      <w:r w:rsidR="00B34CB1" w:rsidRPr="009F72A1">
        <w:rPr>
          <w:rFonts w:cstheme="minorHAnsi"/>
        </w:rPr>
        <w:t>,</w:t>
      </w:r>
      <w:r w:rsidR="009D2749" w:rsidRPr="009F72A1">
        <w:rPr>
          <w:rFonts w:cstheme="minorHAnsi"/>
        </w:rPr>
        <w:t xml:space="preserve"> while it was useful to be able to find a way to measure progress towards goals, Work Star</w:t>
      </w:r>
      <w:r w:rsidR="009D2749" w:rsidRPr="009F72A1">
        <w:rPr>
          <w:rFonts w:cstheme="minorHAnsi"/>
          <w:vertAlign w:val="superscript"/>
        </w:rPr>
        <w:t>TM</w:t>
      </w:r>
      <w:r w:rsidR="009D2749" w:rsidRPr="009F72A1">
        <w:rPr>
          <w:rFonts w:cstheme="minorHAnsi"/>
        </w:rPr>
        <w:t xml:space="preserve"> was not the best way to achieve this for some.</w:t>
      </w:r>
    </w:p>
    <w:p w14:paraId="5C08B8DC" w14:textId="4D112FF7" w:rsidR="009D2749" w:rsidRPr="000B63C5" w:rsidRDefault="009D2749" w:rsidP="00602A9A">
      <w:pPr>
        <w:pStyle w:val="Quote"/>
      </w:pPr>
      <w:r w:rsidRPr="000B63C5">
        <w:t>If the department just said, you need to prove to us that you are moving people towards goals … we could create a method</w:t>
      </w:r>
      <w:r w:rsidR="00CC41E8">
        <w:t>.</w:t>
      </w:r>
      <w:r w:rsidRPr="000B63C5">
        <w:t xml:space="preserve"> (Provider 10)</w:t>
      </w:r>
    </w:p>
    <w:p w14:paraId="55A8C303" w14:textId="0D42B0AA" w:rsidR="009D2749" w:rsidRPr="009F72A1" w:rsidRDefault="009D2749" w:rsidP="009F72A1">
      <w:pPr>
        <w:rPr>
          <w:rFonts w:cstheme="minorHAnsi"/>
          <w:lang w:bidi="en-US"/>
        </w:rPr>
      </w:pPr>
      <w:r w:rsidRPr="009F72A1">
        <w:rPr>
          <w:rFonts w:cstheme="minorHAnsi"/>
        </w:rPr>
        <w:t xml:space="preserve">As shown in </w:t>
      </w:r>
      <w:r w:rsidRPr="009F72A1">
        <w:rPr>
          <w:rFonts w:cstheme="minorHAnsi"/>
          <w:b/>
          <w:bCs/>
        </w:rPr>
        <w:t>Figure 5.1</w:t>
      </w:r>
      <w:r w:rsidRPr="009F72A1">
        <w:rPr>
          <w:rFonts w:cstheme="minorHAnsi"/>
        </w:rPr>
        <w:t>, overall provider satisfaction with Work Star</w:t>
      </w:r>
      <w:r w:rsidRPr="009F72A1">
        <w:rPr>
          <w:rFonts w:cstheme="minorHAnsi"/>
          <w:vertAlign w:val="superscript"/>
        </w:rPr>
        <w:t>TM</w:t>
      </w:r>
      <w:r w:rsidR="00323908" w:rsidRPr="009F72A1">
        <w:rPr>
          <w:rFonts w:cstheme="minorHAnsi"/>
        </w:rPr>
        <w:t xml:space="preserve">, </w:t>
      </w:r>
      <w:r w:rsidRPr="009F72A1">
        <w:rPr>
          <w:rFonts w:cstheme="minorHAnsi"/>
        </w:rPr>
        <w:t xml:space="preserve">measured during the 2019 and 2020 provider surveys, </w:t>
      </w:r>
      <w:r w:rsidRPr="009F72A1">
        <w:rPr>
          <w:rFonts w:cstheme="minorHAnsi"/>
          <w:lang w:bidi="en-US"/>
        </w:rPr>
        <w:t>increased over time, growing by 10 percentage points (2020:</w:t>
      </w:r>
      <w:r w:rsidR="00D81561">
        <w:rPr>
          <w:rFonts w:cstheme="minorHAnsi"/>
          <w:lang w:bidi="en-US"/>
        </w:rPr>
        <w:t xml:space="preserve"> </w:t>
      </w:r>
      <w:r w:rsidRPr="009F72A1">
        <w:rPr>
          <w:rFonts w:cstheme="minorHAnsi"/>
          <w:lang w:bidi="en-US"/>
        </w:rPr>
        <w:t>67%; 2019: 57%)</w:t>
      </w:r>
      <w:r w:rsidR="00393C7E">
        <w:rPr>
          <w:rFonts w:cstheme="minorHAnsi"/>
          <w:lang w:bidi="en-US"/>
        </w:rPr>
        <w:t>,</w:t>
      </w:r>
      <w:r w:rsidRPr="009F72A1">
        <w:rPr>
          <w:rFonts w:cstheme="minorHAnsi"/>
          <w:lang w:bidi="en-US"/>
        </w:rPr>
        <w:t xml:space="preserve"> while dissatisfaction remained stable (2020: 12%; 2019: 13%).</w:t>
      </w:r>
    </w:p>
    <w:p w14:paraId="464E23EE" w14:textId="5E19260E" w:rsidR="009D2749" w:rsidRPr="00FB340E" w:rsidRDefault="009D2749" w:rsidP="009D2749">
      <w:pPr>
        <w:pStyle w:val="Figurecaption"/>
      </w:pPr>
      <w:bookmarkStart w:id="274" w:name="_Toc102986194"/>
      <w:r>
        <w:lastRenderedPageBreak/>
        <w:t>Figure 5.1:</w:t>
      </w:r>
      <w:r w:rsidRPr="00FB340E">
        <w:t xml:space="preserve"> </w:t>
      </w:r>
      <w:r>
        <w:t>Satisfaction with Work</w:t>
      </w:r>
      <w:r w:rsidR="0084280D">
        <w:t xml:space="preserve"> S</w:t>
      </w:r>
      <w:r>
        <w:t>tar</w:t>
      </w:r>
      <w:r w:rsidRPr="008D2E57">
        <w:rPr>
          <w:vertAlign w:val="superscript"/>
        </w:rPr>
        <w:t>TM</w:t>
      </w:r>
      <w:r>
        <w:t xml:space="preserve"> assessment tool, 2019 and 2020</w:t>
      </w:r>
      <w:bookmarkEnd w:id="274"/>
    </w:p>
    <w:p w14:paraId="14BD96B4" w14:textId="2004A2CA" w:rsidR="00D003E8" w:rsidRPr="00EE0FF4" w:rsidRDefault="00403B71" w:rsidP="00D003E8">
      <w:pPr>
        <w:pStyle w:val="SourceandNotes"/>
      </w:pPr>
      <w:r>
        <w:rPr>
          <w:noProof/>
        </w:rPr>
        <w:drawing>
          <wp:inline distT="0" distB="0" distL="0" distR="0" wp14:anchorId="6CE5DB40" wp14:editId="7B15E473">
            <wp:extent cx="5731510" cy="1772920"/>
            <wp:effectExtent l="0" t="0" r="2540" b="0"/>
            <wp:docPr id="33" name="Picture 3" descr="2020: 21.9% very satisfied, 45.1% satisfied, 20.8% neither, 8.7% dissatisfied, 3.2% very dissatisfied, 0.3% don't know&#10;2019: 16.1% very satisfied, 41.2% satisfied, 24.8% neither, 9.8% dissatisfied, 3.4% very dissatisfied, 4.7% don't know&#10;">
              <a:extLst xmlns:a="http://schemas.openxmlformats.org/drawingml/2006/main">
                <a:ext uri="{FF2B5EF4-FFF2-40B4-BE49-F238E27FC236}">
                  <a16:creationId xmlns:a16="http://schemas.microsoft.com/office/drawing/2014/main" id="{4D85D534-7CCA-4BA4-8946-0DA6761DD1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 descr="2020: 21.9% very satisfied, 45.1% satisfied, 20.8% neither, 8.7% dissatisfied, 3.2% very dissatisfied, 0.3% don't know&#10;2019: 16.1% very satisfied, 41.2% satisfied, 24.8% neither, 9.8% dissatisfied, 3.4% very dissatisfied, 4.7% don't know&#10;">
                      <a:extLst>
                        <a:ext uri="{FF2B5EF4-FFF2-40B4-BE49-F238E27FC236}">
                          <a16:creationId xmlns:a16="http://schemas.microsoft.com/office/drawing/2014/main" id="{4D85D534-7CCA-4BA4-8946-0DA6761DD172}"/>
                        </a:ext>
                      </a:extLst>
                    </pic:cNvPr>
                    <pic:cNvPicPr>
                      <a:picLocks noChangeAspect="1"/>
                    </pic:cNvPicPr>
                  </pic:nvPicPr>
                  <pic:blipFill>
                    <a:blip r:embed="rId84"/>
                    <a:stretch>
                      <a:fillRect/>
                    </a:stretch>
                  </pic:blipFill>
                  <pic:spPr>
                    <a:xfrm>
                      <a:off x="0" y="0"/>
                      <a:ext cx="5731510" cy="1772920"/>
                    </a:xfrm>
                    <a:prstGeom prst="rect">
                      <a:avLst/>
                    </a:prstGeom>
                  </pic:spPr>
                </pic:pic>
              </a:graphicData>
            </a:graphic>
          </wp:inline>
        </w:drawing>
      </w:r>
      <w:r w:rsidR="00D003E8" w:rsidRPr="00D003E8">
        <w:t xml:space="preserve"> </w:t>
      </w:r>
      <w:r w:rsidR="00D003E8">
        <w:t>Source: 2019 and 2020 provider surveys</w:t>
      </w:r>
    </w:p>
    <w:p w14:paraId="3AB9F9F9" w14:textId="484B325C" w:rsidR="00101684" w:rsidRPr="00EE0FF4" w:rsidRDefault="00101684" w:rsidP="007F1EAC">
      <w:pPr>
        <w:pStyle w:val="SourceandNotes"/>
      </w:pPr>
      <w:r w:rsidRPr="00EE0FF4">
        <w:t>Base: All respondents (</w:t>
      </w:r>
      <w:r>
        <w:t xml:space="preserve">2020: </w:t>
      </w:r>
      <w:r w:rsidRPr="00EE0FF4">
        <w:t>n=379</w:t>
      </w:r>
      <w:r>
        <w:t>; 2019: n=379</w:t>
      </w:r>
      <w:r w:rsidRPr="00EE0FF4">
        <w:t>)</w:t>
      </w:r>
    </w:p>
    <w:p w14:paraId="0BB7A9CA" w14:textId="47AA7F85" w:rsidR="00101684" w:rsidRDefault="00101684" w:rsidP="007F1EAC">
      <w:pPr>
        <w:pStyle w:val="SourceandNotes"/>
      </w:pPr>
      <w:r>
        <w:t xml:space="preserve">2020: Q8.8; 2019: </w:t>
      </w:r>
      <w:r w:rsidRPr="00EE0FF4">
        <w:t>Q8.9 Overall, to what extent are you satisfied or dissatisfied with Work</w:t>
      </w:r>
      <w:r w:rsidR="000F080C">
        <w:t xml:space="preserve"> S</w:t>
      </w:r>
      <w:r w:rsidRPr="00EE0FF4">
        <w:t>tar</w:t>
      </w:r>
      <w:r w:rsidRPr="00EE0FF4">
        <w:rPr>
          <w:vertAlign w:val="superscript"/>
        </w:rPr>
        <w:t>TM</w:t>
      </w:r>
      <w:r w:rsidRPr="00EE0FF4">
        <w:t xml:space="preserve"> as a work readiness assessment tool?</w:t>
      </w:r>
    </w:p>
    <w:p w14:paraId="06EFDF41" w14:textId="7DAB7B7C" w:rsidR="009D2749" w:rsidRDefault="009D2749" w:rsidP="009D2749">
      <w:pPr>
        <w:rPr>
          <w:lang w:bidi="en-US"/>
        </w:rPr>
      </w:pPr>
      <w:r>
        <w:rPr>
          <w:lang w:bidi="en-US"/>
        </w:rPr>
        <w:t xml:space="preserve">Over </w:t>
      </w:r>
      <w:r w:rsidR="00F2726C">
        <w:rPr>
          <w:lang w:bidi="en-US"/>
        </w:rPr>
        <w:t>three</w:t>
      </w:r>
      <w:r w:rsidR="00393C7E">
        <w:rPr>
          <w:lang w:bidi="en-US"/>
        </w:rPr>
        <w:t>-</w:t>
      </w:r>
      <w:r w:rsidR="00F2726C">
        <w:rPr>
          <w:lang w:bidi="en-US"/>
        </w:rPr>
        <w:t>quarters</w:t>
      </w:r>
      <w:r>
        <w:rPr>
          <w:lang w:bidi="en-US"/>
        </w:rPr>
        <w:t xml:space="preserve"> of respondent</w:t>
      </w:r>
      <w:r w:rsidR="008E02A1">
        <w:rPr>
          <w:lang w:bidi="en-US"/>
        </w:rPr>
        <w:t xml:space="preserve"> providers</w:t>
      </w:r>
      <w:r>
        <w:rPr>
          <w:lang w:bidi="en-US"/>
        </w:rPr>
        <w:t xml:space="preserve"> (76%) in 2020 agreed or strongly agreed that Work</w:t>
      </w:r>
      <w:r w:rsidR="0084280D">
        <w:rPr>
          <w:lang w:bidi="en-US"/>
        </w:rPr>
        <w:t xml:space="preserve"> </w:t>
      </w:r>
      <w:r>
        <w:rPr>
          <w:lang w:bidi="en-US"/>
        </w:rPr>
        <w:t>Star</w:t>
      </w:r>
      <w:r w:rsidRPr="00551227">
        <w:rPr>
          <w:vertAlign w:val="superscript"/>
          <w:lang w:bidi="en-US"/>
        </w:rPr>
        <w:t>TM</w:t>
      </w:r>
      <w:r>
        <w:rPr>
          <w:lang w:bidi="en-US"/>
        </w:rPr>
        <w:t xml:space="preserve"> </w:t>
      </w:r>
      <w:r w:rsidR="001611DD">
        <w:rPr>
          <w:lang w:bidi="en-US"/>
        </w:rPr>
        <w:t>wa</w:t>
      </w:r>
      <w:r>
        <w:rPr>
          <w:lang w:bidi="en-US"/>
        </w:rPr>
        <w:t>s readily incorporated into their service planning and delivery</w:t>
      </w:r>
      <w:r w:rsidR="00393C7E">
        <w:rPr>
          <w:lang w:bidi="en-US"/>
        </w:rPr>
        <w:t xml:space="preserve"> –</w:t>
      </w:r>
      <w:r>
        <w:rPr>
          <w:lang w:bidi="en-US"/>
        </w:rPr>
        <w:t xml:space="preserve"> an increase since 2019 (70%). Almost two</w:t>
      </w:r>
      <w:r w:rsidR="00393C7E">
        <w:rPr>
          <w:lang w:bidi="en-US"/>
        </w:rPr>
        <w:t>-</w:t>
      </w:r>
      <w:r>
        <w:rPr>
          <w:lang w:bidi="en-US"/>
        </w:rPr>
        <w:t xml:space="preserve">thirds of respondents (64%) agreed or strongly agreed that </w:t>
      </w:r>
      <w:r w:rsidR="00132C0B">
        <w:rPr>
          <w:lang w:bidi="en-US"/>
        </w:rPr>
        <w:t xml:space="preserve">the tool </w:t>
      </w:r>
      <w:r>
        <w:rPr>
          <w:lang w:bidi="en-US"/>
        </w:rPr>
        <w:t>helps shape activities and assistance for participants</w:t>
      </w:r>
      <w:r w:rsidR="00393C7E">
        <w:rPr>
          <w:lang w:bidi="en-US"/>
        </w:rPr>
        <w:t xml:space="preserve"> –</w:t>
      </w:r>
      <w:r>
        <w:rPr>
          <w:lang w:bidi="en-US"/>
        </w:rPr>
        <w:t xml:space="preserve"> a </w:t>
      </w:r>
      <w:r w:rsidR="00A10753">
        <w:rPr>
          <w:lang w:bidi="en-US"/>
        </w:rPr>
        <w:t xml:space="preserve">sizable </w:t>
      </w:r>
      <w:r>
        <w:rPr>
          <w:lang w:bidi="en-US"/>
        </w:rPr>
        <w:t>increase since 2019 (56%) (</w:t>
      </w:r>
      <w:r w:rsidRPr="00673794">
        <w:rPr>
          <w:b/>
          <w:bCs/>
          <w:lang w:bidi="en-US"/>
        </w:rPr>
        <w:t xml:space="preserve">Figure </w:t>
      </w:r>
      <w:r>
        <w:rPr>
          <w:b/>
          <w:bCs/>
          <w:lang w:bidi="en-US"/>
        </w:rPr>
        <w:t>5.2</w:t>
      </w:r>
      <w:r>
        <w:rPr>
          <w:lang w:bidi="en-US"/>
        </w:rPr>
        <w:t>).</w:t>
      </w:r>
    </w:p>
    <w:p w14:paraId="3B546601" w14:textId="385CD65E" w:rsidR="009D2749" w:rsidRDefault="009D2749" w:rsidP="009D2749">
      <w:pPr>
        <w:rPr>
          <w:lang w:bidi="en-US"/>
        </w:rPr>
      </w:pPr>
      <w:r>
        <w:rPr>
          <w:lang w:bidi="en-US"/>
        </w:rPr>
        <w:t xml:space="preserve">Almost half of </w:t>
      </w:r>
      <w:r w:rsidR="001611DD">
        <w:rPr>
          <w:lang w:bidi="en-US"/>
        </w:rPr>
        <w:t xml:space="preserve">provider </w:t>
      </w:r>
      <w:r>
        <w:rPr>
          <w:lang w:bidi="en-US"/>
        </w:rPr>
        <w:t xml:space="preserve">respondents (45%) reported that </w:t>
      </w:r>
      <w:bookmarkStart w:id="275" w:name="_Hlk92899322"/>
      <w:r>
        <w:rPr>
          <w:lang w:bidi="en-US"/>
        </w:rPr>
        <w:t>Work</w:t>
      </w:r>
      <w:r w:rsidR="0084280D">
        <w:rPr>
          <w:lang w:bidi="en-US"/>
        </w:rPr>
        <w:t xml:space="preserve"> </w:t>
      </w:r>
      <w:r>
        <w:rPr>
          <w:lang w:bidi="en-US"/>
        </w:rPr>
        <w:t>Star</w:t>
      </w:r>
      <w:r w:rsidRPr="00551227">
        <w:rPr>
          <w:vertAlign w:val="superscript"/>
          <w:lang w:bidi="en-US"/>
        </w:rPr>
        <w:t>TM</w:t>
      </w:r>
      <w:r>
        <w:rPr>
          <w:vertAlign w:val="superscript"/>
          <w:lang w:bidi="en-US"/>
        </w:rPr>
        <w:t xml:space="preserve"> </w:t>
      </w:r>
      <w:bookmarkEnd w:id="275"/>
      <w:r w:rsidRPr="00183F55">
        <w:rPr>
          <w:lang w:bidi="en-US"/>
        </w:rPr>
        <w:t>assist</w:t>
      </w:r>
      <w:r w:rsidR="003F2F17">
        <w:rPr>
          <w:lang w:bidi="en-US"/>
        </w:rPr>
        <w:t>ed</w:t>
      </w:r>
      <w:r w:rsidRPr="00183F55">
        <w:rPr>
          <w:lang w:bidi="en-US"/>
        </w:rPr>
        <w:t xml:space="preserve"> with participant engagement</w:t>
      </w:r>
      <w:r w:rsidR="002477CE">
        <w:rPr>
          <w:lang w:bidi="en-US"/>
        </w:rPr>
        <w:t>;</w:t>
      </w:r>
      <w:r>
        <w:rPr>
          <w:lang w:bidi="en-US"/>
        </w:rPr>
        <w:t xml:space="preserve"> </w:t>
      </w:r>
      <w:r w:rsidR="001611DD">
        <w:rPr>
          <w:lang w:bidi="en-US"/>
        </w:rPr>
        <w:t>however,</w:t>
      </w:r>
      <w:r>
        <w:rPr>
          <w:lang w:bidi="en-US"/>
        </w:rPr>
        <w:t xml:space="preserve"> 22% disagreed or strongly disagreed</w:t>
      </w:r>
      <w:r w:rsidR="002477CE">
        <w:rPr>
          <w:lang w:bidi="en-US"/>
        </w:rPr>
        <w:t>. These results are</w:t>
      </w:r>
      <w:r>
        <w:rPr>
          <w:lang w:bidi="en-US"/>
        </w:rPr>
        <w:t xml:space="preserve"> very similar to</w:t>
      </w:r>
      <w:r w:rsidR="002477CE">
        <w:rPr>
          <w:lang w:bidi="en-US"/>
        </w:rPr>
        <w:t xml:space="preserve"> the</w:t>
      </w:r>
      <w:r>
        <w:rPr>
          <w:lang w:bidi="en-US"/>
        </w:rPr>
        <w:t xml:space="preserve"> 2019 results (45% agreed/strongly agreed and 23% disagreed/strongly disagreed).</w:t>
      </w:r>
    </w:p>
    <w:p w14:paraId="2FDA0058" w14:textId="2AA8B362" w:rsidR="009D2749" w:rsidRPr="00FB340E" w:rsidRDefault="009D2749" w:rsidP="009D2749">
      <w:pPr>
        <w:pStyle w:val="Figurecaption"/>
      </w:pPr>
      <w:bookmarkStart w:id="276" w:name="_Toc70953032"/>
      <w:bookmarkStart w:id="277" w:name="_Toc102986195"/>
      <w:r>
        <w:t>Figure 5.2:</w:t>
      </w:r>
      <w:r w:rsidRPr="00FB340E">
        <w:t xml:space="preserve"> </w:t>
      </w:r>
      <w:r>
        <w:t>Attitudes towards Work</w:t>
      </w:r>
      <w:r w:rsidR="0084280D">
        <w:t xml:space="preserve"> </w:t>
      </w:r>
      <w:r>
        <w:t>Star</w:t>
      </w:r>
      <w:r w:rsidRPr="008D2E57">
        <w:rPr>
          <w:vertAlign w:val="superscript"/>
        </w:rPr>
        <w:t>TM</w:t>
      </w:r>
      <w:r>
        <w:t xml:space="preserve"> assessment tool, 2020</w:t>
      </w:r>
      <w:bookmarkEnd w:id="276"/>
      <w:bookmarkEnd w:id="277"/>
    </w:p>
    <w:p w14:paraId="65D2A2D3" w14:textId="26051EEF" w:rsidR="006233CE" w:rsidRDefault="001952BD" w:rsidP="007F1EAC">
      <w:pPr>
        <w:pStyle w:val="SourceandNotes"/>
      </w:pPr>
      <w:bookmarkStart w:id="278" w:name="_Hlk92899225"/>
      <w:bookmarkStart w:id="279" w:name="_Hlk75420453"/>
      <w:r>
        <w:rPr>
          <w:noProof/>
        </w:rPr>
        <w:drawing>
          <wp:inline distT="0" distB="0" distL="0" distR="0" wp14:anchorId="45FE8D36" wp14:editId="4EB8DB7D">
            <wp:extent cx="5731510" cy="2197100"/>
            <wp:effectExtent l="0" t="0" r="2540" b="0"/>
            <wp:docPr id="15" name="Picture 3" descr="Chart showing the percentages of respondents who agreed/strongly agreed to the statements:&#10;WorkStarTM is readily incorporated into service planning and delivery at this site: 23.5% strongly agree, 52.5% agree, 18.2% neither, 5.0% disagree, 0.8% strongly disagree, 0% don't know&#10;WorkStarTM helps shape activities and assistance for participants:  16.4% strongly agree, 47.5% agree, 19.3% neither, 13.2% disagree, 2.9% strongly disagree, 0.8% don't know&#10;WorkStarTM assists with participant engagement:  11.9% strongly agree, 33.0% agree, 33.2% neither, 18.5% disagree, 3.2% strongly disagree, 0.3% don't know">
              <a:extLst xmlns:a="http://schemas.openxmlformats.org/drawingml/2006/main">
                <a:ext uri="{FF2B5EF4-FFF2-40B4-BE49-F238E27FC236}">
                  <a16:creationId xmlns:a16="http://schemas.microsoft.com/office/drawing/2014/main" id="{3E6C3B8D-D5FA-42E6-ABE2-74CB455ACF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 descr="Chart showing the percentages of respondents who agreed/strongly agreed to the statements:&#10;WorkStarTM is readily incorporated into service planning and delivery at this site: 23.5% strongly agree, 52.5% agree, 18.2% neither, 5.0% disagree, 0.8% strongly disagree, 0% don't know&#10;WorkStarTM helps shape activities and assistance for participants:  16.4% strongly agree, 47.5% agree, 19.3% neither, 13.2% disagree, 2.9% strongly disagree, 0.8% don't know&#10;WorkStarTM assists with participant engagement:  11.9% strongly agree, 33.0% agree, 33.2% neither, 18.5% disagree, 3.2% strongly disagree, 0.3% don't know">
                      <a:extLst>
                        <a:ext uri="{FF2B5EF4-FFF2-40B4-BE49-F238E27FC236}">
                          <a16:creationId xmlns:a16="http://schemas.microsoft.com/office/drawing/2014/main" id="{3E6C3B8D-D5FA-42E6-ABE2-74CB455ACFA4}"/>
                        </a:ext>
                      </a:extLst>
                    </pic:cNvPr>
                    <pic:cNvPicPr>
                      <a:picLocks noChangeAspect="1"/>
                    </pic:cNvPicPr>
                  </pic:nvPicPr>
                  <pic:blipFill>
                    <a:blip r:embed="rId85"/>
                    <a:stretch>
                      <a:fillRect/>
                    </a:stretch>
                  </pic:blipFill>
                  <pic:spPr>
                    <a:xfrm>
                      <a:off x="0" y="0"/>
                      <a:ext cx="5731510" cy="2197100"/>
                    </a:xfrm>
                    <a:prstGeom prst="rect">
                      <a:avLst/>
                    </a:prstGeom>
                  </pic:spPr>
                </pic:pic>
              </a:graphicData>
            </a:graphic>
          </wp:inline>
        </w:drawing>
      </w:r>
    </w:p>
    <w:p w14:paraId="4D15C306" w14:textId="77777777" w:rsidR="00D003E8" w:rsidRPr="009D0E9D" w:rsidRDefault="00D003E8" w:rsidP="00D003E8">
      <w:pPr>
        <w:pStyle w:val="SourceandNotes"/>
      </w:pPr>
      <w:r>
        <w:t>Source: 2020 provider survey</w:t>
      </w:r>
    </w:p>
    <w:p w14:paraId="5CBD62AD" w14:textId="77777777" w:rsidR="006233CE" w:rsidRPr="00EE0FF4" w:rsidRDefault="006233CE" w:rsidP="007F1EAC">
      <w:pPr>
        <w:pStyle w:val="SourceandNotes"/>
      </w:pPr>
      <w:r w:rsidRPr="00EE0FF4">
        <w:t>Base: All respondents (n=379)</w:t>
      </w:r>
    </w:p>
    <w:p w14:paraId="687F6182" w14:textId="72EAE5AF" w:rsidR="006233CE" w:rsidRPr="00372498" w:rsidRDefault="006233CE" w:rsidP="007F1EAC">
      <w:pPr>
        <w:pStyle w:val="SourceandNotes"/>
      </w:pPr>
      <w:r w:rsidRPr="00EE0FF4">
        <w:t>Q8.</w:t>
      </w:r>
      <w:r>
        <w:t>9-11</w:t>
      </w:r>
      <w:r w:rsidRPr="00EE0FF4">
        <w:t xml:space="preserve"> Thinking about Work</w:t>
      </w:r>
      <w:r w:rsidR="000F080C">
        <w:t xml:space="preserve"> S</w:t>
      </w:r>
      <w:r w:rsidRPr="00EE0FF4">
        <w:t>tar</w:t>
      </w:r>
      <w:r w:rsidRPr="00EE0FF4">
        <w:rPr>
          <w:vertAlign w:val="superscript"/>
        </w:rPr>
        <w:t>TM</w:t>
      </w:r>
      <w:r w:rsidRPr="00EE0FF4">
        <w:t>, how strongly do you agree or disagree with the following statements?</w:t>
      </w:r>
    </w:p>
    <w:p w14:paraId="45400996" w14:textId="61FFFC8C" w:rsidR="00822EAF" w:rsidRDefault="00A31DE1" w:rsidP="00B103C8">
      <w:pPr>
        <w:pStyle w:val="Heading3"/>
      </w:pPr>
      <w:bookmarkStart w:id="280" w:name="_Toc116648517"/>
      <w:bookmarkEnd w:id="278"/>
      <w:r>
        <w:t>5</w:t>
      </w:r>
      <w:r w:rsidR="00822EAF">
        <w:t>.</w:t>
      </w:r>
      <w:r w:rsidR="009646F7">
        <w:t>1</w:t>
      </w:r>
      <w:r w:rsidR="00822EAF">
        <w:t>.2</w:t>
      </w:r>
      <w:r w:rsidR="00822EAF">
        <w:tab/>
      </w:r>
      <w:r w:rsidR="0096357E" w:rsidRPr="00D45C87">
        <w:t xml:space="preserve">ParentsNext </w:t>
      </w:r>
      <w:r w:rsidR="002477CE">
        <w:t>p</w:t>
      </w:r>
      <w:r w:rsidR="0096357E" w:rsidRPr="00D45C87">
        <w:t>ost</w:t>
      </w:r>
      <w:r w:rsidR="00383A69">
        <w:t>-</w:t>
      </w:r>
      <w:r w:rsidR="002477CE">
        <w:t>p</w:t>
      </w:r>
      <w:r w:rsidR="0096357E" w:rsidRPr="00D45C87">
        <w:t xml:space="preserve">rogram </w:t>
      </w:r>
      <w:r w:rsidR="002477CE">
        <w:t>m</w:t>
      </w:r>
      <w:r w:rsidR="0096357E" w:rsidRPr="00D45C87">
        <w:t>onitoring</w:t>
      </w:r>
      <w:bookmarkEnd w:id="280"/>
    </w:p>
    <w:p w14:paraId="1DBA7E84" w14:textId="6FA2C578" w:rsidR="001108F9" w:rsidRDefault="00B378EA" w:rsidP="00AF7113">
      <w:r>
        <w:t xml:space="preserve">As noted earlier in this report, </w:t>
      </w:r>
      <w:r w:rsidR="006361E1">
        <w:t xml:space="preserve">PPM surveys are used by the department to collect feedback and insights from current and former participants </w:t>
      </w:r>
      <w:r w:rsidR="004F331A">
        <w:t xml:space="preserve">about </w:t>
      </w:r>
      <w:r w:rsidR="006361E1">
        <w:t xml:space="preserve">their </w:t>
      </w:r>
      <w:r w:rsidR="004F331A">
        <w:t xml:space="preserve">education </w:t>
      </w:r>
      <w:r w:rsidR="00CB2462">
        <w:t xml:space="preserve">and employment </w:t>
      </w:r>
      <w:r w:rsidR="006361E1">
        <w:t xml:space="preserve">outcomes and experiences in </w:t>
      </w:r>
      <w:r w:rsidR="00CB2462">
        <w:t>pre-</w:t>
      </w:r>
      <w:r w:rsidR="006361E1">
        <w:t xml:space="preserve">employment </w:t>
      </w:r>
      <w:r w:rsidR="00CB2462">
        <w:t xml:space="preserve">and employment </w:t>
      </w:r>
      <w:r w:rsidR="006361E1">
        <w:t>services. The 2019 ParentsNext PPM survey show</w:t>
      </w:r>
      <w:r w:rsidR="006C6483">
        <w:t>ed</w:t>
      </w:r>
      <w:r w:rsidR="005660D3">
        <w:t xml:space="preserve"> tha</w:t>
      </w:r>
      <w:r w:rsidR="00321739">
        <w:t>t</w:t>
      </w:r>
      <w:r w:rsidR="005654AD">
        <w:t>,</w:t>
      </w:r>
      <w:r w:rsidR="006361E1">
        <w:t xml:space="preserve"> </w:t>
      </w:r>
      <w:r w:rsidR="00D64D7A">
        <w:t>o</w:t>
      </w:r>
      <w:r w:rsidR="004F331A">
        <w:t xml:space="preserve">f the </w:t>
      </w:r>
      <w:r w:rsidR="006C6483">
        <w:t>participants</w:t>
      </w:r>
      <w:r w:rsidR="004F331A">
        <w:t xml:space="preserve"> who</w:t>
      </w:r>
      <w:r w:rsidR="006C6483">
        <w:t xml:space="preserve"> </w:t>
      </w:r>
      <w:r w:rsidR="005660D3">
        <w:t>claim</w:t>
      </w:r>
      <w:r w:rsidR="004F331A">
        <w:t>ed</w:t>
      </w:r>
      <w:r w:rsidR="006C6483">
        <w:t xml:space="preserve"> improvements in work</w:t>
      </w:r>
      <w:r w:rsidR="00D6738A">
        <w:t>-</w:t>
      </w:r>
      <w:r w:rsidR="006C6483">
        <w:t>readiness skills</w:t>
      </w:r>
      <w:r w:rsidR="00F070FD">
        <w:t xml:space="preserve"> as a result of the program</w:t>
      </w:r>
      <w:r w:rsidR="006C6483">
        <w:t>,</w:t>
      </w:r>
      <w:r w:rsidR="00DF023B">
        <w:t xml:space="preserve"> </w:t>
      </w:r>
      <w:r w:rsidR="006C6483" w:rsidRPr="000E379E">
        <w:t>E</w:t>
      </w:r>
      <w:r w:rsidR="004F331A" w:rsidRPr="006E5687">
        <w:t>S</w:t>
      </w:r>
      <w:r w:rsidR="006C6483" w:rsidRPr="006E5687">
        <w:t>Ls</w:t>
      </w:r>
      <w:r w:rsidR="006C6483">
        <w:t xml:space="preserve"> and participants aged under 30 report</w:t>
      </w:r>
      <w:r w:rsidR="004F331A">
        <w:t>ed</w:t>
      </w:r>
      <w:r w:rsidR="006C6483">
        <w:t xml:space="preserve"> </w:t>
      </w:r>
      <w:r w:rsidR="005322FA">
        <w:t>highe</w:t>
      </w:r>
      <w:r w:rsidR="00DB6D84">
        <w:t>r</w:t>
      </w:r>
      <w:r w:rsidR="005322FA">
        <w:t xml:space="preserve"> </w:t>
      </w:r>
      <w:r w:rsidR="006C6483">
        <w:t xml:space="preserve">rates of improvement in their soft skills than </w:t>
      </w:r>
      <w:r w:rsidR="00562763">
        <w:t xml:space="preserve">in their </w:t>
      </w:r>
      <w:r w:rsidR="006C6483">
        <w:t>literacy skills.</w:t>
      </w:r>
    </w:p>
    <w:p w14:paraId="7A6FF742" w14:textId="0B4CF8CC" w:rsidR="00104925" w:rsidRPr="006233CE" w:rsidRDefault="002D5D25" w:rsidP="00AF7113">
      <w:pPr>
        <w:rPr>
          <w:rFonts w:cstheme="minorHAnsi"/>
        </w:rPr>
      </w:pPr>
      <w:r>
        <w:rPr>
          <w:rFonts w:cstheme="minorHAnsi"/>
        </w:rPr>
        <w:lastRenderedPageBreak/>
        <w:t>In</w:t>
      </w:r>
      <w:r w:rsidR="0096357E" w:rsidRPr="00D45C87">
        <w:rPr>
          <w:rFonts w:cstheme="minorHAnsi"/>
        </w:rPr>
        <w:t xml:space="preserve"> the </w:t>
      </w:r>
      <w:r w:rsidR="004F331A" w:rsidRPr="00D45C87">
        <w:rPr>
          <w:rFonts w:ascii="Calibri" w:hAnsi="Calibri" w:cs="Calibri"/>
        </w:rPr>
        <w:t xml:space="preserve">2020 </w:t>
      </w:r>
      <w:r w:rsidR="0096357E" w:rsidRPr="00D45C87">
        <w:rPr>
          <w:rFonts w:ascii="Calibri" w:hAnsi="Calibri" w:cs="Calibri"/>
        </w:rPr>
        <w:t>ParentsNext P</w:t>
      </w:r>
      <w:r w:rsidR="00AF7113">
        <w:rPr>
          <w:rFonts w:ascii="Calibri" w:hAnsi="Calibri" w:cs="Calibri"/>
        </w:rPr>
        <w:t xml:space="preserve">PM </w:t>
      </w:r>
      <w:r w:rsidR="00B917CB">
        <w:rPr>
          <w:rFonts w:ascii="Calibri" w:hAnsi="Calibri" w:cs="Calibri"/>
        </w:rPr>
        <w:t>survey</w:t>
      </w:r>
      <w:r>
        <w:rPr>
          <w:rFonts w:ascii="Calibri" w:hAnsi="Calibri" w:cs="Calibri"/>
        </w:rPr>
        <w:t>,</w:t>
      </w:r>
      <w:r w:rsidR="0096357E" w:rsidRPr="00D45C87">
        <w:rPr>
          <w:rFonts w:cstheme="minorHAnsi"/>
        </w:rPr>
        <w:t xml:space="preserve"> </w:t>
      </w:r>
      <w:r w:rsidR="0096357E" w:rsidRPr="00EE346C">
        <w:rPr>
          <w:rFonts w:cstheme="minorHAnsi"/>
        </w:rPr>
        <w:t xml:space="preserve">participants reported </w:t>
      </w:r>
      <w:r w:rsidR="001611DD">
        <w:rPr>
          <w:rFonts w:cstheme="minorHAnsi"/>
        </w:rPr>
        <w:t xml:space="preserve">some </w:t>
      </w:r>
      <w:r w:rsidR="000C7503">
        <w:rPr>
          <w:rFonts w:cstheme="minorHAnsi"/>
        </w:rPr>
        <w:t>improvements across all work</w:t>
      </w:r>
      <w:r w:rsidR="00D6738A">
        <w:rPr>
          <w:rFonts w:cstheme="minorHAnsi"/>
        </w:rPr>
        <w:t>-</w:t>
      </w:r>
      <w:r w:rsidR="000C7503">
        <w:rPr>
          <w:rFonts w:cstheme="minorHAnsi"/>
        </w:rPr>
        <w:t>readiness categories</w:t>
      </w:r>
      <w:r>
        <w:rPr>
          <w:rFonts w:cstheme="minorHAnsi"/>
        </w:rPr>
        <w:t>,</w:t>
      </w:r>
      <w:r w:rsidR="00C55A37">
        <w:rPr>
          <w:rFonts w:cstheme="minorHAnsi"/>
        </w:rPr>
        <w:t xml:space="preserve"> with the highest in the human capability in</w:t>
      </w:r>
      <w:r w:rsidR="00AB1EE1">
        <w:rPr>
          <w:rFonts w:cstheme="minorHAnsi"/>
        </w:rPr>
        <w:t>dicators (motivation, health and wellbeing)</w:t>
      </w:r>
      <w:r w:rsidR="00983993">
        <w:rPr>
          <w:rFonts w:cstheme="minorHAnsi"/>
        </w:rPr>
        <w:t>.</w:t>
      </w:r>
      <w:r w:rsidR="00171C2C">
        <w:rPr>
          <w:rFonts w:cstheme="minorHAnsi"/>
        </w:rPr>
        <w:t xml:space="preserve"> </w:t>
      </w:r>
      <w:r w:rsidR="007C72D8">
        <w:rPr>
          <w:rFonts w:cstheme="minorHAnsi"/>
        </w:rPr>
        <w:t>Around three-quarters (</w:t>
      </w:r>
      <w:r w:rsidR="00104925">
        <w:t>74%</w:t>
      </w:r>
      <w:r w:rsidR="007C72D8">
        <w:t>)</w:t>
      </w:r>
      <w:r w:rsidR="00104925">
        <w:t xml:space="preserve"> of participants reported an improvement</w:t>
      </w:r>
      <w:r w:rsidR="00104925" w:rsidRPr="001D6493">
        <w:t xml:space="preserve"> </w:t>
      </w:r>
      <w:r w:rsidR="00104925">
        <w:t xml:space="preserve">in their </w:t>
      </w:r>
      <w:r w:rsidR="00104925" w:rsidRPr="001D6493">
        <w:t xml:space="preserve">motivation to achieve work or study goals </w:t>
      </w:r>
      <w:r w:rsidR="00104925">
        <w:t>due to</w:t>
      </w:r>
      <w:r w:rsidR="00104925" w:rsidRPr="001D6493">
        <w:t xml:space="preserve"> working with their ParentsNext provider</w:t>
      </w:r>
      <w:r w:rsidR="001B712D">
        <w:t>.</w:t>
      </w:r>
      <w:r w:rsidR="00622E5D">
        <w:t xml:space="preserve"> </w:t>
      </w:r>
      <w:r w:rsidR="00104925">
        <w:t>In</w:t>
      </w:r>
      <w:r w:rsidR="00104925" w:rsidRPr="001D6493">
        <w:t xml:space="preserve"> contrast</w:t>
      </w:r>
      <w:r w:rsidR="00104925">
        <w:t>,</w:t>
      </w:r>
      <w:r w:rsidR="00104925" w:rsidRPr="001D6493">
        <w:t xml:space="preserve"> </w:t>
      </w:r>
      <w:r w:rsidR="00104925" w:rsidRPr="001D6493">
        <w:rPr>
          <w:rFonts w:cstheme="minorHAnsi"/>
        </w:rPr>
        <w:t xml:space="preserve">only </w:t>
      </w:r>
      <w:r w:rsidR="00104925">
        <w:rPr>
          <w:rFonts w:cstheme="minorHAnsi"/>
        </w:rPr>
        <w:t xml:space="preserve">41% of </w:t>
      </w:r>
      <w:r w:rsidR="00104925" w:rsidRPr="001D6493">
        <w:t xml:space="preserve">participants </w:t>
      </w:r>
      <w:r w:rsidR="00104925">
        <w:rPr>
          <w:rFonts w:cstheme="minorHAnsi"/>
        </w:rPr>
        <w:t>reported an</w:t>
      </w:r>
      <w:r w:rsidR="00104925" w:rsidRPr="001D6493">
        <w:rPr>
          <w:rFonts w:cstheme="minorHAnsi"/>
        </w:rPr>
        <w:t xml:space="preserve"> improvement</w:t>
      </w:r>
      <w:r w:rsidR="00104925">
        <w:rPr>
          <w:rFonts w:cstheme="minorHAnsi"/>
        </w:rPr>
        <w:t xml:space="preserve"> in</w:t>
      </w:r>
      <w:r w:rsidR="00104925" w:rsidRPr="001D6493">
        <w:t xml:space="preserve"> </w:t>
      </w:r>
      <w:r w:rsidR="00104925">
        <w:t xml:space="preserve">their </w:t>
      </w:r>
      <w:r w:rsidR="00104925" w:rsidRPr="001D6493">
        <w:t>computer skills</w:t>
      </w:r>
      <w:r w:rsidR="00F13D70">
        <w:rPr>
          <w:rFonts w:cstheme="minorHAnsi"/>
        </w:rPr>
        <w:t>;</w:t>
      </w:r>
      <w:r w:rsidR="00104925">
        <w:rPr>
          <w:rFonts w:cstheme="minorHAnsi"/>
        </w:rPr>
        <w:t xml:space="preserve"> 56% reported an improvement in how they get on with people</w:t>
      </w:r>
      <w:r w:rsidR="00F13D70">
        <w:rPr>
          <w:rFonts w:cstheme="minorHAnsi"/>
        </w:rPr>
        <w:t>;</w:t>
      </w:r>
      <w:r w:rsidR="00104925">
        <w:rPr>
          <w:rFonts w:cstheme="minorHAnsi"/>
        </w:rPr>
        <w:t xml:space="preserve"> </w:t>
      </w:r>
      <w:r w:rsidR="00F13D70">
        <w:rPr>
          <w:rFonts w:cstheme="minorHAnsi"/>
        </w:rPr>
        <w:t>and</w:t>
      </w:r>
      <w:r w:rsidR="00104925">
        <w:rPr>
          <w:rFonts w:cstheme="minorHAnsi"/>
        </w:rPr>
        <w:t xml:space="preserve"> only 43% of participants reported an improvement in their skills using numbers. </w:t>
      </w:r>
      <w:r w:rsidR="00F13D70">
        <w:rPr>
          <w:rFonts w:cstheme="minorHAnsi"/>
        </w:rPr>
        <w:t xml:space="preserve">Self-reported improvement </w:t>
      </w:r>
      <w:r w:rsidR="00104925">
        <w:rPr>
          <w:rFonts w:cstheme="minorHAnsi"/>
        </w:rPr>
        <w:t xml:space="preserve">in </w:t>
      </w:r>
      <w:r w:rsidR="00104925" w:rsidRPr="00A01308">
        <w:rPr>
          <w:rFonts w:cstheme="minorHAnsi"/>
        </w:rPr>
        <w:t>participants</w:t>
      </w:r>
      <w:r w:rsidR="007C57FD">
        <w:rPr>
          <w:rFonts w:cstheme="minorHAnsi"/>
        </w:rPr>
        <w:t>’</w:t>
      </w:r>
      <w:r w:rsidR="00104925" w:rsidRPr="00A01308">
        <w:rPr>
          <w:rFonts w:cstheme="minorHAnsi"/>
        </w:rPr>
        <w:t xml:space="preserve"> English reading and writing skills </w:t>
      </w:r>
      <w:r w:rsidR="00AF090E">
        <w:rPr>
          <w:rFonts w:cstheme="minorHAnsi"/>
        </w:rPr>
        <w:t>wa</w:t>
      </w:r>
      <w:r w:rsidR="00104925" w:rsidRPr="00A01308">
        <w:rPr>
          <w:rFonts w:cstheme="minorHAnsi"/>
        </w:rPr>
        <w:t xml:space="preserve">s </w:t>
      </w:r>
      <w:r w:rsidR="00F13D70">
        <w:rPr>
          <w:rFonts w:cstheme="minorHAnsi"/>
        </w:rPr>
        <w:t xml:space="preserve">also </w:t>
      </w:r>
      <w:r w:rsidR="00104925" w:rsidRPr="00A01308">
        <w:rPr>
          <w:rFonts w:cstheme="minorHAnsi"/>
        </w:rPr>
        <w:t xml:space="preserve">relatively low, at </w:t>
      </w:r>
      <w:r w:rsidR="00104925">
        <w:rPr>
          <w:rFonts w:cstheme="minorHAnsi"/>
        </w:rPr>
        <w:t>43%</w:t>
      </w:r>
      <w:r w:rsidR="00983993">
        <w:rPr>
          <w:rFonts w:cstheme="minorHAnsi"/>
        </w:rPr>
        <w:t xml:space="preserve"> (</w:t>
      </w:r>
      <w:r w:rsidR="00983993" w:rsidRPr="00D64D7A">
        <w:rPr>
          <w:rFonts w:cstheme="minorHAnsi"/>
          <w:b/>
          <w:bCs/>
        </w:rPr>
        <w:t>Figure 5.</w:t>
      </w:r>
      <w:r w:rsidR="00983993">
        <w:rPr>
          <w:rFonts w:cstheme="minorHAnsi"/>
          <w:b/>
          <w:bCs/>
        </w:rPr>
        <w:t>3</w:t>
      </w:r>
      <w:r w:rsidR="00983993">
        <w:rPr>
          <w:rFonts w:cstheme="minorHAnsi"/>
        </w:rPr>
        <w:t>)</w:t>
      </w:r>
      <w:r w:rsidR="00104925" w:rsidRPr="00A01308">
        <w:rPr>
          <w:rFonts w:cstheme="minorHAnsi"/>
        </w:rPr>
        <w:t>.</w:t>
      </w:r>
      <w:r w:rsidR="00104925">
        <w:rPr>
          <w:rFonts w:cstheme="minorHAnsi"/>
        </w:rPr>
        <w:t xml:space="preserve"> </w:t>
      </w:r>
      <w:r w:rsidR="00F13D70">
        <w:t>However, i</w:t>
      </w:r>
      <w:r w:rsidR="001B712D">
        <w:t>t should be remembered that not all participants start from the same base and some participants may have had these skills already</w:t>
      </w:r>
      <w:r w:rsidR="00287884">
        <w:t>,</w:t>
      </w:r>
      <w:r w:rsidR="001B712D">
        <w:t xml:space="preserve"> so there might not have been much room for improvement</w:t>
      </w:r>
      <w:r w:rsidR="001B712D" w:rsidRPr="001D6493">
        <w:t>.</w:t>
      </w:r>
    </w:p>
    <w:p w14:paraId="61C2C478" w14:textId="22ED5AA8" w:rsidR="00C15F77" w:rsidRPr="001C54A0" w:rsidRDefault="00AF7113" w:rsidP="001C54A0">
      <w:pPr>
        <w:pStyle w:val="Figurecaption"/>
      </w:pPr>
      <w:bookmarkStart w:id="281" w:name="_Toc102986196"/>
      <w:r w:rsidRPr="001C54A0">
        <w:t>Figure 5.</w:t>
      </w:r>
      <w:r w:rsidR="009D2749" w:rsidRPr="001C54A0">
        <w:t>3</w:t>
      </w:r>
      <w:r w:rsidRPr="001C54A0">
        <w:t xml:space="preserve">: </w:t>
      </w:r>
      <w:r w:rsidR="001C54A0" w:rsidRPr="001C54A0">
        <w:t>Participant</w:t>
      </w:r>
      <w:r w:rsidR="00510626">
        <w:t>-</w:t>
      </w:r>
      <w:r w:rsidR="001C54A0" w:rsidRPr="001C54A0">
        <w:t>reported improvements in work</w:t>
      </w:r>
      <w:r w:rsidR="00D6738A">
        <w:t>-</w:t>
      </w:r>
      <w:r w:rsidR="001C54A0" w:rsidRPr="001C54A0">
        <w:t>readiness skills</w:t>
      </w:r>
      <w:bookmarkEnd w:id="281"/>
    </w:p>
    <w:p w14:paraId="13309163" w14:textId="12963500" w:rsidR="00C15F77" w:rsidRDefault="00AF0650">
      <w:r>
        <w:rPr>
          <w:noProof/>
        </w:rPr>
        <w:drawing>
          <wp:inline distT="0" distB="0" distL="0" distR="0" wp14:anchorId="277BFB99" wp14:editId="414278F2">
            <wp:extent cx="5639289" cy="3676207"/>
            <wp:effectExtent l="0" t="0" r="0" b="635"/>
            <wp:docPr id="68" name="Picture 2" descr="Graphic representation of points in the previous 3 paragraphs.">
              <a:extLst xmlns:a="http://schemas.openxmlformats.org/drawingml/2006/main">
                <a:ext uri="{FF2B5EF4-FFF2-40B4-BE49-F238E27FC236}">
                  <a16:creationId xmlns:a16="http://schemas.microsoft.com/office/drawing/2014/main" id="{306A71C4-D808-4673-9107-26E28DD567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2" descr="Graphic representation of points in the previous 3 paragraphs.">
                      <a:extLst>
                        <a:ext uri="{FF2B5EF4-FFF2-40B4-BE49-F238E27FC236}">
                          <a16:creationId xmlns:a16="http://schemas.microsoft.com/office/drawing/2014/main" id="{306A71C4-D808-4673-9107-26E28DD56718}"/>
                        </a:ext>
                      </a:extLst>
                    </pic:cNvPr>
                    <pic:cNvPicPr>
                      <a:picLocks noChangeAspect="1"/>
                    </pic:cNvPicPr>
                  </pic:nvPicPr>
                  <pic:blipFill>
                    <a:blip r:embed="rId86"/>
                    <a:stretch>
                      <a:fillRect/>
                    </a:stretch>
                  </pic:blipFill>
                  <pic:spPr>
                    <a:xfrm>
                      <a:off x="0" y="0"/>
                      <a:ext cx="5639289" cy="3676207"/>
                    </a:xfrm>
                    <a:prstGeom prst="rect">
                      <a:avLst/>
                    </a:prstGeom>
                  </pic:spPr>
                </pic:pic>
              </a:graphicData>
            </a:graphic>
          </wp:inline>
        </w:drawing>
      </w:r>
    </w:p>
    <w:p w14:paraId="3324B7CC" w14:textId="202B9DF3" w:rsidR="00B37B5B" w:rsidRDefault="00B37B5B" w:rsidP="007F1EAC">
      <w:pPr>
        <w:pStyle w:val="SourceandNotes"/>
      </w:pPr>
      <w:r>
        <w:t>Source: Post</w:t>
      </w:r>
      <w:r w:rsidR="00DB1B69">
        <w:t>-p</w:t>
      </w:r>
      <w:r>
        <w:t xml:space="preserve">rogram </w:t>
      </w:r>
      <w:r w:rsidR="00DB1B69">
        <w:t>m</w:t>
      </w:r>
      <w:r>
        <w:t xml:space="preserve">onitoring </w:t>
      </w:r>
      <w:r w:rsidR="00DB1B69">
        <w:t>s</w:t>
      </w:r>
      <w:r w:rsidR="009F72A1">
        <w:t>urvey</w:t>
      </w:r>
      <w:r w:rsidR="00B13584">
        <w:t>,</w:t>
      </w:r>
      <w:r w:rsidR="003C0DAF">
        <w:t xml:space="preserve"> 2020</w:t>
      </w:r>
    </w:p>
    <w:p w14:paraId="380DC7F7" w14:textId="142F7A13" w:rsidR="003D398D" w:rsidRDefault="003D398D" w:rsidP="003D398D">
      <w:r>
        <w:t xml:space="preserve">While there </w:t>
      </w:r>
      <w:r w:rsidR="00350670">
        <w:t>we</w:t>
      </w:r>
      <w:r>
        <w:t>re improvements in all work</w:t>
      </w:r>
      <w:r w:rsidR="00D6738A">
        <w:t>-</w:t>
      </w:r>
      <w:r>
        <w:t xml:space="preserve">readiness categories compared to the 2019 results, there </w:t>
      </w:r>
      <w:r w:rsidR="00287884">
        <w:t>were</w:t>
      </w:r>
      <w:r>
        <w:t xml:space="preserve"> particularly significant increases for literacy, </w:t>
      </w:r>
      <w:r w:rsidR="00E44A78">
        <w:t>numeracy</w:t>
      </w:r>
      <w:r>
        <w:t xml:space="preserve"> and digital skills in the 2020 results. </w:t>
      </w:r>
      <w:r w:rsidR="00171C2C">
        <w:t>W</w:t>
      </w:r>
      <w:r>
        <w:t>hile 34% of respondents to the 2019 survey reported that their skills using numbers had improved, this increased to 43</w:t>
      </w:r>
      <w:r w:rsidR="00067837">
        <w:t>%</w:t>
      </w:r>
      <w:r>
        <w:t xml:space="preserve"> for the 2020 survey. </w:t>
      </w:r>
      <w:r w:rsidRPr="00371A40">
        <w:t>This could be attributed to Pare</w:t>
      </w:r>
      <w:r>
        <w:t>n</w:t>
      </w:r>
      <w:r w:rsidRPr="00371A40">
        <w:t xml:space="preserve">tsNext being a more established national program, as the </w:t>
      </w:r>
      <w:r>
        <w:t>2019</w:t>
      </w:r>
      <w:r w:rsidRPr="00371A40">
        <w:t xml:space="preserve"> results were taken only </w:t>
      </w:r>
      <w:r w:rsidR="00061FC7">
        <w:t>6</w:t>
      </w:r>
      <w:r w:rsidRPr="00371A40">
        <w:t xml:space="preserve"> months </w:t>
      </w:r>
      <w:r>
        <w:t>after</w:t>
      </w:r>
      <w:r w:rsidRPr="00371A40">
        <w:t xml:space="preserve"> </w:t>
      </w:r>
      <w:r>
        <w:t>the national rollout.</w:t>
      </w:r>
    </w:p>
    <w:p w14:paraId="2A9D1D32" w14:textId="6D85B5B1" w:rsidR="00BA64E0" w:rsidRDefault="00CB360D" w:rsidP="0096357E">
      <w:bookmarkStart w:id="282" w:name="_Hlk79662666"/>
      <w:r>
        <w:t>T</w:t>
      </w:r>
      <w:r w:rsidR="000C7503">
        <w:t xml:space="preserve">here </w:t>
      </w:r>
      <w:r w:rsidR="004219D8">
        <w:t>we</w:t>
      </w:r>
      <w:r w:rsidR="000C7503">
        <w:t>re some notable differences</w:t>
      </w:r>
      <w:r w:rsidR="00EF71C2">
        <w:t xml:space="preserve"> in work readiness</w:t>
      </w:r>
      <w:r w:rsidR="00B917CB">
        <w:t xml:space="preserve"> </w:t>
      </w:r>
      <w:r w:rsidR="00FA3D16">
        <w:t xml:space="preserve">between </w:t>
      </w:r>
      <w:r w:rsidR="00B917CB">
        <w:t xml:space="preserve">the </w:t>
      </w:r>
      <w:r w:rsidR="00061FC7">
        <w:t>3</w:t>
      </w:r>
      <w:r w:rsidR="00413E1D">
        <w:t xml:space="preserve"> participant groups</w:t>
      </w:r>
      <w:r w:rsidR="003D398D">
        <w:t xml:space="preserve"> </w:t>
      </w:r>
      <w:bookmarkEnd w:id="282"/>
      <w:r w:rsidR="00424C38">
        <w:t xml:space="preserve">analysed in </w:t>
      </w:r>
      <w:r w:rsidR="003D398D" w:rsidRPr="003D398D">
        <w:rPr>
          <w:b/>
          <w:bCs/>
        </w:rPr>
        <w:t>Figure</w:t>
      </w:r>
      <w:r w:rsidR="00FD2F32">
        <w:rPr>
          <w:b/>
          <w:bCs/>
        </w:rPr>
        <w:t> </w:t>
      </w:r>
      <w:r w:rsidR="003D398D" w:rsidRPr="003D398D">
        <w:rPr>
          <w:b/>
          <w:bCs/>
        </w:rPr>
        <w:t>5.</w:t>
      </w:r>
      <w:r w:rsidR="009D2749">
        <w:rPr>
          <w:b/>
          <w:bCs/>
        </w:rPr>
        <w:t>4</w:t>
      </w:r>
      <w:r w:rsidR="00FA3D16">
        <w:t xml:space="preserve">: ESL, </w:t>
      </w:r>
      <w:r w:rsidR="00FA3D16" w:rsidRPr="000E379E">
        <w:t>YC5</w:t>
      </w:r>
      <w:r w:rsidR="00FA3D16">
        <w:t xml:space="preserve"> and </w:t>
      </w:r>
      <w:r w:rsidR="00FA3D16" w:rsidRPr="000E379E">
        <w:t>high JSCI</w:t>
      </w:r>
      <w:r w:rsidR="000C7503">
        <w:t xml:space="preserve">. </w:t>
      </w:r>
      <w:r w:rsidR="0096357E">
        <w:t>ESL participants report</w:t>
      </w:r>
      <w:r w:rsidR="00350670">
        <w:t>ed</w:t>
      </w:r>
      <w:r w:rsidR="0096357E">
        <w:t xml:space="preserve"> a higher rate of improvement than the other </w:t>
      </w:r>
      <w:r w:rsidR="00061FC7">
        <w:t>2</w:t>
      </w:r>
      <w:r w:rsidR="0096357E">
        <w:t xml:space="preserve"> groups in work</w:t>
      </w:r>
      <w:r w:rsidR="00D6738A">
        <w:t>-</w:t>
      </w:r>
      <w:r w:rsidR="0096357E">
        <w:t>readiness skills across all</w:t>
      </w:r>
      <w:r w:rsidR="000C7503">
        <w:t xml:space="preserve"> </w:t>
      </w:r>
      <w:r w:rsidR="0096357E">
        <w:t>10 work readiness</w:t>
      </w:r>
      <w:r w:rsidR="00D6738A">
        <w:t>-</w:t>
      </w:r>
      <w:r w:rsidR="0096357E">
        <w:t>categories</w:t>
      </w:r>
      <w:r w:rsidR="000C7503">
        <w:t xml:space="preserve">. </w:t>
      </w:r>
      <w:r w:rsidR="0096357E">
        <w:t xml:space="preserve">This </w:t>
      </w:r>
      <w:r w:rsidR="004219D8">
        <w:t>wa</w:t>
      </w:r>
      <w:r w:rsidR="0096357E">
        <w:t>s particularly the case for soft skills, including how well participants get on with people (63</w:t>
      </w:r>
      <w:r w:rsidR="00FB6455">
        <w:t>%</w:t>
      </w:r>
      <w:r w:rsidR="0096357E">
        <w:t>), personal stability (62</w:t>
      </w:r>
      <w:r w:rsidR="003D398D">
        <w:t>%</w:t>
      </w:r>
      <w:r w:rsidR="0096357E">
        <w:t>), and health and wellbeing (65</w:t>
      </w:r>
      <w:r w:rsidR="003D398D">
        <w:t>%</w:t>
      </w:r>
      <w:r w:rsidR="0096357E">
        <w:t>).</w:t>
      </w:r>
    </w:p>
    <w:p w14:paraId="0C896C22" w14:textId="3E280DAF" w:rsidR="00590A49" w:rsidRDefault="00BA64E0" w:rsidP="00590A49">
      <w:pPr>
        <w:pStyle w:val="Figurecaption"/>
      </w:pPr>
      <w:bookmarkStart w:id="283" w:name="_Toc102986197"/>
      <w:r>
        <w:lastRenderedPageBreak/>
        <w:t>Figure 5.</w:t>
      </w:r>
      <w:r w:rsidR="009D2749">
        <w:t>4</w:t>
      </w:r>
      <w:r>
        <w:t xml:space="preserve">: </w:t>
      </w:r>
      <w:r w:rsidRPr="00BA64E0">
        <w:t>Improvement in work</w:t>
      </w:r>
      <w:r w:rsidR="00D6738A">
        <w:t>-</w:t>
      </w:r>
      <w:r w:rsidRPr="00BA64E0">
        <w:t>readiness skills (a little and a lot) by participant cohort</w:t>
      </w:r>
      <w:r w:rsidR="00497311">
        <w:t xml:space="preserve"> in</w:t>
      </w:r>
      <w:r w:rsidR="00901E46">
        <w:t xml:space="preserve"> </w:t>
      </w:r>
      <w:r w:rsidR="00497311">
        <w:t>2020</w:t>
      </w:r>
      <w:bookmarkEnd w:id="283"/>
    </w:p>
    <w:bookmarkEnd w:id="279"/>
    <w:p w14:paraId="790AC174" w14:textId="48F6EC93" w:rsidR="00AF0650" w:rsidRPr="008325A1" w:rsidRDefault="00AF0650" w:rsidP="00630CBA">
      <w:r>
        <w:rPr>
          <w:noProof/>
        </w:rPr>
        <w:drawing>
          <wp:inline distT="0" distB="0" distL="0" distR="0" wp14:anchorId="19862ADD" wp14:editId="443CB8D6">
            <wp:extent cx="5731510" cy="4210050"/>
            <wp:effectExtent l="0" t="0" r="2540" b="0"/>
            <wp:docPr id="71" name="Picture 6" descr="Graphic representation of points in the previous 2 paragraphs.">
              <a:extLst xmlns:a="http://schemas.openxmlformats.org/drawingml/2006/main">
                <a:ext uri="{FF2B5EF4-FFF2-40B4-BE49-F238E27FC236}">
                  <a16:creationId xmlns:a16="http://schemas.microsoft.com/office/drawing/2014/main" id="{D877C6FE-237A-4232-A1D7-7AE9424E71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6" descr="Graphic representation of points in the previous 2 paragraphs.">
                      <a:extLst>
                        <a:ext uri="{FF2B5EF4-FFF2-40B4-BE49-F238E27FC236}">
                          <a16:creationId xmlns:a16="http://schemas.microsoft.com/office/drawing/2014/main" id="{D877C6FE-237A-4232-A1D7-7AE9424E71E8}"/>
                        </a:ext>
                      </a:extLst>
                    </pic:cNvPr>
                    <pic:cNvPicPr>
                      <a:picLocks noChangeAspect="1"/>
                    </pic:cNvPicPr>
                  </pic:nvPicPr>
                  <pic:blipFill>
                    <a:blip r:embed="rId87"/>
                    <a:stretch>
                      <a:fillRect/>
                    </a:stretch>
                  </pic:blipFill>
                  <pic:spPr>
                    <a:xfrm>
                      <a:off x="0" y="0"/>
                      <a:ext cx="5731510" cy="4210050"/>
                    </a:xfrm>
                    <a:prstGeom prst="rect">
                      <a:avLst/>
                    </a:prstGeom>
                  </pic:spPr>
                </pic:pic>
              </a:graphicData>
            </a:graphic>
          </wp:inline>
        </w:drawing>
      </w:r>
    </w:p>
    <w:p w14:paraId="0CE0FF2A" w14:textId="153F7D75" w:rsidR="00D32CB5" w:rsidRPr="00FA343B" w:rsidRDefault="00D32CB5" w:rsidP="007F1EAC">
      <w:pPr>
        <w:pStyle w:val="SourceandNotes"/>
      </w:pPr>
      <w:r w:rsidRPr="00FA343B">
        <w:t>Source:</w:t>
      </w:r>
      <w:r w:rsidR="00B37B5B" w:rsidRPr="00FA343B">
        <w:t xml:space="preserve"> Post</w:t>
      </w:r>
      <w:r w:rsidR="007D5A56">
        <w:t>-p</w:t>
      </w:r>
      <w:r w:rsidR="00B37B5B" w:rsidRPr="00FA343B">
        <w:t xml:space="preserve">rogram </w:t>
      </w:r>
      <w:r w:rsidR="007D5A56">
        <w:t>m</w:t>
      </w:r>
      <w:r w:rsidR="00B37B5B" w:rsidRPr="00FA343B">
        <w:t xml:space="preserve">onitoring </w:t>
      </w:r>
      <w:r w:rsidR="007D5A56">
        <w:t>s</w:t>
      </w:r>
      <w:r w:rsidR="003C0DAF">
        <w:t>urvey</w:t>
      </w:r>
      <w:r w:rsidR="00B13584">
        <w:t>,</w:t>
      </w:r>
      <w:r w:rsidR="003C0DAF">
        <w:t xml:space="preserve"> </w:t>
      </w:r>
      <w:r w:rsidR="00B37B5B" w:rsidRPr="00FA343B">
        <w:t>2020</w:t>
      </w:r>
    </w:p>
    <w:p w14:paraId="269A0A8E" w14:textId="5A0AC447" w:rsidR="001108F9" w:rsidRDefault="00BA64E0" w:rsidP="003D398D">
      <w:pPr>
        <w:rPr>
          <w:rStyle w:val="CommentReference"/>
        </w:rPr>
      </w:pPr>
      <w:r>
        <w:t>The proportion of participants reporting improved work readiness in the 2020 survey ha</w:t>
      </w:r>
      <w:r w:rsidR="00884134">
        <w:t>d</w:t>
      </w:r>
      <w:r>
        <w:t xml:space="preserve"> increased across all 10 work</w:t>
      </w:r>
      <w:r w:rsidR="00D6738A">
        <w:t>-</w:t>
      </w:r>
      <w:r>
        <w:t xml:space="preserve">readiness categories compared to the 2019 survey results. Participants aged 30 and </w:t>
      </w:r>
      <w:r w:rsidR="006746EC">
        <w:t>over</w:t>
      </w:r>
      <w:r>
        <w:t xml:space="preserve"> reported an 11</w:t>
      </w:r>
      <w:r w:rsidR="00263872">
        <w:t> </w:t>
      </w:r>
      <w:r>
        <w:t>percentage point increase in health and wellbeing, a 9</w:t>
      </w:r>
      <w:r w:rsidR="00263872">
        <w:t> </w:t>
      </w:r>
      <w:r>
        <w:t>percentage point increase in numeracy skills, and a 10</w:t>
      </w:r>
      <w:r w:rsidR="00263872">
        <w:t> </w:t>
      </w:r>
      <w:r>
        <w:t>percentage point increase in personal stability. Similar increases were found in participants under 30</w:t>
      </w:r>
      <w:r w:rsidR="007E1D74">
        <w:t> years</w:t>
      </w:r>
      <w:r w:rsidR="00263872">
        <w:t>,</w:t>
      </w:r>
      <w:r>
        <w:t xml:space="preserve"> with a 12</w:t>
      </w:r>
      <w:r w:rsidR="00263872">
        <w:t> </w:t>
      </w:r>
      <w:r>
        <w:t>percentage point increase in health and wellbeing, a</w:t>
      </w:r>
      <w:r w:rsidR="00263872">
        <w:t>nd</w:t>
      </w:r>
      <w:r>
        <w:t xml:space="preserve"> </w:t>
      </w:r>
      <w:r w:rsidR="007A316F">
        <w:t>10</w:t>
      </w:r>
      <w:r w:rsidR="00263872">
        <w:t> </w:t>
      </w:r>
      <w:r w:rsidR="007A316F">
        <w:t>percentage</w:t>
      </w:r>
      <w:r>
        <w:t xml:space="preserve"> point increase</w:t>
      </w:r>
      <w:r w:rsidR="00263872">
        <w:t>s</w:t>
      </w:r>
      <w:r>
        <w:t xml:space="preserve"> in numeracy skills and in personal stability.</w:t>
      </w:r>
    </w:p>
    <w:p w14:paraId="04AAF99F" w14:textId="1CCFBFEC" w:rsidR="00BE5B56" w:rsidRDefault="00715494" w:rsidP="003D398D">
      <w:r w:rsidRPr="000C04B8">
        <w:t xml:space="preserve">The </w:t>
      </w:r>
      <w:r>
        <w:t xml:space="preserve">third PPM survey </w:t>
      </w:r>
      <w:r w:rsidR="005435F6">
        <w:t>of</w:t>
      </w:r>
      <w:r w:rsidR="007325CB">
        <w:t xml:space="preserve"> parents who had been on the ParentsNext </w:t>
      </w:r>
      <w:r w:rsidR="007325CB" w:rsidRPr="008600CE">
        <w:rPr>
          <w:rFonts w:cstheme="minorHAnsi"/>
        </w:rPr>
        <w:t xml:space="preserve">caseload for at least </w:t>
      </w:r>
      <w:r w:rsidR="00061FC7">
        <w:rPr>
          <w:rFonts w:cstheme="minorHAnsi"/>
        </w:rPr>
        <w:t>3</w:t>
      </w:r>
      <w:r w:rsidR="005435F6">
        <w:rPr>
          <w:rFonts w:cstheme="minorHAnsi"/>
        </w:rPr>
        <w:t> </w:t>
      </w:r>
      <w:r w:rsidR="007325CB" w:rsidRPr="008600CE">
        <w:rPr>
          <w:rFonts w:cstheme="minorHAnsi"/>
        </w:rPr>
        <w:t>months at 28 February 2021</w:t>
      </w:r>
      <w:r w:rsidR="007325CB">
        <w:rPr>
          <w:rFonts w:cstheme="minorHAnsi"/>
        </w:rPr>
        <w:t xml:space="preserve"> </w:t>
      </w:r>
      <w:r w:rsidR="00A75A41">
        <w:rPr>
          <w:rFonts w:cstheme="minorHAnsi"/>
        </w:rPr>
        <w:t>show</w:t>
      </w:r>
      <w:r w:rsidR="00840ABD">
        <w:rPr>
          <w:rFonts w:cstheme="minorHAnsi"/>
        </w:rPr>
        <w:t>ed</w:t>
      </w:r>
      <w:r w:rsidR="00A75A41">
        <w:rPr>
          <w:rFonts w:cstheme="minorHAnsi"/>
        </w:rPr>
        <w:t xml:space="preserve"> the </w:t>
      </w:r>
      <w:r w:rsidR="005435F6">
        <w:rPr>
          <w:rFonts w:cstheme="minorHAnsi"/>
        </w:rPr>
        <w:t>reported</w:t>
      </w:r>
      <w:r w:rsidR="005704C4">
        <w:rPr>
          <w:rFonts w:cstheme="minorHAnsi"/>
        </w:rPr>
        <w:t xml:space="preserve"> </w:t>
      </w:r>
      <w:r w:rsidR="00A75A41">
        <w:rPr>
          <w:rFonts w:cstheme="minorHAnsi"/>
        </w:rPr>
        <w:t xml:space="preserve">work skills </w:t>
      </w:r>
      <w:r w:rsidR="00C24B92">
        <w:rPr>
          <w:rFonts w:cstheme="minorHAnsi"/>
        </w:rPr>
        <w:t xml:space="preserve">and wellbeing </w:t>
      </w:r>
      <w:r w:rsidR="00A75A41">
        <w:rPr>
          <w:rFonts w:cstheme="minorHAnsi"/>
        </w:rPr>
        <w:t>of</w:t>
      </w:r>
      <w:r w:rsidR="00840ABD">
        <w:rPr>
          <w:rFonts w:cstheme="minorHAnsi"/>
        </w:rPr>
        <w:t xml:space="preserve"> </w:t>
      </w:r>
      <w:r w:rsidR="00A75A41">
        <w:rPr>
          <w:rFonts w:cstheme="minorHAnsi"/>
        </w:rPr>
        <w:t>participants slipping</w:t>
      </w:r>
      <w:r w:rsidR="00D01C7A">
        <w:rPr>
          <w:rFonts w:cstheme="minorHAnsi"/>
        </w:rPr>
        <w:t>.</w:t>
      </w:r>
      <w:r w:rsidR="00F11916">
        <w:rPr>
          <w:rFonts w:cstheme="minorHAnsi"/>
        </w:rPr>
        <w:t xml:space="preserve"> In the </w:t>
      </w:r>
      <w:r w:rsidR="00061FC7">
        <w:rPr>
          <w:rFonts w:cstheme="minorHAnsi"/>
        </w:rPr>
        <w:t>4</w:t>
      </w:r>
      <w:r w:rsidR="00F11916">
        <w:rPr>
          <w:rFonts w:cstheme="minorHAnsi"/>
        </w:rPr>
        <w:t xml:space="preserve"> areas </w:t>
      </w:r>
      <w:r w:rsidR="005435F6">
        <w:rPr>
          <w:rFonts w:cstheme="minorHAnsi"/>
        </w:rPr>
        <w:t xml:space="preserve">where </w:t>
      </w:r>
      <w:r w:rsidR="002D1159">
        <w:rPr>
          <w:rFonts w:cstheme="minorHAnsi"/>
        </w:rPr>
        <w:t>participants had reported</w:t>
      </w:r>
      <w:r w:rsidR="00C61D18">
        <w:rPr>
          <w:rFonts w:cstheme="minorHAnsi"/>
        </w:rPr>
        <w:t xml:space="preserve"> the</w:t>
      </w:r>
      <w:r w:rsidR="002D1159">
        <w:rPr>
          <w:rFonts w:cstheme="minorHAnsi"/>
        </w:rPr>
        <w:t xml:space="preserve"> </w:t>
      </w:r>
      <w:r w:rsidR="00413CDA">
        <w:rPr>
          <w:rFonts w:cstheme="minorHAnsi"/>
        </w:rPr>
        <w:t>most</w:t>
      </w:r>
      <w:r w:rsidR="002D1159">
        <w:rPr>
          <w:rFonts w:cstheme="minorHAnsi"/>
        </w:rPr>
        <w:t xml:space="preserve"> improvement</w:t>
      </w:r>
      <w:r w:rsidR="00C61D18">
        <w:rPr>
          <w:rFonts w:cstheme="minorHAnsi"/>
        </w:rPr>
        <w:t xml:space="preserve"> in </w:t>
      </w:r>
      <w:r w:rsidR="00F11916">
        <w:rPr>
          <w:rFonts w:cstheme="minorHAnsi"/>
        </w:rPr>
        <w:t xml:space="preserve">work skills </w:t>
      </w:r>
      <w:r w:rsidR="00840245">
        <w:rPr>
          <w:rFonts w:cstheme="minorHAnsi"/>
        </w:rPr>
        <w:t xml:space="preserve">between 2019 and 2020, </w:t>
      </w:r>
      <w:r w:rsidR="001C206C">
        <w:rPr>
          <w:rFonts w:cstheme="minorHAnsi"/>
        </w:rPr>
        <w:t>levels</w:t>
      </w:r>
      <w:r w:rsidR="00F53156">
        <w:rPr>
          <w:rFonts w:cstheme="minorHAnsi"/>
        </w:rPr>
        <w:t xml:space="preserve"> </w:t>
      </w:r>
      <w:r w:rsidR="009A5782">
        <w:rPr>
          <w:rFonts w:cstheme="minorHAnsi"/>
        </w:rPr>
        <w:t>were not as strong</w:t>
      </w:r>
      <w:r w:rsidR="001C206C">
        <w:rPr>
          <w:rFonts w:cstheme="minorHAnsi"/>
        </w:rPr>
        <w:t xml:space="preserve"> </w:t>
      </w:r>
      <w:r w:rsidR="00F53156">
        <w:rPr>
          <w:rFonts w:cstheme="minorHAnsi"/>
        </w:rPr>
        <w:t>in 2021</w:t>
      </w:r>
      <w:r w:rsidR="006D190A">
        <w:rPr>
          <w:rFonts w:cstheme="minorHAnsi"/>
        </w:rPr>
        <w:t>,</w:t>
      </w:r>
      <w:r w:rsidR="00FB0BF8">
        <w:rPr>
          <w:rFonts w:cstheme="minorHAnsi"/>
        </w:rPr>
        <w:t xml:space="preserve"> by </w:t>
      </w:r>
      <w:r w:rsidR="003A666B">
        <w:rPr>
          <w:rFonts w:cstheme="minorHAnsi"/>
        </w:rPr>
        <w:t>2</w:t>
      </w:r>
      <w:r w:rsidR="005435F6">
        <w:rPr>
          <w:rFonts w:cstheme="minorHAnsi"/>
        </w:rPr>
        <w:t xml:space="preserve"> to </w:t>
      </w:r>
      <w:r w:rsidR="003A666B">
        <w:rPr>
          <w:rFonts w:cstheme="minorHAnsi"/>
        </w:rPr>
        <w:t>3</w:t>
      </w:r>
      <w:r w:rsidR="00495DCF">
        <w:rPr>
          <w:rFonts w:cstheme="minorHAnsi"/>
        </w:rPr>
        <w:t xml:space="preserve"> percentage points</w:t>
      </w:r>
      <w:r w:rsidR="00492335">
        <w:rPr>
          <w:rFonts w:cstheme="minorHAnsi"/>
        </w:rPr>
        <w:t>,</w:t>
      </w:r>
      <w:r w:rsidR="00840ABD">
        <w:rPr>
          <w:rFonts w:cstheme="minorHAnsi"/>
        </w:rPr>
        <w:t xml:space="preserve"> </w:t>
      </w:r>
      <w:r w:rsidR="001C206C">
        <w:rPr>
          <w:rFonts w:cstheme="minorHAnsi"/>
        </w:rPr>
        <w:t>although not</w:t>
      </w:r>
      <w:r w:rsidR="003A666B">
        <w:rPr>
          <w:rFonts w:cstheme="minorHAnsi"/>
        </w:rPr>
        <w:t xml:space="preserve"> back</w:t>
      </w:r>
      <w:r w:rsidR="001C206C">
        <w:rPr>
          <w:rFonts w:cstheme="minorHAnsi"/>
        </w:rPr>
        <w:t xml:space="preserve"> to the </w:t>
      </w:r>
      <w:r w:rsidR="007A2F3C">
        <w:rPr>
          <w:rFonts w:cstheme="minorHAnsi"/>
        </w:rPr>
        <w:t>2019 levels</w:t>
      </w:r>
      <w:r w:rsidR="00126385">
        <w:rPr>
          <w:rFonts w:cstheme="minorHAnsi"/>
        </w:rPr>
        <w:t xml:space="preserve"> (</w:t>
      </w:r>
      <w:r w:rsidR="00126385" w:rsidRPr="00D01C7A">
        <w:rPr>
          <w:rFonts w:cstheme="minorHAnsi"/>
          <w:b/>
          <w:bCs/>
        </w:rPr>
        <w:t>Figure 5.5</w:t>
      </w:r>
      <w:r w:rsidR="00126385">
        <w:rPr>
          <w:rFonts w:cstheme="minorHAnsi"/>
        </w:rPr>
        <w:t>)</w:t>
      </w:r>
      <w:r w:rsidR="007A2F3C">
        <w:rPr>
          <w:rFonts w:cstheme="minorHAnsi"/>
        </w:rPr>
        <w:t xml:space="preserve">. The </w:t>
      </w:r>
      <w:r w:rsidR="00A75A41" w:rsidRPr="000C04B8">
        <w:t>impact of the bushfires and the COVID-19 pandemic</w:t>
      </w:r>
      <w:r w:rsidR="00A75A41">
        <w:t xml:space="preserve"> </w:t>
      </w:r>
      <w:r w:rsidR="00D32276">
        <w:t>may have been responsible</w:t>
      </w:r>
      <w:r w:rsidR="00502B91">
        <w:t>,</w:t>
      </w:r>
      <w:r w:rsidR="00D32276">
        <w:t xml:space="preserve"> in part at least</w:t>
      </w:r>
      <w:r w:rsidR="00492335">
        <w:t>,</w:t>
      </w:r>
      <w:r w:rsidR="00D32276">
        <w:t xml:space="preserve"> for this slippage.</w:t>
      </w:r>
    </w:p>
    <w:p w14:paraId="094805EA" w14:textId="3E42F16B" w:rsidR="00646820" w:rsidRPr="00BE5B56" w:rsidRDefault="00BE5B56" w:rsidP="00646820">
      <w:pPr>
        <w:pStyle w:val="Figurecaption"/>
        <w:rPr>
          <w:rStyle w:val="CommentReference"/>
          <w:sz w:val="22"/>
          <w:szCs w:val="18"/>
        </w:rPr>
      </w:pPr>
      <w:bookmarkStart w:id="284" w:name="_Toc102986198"/>
      <w:r w:rsidRPr="00BE5B56">
        <w:lastRenderedPageBreak/>
        <w:t>Figure 5.</w:t>
      </w:r>
      <w:r w:rsidR="00960B41">
        <w:t>5</w:t>
      </w:r>
      <w:r w:rsidRPr="00BE5B56">
        <w:t>: Improvement in work</w:t>
      </w:r>
      <w:r w:rsidR="00D6738A">
        <w:t>-</w:t>
      </w:r>
      <w:r w:rsidRPr="00BE5B56">
        <w:t xml:space="preserve">readiness skills (a little and a lot) by year of </w:t>
      </w:r>
      <w:r w:rsidR="00A17038">
        <w:t>survey</w:t>
      </w:r>
      <w:r w:rsidR="00DD158D">
        <w:t>,</w:t>
      </w:r>
      <w:r w:rsidRPr="00BE5B56">
        <w:t xml:space="preserve"> 2019</w:t>
      </w:r>
      <w:r w:rsidR="00646820">
        <w:t>–</w:t>
      </w:r>
      <w:r w:rsidRPr="00BE5B56">
        <w:t>2021</w:t>
      </w:r>
      <w:bookmarkEnd w:id="284"/>
    </w:p>
    <w:p w14:paraId="12CCFCA9" w14:textId="5521E722" w:rsidR="00B97BCB" w:rsidRPr="00B15872" w:rsidRDefault="00C46BF9">
      <w:r>
        <w:rPr>
          <w:noProof/>
        </w:rPr>
        <w:drawing>
          <wp:inline distT="0" distB="0" distL="0" distR="0" wp14:anchorId="10ACF492" wp14:editId="70844A0E">
            <wp:extent cx="5407621" cy="3389670"/>
            <wp:effectExtent l="0" t="0" r="3175" b="1270"/>
            <wp:docPr id="72" name="Picture 3" descr="Graphic representation of points in the previous 2 paragraphs.">
              <a:extLst xmlns:a="http://schemas.openxmlformats.org/drawingml/2006/main">
                <a:ext uri="{FF2B5EF4-FFF2-40B4-BE49-F238E27FC236}">
                  <a16:creationId xmlns:a16="http://schemas.microsoft.com/office/drawing/2014/main" id="{A962EC31-5195-4394-AD47-0C9836E58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3" descr="Graphic representation of points in the previous 2 paragraphs.">
                      <a:extLst>
                        <a:ext uri="{FF2B5EF4-FFF2-40B4-BE49-F238E27FC236}">
                          <a16:creationId xmlns:a16="http://schemas.microsoft.com/office/drawing/2014/main" id="{A962EC31-5195-4394-AD47-0C9836E58B8A}"/>
                        </a:ext>
                      </a:extLst>
                    </pic:cNvPr>
                    <pic:cNvPicPr>
                      <a:picLocks noChangeAspect="1"/>
                    </pic:cNvPicPr>
                  </pic:nvPicPr>
                  <pic:blipFill>
                    <a:blip r:embed="rId88"/>
                    <a:stretch>
                      <a:fillRect/>
                    </a:stretch>
                  </pic:blipFill>
                  <pic:spPr>
                    <a:xfrm>
                      <a:off x="0" y="0"/>
                      <a:ext cx="5407621" cy="3389670"/>
                    </a:xfrm>
                    <a:prstGeom prst="rect">
                      <a:avLst/>
                    </a:prstGeom>
                  </pic:spPr>
                </pic:pic>
              </a:graphicData>
            </a:graphic>
          </wp:inline>
        </w:drawing>
      </w:r>
    </w:p>
    <w:p w14:paraId="6CEAE4D9" w14:textId="7AE5A349" w:rsidR="0067205A" w:rsidRDefault="00B97BCB" w:rsidP="007F1EAC">
      <w:pPr>
        <w:pStyle w:val="SourceandNotes"/>
      </w:pPr>
      <w:r w:rsidRPr="000E379E">
        <w:t>Source: Post</w:t>
      </w:r>
      <w:r w:rsidR="007C26C4">
        <w:t>-p</w:t>
      </w:r>
      <w:r w:rsidRPr="007F1EAC">
        <w:t xml:space="preserve">rogram </w:t>
      </w:r>
      <w:r w:rsidR="007C26C4">
        <w:t>m</w:t>
      </w:r>
      <w:r w:rsidRPr="007F1EAC">
        <w:t xml:space="preserve">onitoring </w:t>
      </w:r>
      <w:r w:rsidR="007C26C4">
        <w:t>s</w:t>
      </w:r>
      <w:r w:rsidR="003B6C27" w:rsidRPr="007F1EAC">
        <w:t>urvey</w:t>
      </w:r>
      <w:r w:rsidRPr="007F1EAC">
        <w:t>, 2019, 2020</w:t>
      </w:r>
      <w:r w:rsidR="00D75E65" w:rsidRPr="007F1EAC">
        <w:t>,</w:t>
      </w:r>
      <w:r w:rsidRPr="007F1EAC">
        <w:t xml:space="preserve"> 2021</w:t>
      </w:r>
    </w:p>
    <w:p w14:paraId="087F623F" w14:textId="5B7976C1" w:rsidR="00F71A19" w:rsidRPr="0098191F" w:rsidRDefault="007C7857" w:rsidP="002C157B">
      <w:pPr>
        <w:pStyle w:val="Heading2"/>
      </w:pPr>
      <w:bookmarkStart w:id="285" w:name="_Toc116648518"/>
      <w:r>
        <w:t>5</w:t>
      </w:r>
      <w:r w:rsidR="00F71A19" w:rsidRPr="001E3E66">
        <w:t>.</w:t>
      </w:r>
      <w:r w:rsidR="009646F7">
        <w:t>2</w:t>
      </w:r>
      <w:r w:rsidR="00F71A19" w:rsidRPr="001E3E66">
        <w:tab/>
        <w:t>Impact analysis</w:t>
      </w:r>
      <w:bookmarkEnd w:id="285"/>
    </w:p>
    <w:p w14:paraId="7E93A094" w14:textId="6F0CF3AE" w:rsidR="001108F9" w:rsidRDefault="00F71A19" w:rsidP="00F71A19">
      <w:r>
        <w:t xml:space="preserve">The impact analysis compared the </w:t>
      </w:r>
      <w:r w:rsidR="007A30ED">
        <w:t xml:space="preserve">education and employment </w:t>
      </w:r>
      <w:r>
        <w:t xml:space="preserve">outcome rates of parents in each of the treatment (participant) and comparison (non-participant) groups in </w:t>
      </w:r>
      <w:r w:rsidR="00061FC7">
        <w:t>2</w:t>
      </w:r>
      <w:r>
        <w:t xml:space="preserve"> stages. The first stage examined a population of parents who were eligible for a treatment or comparison group on 2</w:t>
      </w:r>
      <w:r w:rsidR="001C26BF">
        <w:t> </w:t>
      </w:r>
      <w:r>
        <w:t>October 2018, and the second stage examined parents who were eligible one year later, on 2</w:t>
      </w:r>
      <w:r w:rsidR="001C26BF">
        <w:t> </w:t>
      </w:r>
      <w:r>
        <w:t>October 2019. The outcome</w:t>
      </w:r>
      <w:r w:rsidR="00391314">
        <w:t xml:space="preserve"> measures</w:t>
      </w:r>
      <w:r>
        <w:t xml:space="preserve"> (</w:t>
      </w:r>
      <w:r w:rsidRPr="00904007">
        <w:t xml:space="preserve">see </w:t>
      </w:r>
      <w:r w:rsidR="00B40FC2" w:rsidRPr="00904007">
        <w:rPr>
          <w:b/>
          <w:bCs/>
        </w:rPr>
        <w:t>S</w:t>
      </w:r>
      <w:r w:rsidR="00391314" w:rsidRPr="00904007">
        <w:rPr>
          <w:b/>
          <w:bCs/>
        </w:rPr>
        <w:t xml:space="preserve">ection </w:t>
      </w:r>
      <w:r w:rsidR="00904007" w:rsidRPr="00904007">
        <w:rPr>
          <w:b/>
          <w:bCs/>
        </w:rPr>
        <w:t>1.3.3.6.1</w:t>
      </w:r>
      <w:r w:rsidR="00391314" w:rsidRPr="00904007">
        <w:t xml:space="preserve"> </w:t>
      </w:r>
      <w:r w:rsidRPr="00904007">
        <w:t>for</w:t>
      </w:r>
      <w:r>
        <w:t xml:space="preserve"> details) of both populations were tracked for the </w:t>
      </w:r>
      <w:r w:rsidR="00061FC7">
        <w:t>8</w:t>
      </w:r>
      <w:r>
        <w:t xml:space="preserve"> months following these eligibility dates. For stage 2, this period included the </w:t>
      </w:r>
      <w:r w:rsidR="00660261">
        <w:br/>
      </w:r>
      <w:r>
        <w:t>2019</w:t>
      </w:r>
      <w:r w:rsidR="000138F3">
        <w:t>–</w:t>
      </w:r>
      <w:r>
        <w:t>20 bushfire season and the onset of the COVID-19 pandemic.</w:t>
      </w:r>
    </w:p>
    <w:p w14:paraId="00845A69" w14:textId="65A32ABB" w:rsidR="001108F9" w:rsidRDefault="00F71A19" w:rsidP="00F71A19">
      <w:r>
        <w:t>The</w:t>
      </w:r>
      <w:r w:rsidR="000138F3">
        <w:t xml:space="preserve"> following</w:t>
      </w:r>
      <w:r>
        <w:t xml:space="preserve"> results compare the proportions of parents in each treatment and comparison group who achieved outcomes. This </w:t>
      </w:r>
      <w:r w:rsidR="000138F3">
        <w:t xml:space="preserve">is </w:t>
      </w:r>
      <w:r>
        <w:t xml:space="preserve">followed by regression analyses which statistically controlled </w:t>
      </w:r>
      <w:r w:rsidR="007A316F">
        <w:t xml:space="preserve">for </w:t>
      </w:r>
      <w:r>
        <w:t>differences in demographic and socio</w:t>
      </w:r>
      <w:r w:rsidR="00073E2B">
        <w:t>-</w:t>
      </w:r>
      <w:r>
        <w:t xml:space="preserve">economic characteristics between these groups, to isolate the impact of ParentsNext on the probability of outcome achievement. The ParentsNext impact was estimated by calculating the probability of the average participant achieving an education or employment related outcome – that is, the </w:t>
      </w:r>
      <w:r w:rsidR="007C57FD">
        <w:t>‘</w:t>
      </w:r>
      <w:r>
        <w:t>average marginal effect</w:t>
      </w:r>
      <w:r w:rsidR="007C57FD">
        <w:t>’</w:t>
      </w:r>
      <w:r>
        <w:t xml:space="preserve"> of the program on each outcome. For detailed descriptions of the impact analysis </w:t>
      </w:r>
      <w:r w:rsidRPr="00904007">
        <w:t>methodology</w:t>
      </w:r>
      <w:r w:rsidR="00710840">
        <w:t>,</w:t>
      </w:r>
      <w:r w:rsidR="00B95BAC" w:rsidRPr="00904007">
        <w:t xml:space="preserve"> </w:t>
      </w:r>
      <w:r w:rsidRPr="00904007">
        <w:t xml:space="preserve">see </w:t>
      </w:r>
      <w:r w:rsidR="00B40FC2" w:rsidRPr="00904007">
        <w:rPr>
          <w:b/>
          <w:bCs/>
        </w:rPr>
        <w:t>S</w:t>
      </w:r>
      <w:r w:rsidRPr="00904007">
        <w:rPr>
          <w:b/>
          <w:bCs/>
        </w:rPr>
        <w:t xml:space="preserve">ection </w:t>
      </w:r>
      <w:r w:rsidR="00904007" w:rsidRPr="00904007">
        <w:rPr>
          <w:b/>
          <w:bCs/>
        </w:rPr>
        <w:t>1</w:t>
      </w:r>
      <w:r w:rsidR="00391314" w:rsidRPr="00904007">
        <w:rPr>
          <w:b/>
          <w:bCs/>
        </w:rPr>
        <w:t>.3.</w:t>
      </w:r>
      <w:r w:rsidR="00904007" w:rsidRPr="00904007">
        <w:rPr>
          <w:b/>
          <w:bCs/>
        </w:rPr>
        <w:t>3</w:t>
      </w:r>
      <w:r w:rsidR="00391314" w:rsidRPr="00904007">
        <w:rPr>
          <w:b/>
          <w:bCs/>
        </w:rPr>
        <w:t>.6</w:t>
      </w:r>
      <w:r w:rsidR="00391314" w:rsidRPr="00904007">
        <w:t xml:space="preserve"> </w:t>
      </w:r>
      <w:r w:rsidRPr="00904007">
        <w:t>and</w:t>
      </w:r>
      <w:r w:rsidRPr="00B95BAC">
        <w:t xml:space="preserve"> </w:t>
      </w:r>
      <w:r w:rsidRPr="000E379E">
        <w:rPr>
          <w:b/>
          <w:bCs/>
        </w:rPr>
        <w:t xml:space="preserve">Appendices </w:t>
      </w:r>
      <w:r w:rsidR="00BB7CBC" w:rsidRPr="000E379E">
        <w:rPr>
          <w:b/>
          <w:bCs/>
        </w:rPr>
        <w:t>4 and 5</w:t>
      </w:r>
      <w:r>
        <w:t>.</w:t>
      </w:r>
      <w:bookmarkStart w:id="286" w:name="_Toc23247531"/>
      <w:bookmarkStart w:id="287" w:name="_Toc24981506"/>
      <w:bookmarkStart w:id="288" w:name="_Toc72481868"/>
    </w:p>
    <w:p w14:paraId="708D1F5F" w14:textId="54879AAC" w:rsidR="001108F9" w:rsidRDefault="007C7857" w:rsidP="00B103C8">
      <w:pPr>
        <w:pStyle w:val="Heading3"/>
      </w:pPr>
      <w:bookmarkStart w:id="289" w:name="_Toc116648519"/>
      <w:r>
        <w:t>5</w:t>
      </w:r>
      <w:r w:rsidR="00F71A19">
        <w:t>.</w:t>
      </w:r>
      <w:r w:rsidR="009646F7">
        <w:t>2</w:t>
      </w:r>
      <w:r w:rsidR="00F71A19">
        <w:t>.1</w:t>
      </w:r>
      <w:r w:rsidR="00F71A19">
        <w:tab/>
      </w:r>
      <w:bookmarkStart w:id="290" w:name="_Hlk75271126"/>
      <w:bookmarkEnd w:id="286"/>
      <w:bookmarkEnd w:id="287"/>
      <w:bookmarkEnd w:id="288"/>
      <w:r w:rsidR="00907CEC">
        <w:t>Participation in e</w:t>
      </w:r>
      <w:r w:rsidR="00F71A19">
        <w:t>ducation and training</w:t>
      </w:r>
      <w:bookmarkStart w:id="291" w:name="_Hlk79663124"/>
      <w:bookmarkEnd w:id="289"/>
    </w:p>
    <w:p w14:paraId="3668E8CF" w14:textId="77777777" w:rsidR="009E5A20" w:rsidRPr="000277F8" w:rsidRDefault="00F71A19" w:rsidP="009E5A20">
      <w:bookmarkStart w:id="292" w:name="_Hlk111099061"/>
      <w:r w:rsidRPr="0098191F">
        <w:rPr>
          <w:b/>
          <w:bCs/>
        </w:rPr>
        <w:t xml:space="preserve">Table </w:t>
      </w:r>
      <w:r w:rsidR="00BC6B87">
        <w:rPr>
          <w:b/>
          <w:bCs/>
        </w:rPr>
        <w:t>5</w:t>
      </w:r>
      <w:r w:rsidRPr="0098191F">
        <w:rPr>
          <w:b/>
          <w:bCs/>
        </w:rPr>
        <w:t>.</w:t>
      </w:r>
      <w:r w:rsidR="00EF480C">
        <w:rPr>
          <w:b/>
          <w:bCs/>
        </w:rPr>
        <w:t>3</w:t>
      </w:r>
      <w:r>
        <w:t xml:space="preserve"> shows the proportions of parents who achieved an education outcome in the </w:t>
      </w:r>
      <w:r w:rsidR="00061FC7">
        <w:t>8</w:t>
      </w:r>
      <w:r>
        <w:t xml:space="preserve"> months following their eligibility for the stage 1 or stage 2 analys</w:t>
      </w:r>
      <w:r w:rsidR="004750AA">
        <w:t>i</w:t>
      </w:r>
      <w:r>
        <w:t>s</w:t>
      </w:r>
      <w:bookmarkEnd w:id="291"/>
      <w:r>
        <w:t xml:space="preserve">. </w:t>
      </w:r>
      <w:r w:rsidR="009E5A20">
        <w:t xml:space="preserve">Note that these outcome rates likely underestimate parents’ engagement in education as they could only be calculated using indicators that were available for both the treatment and comparison groups. </w:t>
      </w:r>
      <w:r w:rsidR="009E5A20">
        <w:rPr>
          <w:b/>
          <w:bCs/>
        </w:rPr>
        <w:t xml:space="preserve">Table 3.10 </w:t>
      </w:r>
      <w:r w:rsidR="009E5A20">
        <w:t xml:space="preserve">in </w:t>
      </w:r>
      <w:r w:rsidR="009E5A20">
        <w:rPr>
          <w:b/>
          <w:bCs/>
        </w:rPr>
        <w:t>Section 3.9</w:t>
      </w:r>
      <w:r w:rsidR="009E5A20" w:rsidRPr="000277F8">
        <w:rPr>
          <w:b/>
          <w:bCs/>
        </w:rPr>
        <w:t xml:space="preserve"> </w:t>
      </w:r>
      <w:r w:rsidR="009E5A20">
        <w:t xml:space="preserve">shows the proportion of referrals made to accredited and non-accredited education and training activities for the broader participant population. </w:t>
      </w:r>
    </w:p>
    <w:p w14:paraId="6206B55F" w14:textId="71B82B3B" w:rsidR="009E5A20" w:rsidRDefault="009E5A20" w:rsidP="00F71A19"/>
    <w:p w14:paraId="70F96650" w14:textId="2433606B" w:rsidR="001108F9" w:rsidRDefault="00F71A19" w:rsidP="00F71A19">
      <w:r>
        <w:t>In all cases</w:t>
      </w:r>
      <w:r w:rsidR="00BC6B87">
        <w:t>,</w:t>
      </w:r>
      <w:r>
        <w:t xml:space="preserve"> the treatment groups achieved higher education outcome rates than the comparison groups. These differences were mostly higher for the </w:t>
      </w:r>
      <w:r w:rsidR="005C7F35">
        <w:t>targeted stream</w:t>
      </w:r>
      <w:r w:rsidR="00CE4DDE">
        <w:t xml:space="preserve"> (7.7 percentage points in stage 1)</w:t>
      </w:r>
      <w:r>
        <w:t xml:space="preserve"> than </w:t>
      </w:r>
      <w:r w:rsidR="00CE4DDE">
        <w:t xml:space="preserve">for </w:t>
      </w:r>
      <w:r>
        <w:t xml:space="preserve">the </w:t>
      </w:r>
      <w:r w:rsidR="005C7F35">
        <w:t>intensive stream</w:t>
      </w:r>
      <w:r>
        <w:t xml:space="preserve"> </w:t>
      </w:r>
      <w:r w:rsidR="00CE4DDE">
        <w:t>(</w:t>
      </w:r>
      <w:r>
        <w:t>5.7</w:t>
      </w:r>
      <w:r w:rsidR="00CE4DDE">
        <w:t> </w:t>
      </w:r>
      <w:r>
        <w:t>percentage points</w:t>
      </w:r>
      <w:r w:rsidR="00CE4DDE">
        <w:t xml:space="preserve"> in stage 1)</w:t>
      </w:r>
      <w:r>
        <w:t>.</w:t>
      </w:r>
    </w:p>
    <w:p w14:paraId="64F1B3E6" w14:textId="7235DCD2" w:rsidR="00391314" w:rsidRPr="00EE4EAE" w:rsidRDefault="00F71A19" w:rsidP="00391314">
      <w:pPr>
        <w:pStyle w:val="Tablecaption"/>
      </w:pPr>
      <w:bookmarkStart w:id="293" w:name="_Toc102986071"/>
      <w:bookmarkEnd w:id="292"/>
      <w:r>
        <w:t xml:space="preserve">Table </w:t>
      </w:r>
      <w:r w:rsidR="00484196">
        <w:t>5</w:t>
      </w:r>
      <w:r>
        <w:t>.</w:t>
      </w:r>
      <w:r w:rsidR="00EF480C">
        <w:t>3</w:t>
      </w:r>
      <w:r w:rsidR="0084331A">
        <w:t xml:space="preserve">: </w:t>
      </w:r>
      <w:r>
        <w:t>Education outcome achievement rates</w:t>
      </w:r>
      <w:bookmarkEnd w:id="293"/>
      <w:r>
        <w:t xml:space="preserve"> </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696"/>
        <w:gridCol w:w="1201"/>
        <w:gridCol w:w="1202"/>
        <w:gridCol w:w="1202"/>
        <w:gridCol w:w="1201"/>
        <w:gridCol w:w="1202"/>
        <w:gridCol w:w="1202"/>
      </w:tblGrid>
      <w:tr w:rsidR="00F71A19" w14:paraId="12C55C39" w14:textId="77777777" w:rsidTr="007F1EAC">
        <w:trPr>
          <w:cantSplit/>
          <w:tblHeader/>
        </w:trPr>
        <w:tc>
          <w:tcPr>
            <w:tcW w:w="1696" w:type="dxa"/>
            <w:shd w:val="clear" w:color="auto" w:fill="00161F"/>
            <w:vAlign w:val="bottom"/>
          </w:tcPr>
          <w:p w14:paraId="16F39903" w14:textId="0FA7C8AA" w:rsidR="00F71A19" w:rsidRPr="009A5782" w:rsidRDefault="00F71A19" w:rsidP="007F1EAC">
            <w:pPr>
              <w:pStyle w:val="TableText"/>
              <w:rPr>
                <w:b/>
                <w:bCs w:val="0"/>
              </w:rPr>
            </w:pPr>
          </w:p>
        </w:tc>
        <w:tc>
          <w:tcPr>
            <w:tcW w:w="1201" w:type="dxa"/>
            <w:shd w:val="clear" w:color="auto" w:fill="00161F"/>
            <w:vAlign w:val="bottom"/>
          </w:tcPr>
          <w:p w14:paraId="1A41CF6D" w14:textId="77777777" w:rsidR="00F71A19" w:rsidRPr="009A5782" w:rsidRDefault="00F71A19" w:rsidP="007F1EAC">
            <w:pPr>
              <w:pStyle w:val="TableText"/>
              <w:rPr>
                <w:b/>
                <w:bCs w:val="0"/>
              </w:rPr>
            </w:pPr>
            <w:r w:rsidRPr="009A5782">
              <w:rPr>
                <w:b/>
                <w:bCs w:val="0"/>
              </w:rPr>
              <w:t>Intensive comparison group</w:t>
            </w:r>
          </w:p>
          <w:p w14:paraId="69BF3913" w14:textId="77777777" w:rsidR="00F71A19" w:rsidRPr="009A5782" w:rsidRDefault="00F71A19" w:rsidP="007F1EAC">
            <w:pPr>
              <w:pStyle w:val="TableText"/>
              <w:rPr>
                <w:b/>
                <w:bCs w:val="0"/>
              </w:rPr>
            </w:pPr>
            <w:r w:rsidRPr="009A5782">
              <w:rPr>
                <w:b/>
                <w:bCs w:val="0"/>
              </w:rPr>
              <w:t>%</w:t>
            </w:r>
          </w:p>
        </w:tc>
        <w:tc>
          <w:tcPr>
            <w:tcW w:w="1202" w:type="dxa"/>
            <w:shd w:val="clear" w:color="auto" w:fill="00161F"/>
            <w:vAlign w:val="bottom"/>
          </w:tcPr>
          <w:p w14:paraId="67FD7BBF" w14:textId="77777777" w:rsidR="00F71A19" w:rsidRPr="009A5782" w:rsidRDefault="00F71A19" w:rsidP="007F1EAC">
            <w:pPr>
              <w:pStyle w:val="TableText"/>
              <w:rPr>
                <w:b/>
                <w:bCs w:val="0"/>
              </w:rPr>
            </w:pPr>
            <w:r w:rsidRPr="009A5782">
              <w:rPr>
                <w:b/>
                <w:bCs w:val="0"/>
              </w:rPr>
              <w:t>Intensive treatment group</w:t>
            </w:r>
          </w:p>
          <w:p w14:paraId="0281332B" w14:textId="77777777" w:rsidR="00F71A19" w:rsidRPr="009A5782" w:rsidRDefault="00F71A19" w:rsidP="007F1EAC">
            <w:pPr>
              <w:pStyle w:val="TableText"/>
              <w:rPr>
                <w:b/>
                <w:bCs w:val="0"/>
              </w:rPr>
            </w:pPr>
            <w:r w:rsidRPr="009A5782">
              <w:rPr>
                <w:b/>
                <w:bCs w:val="0"/>
              </w:rPr>
              <w:t>%</w:t>
            </w:r>
          </w:p>
        </w:tc>
        <w:tc>
          <w:tcPr>
            <w:tcW w:w="1202" w:type="dxa"/>
            <w:shd w:val="clear" w:color="auto" w:fill="00161F"/>
            <w:vAlign w:val="bottom"/>
          </w:tcPr>
          <w:p w14:paraId="3194B7DD" w14:textId="77777777" w:rsidR="00F71A19" w:rsidRPr="009A5782" w:rsidRDefault="00F71A19" w:rsidP="007F1EAC">
            <w:pPr>
              <w:pStyle w:val="TableText"/>
              <w:rPr>
                <w:b/>
                <w:bCs w:val="0"/>
              </w:rPr>
            </w:pPr>
            <w:r w:rsidRPr="009A5782">
              <w:rPr>
                <w:b/>
                <w:bCs w:val="0"/>
              </w:rPr>
              <w:t>Difference (treatment group – comparison group)</w:t>
            </w:r>
          </w:p>
        </w:tc>
        <w:tc>
          <w:tcPr>
            <w:tcW w:w="1201" w:type="dxa"/>
            <w:shd w:val="clear" w:color="auto" w:fill="00161F"/>
            <w:vAlign w:val="bottom"/>
          </w:tcPr>
          <w:p w14:paraId="315E5874" w14:textId="77777777" w:rsidR="00F71A19" w:rsidRPr="009A5782" w:rsidRDefault="00F71A19" w:rsidP="007F1EAC">
            <w:pPr>
              <w:pStyle w:val="TableText"/>
              <w:rPr>
                <w:b/>
                <w:bCs w:val="0"/>
              </w:rPr>
            </w:pPr>
            <w:r w:rsidRPr="009A5782">
              <w:rPr>
                <w:b/>
                <w:bCs w:val="0"/>
              </w:rPr>
              <w:t>Targeted comparison group</w:t>
            </w:r>
          </w:p>
          <w:p w14:paraId="0B742958" w14:textId="77777777" w:rsidR="00F71A19" w:rsidRPr="009A5782" w:rsidRDefault="00F71A19" w:rsidP="007F1EAC">
            <w:pPr>
              <w:pStyle w:val="TableText"/>
              <w:rPr>
                <w:b/>
                <w:bCs w:val="0"/>
              </w:rPr>
            </w:pPr>
            <w:r w:rsidRPr="009A5782">
              <w:rPr>
                <w:b/>
                <w:bCs w:val="0"/>
              </w:rPr>
              <w:t>%</w:t>
            </w:r>
          </w:p>
        </w:tc>
        <w:tc>
          <w:tcPr>
            <w:tcW w:w="1202" w:type="dxa"/>
            <w:shd w:val="clear" w:color="auto" w:fill="00161F"/>
            <w:vAlign w:val="bottom"/>
          </w:tcPr>
          <w:p w14:paraId="0262C839" w14:textId="77777777" w:rsidR="00F71A19" w:rsidRPr="009A5782" w:rsidRDefault="00F71A19" w:rsidP="007F1EAC">
            <w:pPr>
              <w:pStyle w:val="TableText"/>
              <w:rPr>
                <w:b/>
                <w:bCs w:val="0"/>
              </w:rPr>
            </w:pPr>
            <w:r w:rsidRPr="009A5782">
              <w:rPr>
                <w:b/>
                <w:bCs w:val="0"/>
              </w:rPr>
              <w:t>Targeted treatment group</w:t>
            </w:r>
          </w:p>
          <w:p w14:paraId="22A7EF7A" w14:textId="77777777" w:rsidR="00F71A19" w:rsidRPr="009A5782" w:rsidRDefault="00F71A19" w:rsidP="007F1EAC">
            <w:pPr>
              <w:pStyle w:val="TableText"/>
              <w:rPr>
                <w:b/>
                <w:bCs w:val="0"/>
              </w:rPr>
            </w:pPr>
            <w:r w:rsidRPr="009A5782">
              <w:rPr>
                <w:b/>
                <w:bCs w:val="0"/>
              </w:rPr>
              <w:t>%</w:t>
            </w:r>
          </w:p>
        </w:tc>
        <w:tc>
          <w:tcPr>
            <w:tcW w:w="1202" w:type="dxa"/>
            <w:shd w:val="clear" w:color="auto" w:fill="00161F"/>
            <w:vAlign w:val="bottom"/>
          </w:tcPr>
          <w:p w14:paraId="1F9ADAB7" w14:textId="77777777" w:rsidR="00F71A19" w:rsidRPr="009A5782" w:rsidRDefault="00F71A19" w:rsidP="007F1EAC">
            <w:pPr>
              <w:pStyle w:val="TableText"/>
              <w:rPr>
                <w:b/>
                <w:bCs w:val="0"/>
              </w:rPr>
            </w:pPr>
            <w:r w:rsidRPr="009A5782">
              <w:rPr>
                <w:b/>
                <w:bCs w:val="0"/>
              </w:rPr>
              <w:t>Difference (treatment group – comparison group)</w:t>
            </w:r>
          </w:p>
        </w:tc>
      </w:tr>
      <w:tr w:rsidR="00EE3059" w14:paraId="6C2E01CF" w14:textId="77777777" w:rsidTr="007F1EAC">
        <w:trPr>
          <w:cantSplit/>
        </w:trPr>
        <w:tc>
          <w:tcPr>
            <w:tcW w:w="1696" w:type="dxa"/>
          </w:tcPr>
          <w:p w14:paraId="386FC3F5" w14:textId="77777777" w:rsidR="00EE3059" w:rsidRPr="007F1EAC" w:rsidRDefault="00EE3059" w:rsidP="007F1EAC">
            <w:pPr>
              <w:pStyle w:val="TableText"/>
              <w:rPr>
                <w:b/>
              </w:rPr>
            </w:pPr>
            <w:r w:rsidRPr="007F1EAC">
              <w:rPr>
                <w:b/>
                <w:bCs w:val="0"/>
              </w:rPr>
              <w:t>Stage 1</w:t>
            </w:r>
          </w:p>
        </w:tc>
        <w:tc>
          <w:tcPr>
            <w:tcW w:w="1201" w:type="dxa"/>
            <w:vAlign w:val="bottom"/>
          </w:tcPr>
          <w:p w14:paraId="32BD7242" w14:textId="016A0D13" w:rsidR="00EE3059" w:rsidRPr="007F1EAC" w:rsidRDefault="00EE3059" w:rsidP="007F1EAC">
            <w:pPr>
              <w:pStyle w:val="TableText"/>
              <w:jc w:val="center"/>
              <w:rPr>
                <w:color w:val="FFFFFF" w:themeColor="background1"/>
              </w:rPr>
            </w:pPr>
            <w:r w:rsidRPr="007F1EAC">
              <w:rPr>
                <w:color w:val="FFFFFF" w:themeColor="background1"/>
              </w:rPr>
              <w:t>-</w:t>
            </w:r>
          </w:p>
        </w:tc>
        <w:tc>
          <w:tcPr>
            <w:tcW w:w="1202" w:type="dxa"/>
          </w:tcPr>
          <w:p w14:paraId="28D5292B" w14:textId="3C44C757" w:rsidR="00EE3059" w:rsidRPr="007F1EAC" w:rsidRDefault="00EE3059" w:rsidP="007F1EAC">
            <w:pPr>
              <w:pStyle w:val="TableText"/>
              <w:jc w:val="center"/>
              <w:rPr>
                <w:color w:val="FFFFFF" w:themeColor="background1"/>
              </w:rPr>
            </w:pPr>
            <w:r w:rsidRPr="007F1EAC">
              <w:rPr>
                <w:color w:val="FFFFFF" w:themeColor="background1"/>
              </w:rPr>
              <w:t>-</w:t>
            </w:r>
          </w:p>
        </w:tc>
        <w:tc>
          <w:tcPr>
            <w:tcW w:w="1202" w:type="dxa"/>
          </w:tcPr>
          <w:p w14:paraId="14990C46" w14:textId="35A03770" w:rsidR="00EE3059" w:rsidRPr="007F1EAC" w:rsidRDefault="00EE3059" w:rsidP="007F1EAC">
            <w:pPr>
              <w:pStyle w:val="TableText"/>
              <w:jc w:val="center"/>
              <w:rPr>
                <w:b/>
                <w:color w:val="FFFFFF" w:themeColor="background1"/>
              </w:rPr>
            </w:pPr>
            <w:r w:rsidRPr="007F1EAC">
              <w:rPr>
                <w:color w:val="FFFFFF" w:themeColor="background1"/>
              </w:rPr>
              <w:t>-</w:t>
            </w:r>
          </w:p>
        </w:tc>
        <w:tc>
          <w:tcPr>
            <w:tcW w:w="1201" w:type="dxa"/>
          </w:tcPr>
          <w:p w14:paraId="4E788F01" w14:textId="5E7B8D91" w:rsidR="00EE3059" w:rsidRPr="007F1EAC" w:rsidRDefault="00EE3059" w:rsidP="007F1EAC">
            <w:pPr>
              <w:pStyle w:val="TableText"/>
              <w:jc w:val="center"/>
              <w:rPr>
                <w:color w:val="FFFFFF" w:themeColor="background1"/>
              </w:rPr>
            </w:pPr>
            <w:r w:rsidRPr="007F1EAC">
              <w:rPr>
                <w:color w:val="FFFFFF" w:themeColor="background1"/>
              </w:rPr>
              <w:t>-</w:t>
            </w:r>
          </w:p>
        </w:tc>
        <w:tc>
          <w:tcPr>
            <w:tcW w:w="1202" w:type="dxa"/>
          </w:tcPr>
          <w:p w14:paraId="0212EE56" w14:textId="44F2D143" w:rsidR="00EE3059" w:rsidRPr="007F1EAC" w:rsidRDefault="00EE3059" w:rsidP="007F1EAC">
            <w:pPr>
              <w:pStyle w:val="TableText"/>
              <w:jc w:val="center"/>
              <w:rPr>
                <w:color w:val="FFFFFF" w:themeColor="background1"/>
              </w:rPr>
            </w:pPr>
            <w:r w:rsidRPr="007F1EAC">
              <w:rPr>
                <w:color w:val="FFFFFF" w:themeColor="background1"/>
              </w:rPr>
              <w:t>-</w:t>
            </w:r>
          </w:p>
        </w:tc>
        <w:tc>
          <w:tcPr>
            <w:tcW w:w="1202" w:type="dxa"/>
          </w:tcPr>
          <w:p w14:paraId="2B4E0BF8" w14:textId="3252CC29" w:rsidR="00EE3059" w:rsidRPr="007F1EAC" w:rsidRDefault="00EE3059" w:rsidP="007F1EAC">
            <w:pPr>
              <w:pStyle w:val="TableText"/>
              <w:jc w:val="center"/>
              <w:rPr>
                <w:b/>
                <w:color w:val="FFFFFF" w:themeColor="background1"/>
              </w:rPr>
            </w:pPr>
            <w:r w:rsidRPr="007F1EAC">
              <w:rPr>
                <w:color w:val="FFFFFF" w:themeColor="background1"/>
              </w:rPr>
              <w:t>-</w:t>
            </w:r>
          </w:p>
        </w:tc>
      </w:tr>
      <w:tr w:rsidR="00F71A19" w14:paraId="4C0FAD77" w14:textId="77777777" w:rsidTr="007F1EAC">
        <w:trPr>
          <w:cantSplit/>
        </w:trPr>
        <w:tc>
          <w:tcPr>
            <w:tcW w:w="1696" w:type="dxa"/>
          </w:tcPr>
          <w:p w14:paraId="3C085571" w14:textId="77777777" w:rsidR="00F71A19" w:rsidRPr="00512197" w:rsidRDefault="00F71A19" w:rsidP="007F1EAC">
            <w:pPr>
              <w:pStyle w:val="TableText"/>
            </w:pPr>
            <w:r>
              <w:t>All</w:t>
            </w:r>
          </w:p>
        </w:tc>
        <w:tc>
          <w:tcPr>
            <w:tcW w:w="1201" w:type="dxa"/>
            <w:vAlign w:val="bottom"/>
          </w:tcPr>
          <w:p w14:paraId="26C2919D" w14:textId="77777777" w:rsidR="00F71A19" w:rsidRDefault="00F71A19" w:rsidP="007F1EAC">
            <w:pPr>
              <w:pStyle w:val="TableText"/>
              <w:jc w:val="center"/>
            </w:pPr>
            <w:r>
              <w:t>4.0</w:t>
            </w:r>
          </w:p>
        </w:tc>
        <w:tc>
          <w:tcPr>
            <w:tcW w:w="1202" w:type="dxa"/>
            <w:vAlign w:val="bottom"/>
          </w:tcPr>
          <w:p w14:paraId="11590B68" w14:textId="77777777" w:rsidR="00F71A19" w:rsidRDefault="00F71A19" w:rsidP="007F1EAC">
            <w:pPr>
              <w:pStyle w:val="TableText"/>
              <w:jc w:val="center"/>
            </w:pPr>
            <w:r>
              <w:t>9.7</w:t>
            </w:r>
          </w:p>
        </w:tc>
        <w:tc>
          <w:tcPr>
            <w:tcW w:w="1202" w:type="dxa"/>
            <w:vAlign w:val="bottom"/>
          </w:tcPr>
          <w:p w14:paraId="20174051" w14:textId="77777777" w:rsidR="00F71A19" w:rsidRPr="007F1EAC" w:rsidRDefault="00F71A19" w:rsidP="007F1EAC">
            <w:pPr>
              <w:pStyle w:val="TableText"/>
              <w:jc w:val="center"/>
              <w:rPr>
                <w:b/>
                <w:bCs w:val="0"/>
              </w:rPr>
            </w:pPr>
            <w:r w:rsidRPr="007F1EAC">
              <w:rPr>
                <w:b/>
                <w:bCs w:val="0"/>
              </w:rPr>
              <w:t>5.7</w:t>
            </w:r>
          </w:p>
        </w:tc>
        <w:tc>
          <w:tcPr>
            <w:tcW w:w="1201" w:type="dxa"/>
            <w:vAlign w:val="bottom"/>
          </w:tcPr>
          <w:p w14:paraId="370B2B5C" w14:textId="77777777" w:rsidR="00F71A19" w:rsidRDefault="00F71A19" w:rsidP="007F1EAC">
            <w:pPr>
              <w:pStyle w:val="TableText"/>
              <w:jc w:val="center"/>
            </w:pPr>
            <w:r>
              <w:t>3.9</w:t>
            </w:r>
          </w:p>
        </w:tc>
        <w:tc>
          <w:tcPr>
            <w:tcW w:w="1202" w:type="dxa"/>
            <w:vAlign w:val="bottom"/>
          </w:tcPr>
          <w:p w14:paraId="428B2A49" w14:textId="77777777" w:rsidR="00F71A19" w:rsidRDefault="00F71A19" w:rsidP="007F1EAC">
            <w:pPr>
              <w:pStyle w:val="TableText"/>
              <w:jc w:val="center"/>
            </w:pPr>
            <w:r>
              <w:t>11.6</w:t>
            </w:r>
          </w:p>
        </w:tc>
        <w:tc>
          <w:tcPr>
            <w:tcW w:w="1202" w:type="dxa"/>
            <w:vAlign w:val="bottom"/>
          </w:tcPr>
          <w:p w14:paraId="6FE1FF65" w14:textId="77777777" w:rsidR="00F71A19" w:rsidRPr="007F1EAC" w:rsidRDefault="00F71A19" w:rsidP="007F1EAC">
            <w:pPr>
              <w:pStyle w:val="TableText"/>
              <w:jc w:val="center"/>
              <w:rPr>
                <w:b/>
                <w:bCs w:val="0"/>
              </w:rPr>
            </w:pPr>
            <w:r w:rsidRPr="007F1EAC">
              <w:rPr>
                <w:b/>
                <w:bCs w:val="0"/>
              </w:rPr>
              <w:t>7.7</w:t>
            </w:r>
          </w:p>
        </w:tc>
      </w:tr>
      <w:tr w:rsidR="00F71A19" w14:paraId="5F4F7C46" w14:textId="77777777" w:rsidTr="007F1EAC">
        <w:trPr>
          <w:cantSplit/>
        </w:trPr>
        <w:tc>
          <w:tcPr>
            <w:tcW w:w="1696" w:type="dxa"/>
          </w:tcPr>
          <w:p w14:paraId="107E9E1A" w14:textId="77777777" w:rsidR="00F71A19" w:rsidRPr="00512197" w:rsidRDefault="00F71A19" w:rsidP="007F1EAC">
            <w:pPr>
              <w:pStyle w:val="TableText"/>
            </w:pPr>
            <w:r w:rsidRPr="00512197">
              <w:t>ESL</w:t>
            </w:r>
          </w:p>
        </w:tc>
        <w:tc>
          <w:tcPr>
            <w:tcW w:w="1201" w:type="dxa"/>
            <w:vAlign w:val="bottom"/>
          </w:tcPr>
          <w:p w14:paraId="64840630" w14:textId="77777777" w:rsidR="00F71A19" w:rsidRDefault="00F71A19" w:rsidP="007F1EAC">
            <w:pPr>
              <w:pStyle w:val="TableText"/>
              <w:jc w:val="center"/>
            </w:pPr>
            <w:r>
              <w:t>1.9</w:t>
            </w:r>
          </w:p>
        </w:tc>
        <w:tc>
          <w:tcPr>
            <w:tcW w:w="1202" w:type="dxa"/>
            <w:vAlign w:val="bottom"/>
          </w:tcPr>
          <w:p w14:paraId="37EE48DD" w14:textId="77777777" w:rsidR="00F71A19" w:rsidRDefault="00F71A19" w:rsidP="007F1EAC">
            <w:pPr>
              <w:pStyle w:val="TableText"/>
              <w:jc w:val="center"/>
            </w:pPr>
            <w:r>
              <w:t>13.5</w:t>
            </w:r>
          </w:p>
        </w:tc>
        <w:tc>
          <w:tcPr>
            <w:tcW w:w="1202" w:type="dxa"/>
            <w:vAlign w:val="bottom"/>
          </w:tcPr>
          <w:p w14:paraId="4B6E0F91" w14:textId="77777777" w:rsidR="00F71A19" w:rsidRPr="007F1EAC" w:rsidRDefault="00F71A19" w:rsidP="007F1EAC">
            <w:pPr>
              <w:pStyle w:val="TableText"/>
              <w:jc w:val="center"/>
              <w:rPr>
                <w:b/>
                <w:bCs w:val="0"/>
              </w:rPr>
            </w:pPr>
            <w:r w:rsidRPr="007F1EAC">
              <w:rPr>
                <w:b/>
                <w:bCs w:val="0"/>
              </w:rPr>
              <w:t>11.6</w:t>
            </w:r>
          </w:p>
        </w:tc>
        <w:tc>
          <w:tcPr>
            <w:tcW w:w="1201" w:type="dxa"/>
            <w:vAlign w:val="bottom"/>
          </w:tcPr>
          <w:p w14:paraId="5857F9E0" w14:textId="77777777" w:rsidR="00F71A19" w:rsidRDefault="00F71A19" w:rsidP="007F1EAC">
            <w:pPr>
              <w:pStyle w:val="TableText"/>
              <w:jc w:val="center"/>
            </w:pPr>
            <w:r>
              <w:t>3.4</w:t>
            </w:r>
          </w:p>
        </w:tc>
        <w:tc>
          <w:tcPr>
            <w:tcW w:w="1202" w:type="dxa"/>
            <w:vAlign w:val="bottom"/>
          </w:tcPr>
          <w:p w14:paraId="4219FC2A" w14:textId="77777777" w:rsidR="00F71A19" w:rsidRDefault="00F71A19" w:rsidP="007F1EAC">
            <w:pPr>
              <w:pStyle w:val="TableText"/>
              <w:jc w:val="center"/>
            </w:pPr>
            <w:r>
              <w:t>9.3</w:t>
            </w:r>
          </w:p>
        </w:tc>
        <w:tc>
          <w:tcPr>
            <w:tcW w:w="1202" w:type="dxa"/>
            <w:vAlign w:val="bottom"/>
          </w:tcPr>
          <w:p w14:paraId="79EB9F69" w14:textId="77777777" w:rsidR="00F71A19" w:rsidRPr="007F1EAC" w:rsidRDefault="00F71A19" w:rsidP="007F1EAC">
            <w:pPr>
              <w:pStyle w:val="TableText"/>
              <w:jc w:val="center"/>
              <w:rPr>
                <w:b/>
                <w:bCs w:val="0"/>
              </w:rPr>
            </w:pPr>
            <w:r w:rsidRPr="007F1EAC">
              <w:rPr>
                <w:b/>
                <w:bCs w:val="0"/>
              </w:rPr>
              <w:t>5.8</w:t>
            </w:r>
          </w:p>
        </w:tc>
      </w:tr>
      <w:tr w:rsidR="00F71A19" w14:paraId="354D570D" w14:textId="77777777" w:rsidTr="007F1EAC">
        <w:trPr>
          <w:cantSplit/>
        </w:trPr>
        <w:tc>
          <w:tcPr>
            <w:tcW w:w="1696" w:type="dxa"/>
          </w:tcPr>
          <w:p w14:paraId="075F7076" w14:textId="77777777" w:rsidR="00F71A19" w:rsidRPr="00512197" w:rsidRDefault="00F71A19" w:rsidP="007F1EAC">
            <w:pPr>
              <w:pStyle w:val="TableText"/>
            </w:pPr>
            <w:r w:rsidRPr="00512197">
              <w:t>YC5</w:t>
            </w:r>
          </w:p>
        </w:tc>
        <w:tc>
          <w:tcPr>
            <w:tcW w:w="1201" w:type="dxa"/>
            <w:vAlign w:val="bottom"/>
          </w:tcPr>
          <w:p w14:paraId="736A08F9" w14:textId="77777777" w:rsidR="00F71A19" w:rsidRDefault="00F71A19" w:rsidP="007F1EAC">
            <w:pPr>
              <w:pStyle w:val="TableText"/>
              <w:jc w:val="center"/>
            </w:pPr>
            <w:r>
              <w:t>4.2</w:t>
            </w:r>
          </w:p>
        </w:tc>
        <w:tc>
          <w:tcPr>
            <w:tcW w:w="1202" w:type="dxa"/>
            <w:vAlign w:val="bottom"/>
          </w:tcPr>
          <w:p w14:paraId="45E73BCE" w14:textId="77777777" w:rsidR="00F71A19" w:rsidRDefault="00F71A19" w:rsidP="007F1EAC">
            <w:pPr>
              <w:pStyle w:val="TableText"/>
              <w:jc w:val="center"/>
            </w:pPr>
            <w:r>
              <w:t>12.9</w:t>
            </w:r>
          </w:p>
        </w:tc>
        <w:tc>
          <w:tcPr>
            <w:tcW w:w="1202" w:type="dxa"/>
            <w:vAlign w:val="bottom"/>
          </w:tcPr>
          <w:p w14:paraId="52EE37B5" w14:textId="77777777" w:rsidR="00F71A19" w:rsidRPr="007F1EAC" w:rsidRDefault="00F71A19" w:rsidP="007F1EAC">
            <w:pPr>
              <w:pStyle w:val="TableText"/>
              <w:jc w:val="center"/>
              <w:rPr>
                <w:b/>
                <w:bCs w:val="0"/>
              </w:rPr>
            </w:pPr>
            <w:r w:rsidRPr="007F1EAC">
              <w:rPr>
                <w:b/>
                <w:bCs w:val="0"/>
              </w:rPr>
              <w:t>8.7</w:t>
            </w:r>
          </w:p>
        </w:tc>
        <w:tc>
          <w:tcPr>
            <w:tcW w:w="1201" w:type="dxa"/>
            <w:vAlign w:val="bottom"/>
          </w:tcPr>
          <w:p w14:paraId="17DC0DD9" w14:textId="77777777" w:rsidR="00F71A19" w:rsidRDefault="00F71A19" w:rsidP="007F1EAC">
            <w:pPr>
              <w:pStyle w:val="TableText"/>
              <w:jc w:val="center"/>
            </w:pPr>
            <w:r>
              <w:t>4.4</w:t>
            </w:r>
          </w:p>
        </w:tc>
        <w:tc>
          <w:tcPr>
            <w:tcW w:w="1202" w:type="dxa"/>
            <w:vAlign w:val="bottom"/>
          </w:tcPr>
          <w:p w14:paraId="700BF14E" w14:textId="77777777" w:rsidR="00F71A19" w:rsidRDefault="00F71A19" w:rsidP="007F1EAC">
            <w:pPr>
              <w:pStyle w:val="TableText"/>
              <w:jc w:val="center"/>
            </w:pPr>
            <w:r>
              <w:t>14.0</w:t>
            </w:r>
          </w:p>
        </w:tc>
        <w:tc>
          <w:tcPr>
            <w:tcW w:w="1202" w:type="dxa"/>
            <w:vAlign w:val="bottom"/>
          </w:tcPr>
          <w:p w14:paraId="15353560" w14:textId="77777777" w:rsidR="00F71A19" w:rsidRPr="007F1EAC" w:rsidRDefault="00F71A19" w:rsidP="007F1EAC">
            <w:pPr>
              <w:pStyle w:val="TableText"/>
              <w:jc w:val="center"/>
              <w:rPr>
                <w:b/>
                <w:bCs w:val="0"/>
              </w:rPr>
            </w:pPr>
            <w:r w:rsidRPr="007F1EAC">
              <w:rPr>
                <w:b/>
                <w:bCs w:val="0"/>
              </w:rPr>
              <w:t>9.6</w:t>
            </w:r>
          </w:p>
        </w:tc>
      </w:tr>
      <w:tr w:rsidR="00F71A19" w14:paraId="6A8C774F" w14:textId="77777777" w:rsidTr="007F1EAC">
        <w:trPr>
          <w:cantSplit/>
        </w:trPr>
        <w:tc>
          <w:tcPr>
            <w:tcW w:w="1696" w:type="dxa"/>
          </w:tcPr>
          <w:p w14:paraId="731169E2" w14:textId="32C9E9D7" w:rsidR="00F71A19" w:rsidRPr="00512197" w:rsidRDefault="00F71A19" w:rsidP="007F1EAC">
            <w:pPr>
              <w:pStyle w:val="TableText"/>
            </w:pPr>
            <w:r w:rsidRPr="00512197">
              <w:t>High</w:t>
            </w:r>
            <w:r w:rsidR="00EE3059">
              <w:t xml:space="preserve"> </w:t>
            </w:r>
            <w:r w:rsidRPr="00512197">
              <w:t>JSCI</w:t>
            </w:r>
          </w:p>
        </w:tc>
        <w:tc>
          <w:tcPr>
            <w:tcW w:w="1201" w:type="dxa"/>
            <w:vAlign w:val="bottom"/>
          </w:tcPr>
          <w:p w14:paraId="7E17ECF9" w14:textId="77777777" w:rsidR="00F71A19" w:rsidRDefault="00F71A19" w:rsidP="007F1EAC">
            <w:pPr>
              <w:pStyle w:val="TableText"/>
              <w:jc w:val="center"/>
            </w:pPr>
            <w:r>
              <w:t>4.4</w:t>
            </w:r>
          </w:p>
        </w:tc>
        <w:tc>
          <w:tcPr>
            <w:tcW w:w="1202" w:type="dxa"/>
            <w:vAlign w:val="bottom"/>
          </w:tcPr>
          <w:p w14:paraId="76EAFF9E" w14:textId="77777777" w:rsidR="00F71A19" w:rsidRDefault="00F71A19" w:rsidP="007F1EAC">
            <w:pPr>
              <w:pStyle w:val="TableText"/>
              <w:jc w:val="center"/>
            </w:pPr>
            <w:r>
              <w:t>9.2</w:t>
            </w:r>
          </w:p>
        </w:tc>
        <w:tc>
          <w:tcPr>
            <w:tcW w:w="1202" w:type="dxa"/>
            <w:vAlign w:val="bottom"/>
          </w:tcPr>
          <w:p w14:paraId="305D57A5" w14:textId="77777777" w:rsidR="00F71A19" w:rsidRPr="007F1EAC" w:rsidRDefault="00F71A19" w:rsidP="007F1EAC">
            <w:pPr>
              <w:pStyle w:val="TableText"/>
              <w:jc w:val="center"/>
              <w:rPr>
                <w:b/>
                <w:bCs w:val="0"/>
              </w:rPr>
            </w:pPr>
            <w:r w:rsidRPr="007F1EAC">
              <w:rPr>
                <w:b/>
                <w:bCs w:val="0"/>
              </w:rPr>
              <w:t>4.8</w:t>
            </w:r>
          </w:p>
        </w:tc>
        <w:tc>
          <w:tcPr>
            <w:tcW w:w="1201" w:type="dxa"/>
            <w:vAlign w:val="bottom"/>
          </w:tcPr>
          <w:p w14:paraId="07F8298A" w14:textId="77777777" w:rsidR="00F71A19" w:rsidRDefault="00F71A19" w:rsidP="007F1EAC">
            <w:pPr>
              <w:pStyle w:val="TableText"/>
              <w:jc w:val="center"/>
            </w:pPr>
            <w:r>
              <w:t>4.3</w:t>
            </w:r>
          </w:p>
        </w:tc>
        <w:tc>
          <w:tcPr>
            <w:tcW w:w="1202" w:type="dxa"/>
            <w:vAlign w:val="bottom"/>
          </w:tcPr>
          <w:p w14:paraId="565E4961" w14:textId="77777777" w:rsidR="00F71A19" w:rsidRDefault="00F71A19" w:rsidP="007F1EAC">
            <w:pPr>
              <w:pStyle w:val="TableText"/>
              <w:jc w:val="center"/>
            </w:pPr>
            <w:r>
              <w:t>11.0</w:t>
            </w:r>
          </w:p>
        </w:tc>
        <w:tc>
          <w:tcPr>
            <w:tcW w:w="1202" w:type="dxa"/>
            <w:vAlign w:val="bottom"/>
          </w:tcPr>
          <w:p w14:paraId="7A31FB8E" w14:textId="77777777" w:rsidR="00F71A19" w:rsidRPr="007F1EAC" w:rsidRDefault="00F71A19" w:rsidP="007F1EAC">
            <w:pPr>
              <w:pStyle w:val="TableText"/>
              <w:jc w:val="center"/>
              <w:rPr>
                <w:b/>
                <w:bCs w:val="0"/>
              </w:rPr>
            </w:pPr>
            <w:r w:rsidRPr="007F1EAC">
              <w:rPr>
                <w:b/>
                <w:bCs w:val="0"/>
              </w:rPr>
              <w:t>6.7</w:t>
            </w:r>
          </w:p>
        </w:tc>
      </w:tr>
      <w:tr w:rsidR="00EE3059" w14:paraId="777F8BE4" w14:textId="77777777" w:rsidTr="007F1EAC">
        <w:trPr>
          <w:cantSplit/>
        </w:trPr>
        <w:tc>
          <w:tcPr>
            <w:tcW w:w="1696" w:type="dxa"/>
          </w:tcPr>
          <w:p w14:paraId="29CA144D" w14:textId="77777777" w:rsidR="00EE3059" w:rsidRPr="007F1EAC" w:rsidRDefault="00EE3059" w:rsidP="007F1EAC">
            <w:pPr>
              <w:pStyle w:val="TableText"/>
              <w:rPr>
                <w:b/>
              </w:rPr>
            </w:pPr>
            <w:r w:rsidRPr="007F1EAC">
              <w:rPr>
                <w:b/>
                <w:bCs w:val="0"/>
              </w:rPr>
              <w:t>Stage 2</w:t>
            </w:r>
          </w:p>
        </w:tc>
        <w:tc>
          <w:tcPr>
            <w:tcW w:w="1201" w:type="dxa"/>
          </w:tcPr>
          <w:p w14:paraId="48799874" w14:textId="51EE6316" w:rsidR="00EE3059" w:rsidRPr="007F1EAC" w:rsidRDefault="00EE3059" w:rsidP="007F1EAC">
            <w:pPr>
              <w:pStyle w:val="TableText"/>
              <w:jc w:val="center"/>
              <w:rPr>
                <w:color w:val="FFFFFF" w:themeColor="background1"/>
              </w:rPr>
            </w:pPr>
            <w:r w:rsidRPr="007F1EAC">
              <w:rPr>
                <w:color w:val="FFFFFF" w:themeColor="background1"/>
              </w:rPr>
              <w:t>-</w:t>
            </w:r>
          </w:p>
        </w:tc>
        <w:tc>
          <w:tcPr>
            <w:tcW w:w="1202" w:type="dxa"/>
          </w:tcPr>
          <w:p w14:paraId="7BDA62BE" w14:textId="415C28BF" w:rsidR="00EE3059" w:rsidRPr="007F1EAC" w:rsidRDefault="00EE3059" w:rsidP="007F1EAC">
            <w:pPr>
              <w:pStyle w:val="TableText"/>
              <w:jc w:val="center"/>
              <w:rPr>
                <w:color w:val="FFFFFF" w:themeColor="background1"/>
              </w:rPr>
            </w:pPr>
            <w:r w:rsidRPr="007F1EAC">
              <w:rPr>
                <w:color w:val="FFFFFF" w:themeColor="background1"/>
              </w:rPr>
              <w:t>-</w:t>
            </w:r>
          </w:p>
        </w:tc>
        <w:tc>
          <w:tcPr>
            <w:tcW w:w="1202" w:type="dxa"/>
          </w:tcPr>
          <w:p w14:paraId="040B139B" w14:textId="0793F47E" w:rsidR="00EE3059" w:rsidRPr="007F1EAC" w:rsidRDefault="00EE3059" w:rsidP="007F1EAC">
            <w:pPr>
              <w:pStyle w:val="TableText"/>
              <w:jc w:val="center"/>
              <w:rPr>
                <w:b/>
                <w:bCs w:val="0"/>
                <w:color w:val="FFFFFF" w:themeColor="background1"/>
              </w:rPr>
            </w:pPr>
            <w:r w:rsidRPr="007F1EAC">
              <w:rPr>
                <w:color w:val="FFFFFF" w:themeColor="background1"/>
              </w:rPr>
              <w:t>-</w:t>
            </w:r>
          </w:p>
        </w:tc>
        <w:tc>
          <w:tcPr>
            <w:tcW w:w="1201" w:type="dxa"/>
          </w:tcPr>
          <w:p w14:paraId="37FBC919" w14:textId="521735BA" w:rsidR="00EE3059" w:rsidRPr="007F1EAC" w:rsidRDefault="00EE3059" w:rsidP="007F1EAC">
            <w:pPr>
              <w:pStyle w:val="TableText"/>
              <w:jc w:val="center"/>
              <w:rPr>
                <w:color w:val="FFFFFF" w:themeColor="background1"/>
              </w:rPr>
            </w:pPr>
            <w:r w:rsidRPr="007F1EAC">
              <w:rPr>
                <w:color w:val="FFFFFF" w:themeColor="background1"/>
              </w:rPr>
              <w:t>-</w:t>
            </w:r>
          </w:p>
        </w:tc>
        <w:tc>
          <w:tcPr>
            <w:tcW w:w="1202" w:type="dxa"/>
          </w:tcPr>
          <w:p w14:paraId="515E88DE" w14:textId="5F750400" w:rsidR="00EE3059" w:rsidRPr="007F1EAC" w:rsidRDefault="00EE3059" w:rsidP="007F1EAC">
            <w:pPr>
              <w:pStyle w:val="TableText"/>
              <w:jc w:val="center"/>
              <w:rPr>
                <w:color w:val="FFFFFF" w:themeColor="background1"/>
              </w:rPr>
            </w:pPr>
            <w:r w:rsidRPr="007F1EAC">
              <w:rPr>
                <w:color w:val="FFFFFF" w:themeColor="background1"/>
              </w:rPr>
              <w:t>-</w:t>
            </w:r>
          </w:p>
        </w:tc>
        <w:tc>
          <w:tcPr>
            <w:tcW w:w="1202" w:type="dxa"/>
          </w:tcPr>
          <w:p w14:paraId="32B57CBF" w14:textId="27274F44" w:rsidR="00EE3059" w:rsidRPr="007F1EAC" w:rsidRDefault="00EE3059" w:rsidP="007F1EAC">
            <w:pPr>
              <w:pStyle w:val="TableText"/>
              <w:jc w:val="center"/>
              <w:rPr>
                <w:b/>
                <w:bCs w:val="0"/>
                <w:color w:val="FFFFFF" w:themeColor="background1"/>
              </w:rPr>
            </w:pPr>
            <w:r w:rsidRPr="007F1EAC">
              <w:rPr>
                <w:color w:val="FFFFFF" w:themeColor="background1"/>
              </w:rPr>
              <w:t>-</w:t>
            </w:r>
          </w:p>
        </w:tc>
      </w:tr>
      <w:tr w:rsidR="00F71A19" w14:paraId="35766F44" w14:textId="77777777" w:rsidTr="007F1EAC">
        <w:trPr>
          <w:cantSplit/>
        </w:trPr>
        <w:tc>
          <w:tcPr>
            <w:tcW w:w="1696" w:type="dxa"/>
          </w:tcPr>
          <w:p w14:paraId="7326A83B" w14:textId="77777777" w:rsidR="00F71A19" w:rsidRPr="00512197" w:rsidRDefault="00F71A19" w:rsidP="007F1EAC">
            <w:pPr>
              <w:pStyle w:val="TableText"/>
            </w:pPr>
            <w:r>
              <w:t>All</w:t>
            </w:r>
          </w:p>
        </w:tc>
        <w:tc>
          <w:tcPr>
            <w:tcW w:w="1201" w:type="dxa"/>
            <w:vAlign w:val="bottom"/>
          </w:tcPr>
          <w:p w14:paraId="2D10C9C2" w14:textId="77777777" w:rsidR="00F71A19" w:rsidRDefault="00F71A19" w:rsidP="007F1EAC">
            <w:pPr>
              <w:pStyle w:val="TableText"/>
              <w:jc w:val="center"/>
            </w:pPr>
            <w:r>
              <w:t>4.5</w:t>
            </w:r>
          </w:p>
        </w:tc>
        <w:tc>
          <w:tcPr>
            <w:tcW w:w="1202" w:type="dxa"/>
            <w:vAlign w:val="bottom"/>
          </w:tcPr>
          <w:p w14:paraId="7818E7B9" w14:textId="77777777" w:rsidR="00F71A19" w:rsidRDefault="00F71A19" w:rsidP="007F1EAC">
            <w:pPr>
              <w:pStyle w:val="TableText"/>
              <w:jc w:val="center"/>
            </w:pPr>
            <w:r>
              <w:t>9.2</w:t>
            </w:r>
          </w:p>
        </w:tc>
        <w:tc>
          <w:tcPr>
            <w:tcW w:w="1202" w:type="dxa"/>
            <w:vAlign w:val="bottom"/>
          </w:tcPr>
          <w:p w14:paraId="6E7E92A6" w14:textId="77777777" w:rsidR="00F71A19" w:rsidRPr="007F1EAC" w:rsidRDefault="00F71A19" w:rsidP="007F1EAC">
            <w:pPr>
              <w:pStyle w:val="TableText"/>
              <w:jc w:val="center"/>
              <w:rPr>
                <w:b/>
                <w:bCs w:val="0"/>
              </w:rPr>
            </w:pPr>
            <w:r w:rsidRPr="007F1EAC">
              <w:rPr>
                <w:b/>
                <w:bCs w:val="0"/>
              </w:rPr>
              <w:t>4.7</w:t>
            </w:r>
          </w:p>
        </w:tc>
        <w:tc>
          <w:tcPr>
            <w:tcW w:w="1201" w:type="dxa"/>
            <w:vAlign w:val="bottom"/>
          </w:tcPr>
          <w:p w14:paraId="08CCE09F" w14:textId="77777777" w:rsidR="00F71A19" w:rsidRDefault="00F71A19" w:rsidP="007F1EAC">
            <w:pPr>
              <w:pStyle w:val="TableText"/>
              <w:jc w:val="center"/>
            </w:pPr>
            <w:r>
              <w:t>3.3</w:t>
            </w:r>
          </w:p>
        </w:tc>
        <w:tc>
          <w:tcPr>
            <w:tcW w:w="1202" w:type="dxa"/>
            <w:vAlign w:val="bottom"/>
          </w:tcPr>
          <w:p w14:paraId="36D1E00C" w14:textId="77777777" w:rsidR="00F71A19" w:rsidRDefault="00F71A19" w:rsidP="007F1EAC">
            <w:pPr>
              <w:pStyle w:val="TableText"/>
              <w:jc w:val="center"/>
            </w:pPr>
            <w:r>
              <w:t>9.8</w:t>
            </w:r>
          </w:p>
        </w:tc>
        <w:tc>
          <w:tcPr>
            <w:tcW w:w="1202" w:type="dxa"/>
            <w:vAlign w:val="bottom"/>
          </w:tcPr>
          <w:p w14:paraId="2C8CED40" w14:textId="77777777" w:rsidR="00F71A19" w:rsidRPr="007F1EAC" w:rsidRDefault="00F71A19" w:rsidP="007F1EAC">
            <w:pPr>
              <w:pStyle w:val="TableText"/>
              <w:jc w:val="center"/>
              <w:rPr>
                <w:b/>
                <w:bCs w:val="0"/>
              </w:rPr>
            </w:pPr>
            <w:r w:rsidRPr="007F1EAC">
              <w:rPr>
                <w:b/>
                <w:bCs w:val="0"/>
              </w:rPr>
              <w:t>6.4</w:t>
            </w:r>
          </w:p>
        </w:tc>
      </w:tr>
      <w:tr w:rsidR="00F71A19" w14:paraId="4B30A944" w14:textId="77777777" w:rsidTr="007F1EAC">
        <w:trPr>
          <w:cantSplit/>
        </w:trPr>
        <w:tc>
          <w:tcPr>
            <w:tcW w:w="1696" w:type="dxa"/>
          </w:tcPr>
          <w:p w14:paraId="1B975454" w14:textId="77777777" w:rsidR="00F71A19" w:rsidRPr="00512197" w:rsidRDefault="00F71A19" w:rsidP="007F1EAC">
            <w:pPr>
              <w:pStyle w:val="TableText"/>
            </w:pPr>
            <w:r w:rsidRPr="00512197">
              <w:t>ESL</w:t>
            </w:r>
          </w:p>
        </w:tc>
        <w:tc>
          <w:tcPr>
            <w:tcW w:w="1201" w:type="dxa"/>
            <w:vAlign w:val="bottom"/>
          </w:tcPr>
          <w:p w14:paraId="178ADF14" w14:textId="77777777" w:rsidR="00F71A19" w:rsidRDefault="00F71A19" w:rsidP="007F1EAC">
            <w:pPr>
              <w:pStyle w:val="TableText"/>
              <w:jc w:val="center"/>
            </w:pPr>
            <w:r>
              <w:t>0.8</w:t>
            </w:r>
          </w:p>
        </w:tc>
        <w:tc>
          <w:tcPr>
            <w:tcW w:w="1202" w:type="dxa"/>
            <w:vAlign w:val="bottom"/>
          </w:tcPr>
          <w:p w14:paraId="459CBD75" w14:textId="77777777" w:rsidR="00F71A19" w:rsidRDefault="00F71A19" w:rsidP="007F1EAC">
            <w:pPr>
              <w:pStyle w:val="TableText"/>
              <w:jc w:val="center"/>
            </w:pPr>
            <w:r>
              <w:t>9.2</w:t>
            </w:r>
          </w:p>
        </w:tc>
        <w:tc>
          <w:tcPr>
            <w:tcW w:w="1202" w:type="dxa"/>
            <w:vAlign w:val="bottom"/>
          </w:tcPr>
          <w:p w14:paraId="291D1E60" w14:textId="77777777" w:rsidR="00F71A19" w:rsidRPr="007F1EAC" w:rsidRDefault="00F71A19" w:rsidP="007F1EAC">
            <w:pPr>
              <w:pStyle w:val="TableText"/>
              <w:jc w:val="center"/>
              <w:rPr>
                <w:b/>
                <w:bCs w:val="0"/>
              </w:rPr>
            </w:pPr>
            <w:r w:rsidRPr="007F1EAC">
              <w:rPr>
                <w:b/>
                <w:bCs w:val="0"/>
              </w:rPr>
              <w:t>8.4</w:t>
            </w:r>
          </w:p>
        </w:tc>
        <w:tc>
          <w:tcPr>
            <w:tcW w:w="1201" w:type="dxa"/>
            <w:vAlign w:val="bottom"/>
          </w:tcPr>
          <w:p w14:paraId="5D231FCA" w14:textId="77777777" w:rsidR="00F71A19" w:rsidRDefault="00F71A19" w:rsidP="007F1EAC">
            <w:pPr>
              <w:pStyle w:val="TableText"/>
              <w:jc w:val="center"/>
            </w:pPr>
            <w:r>
              <w:t>2.4</w:t>
            </w:r>
          </w:p>
        </w:tc>
        <w:tc>
          <w:tcPr>
            <w:tcW w:w="1202" w:type="dxa"/>
            <w:vAlign w:val="bottom"/>
          </w:tcPr>
          <w:p w14:paraId="27877D33" w14:textId="77777777" w:rsidR="00F71A19" w:rsidRDefault="00F71A19" w:rsidP="007F1EAC">
            <w:pPr>
              <w:pStyle w:val="TableText"/>
              <w:jc w:val="center"/>
            </w:pPr>
            <w:r>
              <w:t>10.3</w:t>
            </w:r>
          </w:p>
        </w:tc>
        <w:tc>
          <w:tcPr>
            <w:tcW w:w="1202" w:type="dxa"/>
            <w:vAlign w:val="bottom"/>
          </w:tcPr>
          <w:p w14:paraId="13DAC7D3" w14:textId="77777777" w:rsidR="00F71A19" w:rsidRPr="007F1EAC" w:rsidRDefault="00F71A19" w:rsidP="007F1EAC">
            <w:pPr>
              <w:pStyle w:val="TableText"/>
              <w:jc w:val="center"/>
              <w:rPr>
                <w:b/>
                <w:bCs w:val="0"/>
              </w:rPr>
            </w:pPr>
            <w:r w:rsidRPr="007F1EAC">
              <w:rPr>
                <w:b/>
                <w:bCs w:val="0"/>
              </w:rPr>
              <w:t>7.9</w:t>
            </w:r>
          </w:p>
        </w:tc>
      </w:tr>
      <w:tr w:rsidR="00F71A19" w14:paraId="5701D85E" w14:textId="77777777" w:rsidTr="007F1EAC">
        <w:trPr>
          <w:cantSplit/>
        </w:trPr>
        <w:tc>
          <w:tcPr>
            <w:tcW w:w="1696" w:type="dxa"/>
          </w:tcPr>
          <w:p w14:paraId="24DA77B6" w14:textId="77777777" w:rsidR="00F71A19" w:rsidRPr="00512197" w:rsidRDefault="00F71A19" w:rsidP="007F1EAC">
            <w:pPr>
              <w:pStyle w:val="TableText"/>
            </w:pPr>
            <w:r w:rsidRPr="00512197">
              <w:t>YC5</w:t>
            </w:r>
          </w:p>
        </w:tc>
        <w:tc>
          <w:tcPr>
            <w:tcW w:w="1201" w:type="dxa"/>
            <w:vAlign w:val="bottom"/>
          </w:tcPr>
          <w:p w14:paraId="6C2F4B12" w14:textId="77777777" w:rsidR="00F71A19" w:rsidRDefault="00F71A19" w:rsidP="007F1EAC">
            <w:pPr>
              <w:pStyle w:val="TableText"/>
              <w:jc w:val="center"/>
            </w:pPr>
            <w:r>
              <w:t>5.1</w:t>
            </w:r>
          </w:p>
        </w:tc>
        <w:tc>
          <w:tcPr>
            <w:tcW w:w="1202" w:type="dxa"/>
            <w:vAlign w:val="bottom"/>
          </w:tcPr>
          <w:p w14:paraId="6D5FD617" w14:textId="77777777" w:rsidR="00F71A19" w:rsidRDefault="00F71A19" w:rsidP="007F1EAC">
            <w:pPr>
              <w:pStyle w:val="TableText"/>
              <w:jc w:val="center"/>
            </w:pPr>
            <w:r>
              <w:t>7.4</w:t>
            </w:r>
          </w:p>
        </w:tc>
        <w:tc>
          <w:tcPr>
            <w:tcW w:w="1202" w:type="dxa"/>
            <w:vAlign w:val="bottom"/>
          </w:tcPr>
          <w:p w14:paraId="10A52792" w14:textId="77777777" w:rsidR="00F71A19" w:rsidRPr="007F1EAC" w:rsidRDefault="00F71A19" w:rsidP="007F1EAC">
            <w:pPr>
              <w:pStyle w:val="TableText"/>
              <w:jc w:val="center"/>
              <w:rPr>
                <w:b/>
                <w:bCs w:val="0"/>
              </w:rPr>
            </w:pPr>
            <w:r w:rsidRPr="007F1EAC">
              <w:rPr>
                <w:b/>
                <w:bCs w:val="0"/>
              </w:rPr>
              <w:t>2.3</w:t>
            </w:r>
          </w:p>
        </w:tc>
        <w:tc>
          <w:tcPr>
            <w:tcW w:w="1201" w:type="dxa"/>
            <w:vAlign w:val="bottom"/>
          </w:tcPr>
          <w:p w14:paraId="2AEBBF37" w14:textId="77777777" w:rsidR="00F71A19" w:rsidRDefault="00F71A19" w:rsidP="007F1EAC">
            <w:pPr>
              <w:pStyle w:val="TableText"/>
              <w:jc w:val="center"/>
            </w:pPr>
            <w:r>
              <w:t>4.0</w:t>
            </w:r>
          </w:p>
        </w:tc>
        <w:tc>
          <w:tcPr>
            <w:tcW w:w="1202" w:type="dxa"/>
            <w:vAlign w:val="bottom"/>
          </w:tcPr>
          <w:p w14:paraId="31137D25" w14:textId="77777777" w:rsidR="00F71A19" w:rsidRDefault="00F71A19" w:rsidP="007F1EAC">
            <w:pPr>
              <w:pStyle w:val="TableText"/>
              <w:jc w:val="center"/>
            </w:pPr>
            <w:r>
              <w:t>10.2</w:t>
            </w:r>
          </w:p>
        </w:tc>
        <w:tc>
          <w:tcPr>
            <w:tcW w:w="1202" w:type="dxa"/>
            <w:vAlign w:val="bottom"/>
          </w:tcPr>
          <w:p w14:paraId="53B4B7F3" w14:textId="77777777" w:rsidR="00F71A19" w:rsidRPr="007F1EAC" w:rsidRDefault="00F71A19" w:rsidP="007F1EAC">
            <w:pPr>
              <w:pStyle w:val="TableText"/>
              <w:jc w:val="center"/>
              <w:rPr>
                <w:b/>
                <w:bCs w:val="0"/>
              </w:rPr>
            </w:pPr>
            <w:r w:rsidRPr="007F1EAC">
              <w:rPr>
                <w:b/>
                <w:bCs w:val="0"/>
              </w:rPr>
              <w:t>6.2</w:t>
            </w:r>
          </w:p>
        </w:tc>
      </w:tr>
      <w:tr w:rsidR="00F71A19" w14:paraId="55EA4DF9" w14:textId="77777777" w:rsidTr="007F1EAC">
        <w:trPr>
          <w:cantSplit/>
        </w:trPr>
        <w:tc>
          <w:tcPr>
            <w:tcW w:w="1696" w:type="dxa"/>
          </w:tcPr>
          <w:p w14:paraId="7CD667FC" w14:textId="071CACE8" w:rsidR="00F71A19" w:rsidRPr="00512197" w:rsidRDefault="00F71A19" w:rsidP="007F1EAC">
            <w:pPr>
              <w:pStyle w:val="TableText"/>
            </w:pPr>
            <w:r w:rsidRPr="00512197">
              <w:t>High</w:t>
            </w:r>
            <w:r w:rsidR="00EE3059">
              <w:t xml:space="preserve"> </w:t>
            </w:r>
            <w:r w:rsidRPr="00512197">
              <w:t>JSCI</w:t>
            </w:r>
          </w:p>
        </w:tc>
        <w:tc>
          <w:tcPr>
            <w:tcW w:w="1201" w:type="dxa"/>
            <w:vAlign w:val="bottom"/>
          </w:tcPr>
          <w:p w14:paraId="48602695" w14:textId="77777777" w:rsidR="00F71A19" w:rsidRDefault="00F71A19" w:rsidP="007F1EAC">
            <w:pPr>
              <w:pStyle w:val="TableText"/>
              <w:jc w:val="center"/>
            </w:pPr>
            <w:r>
              <w:t>4.7</w:t>
            </w:r>
          </w:p>
        </w:tc>
        <w:tc>
          <w:tcPr>
            <w:tcW w:w="1202" w:type="dxa"/>
            <w:vAlign w:val="bottom"/>
          </w:tcPr>
          <w:p w14:paraId="2BB4FBAB" w14:textId="77777777" w:rsidR="00F71A19" w:rsidRDefault="00F71A19" w:rsidP="007F1EAC">
            <w:pPr>
              <w:pStyle w:val="TableText"/>
              <w:jc w:val="center"/>
            </w:pPr>
            <w:r>
              <w:t>9.2</w:t>
            </w:r>
          </w:p>
        </w:tc>
        <w:tc>
          <w:tcPr>
            <w:tcW w:w="1202" w:type="dxa"/>
            <w:vAlign w:val="bottom"/>
          </w:tcPr>
          <w:p w14:paraId="5927AB48" w14:textId="77777777" w:rsidR="00F71A19" w:rsidRPr="007F1EAC" w:rsidRDefault="00F71A19" w:rsidP="007F1EAC">
            <w:pPr>
              <w:pStyle w:val="TableText"/>
              <w:jc w:val="center"/>
              <w:rPr>
                <w:b/>
                <w:bCs w:val="0"/>
              </w:rPr>
            </w:pPr>
            <w:r w:rsidRPr="007F1EAC">
              <w:rPr>
                <w:b/>
                <w:bCs w:val="0"/>
              </w:rPr>
              <w:t>4.6</w:t>
            </w:r>
          </w:p>
        </w:tc>
        <w:tc>
          <w:tcPr>
            <w:tcW w:w="1201" w:type="dxa"/>
            <w:vAlign w:val="bottom"/>
          </w:tcPr>
          <w:p w14:paraId="61E2D307" w14:textId="77777777" w:rsidR="00F71A19" w:rsidRDefault="00F71A19" w:rsidP="007F1EAC">
            <w:pPr>
              <w:pStyle w:val="TableText"/>
              <w:jc w:val="center"/>
            </w:pPr>
            <w:r>
              <w:t>3.7</w:t>
            </w:r>
          </w:p>
        </w:tc>
        <w:tc>
          <w:tcPr>
            <w:tcW w:w="1202" w:type="dxa"/>
            <w:vAlign w:val="bottom"/>
          </w:tcPr>
          <w:p w14:paraId="55C6A6A2" w14:textId="77777777" w:rsidR="00F71A19" w:rsidRDefault="00F71A19" w:rsidP="007F1EAC">
            <w:pPr>
              <w:pStyle w:val="TableText"/>
              <w:jc w:val="center"/>
            </w:pPr>
            <w:r>
              <w:t>9.6</w:t>
            </w:r>
          </w:p>
        </w:tc>
        <w:tc>
          <w:tcPr>
            <w:tcW w:w="1202" w:type="dxa"/>
            <w:vAlign w:val="bottom"/>
          </w:tcPr>
          <w:p w14:paraId="40F36EB1" w14:textId="77777777" w:rsidR="00F71A19" w:rsidRPr="007F1EAC" w:rsidRDefault="00F71A19" w:rsidP="007F1EAC">
            <w:pPr>
              <w:pStyle w:val="TableText"/>
              <w:jc w:val="center"/>
              <w:rPr>
                <w:b/>
                <w:bCs w:val="0"/>
              </w:rPr>
            </w:pPr>
            <w:r w:rsidRPr="007F1EAC">
              <w:rPr>
                <w:b/>
                <w:bCs w:val="0"/>
              </w:rPr>
              <w:t>5.9</w:t>
            </w:r>
          </w:p>
        </w:tc>
      </w:tr>
    </w:tbl>
    <w:p w14:paraId="151EB54D" w14:textId="1E236D89" w:rsidR="001108F9" w:rsidRDefault="00F71A19" w:rsidP="007F1EAC">
      <w:pPr>
        <w:pStyle w:val="SourceandNotes"/>
      </w:pPr>
      <w:r w:rsidRPr="00F11844">
        <w:t>Source: The department</w:t>
      </w:r>
      <w:r w:rsidR="007C57FD">
        <w:t>’</w:t>
      </w:r>
      <w:r w:rsidRPr="00F11844">
        <w:t>s Research and Evaluation Database</w:t>
      </w:r>
    </w:p>
    <w:p w14:paraId="5068FCC3" w14:textId="77777777" w:rsidR="003467A5" w:rsidRDefault="00F71A19" w:rsidP="007F1EAC">
      <w:pPr>
        <w:pStyle w:val="SourceandNotes"/>
      </w:pPr>
      <w:r>
        <w:t>Stage 1 group sizes: All intensive (comparison n=3</w:t>
      </w:r>
      <w:r w:rsidR="004B7FC4">
        <w:t>,</w:t>
      </w:r>
      <w:r>
        <w:t>928, treatment n=12,757), All targeted (comparison n=7</w:t>
      </w:r>
      <w:r w:rsidR="004B7FC4">
        <w:t>,</w:t>
      </w:r>
      <w:r>
        <w:t>333, treatment n=9</w:t>
      </w:r>
      <w:r w:rsidR="004B7FC4">
        <w:t>,</w:t>
      </w:r>
      <w:r>
        <w:t>403), ESL intensive (comparison n=526, treatment n=941), ESL targeted (comparison n=3</w:t>
      </w:r>
      <w:r w:rsidR="004B7FC4">
        <w:t>,</w:t>
      </w:r>
      <w:r>
        <w:t>408, treatment n=1</w:t>
      </w:r>
      <w:r w:rsidR="004B7FC4">
        <w:t>,</w:t>
      </w:r>
      <w:r>
        <w:t>350). YC5 intensive (comparison n=546, treatment n=760), YC5 targeted (comparison n=1</w:t>
      </w:r>
      <w:r w:rsidR="004B7FC4">
        <w:t>,</w:t>
      </w:r>
      <w:r>
        <w:t>935, treatment n=2</w:t>
      </w:r>
      <w:r w:rsidR="004B7FC4">
        <w:t>,</w:t>
      </w:r>
      <w:r>
        <w:t>637),</w:t>
      </w:r>
      <w:r w:rsidR="00805527">
        <w:t xml:space="preserve"> high</w:t>
      </w:r>
      <w:r>
        <w:t>-JSCI intensive (comparison n=2</w:t>
      </w:r>
      <w:r w:rsidR="004B7FC4">
        <w:t>,</w:t>
      </w:r>
      <w:r>
        <w:t>856, treatment n=11,056),</w:t>
      </w:r>
      <w:r w:rsidR="00805527">
        <w:t xml:space="preserve"> high</w:t>
      </w:r>
      <w:r>
        <w:t>-JSCI targeted (comparison n=1</w:t>
      </w:r>
      <w:r w:rsidR="004B7FC4">
        <w:t>,</w:t>
      </w:r>
      <w:r>
        <w:t>990, treatment n=5</w:t>
      </w:r>
      <w:r w:rsidR="004B7FC4">
        <w:t>,</w:t>
      </w:r>
      <w:r>
        <w:t>416).</w:t>
      </w:r>
    </w:p>
    <w:p w14:paraId="18BE22D9" w14:textId="4C7F72EE" w:rsidR="00F71A19" w:rsidRDefault="00F71A19" w:rsidP="007F1EAC">
      <w:pPr>
        <w:pStyle w:val="SourceandNotes"/>
      </w:pPr>
      <w:r>
        <w:t>Stage 2 group sizes: All intensive (comparison n=4</w:t>
      </w:r>
      <w:r w:rsidR="004B7FC4">
        <w:t>,</w:t>
      </w:r>
      <w:r>
        <w:t>129, treatment n=18,558), All targeted (comparison n=6</w:t>
      </w:r>
      <w:r w:rsidR="004B7FC4">
        <w:t>,</w:t>
      </w:r>
      <w:r>
        <w:t>738, treatment=14,073), ESL intensive (comparison n=240, treatment n=1</w:t>
      </w:r>
      <w:r w:rsidR="004B7FC4">
        <w:t>,</w:t>
      </w:r>
      <w:r>
        <w:t>366), ESL targeted (comparison n=2</w:t>
      </w:r>
      <w:r w:rsidR="004B7FC4">
        <w:t>,</w:t>
      </w:r>
      <w:r>
        <w:t>205, treatment n=2</w:t>
      </w:r>
      <w:r w:rsidR="004B7FC4">
        <w:t>,</w:t>
      </w:r>
      <w:r>
        <w:t>335), YC5 intensive (comparison n=470, treatment n=376), YC5 targeted (comparison n=1</w:t>
      </w:r>
      <w:r w:rsidR="004B7FC4">
        <w:t>,</w:t>
      </w:r>
      <w:r>
        <w:t>362, treatment n=944),</w:t>
      </w:r>
      <w:r w:rsidR="00805527">
        <w:t xml:space="preserve"> high</w:t>
      </w:r>
      <w:r>
        <w:t>-JSCI intensive (comparison n=3</w:t>
      </w:r>
      <w:r w:rsidR="004B7FC4">
        <w:t>,</w:t>
      </w:r>
      <w:r>
        <w:t>419, treatment n=16,816),</w:t>
      </w:r>
      <w:r w:rsidR="00805527">
        <w:t xml:space="preserve"> high</w:t>
      </w:r>
      <w:r>
        <w:t>-JSCI targeted (comparison n=3</w:t>
      </w:r>
      <w:r w:rsidR="004B7FC4">
        <w:t>,</w:t>
      </w:r>
      <w:r>
        <w:t>171, treatment n=10</w:t>
      </w:r>
      <w:r w:rsidR="00283CDC">
        <w:t>,</w:t>
      </w:r>
      <w:r>
        <w:t>794).</w:t>
      </w:r>
    </w:p>
    <w:p w14:paraId="2AD6F889" w14:textId="1BB9B9F4" w:rsidR="001108F9" w:rsidRDefault="00461743" w:rsidP="00F71A19">
      <w:r w:rsidRPr="00B37B5B">
        <w:t xml:space="preserve">The largest difference in education outcome achievement was among ESL parents in the </w:t>
      </w:r>
      <w:r>
        <w:t>intensive stream</w:t>
      </w:r>
      <w:r w:rsidRPr="00B37B5B">
        <w:t>. In stage 1</w:t>
      </w:r>
      <w:r w:rsidR="005A6A8B">
        <w:t>,</w:t>
      </w:r>
      <w:r w:rsidRPr="00B37B5B">
        <w:t xml:space="preserve"> the outcome rate for ESL intensive treatment parents was 11.6 percentage points</w:t>
      </w:r>
      <w:r>
        <w:t xml:space="preserve"> higher than </w:t>
      </w:r>
      <w:r w:rsidR="00071200">
        <w:t xml:space="preserve">for </w:t>
      </w:r>
      <w:r>
        <w:t>the comparison parents, and this difference was 8.4 percentage points in stage 2.</w:t>
      </w:r>
      <w:bookmarkStart w:id="294" w:name="_Hlk79485758"/>
      <w:r w:rsidR="00840E2A">
        <w:t xml:space="preserve"> </w:t>
      </w:r>
      <w:r>
        <w:t xml:space="preserve">Most of the education outcome rates were higher in stage 1 than in stage 2, as were the differences in these rates between the treatment and comparison parents. </w:t>
      </w:r>
      <w:bookmarkEnd w:id="294"/>
      <w:r>
        <w:t>In stage 1, the difference in education outcome rates was 5.7 and 7.7 percentage points for intensive and targeted stream parents respectively, compared to 4.7 and 6.4 percentage points in stage 2.</w:t>
      </w:r>
      <w:r w:rsidR="00F71A19">
        <w:t xml:space="preserve">These results </w:t>
      </w:r>
      <w:r w:rsidR="00BC6B87">
        <w:t>a</w:t>
      </w:r>
      <w:r w:rsidR="00F71A19">
        <w:t xml:space="preserve">re consistent with those obtained from the regression </w:t>
      </w:r>
      <w:r w:rsidR="009A44DD">
        <w:t>analysis</w:t>
      </w:r>
      <w:r w:rsidR="006831E9">
        <w:t>,</w:t>
      </w:r>
      <w:r w:rsidR="009A44DD">
        <w:t xml:space="preserve"> whe</w:t>
      </w:r>
      <w:r w:rsidR="006831E9">
        <w:t>re</w:t>
      </w:r>
      <w:r w:rsidR="00F71A19">
        <w:t xml:space="preserve"> the differences in demographics between the treatment and comparison parents </w:t>
      </w:r>
      <w:r w:rsidR="006831E9">
        <w:t>were</w:t>
      </w:r>
      <w:r w:rsidR="00F57599">
        <w:t xml:space="preserve"> statistically controlled</w:t>
      </w:r>
      <w:r w:rsidR="004B7FC4">
        <w:t xml:space="preserve"> </w:t>
      </w:r>
      <w:r w:rsidR="00F71A19">
        <w:t>(</w:t>
      </w:r>
      <w:r w:rsidR="00F71A19" w:rsidRPr="0098191F">
        <w:rPr>
          <w:b/>
          <w:bCs/>
        </w:rPr>
        <w:t>Table</w:t>
      </w:r>
      <w:r w:rsidR="004B7FC4">
        <w:rPr>
          <w:b/>
          <w:bCs/>
        </w:rPr>
        <w:t> </w:t>
      </w:r>
      <w:r w:rsidR="00484196">
        <w:rPr>
          <w:b/>
          <w:bCs/>
        </w:rPr>
        <w:t>5</w:t>
      </w:r>
      <w:r w:rsidR="0098191F" w:rsidRPr="0098191F">
        <w:rPr>
          <w:b/>
          <w:bCs/>
        </w:rPr>
        <w:t>.</w:t>
      </w:r>
      <w:r w:rsidR="00EF480C">
        <w:rPr>
          <w:b/>
          <w:bCs/>
        </w:rPr>
        <w:t>4</w:t>
      </w:r>
      <w:r w:rsidR="00F71A19">
        <w:t xml:space="preserve">). </w:t>
      </w:r>
      <w:r w:rsidR="00090E20">
        <w:t>ParentsNext improved the probability of achieving an education outcome for all participant groups except YC5 intensive, where there was no significant effect.</w:t>
      </w:r>
    </w:p>
    <w:p w14:paraId="6C731578" w14:textId="3806CA49" w:rsidR="00F71A19" w:rsidRPr="00EE4EAE" w:rsidRDefault="00F71A19" w:rsidP="0038433C">
      <w:pPr>
        <w:pStyle w:val="Tablecaption"/>
      </w:pPr>
      <w:bookmarkStart w:id="295" w:name="_Toc102986072"/>
      <w:r>
        <w:lastRenderedPageBreak/>
        <w:t xml:space="preserve">Table </w:t>
      </w:r>
      <w:r w:rsidR="007C7857">
        <w:t>5</w:t>
      </w:r>
      <w:r>
        <w:t>.</w:t>
      </w:r>
      <w:r w:rsidR="00EF480C">
        <w:t>4</w:t>
      </w:r>
      <w:r w:rsidR="0084331A">
        <w:t xml:space="preserve">: </w:t>
      </w:r>
      <w:r>
        <w:t>Average change in probability of achieving an education outcome, treatment parents compared to comparison parents</w:t>
      </w:r>
      <w:bookmarkEnd w:id="295"/>
      <w:r>
        <w:t xml:space="preserve"> </w:t>
      </w:r>
    </w:p>
    <w:tbl>
      <w:tblPr>
        <w:tblStyle w:val="TableGrid"/>
        <w:tblW w:w="90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3"/>
        <w:gridCol w:w="3402"/>
        <w:gridCol w:w="3402"/>
      </w:tblGrid>
      <w:tr w:rsidR="00F71A19" w14:paraId="30027258" w14:textId="77777777" w:rsidTr="007F1EAC">
        <w:trPr>
          <w:tblHeader/>
        </w:trPr>
        <w:tc>
          <w:tcPr>
            <w:tcW w:w="2263" w:type="dxa"/>
            <w:shd w:val="clear" w:color="auto" w:fill="00161F"/>
            <w:vAlign w:val="bottom"/>
          </w:tcPr>
          <w:p w14:paraId="160B893E" w14:textId="77777777" w:rsidR="00F71A19" w:rsidRPr="009A5782" w:rsidRDefault="00F71A19" w:rsidP="000E379E">
            <w:pPr>
              <w:pStyle w:val="Tableheadingrow"/>
              <w:rPr>
                <w:bCs w:val="0"/>
              </w:rPr>
            </w:pPr>
          </w:p>
        </w:tc>
        <w:tc>
          <w:tcPr>
            <w:tcW w:w="3402" w:type="dxa"/>
            <w:shd w:val="clear" w:color="auto" w:fill="00161F"/>
            <w:vAlign w:val="center"/>
          </w:tcPr>
          <w:p w14:paraId="6CC856B5" w14:textId="3DE7AF6E" w:rsidR="001108F9" w:rsidRPr="009A5782" w:rsidRDefault="00F71A19" w:rsidP="006E4C97">
            <w:pPr>
              <w:pStyle w:val="TableText"/>
              <w:keepNext/>
              <w:jc w:val="center"/>
              <w:rPr>
                <w:b/>
                <w:bCs w:val="0"/>
              </w:rPr>
            </w:pPr>
            <w:r w:rsidRPr="009A5782">
              <w:rPr>
                <w:b/>
                <w:bCs w:val="0"/>
              </w:rPr>
              <w:t>Intensive</w:t>
            </w:r>
          </w:p>
          <w:p w14:paraId="254234C7" w14:textId="77777777" w:rsidR="003467A5" w:rsidRDefault="00F71A19" w:rsidP="00BE7C9B">
            <w:pPr>
              <w:pStyle w:val="TableText"/>
              <w:keepNext/>
              <w:jc w:val="center"/>
              <w:rPr>
                <w:b/>
                <w:bCs w:val="0"/>
              </w:rPr>
            </w:pPr>
            <w:r w:rsidRPr="009A5782">
              <w:rPr>
                <w:b/>
                <w:bCs w:val="0"/>
              </w:rPr>
              <w:t>Average change in probability of achieving education outcome</w:t>
            </w:r>
          </w:p>
          <w:p w14:paraId="42250F53" w14:textId="6465823C" w:rsidR="00F71A19" w:rsidRPr="009A5782" w:rsidRDefault="00F71A19" w:rsidP="006E4C97">
            <w:pPr>
              <w:pStyle w:val="TableText"/>
              <w:keepNext/>
              <w:jc w:val="center"/>
              <w:rPr>
                <w:b/>
                <w:bCs w:val="0"/>
              </w:rPr>
            </w:pPr>
            <w:r w:rsidRPr="009A5782">
              <w:rPr>
                <w:b/>
                <w:bCs w:val="0"/>
              </w:rPr>
              <w:t>(percentage points)</w:t>
            </w:r>
          </w:p>
        </w:tc>
        <w:tc>
          <w:tcPr>
            <w:tcW w:w="3402" w:type="dxa"/>
            <w:shd w:val="clear" w:color="auto" w:fill="00161F"/>
            <w:vAlign w:val="center"/>
          </w:tcPr>
          <w:p w14:paraId="003A8A1A" w14:textId="07FCED1B" w:rsidR="001108F9" w:rsidRPr="009A5782" w:rsidRDefault="00F71A19" w:rsidP="006E4C97">
            <w:pPr>
              <w:pStyle w:val="TableText"/>
              <w:keepNext/>
              <w:jc w:val="center"/>
              <w:rPr>
                <w:b/>
                <w:bCs w:val="0"/>
              </w:rPr>
            </w:pPr>
            <w:r w:rsidRPr="009A5782">
              <w:rPr>
                <w:b/>
                <w:bCs w:val="0"/>
              </w:rPr>
              <w:t>Targeted</w:t>
            </w:r>
          </w:p>
          <w:p w14:paraId="12ED9993" w14:textId="77777777" w:rsidR="003467A5" w:rsidRDefault="00F71A19" w:rsidP="00BE7C9B">
            <w:pPr>
              <w:pStyle w:val="TableText"/>
              <w:keepNext/>
              <w:jc w:val="center"/>
              <w:rPr>
                <w:b/>
                <w:bCs w:val="0"/>
              </w:rPr>
            </w:pPr>
            <w:r w:rsidRPr="009A5782">
              <w:rPr>
                <w:b/>
                <w:bCs w:val="0"/>
              </w:rPr>
              <w:t>Average change in probability of achieving education outcome</w:t>
            </w:r>
          </w:p>
          <w:p w14:paraId="22C9BA72" w14:textId="6666DB07" w:rsidR="00F71A19" w:rsidRPr="009A5782" w:rsidRDefault="00F71A19" w:rsidP="006E4C97">
            <w:pPr>
              <w:pStyle w:val="TableText"/>
              <w:keepNext/>
              <w:jc w:val="center"/>
              <w:rPr>
                <w:b/>
                <w:bCs w:val="0"/>
              </w:rPr>
            </w:pPr>
            <w:r w:rsidRPr="009A5782">
              <w:rPr>
                <w:b/>
                <w:bCs w:val="0"/>
              </w:rPr>
              <w:t>(percentage points)</w:t>
            </w:r>
          </w:p>
        </w:tc>
      </w:tr>
      <w:tr w:rsidR="00F71A19" w14:paraId="0DF99156" w14:textId="77777777" w:rsidTr="007F1EAC">
        <w:tc>
          <w:tcPr>
            <w:tcW w:w="2263" w:type="dxa"/>
          </w:tcPr>
          <w:p w14:paraId="68E96605" w14:textId="77777777" w:rsidR="00F71A19" w:rsidRPr="00DC6DCE" w:rsidRDefault="00F71A19" w:rsidP="006E4C97">
            <w:pPr>
              <w:pStyle w:val="TableText"/>
              <w:keepNext/>
              <w:keepLines/>
              <w:rPr>
                <w:b/>
                <w:szCs w:val="20"/>
              </w:rPr>
            </w:pPr>
            <w:r>
              <w:rPr>
                <w:b/>
                <w:szCs w:val="20"/>
              </w:rPr>
              <w:t>Stage 1</w:t>
            </w:r>
          </w:p>
        </w:tc>
        <w:tc>
          <w:tcPr>
            <w:tcW w:w="3402" w:type="dxa"/>
            <w:vAlign w:val="center"/>
          </w:tcPr>
          <w:p w14:paraId="5CFBB5AA" w14:textId="77777777" w:rsidR="00F71A19" w:rsidRPr="00CC47C4" w:rsidRDefault="00F71A19" w:rsidP="006E4C97">
            <w:pPr>
              <w:pStyle w:val="TableText"/>
              <w:keepNext/>
              <w:keepLines/>
              <w:jc w:val="center"/>
              <w:rPr>
                <w:szCs w:val="20"/>
              </w:rPr>
            </w:pPr>
          </w:p>
        </w:tc>
        <w:tc>
          <w:tcPr>
            <w:tcW w:w="3402" w:type="dxa"/>
            <w:vAlign w:val="center"/>
          </w:tcPr>
          <w:p w14:paraId="3F753185" w14:textId="77777777" w:rsidR="00F71A19" w:rsidRPr="00CC47C4" w:rsidRDefault="00F71A19" w:rsidP="006E4C97">
            <w:pPr>
              <w:pStyle w:val="TableText"/>
              <w:keepNext/>
              <w:keepLines/>
              <w:jc w:val="center"/>
              <w:rPr>
                <w:szCs w:val="20"/>
              </w:rPr>
            </w:pPr>
          </w:p>
        </w:tc>
      </w:tr>
      <w:tr w:rsidR="00F71A19" w14:paraId="1B0F448A" w14:textId="77777777" w:rsidTr="007F1EAC">
        <w:tc>
          <w:tcPr>
            <w:tcW w:w="2263" w:type="dxa"/>
          </w:tcPr>
          <w:p w14:paraId="3A4957CD" w14:textId="77777777" w:rsidR="00F71A19" w:rsidRPr="00512197" w:rsidRDefault="00F71A19" w:rsidP="006E4C97">
            <w:pPr>
              <w:pStyle w:val="TableText"/>
              <w:keepNext/>
              <w:keepLines/>
              <w:rPr>
                <w:szCs w:val="20"/>
              </w:rPr>
            </w:pPr>
            <w:r>
              <w:rPr>
                <w:szCs w:val="20"/>
              </w:rPr>
              <w:t>All</w:t>
            </w:r>
          </w:p>
        </w:tc>
        <w:tc>
          <w:tcPr>
            <w:tcW w:w="3402" w:type="dxa"/>
            <w:vAlign w:val="center"/>
          </w:tcPr>
          <w:p w14:paraId="2ABA18DC" w14:textId="77777777" w:rsidR="00F71A19" w:rsidRDefault="00F71A19" w:rsidP="006E4C97">
            <w:pPr>
              <w:pStyle w:val="TableText"/>
              <w:keepNext/>
              <w:keepLines/>
              <w:jc w:val="center"/>
              <w:rPr>
                <w:szCs w:val="20"/>
              </w:rPr>
            </w:pPr>
            <w:r>
              <w:rPr>
                <w:szCs w:val="20"/>
              </w:rPr>
              <w:t>4.7</w:t>
            </w:r>
          </w:p>
        </w:tc>
        <w:tc>
          <w:tcPr>
            <w:tcW w:w="3402" w:type="dxa"/>
            <w:vAlign w:val="center"/>
          </w:tcPr>
          <w:p w14:paraId="40586B0A" w14:textId="77777777" w:rsidR="00F71A19" w:rsidRDefault="00F71A19" w:rsidP="006E4C97">
            <w:pPr>
              <w:pStyle w:val="TableText"/>
              <w:keepNext/>
              <w:keepLines/>
              <w:jc w:val="center"/>
              <w:rPr>
                <w:szCs w:val="20"/>
              </w:rPr>
            </w:pPr>
            <w:r>
              <w:rPr>
                <w:szCs w:val="20"/>
              </w:rPr>
              <w:t>5.9</w:t>
            </w:r>
          </w:p>
        </w:tc>
      </w:tr>
      <w:tr w:rsidR="00F71A19" w14:paraId="26418AE5" w14:textId="77777777" w:rsidTr="007F1EAC">
        <w:tc>
          <w:tcPr>
            <w:tcW w:w="2263" w:type="dxa"/>
          </w:tcPr>
          <w:p w14:paraId="33C516CF" w14:textId="77777777" w:rsidR="00F71A19" w:rsidRPr="00512197" w:rsidRDefault="00F71A19" w:rsidP="006E4C97">
            <w:pPr>
              <w:pStyle w:val="TableText"/>
              <w:keepNext/>
              <w:keepLines/>
              <w:rPr>
                <w:szCs w:val="20"/>
              </w:rPr>
            </w:pPr>
            <w:r w:rsidRPr="00512197">
              <w:rPr>
                <w:szCs w:val="20"/>
              </w:rPr>
              <w:t>ESL</w:t>
            </w:r>
          </w:p>
        </w:tc>
        <w:tc>
          <w:tcPr>
            <w:tcW w:w="3402" w:type="dxa"/>
            <w:vAlign w:val="center"/>
          </w:tcPr>
          <w:p w14:paraId="2B08D147" w14:textId="77777777" w:rsidR="00F71A19" w:rsidRDefault="00F71A19" w:rsidP="006E4C97">
            <w:pPr>
              <w:pStyle w:val="TableText"/>
              <w:keepNext/>
              <w:keepLines/>
              <w:jc w:val="center"/>
              <w:rPr>
                <w:szCs w:val="20"/>
              </w:rPr>
            </w:pPr>
            <w:r>
              <w:rPr>
                <w:szCs w:val="20"/>
              </w:rPr>
              <w:t>11.7</w:t>
            </w:r>
          </w:p>
        </w:tc>
        <w:tc>
          <w:tcPr>
            <w:tcW w:w="3402" w:type="dxa"/>
            <w:vAlign w:val="center"/>
          </w:tcPr>
          <w:p w14:paraId="0C514E9D" w14:textId="77777777" w:rsidR="00F71A19" w:rsidRDefault="00F71A19" w:rsidP="006E4C97">
            <w:pPr>
              <w:pStyle w:val="TableText"/>
              <w:keepNext/>
              <w:keepLines/>
              <w:jc w:val="center"/>
              <w:rPr>
                <w:szCs w:val="20"/>
              </w:rPr>
            </w:pPr>
            <w:r>
              <w:rPr>
                <w:szCs w:val="20"/>
              </w:rPr>
              <w:t>5.7</w:t>
            </w:r>
          </w:p>
        </w:tc>
      </w:tr>
      <w:tr w:rsidR="00F71A19" w14:paraId="65C0E5F8" w14:textId="77777777" w:rsidTr="007F1EAC">
        <w:tc>
          <w:tcPr>
            <w:tcW w:w="2263" w:type="dxa"/>
          </w:tcPr>
          <w:p w14:paraId="3B7A2CF6" w14:textId="77777777" w:rsidR="00F71A19" w:rsidRPr="00512197" w:rsidRDefault="00F71A19" w:rsidP="006E4C97">
            <w:pPr>
              <w:pStyle w:val="TableText"/>
              <w:keepNext/>
              <w:keepLines/>
              <w:rPr>
                <w:szCs w:val="20"/>
              </w:rPr>
            </w:pPr>
            <w:r w:rsidRPr="00512197">
              <w:rPr>
                <w:szCs w:val="20"/>
              </w:rPr>
              <w:t>YC5</w:t>
            </w:r>
          </w:p>
        </w:tc>
        <w:tc>
          <w:tcPr>
            <w:tcW w:w="3402" w:type="dxa"/>
            <w:vAlign w:val="center"/>
          </w:tcPr>
          <w:p w14:paraId="591BB4EE" w14:textId="77777777" w:rsidR="00F71A19" w:rsidRDefault="00F71A19" w:rsidP="006E4C97">
            <w:pPr>
              <w:pStyle w:val="TableText"/>
              <w:keepNext/>
              <w:keepLines/>
              <w:jc w:val="center"/>
              <w:rPr>
                <w:szCs w:val="20"/>
              </w:rPr>
            </w:pPr>
            <w:r>
              <w:rPr>
                <w:szCs w:val="20"/>
              </w:rPr>
              <w:t>6.8</w:t>
            </w:r>
          </w:p>
        </w:tc>
        <w:tc>
          <w:tcPr>
            <w:tcW w:w="3402" w:type="dxa"/>
            <w:vAlign w:val="center"/>
          </w:tcPr>
          <w:p w14:paraId="16F8E6F4" w14:textId="77777777" w:rsidR="00F71A19" w:rsidRDefault="00F71A19" w:rsidP="006E4C97">
            <w:pPr>
              <w:pStyle w:val="TableText"/>
              <w:keepNext/>
              <w:keepLines/>
              <w:jc w:val="center"/>
              <w:rPr>
                <w:szCs w:val="20"/>
              </w:rPr>
            </w:pPr>
            <w:r>
              <w:rPr>
                <w:szCs w:val="20"/>
              </w:rPr>
              <w:t>7.9</w:t>
            </w:r>
          </w:p>
        </w:tc>
      </w:tr>
      <w:tr w:rsidR="00F71A19" w14:paraId="4688DBF9" w14:textId="77777777" w:rsidTr="007F1EAC">
        <w:tc>
          <w:tcPr>
            <w:tcW w:w="2263" w:type="dxa"/>
          </w:tcPr>
          <w:p w14:paraId="3443584D" w14:textId="3EF10762" w:rsidR="00F71A19" w:rsidRPr="00512197" w:rsidRDefault="00F71A19" w:rsidP="006E4C97">
            <w:pPr>
              <w:pStyle w:val="TableText"/>
              <w:keepNext/>
              <w:keepLines/>
              <w:rPr>
                <w:szCs w:val="20"/>
              </w:rPr>
            </w:pPr>
            <w:bookmarkStart w:id="296" w:name="_Hlk79663192"/>
            <w:r w:rsidRPr="00512197">
              <w:rPr>
                <w:szCs w:val="20"/>
              </w:rPr>
              <w:t>High</w:t>
            </w:r>
            <w:r w:rsidR="00EE3059">
              <w:rPr>
                <w:szCs w:val="20"/>
              </w:rPr>
              <w:t xml:space="preserve"> </w:t>
            </w:r>
            <w:r w:rsidRPr="00512197">
              <w:rPr>
                <w:szCs w:val="20"/>
              </w:rPr>
              <w:t>JSCI</w:t>
            </w:r>
          </w:p>
        </w:tc>
        <w:tc>
          <w:tcPr>
            <w:tcW w:w="3402" w:type="dxa"/>
            <w:vAlign w:val="center"/>
          </w:tcPr>
          <w:p w14:paraId="169F4975" w14:textId="77777777" w:rsidR="00F71A19" w:rsidRDefault="00F71A19" w:rsidP="006E4C97">
            <w:pPr>
              <w:pStyle w:val="TableText"/>
              <w:keepNext/>
              <w:keepLines/>
              <w:jc w:val="center"/>
              <w:rPr>
                <w:szCs w:val="20"/>
              </w:rPr>
            </w:pPr>
            <w:r>
              <w:rPr>
                <w:szCs w:val="20"/>
              </w:rPr>
              <w:t>3.1</w:t>
            </w:r>
          </w:p>
        </w:tc>
        <w:tc>
          <w:tcPr>
            <w:tcW w:w="3402" w:type="dxa"/>
            <w:vAlign w:val="center"/>
          </w:tcPr>
          <w:p w14:paraId="77D1CBEB" w14:textId="77777777" w:rsidR="00F71A19" w:rsidRDefault="00F71A19" w:rsidP="006E4C97">
            <w:pPr>
              <w:pStyle w:val="TableText"/>
              <w:keepNext/>
              <w:keepLines/>
              <w:jc w:val="center"/>
              <w:rPr>
                <w:szCs w:val="20"/>
              </w:rPr>
            </w:pPr>
            <w:r>
              <w:rPr>
                <w:szCs w:val="20"/>
              </w:rPr>
              <w:t>4.8</w:t>
            </w:r>
          </w:p>
        </w:tc>
      </w:tr>
      <w:bookmarkEnd w:id="296"/>
      <w:tr w:rsidR="00F71A19" w14:paraId="043019B8" w14:textId="77777777" w:rsidTr="007F1EAC">
        <w:trPr>
          <w:trHeight w:val="70"/>
        </w:trPr>
        <w:tc>
          <w:tcPr>
            <w:tcW w:w="2263" w:type="dxa"/>
          </w:tcPr>
          <w:p w14:paraId="0B6BC4FD" w14:textId="77777777" w:rsidR="00F71A19" w:rsidRPr="00DC6DCE" w:rsidRDefault="00F71A19" w:rsidP="007F1EAC">
            <w:pPr>
              <w:pStyle w:val="TableText"/>
              <w:rPr>
                <w:b/>
                <w:szCs w:val="20"/>
              </w:rPr>
            </w:pPr>
            <w:r>
              <w:rPr>
                <w:b/>
                <w:szCs w:val="20"/>
              </w:rPr>
              <w:t>Stage 2</w:t>
            </w:r>
          </w:p>
        </w:tc>
        <w:tc>
          <w:tcPr>
            <w:tcW w:w="3402" w:type="dxa"/>
            <w:vAlign w:val="center"/>
          </w:tcPr>
          <w:p w14:paraId="4070D61B" w14:textId="77777777" w:rsidR="00F71A19" w:rsidRPr="00CC47C4" w:rsidRDefault="00F71A19" w:rsidP="007F1EAC">
            <w:pPr>
              <w:pStyle w:val="TableText"/>
              <w:jc w:val="center"/>
              <w:rPr>
                <w:szCs w:val="20"/>
              </w:rPr>
            </w:pPr>
          </w:p>
        </w:tc>
        <w:tc>
          <w:tcPr>
            <w:tcW w:w="3402" w:type="dxa"/>
            <w:vAlign w:val="center"/>
          </w:tcPr>
          <w:p w14:paraId="43D2AC7D" w14:textId="77777777" w:rsidR="00F71A19" w:rsidRPr="00CC47C4" w:rsidRDefault="00F71A19" w:rsidP="007F1EAC">
            <w:pPr>
              <w:pStyle w:val="TableText"/>
              <w:jc w:val="center"/>
              <w:rPr>
                <w:szCs w:val="20"/>
              </w:rPr>
            </w:pPr>
          </w:p>
        </w:tc>
      </w:tr>
      <w:tr w:rsidR="00F71A19" w14:paraId="178234A6" w14:textId="77777777" w:rsidTr="007F1EAC">
        <w:trPr>
          <w:trHeight w:val="70"/>
        </w:trPr>
        <w:tc>
          <w:tcPr>
            <w:tcW w:w="2263" w:type="dxa"/>
          </w:tcPr>
          <w:p w14:paraId="4457674F" w14:textId="77777777" w:rsidR="00F71A19" w:rsidRPr="00512197" w:rsidRDefault="00F71A19" w:rsidP="007F1EAC">
            <w:pPr>
              <w:pStyle w:val="TableText"/>
              <w:rPr>
                <w:szCs w:val="20"/>
              </w:rPr>
            </w:pPr>
            <w:r>
              <w:rPr>
                <w:szCs w:val="20"/>
              </w:rPr>
              <w:t>All</w:t>
            </w:r>
          </w:p>
        </w:tc>
        <w:tc>
          <w:tcPr>
            <w:tcW w:w="3402" w:type="dxa"/>
            <w:vAlign w:val="center"/>
          </w:tcPr>
          <w:p w14:paraId="682315C4" w14:textId="3C85AB4D" w:rsidR="00F71A19" w:rsidRDefault="00F71A19" w:rsidP="007F1EAC">
            <w:pPr>
              <w:pStyle w:val="TableText"/>
              <w:jc w:val="center"/>
              <w:rPr>
                <w:szCs w:val="20"/>
              </w:rPr>
            </w:pPr>
            <w:r>
              <w:rPr>
                <w:szCs w:val="20"/>
              </w:rPr>
              <w:t>3.</w:t>
            </w:r>
            <w:r w:rsidR="00FA77D8">
              <w:rPr>
                <w:szCs w:val="20"/>
              </w:rPr>
              <w:t>4</w:t>
            </w:r>
          </w:p>
        </w:tc>
        <w:tc>
          <w:tcPr>
            <w:tcW w:w="3402" w:type="dxa"/>
            <w:vAlign w:val="center"/>
          </w:tcPr>
          <w:p w14:paraId="2506F8C4" w14:textId="77777777" w:rsidR="00F71A19" w:rsidRDefault="00F71A19" w:rsidP="007F1EAC">
            <w:pPr>
              <w:pStyle w:val="TableText"/>
              <w:jc w:val="center"/>
              <w:rPr>
                <w:szCs w:val="20"/>
              </w:rPr>
            </w:pPr>
            <w:r>
              <w:rPr>
                <w:szCs w:val="20"/>
              </w:rPr>
              <w:t>5.0</w:t>
            </w:r>
          </w:p>
        </w:tc>
      </w:tr>
      <w:tr w:rsidR="00F71A19" w14:paraId="1F1ACCA6" w14:textId="77777777" w:rsidTr="007F1EAC">
        <w:trPr>
          <w:trHeight w:val="70"/>
        </w:trPr>
        <w:tc>
          <w:tcPr>
            <w:tcW w:w="2263" w:type="dxa"/>
          </w:tcPr>
          <w:p w14:paraId="792A75AE" w14:textId="77777777" w:rsidR="00F71A19" w:rsidRPr="00512197" w:rsidRDefault="00F71A19" w:rsidP="007F1EAC">
            <w:pPr>
              <w:pStyle w:val="TableText"/>
              <w:rPr>
                <w:szCs w:val="20"/>
              </w:rPr>
            </w:pPr>
            <w:r w:rsidRPr="00512197">
              <w:rPr>
                <w:szCs w:val="20"/>
              </w:rPr>
              <w:t>ESL</w:t>
            </w:r>
          </w:p>
        </w:tc>
        <w:tc>
          <w:tcPr>
            <w:tcW w:w="3402" w:type="dxa"/>
            <w:vAlign w:val="center"/>
          </w:tcPr>
          <w:p w14:paraId="6CF188F2" w14:textId="77777777" w:rsidR="00F71A19" w:rsidRDefault="00F71A19" w:rsidP="007F1EAC">
            <w:pPr>
              <w:pStyle w:val="TableText"/>
              <w:jc w:val="center"/>
              <w:rPr>
                <w:szCs w:val="20"/>
              </w:rPr>
            </w:pPr>
            <w:r>
              <w:rPr>
                <w:szCs w:val="20"/>
              </w:rPr>
              <w:t>8.3</w:t>
            </w:r>
          </w:p>
        </w:tc>
        <w:tc>
          <w:tcPr>
            <w:tcW w:w="3402" w:type="dxa"/>
            <w:vAlign w:val="center"/>
          </w:tcPr>
          <w:p w14:paraId="091FAC1F" w14:textId="77777777" w:rsidR="00F71A19" w:rsidRDefault="00F71A19" w:rsidP="007F1EAC">
            <w:pPr>
              <w:pStyle w:val="TableText"/>
              <w:jc w:val="center"/>
              <w:rPr>
                <w:szCs w:val="20"/>
              </w:rPr>
            </w:pPr>
            <w:r>
              <w:rPr>
                <w:szCs w:val="20"/>
              </w:rPr>
              <w:t>7.6</w:t>
            </w:r>
          </w:p>
        </w:tc>
      </w:tr>
      <w:tr w:rsidR="00F71A19" w14:paraId="33192C26" w14:textId="77777777" w:rsidTr="007F1EAC">
        <w:trPr>
          <w:trHeight w:val="70"/>
        </w:trPr>
        <w:tc>
          <w:tcPr>
            <w:tcW w:w="2263" w:type="dxa"/>
          </w:tcPr>
          <w:p w14:paraId="6229B64C" w14:textId="77777777" w:rsidR="00F71A19" w:rsidRPr="00512197" w:rsidRDefault="00F71A19" w:rsidP="007F1EAC">
            <w:pPr>
              <w:pStyle w:val="TableText"/>
              <w:rPr>
                <w:szCs w:val="20"/>
              </w:rPr>
            </w:pPr>
            <w:r w:rsidRPr="00512197">
              <w:rPr>
                <w:szCs w:val="20"/>
              </w:rPr>
              <w:t>YC5</w:t>
            </w:r>
          </w:p>
        </w:tc>
        <w:tc>
          <w:tcPr>
            <w:tcW w:w="3402" w:type="dxa"/>
            <w:vAlign w:val="center"/>
          </w:tcPr>
          <w:p w14:paraId="75437213" w14:textId="77777777" w:rsidR="00F71A19" w:rsidRDefault="00F71A19" w:rsidP="007F1EAC">
            <w:pPr>
              <w:pStyle w:val="TableText"/>
              <w:jc w:val="center"/>
              <w:rPr>
                <w:szCs w:val="20"/>
              </w:rPr>
            </w:pPr>
            <w:r>
              <w:rPr>
                <w:szCs w:val="20"/>
              </w:rPr>
              <w:t>Not significant</w:t>
            </w:r>
          </w:p>
        </w:tc>
        <w:tc>
          <w:tcPr>
            <w:tcW w:w="3402" w:type="dxa"/>
            <w:vAlign w:val="center"/>
          </w:tcPr>
          <w:p w14:paraId="377C3565" w14:textId="77777777" w:rsidR="00F71A19" w:rsidRDefault="00F71A19" w:rsidP="007F1EAC">
            <w:pPr>
              <w:pStyle w:val="TableText"/>
              <w:jc w:val="center"/>
              <w:rPr>
                <w:szCs w:val="20"/>
              </w:rPr>
            </w:pPr>
            <w:r>
              <w:rPr>
                <w:szCs w:val="20"/>
              </w:rPr>
              <w:t>5.3</w:t>
            </w:r>
          </w:p>
        </w:tc>
      </w:tr>
      <w:tr w:rsidR="00F71A19" w14:paraId="32EE1520" w14:textId="77777777" w:rsidTr="007F1EAC">
        <w:trPr>
          <w:trHeight w:val="70"/>
        </w:trPr>
        <w:tc>
          <w:tcPr>
            <w:tcW w:w="2263" w:type="dxa"/>
          </w:tcPr>
          <w:p w14:paraId="67BF7A14" w14:textId="3FB51258" w:rsidR="00F71A19" w:rsidRPr="00512197" w:rsidRDefault="00F71A19" w:rsidP="007F1EAC">
            <w:pPr>
              <w:pStyle w:val="TableText"/>
              <w:rPr>
                <w:szCs w:val="20"/>
              </w:rPr>
            </w:pPr>
            <w:bookmarkStart w:id="297" w:name="_Hlk79663212"/>
            <w:r w:rsidRPr="00512197">
              <w:rPr>
                <w:szCs w:val="20"/>
              </w:rPr>
              <w:t>High</w:t>
            </w:r>
            <w:r w:rsidR="00EE3059">
              <w:rPr>
                <w:szCs w:val="20"/>
              </w:rPr>
              <w:t xml:space="preserve"> </w:t>
            </w:r>
            <w:r w:rsidRPr="00512197">
              <w:rPr>
                <w:szCs w:val="20"/>
              </w:rPr>
              <w:t>JSCI</w:t>
            </w:r>
          </w:p>
        </w:tc>
        <w:tc>
          <w:tcPr>
            <w:tcW w:w="3402" w:type="dxa"/>
            <w:vAlign w:val="center"/>
          </w:tcPr>
          <w:p w14:paraId="37BB4E06" w14:textId="77777777" w:rsidR="00F71A19" w:rsidRDefault="00F71A19" w:rsidP="007F1EAC">
            <w:pPr>
              <w:pStyle w:val="TableText"/>
              <w:jc w:val="center"/>
              <w:rPr>
                <w:szCs w:val="20"/>
              </w:rPr>
            </w:pPr>
            <w:r>
              <w:rPr>
                <w:szCs w:val="20"/>
              </w:rPr>
              <w:t>3.2</w:t>
            </w:r>
          </w:p>
        </w:tc>
        <w:tc>
          <w:tcPr>
            <w:tcW w:w="3402" w:type="dxa"/>
            <w:vAlign w:val="center"/>
          </w:tcPr>
          <w:p w14:paraId="27AD0037" w14:textId="77777777" w:rsidR="00F71A19" w:rsidRDefault="00F71A19" w:rsidP="007F1EAC">
            <w:pPr>
              <w:pStyle w:val="TableText"/>
              <w:jc w:val="center"/>
              <w:rPr>
                <w:szCs w:val="20"/>
              </w:rPr>
            </w:pPr>
            <w:r>
              <w:rPr>
                <w:szCs w:val="20"/>
              </w:rPr>
              <w:t>3.4</w:t>
            </w:r>
          </w:p>
        </w:tc>
      </w:tr>
    </w:tbl>
    <w:bookmarkEnd w:id="297"/>
    <w:p w14:paraId="346C3A14" w14:textId="208D8859" w:rsidR="00907CEC" w:rsidRDefault="00F71A19" w:rsidP="007F1EAC">
      <w:pPr>
        <w:pStyle w:val="SourceandNotes"/>
      </w:pPr>
      <w:r w:rsidRPr="00F11844">
        <w:t>Source: The department</w:t>
      </w:r>
      <w:r w:rsidR="007C57FD">
        <w:t>’</w:t>
      </w:r>
      <w:r w:rsidRPr="00F11844">
        <w:t>s Research and Evaluation Database</w:t>
      </w:r>
    </w:p>
    <w:p w14:paraId="15E8D004" w14:textId="6D887322" w:rsidR="006450EF" w:rsidRDefault="006450EF" w:rsidP="006450EF">
      <w:r>
        <w:t xml:space="preserve">The largest program impact was on ESL participants, where the average probability of obtaining an education outcome was higher than </w:t>
      </w:r>
      <w:r w:rsidR="009E3A17">
        <w:t xml:space="preserve">for </w:t>
      </w:r>
      <w:r>
        <w:t xml:space="preserve">comparison parents by 11.7 (intensive) and 5.7 (targeted) percentage points in stage 1, and 8.3 (intensive) and 7.6 (targeted) percentage points in stage 2. This may be expected given that achieving a </w:t>
      </w:r>
      <w:r w:rsidR="000733A3">
        <w:t>Year </w:t>
      </w:r>
      <w:r>
        <w:t xml:space="preserve">12 or a Certificate III (or higher) qualification is a program priority for these </w:t>
      </w:r>
      <w:r w:rsidR="009A5782">
        <w:t xml:space="preserve">ParentsNext </w:t>
      </w:r>
      <w:r>
        <w:t xml:space="preserve">participants. </w:t>
      </w:r>
      <w:bookmarkStart w:id="298" w:name="_Hlk79663285"/>
      <w:r>
        <w:t xml:space="preserve">Of the significant results, the smallest impact was on </w:t>
      </w:r>
      <w:r w:rsidR="009E3A17">
        <w:t>h</w:t>
      </w:r>
      <w:r>
        <w:t xml:space="preserve">igh-JSCI parents, where the increase in the average probability of obtaining an education outcome ranged from 3.1 to </w:t>
      </w:r>
      <w:r w:rsidR="00CF2E24">
        <w:t>4</w:t>
      </w:r>
      <w:r>
        <w:t>.</w:t>
      </w:r>
      <w:r w:rsidR="00CF2E24">
        <w:t>8</w:t>
      </w:r>
      <w:r>
        <w:t xml:space="preserve"> percentage points.</w:t>
      </w:r>
    </w:p>
    <w:bookmarkEnd w:id="298"/>
    <w:p w14:paraId="140961C9" w14:textId="58FEEB9E" w:rsidR="001108F9" w:rsidRDefault="006450EF" w:rsidP="00F71A19">
      <w:r>
        <w:t xml:space="preserve">In most cases, the program impact was strongest in stage 1. </w:t>
      </w:r>
      <w:bookmarkStart w:id="299" w:name="_Hlk79485819"/>
      <w:r>
        <w:t>This may reflect that the stage 2 outcome tracking period included the 2019</w:t>
      </w:r>
      <w:r w:rsidR="00C01485">
        <w:t>–</w:t>
      </w:r>
      <w:r>
        <w:t xml:space="preserve">20 bushfire season and COVID-19 pandemic, which disrupted education sector operations. </w:t>
      </w:r>
      <w:bookmarkEnd w:id="299"/>
      <w:r>
        <w:t>A</w:t>
      </w:r>
      <w:r w:rsidR="002C319F">
        <w:t>s</w:t>
      </w:r>
      <w:r>
        <w:t xml:space="preserve"> shown </w:t>
      </w:r>
      <w:r w:rsidR="002C319F">
        <w:t xml:space="preserve">in </w:t>
      </w:r>
      <w:r w:rsidR="002C319F" w:rsidRPr="00B370A7">
        <w:rPr>
          <w:b/>
          <w:bCs/>
        </w:rPr>
        <w:t>Table 5.4</w:t>
      </w:r>
      <w:r>
        <w:t>, the education outcome rates mostly decreased during this time for both the treatment and comparison groups.</w:t>
      </w:r>
    </w:p>
    <w:p w14:paraId="46F91078" w14:textId="04168438" w:rsidR="001108F9" w:rsidRDefault="007C7857" w:rsidP="00B103C8">
      <w:pPr>
        <w:pStyle w:val="Heading3"/>
      </w:pPr>
      <w:bookmarkStart w:id="300" w:name="_Toc116648520"/>
      <w:r>
        <w:t>5</w:t>
      </w:r>
      <w:r w:rsidR="00F71A19">
        <w:t>.</w:t>
      </w:r>
      <w:r w:rsidR="004B4FEF">
        <w:t>2</w:t>
      </w:r>
      <w:r w:rsidR="00F71A19">
        <w:t>.2</w:t>
      </w:r>
      <w:r w:rsidR="00F71A19">
        <w:tab/>
        <w:t>Employment</w:t>
      </w:r>
      <w:bookmarkStart w:id="301" w:name="_Hlk79662838"/>
      <w:bookmarkEnd w:id="300"/>
    </w:p>
    <w:p w14:paraId="5BF9AB20" w14:textId="784C7B3E" w:rsidR="00954136" w:rsidRDefault="0084331A" w:rsidP="00F71A19">
      <w:r>
        <w:t>T</w:t>
      </w:r>
      <w:r w:rsidR="00F71A19">
        <w:t xml:space="preserve">he proportions of parents who achieved an employment outcome in the </w:t>
      </w:r>
      <w:r w:rsidR="00061FC7">
        <w:t>8</w:t>
      </w:r>
      <w:r w:rsidR="00F71A19">
        <w:t>-month tracking periods</w:t>
      </w:r>
      <w:r>
        <w:t xml:space="preserve"> are shown in </w:t>
      </w:r>
      <w:r w:rsidRPr="00293315">
        <w:rPr>
          <w:b/>
          <w:bCs/>
        </w:rPr>
        <w:t xml:space="preserve">Table </w:t>
      </w:r>
      <w:r w:rsidR="00293315" w:rsidRPr="00293315">
        <w:rPr>
          <w:b/>
          <w:bCs/>
        </w:rPr>
        <w:t>5</w:t>
      </w:r>
      <w:r w:rsidRPr="00293315">
        <w:rPr>
          <w:b/>
          <w:bCs/>
        </w:rPr>
        <w:t>.</w:t>
      </w:r>
      <w:r w:rsidR="00EF480C">
        <w:rPr>
          <w:b/>
          <w:bCs/>
        </w:rPr>
        <w:t>5</w:t>
      </w:r>
      <w:r w:rsidR="00F71A19">
        <w:t>. The outcome rates ranged from 9.3</w:t>
      </w:r>
      <w:r w:rsidR="00067837">
        <w:t xml:space="preserve">% </w:t>
      </w:r>
      <w:r w:rsidR="00F71A19">
        <w:t xml:space="preserve">for ESL parents in the </w:t>
      </w:r>
      <w:r w:rsidR="005C7F35">
        <w:t>targeted stream</w:t>
      </w:r>
      <w:r w:rsidR="00F71A19">
        <w:t xml:space="preserve"> comparison </w:t>
      </w:r>
      <w:r w:rsidR="00F71A19" w:rsidRPr="00EE1103">
        <w:t>group to 3</w:t>
      </w:r>
      <w:r w:rsidR="00EE1103" w:rsidRPr="00EE1103">
        <w:t>3.5</w:t>
      </w:r>
      <w:r w:rsidR="00067837" w:rsidRPr="00EE1103">
        <w:t xml:space="preserve">% </w:t>
      </w:r>
      <w:r w:rsidR="00F71A19" w:rsidRPr="00EE1103">
        <w:t>for YC5</w:t>
      </w:r>
      <w:r w:rsidR="00F71A19">
        <w:t xml:space="preserve"> parents in the </w:t>
      </w:r>
      <w:r w:rsidR="00EE1103">
        <w:t>targeted</w:t>
      </w:r>
      <w:r w:rsidR="00F71A19">
        <w:t xml:space="preserve"> steam treatment group</w:t>
      </w:r>
      <w:r w:rsidR="001C2883">
        <w:t>, indicating</w:t>
      </w:r>
      <w:r w:rsidR="006B26A5">
        <w:t xml:space="preserve"> that</w:t>
      </w:r>
      <w:r w:rsidR="001C2883">
        <w:t xml:space="preserve"> a varied and significant labour market attachment existed among the </w:t>
      </w:r>
      <w:r w:rsidR="002B5304">
        <w:t>P</w:t>
      </w:r>
      <w:r w:rsidR="001C2883">
        <w:t xml:space="preserve">arenting </w:t>
      </w:r>
      <w:r w:rsidR="002B5304">
        <w:t>P</w:t>
      </w:r>
      <w:r w:rsidR="001C2883">
        <w:t>ayment recipients regardless of their ParentsNext participant status.</w:t>
      </w:r>
      <w:r w:rsidR="00F71A19">
        <w:t xml:space="preserve"> </w:t>
      </w:r>
      <w:bookmarkStart w:id="302" w:name="_Hlk79486023"/>
      <w:r w:rsidR="00F71A19">
        <w:t xml:space="preserve">The stage 1 </w:t>
      </w:r>
      <w:r w:rsidR="009A5782">
        <w:t xml:space="preserve">employment outcome </w:t>
      </w:r>
      <w:r w:rsidR="00F71A19">
        <w:t xml:space="preserve">results were more mixed than </w:t>
      </w:r>
      <w:r>
        <w:t xml:space="preserve">were </w:t>
      </w:r>
      <w:r w:rsidR="00F71A19">
        <w:t>the education outcome results</w:t>
      </w:r>
      <w:bookmarkEnd w:id="302"/>
      <w:r w:rsidR="002639B4">
        <w:t xml:space="preserve">. </w:t>
      </w:r>
      <w:r w:rsidR="00F71A19">
        <w:t>Treatment parents obtained lower employment outcome rates than comparison parents in the ESL intensive</w:t>
      </w:r>
      <w:r w:rsidR="001C2883">
        <w:t xml:space="preserve"> </w:t>
      </w:r>
      <w:r w:rsidR="00F71A19">
        <w:t>(</w:t>
      </w:r>
      <w:r w:rsidR="00EE156F">
        <w:rPr>
          <w:rFonts w:cstheme="minorHAnsi"/>
        </w:rPr>
        <w:noBreakHyphen/>
      </w:r>
      <w:r w:rsidR="00F71A19">
        <w:t xml:space="preserve">4.3 percentage points) and </w:t>
      </w:r>
      <w:r w:rsidR="005C7F35">
        <w:t xml:space="preserve">targeted </w:t>
      </w:r>
      <w:r w:rsidR="00F71A19">
        <w:t>(</w:t>
      </w:r>
      <w:r w:rsidR="00EE156F">
        <w:noBreakHyphen/>
      </w:r>
      <w:r w:rsidR="00F71A19">
        <w:t>0.3 percentage points)</w:t>
      </w:r>
      <w:r w:rsidR="00EE156F">
        <w:t xml:space="preserve"> streams</w:t>
      </w:r>
      <w:r w:rsidR="00F71A19">
        <w:t xml:space="preserve"> and in the </w:t>
      </w:r>
      <w:r w:rsidR="002639B4">
        <w:t>h</w:t>
      </w:r>
      <w:r w:rsidR="00F71A19">
        <w:t xml:space="preserve">igh-JSCI </w:t>
      </w:r>
      <w:r w:rsidR="005C7F35">
        <w:t xml:space="preserve">intensive </w:t>
      </w:r>
      <w:r w:rsidR="00F71A19">
        <w:t>(</w:t>
      </w:r>
      <w:r w:rsidR="00EE156F">
        <w:rPr>
          <w:rFonts w:cstheme="minorHAnsi"/>
        </w:rPr>
        <w:noBreakHyphen/>
      </w:r>
      <w:r w:rsidR="00872163">
        <w:t>4.6</w:t>
      </w:r>
      <w:r w:rsidR="00F71A19">
        <w:t xml:space="preserve"> percentage points)</w:t>
      </w:r>
      <w:r w:rsidR="00872163">
        <w:t xml:space="preserve"> and </w:t>
      </w:r>
      <w:r w:rsidR="005C7F35">
        <w:t xml:space="preserve">targeted </w:t>
      </w:r>
      <w:r w:rsidR="00872163">
        <w:t>(</w:t>
      </w:r>
      <w:r w:rsidR="004B0242">
        <w:rPr>
          <w:rFonts w:cstheme="minorHAnsi"/>
        </w:rPr>
        <w:noBreakHyphen/>
      </w:r>
      <w:r w:rsidR="00872163">
        <w:t>2.9 percentage points)</w:t>
      </w:r>
      <w:r w:rsidR="004B0242">
        <w:t xml:space="preserve"> streams</w:t>
      </w:r>
      <w:r w:rsidR="00F71A19">
        <w:t>. However, in both streams the YC5 treatment parents achieved higher rates than the comparison parents.</w:t>
      </w:r>
      <w:bookmarkStart w:id="303" w:name="_Hlk74208281"/>
      <w:bookmarkEnd w:id="301"/>
    </w:p>
    <w:p w14:paraId="2920E160" w14:textId="77777777" w:rsidR="00954136" w:rsidRDefault="00954136">
      <w:r>
        <w:br w:type="page"/>
      </w:r>
    </w:p>
    <w:p w14:paraId="218CBAE4" w14:textId="147906DB" w:rsidR="00F71A19" w:rsidRPr="00AF6076" w:rsidRDefault="00F71A19" w:rsidP="00AF6076">
      <w:pPr>
        <w:pStyle w:val="Tablecaption"/>
      </w:pPr>
      <w:bookmarkStart w:id="304" w:name="_Toc102986073"/>
      <w:r w:rsidRPr="00AF6076">
        <w:lastRenderedPageBreak/>
        <w:t xml:space="preserve">Table </w:t>
      </w:r>
      <w:r w:rsidR="007C7857" w:rsidRPr="00AF6076">
        <w:t>5</w:t>
      </w:r>
      <w:r w:rsidRPr="00AF6076">
        <w:t>.</w:t>
      </w:r>
      <w:r w:rsidR="00EF480C">
        <w:t>5</w:t>
      </w:r>
      <w:r w:rsidR="0084331A" w:rsidRPr="00AF6076">
        <w:t>:</w:t>
      </w:r>
      <w:r w:rsidRPr="00AF6076">
        <w:t xml:space="preserve"> </w:t>
      </w:r>
      <w:r w:rsidR="00A71658" w:rsidRPr="00AF6076">
        <w:t>E</w:t>
      </w:r>
      <w:r w:rsidRPr="00AF6076">
        <w:t>mployment outcome rates</w:t>
      </w:r>
      <w:bookmarkEnd w:id="304"/>
      <w:r w:rsidRPr="00AF6076">
        <w:t xml:space="preserve"> </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72"/>
        <w:gridCol w:w="1272"/>
        <w:gridCol w:w="1272"/>
        <w:gridCol w:w="1273"/>
        <w:gridCol w:w="1272"/>
        <w:gridCol w:w="1272"/>
        <w:gridCol w:w="1273"/>
      </w:tblGrid>
      <w:tr w:rsidR="00F71A19" w14:paraId="14813ECF" w14:textId="77777777" w:rsidTr="007F1EAC">
        <w:trPr>
          <w:tblHeader/>
        </w:trPr>
        <w:tc>
          <w:tcPr>
            <w:tcW w:w="1272" w:type="dxa"/>
            <w:shd w:val="clear" w:color="auto" w:fill="00161F"/>
            <w:vAlign w:val="bottom"/>
          </w:tcPr>
          <w:p w14:paraId="2EEA6E82" w14:textId="77777777" w:rsidR="00F71A19" w:rsidRPr="009A5782" w:rsidRDefault="00F71A19" w:rsidP="000E379E">
            <w:pPr>
              <w:pStyle w:val="Tableheadingrow"/>
              <w:rPr>
                <w:bCs w:val="0"/>
              </w:rPr>
            </w:pPr>
          </w:p>
        </w:tc>
        <w:tc>
          <w:tcPr>
            <w:tcW w:w="1272" w:type="dxa"/>
            <w:shd w:val="clear" w:color="auto" w:fill="00161F"/>
            <w:vAlign w:val="bottom"/>
          </w:tcPr>
          <w:p w14:paraId="729E351C" w14:textId="77777777" w:rsidR="00F71A19" w:rsidRPr="009A5782" w:rsidRDefault="00F71A19" w:rsidP="007F1EAC">
            <w:pPr>
              <w:pStyle w:val="TableText"/>
              <w:rPr>
                <w:b/>
                <w:bCs w:val="0"/>
              </w:rPr>
            </w:pPr>
            <w:r w:rsidRPr="009A5782">
              <w:rPr>
                <w:b/>
                <w:bCs w:val="0"/>
              </w:rPr>
              <w:t>Intensive comparison group</w:t>
            </w:r>
          </w:p>
          <w:p w14:paraId="3A6862BE" w14:textId="77777777" w:rsidR="00F71A19" w:rsidRPr="009A5782" w:rsidRDefault="00F71A19" w:rsidP="007F1EAC">
            <w:pPr>
              <w:pStyle w:val="TableText"/>
              <w:rPr>
                <w:b/>
                <w:bCs w:val="0"/>
              </w:rPr>
            </w:pPr>
            <w:r w:rsidRPr="009A5782">
              <w:rPr>
                <w:b/>
                <w:bCs w:val="0"/>
              </w:rPr>
              <w:t>%</w:t>
            </w:r>
          </w:p>
        </w:tc>
        <w:tc>
          <w:tcPr>
            <w:tcW w:w="1272" w:type="dxa"/>
            <w:shd w:val="clear" w:color="auto" w:fill="00161F"/>
            <w:vAlign w:val="bottom"/>
          </w:tcPr>
          <w:p w14:paraId="51A0D855" w14:textId="77777777" w:rsidR="00F71A19" w:rsidRPr="009A5782" w:rsidRDefault="00F71A19" w:rsidP="007F1EAC">
            <w:pPr>
              <w:pStyle w:val="TableText"/>
              <w:rPr>
                <w:b/>
                <w:bCs w:val="0"/>
              </w:rPr>
            </w:pPr>
            <w:r w:rsidRPr="009A5782">
              <w:rPr>
                <w:b/>
                <w:bCs w:val="0"/>
              </w:rPr>
              <w:t>Intensive treatment group</w:t>
            </w:r>
          </w:p>
          <w:p w14:paraId="22980F65" w14:textId="77777777" w:rsidR="00F71A19" w:rsidRPr="009A5782" w:rsidRDefault="00F71A19" w:rsidP="007F1EAC">
            <w:pPr>
              <w:pStyle w:val="TableText"/>
              <w:rPr>
                <w:b/>
                <w:bCs w:val="0"/>
              </w:rPr>
            </w:pPr>
            <w:r w:rsidRPr="009A5782">
              <w:rPr>
                <w:b/>
                <w:bCs w:val="0"/>
              </w:rPr>
              <w:t>%</w:t>
            </w:r>
          </w:p>
        </w:tc>
        <w:tc>
          <w:tcPr>
            <w:tcW w:w="1273" w:type="dxa"/>
            <w:shd w:val="clear" w:color="auto" w:fill="00161F"/>
            <w:vAlign w:val="bottom"/>
          </w:tcPr>
          <w:p w14:paraId="3E93595A" w14:textId="77777777" w:rsidR="00F71A19" w:rsidRPr="009A5782" w:rsidRDefault="00F71A19" w:rsidP="007F1EAC">
            <w:pPr>
              <w:pStyle w:val="TableText"/>
              <w:rPr>
                <w:b/>
                <w:bCs w:val="0"/>
              </w:rPr>
            </w:pPr>
            <w:r w:rsidRPr="009A5782">
              <w:rPr>
                <w:b/>
                <w:bCs w:val="0"/>
              </w:rPr>
              <w:t>Difference (treatment group – comparison group)</w:t>
            </w:r>
          </w:p>
        </w:tc>
        <w:tc>
          <w:tcPr>
            <w:tcW w:w="1272" w:type="dxa"/>
            <w:shd w:val="clear" w:color="auto" w:fill="00161F"/>
            <w:vAlign w:val="bottom"/>
          </w:tcPr>
          <w:p w14:paraId="35D7AC5C" w14:textId="77777777" w:rsidR="00F71A19" w:rsidRPr="009A5782" w:rsidRDefault="00F71A19" w:rsidP="007F1EAC">
            <w:pPr>
              <w:pStyle w:val="TableText"/>
              <w:rPr>
                <w:b/>
                <w:bCs w:val="0"/>
              </w:rPr>
            </w:pPr>
            <w:r w:rsidRPr="009A5782">
              <w:rPr>
                <w:b/>
                <w:bCs w:val="0"/>
              </w:rPr>
              <w:t>Targeted comparison group</w:t>
            </w:r>
          </w:p>
          <w:p w14:paraId="2DFC1705" w14:textId="77777777" w:rsidR="00F71A19" w:rsidRPr="009A5782" w:rsidRDefault="00F71A19" w:rsidP="007F1EAC">
            <w:pPr>
              <w:pStyle w:val="TableText"/>
              <w:rPr>
                <w:b/>
                <w:bCs w:val="0"/>
              </w:rPr>
            </w:pPr>
            <w:r w:rsidRPr="009A5782">
              <w:rPr>
                <w:b/>
                <w:bCs w:val="0"/>
              </w:rPr>
              <w:t>%</w:t>
            </w:r>
          </w:p>
        </w:tc>
        <w:tc>
          <w:tcPr>
            <w:tcW w:w="1272" w:type="dxa"/>
            <w:shd w:val="clear" w:color="auto" w:fill="00161F"/>
            <w:vAlign w:val="bottom"/>
          </w:tcPr>
          <w:p w14:paraId="3B0BED3D" w14:textId="77777777" w:rsidR="00F71A19" w:rsidRPr="009A5782" w:rsidRDefault="00F71A19" w:rsidP="007F1EAC">
            <w:pPr>
              <w:pStyle w:val="TableText"/>
              <w:rPr>
                <w:b/>
                <w:bCs w:val="0"/>
              </w:rPr>
            </w:pPr>
            <w:r w:rsidRPr="009A5782">
              <w:rPr>
                <w:b/>
                <w:bCs w:val="0"/>
              </w:rPr>
              <w:t>Targeted treatment group</w:t>
            </w:r>
          </w:p>
          <w:p w14:paraId="53990F81" w14:textId="77777777" w:rsidR="00F71A19" w:rsidRPr="009A5782" w:rsidRDefault="00F71A19" w:rsidP="007F1EAC">
            <w:pPr>
              <w:pStyle w:val="TableText"/>
              <w:rPr>
                <w:b/>
                <w:bCs w:val="0"/>
              </w:rPr>
            </w:pPr>
            <w:r w:rsidRPr="009A5782">
              <w:rPr>
                <w:b/>
                <w:bCs w:val="0"/>
              </w:rPr>
              <w:t>%</w:t>
            </w:r>
          </w:p>
        </w:tc>
        <w:tc>
          <w:tcPr>
            <w:tcW w:w="1273" w:type="dxa"/>
            <w:shd w:val="clear" w:color="auto" w:fill="00161F"/>
            <w:vAlign w:val="bottom"/>
          </w:tcPr>
          <w:p w14:paraId="31F4B99B" w14:textId="77777777" w:rsidR="00F71A19" w:rsidRPr="009A5782" w:rsidRDefault="00F71A19" w:rsidP="007F1EAC">
            <w:pPr>
              <w:pStyle w:val="TableText"/>
              <w:rPr>
                <w:b/>
                <w:bCs w:val="0"/>
              </w:rPr>
            </w:pPr>
            <w:r w:rsidRPr="009A5782">
              <w:rPr>
                <w:b/>
                <w:bCs w:val="0"/>
              </w:rPr>
              <w:t>Difference (treatment group – comparison group)</w:t>
            </w:r>
          </w:p>
        </w:tc>
      </w:tr>
      <w:tr w:rsidR="00F71A19" w14:paraId="4F33F539" w14:textId="77777777" w:rsidTr="007F1EAC">
        <w:tc>
          <w:tcPr>
            <w:tcW w:w="1272" w:type="dxa"/>
          </w:tcPr>
          <w:p w14:paraId="3D535A53" w14:textId="77777777" w:rsidR="00F71A19" w:rsidRPr="00944022" w:rsidRDefault="00F71A19" w:rsidP="007F1EAC">
            <w:pPr>
              <w:pStyle w:val="TableText"/>
              <w:rPr>
                <w:b/>
                <w:bCs w:val="0"/>
              </w:rPr>
            </w:pPr>
            <w:r w:rsidRPr="00944022">
              <w:rPr>
                <w:b/>
                <w:bCs w:val="0"/>
              </w:rPr>
              <w:t>Stage 1</w:t>
            </w:r>
          </w:p>
        </w:tc>
        <w:tc>
          <w:tcPr>
            <w:tcW w:w="1272" w:type="dxa"/>
            <w:vAlign w:val="bottom"/>
          </w:tcPr>
          <w:p w14:paraId="41BCF4CC" w14:textId="77777777" w:rsidR="00F71A19" w:rsidRPr="00FF5485" w:rsidRDefault="00F71A19" w:rsidP="007F1EAC">
            <w:pPr>
              <w:pStyle w:val="TableText"/>
              <w:jc w:val="center"/>
            </w:pPr>
          </w:p>
        </w:tc>
        <w:tc>
          <w:tcPr>
            <w:tcW w:w="1272" w:type="dxa"/>
            <w:vAlign w:val="bottom"/>
          </w:tcPr>
          <w:p w14:paraId="09081D5D" w14:textId="77777777" w:rsidR="00F71A19" w:rsidRPr="007F1EAC" w:rsidRDefault="00F71A19" w:rsidP="007F1EAC">
            <w:pPr>
              <w:pStyle w:val="TableText"/>
              <w:jc w:val="center"/>
            </w:pPr>
          </w:p>
        </w:tc>
        <w:tc>
          <w:tcPr>
            <w:tcW w:w="1273" w:type="dxa"/>
            <w:vAlign w:val="bottom"/>
          </w:tcPr>
          <w:p w14:paraId="175B37CD" w14:textId="77777777" w:rsidR="00F71A19" w:rsidRPr="007F1EAC" w:rsidRDefault="00F71A19" w:rsidP="007F1EAC">
            <w:pPr>
              <w:pStyle w:val="TableText"/>
              <w:jc w:val="center"/>
            </w:pPr>
          </w:p>
        </w:tc>
        <w:tc>
          <w:tcPr>
            <w:tcW w:w="1272" w:type="dxa"/>
            <w:vAlign w:val="bottom"/>
          </w:tcPr>
          <w:p w14:paraId="21788419" w14:textId="77777777" w:rsidR="00F71A19" w:rsidRPr="007F1EAC" w:rsidRDefault="00F71A19" w:rsidP="007F1EAC">
            <w:pPr>
              <w:pStyle w:val="TableText"/>
              <w:jc w:val="center"/>
            </w:pPr>
          </w:p>
        </w:tc>
        <w:tc>
          <w:tcPr>
            <w:tcW w:w="1272" w:type="dxa"/>
            <w:vAlign w:val="bottom"/>
          </w:tcPr>
          <w:p w14:paraId="277077A5" w14:textId="77777777" w:rsidR="00F71A19" w:rsidRPr="007F1EAC" w:rsidRDefault="00F71A19" w:rsidP="007F1EAC">
            <w:pPr>
              <w:pStyle w:val="TableText"/>
              <w:jc w:val="center"/>
            </w:pPr>
          </w:p>
        </w:tc>
        <w:tc>
          <w:tcPr>
            <w:tcW w:w="1273" w:type="dxa"/>
            <w:vAlign w:val="bottom"/>
          </w:tcPr>
          <w:p w14:paraId="20AAB023" w14:textId="77777777" w:rsidR="00F71A19" w:rsidRPr="007F1EAC" w:rsidRDefault="00F71A19" w:rsidP="007F1EAC">
            <w:pPr>
              <w:pStyle w:val="TableText"/>
              <w:jc w:val="center"/>
              <w:rPr>
                <w:b/>
              </w:rPr>
            </w:pPr>
          </w:p>
        </w:tc>
      </w:tr>
      <w:tr w:rsidR="00F71A19" w14:paraId="53485CD4" w14:textId="77777777" w:rsidTr="007F1EAC">
        <w:tc>
          <w:tcPr>
            <w:tcW w:w="1272" w:type="dxa"/>
          </w:tcPr>
          <w:p w14:paraId="175362A0" w14:textId="77777777" w:rsidR="00F71A19" w:rsidRPr="00372498" w:rsidRDefault="00F71A19" w:rsidP="007F1EAC">
            <w:pPr>
              <w:pStyle w:val="TableText"/>
            </w:pPr>
            <w:r w:rsidRPr="000E379E">
              <w:t>All</w:t>
            </w:r>
          </w:p>
        </w:tc>
        <w:tc>
          <w:tcPr>
            <w:tcW w:w="1272" w:type="dxa"/>
            <w:vAlign w:val="bottom"/>
          </w:tcPr>
          <w:p w14:paraId="74FB6292" w14:textId="77777777" w:rsidR="00F71A19" w:rsidRPr="007F1EAC" w:rsidRDefault="00F71A19" w:rsidP="007F1EAC">
            <w:pPr>
              <w:pStyle w:val="TableText"/>
              <w:jc w:val="center"/>
            </w:pPr>
            <w:r w:rsidRPr="00FF5485">
              <w:t>21.8</w:t>
            </w:r>
          </w:p>
        </w:tc>
        <w:tc>
          <w:tcPr>
            <w:tcW w:w="1272" w:type="dxa"/>
            <w:vAlign w:val="bottom"/>
          </w:tcPr>
          <w:p w14:paraId="6B01820F" w14:textId="77777777" w:rsidR="00F71A19" w:rsidRPr="007F1EAC" w:rsidRDefault="00F71A19" w:rsidP="007F1EAC">
            <w:pPr>
              <w:pStyle w:val="TableText"/>
              <w:jc w:val="center"/>
            </w:pPr>
            <w:r w:rsidRPr="007F1EAC">
              <w:t>17.8</w:t>
            </w:r>
          </w:p>
        </w:tc>
        <w:tc>
          <w:tcPr>
            <w:tcW w:w="1273" w:type="dxa"/>
            <w:vAlign w:val="bottom"/>
          </w:tcPr>
          <w:p w14:paraId="33E75F94" w14:textId="77777777" w:rsidR="00F71A19" w:rsidRPr="007F1EAC" w:rsidRDefault="00F71A19" w:rsidP="007F1EAC">
            <w:pPr>
              <w:pStyle w:val="TableText"/>
              <w:jc w:val="center"/>
              <w:rPr>
                <w:b/>
                <w:bCs w:val="0"/>
              </w:rPr>
            </w:pPr>
            <w:r w:rsidRPr="007F1EAC">
              <w:rPr>
                <w:b/>
                <w:bCs w:val="0"/>
              </w:rPr>
              <w:t>-4.0</w:t>
            </w:r>
          </w:p>
        </w:tc>
        <w:tc>
          <w:tcPr>
            <w:tcW w:w="1272" w:type="dxa"/>
            <w:vAlign w:val="bottom"/>
          </w:tcPr>
          <w:p w14:paraId="4E4A7A6B" w14:textId="77777777" w:rsidR="00F71A19" w:rsidRPr="00372498" w:rsidRDefault="00F71A19" w:rsidP="007F1EAC">
            <w:pPr>
              <w:pStyle w:val="TableText"/>
              <w:jc w:val="center"/>
            </w:pPr>
            <w:r w:rsidRPr="000E379E">
              <w:t>20.0</w:t>
            </w:r>
          </w:p>
        </w:tc>
        <w:tc>
          <w:tcPr>
            <w:tcW w:w="1272" w:type="dxa"/>
            <w:vAlign w:val="bottom"/>
          </w:tcPr>
          <w:p w14:paraId="1A4749EB" w14:textId="77777777" w:rsidR="00F71A19" w:rsidRPr="007F1EAC" w:rsidRDefault="00F71A19" w:rsidP="007F1EAC">
            <w:pPr>
              <w:pStyle w:val="TableText"/>
              <w:jc w:val="center"/>
            </w:pPr>
            <w:r w:rsidRPr="00FF5485">
              <w:t>21.0</w:t>
            </w:r>
          </w:p>
        </w:tc>
        <w:tc>
          <w:tcPr>
            <w:tcW w:w="1273" w:type="dxa"/>
            <w:vAlign w:val="bottom"/>
          </w:tcPr>
          <w:p w14:paraId="3BEB7731" w14:textId="77777777" w:rsidR="00F71A19" w:rsidRPr="007F1EAC" w:rsidRDefault="00F71A19" w:rsidP="007F1EAC">
            <w:pPr>
              <w:pStyle w:val="TableText"/>
              <w:jc w:val="center"/>
              <w:rPr>
                <w:b/>
                <w:bCs w:val="0"/>
              </w:rPr>
            </w:pPr>
            <w:r w:rsidRPr="007F1EAC">
              <w:rPr>
                <w:b/>
                <w:bCs w:val="0"/>
              </w:rPr>
              <w:t>1.0</w:t>
            </w:r>
          </w:p>
        </w:tc>
      </w:tr>
      <w:tr w:rsidR="00F71A19" w14:paraId="76B9CFF6" w14:textId="77777777" w:rsidTr="007F1EAC">
        <w:tc>
          <w:tcPr>
            <w:tcW w:w="1272" w:type="dxa"/>
          </w:tcPr>
          <w:p w14:paraId="1A1E1C8A" w14:textId="77777777" w:rsidR="00F71A19" w:rsidRPr="00372498" w:rsidRDefault="00F71A19" w:rsidP="007F1EAC">
            <w:pPr>
              <w:pStyle w:val="TableText"/>
            </w:pPr>
            <w:r w:rsidRPr="000E379E">
              <w:t>ESL</w:t>
            </w:r>
          </w:p>
        </w:tc>
        <w:tc>
          <w:tcPr>
            <w:tcW w:w="1272" w:type="dxa"/>
            <w:vAlign w:val="bottom"/>
          </w:tcPr>
          <w:p w14:paraId="1039A6B6" w14:textId="77777777" w:rsidR="00F71A19" w:rsidRPr="007F1EAC" w:rsidRDefault="00F71A19" w:rsidP="007F1EAC">
            <w:pPr>
              <w:pStyle w:val="TableText"/>
              <w:jc w:val="center"/>
            </w:pPr>
            <w:r w:rsidRPr="00FF5485">
              <w:t>17.5</w:t>
            </w:r>
          </w:p>
        </w:tc>
        <w:tc>
          <w:tcPr>
            <w:tcW w:w="1272" w:type="dxa"/>
            <w:vAlign w:val="bottom"/>
          </w:tcPr>
          <w:p w14:paraId="0EBD6006" w14:textId="77777777" w:rsidR="00F71A19" w:rsidRPr="007F1EAC" w:rsidRDefault="00F71A19" w:rsidP="007F1EAC">
            <w:pPr>
              <w:pStyle w:val="TableText"/>
              <w:jc w:val="center"/>
            </w:pPr>
            <w:r w:rsidRPr="007F1EAC">
              <w:t>13.2</w:t>
            </w:r>
          </w:p>
        </w:tc>
        <w:tc>
          <w:tcPr>
            <w:tcW w:w="1273" w:type="dxa"/>
            <w:vAlign w:val="bottom"/>
          </w:tcPr>
          <w:p w14:paraId="121979BC" w14:textId="77777777" w:rsidR="00F71A19" w:rsidRPr="007F1EAC" w:rsidRDefault="00F71A19" w:rsidP="007F1EAC">
            <w:pPr>
              <w:pStyle w:val="TableText"/>
              <w:jc w:val="center"/>
              <w:rPr>
                <w:b/>
                <w:bCs w:val="0"/>
              </w:rPr>
            </w:pPr>
            <w:r w:rsidRPr="007F1EAC">
              <w:rPr>
                <w:b/>
                <w:bCs w:val="0"/>
              </w:rPr>
              <w:t>-4.3</w:t>
            </w:r>
          </w:p>
        </w:tc>
        <w:tc>
          <w:tcPr>
            <w:tcW w:w="1272" w:type="dxa"/>
            <w:vAlign w:val="bottom"/>
          </w:tcPr>
          <w:p w14:paraId="765FD392" w14:textId="77777777" w:rsidR="00F71A19" w:rsidRPr="00372498" w:rsidRDefault="00F71A19" w:rsidP="007F1EAC">
            <w:pPr>
              <w:pStyle w:val="TableText"/>
              <w:jc w:val="center"/>
            </w:pPr>
            <w:r w:rsidRPr="000E379E">
              <w:t>15.0</w:t>
            </w:r>
          </w:p>
        </w:tc>
        <w:tc>
          <w:tcPr>
            <w:tcW w:w="1272" w:type="dxa"/>
            <w:vAlign w:val="bottom"/>
          </w:tcPr>
          <w:p w14:paraId="554483AB" w14:textId="77777777" w:rsidR="00F71A19" w:rsidRPr="007F1EAC" w:rsidRDefault="00F71A19" w:rsidP="007F1EAC">
            <w:pPr>
              <w:pStyle w:val="TableText"/>
              <w:jc w:val="center"/>
            </w:pPr>
            <w:r w:rsidRPr="00FF5485">
              <w:t>14.7</w:t>
            </w:r>
          </w:p>
        </w:tc>
        <w:tc>
          <w:tcPr>
            <w:tcW w:w="1273" w:type="dxa"/>
            <w:vAlign w:val="bottom"/>
          </w:tcPr>
          <w:p w14:paraId="407C2C3C" w14:textId="77777777" w:rsidR="00F71A19" w:rsidRPr="007F1EAC" w:rsidRDefault="00F71A19" w:rsidP="007F1EAC">
            <w:pPr>
              <w:pStyle w:val="TableText"/>
              <w:jc w:val="center"/>
              <w:rPr>
                <w:b/>
                <w:bCs w:val="0"/>
              </w:rPr>
            </w:pPr>
            <w:r w:rsidRPr="007F1EAC">
              <w:rPr>
                <w:b/>
                <w:bCs w:val="0"/>
              </w:rPr>
              <w:t>-0.3</w:t>
            </w:r>
          </w:p>
        </w:tc>
      </w:tr>
      <w:tr w:rsidR="00F71A19" w14:paraId="05722A00" w14:textId="77777777" w:rsidTr="007F1EAC">
        <w:tc>
          <w:tcPr>
            <w:tcW w:w="1272" w:type="dxa"/>
          </w:tcPr>
          <w:p w14:paraId="516C0C39" w14:textId="77777777" w:rsidR="00F71A19" w:rsidRPr="00372498" w:rsidRDefault="00F71A19" w:rsidP="007F1EAC">
            <w:pPr>
              <w:pStyle w:val="TableText"/>
            </w:pPr>
            <w:r w:rsidRPr="000E379E">
              <w:t>YC5</w:t>
            </w:r>
          </w:p>
        </w:tc>
        <w:tc>
          <w:tcPr>
            <w:tcW w:w="1272" w:type="dxa"/>
            <w:vAlign w:val="bottom"/>
          </w:tcPr>
          <w:p w14:paraId="391DCA4A" w14:textId="77777777" w:rsidR="00F71A19" w:rsidRPr="007F1EAC" w:rsidRDefault="00F71A19" w:rsidP="007F1EAC">
            <w:pPr>
              <w:pStyle w:val="TableText"/>
              <w:jc w:val="center"/>
            </w:pPr>
            <w:r w:rsidRPr="00FF5485">
              <w:t>24.0</w:t>
            </w:r>
          </w:p>
        </w:tc>
        <w:tc>
          <w:tcPr>
            <w:tcW w:w="1272" w:type="dxa"/>
            <w:vAlign w:val="bottom"/>
          </w:tcPr>
          <w:p w14:paraId="46E63BB8" w14:textId="77777777" w:rsidR="00F71A19" w:rsidRPr="007F1EAC" w:rsidRDefault="00F71A19" w:rsidP="007F1EAC">
            <w:pPr>
              <w:pStyle w:val="TableText"/>
              <w:jc w:val="center"/>
            </w:pPr>
            <w:r w:rsidRPr="007F1EAC">
              <w:t>26.8</w:t>
            </w:r>
          </w:p>
        </w:tc>
        <w:tc>
          <w:tcPr>
            <w:tcW w:w="1273" w:type="dxa"/>
            <w:vAlign w:val="bottom"/>
          </w:tcPr>
          <w:p w14:paraId="098DDC96" w14:textId="77777777" w:rsidR="00F71A19" w:rsidRPr="007F1EAC" w:rsidRDefault="00F71A19" w:rsidP="007F1EAC">
            <w:pPr>
              <w:pStyle w:val="TableText"/>
              <w:jc w:val="center"/>
              <w:rPr>
                <w:b/>
                <w:bCs w:val="0"/>
              </w:rPr>
            </w:pPr>
            <w:r w:rsidRPr="007F1EAC">
              <w:rPr>
                <w:b/>
                <w:bCs w:val="0"/>
              </w:rPr>
              <w:t>2.8</w:t>
            </w:r>
          </w:p>
        </w:tc>
        <w:tc>
          <w:tcPr>
            <w:tcW w:w="1272" w:type="dxa"/>
            <w:vAlign w:val="bottom"/>
          </w:tcPr>
          <w:p w14:paraId="225418B2" w14:textId="77777777" w:rsidR="00F71A19" w:rsidRPr="00372498" w:rsidRDefault="00F71A19" w:rsidP="007F1EAC">
            <w:pPr>
              <w:pStyle w:val="TableText"/>
              <w:jc w:val="center"/>
            </w:pPr>
            <w:r w:rsidRPr="000E379E">
              <w:t>26.6</w:t>
            </w:r>
          </w:p>
        </w:tc>
        <w:tc>
          <w:tcPr>
            <w:tcW w:w="1272" w:type="dxa"/>
            <w:vAlign w:val="bottom"/>
          </w:tcPr>
          <w:p w14:paraId="0F4432F8" w14:textId="77777777" w:rsidR="00F71A19" w:rsidRPr="007F1EAC" w:rsidRDefault="00F71A19" w:rsidP="007F1EAC">
            <w:pPr>
              <w:pStyle w:val="TableText"/>
              <w:jc w:val="center"/>
            </w:pPr>
            <w:r w:rsidRPr="00FF5485">
              <w:t>27.9</w:t>
            </w:r>
          </w:p>
        </w:tc>
        <w:tc>
          <w:tcPr>
            <w:tcW w:w="1273" w:type="dxa"/>
            <w:vAlign w:val="bottom"/>
          </w:tcPr>
          <w:p w14:paraId="46640074" w14:textId="77777777" w:rsidR="00F71A19" w:rsidRPr="007F1EAC" w:rsidRDefault="00F71A19" w:rsidP="007F1EAC">
            <w:pPr>
              <w:pStyle w:val="TableText"/>
              <w:jc w:val="center"/>
              <w:rPr>
                <w:b/>
                <w:bCs w:val="0"/>
              </w:rPr>
            </w:pPr>
            <w:r w:rsidRPr="007F1EAC">
              <w:rPr>
                <w:b/>
                <w:bCs w:val="0"/>
              </w:rPr>
              <w:t>1.3</w:t>
            </w:r>
          </w:p>
        </w:tc>
      </w:tr>
      <w:tr w:rsidR="00F71A19" w14:paraId="25ACB5AC" w14:textId="77777777" w:rsidTr="007F1EAC">
        <w:tc>
          <w:tcPr>
            <w:tcW w:w="1272" w:type="dxa"/>
          </w:tcPr>
          <w:p w14:paraId="07C1FCE6" w14:textId="469C3B47" w:rsidR="00F71A19" w:rsidRPr="007F1EAC" w:rsidRDefault="00F71A19" w:rsidP="007F1EAC">
            <w:pPr>
              <w:pStyle w:val="TableText"/>
              <w:rPr>
                <w:bCs w:val="0"/>
              </w:rPr>
            </w:pPr>
            <w:r w:rsidRPr="000E379E">
              <w:t>High</w:t>
            </w:r>
            <w:r w:rsidR="00EE3059">
              <w:t xml:space="preserve"> </w:t>
            </w:r>
            <w:r w:rsidRPr="007F1EAC">
              <w:t>JSCI</w:t>
            </w:r>
          </w:p>
        </w:tc>
        <w:tc>
          <w:tcPr>
            <w:tcW w:w="1272" w:type="dxa"/>
            <w:vAlign w:val="bottom"/>
          </w:tcPr>
          <w:p w14:paraId="380FAE31" w14:textId="5D9458E9" w:rsidR="00F71A19" w:rsidRPr="007F1EAC" w:rsidRDefault="00872163" w:rsidP="007F1EAC">
            <w:pPr>
              <w:pStyle w:val="TableText"/>
              <w:jc w:val="center"/>
            </w:pPr>
            <w:r w:rsidRPr="007F1EAC">
              <w:t>22.2</w:t>
            </w:r>
          </w:p>
        </w:tc>
        <w:tc>
          <w:tcPr>
            <w:tcW w:w="1272" w:type="dxa"/>
            <w:vAlign w:val="bottom"/>
          </w:tcPr>
          <w:p w14:paraId="4C9A4ED7" w14:textId="0120DC95" w:rsidR="00F71A19" w:rsidRPr="007F1EAC" w:rsidRDefault="00872163" w:rsidP="007F1EAC">
            <w:pPr>
              <w:pStyle w:val="TableText"/>
              <w:jc w:val="center"/>
            </w:pPr>
            <w:r w:rsidRPr="007F1EAC">
              <w:t>17.6</w:t>
            </w:r>
          </w:p>
        </w:tc>
        <w:tc>
          <w:tcPr>
            <w:tcW w:w="1273" w:type="dxa"/>
            <w:vAlign w:val="bottom"/>
          </w:tcPr>
          <w:p w14:paraId="56CF5B0E" w14:textId="7D7840CC" w:rsidR="00F71A19" w:rsidRPr="007F1EAC" w:rsidRDefault="00872163" w:rsidP="007F1EAC">
            <w:pPr>
              <w:pStyle w:val="TableText"/>
              <w:jc w:val="center"/>
              <w:rPr>
                <w:b/>
                <w:bCs w:val="0"/>
              </w:rPr>
            </w:pPr>
            <w:r w:rsidRPr="007F1EAC">
              <w:rPr>
                <w:b/>
                <w:bCs w:val="0"/>
              </w:rPr>
              <w:t>-4.6</w:t>
            </w:r>
          </w:p>
        </w:tc>
        <w:tc>
          <w:tcPr>
            <w:tcW w:w="1272" w:type="dxa"/>
            <w:vAlign w:val="bottom"/>
          </w:tcPr>
          <w:p w14:paraId="6BE516D4" w14:textId="422DF5BE" w:rsidR="00F71A19" w:rsidRPr="00FF5485" w:rsidRDefault="00872163" w:rsidP="007F1EAC">
            <w:pPr>
              <w:pStyle w:val="TableText"/>
              <w:jc w:val="center"/>
            </w:pPr>
            <w:r w:rsidRPr="000E379E">
              <w:t>2</w:t>
            </w:r>
            <w:r w:rsidRPr="00372498">
              <w:t>2.2</w:t>
            </w:r>
          </w:p>
        </w:tc>
        <w:tc>
          <w:tcPr>
            <w:tcW w:w="1272" w:type="dxa"/>
            <w:vAlign w:val="bottom"/>
          </w:tcPr>
          <w:p w14:paraId="4EA9AEB0" w14:textId="0E9FD905" w:rsidR="00F71A19" w:rsidRPr="007F1EAC" w:rsidRDefault="00872163" w:rsidP="007F1EAC">
            <w:pPr>
              <w:pStyle w:val="TableText"/>
              <w:jc w:val="center"/>
            </w:pPr>
            <w:r w:rsidRPr="007F1EAC">
              <w:t>19.3</w:t>
            </w:r>
          </w:p>
        </w:tc>
        <w:tc>
          <w:tcPr>
            <w:tcW w:w="1273" w:type="dxa"/>
            <w:vAlign w:val="bottom"/>
          </w:tcPr>
          <w:p w14:paraId="5E9F7086" w14:textId="3E456473" w:rsidR="00F71A19" w:rsidRPr="007F1EAC" w:rsidRDefault="00872163" w:rsidP="007F1EAC">
            <w:pPr>
              <w:pStyle w:val="TableText"/>
              <w:jc w:val="center"/>
              <w:rPr>
                <w:b/>
                <w:bCs w:val="0"/>
              </w:rPr>
            </w:pPr>
            <w:r w:rsidRPr="007F1EAC">
              <w:rPr>
                <w:b/>
                <w:bCs w:val="0"/>
              </w:rPr>
              <w:t>-2.9</w:t>
            </w:r>
          </w:p>
        </w:tc>
      </w:tr>
      <w:tr w:rsidR="00F71A19" w14:paraId="75859368" w14:textId="77777777" w:rsidTr="007F1EAC">
        <w:trPr>
          <w:trHeight w:val="70"/>
        </w:trPr>
        <w:tc>
          <w:tcPr>
            <w:tcW w:w="1272" w:type="dxa"/>
          </w:tcPr>
          <w:p w14:paraId="6DC25E06" w14:textId="77777777" w:rsidR="00F71A19" w:rsidRPr="00944022" w:rsidRDefault="00F71A19" w:rsidP="007F1EAC">
            <w:pPr>
              <w:pStyle w:val="TableText"/>
              <w:rPr>
                <w:b/>
                <w:bCs w:val="0"/>
              </w:rPr>
            </w:pPr>
            <w:r w:rsidRPr="00944022">
              <w:rPr>
                <w:b/>
                <w:bCs w:val="0"/>
              </w:rPr>
              <w:t>Stage 2</w:t>
            </w:r>
          </w:p>
        </w:tc>
        <w:tc>
          <w:tcPr>
            <w:tcW w:w="1272" w:type="dxa"/>
            <w:vAlign w:val="bottom"/>
          </w:tcPr>
          <w:p w14:paraId="549E0483" w14:textId="77777777" w:rsidR="00F71A19" w:rsidRPr="00FF5485" w:rsidRDefault="00F71A19" w:rsidP="007F1EAC">
            <w:pPr>
              <w:pStyle w:val="TableText"/>
              <w:jc w:val="center"/>
            </w:pPr>
          </w:p>
        </w:tc>
        <w:tc>
          <w:tcPr>
            <w:tcW w:w="1272" w:type="dxa"/>
            <w:vAlign w:val="bottom"/>
          </w:tcPr>
          <w:p w14:paraId="4D200B01" w14:textId="77777777" w:rsidR="00F71A19" w:rsidRPr="007F1EAC" w:rsidRDefault="00F71A19" w:rsidP="007F1EAC">
            <w:pPr>
              <w:pStyle w:val="TableText"/>
              <w:jc w:val="center"/>
            </w:pPr>
          </w:p>
        </w:tc>
        <w:tc>
          <w:tcPr>
            <w:tcW w:w="1273" w:type="dxa"/>
            <w:vAlign w:val="bottom"/>
          </w:tcPr>
          <w:p w14:paraId="6152F10A" w14:textId="77777777" w:rsidR="00F71A19" w:rsidRPr="007F1EAC" w:rsidRDefault="00F71A19" w:rsidP="007F1EAC">
            <w:pPr>
              <w:pStyle w:val="TableText"/>
              <w:jc w:val="center"/>
              <w:rPr>
                <w:b/>
                <w:bCs w:val="0"/>
              </w:rPr>
            </w:pPr>
          </w:p>
        </w:tc>
        <w:tc>
          <w:tcPr>
            <w:tcW w:w="1272" w:type="dxa"/>
            <w:vAlign w:val="bottom"/>
          </w:tcPr>
          <w:p w14:paraId="45F5F801" w14:textId="77777777" w:rsidR="00F71A19" w:rsidRPr="000E379E" w:rsidRDefault="00F71A19" w:rsidP="007F1EAC">
            <w:pPr>
              <w:pStyle w:val="TableText"/>
              <w:jc w:val="center"/>
            </w:pPr>
          </w:p>
        </w:tc>
        <w:tc>
          <w:tcPr>
            <w:tcW w:w="1272" w:type="dxa"/>
            <w:vAlign w:val="bottom"/>
          </w:tcPr>
          <w:p w14:paraId="0838235F" w14:textId="77777777" w:rsidR="00F71A19" w:rsidRPr="00372498" w:rsidRDefault="00F71A19" w:rsidP="007F1EAC">
            <w:pPr>
              <w:pStyle w:val="TableText"/>
              <w:jc w:val="center"/>
            </w:pPr>
          </w:p>
        </w:tc>
        <w:tc>
          <w:tcPr>
            <w:tcW w:w="1273" w:type="dxa"/>
            <w:vAlign w:val="bottom"/>
          </w:tcPr>
          <w:p w14:paraId="6CB1A14A" w14:textId="77777777" w:rsidR="00F71A19" w:rsidRPr="007F1EAC" w:rsidRDefault="00F71A19" w:rsidP="007F1EAC">
            <w:pPr>
              <w:pStyle w:val="TableText"/>
              <w:jc w:val="center"/>
              <w:rPr>
                <w:b/>
                <w:bCs w:val="0"/>
              </w:rPr>
            </w:pPr>
          </w:p>
        </w:tc>
      </w:tr>
      <w:tr w:rsidR="00F71A19" w14:paraId="67957C14" w14:textId="77777777" w:rsidTr="007F1EAC">
        <w:trPr>
          <w:trHeight w:val="70"/>
        </w:trPr>
        <w:tc>
          <w:tcPr>
            <w:tcW w:w="1272" w:type="dxa"/>
          </w:tcPr>
          <w:p w14:paraId="207502FB" w14:textId="77777777" w:rsidR="00F71A19" w:rsidRPr="00372498" w:rsidRDefault="00F71A19" w:rsidP="007F1EAC">
            <w:pPr>
              <w:pStyle w:val="TableText"/>
            </w:pPr>
            <w:r w:rsidRPr="000E379E">
              <w:t>All</w:t>
            </w:r>
          </w:p>
        </w:tc>
        <w:tc>
          <w:tcPr>
            <w:tcW w:w="1272" w:type="dxa"/>
            <w:vAlign w:val="bottom"/>
          </w:tcPr>
          <w:p w14:paraId="440016F3" w14:textId="77777777" w:rsidR="00F71A19" w:rsidRPr="007F1EAC" w:rsidRDefault="00F71A19" w:rsidP="007F1EAC">
            <w:pPr>
              <w:pStyle w:val="TableText"/>
              <w:jc w:val="center"/>
            </w:pPr>
            <w:r w:rsidRPr="00FF5485">
              <w:t>16.1</w:t>
            </w:r>
          </w:p>
        </w:tc>
        <w:tc>
          <w:tcPr>
            <w:tcW w:w="1272" w:type="dxa"/>
            <w:vAlign w:val="bottom"/>
          </w:tcPr>
          <w:p w14:paraId="527D31DB" w14:textId="77777777" w:rsidR="00F71A19" w:rsidRPr="007F1EAC" w:rsidRDefault="00F71A19" w:rsidP="007F1EAC">
            <w:pPr>
              <w:pStyle w:val="TableText"/>
              <w:jc w:val="center"/>
            </w:pPr>
            <w:r w:rsidRPr="007F1EAC">
              <w:t>16.5</w:t>
            </w:r>
          </w:p>
        </w:tc>
        <w:tc>
          <w:tcPr>
            <w:tcW w:w="1273" w:type="dxa"/>
            <w:vAlign w:val="bottom"/>
          </w:tcPr>
          <w:p w14:paraId="27EE86A3" w14:textId="77777777" w:rsidR="00F71A19" w:rsidRPr="007F1EAC" w:rsidRDefault="00F71A19" w:rsidP="007F1EAC">
            <w:pPr>
              <w:pStyle w:val="TableText"/>
              <w:jc w:val="center"/>
              <w:rPr>
                <w:b/>
                <w:bCs w:val="0"/>
              </w:rPr>
            </w:pPr>
            <w:r w:rsidRPr="007F1EAC">
              <w:rPr>
                <w:b/>
                <w:bCs w:val="0"/>
              </w:rPr>
              <w:t>0.4</w:t>
            </w:r>
          </w:p>
        </w:tc>
        <w:tc>
          <w:tcPr>
            <w:tcW w:w="1272" w:type="dxa"/>
            <w:vAlign w:val="bottom"/>
          </w:tcPr>
          <w:p w14:paraId="04AFDA29" w14:textId="77777777" w:rsidR="00F71A19" w:rsidRPr="00372498" w:rsidRDefault="00F71A19" w:rsidP="007F1EAC">
            <w:pPr>
              <w:pStyle w:val="TableText"/>
              <w:jc w:val="center"/>
            </w:pPr>
            <w:r w:rsidRPr="000E379E">
              <w:t>13.3</w:t>
            </w:r>
          </w:p>
        </w:tc>
        <w:tc>
          <w:tcPr>
            <w:tcW w:w="1272" w:type="dxa"/>
            <w:vAlign w:val="bottom"/>
          </w:tcPr>
          <w:p w14:paraId="6950FA2F" w14:textId="77777777" w:rsidR="00F71A19" w:rsidRPr="007F1EAC" w:rsidRDefault="00F71A19" w:rsidP="007F1EAC">
            <w:pPr>
              <w:pStyle w:val="TableText"/>
              <w:jc w:val="center"/>
            </w:pPr>
            <w:r w:rsidRPr="00FF5485">
              <w:t>17.6</w:t>
            </w:r>
          </w:p>
        </w:tc>
        <w:tc>
          <w:tcPr>
            <w:tcW w:w="1273" w:type="dxa"/>
            <w:vAlign w:val="bottom"/>
          </w:tcPr>
          <w:p w14:paraId="629ACC1E" w14:textId="77777777" w:rsidR="00F71A19" w:rsidRPr="007F1EAC" w:rsidRDefault="00F71A19" w:rsidP="007F1EAC">
            <w:pPr>
              <w:pStyle w:val="TableText"/>
              <w:jc w:val="center"/>
              <w:rPr>
                <w:b/>
                <w:bCs w:val="0"/>
              </w:rPr>
            </w:pPr>
            <w:r w:rsidRPr="007F1EAC">
              <w:rPr>
                <w:b/>
                <w:bCs w:val="0"/>
              </w:rPr>
              <w:t>4.3</w:t>
            </w:r>
          </w:p>
        </w:tc>
      </w:tr>
      <w:tr w:rsidR="00F71A19" w14:paraId="3A0460D5" w14:textId="77777777" w:rsidTr="007F1EAC">
        <w:trPr>
          <w:trHeight w:val="70"/>
        </w:trPr>
        <w:tc>
          <w:tcPr>
            <w:tcW w:w="1272" w:type="dxa"/>
          </w:tcPr>
          <w:p w14:paraId="6CC5FBA8" w14:textId="77777777" w:rsidR="00F71A19" w:rsidRPr="00372498" w:rsidRDefault="00F71A19" w:rsidP="007F1EAC">
            <w:pPr>
              <w:pStyle w:val="TableText"/>
            </w:pPr>
            <w:r w:rsidRPr="000E379E">
              <w:t>ESL</w:t>
            </w:r>
          </w:p>
        </w:tc>
        <w:tc>
          <w:tcPr>
            <w:tcW w:w="1272" w:type="dxa"/>
            <w:vAlign w:val="bottom"/>
          </w:tcPr>
          <w:p w14:paraId="0254478F" w14:textId="77777777" w:rsidR="00F71A19" w:rsidRPr="007F1EAC" w:rsidRDefault="00F71A19" w:rsidP="007F1EAC">
            <w:pPr>
              <w:pStyle w:val="TableText"/>
              <w:jc w:val="center"/>
            </w:pPr>
            <w:r w:rsidRPr="00FF5485">
              <w:t>11.7</w:t>
            </w:r>
          </w:p>
        </w:tc>
        <w:tc>
          <w:tcPr>
            <w:tcW w:w="1272" w:type="dxa"/>
            <w:vAlign w:val="bottom"/>
          </w:tcPr>
          <w:p w14:paraId="7649DF3C" w14:textId="77777777" w:rsidR="00F71A19" w:rsidRPr="007F1EAC" w:rsidRDefault="00F71A19" w:rsidP="007F1EAC">
            <w:pPr>
              <w:pStyle w:val="TableText"/>
              <w:jc w:val="center"/>
            </w:pPr>
            <w:r w:rsidRPr="007F1EAC">
              <w:t>12.9</w:t>
            </w:r>
          </w:p>
        </w:tc>
        <w:tc>
          <w:tcPr>
            <w:tcW w:w="1273" w:type="dxa"/>
            <w:vAlign w:val="bottom"/>
          </w:tcPr>
          <w:p w14:paraId="0B05FA09" w14:textId="77777777" w:rsidR="00F71A19" w:rsidRPr="007F1EAC" w:rsidRDefault="00F71A19" w:rsidP="007F1EAC">
            <w:pPr>
              <w:pStyle w:val="TableText"/>
              <w:jc w:val="center"/>
              <w:rPr>
                <w:b/>
                <w:bCs w:val="0"/>
              </w:rPr>
            </w:pPr>
            <w:r w:rsidRPr="007F1EAC">
              <w:rPr>
                <w:b/>
                <w:bCs w:val="0"/>
              </w:rPr>
              <w:t>1.2</w:t>
            </w:r>
          </w:p>
        </w:tc>
        <w:tc>
          <w:tcPr>
            <w:tcW w:w="1272" w:type="dxa"/>
            <w:vAlign w:val="bottom"/>
          </w:tcPr>
          <w:p w14:paraId="7F55F1C6" w14:textId="77777777" w:rsidR="00F71A19" w:rsidRPr="00372498" w:rsidRDefault="00F71A19" w:rsidP="007F1EAC">
            <w:pPr>
              <w:pStyle w:val="TableText"/>
              <w:jc w:val="center"/>
            </w:pPr>
            <w:r w:rsidRPr="000E379E">
              <w:t>9.3</w:t>
            </w:r>
          </w:p>
        </w:tc>
        <w:tc>
          <w:tcPr>
            <w:tcW w:w="1272" w:type="dxa"/>
            <w:vAlign w:val="bottom"/>
          </w:tcPr>
          <w:p w14:paraId="1F293636" w14:textId="77777777" w:rsidR="00F71A19" w:rsidRPr="007F1EAC" w:rsidRDefault="00F71A19" w:rsidP="007F1EAC">
            <w:pPr>
              <w:pStyle w:val="TableText"/>
              <w:jc w:val="center"/>
            </w:pPr>
            <w:r w:rsidRPr="00FF5485">
              <w:t>13.9</w:t>
            </w:r>
          </w:p>
        </w:tc>
        <w:tc>
          <w:tcPr>
            <w:tcW w:w="1273" w:type="dxa"/>
            <w:vAlign w:val="bottom"/>
          </w:tcPr>
          <w:p w14:paraId="0B118412" w14:textId="77777777" w:rsidR="00F71A19" w:rsidRPr="007F1EAC" w:rsidRDefault="00F71A19" w:rsidP="007F1EAC">
            <w:pPr>
              <w:pStyle w:val="TableText"/>
              <w:jc w:val="center"/>
              <w:rPr>
                <w:b/>
                <w:bCs w:val="0"/>
              </w:rPr>
            </w:pPr>
            <w:r w:rsidRPr="007F1EAC">
              <w:rPr>
                <w:b/>
                <w:bCs w:val="0"/>
              </w:rPr>
              <w:t>4.6</w:t>
            </w:r>
          </w:p>
        </w:tc>
      </w:tr>
      <w:tr w:rsidR="00F71A19" w14:paraId="0DBD10F4" w14:textId="77777777" w:rsidTr="007F1EAC">
        <w:trPr>
          <w:trHeight w:val="70"/>
        </w:trPr>
        <w:tc>
          <w:tcPr>
            <w:tcW w:w="1272" w:type="dxa"/>
          </w:tcPr>
          <w:p w14:paraId="5503B15B" w14:textId="77777777" w:rsidR="00F71A19" w:rsidRPr="00372498" w:rsidRDefault="00F71A19" w:rsidP="007F1EAC">
            <w:pPr>
              <w:pStyle w:val="TableText"/>
            </w:pPr>
            <w:r w:rsidRPr="000E379E">
              <w:t>YC5</w:t>
            </w:r>
          </w:p>
        </w:tc>
        <w:tc>
          <w:tcPr>
            <w:tcW w:w="1272" w:type="dxa"/>
            <w:vAlign w:val="bottom"/>
          </w:tcPr>
          <w:p w14:paraId="09B7D212" w14:textId="77777777" w:rsidR="00F71A19" w:rsidRPr="007F1EAC" w:rsidRDefault="00F71A19" w:rsidP="007F1EAC">
            <w:pPr>
              <w:pStyle w:val="TableText"/>
              <w:jc w:val="center"/>
            </w:pPr>
            <w:r w:rsidRPr="00FF5485">
              <w:t>17.7</w:t>
            </w:r>
          </w:p>
        </w:tc>
        <w:tc>
          <w:tcPr>
            <w:tcW w:w="1272" w:type="dxa"/>
            <w:vAlign w:val="bottom"/>
          </w:tcPr>
          <w:p w14:paraId="6C02A021" w14:textId="77777777" w:rsidR="00F71A19" w:rsidRPr="007F1EAC" w:rsidRDefault="00F71A19" w:rsidP="007F1EAC">
            <w:pPr>
              <w:pStyle w:val="TableText"/>
              <w:jc w:val="center"/>
            </w:pPr>
            <w:r w:rsidRPr="007F1EAC">
              <w:t>32.2</w:t>
            </w:r>
          </w:p>
        </w:tc>
        <w:tc>
          <w:tcPr>
            <w:tcW w:w="1273" w:type="dxa"/>
            <w:vAlign w:val="bottom"/>
          </w:tcPr>
          <w:p w14:paraId="3BC5F68B" w14:textId="77777777" w:rsidR="00F71A19" w:rsidRPr="007F1EAC" w:rsidRDefault="00F71A19" w:rsidP="007F1EAC">
            <w:pPr>
              <w:pStyle w:val="TableText"/>
              <w:jc w:val="center"/>
              <w:rPr>
                <w:b/>
                <w:bCs w:val="0"/>
              </w:rPr>
            </w:pPr>
            <w:r w:rsidRPr="007F1EAC">
              <w:rPr>
                <w:b/>
                <w:bCs w:val="0"/>
              </w:rPr>
              <w:t>14.5</w:t>
            </w:r>
          </w:p>
        </w:tc>
        <w:tc>
          <w:tcPr>
            <w:tcW w:w="1272" w:type="dxa"/>
            <w:vAlign w:val="bottom"/>
          </w:tcPr>
          <w:p w14:paraId="34900358" w14:textId="77777777" w:rsidR="00F71A19" w:rsidRPr="00372498" w:rsidRDefault="00F71A19" w:rsidP="007F1EAC">
            <w:pPr>
              <w:pStyle w:val="TableText"/>
              <w:jc w:val="center"/>
            </w:pPr>
            <w:r w:rsidRPr="000E379E">
              <w:t>15.8</w:t>
            </w:r>
          </w:p>
        </w:tc>
        <w:tc>
          <w:tcPr>
            <w:tcW w:w="1272" w:type="dxa"/>
            <w:vAlign w:val="bottom"/>
          </w:tcPr>
          <w:p w14:paraId="13DD2070" w14:textId="1590E9AF" w:rsidR="00F71A19" w:rsidRPr="007F1EAC" w:rsidRDefault="00690D36" w:rsidP="007F1EAC">
            <w:pPr>
              <w:pStyle w:val="TableText"/>
              <w:jc w:val="center"/>
            </w:pPr>
            <w:r w:rsidRPr="00FF5485">
              <w:t>33.5</w:t>
            </w:r>
          </w:p>
        </w:tc>
        <w:tc>
          <w:tcPr>
            <w:tcW w:w="1273" w:type="dxa"/>
            <w:vAlign w:val="bottom"/>
          </w:tcPr>
          <w:p w14:paraId="25321785" w14:textId="77777777" w:rsidR="00F71A19" w:rsidRPr="007F1EAC" w:rsidRDefault="00F71A19" w:rsidP="007F1EAC">
            <w:pPr>
              <w:pStyle w:val="TableText"/>
              <w:jc w:val="center"/>
              <w:rPr>
                <w:b/>
                <w:bCs w:val="0"/>
              </w:rPr>
            </w:pPr>
            <w:r w:rsidRPr="007F1EAC">
              <w:rPr>
                <w:b/>
                <w:bCs w:val="0"/>
              </w:rPr>
              <w:t>17.7</w:t>
            </w:r>
          </w:p>
        </w:tc>
      </w:tr>
      <w:tr w:rsidR="00F71A19" w14:paraId="18617FC9" w14:textId="77777777" w:rsidTr="007F1EAC">
        <w:trPr>
          <w:trHeight w:val="70"/>
        </w:trPr>
        <w:tc>
          <w:tcPr>
            <w:tcW w:w="1272" w:type="dxa"/>
          </w:tcPr>
          <w:p w14:paraId="294006A2" w14:textId="729AEEBA" w:rsidR="00F71A19" w:rsidRPr="007F1EAC" w:rsidRDefault="00F71A19" w:rsidP="007F1EAC">
            <w:pPr>
              <w:pStyle w:val="TableText"/>
              <w:rPr>
                <w:bCs w:val="0"/>
              </w:rPr>
            </w:pPr>
            <w:r w:rsidRPr="000E379E">
              <w:t>High</w:t>
            </w:r>
            <w:r w:rsidR="00EE3059">
              <w:t xml:space="preserve"> </w:t>
            </w:r>
            <w:r w:rsidRPr="007F1EAC">
              <w:t>JSCI</w:t>
            </w:r>
          </w:p>
        </w:tc>
        <w:tc>
          <w:tcPr>
            <w:tcW w:w="1272" w:type="dxa"/>
            <w:vAlign w:val="bottom"/>
          </w:tcPr>
          <w:p w14:paraId="184B2BDA" w14:textId="77777777" w:rsidR="00F71A19" w:rsidRPr="007F1EAC" w:rsidRDefault="00F71A19" w:rsidP="007F1EAC">
            <w:pPr>
              <w:pStyle w:val="TableText"/>
              <w:jc w:val="center"/>
            </w:pPr>
            <w:r w:rsidRPr="007F1EAC">
              <w:t>16.2</w:t>
            </w:r>
          </w:p>
        </w:tc>
        <w:tc>
          <w:tcPr>
            <w:tcW w:w="1272" w:type="dxa"/>
            <w:vAlign w:val="bottom"/>
          </w:tcPr>
          <w:p w14:paraId="16DE0A1D" w14:textId="77777777" w:rsidR="00F71A19" w:rsidRPr="007F1EAC" w:rsidRDefault="00F71A19" w:rsidP="007F1EAC">
            <w:pPr>
              <w:pStyle w:val="TableText"/>
              <w:jc w:val="center"/>
            </w:pPr>
            <w:r w:rsidRPr="007F1EAC">
              <w:t>16.5</w:t>
            </w:r>
          </w:p>
        </w:tc>
        <w:tc>
          <w:tcPr>
            <w:tcW w:w="1273" w:type="dxa"/>
            <w:vAlign w:val="bottom"/>
          </w:tcPr>
          <w:p w14:paraId="5F36ABB0" w14:textId="77777777" w:rsidR="00F71A19" w:rsidRPr="007F1EAC" w:rsidRDefault="00F71A19" w:rsidP="007F1EAC">
            <w:pPr>
              <w:pStyle w:val="TableText"/>
              <w:jc w:val="center"/>
              <w:rPr>
                <w:b/>
                <w:bCs w:val="0"/>
              </w:rPr>
            </w:pPr>
            <w:r w:rsidRPr="007F1EAC">
              <w:rPr>
                <w:b/>
                <w:bCs w:val="0"/>
              </w:rPr>
              <w:t>0.3</w:t>
            </w:r>
          </w:p>
        </w:tc>
        <w:tc>
          <w:tcPr>
            <w:tcW w:w="1272" w:type="dxa"/>
            <w:vAlign w:val="bottom"/>
          </w:tcPr>
          <w:p w14:paraId="4F655EC5" w14:textId="77777777" w:rsidR="00F71A19" w:rsidRPr="00372498" w:rsidRDefault="00F71A19" w:rsidP="007F1EAC">
            <w:pPr>
              <w:pStyle w:val="TableText"/>
              <w:jc w:val="center"/>
            </w:pPr>
            <w:r w:rsidRPr="000E379E">
              <w:t>15.0</w:t>
            </w:r>
          </w:p>
        </w:tc>
        <w:tc>
          <w:tcPr>
            <w:tcW w:w="1272" w:type="dxa"/>
            <w:vAlign w:val="bottom"/>
          </w:tcPr>
          <w:p w14:paraId="7EF1919D" w14:textId="77777777" w:rsidR="00F71A19" w:rsidRPr="007F1EAC" w:rsidRDefault="00F71A19" w:rsidP="007F1EAC">
            <w:pPr>
              <w:pStyle w:val="TableText"/>
              <w:jc w:val="center"/>
            </w:pPr>
            <w:r w:rsidRPr="00FF5485">
              <w:t>17.0</w:t>
            </w:r>
          </w:p>
        </w:tc>
        <w:tc>
          <w:tcPr>
            <w:tcW w:w="1273" w:type="dxa"/>
            <w:vAlign w:val="bottom"/>
          </w:tcPr>
          <w:p w14:paraId="146C4360" w14:textId="77777777" w:rsidR="00F71A19" w:rsidRPr="007F1EAC" w:rsidRDefault="00F71A19" w:rsidP="007F1EAC">
            <w:pPr>
              <w:pStyle w:val="TableText"/>
              <w:jc w:val="center"/>
              <w:rPr>
                <w:b/>
                <w:bCs w:val="0"/>
              </w:rPr>
            </w:pPr>
            <w:r w:rsidRPr="007F1EAC">
              <w:rPr>
                <w:b/>
                <w:bCs w:val="0"/>
              </w:rPr>
              <w:t>1.9</w:t>
            </w:r>
          </w:p>
        </w:tc>
      </w:tr>
    </w:tbl>
    <w:bookmarkEnd w:id="303"/>
    <w:p w14:paraId="5769F8B7" w14:textId="78BD8728" w:rsidR="001108F9" w:rsidRDefault="00F71A19">
      <w:pPr>
        <w:pStyle w:val="SourceandNotes"/>
      </w:pPr>
      <w:r w:rsidRPr="00F11844">
        <w:rPr>
          <w:szCs w:val="18"/>
        </w:rPr>
        <w:t>Source: The department</w:t>
      </w:r>
      <w:r w:rsidR="007C57FD">
        <w:rPr>
          <w:szCs w:val="18"/>
        </w:rPr>
        <w:t>’</w:t>
      </w:r>
      <w:r w:rsidRPr="00F11844">
        <w:rPr>
          <w:szCs w:val="18"/>
        </w:rPr>
        <w:t>s Research and Evaluation Database</w:t>
      </w:r>
    </w:p>
    <w:p w14:paraId="2D21E8EF" w14:textId="77777777" w:rsidR="003467A5" w:rsidRDefault="00F71A19">
      <w:pPr>
        <w:pStyle w:val="SourceandNotes"/>
      </w:pPr>
      <w:r>
        <w:t>Stage 1 group sizes: All intensive (comparison n=3</w:t>
      </w:r>
      <w:r w:rsidR="004B7FC4">
        <w:t>,</w:t>
      </w:r>
      <w:r>
        <w:t>928, treatment n=12,757), All targeted (comparison n=7</w:t>
      </w:r>
      <w:r w:rsidR="004B7FC4">
        <w:t>,</w:t>
      </w:r>
      <w:r>
        <w:t>333, treatment n=9</w:t>
      </w:r>
      <w:r w:rsidR="004B7FC4">
        <w:t>,</w:t>
      </w:r>
      <w:r>
        <w:t>403), ESL intensive (comparison n=526, treatment n=941), ESL targeted (comparison n=3</w:t>
      </w:r>
      <w:r w:rsidR="004B7FC4">
        <w:t>,</w:t>
      </w:r>
      <w:r>
        <w:t>408, treatment n=1</w:t>
      </w:r>
      <w:r w:rsidR="004B7FC4">
        <w:t>,</w:t>
      </w:r>
      <w:r>
        <w:t>350). YC5 intensive (comparison n=546, treatment n=760), YC5 targeted (comparison n=1</w:t>
      </w:r>
      <w:r w:rsidR="004B7FC4">
        <w:t>,</w:t>
      </w:r>
      <w:r>
        <w:t>935, treatment n=2</w:t>
      </w:r>
      <w:r w:rsidR="004B7FC4">
        <w:t>,</w:t>
      </w:r>
      <w:r>
        <w:t>637),</w:t>
      </w:r>
      <w:r w:rsidR="00805527">
        <w:t xml:space="preserve"> high</w:t>
      </w:r>
      <w:r>
        <w:t>-JSCI intensive (comparison n=2</w:t>
      </w:r>
      <w:r w:rsidR="004B7FC4">
        <w:t>,</w:t>
      </w:r>
      <w:r>
        <w:t>856, treatment n=11,056),</w:t>
      </w:r>
      <w:r w:rsidR="00805527">
        <w:t xml:space="preserve"> high</w:t>
      </w:r>
      <w:r>
        <w:t>-JSCI targeted (comparison n=1</w:t>
      </w:r>
      <w:r w:rsidR="004B7FC4">
        <w:t>,</w:t>
      </w:r>
      <w:r>
        <w:t>990, treatment n=5</w:t>
      </w:r>
      <w:r w:rsidR="004B7FC4">
        <w:t>,</w:t>
      </w:r>
      <w:r>
        <w:t>416).</w:t>
      </w:r>
    </w:p>
    <w:p w14:paraId="6F70078D" w14:textId="49466873" w:rsidR="00F71A19" w:rsidRDefault="00F71A19" w:rsidP="007F1EAC">
      <w:pPr>
        <w:pStyle w:val="SourceandNotes"/>
      </w:pPr>
      <w:r>
        <w:t>Stage 2 group sizes: All intensive (comparison n=4</w:t>
      </w:r>
      <w:r w:rsidR="004B7FC4">
        <w:t>,</w:t>
      </w:r>
      <w:r>
        <w:t>129, treatment n=18,558), All targeted (comparison n=6</w:t>
      </w:r>
      <w:r w:rsidR="004B7FC4">
        <w:t>,</w:t>
      </w:r>
      <w:r>
        <w:t>738, treatment=14,073), ESL intensive (comparison n=240, treatment n=1</w:t>
      </w:r>
      <w:r w:rsidR="004B7FC4">
        <w:t>,</w:t>
      </w:r>
      <w:r>
        <w:t>366), ESL targeted (comparison n=2</w:t>
      </w:r>
      <w:r w:rsidR="004B7FC4">
        <w:t>,</w:t>
      </w:r>
      <w:r>
        <w:t>205, treatment n=2</w:t>
      </w:r>
      <w:r w:rsidR="004B7FC4">
        <w:t>,</w:t>
      </w:r>
      <w:r>
        <w:t>335), YC5 intensive (comparison n=470, treatment n=376), YC5 targeted (comparison n=1</w:t>
      </w:r>
      <w:r w:rsidR="004B7FC4">
        <w:t>,</w:t>
      </w:r>
      <w:r>
        <w:t>362, treatment n=944),</w:t>
      </w:r>
      <w:r w:rsidR="00805527">
        <w:t xml:space="preserve"> high</w:t>
      </w:r>
      <w:r>
        <w:t>-JSCI intensive (comparison n=3</w:t>
      </w:r>
      <w:r w:rsidR="004B7FC4">
        <w:t>,</w:t>
      </w:r>
      <w:r>
        <w:t>419, treatment n=16,816),</w:t>
      </w:r>
      <w:r w:rsidR="00805527">
        <w:t xml:space="preserve"> high</w:t>
      </w:r>
      <w:r>
        <w:t>-JSCI targeted (comparison n=3</w:t>
      </w:r>
      <w:r w:rsidR="004B7FC4">
        <w:t>,</w:t>
      </w:r>
      <w:r>
        <w:t>171, treatment n=10</w:t>
      </w:r>
      <w:r w:rsidR="00E32F1A">
        <w:t>,</w:t>
      </w:r>
      <w:r>
        <w:t>794).</w:t>
      </w:r>
    </w:p>
    <w:p w14:paraId="1426DB2C" w14:textId="0BDF3AB7" w:rsidR="001108F9" w:rsidRDefault="00BB72BF" w:rsidP="00BB72BF">
      <w:bookmarkStart w:id="305" w:name="_Hlk79486083"/>
      <w:r>
        <w:t>In almost all cases</w:t>
      </w:r>
      <w:r w:rsidR="00381135">
        <w:t>,</w:t>
      </w:r>
      <w:r>
        <w:t xml:space="preserve"> the stage 1 employment outcome rates were higher than the stage 2 rates. However, in stage 2 all the treatment groups achieved higher outcome rates than the comparison groups</w:t>
      </w:r>
      <w:r w:rsidR="00524FD6">
        <w:t xml:space="preserve">. </w:t>
      </w:r>
      <w:r>
        <w:t>The largest difference was among YC5 parents, with the treatment groups achieving higher outcome rates</w:t>
      </w:r>
      <w:r w:rsidR="00255D3F">
        <w:t>,</w:t>
      </w:r>
      <w:r>
        <w:t xml:space="preserve"> by 14.5 and 17.7 percentage points in the intensive and </w:t>
      </w:r>
      <w:r w:rsidR="005C7F35">
        <w:t>targeted stream</w:t>
      </w:r>
      <w:r>
        <w:t>s</w:t>
      </w:r>
      <w:r w:rsidR="00A462FB">
        <w:t>,</w:t>
      </w:r>
      <w:r>
        <w:t xml:space="preserve"> respectively.</w:t>
      </w:r>
      <w:bookmarkEnd w:id="305"/>
    </w:p>
    <w:p w14:paraId="31B2D3B8" w14:textId="785DE756" w:rsidR="001108F9" w:rsidRDefault="00F71A19" w:rsidP="00BB72BF">
      <w:r w:rsidRPr="00AA27B9">
        <w:rPr>
          <w:b/>
          <w:bCs/>
        </w:rPr>
        <w:t xml:space="preserve">Table </w:t>
      </w:r>
      <w:r w:rsidR="007C7857">
        <w:rPr>
          <w:b/>
          <w:bCs/>
        </w:rPr>
        <w:t>5</w:t>
      </w:r>
      <w:r w:rsidRPr="00AA27B9">
        <w:rPr>
          <w:b/>
          <w:bCs/>
        </w:rPr>
        <w:t>.</w:t>
      </w:r>
      <w:r w:rsidR="00EF480C">
        <w:rPr>
          <w:b/>
          <w:bCs/>
        </w:rPr>
        <w:t>6</w:t>
      </w:r>
      <w:r>
        <w:t xml:space="preserve"> shows the program impact results after adjusting for demographic differences between the treatment and comparison groups. For ESL participants, the impact of ParentsNext on employment outcomes was either not significant (stage 1 intensive parents and stage 2 intensive and targeted parents) or negative (</w:t>
      </w:r>
      <w:r w:rsidR="00255D3F">
        <w:rPr>
          <w:rFonts w:cstheme="minorHAnsi"/>
        </w:rPr>
        <w:noBreakHyphen/>
      </w:r>
      <w:r>
        <w:t xml:space="preserve">3.1 percentage points for stage 1 targeted parents). This may be expected given the </w:t>
      </w:r>
      <w:r w:rsidR="00C2073C">
        <w:t>program</w:t>
      </w:r>
      <w:r w:rsidR="007C57FD">
        <w:t>’</w:t>
      </w:r>
      <w:r w:rsidR="00C2073C">
        <w:t>s prioritisation of education</w:t>
      </w:r>
      <w:r w:rsidR="00416B9F">
        <w:t>al</w:t>
      </w:r>
      <w:r w:rsidR="00C2073C">
        <w:t xml:space="preserve"> attainment for this group</w:t>
      </w:r>
      <w:r w:rsidR="00293315">
        <w:t>.</w:t>
      </w:r>
    </w:p>
    <w:p w14:paraId="0A333362" w14:textId="1C5614DC" w:rsidR="00AA27B9" w:rsidRPr="00AF6076" w:rsidRDefault="00AA27B9" w:rsidP="00AF6076">
      <w:pPr>
        <w:pStyle w:val="Tablecaption"/>
      </w:pPr>
      <w:bookmarkStart w:id="306" w:name="_Toc102986074"/>
      <w:r w:rsidRPr="00AF6076">
        <w:t xml:space="preserve">Table </w:t>
      </w:r>
      <w:r w:rsidR="007C7857" w:rsidRPr="00AF6076">
        <w:t>5</w:t>
      </w:r>
      <w:r w:rsidRPr="00AF6076">
        <w:t>.</w:t>
      </w:r>
      <w:r w:rsidR="006234FC">
        <w:t>6</w:t>
      </w:r>
      <w:r w:rsidRPr="00AF6076">
        <w:t xml:space="preserve">: Average </w:t>
      </w:r>
      <w:r w:rsidR="009A5782">
        <w:t>difference</w:t>
      </w:r>
      <w:r w:rsidR="009A5782" w:rsidRPr="00AF6076">
        <w:t xml:space="preserve"> </w:t>
      </w:r>
      <w:r w:rsidRPr="00AF6076">
        <w:t>in probability of achieving an employment outcome, treatment parents compared to comparison parents</w:t>
      </w:r>
      <w:bookmarkEnd w:id="306"/>
      <w:r w:rsidRPr="00AF6076">
        <w:t xml:space="preserve"> </w:t>
      </w:r>
    </w:p>
    <w:tbl>
      <w:tblPr>
        <w:tblStyle w:val="TableGrid"/>
        <w:tblW w:w="90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3"/>
        <w:gridCol w:w="3402"/>
        <w:gridCol w:w="3402"/>
      </w:tblGrid>
      <w:tr w:rsidR="00AA27B9" w14:paraId="661A0F14" w14:textId="77777777" w:rsidTr="007F1EAC">
        <w:trPr>
          <w:cantSplit/>
          <w:tblHeader/>
        </w:trPr>
        <w:tc>
          <w:tcPr>
            <w:tcW w:w="2263" w:type="dxa"/>
            <w:shd w:val="clear" w:color="auto" w:fill="00161F"/>
            <w:vAlign w:val="bottom"/>
          </w:tcPr>
          <w:p w14:paraId="6946E32F" w14:textId="77777777" w:rsidR="00AA27B9" w:rsidRPr="009A5782" w:rsidRDefault="00AA27B9" w:rsidP="000E379E">
            <w:pPr>
              <w:pStyle w:val="Tableheadingrow"/>
              <w:rPr>
                <w:bCs w:val="0"/>
              </w:rPr>
            </w:pPr>
          </w:p>
        </w:tc>
        <w:tc>
          <w:tcPr>
            <w:tcW w:w="3402" w:type="dxa"/>
            <w:shd w:val="clear" w:color="auto" w:fill="00161F"/>
            <w:vAlign w:val="center"/>
          </w:tcPr>
          <w:p w14:paraId="64BE6741" w14:textId="021CDCF4" w:rsidR="001108F9" w:rsidRPr="009A5782" w:rsidRDefault="00AA27B9" w:rsidP="007F1EAC">
            <w:pPr>
              <w:pStyle w:val="TableText"/>
              <w:jc w:val="center"/>
              <w:rPr>
                <w:b/>
                <w:bCs w:val="0"/>
              </w:rPr>
            </w:pPr>
            <w:r w:rsidRPr="009A5782">
              <w:rPr>
                <w:b/>
                <w:bCs w:val="0"/>
              </w:rPr>
              <w:t>Intensive</w:t>
            </w:r>
          </w:p>
          <w:p w14:paraId="54C3D768" w14:textId="77777777" w:rsidR="003467A5" w:rsidRDefault="00AA27B9" w:rsidP="007F1EAC">
            <w:pPr>
              <w:pStyle w:val="TableText"/>
              <w:jc w:val="center"/>
              <w:rPr>
                <w:b/>
                <w:bCs w:val="0"/>
              </w:rPr>
            </w:pPr>
            <w:r w:rsidRPr="009A5782">
              <w:rPr>
                <w:b/>
                <w:bCs w:val="0"/>
              </w:rPr>
              <w:t xml:space="preserve">Average </w:t>
            </w:r>
            <w:r w:rsidR="00A93CFD">
              <w:rPr>
                <w:b/>
                <w:bCs w:val="0"/>
              </w:rPr>
              <w:t>difference</w:t>
            </w:r>
            <w:r w:rsidR="00A93CFD" w:rsidRPr="009A5782">
              <w:rPr>
                <w:b/>
                <w:bCs w:val="0"/>
              </w:rPr>
              <w:t xml:space="preserve"> </w:t>
            </w:r>
            <w:r w:rsidRPr="009A5782">
              <w:rPr>
                <w:b/>
                <w:bCs w:val="0"/>
              </w:rPr>
              <w:t>in probability of achieving employment outcome</w:t>
            </w:r>
          </w:p>
          <w:p w14:paraId="40F10CA3" w14:textId="30374E4E" w:rsidR="00AA27B9" w:rsidRPr="009A5782" w:rsidRDefault="00AA27B9" w:rsidP="007F1EAC">
            <w:pPr>
              <w:pStyle w:val="TableText"/>
              <w:jc w:val="center"/>
              <w:rPr>
                <w:b/>
                <w:bCs w:val="0"/>
              </w:rPr>
            </w:pPr>
            <w:r w:rsidRPr="009A5782">
              <w:rPr>
                <w:b/>
                <w:bCs w:val="0"/>
              </w:rPr>
              <w:t>(percentage points)</w:t>
            </w:r>
          </w:p>
        </w:tc>
        <w:tc>
          <w:tcPr>
            <w:tcW w:w="3402" w:type="dxa"/>
            <w:shd w:val="clear" w:color="auto" w:fill="00161F"/>
            <w:vAlign w:val="center"/>
          </w:tcPr>
          <w:p w14:paraId="45157A56" w14:textId="6734FFCB" w:rsidR="001108F9" w:rsidRPr="009A5782" w:rsidRDefault="00AA27B9" w:rsidP="007F1EAC">
            <w:pPr>
              <w:pStyle w:val="TableText"/>
              <w:jc w:val="center"/>
              <w:rPr>
                <w:b/>
                <w:bCs w:val="0"/>
              </w:rPr>
            </w:pPr>
            <w:r w:rsidRPr="009A5782">
              <w:rPr>
                <w:b/>
                <w:bCs w:val="0"/>
              </w:rPr>
              <w:t>Targeted</w:t>
            </w:r>
          </w:p>
          <w:p w14:paraId="700E0043" w14:textId="77777777" w:rsidR="003467A5" w:rsidRDefault="00AA27B9" w:rsidP="007F1EAC">
            <w:pPr>
              <w:pStyle w:val="TableText"/>
              <w:jc w:val="center"/>
              <w:rPr>
                <w:b/>
                <w:bCs w:val="0"/>
              </w:rPr>
            </w:pPr>
            <w:r w:rsidRPr="009A5782">
              <w:rPr>
                <w:b/>
                <w:bCs w:val="0"/>
              </w:rPr>
              <w:t xml:space="preserve">Average </w:t>
            </w:r>
            <w:r w:rsidR="00A93CFD">
              <w:rPr>
                <w:b/>
                <w:bCs w:val="0"/>
              </w:rPr>
              <w:t>difference</w:t>
            </w:r>
            <w:r w:rsidR="00A93CFD" w:rsidRPr="009A5782">
              <w:rPr>
                <w:b/>
                <w:bCs w:val="0"/>
              </w:rPr>
              <w:t xml:space="preserve"> </w:t>
            </w:r>
            <w:r w:rsidRPr="009A5782">
              <w:rPr>
                <w:b/>
                <w:bCs w:val="0"/>
              </w:rPr>
              <w:t>in probability of achieving employment outcome</w:t>
            </w:r>
          </w:p>
          <w:p w14:paraId="7A7E9B55" w14:textId="645A1CC1" w:rsidR="00AA27B9" w:rsidRPr="009A5782" w:rsidRDefault="00AA27B9" w:rsidP="007F1EAC">
            <w:pPr>
              <w:pStyle w:val="TableText"/>
              <w:jc w:val="center"/>
              <w:rPr>
                <w:b/>
                <w:bCs w:val="0"/>
              </w:rPr>
            </w:pPr>
            <w:r w:rsidRPr="009A5782">
              <w:rPr>
                <w:b/>
                <w:bCs w:val="0"/>
              </w:rPr>
              <w:t>(percentage points)</w:t>
            </w:r>
          </w:p>
        </w:tc>
      </w:tr>
      <w:tr w:rsidR="00AA27B9" w14:paraId="080295CF" w14:textId="77777777" w:rsidTr="007F1EAC">
        <w:tc>
          <w:tcPr>
            <w:tcW w:w="2263" w:type="dxa"/>
          </w:tcPr>
          <w:p w14:paraId="10C14E35" w14:textId="77777777" w:rsidR="00AA27B9" w:rsidRPr="00944022" w:rsidRDefault="00AA27B9" w:rsidP="007F1EAC">
            <w:pPr>
              <w:pStyle w:val="TableText"/>
              <w:rPr>
                <w:b/>
                <w:bCs w:val="0"/>
              </w:rPr>
            </w:pPr>
            <w:r w:rsidRPr="00944022">
              <w:rPr>
                <w:b/>
                <w:bCs w:val="0"/>
              </w:rPr>
              <w:t>Stage 1</w:t>
            </w:r>
          </w:p>
        </w:tc>
        <w:tc>
          <w:tcPr>
            <w:tcW w:w="3402" w:type="dxa"/>
            <w:vAlign w:val="center"/>
          </w:tcPr>
          <w:p w14:paraId="62E1F5DC" w14:textId="77777777" w:rsidR="00AA27B9" w:rsidRPr="00CC47C4" w:rsidRDefault="00AA27B9" w:rsidP="007F1EAC">
            <w:pPr>
              <w:pStyle w:val="TableText"/>
              <w:jc w:val="center"/>
            </w:pPr>
          </w:p>
        </w:tc>
        <w:tc>
          <w:tcPr>
            <w:tcW w:w="3402" w:type="dxa"/>
            <w:vAlign w:val="center"/>
          </w:tcPr>
          <w:p w14:paraId="11A1D204" w14:textId="77777777" w:rsidR="00AA27B9" w:rsidRPr="00CC47C4" w:rsidRDefault="00AA27B9" w:rsidP="007F1EAC">
            <w:pPr>
              <w:pStyle w:val="TableText"/>
              <w:jc w:val="center"/>
            </w:pPr>
          </w:p>
        </w:tc>
      </w:tr>
      <w:tr w:rsidR="00AA27B9" w14:paraId="767EAA77" w14:textId="77777777" w:rsidTr="007F1EAC">
        <w:trPr>
          <w:trHeight w:val="219"/>
        </w:trPr>
        <w:tc>
          <w:tcPr>
            <w:tcW w:w="2263" w:type="dxa"/>
          </w:tcPr>
          <w:p w14:paraId="6639DC12" w14:textId="77777777" w:rsidR="00AA27B9" w:rsidRPr="00512197" w:rsidRDefault="00AA27B9" w:rsidP="007F1EAC">
            <w:pPr>
              <w:pStyle w:val="TableText"/>
            </w:pPr>
            <w:r>
              <w:t>All</w:t>
            </w:r>
          </w:p>
        </w:tc>
        <w:tc>
          <w:tcPr>
            <w:tcW w:w="3402" w:type="dxa"/>
            <w:vAlign w:val="center"/>
          </w:tcPr>
          <w:p w14:paraId="54BC8F61" w14:textId="77777777" w:rsidR="00AA27B9" w:rsidRDefault="00AA27B9" w:rsidP="007F1EAC">
            <w:pPr>
              <w:pStyle w:val="TableText"/>
              <w:jc w:val="center"/>
            </w:pPr>
            <w:r>
              <w:t>Not significant</w:t>
            </w:r>
          </w:p>
        </w:tc>
        <w:tc>
          <w:tcPr>
            <w:tcW w:w="3402" w:type="dxa"/>
            <w:vAlign w:val="center"/>
          </w:tcPr>
          <w:p w14:paraId="60D56B35" w14:textId="77777777" w:rsidR="00AA27B9" w:rsidRDefault="00AA27B9" w:rsidP="007F1EAC">
            <w:pPr>
              <w:pStyle w:val="TableText"/>
              <w:jc w:val="center"/>
            </w:pPr>
            <w:r>
              <w:t>Not significant</w:t>
            </w:r>
          </w:p>
        </w:tc>
      </w:tr>
      <w:tr w:rsidR="00AA27B9" w14:paraId="729A52E5" w14:textId="77777777" w:rsidTr="007F1EAC">
        <w:tc>
          <w:tcPr>
            <w:tcW w:w="2263" w:type="dxa"/>
          </w:tcPr>
          <w:p w14:paraId="745E8BBE" w14:textId="77777777" w:rsidR="00AA27B9" w:rsidRPr="00512197" w:rsidRDefault="00AA27B9" w:rsidP="007F1EAC">
            <w:pPr>
              <w:pStyle w:val="TableText"/>
            </w:pPr>
            <w:r w:rsidRPr="00512197">
              <w:t>ESL</w:t>
            </w:r>
          </w:p>
        </w:tc>
        <w:tc>
          <w:tcPr>
            <w:tcW w:w="3402" w:type="dxa"/>
            <w:vAlign w:val="center"/>
          </w:tcPr>
          <w:p w14:paraId="6A23E33E" w14:textId="77777777" w:rsidR="00AA27B9" w:rsidRDefault="00AA27B9" w:rsidP="007F1EAC">
            <w:pPr>
              <w:pStyle w:val="TableText"/>
              <w:jc w:val="center"/>
            </w:pPr>
            <w:r>
              <w:t>Not significant</w:t>
            </w:r>
          </w:p>
        </w:tc>
        <w:tc>
          <w:tcPr>
            <w:tcW w:w="3402" w:type="dxa"/>
            <w:vAlign w:val="center"/>
          </w:tcPr>
          <w:p w14:paraId="7DD1BF06" w14:textId="77777777" w:rsidR="00AA27B9" w:rsidRDefault="00AA27B9" w:rsidP="007F1EAC">
            <w:pPr>
              <w:pStyle w:val="TableText"/>
              <w:jc w:val="center"/>
            </w:pPr>
            <w:r>
              <w:t>-3.1</w:t>
            </w:r>
          </w:p>
        </w:tc>
      </w:tr>
      <w:tr w:rsidR="00AA27B9" w14:paraId="0FBA87DE" w14:textId="77777777" w:rsidTr="007F1EAC">
        <w:tc>
          <w:tcPr>
            <w:tcW w:w="2263" w:type="dxa"/>
          </w:tcPr>
          <w:p w14:paraId="256B1600" w14:textId="77777777" w:rsidR="00AA27B9" w:rsidRPr="00512197" w:rsidRDefault="00AA27B9" w:rsidP="007F1EAC">
            <w:pPr>
              <w:pStyle w:val="TableText"/>
            </w:pPr>
            <w:r w:rsidRPr="00512197">
              <w:t>YC5</w:t>
            </w:r>
          </w:p>
        </w:tc>
        <w:tc>
          <w:tcPr>
            <w:tcW w:w="3402" w:type="dxa"/>
            <w:vAlign w:val="center"/>
          </w:tcPr>
          <w:p w14:paraId="1837CCC1" w14:textId="77777777" w:rsidR="00AA27B9" w:rsidRDefault="00AA27B9" w:rsidP="007F1EAC">
            <w:pPr>
              <w:pStyle w:val="TableText"/>
              <w:jc w:val="center"/>
            </w:pPr>
            <w:r>
              <w:t>5.4</w:t>
            </w:r>
          </w:p>
        </w:tc>
        <w:tc>
          <w:tcPr>
            <w:tcW w:w="3402" w:type="dxa"/>
            <w:vAlign w:val="center"/>
          </w:tcPr>
          <w:p w14:paraId="2FB6B7EB" w14:textId="77777777" w:rsidR="00AA27B9" w:rsidRDefault="00AA27B9" w:rsidP="007F1EAC">
            <w:pPr>
              <w:pStyle w:val="TableText"/>
              <w:jc w:val="center"/>
            </w:pPr>
            <w:r>
              <w:t>3.2</w:t>
            </w:r>
          </w:p>
        </w:tc>
      </w:tr>
      <w:tr w:rsidR="00AA27B9" w14:paraId="3759CC63" w14:textId="77777777" w:rsidTr="007F1EAC">
        <w:tc>
          <w:tcPr>
            <w:tcW w:w="2263" w:type="dxa"/>
          </w:tcPr>
          <w:p w14:paraId="01FB0CCB" w14:textId="5564F5B3" w:rsidR="00AA27B9" w:rsidRPr="00512197" w:rsidRDefault="00AA27B9" w:rsidP="007F1EAC">
            <w:pPr>
              <w:pStyle w:val="TableText"/>
            </w:pPr>
            <w:r w:rsidRPr="00512197">
              <w:t>High</w:t>
            </w:r>
            <w:r w:rsidR="00750523">
              <w:t xml:space="preserve"> </w:t>
            </w:r>
            <w:r w:rsidRPr="00512197">
              <w:t>JSCI</w:t>
            </w:r>
          </w:p>
        </w:tc>
        <w:tc>
          <w:tcPr>
            <w:tcW w:w="3402" w:type="dxa"/>
            <w:vAlign w:val="center"/>
          </w:tcPr>
          <w:p w14:paraId="1726839E" w14:textId="77777777" w:rsidR="00AA27B9" w:rsidRDefault="00AA27B9" w:rsidP="007F1EAC">
            <w:pPr>
              <w:pStyle w:val="TableText"/>
              <w:jc w:val="center"/>
            </w:pPr>
            <w:r>
              <w:t>Not significant</w:t>
            </w:r>
          </w:p>
        </w:tc>
        <w:tc>
          <w:tcPr>
            <w:tcW w:w="3402" w:type="dxa"/>
            <w:vAlign w:val="center"/>
          </w:tcPr>
          <w:p w14:paraId="3B93FCE6" w14:textId="77777777" w:rsidR="00AA27B9" w:rsidRDefault="00AA27B9" w:rsidP="007F1EAC">
            <w:pPr>
              <w:pStyle w:val="TableText"/>
              <w:jc w:val="center"/>
            </w:pPr>
            <w:r>
              <w:t>2.1</w:t>
            </w:r>
          </w:p>
        </w:tc>
      </w:tr>
      <w:tr w:rsidR="00AA27B9" w14:paraId="6F46B865" w14:textId="77777777" w:rsidTr="007F1EAC">
        <w:trPr>
          <w:trHeight w:val="70"/>
        </w:trPr>
        <w:tc>
          <w:tcPr>
            <w:tcW w:w="2263" w:type="dxa"/>
          </w:tcPr>
          <w:p w14:paraId="0B02BAB9" w14:textId="77777777" w:rsidR="00AA27B9" w:rsidRPr="00944022" w:rsidRDefault="00AA27B9" w:rsidP="007F1EAC">
            <w:pPr>
              <w:pStyle w:val="TableText"/>
              <w:rPr>
                <w:b/>
                <w:bCs w:val="0"/>
              </w:rPr>
            </w:pPr>
            <w:r w:rsidRPr="00944022">
              <w:rPr>
                <w:b/>
                <w:bCs w:val="0"/>
              </w:rPr>
              <w:t>Stage 2</w:t>
            </w:r>
          </w:p>
        </w:tc>
        <w:tc>
          <w:tcPr>
            <w:tcW w:w="3402" w:type="dxa"/>
            <w:vAlign w:val="center"/>
          </w:tcPr>
          <w:p w14:paraId="02C20D00" w14:textId="77777777" w:rsidR="00AA27B9" w:rsidRPr="00CC47C4" w:rsidRDefault="00AA27B9" w:rsidP="007F1EAC">
            <w:pPr>
              <w:pStyle w:val="TableText"/>
              <w:jc w:val="center"/>
            </w:pPr>
          </w:p>
        </w:tc>
        <w:tc>
          <w:tcPr>
            <w:tcW w:w="3402" w:type="dxa"/>
            <w:vAlign w:val="center"/>
          </w:tcPr>
          <w:p w14:paraId="6979588B" w14:textId="77777777" w:rsidR="00AA27B9" w:rsidRPr="00CC47C4" w:rsidRDefault="00AA27B9" w:rsidP="007F1EAC">
            <w:pPr>
              <w:pStyle w:val="TableText"/>
              <w:jc w:val="center"/>
            </w:pPr>
          </w:p>
        </w:tc>
      </w:tr>
      <w:tr w:rsidR="00AA27B9" w14:paraId="7A2A7704" w14:textId="77777777" w:rsidTr="007F1EAC">
        <w:trPr>
          <w:trHeight w:val="70"/>
        </w:trPr>
        <w:tc>
          <w:tcPr>
            <w:tcW w:w="2263" w:type="dxa"/>
          </w:tcPr>
          <w:p w14:paraId="071CDAC1" w14:textId="77777777" w:rsidR="00AA27B9" w:rsidRPr="00512197" w:rsidRDefault="00AA27B9" w:rsidP="007F1EAC">
            <w:pPr>
              <w:pStyle w:val="TableText"/>
            </w:pPr>
            <w:r>
              <w:t>All</w:t>
            </w:r>
          </w:p>
        </w:tc>
        <w:tc>
          <w:tcPr>
            <w:tcW w:w="3402" w:type="dxa"/>
            <w:vAlign w:val="center"/>
          </w:tcPr>
          <w:p w14:paraId="7900CC7E" w14:textId="77777777" w:rsidR="00AA27B9" w:rsidRDefault="00AA27B9" w:rsidP="007F1EAC">
            <w:pPr>
              <w:pStyle w:val="TableText"/>
              <w:jc w:val="center"/>
            </w:pPr>
            <w:r>
              <w:t>3.6</w:t>
            </w:r>
          </w:p>
        </w:tc>
        <w:tc>
          <w:tcPr>
            <w:tcW w:w="3402" w:type="dxa"/>
            <w:vAlign w:val="center"/>
          </w:tcPr>
          <w:p w14:paraId="2EB1E853" w14:textId="77777777" w:rsidR="00AA27B9" w:rsidRDefault="00AA27B9" w:rsidP="007F1EAC">
            <w:pPr>
              <w:pStyle w:val="TableText"/>
              <w:jc w:val="center"/>
            </w:pPr>
            <w:r>
              <w:t>5.0</w:t>
            </w:r>
          </w:p>
        </w:tc>
      </w:tr>
      <w:tr w:rsidR="00AA27B9" w14:paraId="16F0A829" w14:textId="77777777" w:rsidTr="007F1EAC">
        <w:trPr>
          <w:trHeight w:val="70"/>
        </w:trPr>
        <w:tc>
          <w:tcPr>
            <w:tcW w:w="2263" w:type="dxa"/>
          </w:tcPr>
          <w:p w14:paraId="4A24BD81" w14:textId="77777777" w:rsidR="00AA27B9" w:rsidRPr="00512197" w:rsidRDefault="00AA27B9" w:rsidP="007F1EAC">
            <w:pPr>
              <w:pStyle w:val="TableText"/>
            </w:pPr>
            <w:r w:rsidRPr="00512197">
              <w:t>ESL</w:t>
            </w:r>
          </w:p>
        </w:tc>
        <w:tc>
          <w:tcPr>
            <w:tcW w:w="3402" w:type="dxa"/>
            <w:vAlign w:val="center"/>
          </w:tcPr>
          <w:p w14:paraId="7E86CAD0" w14:textId="77777777" w:rsidR="00AA27B9" w:rsidRDefault="00AA27B9" w:rsidP="007F1EAC">
            <w:pPr>
              <w:pStyle w:val="TableText"/>
              <w:jc w:val="center"/>
            </w:pPr>
            <w:r>
              <w:t>Not significant</w:t>
            </w:r>
          </w:p>
        </w:tc>
        <w:tc>
          <w:tcPr>
            <w:tcW w:w="3402" w:type="dxa"/>
            <w:vAlign w:val="center"/>
          </w:tcPr>
          <w:p w14:paraId="141F7C4F" w14:textId="77777777" w:rsidR="00AA27B9" w:rsidRDefault="00AA27B9" w:rsidP="007F1EAC">
            <w:pPr>
              <w:pStyle w:val="TableText"/>
              <w:jc w:val="center"/>
            </w:pPr>
            <w:r>
              <w:t>Not significant</w:t>
            </w:r>
          </w:p>
        </w:tc>
      </w:tr>
      <w:tr w:rsidR="00AA27B9" w14:paraId="7214ECFE" w14:textId="77777777" w:rsidTr="007F1EAC">
        <w:trPr>
          <w:trHeight w:val="70"/>
        </w:trPr>
        <w:tc>
          <w:tcPr>
            <w:tcW w:w="2263" w:type="dxa"/>
          </w:tcPr>
          <w:p w14:paraId="296FEEFC" w14:textId="77777777" w:rsidR="00AA27B9" w:rsidRPr="00512197" w:rsidRDefault="00AA27B9" w:rsidP="007F1EAC">
            <w:pPr>
              <w:pStyle w:val="TableText"/>
            </w:pPr>
            <w:r w:rsidRPr="00512197">
              <w:t>YC5</w:t>
            </w:r>
          </w:p>
        </w:tc>
        <w:tc>
          <w:tcPr>
            <w:tcW w:w="3402" w:type="dxa"/>
            <w:vAlign w:val="center"/>
          </w:tcPr>
          <w:p w14:paraId="462FF4F7" w14:textId="77777777" w:rsidR="00AA27B9" w:rsidRDefault="00AA27B9" w:rsidP="007F1EAC">
            <w:pPr>
              <w:pStyle w:val="TableText"/>
              <w:jc w:val="center"/>
            </w:pPr>
            <w:r>
              <w:t>14.3</w:t>
            </w:r>
          </w:p>
        </w:tc>
        <w:tc>
          <w:tcPr>
            <w:tcW w:w="3402" w:type="dxa"/>
            <w:vAlign w:val="center"/>
          </w:tcPr>
          <w:p w14:paraId="38D58325" w14:textId="77777777" w:rsidR="00AA27B9" w:rsidRDefault="00AA27B9" w:rsidP="007F1EAC">
            <w:pPr>
              <w:pStyle w:val="TableText"/>
              <w:jc w:val="center"/>
            </w:pPr>
            <w:r>
              <w:t>18.2</w:t>
            </w:r>
          </w:p>
        </w:tc>
      </w:tr>
      <w:tr w:rsidR="00AA27B9" w14:paraId="365871FC" w14:textId="77777777" w:rsidTr="007F1EAC">
        <w:trPr>
          <w:trHeight w:val="70"/>
        </w:trPr>
        <w:tc>
          <w:tcPr>
            <w:tcW w:w="2263" w:type="dxa"/>
          </w:tcPr>
          <w:p w14:paraId="27D4C236" w14:textId="1D32B1EA" w:rsidR="00AA27B9" w:rsidRPr="00512197" w:rsidRDefault="00AA27B9" w:rsidP="007F1EAC">
            <w:pPr>
              <w:pStyle w:val="TableText"/>
            </w:pPr>
            <w:r w:rsidRPr="00512197">
              <w:t>High</w:t>
            </w:r>
            <w:r w:rsidR="00750523">
              <w:t xml:space="preserve"> </w:t>
            </w:r>
            <w:r w:rsidRPr="00512197">
              <w:t>JSCI</w:t>
            </w:r>
          </w:p>
        </w:tc>
        <w:tc>
          <w:tcPr>
            <w:tcW w:w="3402" w:type="dxa"/>
            <w:vAlign w:val="center"/>
          </w:tcPr>
          <w:p w14:paraId="282B67DD" w14:textId="77777777" w:rsidR="00AA27B9" w:rsidRDefault="00AA27B9" w:rsidP="007F1EAC">
            <w:pPr>
              <w:pStyle w:val="TableText"/>
              <w:jc w:val="center"/>
            </w:pPr>
            <w:r>
              <w:t>3.0</w:t>
            </w:r>
          </w:p>
        </w:tc>
        <w:tc>
          <w:tcPr>
            <w:tcW w:w="3402" w:type="dxa"/>
            <w:vAlign w:val="center"/>
          </w:tcPr>
          <w:p w14:paraId="243C3F63" w14:textId="77777777" w:rsidR="00AA27B9" w:rsidRDefault="00AA27B9" w:rsidP="007F1EAC">
            <w:pPr>
              <w:pStyle w:val="TableText"/>
              <w:jc w:val="center"/>
            </w:pPr>
            <w:r>
              <w:t>4.3</w:t>
            </w:r>
          </w:p>
        </w:tc>
      </w:tr>
    </w:tbl>
    <w:p w14:paraId="7A19B326" w14:textId="3CE02856" w:rsidR="00AA27B9" w:rsidRDefault="00AA27B9" w:rsidP="007F1EAC">
      <w:pPr>
        <w:pStyle w:val="SourceandNotes"/>
      </w:pPr>
      <w:r w:rsidRPr="00F11844">
        <w:t>Source: The department</w:t>
      </w:r>
      <w:r w:rsidR="007C57FD">
        <w:t>’</w:t>
      </w:r>
      <w:r w:rsidRPr="00F11844">
        <w:t>s Research and Evaluation Database</w:t>
      </w:r>
    </w:p>
    <w:p w14:paraId="064E910B" w14:textId="7E784C45" w:rsidR="00F71A19" w:rsidRDefault="00F71A19" w:rsidP="00F71A19">
      <w:bookmarkStart w:id="307" w:name="_Hlk79662900"/>
      <w:r>
        <w:lastRenderedPageBreak/>
        <w:t>Consistent with the outcome rate results</w:t>
      </w:r>
      <w:r w:rsidR="008A55F7">
        <w:t>,</w:t>
      </w:r>
      <w:r>
        <w:t xml:space="preserve"> the strongest employment outcome impact </w:t>
      </w:r>
      <w:r w:rsidR="001015A4">
        <w:t>wa</w:t>
      </w:r>
      <w:r>
        <w:t>s on YC5 participants. In stage 2, the average YC5 participant ha</w:t>
      </w:r>
      <w:r w:rsidR="008A55F7">
        <w:t>d</w:t>
      </w:r>
      <w:r>
        <w:t xml:space="preserve"> an increased probability of achieving an employment outcome by 14.3 (intensive) and 18.2 (targeted) percentage points compared to the comparison group parents</w:t>
      </w:r>
      <w:r w:rsidR="00293315">
        <w:t>.</w:t>
      </w:r>
    </w:p>
    <w:p w14:paraId="3470FE2E" w14:textId="424DBF0C" w:rsidR="001108F9" w:rsidRDefault="00F71A19" w:rsidP="00F71A19">
      <w:r>
        <w:t xml:space="preserve">There </w:t>
      </w:r>
      <w:r w:rsidR="001015A4">
        <w:t>we</w:t>
      </w:r>
      <w:r>
        <w:t>re several factors which may</w:t>
      </w:r>
      <w:r w:rsidR="001015A4">
        <w:t xml:space="preserve"> have</w:t>
      </w:r>
      <w:r w:rsidR="00AA27B9">
        <w:t xml:space="preserve"> </w:t>
      </w:r>
      <w:r>
        <w:t>predispose</w:t>
      </w:r>
      <w:r w:rsidR="001015A4">
        <w:t>d</w:t>
      </w:r>
      <w:r>
        <w:t xml:space="preserve"> the YC5 parents towards a relatively high level of engagement in employment, compared to the other eligibility groups. These parents may have had more time available to work or look for </w:t>
      </w:r>
      <w:r w:rsidR="00ED1EB2">
        <w:t>work,</w:t>
      </w:r>
      <w:r w:rsidR="00FC1D1D">
        <w:t xml:space="preserve"> for example</w:t>
      </w:r>
      <w:r w:rsidR="007F1CA7">
        <w:t>,</w:t>
      </w:r>
      <w:r w:rsidR="00FC1D1D">
        <w:t xml:space="preserve"> if their youngest child was participating in </w:t>
      </w:r>
      <w:r w:rsidR="00ED1EB2" w:rsidRPr="00781AEB">
        <w:t>preschool</w:t>
      </w:r>
      <w:r w:rsidR="00ED1EB2">
        <w:t xml:space="preserve"> or</w:t>
      </w:r>
      <w:r w:rsidR="00FC1D1D">
        <w:t xml:space="preserve"> </w:t>
      </w:r>
      <w:r w:rsidR="007F1CA7">
        <w:t xml:space="preserve">was </w:t>
      </w:r>
      <w:r w:rsidR="00FC1D1D">
        <w:t xml:space="preserve">approaching or </w:t>
      </w:r>
      <w:r w:rsidR="007F1CA7">
        <w:t xml:space="preserve">had </w:t>
      </w:r>
      <w:r w:rsidR="00FC1D1D">
        <w:t xml:space="preserve">reached school age. </w:t>
      </w:r>
      <w:r>
        <w:t>The YC5 cohort also ha</w:t>
      </w:r>
      <w:r w:rsidR="001015A4">
        <w:t>d</w:t>
      </w:r>
      <w:r w:rsidR="00E01272">
        <w:t xml:space="preserve"> </w:t>
      </w:r>
      <w:r>
        <w:t>the oldest age distribution of parents, which may have mean</w:t>
      </w:r>
      <w:r w:rsidR="008F3113">
        <w:t>t</w:t>
      </w:r>
      <w:r>
        <w:t xml:space="preserve"> that they </w:t>
      </w:r>
      <w:r w:rsidR="008F3113">
        <w:t>we</w:t>
      </w:r>
      <w:r>
        <w:t>re more likely to focus on work over education.</w:t>
      </w:r>
      <w:bookmarkStart w:id="308" w:name="_Hlk79663008"/>
      <w:bookmarkEnd w:id="307"/>
    </w:p>
    <w:p w14:paraId="6DD3F75C" w14:textId="3F290E78" w:rsidR="001108F9" w:rsidRDefault="00BF3F7C" w:rsidP="00BF3F7C">
      <w:r>
        <w:t>Additionally, these parents were close to reaching the requirement to move to other employment services and undertake job search. It should also be considered that the construction of the YC5 treatment and comparison groups may have affected these results, apart from any ParentsNext effect, because the treatment parents</w:t>
      </w:r>
      <w:r w:rsidR="007C57FD">
        <w:t>’</w:t>
      </w:r>
      <w:r>
        <w:t xml:space="preserve"> youngest children were at least </w:t>
      </w:r>
      <w:r w:rsidR="005C05F1">
        <w:t>8</w:t>
      </w:r>
      <w:r>
        <w:t xml:space="preserve"> months older than those of the comparison group (</w:t>
      </w:r>
      <w:r w:rsidRPr="00046F08">
        <w:t xml:space="preserve">see </w:t>
      </w:r>
      <w:r w:rsidR="00B40FC2" w:rsidRPr="00046F08">
        <w:rPr>
          <w:b/>
          <w:bCs/>
        </w:rPr>
        <w:t>S</w:t>
      </w:r>
      <w:r w:rsidRPr="00046F08">
        <w:rPr>
          <w:b/>
          <w:bCs/>
        </w:rPr>
        <w:t xml:space="preserve">ection </w:t>
      </w:r>
      <w:r w:rsidR="00904007" w:rsidRPr="00046F08">
        <w:rPr>
          <w:b/>
          <w:bCs/>
        </w:rPr>
        <w:t>1.3.3.6</w:t>
      </w:r>
      <w:r w:rsidRPr="00046F08">
        <w:t xml:space="preserve"> for detail</w:t>
      </w:r>
      <w:r>
        <w:t xml:space="preserve"> on the impact analysis population construction).</w:t>
      </w:r>
    </w:p>
    <w:p w14:paraId="33AFC87C" w14:textId="5BB066C8" w:rsidR="00F71A19" w:rsidRDefault="00F71A19" w:rsidP="00F71A19">
      <w:r>
        <w:t xml:space="preserve">The impact of ParentsNext on employment outcomes for high-JSCI participants was mostly significant, but smaller than that for YC5 participants. </w:t>
      </w:r>
      <w:r w:rsidR="00F1590C">
        <w:t>This may reflect the high level of labour market disadvantage experienced by these parents (measured by the JSCI).</w:t>
      </w:r>
    </w:p>
    <w:bookmarkEnd w:id="290"/>
    <w:bookmarkEnd w:id="308"/>
    <w:p w14:paraId="4DDA3CF6" w14:textId="1B71705D" w:rsidR="003467A5" w:rsidRDefault="00483831" w:rsidP="00E770A2">
      <w:r>
        <w:t>In stage 2</w:t>
      </w:r>
      <w:r w:rsidR="00E91957">
        <w:t>,</w:t>
      </w:r>
      <w:r>
        <w:t xml:space="preserve"> the ParentsNext effect on employment outcomes was mostly stronger than in stage 1, in some cases becoming significant when it was not previously. </w:t>
      </w:r>
      <w:r w:rsidR="005C05F1">
        <w:t xml:space="preserve">This likely reflects </w:t>
      </w:r>
      <w:r w:rsidR="00944022">
        <w:t xml:space="preserve">that </w:t>
      </w:r>
      <w:r w:rsidR="005C05F1">
        <w:t>stage 1 includ</w:t>
      </w:r>
      <w:r w:rsidR="00944022">
        <w:t>ed</w:t>
      </w:r>
      <w:r w:rsidR="005C05F1">
        <w:t xml:space="preserve"> the implementation period of a major program rollout and </w:t>
      </w:r>
      <w:r w:rsidR="00944022">
        <w:t xml:space="preserve">the </w:t>
      </w:r>
      <w:r w:rsidR="005C05F1">
        <w:t xml:space="preserve">gradual referral of participants. </w:t>
      </w:r>
      <w:r>
        <w:t xml:space="preserve">This was despite the major economic disruption that occurred during the stage 2 outcome tracking period due to COVID-19. As shown in </w:t>
      </w:r>
      <w:r w:rsidRPr="001C2883">
        <w:rPr>
          <w:b/>
          <w:bCs/>
        </w:rPr>
        <w:t>Table 5.5</w:t>
      </w:r>
      <w:r>
        <w:t xml:space="preserve">, the employment outcome rates decreased between stage 1 and stage 2 for both the treatment and comparison groups, as would be expected. However, it appears that the effect of ParentsNext on employment was </w:t>
      </w:r>
      <w:r w:rsidR="00C72AAC">
        <w:t xml:space="preserve">to </w:t>
      </w:r>
      <w:r w:rsidR="005C05F1">
        <w:t>provide some protection from socio-economic shock. The stronger program effect in stage 2 may also reflect that the national expansion of ParentsNext had been established for longer by this time, whereas stage 1 was closer to the early implementation period of the program.</w:t>
      </w:r>
    </w:p>
    <w:p w14:paraId="5A7CB6BB" w14:textId="4E858693" w:rsidR="00FB4BA3" w:rsidRDefault="00FB4BA3" w:rsidP="00B103C8">
      <w:pPr>
        <w:pStyle w:val="Heading3"/>
      </w:pPr>
      <w:bookmarkStart w:id="309" w:name="_Toc116648521"/>
      <w:bookmarkStart w:id="310" w:name="_Hlk75271221"/>
      <w:r w:rsidRPr="00885B70">
        <w:t>5.2.4</w:t>
      </w:r>
      <w:r w:rsidR="003E3788" w:rsidRPr="00885B70">
        <w:tab/>
      </w:r>
      <w:r w:rsidR="00885B70" w:rsidRPr="00885B70">
        <w:t>Impact</w:t>
      </w:r>
      <w:r w:rsidR="00885B70">
        <w:t xml:space="preserve"> on different equity groups</w:t>
      </w:r>
      <w:bookmarkEnd w:id="309"/>
    </w:p>
    <w:p w14:paraId="588773B8" w14:textId="2E9AC3E0" w:rsidR="00510EBA" w:rsidRDefault="00510EBA" w:rsidP="001F1062">
      <w:pPr>
        <w:pStyle w:val="Heading4"/>
      </w:pPr>
      <w:r>
        <w:t>5.2</w:t>
      </w:r>
      <w:r w:rsidR="00E848EE">
        <w:t>.4</w:t>
      </w:r>
      <w:r>
        <w:t>.1</w:t>
      </w:r>
      <w:r>
        <w:tab/>
      </w:r>
      <w:r w:rsidR="000614F9">
        <w:t>Program effect by</w:t>
      </w:r>
      <w:r>
        <w:t xml:space="preserve"> gender</w:t>
      </w:r>
    </w:p>
    <w:p w14:paraId="74CFF45E" w14:textId="69F071C1" w:rsidR="001108F9" w:rsidRDefault="00986524" w:rsidP="00510EBA">
      <w:r>
        <w:t>M</w:t>
      </w:r>
      <w:r w:rsidR="00510EBA">
        <w:t>ale</w:t>
      </w:r>
      <w:r w:rsidR="00DE5744">
        <w:t xml:space="preserve"> participants</w:t>
      </w:r>
      <w:r w:rsidR="00510EBA">
        <w:t xml:space="preserve"> form a very small part of the ParentsNext impact analysis study population (</w:t>
      </w:r>
      <w:r w:rsidR="00510EBA" w:rsidRPr="001717B7">
        <w:rPr>
          <w:b/>
          <w:bCs/>
        </w:rPr>
        <w:t xml:space="preserve">Appendix </w:t>
      </w:r>
      <w:r w:rsidR="00630CBA">
        <w:rPr>
          <w:b/>
          <w:bCs/>
        </w:rPr>
        <w:t>6</w:t>
      </w:r>
      <w:r w:rsidR="00510EBA" w:rsidRPr="001717B7">
        <w:rPr>
          <w:b/>
          <w:bCs/>
        </w:rPr>
        <w:t>.1</w:t>
      </w:r>
      <w:r w:rsidR="00510EBA">
        <w:t>)</w:t>
      </w:r>
      <w:r w:rsidR="00D97616">
        <w:t>.</w:t>
      </w:r>
      <w:r w:rsidR="00510EBA">
        <w:t xml:space="preserve"> </w:t>
      </w:r>
      <w:r w:rsidR="00D97616">
        <w:t>A</w:t>
      </w:r>
      <w:r w:rsidR="00510EBA">
        <w:t xml:space="preserve">s a result, their education results </w:t>
      </w:r>
      <w:r w:rsidR="00D97616">
        <w:t>are</w:t>
      </w:r>
      <w:r w:rsidR="00510EBA">
        <w:t xml:space="preserve"> not robust in the </w:t>
      </w:r>
      <w:r w:rsidR="002C319F">
        <w:t xml:space="preserve">following </w:t>
      </w:r>
      <w:r w:rsidR="00510EBA">
        <w:t>gender analysis.</w:t>
      </w:r>
    </w:p>
    <w:p w14:paraId="68DEBE3F" w14:textId="2F8580D8" w:rsidR="00954136" w:rsidRDefault="00510EBA" w:rsidP="00510EBA">
      <w:r>
        <w:t xml:space="preserve">As can be seen from </w:t>
      </w:r>
      <w:r w:rsidRPr="002B0A3C">
        <w:rPr>
          <w:b/>
          <w:bCs/>
        </w:rPr>
        <w:t xml:space="preserve">Table </w:t>
      </w:r>
      <w:r w:rsidR="00E848EE">
        <w:rPr>
          <w:b/>
          <w:bCs/>
        </w:rPr>
        <w:t>5</w:t>
      </w:r>
      <w:r w:rsidRPr="002B0A3C">
        <w:rPr>
          <w:b/>
          <w:bCs/>
        </w:rPr>
        <w:t>.</w:t>
      </w:r>
      <w:r w:rsidR="00B61371">
        <w:rPr>
          <w:b/>
          <w:bCs/>
        </w:rPr>
        <w:t>7</w:t>
      </w:r>
      <w:r w:rsidR="00DE3793">
        <w:t>,</w:t>
      </w:r>
      <w:r>
        <w:rPr>
          <w:b/>
          <w:bCs/>
        </w:rPr>
        <w:t xml:space="preserve"> </w:t>
      </w:r>
      <w:r w:rsidRPr="002B0A3C">
        <w:t>the program</w:t>
      </w:r>
      <w:r>
        <w:t xml:space="preserve"> had no significant impact on male participants except in relation to employment outcomes in the </w:t>
      </w:r>
      <w:r w:rsidR="00DE3793">
        <w:t>s</w:t>
      </w:r>
      <w:r>
        <w:t>tage 2 analysis</w:t>
      </w:r>
      <w:r w:rsidR="00A857CD">
        <w:t xml:space="preserve"> (targeted stream)</w:t>
      </w:r>
      <w:r>
        <w:t>. The program had a significant effect on female</w:t>
      </w:r>
      <w:r w:rsidR="00DE3793">
        <w:t xml:space="preserve"> participants</w:t>
      </w:r>
      <w:r w:rsidR="007C57FD">
        <w:t>’</w:t>
      </w:r>
      <w:r>
        <w:t xml:space="preserve"> education outcome for both streams and both stages</w:t>
      </w:r>
      <w:r w:rsidR="00DE3793">
        <w:t>,</w:t>
      </w:r>
      <w:r>
        <w:t xml:space="preserve"> and for both streams</w:t>
      </w:r>
      <w:r w:rsidR="007C57FD">
        <w:t>’</w:t>
      </w:r>
      <w:r>
        <w:t xml:space="preserve"> employment outcomes in the </w:t>
      </w:r>
      <w:r w:rsidR="00DE3793">
        <w:t>s</w:t>
      </w:r>
      <w:r>
        <w:t>tage 2 research.</w:t>
      </w:r>
    </w:p>
    <w:p w14:paraId="2FAC9B03" w14:textId="77777777" w:rsidR="00954136" w:rsidRDefault="00954136">
      <w:r>
        <w:br w:type="page"/>
      </w:r>
    </w:p>
    <w:p w14:paraId="417C2A4B" w14:textId="0DF75B5C" w:rsidR="00510EBA" w:rsidRPr="005A0866" w:rsidRDefault="00510EBA" w:rsidP="00510EBA">
      <w:pPr>
        <w:pStyle w:val="Tablecaption"/>
      </w:pPr>
      <w:bookmarkStart w:id="311" w:name="_Toc102986075"/>
      <w:r w:rsidRPr="005A0866">
        <w:lastRenderedPageBreak/>
        <w:t xml:space="preserve">Table </w:t>
      </w:r>
      <w:r w:rsidR="00E848EE">
        <w:t>5</w:t>
      </w:r>
      <w:r>
        <w:t>.</w:t>
      </w:r>
      <w:r w:rsidR="00B61371">
        <w:t>7</w:t>
      </w:r>
      <w:r>
        <w:t>: Estimated</w:t>
      </w:r>
      <w:r w:rsidRPr="005A0866">
        <w:t xml:space="preserve"> impact of ParentsNext (percentage points)</w:t>
      </w:r>
      <w:r>
        <w:t xml:space="preserve"> – gender</w:t>
      </w:r>
      <w:bookmarkEnd w:id="311"/>
    </w:p>
    <w:tbl>
      <w:tblPr>
        <w:tblStyle w:val="DEEWRTable2"/>
        <w:tblW w:w="878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2929"/>
        <w:gridCol w:w="2930"/>
        <w:gridCol w:w="2930"/>
      </w:tblGrid>
      <w:tr w:rsidR="00510EBA" w:rsidRPr="00EA0A9E" w14:paraId="44B87FCC" w14:textId="77777777" w:rsidTr="007F1EAC">
        <w:trPr>
          <w:cnfStyle w:val="100000000000" w:firstRow="1" w:lastRow="0" w:firstColumn="0" w:lastColumn="0" w:oddVBand="0" w:evenVBand="0" w:oddHBand="0" w:evenHBand="0" w:firstRowFirstColumn="0" w:firstRowLastColumn="0" w:lastRowFirstColumn="0" w:lastRowLastColumn="0"/>
          <w:trHeight w:val="80"/>
          <w:tblHeader w:val="0"/>
        </w:trPr>
        <w:tc>
          <w:tcPr>
            <w:tcW w:w="0" w:type="dxa"/>
            <w:shd w:val="clear" w:color="auto" w:fill="00161F"/>
            <w:vAlign w:val="bottom"/>
          </w:tcPr>
          <w:p w14:paraId="536F43E1" w14:textId="77777777" w:rsidR="00510EBA" w:rsidRPr="00986524" w:rsidRDefault="00510EBA" w:rsidP="007F1EAC">
            <w:pPr>
              <w:pStyle w:val="TableText"/>
            </w:pPr>
            <w:r w:rsidRPr="00986524">
              <w:t>Group</w:t>
            </w:r>
          </w:p>
        </w:tc>
        <w:tc>
          <w:tcPr>
            <w:tcW w:w="0" w:type="dxa"/>
            <w:shd w:val="clear" w:color="auto" w:fill="00161F"/>
            <w:vAlign w:val="center"/>
          </w:tcPr>
          <w:p w14:paraId="6E8BF743" w14:textId="77777777" w:rsidR="00510EBA" w:rsidRPr="00986524" w:rsidRDefault="00510EBA" w:rsidP="007F1EAC">
            <w:pPr>
              <w:pStyle w:val="TableText"/>
            </w:pPr>
            <w:r w:rsidRPr="00986524">
              <w:t>Education outcome</w:t>
            </w:r>
          </w:p>
        </w:tc>
        <w:tc>
          <w:tcPr>
            <w:tcW w:w="0" w:type="dxa"/>
            <w:shd w:val="clear" w:color="auto" w:fill="00161F"/>
            <w:vAlign w:val="center"/>
          </w:tcPr>
          <w:p w14:paraId="0A99AE18" w14:textId="77777777" w:rsidR="00510EBA" w:rsidRPr="00986524" w:rsidRDefault="00510EBA" w:rsidP="007F1EAC">
            <w:pPr>
              <w:pStyle w:val="TableText"/>
            </w:pPr>
            <w:r w:rsidRPr="00986524">
              <w:rPr>
                <w:color w:val="auto"/>
              </w:rPr>
              <w:t>Employment outcome</w:t>
            </w:r>
          </w:p>
        </w:tc>
      </w:tr>
      <w:tr w:rsidR="00510EBA" w:rsidRPr="00EA0A9E" w14:paraId="3280AB95" w14:textId="77777777" w:rsidTr="007F1EAC">
        <w:trPr>
          <w:trHeight w:val="283"/>
        </w:trPr>
        <w:tc>
          <w:tcPr>
            <w:tcW w:w="0" w:type="dxa"/>
            <w:shd w:val="clear" w:color="auto" w:fill="F2F2F2" w:themeFill="background1" w:themeFillShade="F2"/>
            <w:vAlign w:val="bottom"/>
          </w:tcPr>
          <w:p w14:paraId="750B8DF9" w14:textId="77777777" w:rsidR="00510EBA" w:rsidRPr="007F1EAC" w:rsidRDefault="00510EBA" w:rsidP="007F1EAC">
            <w:pPr>
              <w:pStyle w:val="TableText"/>
              <w:rPr>
                <w:b/>
              </w:rPr>
            </w:pPr>
            <w:r w:rsidRPr="007F1EAC">
              <w:rPr>
                <w:b/>
                <w:bCs w:val="0"/>
              </w:rPr>
              <w:t>Stage 1</w:t>
            </w:r>
          </w:p>
        </w:tc>
        <w:tc>
          <w:tcPr>
            <w:tcW w:w="0" w:type="dxa"/>
            <w:shd w:val="clear" w:color="auto" w:fill="F2F2F2" w:themeFill="background1" w:themeFillShade="F2"/>
            <w:vAlign w:val="bottom"/>
          </w:tcPr>
          <w:p w14:paraId="575273A1" w14:textId="77777777" w:rsidR="00510EBA" w:rsidRPr="007F1EAC" w:rsidRDefault="00510EBA" w:rsidP="007F1EAC">
            <w:pPr>
              <w:pStyle w:val="TableText"/>
            </w:pPr>
          </w:p>
        </w:tc>
        <w:tc>
          <w:tcPr>
            <w:tcW w:w="0" w:type="dxa"/>
            <w:shd w:val="clear" w:color="auto" w:fill="F2F2F2" w:themeFill="background1" w:themeFillShade="F2"/>
            <w:vAlign w:val="bottom"/>
          </w:tcPr>
          <w:p w14:paraId="112AD02B" w14:textId="77777777" w:rsidR="00510EBA" w:rsidRPr="007F1EAC" w:rsidRDefault="00510EBA" w:rsidP="007F1EAC">
            <w:pPr>
              <w:pStyle w:val="TableText"/>
            </w:pPr>
          </w:p>
        </w:tc>
      </w:tr>
      <w:tr w:rsidR="00510EBA" w:rsidRPr="00EA0A9E" w14:paraId="621A5F3E" w14:textId="77777777" w:rsidTr="007F1EAC">
        <w:trPr>
          <w:trHeight w:val="283"/>
        </w:trPr>
        <w:tc>
          <w:tcPr>
            <w:tcW w:w="0" w:type="dxa"/>
            <w:shd w:val="clear" w:color="auto" w:fill="auto"/>
            <w:vAlign w:val="bottom"/>
          </w:tcPr>
          <w:p w14:paraId="0D43422F" w14:textId="77777777" w:rsidR="00510EBA" w:rsidRPr="007F1EAC" w:rsidRDefault="00510EBA" w:rsidP="007F1EAC">
            <w:pPr>
              <w:pStyle w:val="TableText"/>
              <w:rPr>
                <w:b/>
              </w:rPr>
            </w:pPr>
            <w:r w:rsidRPr="007F1EAC">
              <w:rPr>
                <w:b/>
                <w:bCs w:val="0"/>
              </w:rPr>
              <w:t>Intensive</w:t>
            </w:r>
          </w:p>
        </w:tc>
        <w:tc>
          <w:tcPr>
            <w:tcW w:w="0" w:type="dxa"/>
            <w:shd w:val="clear" w:color="auto" w:fill="auto"/>
            <w:vAlign w:val="bottom"/>
          </w:tcPr>
          <w:p w14:paraId="684EAA63" w14:textId="77777777" w:rsidR="00510EBA" w:rsidRPr="007F1EAC" w:rsidRDefault="00510EBA" w:rsidP="007F1EAC">
            <w:pPr>
              <w:pStyle w:val="TableText"/>
            </w:pPr>
          </w:p>
        </w:tc>
        <w:tc>
          <w:tcPr>
            <w:tcW w:w="0" w:type="dxa"/>
            <w:shd w:val="clear" w:color="auto" w:fill="auto"/>
            <w:vAlign w:val="bottom"/>
          </w:tcPr>
          <w:p w14:paraId="2CEB8357" w14:textId="77777777" w:rsidR="00510EBA" w:rsidRPr="007F1EAC" w:rsidRDefault="00510EBA" w:rsidP="007F1EAC">
            <w:pPr>
              <w:pStyle w:val="TableText"/>
            </w:pPr>
          </w:p>
        </w:tc>
      </w:tr>
      <w:tr w:rsidR="00510EBA" w:rsidRPr="00EA0A9E" w14:paraId="3064C0D3" w14:textId="77777777" w:rsidTr="007F1EAC">
        <w:trPr>
          <w:trHeight w:val="283"/>
        </w:trPr>
        <w:tc>
          <w:tcPr>
            <w:tcW w:w="0" w:type="dxa"/>
            <w:shd w:val="clear" w:color="auto" w:fill="auto"/>
            <w:vAlign w:val="bottom"/>
          </w:tcPr>
          <w:p w14:paraId="28C4C808" w14:textId="77777777" w:rsidR="00510EBA" w:rsidRPr="007F1EAC" w:rsidRDefault="00510EBA" w:rsidP="007F1EAC">
            <w:pPr>
              <w:pStyle w:val="TableText"/>
            </w:pPr>
            <w:r w:rsidRPr="007F1EAC">
              <w:rPr>
                <w:color w:val="auto"/>
              </w:rPr>
              <w:t>Male</w:t>
            </w:r>
          </w:p>
        </w:tc>
        <w:tc>
          <w:tcPr>
            <w:tcW w:w="0" w:type="dxa"/>
            <w:shd w:val="clear" w:color="auto" w:fill="auto"/>
            <w:vAlign w:val="bottom"/>
          </w:tcPr>
          <w:p w14:paraId="203AB413" w14:textId="77777777" w:rsidR="00510EBA" w:rsidRPr="007F1EAC" w:rsidRDefault="00510EBA" w:rsidP="007F1EAC">
            <w:pPr>
              <w:pStyle w:val="TableText"/>
            </w:pPr>
            <w:r w:rsidRPr="007F1EAC">
              <w:t>Not significant</w:t>
            </w:r>
          </w:p>
        </w:tc>
        <w:tc>
          <w:tcPr>
            <w:tcW w:w="0" w:type="dxa"/>
            <w:shd w:val="clear" w:color="auto" w:fill="auto"/>
            <w:vAlign w:val="bottom"/>
          </w:tcPr>
          <w:p w14:paraId="071AF63A" w14:textId="77777777" w:rsidR="00510EBA" w:rsidRPr="007F1EAC" w:rsidRDefault="00510EBA" w:rsidP="007F1EAC">
            <w:pPr>
              <w:pStyle w:val="TableText"/>
            </w:pPr>
            <w:r w:rsidRPr="007F1EAC">
              <w:t>Not significant</w:t>
            </w:r>
          </w:p>
        </w:tc>
      </w:tr>
      <w:tr w:rsidR="00510EBA" w:rsidRPr="00EA0A9E" w14:paraId="4BEA1D82" w14:textId="77777777" w:rsidTr="007F1EAC">
        <w:trPr>
          <w:trHeight w:val="283"/>
        </w:trPr>
        <w:tc>
          <w:tcPr>
            <w:tcW w:w="0" w:type="dxa"/>
            <w:shd w:val="clear" w:color="auto" w:fill="auto"/>
            <w:vAlign w:val="bottom"/>
          </w:tcPr>
          <w:p w14:paraId="24462982" w14:textId="77777777" w:rsidR="00510EBA" w:rsidRPr="007F1EAC" w:rsidRDefault="00510EBA" w:rsidP="007F1EAC">
            <w:pPr>
              <w:pStyle w:val="TableText"/>
            </w:pPr>
            <w:r w:rsidRPr="007F1EAC">
              <w:rPr>
                <w:color w:val="auto"/>
              </w:rPr>
              <w:t>Female</w:t>
            </w:r>
          </w:p>
        </w:tc>
        <w:tc>
          <w:tcPr>
            <w:tcW w:w="0" w:type="dxa"/>
            <w:shd w:val="clear" w:color="auto" w:fill="auto"/>
            <w:vAlign w:val="bottom"/>
          </w:tcPr>
          <w:p w14:paraId="32B32550" w14:textId="77777777" w:rsidR="00510EBA" w:rsidRPr="007F1EAC" w:rsidRDefault="00510EBA" w:rsidP="007F1EAC">
            <w:pPr>
              <w:pStyle w:val="TableText"/>
            </w:pPr>
            <w:r w:rsidRPr="007F1EAC">
              <w:t>5.3</w:t>
            </w:r>
          </w:p>
        </w:tc>
        <w:tc>
          <w:tcPr>
            <w:tcW w:w="0" w:type="dxa"/>
            <w:shd w:val="clear" w:color="auto" w:fill="auto"/>
            <w:vAlign w:val="bottom"/>
          </w:tcPr>
          <w:p w14:paraId="1DAB33AC" w14:textId="77777777" w:rsidR="00510EBA" w:rsidRPr="007F1EAC" w:rsidRDefault="00510EBA" w:rsidP="007F1EAC">
            <w:pPr>
              <w:pStyle w:val="TableText"/>
            </w:pPr>
            <w:r w:rsidRPr="007F1EAC">
              <w:t>Not significant</w:t>
            </w:r>
          </w:p>
        </w:tc>
      </w:tr>
      <w:tr w:rsidR="00510EBA" w:rsidRPr="00EA0A9E" w14:paraId="47E858DD" w14:textId="77777777" w:rsidTr="007F1EAC">
        <w:trPr>
          <w:trHeight w:val="283"/>
        </w:trPr>
        <w:tc>
          <w:tcPr>
            <w:tcW w:w="0" w:type="dxa"/>
            <w:shd w:val="clear" w:color="auto" w:fill="auto"/>
            <w:vAlign w:val="bottom"/>
          </w:tcPr>
          <w:p w14:paraId="6F7ADDC3" w14:textId="77777777" w:rsidR="00510EBA" w:rsidRPr="007F1EAC" w:rsidRDefault="00510EBA" w:rsidP="007F1EAC">
            <w:pPr>
              <w:pStyle w:val="TableText"/>
              <w:rPr>
                <w:b/>
              </w:rPr>
            </w:pPr>
            <w:r w:rsidRPr="007F1EAC">
              <w:rPr>
                <w:b/>
                <w:bCs w:val="0"/>
              </w:rPr>
              <w:t>Targeted</w:t>
            </w:r>
          </w:p>
        </w:tc>
        <w:tc>
          <w:tcPr>
            <w:tcW w:w="0" w:type="dxa"/>
            <w:shd w:val="clear" w:color="auto" w:fill="auto"/>
            <w:vAlign w:val="bottom"/>
          </w:tcPr>
          <w:p w14:paraId="579A845D" w14:textId="77777777" w:rsidR="00510EBA" w:rsidRPr="007F1EAC" w:rsidRDefault="00510EBA" w:rsidP="007F1EAC">
            <w:pPr>
              <w:pStyle w:val="TableText"/>
            </w:pPr>
          </w:p>
        </w:tc>
        <w:tc>
          <w:tcPr>
            <w:tcW w:w="0" w:type="dxa"/>
            <w:shd w:val="clear" w:color="auto" w:fill="auto"/>
            <w:vAlign w:val="bottom"/>
          </w:tcPr>
          <w:p w14:paraId="5DD4CDCF" w14:textId="77777777" w:rsidR="00510EBA" w:rsidRPr="007F1EAC" w:rsidRDefault="00510EBA" w:rsidP="007F1EAC">
            <w:pPr>
              <w:pStyle w:val="TableText"/>
            </w:pPr>
          </w:p>
        </w:tc>
      </w:tr>
      <w:tr w:rsidR="00510EBA" w:rsidRPr="00EA0A9E" w14:paraId="0F997600" w14:textId="77777777" w:rsidTr="007F1EAC">
        <w:trPr>
          <w:trHeight w:val="283"/>
        </w:trPr>
        <w:tc>
          <w:tcPr>
            <w:tcW w:w="0" w:type="dxa"/>
            <w:shd w:val="clear" w:color="auto" w:fill="auto"/>
            <w:vAlign w:val="bottom"/>
          </w:tcPr>
          <w:p w14:paraId="37A5E7E2" w14:textId="77777777" w:rsidR="00510EBA" w:rsidRPr="007F1EAC" w:rsidRDefault="00510EBA" w:rsidP="007F1EAC">
            <w:pPr>
              <w:pStyle w:val="TableText"/>
            </w:pPr>
            <w:r w:rsidRPr="007F1EAC">
              <w:rPr>
                <w:color w:val="auto"/>
              </w:rPr>
              <w:t>Male</w:t>
            </w:r>
          </w:p>
        </w:tc>
        <w:tc>
          <w:tcPr>
            <w:tcW w:w="0" w:type="dxa"/>
            <w:shd w:val="clear" w:color="auto" w:fill="auto"/>
            <w:vAlign w:val="bottom"/>
          </w:tcPr>
          <w:p w14:paraId="72BD9B85" w14:textId="77777777" w:rsidR="00510EBA" w:rsidRPr="007F1EAC" w:rsidRDefault="00510EBA" w:rsidP="007F1EAC">
            <w:pPr>
              <w:pStyle w:val="TableText"/>
            </w:pPr>
            <w:r w:rsidRPr="007F1EAC">
              <w:rPr>
                <w:color w:val="auto"/>
              </w:rPr>
              <w:t>Not significant</w:t>
            </w:r>
          </w:p>
        </w:tc>
        <w:tc>
          <w:tcPr>
            <w:tcW w:w="0" w:type="dxa"/>
            <w:shd w:val="clear" w:color="auto" w:fill="auto"/>
            <w:vAlign w:val="bottom"/>
          </w:tcPr>
          <w:p w14:paraId="6F043606" w14:textId="77777777" w:rsidR="00510EBA" w:rsidRPr="007F1EAC" w:rsidRDefault="00510EBA" w:rsidP="007F1EAC">
            <w:pPr>
              <w:pStyle w:val="TableText"/>
            </w:pPr>
            <w:r w:rsidRPr="007F1EAC">
              <w:rPr>
                <w:color w:val="auto"/>
              </w:rPr>
              <w:t>Not significant</w:t>
            </w:r>
          </w:p>
        </w:tc>
      </w:tr>
      <w:tr w:rsidR="00510EBA" w:rsidRPr="00EA0A9E" w14:paraId="18D79A10" w14:textId="77777777" w:rsidTr="007F1EAC">
        <w:trPr>
          <w:trHeight w:val="283"/>
        </w:trPr>
        <w:tc>
          <w:tcPr>
            <w:tcW w:w="0" w:type="dxa"/>
            <w:shd w:val="clear" w:color="auto" w:fill="auto"/>
            <w:vAlign w:val="bottom"/>
          </w:tcPr>
          <w:p w14:paraId="0D508E2F" w14:textId="77777777" w:rsidR="00510EBA" w:rsidRPr="007F1EAC" w:rsidRDefault="00510EBA" w:rsidP="007F1EAC">
            <w:pPr>
              <w:pStyle w:val="TableText"/>
            </w:pPr>
            <w:r w:rsidRPr="007F1EAC">
              <w:rPr>
                <w:color w:val="auto"/>
              </w:rPr>
              <w:t>Female</w:t>
            </w:r>
          </w:p>
        </w:tc>
        <w:tc>
          <w:tcPr>
            <w:tcW w:w="0" w:type="dxa"/>
            <w:shd w:val="clear" w:color="auto" w:fill="auto"/>
            <w:vAlign w:val="bottom"/>
          </w:tcPr>
          <w:p w14:paraId="666B4CAE" w14:textId="77777777" w:rsidR="00510EBA" w:rsidRPr="007F1EAC" w:rsidRDefault="00510EBA" w:rsidP="007F1EAC">
            <w:pPr>
              <w:pStyle w:val="TableText"/>
            </w:pPr>
            <w:r w:rsidRPr="007F1EAC">
              <w:rPr>
                <w:color w:val="auto"/>
              </w:rPr>
              <w:t>5.6</w:t>
            </w:r>
          </w:p>
        </w:tc>
        <w:tc>
          <w:tcPr>
            <w:tcW w:w="0" w:type="dxa"/>
            <w:shd w:val="clear" w:color="auto" w:fill="auto"/>
            <w:vAlign w:val="bottom"/>
          </w:tcPr>
          <w:p w14:paraId="3D69A479" w14:textId="77777777" w:rsidR="00510EBA" w:rsidRPr="007F1EAC" w:rsidRDefault="00510EBA" w:rsidP="007F1EAC">
            <w:pPr>
              <w:pStyle w:val="TableText"/>
            </w:pPr>
            <w:r w:rsidRPr="007F1EAC">
              <w:rPr>
                <w:color w:val="auto"/>
              </w:rPr>
              <w:t>Not significant</w:t>
            </w:r>
          </w:p>
        </w:tc>
      </w:tr>
      <w:tr w:rsidR="00510EBA" w:rsidRPr="00EA0A9E" w14:paraId="2EBF09CC" w14:textId="77777777" w:rsidTr="007F1EAC">
        <w:trPr>
          <w:trHeight w:val="283"/>
        </w:trPr>
        <w:tc>
          <w:tcPr>
            <w:tcW w:w="0" w:type="dxa"/>
            <w:shd w:val="clear" w:color="auto" w:fill="F2F2F2" w:themeFill="background1" w:themeFillShade="F2"/>
            <w:vAlign w:val="bottom"/>
          </w:tcPr>
          <w:p w14:paraId="223E2511" w14:textId="77777777" w:rsidR="00510EBA" w:rsidRPr="007F1EAC" w:rsidRDefault="00510EBA" w:rsidP="007F1EAC">
            <w:pPr>
              <w:pStyle w:val="TableText"/>
              <w:rPr>
                <w:b/>
              </w:rPr>
            </w:pPr>
            <w:r w:rsidRPr="007F1EAC">
              <w:rPr>
                <w:b/>
                <w:bCs w:val="0"/>
              </w:rPr>
              <w:t>Stage 2</w:t>
            </w:r>
          </w:p>
        </w:tc>
        <w:tc>
          <w:tcPr>
            <w:tcW w:w="0" w:type="dxa"/>
            <w:shd w:val="clear" w:color="auto" w:fill="F2F2F2" w:themeFill="background1" w:themeFillShade="F2"/>
            <w:vAlign w:val="bottom"/>
          </w:tcPr>
          <w:p w14:paraId="4520BB11" w14:textId="77777777" w:rsidR="00510EBA" w:rsidRPr="007F1EAC" w:rsidRDefault="00510EBA" w:rsidP="007F1EAC">
            <w:pPr>
              <w:pStyle w:val="TableText"/>
            </w:pPr>
          </w:p>
        </w:tc>
        <w:tc>
          <w:tcPr>
            <w:tcW w:w="0" w:type="dxa"/>
            <w:shd w:val="clear" w:color="auto" w:fill="F2F2F2" w:themeFill="background1" w:themeFillShade="F2"/>
            <w:vAlign w:val="bottom"/>
          </w:tcPr>
          <w:p w14:paraId="13B5565E" w14:textId="77777777" w:rsidR="00510EBA" w:rsidRPr="007F1EAC" w:rsidRDefault="00510EBA" w:rsidP="007F1EAC">
            <w:pPr>
              <w:pStyle w:val="TableText"/>
            </w:pPr>
          </w:p>
        </w:tc>
      </w:tr>
      <w:tr w:rsidR="00510EBA" w:rsidRPr="00EA0A9E" w14:paraId="2A990DC4" w14:textId="77777777" w:rsidTr="007F1EAC">
        <w:trPr>
          <w:trHeight w:val="283"/>
        </w:trPr>
        <w:tc>
          <w:tcPr>
            <w:tcW w:w="0" w:type="dxa"/>
            <w:shd w:val="clear" w:color="auto" w:fill="auto"/>
            <w:vAlign w:val="bottom"/>
          </w:tcPr>
          <w:p w14:paraId="71E7B30B" w14:textId="77777777" w:rsidR="00510EBA" w:rsidRPr="007F1EAC" w:rsidRDefault="00510EBA" w:rsidP="007F1EAC">
            <w:pPr>
              <w:pStyle w:val="TableText"/>
              <w:rPr>
                <w:b/>
              </w:rPr>
            </w:pPr>
            <w:r w:rsidRPr="007F1EAC">
              <w:rPr>
                <w:b/>
                <w:bCs w:val="0"/>
              </w:rPr>
              <w:t>Intensive</w:t>
            </w:r>
          </w:p>
        </w:tc>
        <w:tc>
          <w:tcPr>
            <w:tcW w:w="0" w:type="dxa"/>
            <w:shd w:val="clear" w:color="auto" w:fill="auto"/>
            <w:vAlign w:val="bottom"/>
          </w:tcPr>
          <w:p w14:paraId="60CCA854" w14:textId="77777777" w:rsidR="00510EBA" w:rsidRPr="007F1EAC" w:rsidRDefault="00510EBA" w:rsidP="007F1EAC">
            <w:pPr>
              <w:pStyle w:val="TableText"/>
            </w:pPr>
          </w:p>
        </w:tc>
        <w:tc>
          <w:tcPr>
            <w:tcW w:w="0" w:type="dxa"/>
            <w:shd w:val="clear" w:color="auto" w:fill="auto"/>
            <w:vAlign w:val="bottom"/>
          </w:tcPr>
          <w:p w14:paraId="266277C2" w14:textId="77777777" w:rsidR="00510EBA" w:rsidRPr="007F1EAC" w:rsidRDefault="00510EBA" w:rsidP="007F1EAC">
            <w:pPr>
              <w:pStyle w:val="TableText"/>
            </w:pPr>
          </w:p>
        </w:tc>
      </w:tr>
      <w:tr w:rsidR="00510EBA" w:rsidRPr="00EA0A9E" w14:paraId="5C901DFF" w14:textId="77777777" w:rsidTr="007F1EAC">
        <w:trPr>
          <w:trHeight w:val="283"/>
        </w:trPr>
        <w:tc>
          <w:tcPr>
            <w:tcW w:w="0" w:type="dxa"/>
            <w:shd w:val="clear" w:color="auto" w:fill="auto"/>
            <w:vAlign w:val="bottom"/>
          </w:tcPr>
          <w:p w14:paraId="4CB1EC33" w14:textId="77777777" w:rsidR="00510EBA" w:rsidRPr="007F1EAC" w:rsidRDefault="00510EBA" w:rsidP="007F1EAC">
            <w:pPr>
              <w:pStyle w:val="TableText"/>
            </w:pPr>
            <w:r w:rsidRPr="007F1EAC">
              <w:rPr>
                <w:color w:val="auto"/>
              </w:rPr>
              <w:t>Male</w:t>
            </w:r>
          </w:p>
        </w:tc>
        <w:tc>
          <w:tcPr>
            <w:tcW w:w="0" w:type="dxa"/>
            <w:shd w:val="clear" w:color="auto" w:fill="auto"/>
            <w:vAlign w:val="bottom"/>
          </w:tcPr>
          <w:p w14:paraId="60BF2BC1" w14:textId="77777777" w:rsidR="00510EBA" w:rsidRPr="007F1EAC" w:rsidRDefault="00510EBA" w:rsidP="007F1EAC">
            <w:pPr>
              <w:pStyle w:val="TableText"/>
            </w:pPr>
            <w:r w:rsidRPr="007F1EAC">
              <w:rPr>
                <w:color w:val="auto"/>
              </w:rPr>
              <w:t>Not significant</w:t>
            </w:r>
          </w:p>
        </w:tc>
        <w:tc>
          <w:tcPr>
            <w:tcW w:w="0" w:type="dxa"/>
            <w:shd w:val="clear" w:color="auto" w:fill="auto"/>
            <w:vAlign w:val="bottom"/>
          </w:tcPr>
          <w:p w14:paraId="20FE730B" w14:textId="77777777" w:rsidR="00510EBA" w:rsidRPr="007F1EAC" w:rsidRDefault="00510EBA" w:rsidP="007F1EAC">
            <w:pPr>
              <w:pStyle w:val="TableText"/>
            </w:pPr>
            <w:r w:rsidRPr="007F1EAC">
              <w:rPr>
                <w:color w:val="auto"/>
              </w:rPr>
              <w:t>Not significant</w:t>
            </w:r>
          </w:p>
        </w:tc>
      </w:tr>
      <w:tr w:rsidR="00510EBA" w:rsidRPr="00EA0A9E" w14:paraId="77F3BD4E" w14:textId="77777777" w:rsidTr="007F1EAC">
        <w:trPr>
          <w:trHeight w:val="283"/>
        </w:trPr>
        <w:tc>
          <w:tcPr>
            <w:tcW w:w="0" w:type="dxa"/>
            <w:shd w:val="clear" w:color="auto" w:fill="auto"/>
            <w:vAlign w:val="bottom"/>
          </w:tcPr>
          <w:p w14:paraId="1FDBB7E6" w14:textId="77777777" w:rsidR="00510EBA" w:rsidRPr="007F1EAC" w:rsidRDefault="00510EBA" w:rsidP="007F1EAC">
            <w:pPr>
              <w:pStyle w:val="TableText"/>
            </w:pPr>
            <w:r w:rsidRPr="007F1EAC">
              <w:rPr>
                <w:color w:val="auto"/>
              </w:rPr>
              <w:t>Female</w:t>
            </w:r>
          </w:p>
        </w:tc>
        <w:tc>
          <w:tcPr>
            <w:tcW w:w="0" w:type="dxa"/>
            <w:shd w:val="clear" w:color="auto" w:fill="auto"/>
            <w:vAlign w:val="bottom"/>
          </w:tcPr>
          <w:p w14:paraId="4B2ABA7C" w14:textId="77777777" w:rsidR="00510EBA" w:rsidRPr="007F1EAC" w:rsidRDefault="00510EBA" w:rsidP="007F1EAC">
            <w:pPr>
              <w:pStyle w:val="TableText"/>
            </w:pPr>
            <w:r w:rsidRPr="007F1EAC">
              <w:rPr>
                <w:color w:val="auto"/>
              </w:rPr>
              <w:t>3.7</w:t>
            </w:r>
          </w:p>
        </w:tc>
        <w:tc>
          <w:tcPr>
            <w:tcW w:w="0" w:type="dxa"/>
            <w:shd w:val="clear" w:color="auto" w:fill="auto"/>
            <w:vAlign w:val="bottom"/>
          </w:tcPr>
          <w:p w14:paraId="41410F46" w14:textId="77777777" w:rsidR="00510EBA" w:rsidRPr="007F1EAC" w:rsidRDefault="00510EBA" w:rsidP="007F1EAC">
            <w:pPr>
              <w:pStyle w:val="TableText"/>
            </w:pPr>
            <w:r w:rsidRPr="007F1EAC">
              <w:rPr>
                <w:color w:val="auto"/>
              </w:rPr>
              <w:t>3.7</w:t>
            </w:r>
          </w:p>
        </w:tc>
      </w:tr>
      <w:tr w:rsidR="00510EBA" w:rsidRPr="00EA0A9E" w14:paraId="7B731315" w14:textId="77777777" w:rsidTr="007F1EAC">
        <w:trPr>
          <w:trHeight w:val="283"/>
        </w:trPr>
        <w:tc>
          <w:tcPr>
            <w:tcW w:w="0" w:type="dxa"/>
            <w:shd w:val="clear" w:color="auto" w:fill="auto"/>
            <w:vAlign w:val="bottom"/>
          </w:tcPr>
          <w:p w14:paraId="5CB2411C" w14:textId="77777777" w:rsidR="00510EBA" w:rsidRPr="007F1EAC" w:rsidRDefault="00510EBA" w:rsidP="007F1EAC">
            <w:pPr>
              <w:pStyle w:val="TableText"/>
              <w:rPr>
                <w:b/>
              </w:rPr>
            </w:pPr>
            <w:r w:rsidRPr="007F1EAC">
              <w:rPr>
                <w:b/>
                <w:bCs w:val="0"/>
              </w:rPr>
              <w:t>Targeted</w:t>
            </w:r>
          </w:p>
        </w:tc>
        <w:tc>
          <w:tcPr>
            <w:tcW w:w="0" w:type="dxa"/>
            <w:shd w:val="clear" w:color="auto" w:fill="auto"/>
            <w:vAlign w:val="bottom"/>
          </w:tcPr>
          <w:p w14:paraId="3D78BF0A" w14:textId="77777777" w:rsidR="00510EBA" w:rsidRPr="007F1EAC" w:rsidRDefault="00510EBA" w:rsidP="007F1EAC">
            <w:pPr>
              <w:pStyle w:val="TableText"/>
            </w:pPr>
          </w:p>
        </w:tc>
        <w:tc>
          <w:tcPr>
            <w:tcW w:w="0" w:type="dxa"/>
            <w:shd w:val="clear" w:color="auto" w:fill="auto"/>
            <w:vAlign w:val="bottom"/>
          </w:tcPr>
          <w:p w14:paraId="5C45C3BD" w14:textId="77777777" w:rsidR="00510EBA" w:rsidRPr="007F1EAC" w:rsidRDefault="00510EBA" w:rsidP="007F1EAC">
            <w:pPr>
              <w:pStyle w:val="TableText"/>
            </w:pPr>
          </w:p>
        </w:tc>
      </w:tr>
      <w:tr w:rsidR="00510EBA" w:rsidRPr="00EA0A9E" w14:paraId="1EDE7ABC" w14:textId="77777777" w:rsidTr="007F1EAC">
        <w:trPr>
          <w:trHeight w:val="283"/>
        </w:trPr>
        <w:tc>
          <w:tcPr>
            <w:tcW w:w="0" w:type="dxa"/>
            <w:shd w:val="clear" w:color="auto" w:fill="auto"/>
            <w:vAlign w:val="bottom"/>
          </w:tcPr>
          <w:p w14:paraId="08AFFC47" w14:textId="77777777" w:rsidR="00510EBA" w:rsidRPr="007F1EAC" w:rsidRDefault="00510EBA" w:rsidP="007F1EAC">
            <w:pPr>
              <w:pStyle w:val="TableText"/>
            </w:pPr>
            <w:r w:rsidRPr="007F1EAC">
              <w:rPr>
                <w:color w:val="auto"/>
              </w:rPr>
              <w:t>Male</w:t>
            </w:r>
          </w:p>
        </w:tc>
        <w:tc>
          <w:tcPr>
            <w:tcW w:w="0" w:type="dxa"/>
            <w:shd w:val="clear" w:color="auto" w:fill="auto"/>
            <w:vAlign w:val="bottom"/>
          </w:tcPr>
          <w:p w14:paraId="626DD5C8" w14:textId="54CDC555" w:rsidR="00510EBA" w:rsidRPr="007F1EAC" w:rsidRDefault="00510EBA" w:rsidP="007F1EAC">
            <w:pPr>
              <w:pStyle w:val="TableText"/>
            </w:pPr>
            <w:r w:rsidRPr="007F1EAC">
              <w:rPr>
                <w:color w:val="auto"/>
              </w:rPr>
              <w:t>Not significant</w:t>
            </w:r>
            <w:r w:rsidR="00BC6A7F" w:rsidRPr="00CF2E24">
              <w:rPr>
                <w:rStyle w:val="FootnoteReference"/>
              </w:rPr>
              <w:footnoteReference w:id="56"/>
            </w:r>
          </w:p>
        </w:tc>
        <w:tc>
          <w:tcPr>
            <w:tcW w:w="0" w:type="dxa"/>
            <w:shd w:val="clear" w:color="auto" w:fill="auto"/>
            <w:vAlign w:val="bottom"/>
          </w:tcPr>
          <w:p w14:paraId="2AAF3705" w14:textId="77777777" w:rsidR="00510EBA" w:rsidRPr="007F1EAC" w:rsidRDefault="00510EBA" w:rsidP="007F1EAC">
            <w:pPr>
              <w:pStyle w:val="TableText"/>
            </w:pPr>
            <w:r w:rsidRPr="007F1EAC">
              <w:rPr>
                <w:color w:val="auto"/>
              </w:rPr>
              <w:t>5.0</w:t>
            </w:r>
          </w:p>
        </w:tc>
      </w:tr>
      <w:tr w:rsidR="00510EBA" w:rsidRPr="00EA0A9E" w14:paraId="15782E2F" w14:textId="77777777" w:rsidTr="007F1EAC">
        <w:trPr>
          <w:trHeight w:val="283"/>
        </w:trPr>
        <w:tc>
          <w:tcPr>
            <w:tcW w:w="0" w:type="dxa"/>
            <w:shd w:val="clear" w:color="auto" w:fill="auto"/>
            <w:vAlign w:val="bottom"/>
          </w:tcPr>
          <w:p w14:paraId="58172F73" w14:textId="77777777" w:rsidR="00510EBA" w:rsidRPr="007F1EAC" w:rsidRDefault="00510EBA" w:rsidP="007F1EAC">
            <w:pPr>
              <w:pStyle w:val="TableText"/>
            </w:pPr>
            <w:r w:rsidRPr="007F1EAC">
              <w:rPr>
                <w:color w:val="auto"/>
              </w:rPr>
              <w:t>Female</w:t>
            </w:r>
          </w:p>
        </w:tc>
        <w:tc>
          <w:tcPr>
            <w:tcW w:w="0" w:type="dxa"/>
            <w:shd w:val="clear" w:color="auto" w:fill="auto"/>
            <w:vAlign w:val="bottom"/>
          </w:tcPr>
          <w:p w14:paraId="0C842E9D" w14:textId="77777777" w:rsidR="00510EBA" w:rsidRPr="007F1EAC" w:rsidRDefault="00510EBA" w:rsidP="007F1EAC">
            <w:pPr>
              <w:pStyle w:val="TableText"/>
            </w:pPr>
            <w:r w:rsidRPr="007F1EAC">
              <w:rPr>
                <w:color w:val="auto"/>
              </w:rPr>
              <w:t>5.2</w:t>
            </w:r>
          </w:p>
        </w:tc>
        <w:tc>
          <w:tcPr>
            <w:tcW w:w="0" w:type="dxa"/>
            <w:shd w:val="clear" w:color="auto" w:fill="auto"/>
            <w:vAlign w:val="bottom"/>
          </w:tcPr>
          <w:p w14:paraId="45FCFCB9" w14:textId="77777777" w:rsidR="00510EBA" w:rsidRPr="007F1EAC" w:rsidRDefault="00510EBA" w:rsidP="007F1EAC">
            <w:pPr>
              <w:pStyle w:val="TableText"/>
            </w:pPr>
            <w:r w:rsidRPr="007F1EAC">
              <w:rPr>
                <w:color w:val="auto"/>
              </w:rPr>
              <w:t>4.3</w:t>
            </w:r>
          </w:p>
        </w:tc>
      </w:tr>
    </w:tbl>
    <w:p w14:paraId="3E9086E8" w14:textId="2EFA647E" w:rsidR="00510EBA" w:rsidRDefault="00510EBA" w:rsidP="007F1EAC">
      <w:pPr>
        <w:pStyle w:val="SourceandNotes"/>
      </w:pPr>
      <w:r>
        <w:rPr>
          <w:rFonts w:eastAsia="Calibri"/>
        </w:rPr>
        <w:t>Source: The department</w:t>
      </w:r>
      <w:r w:rsidR="007C57FD">
        <w:rPr>
          <w:rFonts w:eastAsia="Calibri"/>
        </w:rPr>
        <w:t>’</w:t>
      </w:r>
      <w:r>
        <w:rPr>
          <w:rFonts w:eastAsia="Calibri"/>
        </w:rPr>
        <w:t>s administrative data</w:t>
      </w:r>
    </w:p>
    <w:p w14:paraId="49945736" w14:textId="5B3647C1" w:rsidR="00510EBA" w:rsidRDefault="00806391" w:rsidP="001F1062">
      <w:pPr>
        <w:pStyle w:val="Heading4"/>
      </w:pPr>
      <w:r>
        <w:t>5</w:t>
      </w:r>
      <w:r w:rsidR="00510EBA">
        <w:t>.</w:t>
      </w:r>
      <w:r>
        <w:t>2</w:t>
      </w:r>
      <w:r w:rsidR="00510EBA">
        <w:t>.</w:t>
      </w:r>
      <w:r>
        <w:t>4</w:t>
      </w:r>
      <w:r w:rsidR="00510EBA">
        <w:t>.2</w:t>
      </w:r>
      <w:r w:rsidR="00510EBA">
        <w:tab/>
        <w:t>Program effect on Aboriginal and/or Torres Strait Islander outcomes</w:t>
      </w:r>
    </w:p>
    <w:p w14:paraId="6600D4BC" w14:textId="6578908B" w:rsidR="003467A5" w:rsidRDefault="00DD07BC" w:rsidP="00DD07BC">
      <w:r>
        <w:t xml:space="preserve">As shown in </w:t>
      </w:r>
      <w:r w:rsidRPr="007F1EAC">
        <w:rPr>
          <w:b/>
          <w:bCs/>
        </w:rPr>
        <w:t>Table 5.</w:t>
      </w:r>
      <w:r w:rsidR="00B61371">
        <w:rPr>
          <w:b/>
          <w:bCs/>
        </w:rPr>
        <w:t>8</w:t>
      </w:r>
      <w:r>
        <w:t xml:space="preserve">, participation in ParentsNext significantly increased the average probability of achieving an education outcome among Aboriginal and/or Torres Strait Islander parents in stage 1, by 4.6 percentage points for intensive participants and 5.1 percentage points for targeted participants. This impact was slightly </w:t>
      </w:r>
      <w:r w:rsidR="004A1375">
        <w:t>less than</w:t>
      </w:r>
      <w:r>
        <w:t xml:space="preserve"> that among non-Aboriginal and/or Torres Strait Islander parents in the intensive and targeted streams (4.8 and 5.7 percentage points respectively).</w:t>
      </w:r>
    </w:p>
    <w:p w14:paraId="61FCEB40" w14:textId="15C29CAA" w:rsidR="00DD07BC" w:rsidRDefault="00DD07BC" w:rsidP="00DD07BC">
      <w:r>
        <w:t>In stage 2, the impact of ParentsNext on education outcomes was similarly positive among Aboriginal and/or Torres Strait Islander parents (5.2 percentage points) and non-Aboriginal and/or Torres Strait Islander parents (5.0 percentage points) in the targeted stream</w:t>
      </w:r>
      <w:r w:rsidR="00363902">
        <w:t>.</w:t>
      </w:r>
      <w:r>
        <w:t xml:space="preserve"> </w:t>
      </w:r>
      <w:r w:rsidR="00363902">
        <w:t>H</w:t>
      </w:r>
      <w:r>
        <w:t>owever</w:t>
      </w:r>
      <w:r w:rsidR="00363902">
        <w:t>,</w:t>
      </w:r>
      <w:r>
        <w:t xml:space="preserve"> there was no significant impact among Aboriginal and/or Torres Strait Islander parents in the intensive stream.</w:t>
      </w:r>
    </w:p>
    <w:p w14:paraId="163A528C" w14:textId="020D9EF6" w:rsidR="00954136" w:rsidRDefault="00DD07BC" w:rsidP="00DD07BC">
      <w:r>
        <w:t>ParentsNext had no significant impact on employment outcomes among Aboriginal and/or Torres Strait Islander parents in both stages of the analysis. There was similarly no significant impact on employment outcomes among non-Aboriginal and/or Torres Strait Islander parents in stage 1, but there was a positive impact for these parents in stage 2 (3.9 percentage points for the intensive stream and 4.9 percentage points for the targeted stream).</w:t>
      </w:r>
      <w:r w:rsidR="00791F20">
        <w:t xml:space="preserve"> The group sizes and odds ratios by Aboriginal and/or Torres Strait Islander status</w:t>
      </w:r>
      <w:r w:rsidR="00791F20" w:rsidRPr="004E36D1">
        <w:t xml:space="preserve"> </w:t>
      </w:r>
      <w:r w:rsidR="00791F20">
        <w:t xml:space="preserve">can be found in </w:t>
      </w:r>
      <w:r w:rsidR="00791F20" w:rsidRPr="002420EC">
        <w:rPr>
          <w:b/>
          <w:bCs/>
        </w:rPr>
        <w:t xml:space="preserve">Appendix </w:t>
      </w:r>
      <w:r w:rsidR="00791F20">
        <w:rPr>
          <w:b/>
          <w:bCs/>
        </w:rPr>
        <w:t>6.2</w:t>
      </w:r>
      <w:r w:rsidR="00791F20" w:rsidRPr="006E4C97">
        <w:t>.</w:t>
      </w:r>
    </w:p>
    <w:p w14:paraId="5F97ED53" w14:textId="77777777" w:rsidR="00954136" w:rsidRDefault="00954136">
      <w:r>
        <w:br w:type="page"/>
      </w:r>
    </w:p>
    <w:p w14:paraId="2D636F9F" w14:textId="5D4E0035" w:rsidR="00510EBA" w:rsidRPr="005A0866" w:rsidRDefault="00510EBA" w:rsidP="00510EBA">
      <w:pPr>
        <w:pStyle w:val="Tablecaption"/>
      </w:pPr>
      <w:bookmarkStart w:id="312" w:name="_Toc102986076"/>
      <w:r w:rsidRPr="005A0866">
        <w:lastRenderedPageBreak/>
        <w:t xml:space="preserve">Table </w:t>
      </w:r>
      <w:r w:rsidR="001C586F">
        <w:t>5</w:t>
      </w:r>
      <w:r>
        <w:t>.</w:t>
      </w:r>
      <w:r w:rsidR="001C586F">
        <w:t>1</w:t>
      </w:r>
      <w:r w:rsidR="00B61371">
        <w:t>8</w:t>
      </w:r>
      <w:r>
        <w:t>: Estimated</w:t>
      </w:r>
      <w:r w:rsidRPr="005A0866">
        <w:t xml:space="preserve"> impact of ParentsNext (percentage points)</w:t>
      </w:r>
      <w:r>
        <w:t xml:space="preserve"> – Aboriginal and/or Torres Strait Islander status</w:t>
      </w:r>
      <w:bookmarkEnd w:id="312"/>
    </w:p>
    <w:tbl>
      <w:tblPr>
        <w:tblStyle w:val="DEEWRTable2"/>
        <w:tblW w:w="878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2929"/>
        <w:gridCol w:w="2930"/>
        <w:gridCol w:w="2930"/>
      </w:tblGrid>
      <w:tr w:rsidR="00510EBA" w:rsidRPr="00EA0A9E" w14:paraId="2204A600" w14:textId="77777777" w:rsidTr="007F1EAC">
        <w:trPr>
          <w:cnfStyle w:val="100000000000" w:firstRow="1" w:lastRow="0" w:firstColumn="0" w:lastColumn="0" w:oddVBand="0" w:evenVBand="0" w:oddHBand="0" w:evenHBand="0" w:firstRowFirstColumn="0" w:firstRowLastColumn="0" w:lastRowFirstColumn="0" w:lastRowLastColumn="0"/>
          <w:trHeight w:val="80"/>
        </w:trPr>
        <w:tc>
          <w:tcPr>
            <w:tcW w:w="0" w:type="dxa"/>
            <w:shd w:val="clear" w:color="auto" w:fill="00161F"/>
            <w:vAlign w:val="bottom"/>
          </w:tcPr>
          <w:p w14:paraId="5ABDDFDB" w14:textId="77777777" w:rsidR="00510EBA" w:rsidRPr="007F1EAC" w:rsidRDefault="00510EBA" w:rsidP="007F1EAC">
            <w:pPr>
              <w:pStyle w:val="TableText"/>
            </w:pPr>
            <w:r w:rsidRPr="00372498">
              <w:t>Group</w:t>
            </w:r>
          </w:p>
        </w:tc>
        <w:tc>
          <w:tcPr>
            <w:tcW w:w="0" w:type="dxa"/>
            <w:shd w:val="clear" w:color="auto" w:fill="00161F"/>
            <w:vAlign w:val="center"/>
          </w:tcPr>
          <w:p w14:paraId="4141BE22" w14:textId="77777777" w:rsidR="00510EBA" w:rsidRPr="00FF5485" w:rsidRDefault="00510EBA" w:rsidP="007F1EAC">
            <w:pPr>
              <w:pStyle w:val="TableText"/>
            </w:pPr>
            <w:r w:rsidRPr="00372498">
              <w:t>Education outcome</w:t>
            </w:r>
          </w:p>
        </w:tc>
        <w:tc>
          <w:tcPr>
            <w:tcW w:w="0" w:type="dxa"/>
            <w:shd w:val="clear" w:color="auto" w:fill="00161F"/>
            <w:vAlign w:val="center"/>
          </w:tcPr>
          <w:p w14:paraId="1227F592" w14:textId="77777777" w:rsidR="00510EBA" w:rsidRPr="00986524" w:rsidRDefault="00510EBA" w:rsidP="007F1EAC">
            <w:pPr>
              <w:pStyle w:val="TableText"/>
              <w:rPr>
                <w:bCs w:val="0"/>
              </w:rPr>
            </w:pPr>
            <w:r w:rsidRPr="00986524">
              <w:rPr>
                <w:bCs w:val="0"/>
                <w:color w:val="auto"/>
              </w:rPr>
              <w:t>Employment outcome</w:t>
            </w:r>
          </w:p>
        </w:tc>
      </w:tr>
      <w:tr w:rsidR="00510EBA" w:rsidRPr="00EA0A9E" w14:paraId="42F390A5" w14:textId="77777777" w:rsidTr="007F1EAC">
        <w:trPr>
          <w:trHeight w:val="283"/>
        </w:trPr>
        <w:tc>
          <w:tcPr>
            <w:tcW w:w="0" w:type="dxa"/>
            <w:shd w:val="clear" w:color="auto" w:fill="F2F2F2" w:themeFill="background1" w:themeFillShade="F2"/>
            <w:vAlign w:val="bottom"/>
          </w:tcPr>
          <w:p w14:paraId="27611E2D" w14:textId="77777777" w:rsidR="00510EBA" w:rsidRPr="007F1EAC" w:rsidRDefault="00510EBA" w:rsidP="007F1EAC">
            <w:pPr>
              <w:pStyle w:val="TableText"/>
              <w:rPr>
                <w:b/>
              </w:rPr>
            </w:pPr>
            <w:r w:rsidRPr="007F1EAC">
              <w:rPr>
                <w:b/>
                <w:bCs w:val="0"/>
              </w:rPr>
              <w:t>Stage 1</w:t>
            </w:r>
          </w:p>
        </w:tc>
        <w:tc>
          <w:tcPr>
            <w:tcW w:w="0" w:type="dxa"/>
            <w:shd w:val="clear" w:color="auto" w:fill="F2F2F2" w:themeFill="background1" w:themeFillShade="F2"/>
            <w:vAlign w:val="bottom"/>
          </w:tcPr>
          <w:p w14:paraId="53CF6576" w14:textId="77777777" w:rsidR="00510EBA" w:rsidRPr="007F1EAC" w:rsidRDefault="00510EBA" w:rsidP="007F1EAC">
            <w:pPr>
              <w:pStyle w:val="TableText"/>
            </w:pPr>
          </w:p>
        </w:tc>
        <w:tc>
          <w:tcPr>
            <w:tcW w:w="0" w:type="dxa"/>
            <w:shd w:val="clear" w:color="auto" w:fill="F2F2F2" w:themeFill="background1" w:themeFillShade="F2"/>
            <w:vAlign w:val="bottom"/>
          </w:tcPr>
          <w:p w14:paraId="567433C9" w14:textId="77777777" w:rsidR="00510EBA" w:rsidRPr="007F1EAC" w:rsidRDefault="00510EBA" w:rsidP="007F1EAC">
            <w:pPr>
              <w:pStyle w:val="TableText"/>
            </w:pPr>
          </w:p>
        </w:tc>
      </w:tr>
      <w:tr w:rsidR="00510EBA" w:rsidRPr="00EA0A9E" w14:paraId="17CDA7F7" w14:textId="77777777" w:rsidTr="007F1EAC">
        <w:trPr>
          <w:trHeight w:val="283"/>
        </w:trPr>
        <w:tc>
          <w:tcPr>
            <w:tcW w:w="0" w:type="dxa"/>
            <w:shd w:val="clear" w:color="auto" w:fill="auto"/>
            <w:vAlign w:val="bottom"/>
          </w:tcPr>
          <w:p w14:paraId="1500CFA1" w14:textId="77777777" w:rsidR="00510EBA" w:rsidRPr="007F1EAC" w:rsidRDefault="00510EBA" w:rsidP="007F1EAC">
            <w:pPr>
              <w:pStyle w:val="TableText"/>
              <w:rPr>
                <w:b/>
              </w:rPr>
            </w:pPr>
            <w:r w:rsidRPr="007F1EAC">
              <w:rPr>
                <w:b/>
                <w:bCs w:val="0"/>
              </w:rPr>
              <w:t>Intensive</w:t>
            </w:r>
          </w:p>
        </w:tc>
        <w:tc>
          <w:tcPr>
            <w:tcW w:w="0" w:type="dxa"/>
            <w:shd w:val="clear" w:color="auto" w:fill="auto"/>
            <w:vAlign w:val="bottom"/>
          </w:tcPr>
          <w:p w14:paraId="5B2A041E" w14:textId="77777777" w:rsidR="00510EBA" w:rsidRPr="007F1EAC" w:rsidRDefault="00510EBA" w:rsidP="007F1EAC">
            <w:pPr>
              <w:pStyle w:val="TableText"/>
            </w:pPr>
          </w:p>
        </w:tc>
        <w:tc>
          <w:tcPr>
            <w:tcW w:w="0" w:type="dxa"/>
            <w:shd w:val="clear" w:color="auto" w:fill="auto"/>
            <w:vAlign w:val="bottom"/>
          </w:tcPr>
          <w:p w14:paraId="75ECC850" w14:textId="77777777" w:rsidR="00510EBA" w:rsidRPr="007F1EAC" w:rsidRDefault="00510EBA" w:rsidP="007F1EAC">
            <w:pPr>
              <w:pStyle w:val="TableText"/>
            </w:pPr>
          </w:p>
        </w:tc>
      </w:tr>
      <w:tr w:rsidR="00510EBA" w:rsidRPr="00EA0A9E" w14:paraId="692130C6" w14:textId="77777777" w:rsidTr="007F1EAC">
        <w:trPr>
          <w:trHeight w:val="283"/>
        </w:trPr>
        <w:tc>
          <w:tcPr>
            <w:tcW w:w="0" w:type="dxa"/>
            <w:shd w:val="clear" w:color="auto" w:fill="auto"/>
            <w:vAlign w:val="bottom"/>
          </w:tcPr>
          <w:p w14:paraId="47B16ECB" w14:textId="7422CEBF" w:rsidR="00510EBA" w:rsidRPr="007F1EAC" w:rsidRDefault="00510EBA" w:rsidP="007F1EAC">
            <w:pPr>
              <w:pStyle w:val="TableText"/>
            </w:pPr>
            <w:r w:rsidRPr="007F1EAC">
              <w:rPr>
                <w:color w:val="auto"/>
              </w:rPr>
              <w:t>Aboriginal and/or Torres Strait Islander</w:t>
            </w:r>
          </w:p>
        </w:tc>
        <w:tc>
          <w:tcPr>
            <w:tcW w:w="0" w:type="dxa"/>
            <w:shd w:val="clear" w:color="auto" w:fill="auto"/>
            <w:vAlign w:val="bottom"/>
          </w:tcPr>
          <w:p w14:paraId="7CF44732" w14:textId="77777777" w:rsidR="00510EBA" w:rsidRPr="007F1EAC" w:rsidRDefault="00510EBA" w:rsidP="007F1EAC">
            <w:pPr>
              <w:pStyle w:val="TableText"/>
            </w:pPr>
            <w:r w:rsidRPr="007F1EAC">
              <w:t>4.6</w:t>
            </w:r>
          </w:p>
        </w:tc>
        <w:tc>
          <w:tcPr>
            <w:tcW w:w="0" w:type="dxa"/>
            <w:shd w:val="clear" w:color="auto" w:fill="auto"/>
            <w:vAlign w:val="bottom"/>
          </w:tcPr>
          <w:p w14:paraId="425C471E" w14:textId="77777777" w:rsidR="00510EBA" w:rsidRPr="007F1EAC" w:rsidRDefault="00510EBA" w:rsidP="007F1EAC">
            <w:pPr>
              <w:pStyle w:val="TableText"/>
            </w:pPr>
            <w:r w:rsidRPr="007F1EAC">
              <w:t>Not significant</w:t>
            </w:r>
          </w:p>
        </w:tc>
      </w:tr>
      <w:tr w:rsidR="00510EBA" w:rsidRPr="00EA0A9E" w14:paraId="5935E934" w14:textId="77777777" w:rsidTr="007F1EAC">
        <w:trPr>
          <w:trHeight w:val="283"/>
        </w:trPr>
        <w:tc>
          <w:tcPr>
            <w:tcW w:w="0" w:type="dxa"/>
            <w:shd w:val="clear" w:color="auto" w:fill="auto"/>
            <w:vAlign w:val="bottom"/>
          </w:tcPr>
          <w:p w14:paraId="395904D4" w14:textId="37A551DE" w:rsidR="00510EBA" w:rsidRPr="007F1EAC" w:rsidRDefault="00805527" w:rsidP="007F1EAC">
            <w:pPr>
              <w:pStyle w:val="TableText"/>
            </w:pPr>
            <w:r w:rsidRPr="007F1EAC">
              <w:rPr>
                <w:color w:val="auto"/>
              </w:rPr>
              <w:t>Non Aboriginal</w:t>
            </w:r>
            <w:r w:rsidR="00510EBA" w:rsidRPr="007F1EAC">
              <w:rPr>
                <w:color w:val="auto"/>
              </w:rPr>
              <w:t xml:space="preserve"> and/or Torres Strait Islander</w:t>
            </w:r>
          </w:p>
        </w:tc>
        <w:tc>
          <w:tcPr>
            <w:tcW w:w="0" w:type="dxa"/>
            <w:shd w:val="clear" w:color="auto" w:fill="auto"/>
            <w:vAlign w:val="bottom"/>
          </w:tcPr>
          <w:p w14:paraId="271B1E3F" w14:textId="77777777" w:rsidR="00510EBA" w:rsidRPr="007F1EAC" w:rsidRDefault="00510EBA" w:rsidP="007F1EAC">
            <w:pPr>
              <w:pStyle w:val="TableText"/>
            </w:pPr>
            <w:r w:rsidRPr="007F1EAC">
              <w:t>4.8</w:t>
            </w:r>
          </w:p>
        </w:tc>
        <w:tc>
          <w:tcPr>
            <w:tcW w:w="0" w:type="dxa"/>
            <w:shd w:val="clear" w:color="auto" w:fill="auto"/>
            <w:vAlign w:val="bottom"/>
          </w:tcPr>
          <w:p w14:paraId="56641992" w14:textId="77777777" w:rsidR="00510EBA" w:rsidRPr="007F1EAC" w:rsidRDefault="00510EBA" w:rsidP="007F1EAC">
            <w:pPr>
              <w:pStyle w:val="TableText"/>
            </w:pPr>
            <w:r w:rsidRPr="007F1EAC">
              <w:t>Not significant</w:t>
            </w:r>
          </w:p>
        </w:tc>
      </w:tr>
      <w:tr w:rsidR="00510EBA" w:rsidRPr="00EA0A9E" w14:paraId="60E2E71C" w14:textId="77777777" w:rsidTr="007F1EAC">
        <w:trPr>
          <w:trHeight w:val="283"/>
        </w:trPr>
        <w:tc>
          <w:tcPr>
            <w:tcW w:w="0" w:type="dxa"/>
            <w:shd w:val="clear" w:color="auto" w:fill="auto"/>
            <w:vAlign w:val="bottom"/>
          </w:tcPr>
          <w:p w14:paraId="044050B4" w14:textId="77777777" w:rsidR="00510EBA" w:rsidRPr="007F1EAC" w:rsidRDefault="00510EBA" w:rsidP="007F1EAC">
            <w:pPr>
              <w:pStyle w:val="TableText"/>
              <w:rPr>
                <w:b/>
              </w:rPr>
            </w:pPr>
            <w:r w:rsidRPr="007F1EAC">
              <w:rPr>
                <w:b/>
                <w:bCs w:val="0"/>
              </w:rPr>
              <w:t>Targeted</w:t>
            </w:r>
          </w:p>
        </w:tc>
        <w:tc>
          <w:tcPr>
            <w:tcW w:w="0" w:type="dxa"/>
            <w:shd w:val="clear" w:color="auto" w:fill="auto"/>
            <w:vAlign w:val="bottom"/>
          </w:tcPr>
          <w:p w14:paraId="3264B094" w14:textId="77777777" w:rsidR="00510EBA" w:rsidRPr="007F1EAC" w:rsidRDefault="00510EBA" w:rsidP="007F1EAC">
            <w:pPr>
              <w:pStyle w:val="TableText"/>
            </w:pPr>
          </w:p>
        </w:tc>
        <w:tc>
          <w:tcPr>
            <w:tcW w:w="0" w:type="dxa"/>
            <w:shd w:val="clear" w:color="auto" w:fill="auto"/>
            <w:vAlign w:val="bottom"/>
          </w:tcPr>
          <w:p w14:paraId="5BD6F787" w14:textId="77777777" w:rsidR="00510EBA" w:rsidRPr="007F1EAC" w:rsidRDefault="00510EBA" w:rsidP="007F1EAC">
            <w:pPr>
              <w:pStyle w:val="TableText"/>
            </w:pPr>
          </w:p>
        </w:tc>
      </w:tr>
      <w:tr w:rsidR="00510EBA" w:rsidRPr="00EA0A9E" w14:paraId="1F2BA078" w14:textId="77777777" w:rsidTr="007F1EAC">
        <w:trPr>
          <w:trHeight w:val="283"/>
        </w:trPr>
        <w:tc>
          <w:tcPr>
            <w:tcW w:w="0" w:type="dxa"/>
            <w:shd w:val="clear" w:color="auto" w:fill="auto"/>
            <w:vAlign w:val="bottom"/>
          </w:tcPr>
          <w:p w14:paraId="7BC8FAAE" w14:textId="5C4270F6" w:rsidR="00510EBA" w:rsidRPr="007F1EAC" w:rsidRDefault="00510EBA" w:rsidP="007F1EAC">
            <w:pPr>
              <w:pStyle w:val="TableText"/>
            </w:pPr>
            <w:r w:rsidRPr="007F1EAC">
              <w:rPr>
                <w:color w:val="auto"/>
              </w:rPr>
              <w:t>Aboriginal and/or Torres Strait Islander</w:t>
            </w:r>
          </w:p>
        </w:tc>
        <w:tc>
          <w:tcPr>
            <w:tcW w:w="0" w:type="dxa"/>
            <w:shd w:val="clear" w:color="auto" w:fill="auto"/>
            <w:vAlign w:val="bottom"/>
          </w:tcPr>
          <w:p w14:paraId="6845D96C" w14:textId="77777777" w:rsidR="00510EBA" w:rsidRPr="007F1EAC" w:rsidRDefault="00510EBA" w:rsidP="007F1EAC">
            <w:pPr>
              <w:pStyle w:val="TableText"/>
            </w:pPr>
            <w:r w:rsidRPr="007F1EAC">
              <w:rPr>
                <w:color w:val="auto"/>
              </w:rPr>
              <w:t>5.1</w:t>
            </w:r>
          </w:p>
        </w:tc>
        <w:tc>
          <w:tcPr>
            <w:tcW w:w="0" w:type="dxa"/>
            <w:shd w:val="clear" w:color="auto" w:fill="auto"/>
            <w:vAlign w:val="bottom"/>
          </w:tcPr>
          <w:p w14:paraId="5AB2F9F2" w14:textId="77777777" w:rsidR="00510EBA" w:rsidRPr="007F1EAC" w:rsidRDefault="00510EBA" w:rsidP="007F1EAC">
            <w:pPr>
              <w:pStyle w:val="TableText"/>
            </w:pPr>
            <w:r w:rsidRPr="007F1EAC">
              <w:rPr>
                <w:color w:val="auto"/>
              </w:rPr>
              <w:t>Not significant</w:t>
            </w:r>
          </w:p>
        </w:tc>
      </w:tr>
      <w:tr w:rsidR="00510EBA" w:rsidRPr="00EA0A9E" w14:paraId="288CB9CB" w14:textId="77777777" w:rsidTr="007F1EAC">
        <w:trPr>
          <w:trHeight w:val="283"/>
        </w:trPr>
        <w:tc>
          <w:tcPr>
            <w:tcW w:w="0" w:type="dxa"/>
            <w:shd w:val="clear" w:color="auto" w:fill="auto"/>
            <w:vAlign w:val="bottom"/>
          </w:tcPr>
          <w:p w14:paraId="67B7D01E" w14:textId="6CF3EDB9" w:rsidR="00510EBA" w:rsidRPr="007F1EAC" w:rsidRDefault="00805527" w:rsidP="007F1EAC">
            <w:pPr>
              <w:pStyle w:val="TableText"/>
            </w:pPr>
            <w:r w:rsidRPr="007F1EAC">
              <w:rPr>
                <w:color w:val="auto"/>
              </w:rPr>
              <w:t>Non Aboriginal</w:t>
            </w:r>
            <w:r w:rsidR="00510EBA" w:rsidRPr="007F1EAC">
              <w:rPr>
                <w:color w:val="auto"/>
              </w:rPr>
              <w:t xml:space="preserve"> and/or Torres Strait Islander</w:t>
            </w:r>
          </w:p>
        </w:tc>
        <w:tc>
          <w:tcPr>
            <w:tcW w:w="0" w:type="dxa"/>
            <w:shd w:val="clear" w:color="auto" w:fill="auto"/>
            <w:vAlign w:val="bottom"/>
          </w:tcPr>
          <w:p w14:paraId="11B7F567" w14:textId="77777777" w:rsidR="00510EBA" w:rsidRPr="007F1EAC" w:rsidRDefault="00510EBA" w:rsidP="007F1EAC">
            <w:pPr>
              <w:pStyle w:val="TableText"/>
            </w:pPr>
            <w:r w:rsidRPr="007F1EAC">
              <w:rPr>
                <w:color w:val="auto"/>
              </w:rPr>
              <w:t>5.7</w:t>
            </w:r>
          </w:p>
        </w:tc>
        <w:tc>
          <w:tcPr>
            <w:tcW w:w="0" w:type="dxa"/>
            <w:shd w:val="clear" w:color="auto" w:fill="auto"/>
            <w:vAlign w:val="bottom"/>
          </w:tcPr>
          <w:p w14:paraId="594E367A" w14:textId="77777777" w:rsidR="00510EBA" w:rsidRPr="007F1EAC" w:rsidRDefault="00510EBA" w:rsidP="007F1EAC">
            <w:pPr>
              <w:pStyle w:val="TableText"/>
            </w:pPr>
            <w:r w:rsidRPr="007F1EAC">
              <w:rPr>
                <w:color w:val="auto"/>
              </w:rPr>
              <w:t>Not significant</w:t>
            </w:r>
          </w:p>
        </w:tc>
      </w:tr>
      <w:tr w:rsidR="00510EBA" w:rsidRPr="00EA0A9E" w14:paraId="1AC62CCF" w14:textId="77777777" w:rsidTr="007F1EAC">
        <w:trPr>
          <w:trHeight w:val="283"/>
        </w:trPr>
        <w:tc>
          <w:tcPr>
            <w:tcW w:w="0" w:type="dxa"/>
            <w:shd w:val="clear" w:color="auto" w:fill="F2F2F2" w:themeFill="background1" w:themeFillShade="F2"/>
            <w:vAlign w:val="bottom"/>
          </w:tcPr>
          <w:p w14:paraId="39C0618F" w14:textId="77777777" w:rsidR="00510EBA" w:rsidRPr="007F1EAC" w:rsidRDefault="00510EBA" w:rsidP="007F1EAC">
            <w:pPr>
              <w:pStyle w:val="TableText"/>
              <w:rPr>
                <w:b/>
                <w:bCs w:val="0"/>
              </w:rPr>
            </w:pPr>
            <w:r w:rsidRPr="007F1EAC">
              <w:rPr>
                <w:b/>
                <w:bCs w:val="0"/>
                <w:color w:val="auto"/>
              </w:rPr>
              <w:t>Stage 2</w:t>
            </w:r>
          </w:p>
        </w:tc>
        <w:tc>
          <w:tcPr>
            <w:tcW w:w="0" w:type="dxa"/>
            <w:shd w:val="clear" w:color="auto" w:fill="F2F2F2" w:themeFill="background1" w:themeFillShade="F2"/>
            <w:vAlign w:val="bottom"/>
          </w:tcPr>
          <w:p w14:paraId="246B895C" w14:textId="77777777" w:rsidR="00510EBA" w:rsidRPr="007F1EAC" w:rsidRDefault="00510EBA" w:rsidP="007F1EAC">
            <w:pPr>
              <w:pStyle w:val="TableText"/>
            </w:pPr>
          </w:p>
        </w:tc>
        <w:tc>
          <w:tcPr>
            <w:tcW w:w="0" w:type="dxa"/>
            <w:shd w:val="clear" w:color="auto" w:fill="F2F2F2" w:themeFill="background1" w:themeFillShade="F2"/>
            <w:vAlign w:val="bottom"/>
          </w:tcPr>
          <w:p w14:paraId="4C81632A" w14:textId="77777777" w:rsidR="00510EBA" w:rsidRPr="007F1EAC" w:rsidRDefault="00510EBA" w:rsidP="007F1EAC">
            <w:pPr>
              <w:pStyle w:val="TableText"/>
            </w:pPr>
          </w:p>
        </w:tc>
      </w:tr>
      <w:tr w:rsidR="00510EBA" w:rsidRPr="00EA0A9E" w14:paraId="5F1AE964" w14:textId="77777777" w:rsidTr="007F1EAC">
        <w:trPr>
          <w:trHeight w:val="283"/>
        </w:trPr>
        <w:tc>
          <w:tcPr>
            <w:tcW w:w="0" w:type="dxa"/>
            <w:shd w:val="clear" w:color="auto" w:fill="auto"/>
            <w:vAlign w:val="bottom"/>
          </w:tcPr>
          <w:p w14:paraId="3FB1BFEA" w14:textId="77777777" w:rsidR="00510EBA" w:rsidRPr="007F1EAC" w:rsidRDefault="00510EBA" w:rsidP="007F1EAC">
            <w:pPr>
              <w:pStyle w:val="TableText"/>
              <w:rPr>
                <w:b/>
              </w:rPr>
            </w:pPr>
            <w:r w:rsidRPr="007F1EAC">
              <w:rPr>
                <w:b/>
                <w:bCs w:val="0"/>
              </w:rPr>
              <w:t>Intensive</w:t>
            </w:r>
          </w:p>
        </w:tc>
        <w:tc>
          <w:tcPr>
            <w:tcW w:w="0" w:type="dxa"/>
            <w:shd w:val="clear" w:color="auto" w:fill="auto"/>
            <w:vAlign w:val="bottom"/>
          </w:tcPr>
          <w:p w14:paraId="211C4F1F" w14:textId="77777777" w:rsidR="00510EBA" w:rsidRPr="007F1EAC" w:rsidRDefault="00510EBA" w:rsidP="007F1EAC">
            <w:pPr>
              <w:pStyle w:val="TableText"/>
            </w:pPr>
          </w:p>
        </w:tc>
        <w:tc>
          <w:tcPr>
            <w:tcW w:w="0" w:type="dxa"/>
            <w:shd w:val="clear" w:color="auto" w:fill="auto"/>
            <w:vAlign w:val="bottom"/>
          </w:tcPr>
          <w:p w14:paraId="56142D4E" w14:textId="77777777" w:rsidR="00510EBA" w:rsidRPr="007F1EAC" w:rsidRDefault="00510EBA" w:rsidP="007F1EAC">
            <w:pPr>
              <w:pStyle w:val="TableText"/>
            </w:pPr>
          </w:p>
        </w:tc>
      </w:tr>
      <w:tr w:rsidR="00510EBA" w:rsidRPr="00EA0A9E" w14:paraId="70F4B523" w14:textId="77777777" w:rsidTr="007F1EAC">
        <w:trPr>
          <w:trHeight w:val="283"/>
        </w:trPr>
        <w:tc>
          <w:tcPr>
            <w:tcW w:w="0" w:type="dxa"/>
            <w:shd w:val="clear" w:color="auto" w:fill="auto"/>
            <w:vAlign w:val="bottom"/>
          </w:tcPr>
          <w:p w14:paraId="26789C4A" w14:textId="64F3B556" w:rsidR="00510EBA" w:rsidRPr="007F1EAC" w:rsidRDefault="00510EBA" w:rsidP="007F1EAC">
            <w:pPr>
              <w:pStyle w:val="TableText"/>
            </w:pPr>
            <w:r w:rsidRPr="007F1EAC">
              <w:rPr>
                <w:color w:val="auto"/>
              </w:rPr>
              <w:t>Aboriginal and/or Torres Strait Islander</w:t>
            </w:r>
          </w:p>
        </w:tc>
        <w:tc>
          <w:tcPr>
            <w:tcW w:w="0" w:type="dxa"/>
            <w:shd w:val="clear" w:color="auto" w:fill="auto"/>
            <w:vAlign w:val="bottom"/>
          </w:tcPr>
          <w:p w14:paraId="7C107921" w14:textId="77777777" w:rsidR="00510EBA" w:rsidRPr="007F1EAC" w:rsidRDefault="00510EBA" w:rsidP="007F1EAC">
            <w:pPr>
              <w:pStyle w:val="TableText"/>
            </w:pPr>
            <w:r w:rsidRPr="007F1EAC">
              <w:rPr>
                <w:color w:val="auto"/>
              </w:rPr>
              <w:t>Not significant</w:t>
            </w:r>
          </w:p>
        </w:tc>
        <w:tc>
          <w:tcPr>
            <w:tcW w:w="0" w:type="dxa"/>
            <w:shd w:val="clear" w:color="auto" w:fill="auto"/>
            <w:vAlign w:val="bottom"/>
          </w:tcPr>
          <w:p w14:paraId="1F03D450" w14:textId="77777777" w:rsidR="00510EBA" w:rsidRPr="007F1EAC" w:rsidRDefault="00510EBA" w:rsidP="007F1EAC">
            <w:pPr>
              <w:pStyle w:val="TableText"/>
            </w:pPr>
            <w:r w:rsidRPr="007F1EAC">
              <w:rPr>
                <w:color w:val="auto"/>
              </w:rPr>
              <w:t>Not significant</w:t>
            </w:r>
          </w:p>
        </w:tc>
      </w:tr>
      <w:tr w:rsidR="00510EBA" w:rsidRPr="00EA0A9E" w14:paraId="2495A7F8" w14:textId="77777777" w:rsidTr="007F1EAC">
        <w:trPr>
          <w:trHeight w:val="283"/>
        </w:trPr>
        <w:tc>
          <w:tcPr>
            <w:tcW w:w="0" w:type="dxa"/>
            <w:shd w:val="clear" w:color="auto" w:fill="auto"/>
            <w:vAlign w:val="bottom"/>
          </w:tcPr>
          <w:p w14:paraId="76D5E2C4" w14:textId="023DA89D" w:rsidR="00510EBA" w:rsidRPr="007F1EAC" w:rsidRDefault="00805527" w:rsidP="007F1EAC">
            <w:pPr>
              <w:pStyle w:val="TableText"/>
            </w:pPr>
            <w:r w:rsidRPr="007F1EAC">
              <w:rPr>
                <w:color w:val="auto"/>
              </w:rPr>
              <w:t>Non Aboriginal</w:t>
            </w:r>
            <w:r w:rsidR="00510EBA" w:rsidRPr="007F1EAC">
              <w:rPr>
                <w:color w:val="auto"/>
              </w:rPr>
              <w:t xml:space="preserve"> and/or Torres Strait Islander</w:t>
            </w:r>
          </w:p>
        </w:tc>
        <w:tc>
          <w:tcPr>
            <w:tcW w:w="0" w:type="dxa"/>
            <w:shd w:val="clear" w:color="auto" w:fill="auto"/>
            <w:vAlign w:val="bottom"/>
          </w:tcPr>
          <w:p w14:paraId="06697E81" w14:textId="77777777" w:rsidR="00510EBA" w:rsidRPr="007F1EAC" w:rsidRDefault="00510EBA" w:rsidP="007F1EAC">
            <w:pPr>
              <w:pStyle w:val="TableText"/>
            </w:pPr>
            <w:r w:rsidRPr="007F1EAC">
              <w:rPr>
                <w:color w:val="auto"/>
              </w:rPr>
              <w:t>3.6</w:t>
            </w:r>
          </w:p>
        </w:tc>
        <w:tc>
          <w:tcPr>
            <w:tcW w:w="0" w:type="dxa"/>
            <w:shd w:val="clear" w:color="auto" w:fill="auto"/>
            <w:vAlign w:val="bottom"/>
          </w:tcPr>
          <w:p w14:paraId="1826D3BD" w14:textId="77777777" w:rsidR="00510EBA" w:rsidRPr="007F1EAC" w:rsidRDefault="00510EBA" w:rsidP="007F1EAC">
            <w:pPr>
              <w:pStyle w:val="TableText"/>
            </w:pPr>
            <w:r w:rsidRPr="007F1EAC">
              <w:rPr>
                <w:color w:val="auto"/>
              </w:rPr>
              <w:t>3.9</w:t>
            </w:r>
          </w:p>
        </w:tc>
      </w:tr>
      <w:tr w:rsidR="00510EBA" w:rsidRPr="00EA0A9E" w14:paraId="6BB5B0CF" w14:textId="77777777" w:rsidTr="007F1EAC">
        <w:trPr>
          <w:trHeight w:val="283"/>
        </w:trPr>
        <w:tc>
          <w:tcPr>
            <w:tcW w:w="0" w:type="dxa"/>
            <w:shd w:val="clear" w:color="auto" w:fill="auto"/>
            <w:vAlign w:val="bottom"/>
          </w:tcPr>
          <w:p w14:paraId="1C599250" w14:textId="77777777" w:rsidR="00510EBA" w:rsidRPr="007F1EAC" w:rsidRDefault="00510EBA" w:rsidP="007F1EAC">
            <w:pPr>
              <w:pStyle w:val="TableText"/>
              <w:rPr>
                <w:b/>
              </w:rPr>
            </w:pPr>
            <w:r w:rsidRPr="007F1EAC">
              <w:rPr>
                <w:b/>
                <w:bCs w:val="0"/>
              </w:rPr>
              <w:t>Targeted</w:t>
            </w:r>
          </w:p>
        </w:tc>
        <w:tc>
          <w:tcPr>
            <w:tcW w:w="0" w:type="dxa"/>
            <w:shd w:val="clear" w:color="auto" w:fill="auto"/>
            <w:vAlign w:val="bottom"/>
          </w:tcPr>
          <w:p w14:paraId="334EC9E6" w14:textId="77777777" w:rsidR="00510EBA" w:rsidRPr="007F1EAC" w:rsidRDefault="00510EBA" w:rsidP="007F1EAC">
            <w:pPr>
              <w:pStyle w:val="TableText"/>
            </w:pPr>
          </w:p>
        </w:tc>
        <w:tc>
          <w:tcPr>
            <w:tcW w:w="0" w:type="dxa"/>
            <w:shd w:val="clear" w:color="auto" w:fill="auto"/>
            <w:vAlign w:val="bottom"/>
          </w:tcPr>
          <w:p w14:paraId="70A4574A" w14:textId="77777777" w:rsidR="00510EBA" w:rsidRPr="007F1EAC" w:rsidRDefault="00510EBA" w:rsidP="007F1EAC">
            <w:pPr>
              <w:pStyle w:val="TableText"/>
            </w:pPr>
          </w:p>
        </w:tc>
      </w:tr>
      <w:tr w:rsidR="00510EBA" w:rsidRPr="00EA0A9E" w14:paraId="0C4249AF" w14:textId="77777777" w:rsidTr="007F1EAC">
        <w:trPr>
          <w:trHeight w:val="283"/>
        </w:trPr>
        <w:tc>
          <w:tcPr>
            <w:tcW w:w="0" w:type="dxa"/>
            <w:shd w:val="clear" w:color="auto" w:fill="auto"/>
            <w:vAlign w:val="bottom"/>
          </w:tcPr>
          <w:p w14:paraId="344CEA03" w14:textId="127A3B05" w:rsidR="00510EBA" w:rsidRPr="007F1EAC" w:rsidRDefault="00510EBA" w:rsidP="007F1EAC">
            <w:pPr>
              <w:pStyle w:val="TableText"/>
            </w:pPr>
            <w:r w:rsidRPr="007F1EAC">
              <w:rPr>
                <w:color w:val="auto"/>
              </w:rPr>
              <w:t>Aboriginal and/or Torres Strait Islander</w:t>
            </w:r>
          </w:p>
        </w:tc>
        <w:tc>
          <w:tcPr>
            <w:tcW w:w="0" w:type="dxa"/>
            <w:shd w:val="clear" w:color="auto" w:fill="auto"/>
            <w:vAlign w:val="bottom"/>
          </w:tcPr>
          <w:p w14:paraId="05BA55D3" w14:textId="77777777" w:rsidR="00510EBA" w:rsidRPr="007F1EAC" w:rsidRDefault="00510EBA" w:rsidP="007F1EAC">
            <w:pPr>
              <w:pStyle w:val="TableText"/>
            </w:pPr>
            <w:r w:rsidRPr="007F1EAC">
              <w:rPr>
                <w:color w:val="auto"/>
              </w:rPr>
              <w:t>5.2</w:t>
            </w:r>
          </w:p>
        </w:tc>
        <w:tc>
          <w:tcPr>
            <w:tcW w:w="0" w:type="dxa"/>
            <w:shd w:val="clear" w:color="auto" w:fill="auto"/>
            <w:vAlign w:val="bottom"/>
          </w:tcPr>
          <w:p w14:paraId="587B463C" w14:textId="77777777" w:rsidR="00510EBA" w:rsidRPr="007F1EAC" w:rsidRDefault="00510EBA" w:rsidP="007F1EAC">
            <w:pPr>
              <w:pStyle w:val="TableText"/>
            </w:pPr>
            <w:r w:rsidRPr="007F1EAC">
              <w:rPr>
                <w:color w:val="auto"/>
              </w:rPr>
              <w:t>Not significant</w:t>
            </w:r>
          </w:p>
        </w:tc>
      </w:tr>
      <w:tr w:rsidR="00510EBA" w:rsidRPr="00EA0A9E" w14:paraId="00412BB4" w14:textId="77777777" w:rsidTr="007F1EAC">
        <w:trPr>
          <w:trHeight w:val="283"/>
        </w:trPr>
        <w:tc>
          <w:tcPr>
            <w:tcW w:w="0" w:type="dxa"/>
            <w:shd w:val="clear" w:color="auto" w:fill="auto"/>
            <w:vAlign w:val="bottom"/>
          </w:tcPr>
          <w:p w14:paraId="661188E7" w14:textId="362936AB" w:rsidR="00510EBA" w:rsidRPr="007F1EAC" w:rsidRDefault="00805527" w:rsidP="007F1EAC">
            <w:pPr>
              <w:pStyle w:val="TableText"/>
            </w:pPr>
            <w:r w:rsidRPr="007F1EAC">
              <w:rPr>
                <w:color w:val="auto"/>
              </w:rPr>
              <w:t>Non Aboriginal</w:t>
            </w:r>
            <w:r w:rsidR="00510EBA" w:rsidRPr="007F1EAC">
              <w:rPr>
                <w:color w:val="auto"/>
              </w:rPr>
              <w:t xml:space="preserve"> and/or Torres Strait Islander</w:t>
            </w:r>
          </w:p>
        </w:tc>
        <w:tc>
          <w:tcPr>
            <w:tcW w:w="0" w:type="dxa"/>
            <w:shd w:val="clear" w:color="auto" w:fill="auto"/>
            <w:vAlign w:val="bottom"/>
          </w:tcPr>
          <w:p w14:paraId="49BDE6F3" w14:textId="77777777" w:rsidR="00510EBA" w:rsidRPr="007F1EAC" w:rsidRDefault="00510EBA" w:rsidP="007F1EAC">
            <w:pPr>
              <w:pStyle w:val="TableText"/>
            </w:pPr>
            <w:r w:rsidRPr="007F1EAC">
              <w:rPr>
                <w:color w:val="auto"/>
              </w:rPr>
              <w:t>5.0</w:t>
            </w:r>
          </w:p>
        </w:tc>
        <w:tc>
          <w:tcPr>
            <w:tcW w:w="0" w:type="dxa"/>
            <w:shd w:val="clear" w:color="auto" w:fill="auto"/>
            <w:vAlign w:val="bottom"/>
          </w:tcPr>
          <w:p w14:paraId="1551DABC" w14:textId="77777777" w:rsidR="00510EBA" w:rsidRPr="007F1EAC" w:rsidRDefault="00510EBA" w:rsidP="007F1EAC">
            <w:pPr>
              <w:pStyle w:val="TableText"/>
            </w:pPr>
            <w:r w:rsidRPr="007F1EAC">
              <w:rPr>
                <w:color w:val="auto"/>
              </w:rPr>
              <w:t>4.9</w:t>
            </w:r>
          </w:p>
        </w:tc>
      </w:tr>
    </w:tbl>
    <w:p w14:paraId="5F363DDA" w14:textId="042AB61D" w:rsidR="00510EBA" w:rsidRDefault="00510EBA" w:rsidP="007F1EAC">
      <w:pPr>
        <w:pStyle w:val="SourceandNotes"/>
      </w:pPr>
      <w:r>
        <w:rPr>
          <w:rFonts w:eastAsia="Calibri"/>
        </w:rPr>
        <w:t>Source: The department</w:t>
      </w:r>
      <w:r w:rsidR="007C57FD">
        <w:rPr>
          <w:rFonts w:eastAsia="Calibri"/>
        </w:rPr>
        <w:t>’</w:t>
      </w:r>
      <w:r>
        <w:rPr>
          <w:rFonts w:eastAsia="Calibri"/>
        </w:rPr>
        <w:t>s administrative data</w:t>
      </w:r>
    </w:p>
    <w:p w14:paraId="3EEFCD82" w14:textId="14A29217" w:rsidR="00510EBA" w:rsidRDefault="001C586F" w:rsidP="001F1062">
      <w:pPr>
        <w:pStyle w:val="Heading4"/>
      </w:pPr>
      <w:r>
        <w:t>5</w:t>
      </w:r>
      <w:r w:rsidR="00510EBA">
        <w:t>.</w:t>
      </w:r>
      <w:r>
        <w:t>2</w:t>
      </w:r>
      <w:r w:rsidR="00510EBA">
        <w:t>.</w:t>
      </w:r>
      <w:r>
        <w:t>4</w:t>
      </w:r>
      <w:r w:rsidR="00510EBA">
        <w:t>.3</w:t>
      </w:r>
      <w:r w:rsidR="00510EBA">
        <w:tab/>
        <w:t xml:space="preserve">Program effect on </w:t>
      </w:r>
      <w:r w:rsidR="00510EBA" w:rsidRPr="000E379E">
        <w:t>CALD</w:t>
      </w:r>
      <w:r w:rsidR="00510EBA">
        <w:t xml:space="preserve"> outcomes</w:t>
      </w:r>
    </w:p>
    <w:p w14:paraId="6E94E074" w14:textId="146AD7AF" w:rsidR="006829AA" w:rsidRDefault="006829AA" w:rsidP="006829AA">
      <w:r>
        <w:t>In most cases</w:t>
      </w:r>
      <w:r w:rsidR="00E85F03">
        <w:t>,</w:t>
      </w:r>
      <w:r>
        <w:t xml:space="preserve"> ParentsNext had a significantly positive impact on education outcomes for CALD parents</w:t>
      </w:r>
      <w:r w:rsidR="00A86EB4">
        <w:t>;</w:t>
      </w:r>
      <w:r>
        <w:t xml:space="preserve"> however</w:t>
      </w:r>
      <w:r w:rsidR="00E85F03">
        <w:t>,</w:t>
      </w:r>
      <w:r>
        <w:t xml:space="preserve"> this impact tended to be smaller than that for non-CALD parents (</w:t>
      </w:r>
      <w:r w:rsidRPr="007F1EAC">
        <w:rPr>
          <w:b/>
          <w:bCs/>
        </w:rPr>
        <w:t>Table</w:t>
      </w:r>
      <w:r w:rsidR="00781AEB">
        <w:rPr>
          <w:b/>
          <w:bCs/>
        </w:rPr>
        <w:t> </w:t>
      </w:r>
      <w:r w:rsidRPr="007F1EAC">
        <w:rPr>
          <w:b/>
          <w:bCs/>
        </w:rPr>
        <w:t>5.</w:t>
      </w:r>
      <w:r w:rsidR="00B61371">
        <w:rPr>
          <w:b/>
          <w:bCs/>
        </w:rPr>
        <w:t>9</w:t>
      </w:r>
      <w:r>
        <w:t>). In stage 1, there was no significant effect among intensive stream CALD parents, compared to an effect of 5.5 percentage points among non-CALD parents. In the targeted stream in stage 1, ParentsNext increased the average probability of achieving an education outcome by 3.8</w:t>
      </w:r>
      <w:r w:rsidR="00B779DA">
        <w:t> </w:t>
      </w:r>
      <w:r>
        <w:t>percentage points for CALD parents and 5.9 percentage points for non-CALD parents.</w:t>
      </w:r>
    </w:p>
    <w:p w14:paraId="4DBFB1B9" w14:textId="4848F9E1" w:rsidR="001108F9" w:rsidRDefault="006829AA" w:rsidP="006829AA">
      <w:r>
        <w:t>In the intensive stream in stage 2, the effect of ParentsNext on education outcomes was 2.5</w:t>
      </w:r>
      <w:r w:rsidR="004262F8">
        <w:t> </w:t>
      </w:r>
      <w:r>
        <w:t>percentage points for CALD parents compared to 3.8 percentage points for non-CALD parents. In the targeted stream</w:t>
      </w:r>
      <w:r w:rsidR="00E85F03">
        <w:t>,</w:t>
      </w:r>
      <w:r>
        <w:t xml:space="preserve"> the effects were similar </w:t>
      </w:r>
      <w:r w:rsidR="00E85F03">
        <w:t xml:space="preserve">for the </w:t>
      </w:r>
      <w:r w:rsidR="00D8120A">
        <w:t xml:space="preserve">2 </w:t>
      </w:r>
      <w:r w:rsidR="00E85F03">
        <w:t xml:space="preserve">groups </w:t>
      </w:r>
      <w:r>
        <w:t>(5.0 and 5.1 percentage points</w:t>
      </w:r>
      <w:r w:rsidR="00E85F03">
        <w:t>,</w:t>
      </w:r>
      <w:r>
        <w:t xml:space="preserve"> respectively).</w:t>
      </w:r>
    </w:p>
    <w:p w14:paraId="3F26546C" w14:textId="01C5986B" w:rsidR="003467A5" w:rsidRDefault="006829AA" w:rsidP="006829AA">
      <w:r>
        <w:t xml:space="preserve">In stage 1, the effect of ParentsNext on employment outcomes was </w:t>
      </w:r>
      <w:r w:rsidRPr="000E379E">
        <w:t>n</w:t>
      </w:r>
      <w:r w:rsidRPr="00C749FA">
        <w:t>on-significant</w:t>
      </w:r>
      <w:r>
        <w:t xml:space="preserve"> among both CALD and non-CALD participants in the targeted stream, and negative for CALD parents in the intensive stream (</w:t>
      </w:r>
      <w:r w:rsidR="004262F8">
        <w:rPr>
          <w:rFonts w:cstheme="minorHAnsi"/>
        </w:rPr>
        <w:noBreakHyphen/>
      </w:r>
      <w:r>
        <w:t>5.5 percentage points). In stage 2, the positive effect of ParentsNext on employment outcomes was similar for targeted stream CALD (4.2 percentage points) and non-CALD parents (4.7 percentage points)</w:t>
      </w:r>
      <w:r w:rsidR="004262F8">
        <w:t>;</w:t>
      </w:r>
      <w:r>
        <w:t xml:space="preserve"> however</w:t>
      </w:r>
      <w:r w:rsidR="008D1CB6">
        <w:t>,</w:t>
      </w:r>
      <w:r>
        <w:t xml:space="preserve"> there was no significant effect among CALD parents in the intensive stream.</w:t>
      </w:r>
      <w:r w:rsidR="00791F20">
        <w:t xml:space="preserve"> The group sizes and odds ratios by CALD status</w:t>
      </w:r>
      <w:r w:rsidR="00791F20" w:rsidRPr="004E36D1">
        <w:t xml:space="preserve"> </w:t>
      </w:r>
      <w:r w:rsidR="00791F20">
        <w:t xml:space="preserve">can be found in </w:t>
      </w:r>
      <w:r w:rsidR="00791F20" w:rsidRPr="002420EC">
        <w:rPr>
          <w:b/>
          <w:bCs/>
        </w:rPr>
        <w:t xml:space="preserve">Appendix </w:t>
      </w:r>
      <w:r w:rsidR="00791F20">
        <w:rPr>
          <w:b/>
          <w:bCs/>
        </w:rPr>
        <w:t>6.3</w:t>
      </w:r>
      <w:r w:rsidR="00791F20" w:rsidRPr="007F1EAC">
        <w:t>.</w:t>
      </w:r>
    </w:p>
    <w:p w14:paraId="1474FBB1" w14:textId="66E87F55" w:rsidR="00954136" w:rsidRDefault="00954136" w:rsidP="006829AA"/>
    <w:p w14:paraId="0069BC0B" w14:textId="77777777" w:rsidR="00954136" w:rsidRDefault="00954136" w:rsidP="006829AA"/>
    <w:p w14:paraId="4C40A9F2" w14:textId="61E113A9" w:rsidR="00510EBA" w:rsidRPr="005A0866" w:rsidRDefault="00510EBA" w:rsidP="00510EBA">
      <w:pPr>
        <w:pStyle w:val="Tablecaption"/>
      </w:pPr>
      <w:bookmarkStart w:id="313" w:name="_Toc102986077"/>
      <w:r w:rsidRPr="005A0866">
        <w:lastRenderedPageBreak/>
        <w:t xml:space="preserve">Table </w:t>
      </w:r>
      <w:r w:rsidR="00FC7AA7">
        <w:t>5</w:t>
      </w:r>
      <w:r>
        <w:t>.</w:t>
      </w:r>
      <w:r w:rsidR="00B61371">
        <w:t>9</w:t>
      </w:r>
      <w:r>
        <w:t>: Estimated</w:t>
      </w:r>
      <w:r w:rsidRPr="005A0866">
        <w:t xml:space="preserve"> impact of ParentsNext (percentage points)</w:t>
      </w:r>
      <w:r>
        <w:t xml:space="preserve"> – CALD status</w:t>
      </w:r>
      <w:bookmarkEnd w:id="313"/>
    </w:p>
    <w:tbl>
      <w:tblPr>
        <w:tblStyle w:val="DEEWRTable2"/>
        <w:tblW w:w="878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2929"/>
        <w:gridCol w:w="2930"/>
        <w:gridCol w:w="2930"/>
      </w:tblGrid>
      <w:tr w:rsidR="00510EBA" w:rsidRPr="00EA0A9E" w14:paraId="65160C94" w14:textId="77777777" w:rsidTr="007F1EAC">
        <w:trPr>
          <w:cnfStyle w:val="100000000000" w:firstRow="1" w:lastRow="0" w:firstColumn="0" w:lastColumn="0" w:oddVBand="0" w:evenVBand="0" w:oddHBand="0" w:evenHBand="0" w:firstRowFirstColumn="0" w:firstRowLastColumn="0" w:lastRowFirstColumn="0" w:lastRowLastColumn="0"/>
          <w:trHeight w:val="80"/>
        </w:trPr>
        <w:tc>
          <w:tcPr>
            <w:tcW w:w="0" w:type="dxa"/>
            <w:shd w:val="clear" w:color="auto" w:fill="00161F"/>
            <w:vAlign w:val="bottom"/>
          </w:tcPr>
          <w:p w14:paraId="67C480F4" w14:textId="77777777" w:rsidR="00510EBA" w:rsidRPr="00986524" w:rsidRDefault="00510EBA" w:rsidP="007F1EAC">
            <w:pPr>
              <w:pStyle w:val="TableText"/>
              <w:rPr>
                <w:color w:val="000000" w:themeColor="text1"/>
              </w:rPr>
            </w:pPr>
            <w:r w:rsidRPr="00986524">
              <w:rPr>
                <w:color w:val="auto"/>
                <w:szCs w:val="20"/>
              </w:rPr>
              <w:t>Group</w:t>
            </w:r>
          </w:p>
        </w:tc>
        <w:tc>
          <w:tcPr>
            <w:tcW w:w="0" w:type="dxa"/>
            <w:shd w:val="clear" w:color="auto" w:fill="00161F"/>
            <w:vAlign w:val="center"/>
          </w:tcPr>
          <w:p w14:paraId="7893FAE3" w14:textId="77777777" w:rsidR="00510EBA" w:rsidRPr="00986524" w:rsidRDefault="00510EBA" w:rsidP="007F1EAC">
            <w:pPr>
              <w:pStyle w:val="TableText"/>
            </w:pPr>
            <w:r w:rsidRPr="00986524">
              <w:rPr>
                <w:color w:val="auto"/>
                <w:szCs w:val="20"/>
              </w:rPr>
              <w:t>Education outcome</w:t>
            </w:r>
          </w:p>
        </w:tc>
        <w:tc>
          <w:tcPr>
            <w:tcW w:w="0" w:type="dxa"/>
            <w:shd w:val="clear" w:color="auto" w:fill="00161F"/>
            <w:vAlign w:val="center"/>
          </w:tcPr>
          <w:p w14:paraId="600CC608" w14:textId="77777777" w:rsidR="00510EBA" w:rsidRPr="00986524" w:rsidRDefault="00510EBA" w:rsidP="007F1EAC">
            <w:pPr>
              <w:pStyle w:val="TableText"/>
            </w:pPr>
            <w:r w:rsidRPr="00986524">
              <w:rPr>
                <w:color w:val="auto"/>
                <w:szCs w:val="20"/>
              </w:rPr>
              <w:t>Employment outcome</w:t>
            </w:r>
          </w:p>
        </w:tc>
      </w:tr>
      <w:tr w:rsidR="00510EBA" w:rsidRPr="00EA0A9E" w14:paraId="48111774" w14:textId="77777777" w:rsidTr="007F1EAC">
        <w:trPr>
          <w:trHeight w:val="283"/>
        </w:trPr>
        <w:tc>
          <w:tcPr>
            <w:tcW w:w="0" w:type="dxa"/>
            <w:shd w:val="clear" w:color="auto" w:fill="F2F2F2" w:themeFill="background1" w:themeFillShade="F2"/>
            <w:vAlign w:val="bottom"/>
          </w:tcPr>
          <w:p w14:paraId="19ED6448" w14:textId="77777777" w:rsidR="00510EBA" w:rsidRPr="007F1EAC" w:rsidRDefault="00510EBA" w:rsidP="007F1EAC">
            <w:pPr>
              <w:pStyle w:val="TableText"/>
              <w:rPr>
                <w:rFonts w:cs="Calibri"/>
                <w:b/>
                <w:szCs w:val="20"/>
              </w:rPr>
            </w:pPr>
            <w:r w:rsidRPr="007F1EAC">
              <w:rPr>
                <w:rFonts w:cs="Calibri"/>
                <w:b/>
                <w:bCs w:val="0"/>
                <w:szCs w:val="20"/>
              </w:rPr>
              <w:t>Stage 1</w:t>
            </w:r>
          </w:p>
        </w:tc>
        <w:tc>
          <w:tcPr>
            <w:tcW w:w="0" w:type="dxa"/>
            <w:shd w:val="clear" w:color="auto" w:fill="F2F2F2" w:themeFill="background1" w:themeFillShade="F2"/>
            <w:vAlign w:val="bottom"/>
          </w:tcPr>
          <w:p w14:paraId="432CE1D1" w14:textId="77777777" w:rsidR="00510EBA" w:rsidRPr="007F1EAC" w:rsidRDefault="00510EBA" w:rsidP="007F1EAC">
            <w:pPr>
              <w:pStyle w:val="TableText"/>
              <w:rPr>
                <w:rFonts w:cstheme="minorHAnsi"/>
                <w:color w:val="FFFFFF" w:themeColor="background1"/>
                <w:szCs w:val="20"/>
              </w:rPr>
            </w:pPr>
          </w:p>
        </w:tc>
        <w:tc>
          <w:tcPr>
            <w:tcW w:w="0" w:type="dxa"/>
            <w:shd w:val="clear" w:color="auto" w:fill="F2F2F2" w:themeFill="background1" w:themeFillShade="F2"/>
            <w:vAlign w:val="bottom"/>
          </w:tcPr>
          <w:p w14:paraId="2BDFE997" w14:textId="77777777" w:rsidR="00510EBA" w:rsidRPr="007F1EAC" w:rsidRDefault="00510EBA" w:rsidP="007F1EAC">
            <w:pPr>
              <w:pStyle w:val="TableText"/>
              <w:rPr>
                <w:rFonts w:cstheme="minorHAnsi"/>
                <w:color w:val="FFFFFF" w:themeColor="background1"/>
                <w:szCs w:val="20"/>
              </w:rPr>
            </w:pPr>
          </w:p>
        </w:tc>
      </w:tr>
      <w:tr w:rsidR="00510EBA" w:rsidRPr="00EA0A9E" w14:paraId="0033426F" w14:textId="77777777" w:rsidTr="007F1EAC">
        <w:trPr>
          <w:trHeight w:val="283"/>
        </w:trPr>
        <w:tc>
          <w:tcPr>
            <w:tcW w:w="0" w:type="dxa"/>
            <w:shd w:val="clear" w:color="auto" w:fill="auto"/>
            <w:vAlign w:val="bottom"/>
          </w:tcPr>
          <w:p w14:paraId="52BD8F90" w14:textId="77777777" w:rsidR="00510EBA" w:rsidRPr="007F1EAC" w:rsidRDefault="00510EBA" w:rsidP="007F1EAC">
            <w:pPr>
              <w:pStyle w:val="TableText"/>
              <w:rPr>
                <w:rFonts w:cs="Calibri"/>
                <w:b/>
                <w:szCs w:val="20"/>
              </w:rPr>
            </w:pPr>
            <w:r w:rsidRPr="007F1EAC">
              <w:rPr>
                <w:rFonts w:cs="Calibri"/>
                <w:b/>
                <w:bCs w:val="0"/>
                <w:szCs w:val="20"/>
              </w:rPr>
              <w:t>Intensive</w:t>
            </w:r>
          </w:p>
        </w:tc>
        <w:tc>
          <w:tcPr>
            <w:tcW w:w="0" w:type="dxa"/>
            <w:shd w:val="clear" w:color="auto" w:fill="auto"/>
            <w:vAlign w:val="bottom"/>
          </w:tcPr>
          <w:p w14:paraId="4D3959A9" w14:textId="77777777" w:rsidR="00510EBA" w:rsidRPr="007F1EAC" w:rsidRDefault="00510EBA" w:rsidP="007F1EAC">
            <w:pPr>
              <w:pStyle w:val="TableText"/>
              <w:rPr>
                <w:rFonts w:cstheme="minorHAnsi"/>
                <w:color w:val="FFFFFF" w:themeColor="background1"/>
                <w:szCs w:val="20"/>
              </w:rPr>
            </w:pPr>
          </w:p>
        </w:tc>
        <w:tc>
          <w:tcPr>
            <w:tcW w:w="0" w:type="dxa"/>
            <w:shd w:val="clear" w:color="auto" w:fill="auto"/>
            <w:vAlign w:val="bottom"/>
          </w:tcPr>
          <w:p w14:paraId="2C3173C6" w14:textId="77777777" w:rsidR="00510EBA" w:rsidRPr="007F1EAC" w:rsidRDefault="00510EBA" w:rsidP="007F1EAC">
            <w:pPr>
              <w:pStyle w:val="TableText"/>
              <w:rPr>
                <w:rFonts w:cstheme="minorHAnsi"/>
                <w:color w:val="FFFFFF" w:themeColor="background1"/>
                <w:szCs w:val="20"/>
              </w:rPr>
            </w:pPr>
          </w:p>
        </w:tc>
      </w:tr>
      <w:tr w:rsidR="00510EBA" w:rsidRPr="00EA0A9E" w14:paraId="50AD0CC7" w14:textId="77777777" w:rsidTr="007F1EAC">
        <w:trPr>
          <w:trHeight w:val="283"/>
        </w:trPr>
        <w:tc>
          <w:tcPr>
            <w:tcW w:w="0" w:type="dxa"/>
            <w:shd w:val="clear" w:color="auto" w:fill="auto"/>
            <w:vAlign w:val="bottom"/>
          </w:tcPr>
          <w:p w14:paraId="49884516" w14:textId="77777777" w:rsidR="00510EBA" w:rsidRPr="007F1EAC" w:rsidRDefault="00510EBA" w:rsidP="007F1EAC">
            <w:pPr>
              <w:pStyle w:val="TableText"/>
              <w:rPr>
                <w:rFonts w:cs="Calibri"/>
                <w:szCs w:val="20"/>
              </w:rPr>
            </w:pPr>
            <w:r w:rsidRPr="007F1EAC">
              <w:rPr>
                <w:rFonts w:cs="Calibri"/>
                <w:color w:val="000000"/>
                <w:szCs w:val="20"/>
              </w:rPr>
              <w:t>CALD</w:t>
            </w:r>
          </w:p>
        </w:tc>
        <w:tc>
          <w:tcPr>
            <w:tcW w:w="0" w:type="dxa"/>
            <w:shd w:val="clear" w:color="auto" w:fill="auto"/>
            <w:vAlign w:val="bottom"/>
          </w:tcPr>
          <w:p w14:paraId="0BCF2FA5" w14:textId="77777777" w:rsidR="00510EBA" w:rsidRPr="007F1EAC" w:rsidRDefault="00510EBA" w:rsidP="007F1EAC">
            <w:pPr>
              <w:pStyle w:val="TableText"/>
              <w:rPr>
                <w:rFonts w:cstheme="minorHAnsi"/>
                <w:color w:val="auto"/>
                <w:szCs w:val="20"/>
              </w:rPr>
            </w:pPr>
            <w:r w:rsidRPr="007F1EAC">
              <w:rPr>
                <w:rFonts w:cstheme="minorHAnsi"/>
                <w:szCs w:val="20"/>
              </w:rPr>
              <w:t>Not significant</w:t>
            </w:r>
          </w:p>
        </w:tc>
        <w:tc>
          <w:tcPr>
            <w:tcW w:w="0" w:type="dxa"/>
            <w:shd w:val="clear" w:color="auto" w:fill="auto"/>
            <w:vAlign w:val="bottom"/>
          </w:tcPr>
          <w:p w14:paraId="266375DB" w14:textId="77777777" w:rsidR="00510EBA" w:rsidRPr="007F1EAC" w:rsidRDefault="00510EBA" w:rsidP="007F1EAC">
            <w:pPr>
              <w:pStyle w:val="TableText"/>
              <w:rPr>
                <w:rFonts w:cstheme="minorHAnsi"/>
                <w:color w:val="auto"/>
                <w:szCs w:val="20"/>
              </w:rPr>
            </w:pPr>
            <w:r w:rsidRPr="007F1EAC">
              <w:rPr>
                <w:rFonts w:cstheme="minorHAnsi"/>
                <w:szCs w:val="20"/>
              </w:rPr>
              <w:t>-5.5</w:t>
            </w:r>
          </w:p>
        </w:tc>
      </w:tr>
      <w:tr w:rsidR="00510EBA" w:rsidRPr="00EA0A9E" w14:paraId="0D2F9242" w14:textId="77777777" w:rsidTr="007F1EAC">
        <w:trPr>
          <w:trHeight w:val="283"/>
        </w:trPr>
        <w:tc>
          <w:tcPr>
            <w:tcW w:w="0" w:type="dxa"/>
            <w:shd w:val="clear" w:color="auto" w:fill="auto"/>
            <w:vAlign w:val="bottom"/>
          </w:tcPr>
          <w:p w14:paraId="19D00D4E" w14:textId="77777777" w:rsidR="00510EBA" w:rsidRPr="007F1EAC" w:rsidRDefault="00510EBA" w:rsidP="007F1EAC">
            <w:pPr>
              <w:pStyle w:val="TableText"/>
              <w:rPr>
                <w:rFonts w:cs="Calibri"/>
                <w:szCs w:val="20"/>
              </w:rPr>
            </w:pPr>
            <w:r w:rsidRPr="007F1EAC">
              <w:rPr>
                <w:rFonts w:cs="Calibri"/>
                <w:color w:val="000000"/>
                <w:szCs w:val="20"/>
              </w:rPr>
              <w:t>Non-CALD</w:t>
            </w:r>
          </w:p>
        </w:tc>
        <w:tc>
          <w:tcPr>
            <w:tcW w:w="0" w:type="dxa"/>
            <w:shd w:val="clear" w:color="auto" w:fill="auto"/>
            <w:vAlign w:val="bottom"/>
          </w:tcPr>
          <w:p w14:paraId="5D9B2919" w14:textId="77777777" w:rsidR="00510EBA" w:rsidRPr="007F1EAC" w:rsidRDefault="00510EBA" w:rsidP="007F1EAC">
            <w:pPr>
              <w:pStyle w:val="TableText"/>
              <w:rPr>
                <w:rFonts w:cstheme="minorHAnsi"/>
                <w:color w:val="auto"/>
                <w:szCs w:val="20"/>
              </w:rPr>
            </w:pPr>
            <w:r w:rsidRPr="007F1EAC">
              <w:rPr>
                <w:rFonts w:cstheme="minorHAnsi"/>
                <w:szCs w:val="20"/>
              </w:rPr>
              <w:t>5.5</w:t>
            </w:r>
          </w:p>
        </w:tc>
        <w:tc>
          <w:tcPr>
            <w:tcW w:w="0" w:type="dxa"/>
            <w:shd w:val="clear" w:color="auto" w:fill="auto"/>
            <w:vAlign w:val="bottom"/>
          </w:tcPr>
          <w:p w14:paraId="24849407" w14:textId="77777777" w:rsidR="00510EBA" w:rsidRPr="007F1EAC" w:rsidRDefault="00510EBA" w:rsidP="007F1EAC">
            <w:pPr>
              <w:pStyle w:val="TableText"/>
              <w:rPr>
                <w:rFonts w:cstheme="minorHAnsi"/>
                <w:color w:val="auto"/>
                <w:szCs w:val="20"/>
              </w:rPr>
            </w:pPr>
            <w:r w:rsidRPr="007F1EAC">
              <w:rPr>
                <w:rFonts w:cstheme="minorHAnsi"/>
                <w:szCs w:val="20"/>
              </w:rPr>
              <w:t>Not significant</w:t>
            </w:r>
          </w:p>
        </w:tc>
      </w:tr>
      <w:tr w:rsidR="00510EBA" w:rsidRPr="00EA0A9E" w14:paraId="68BFD1C2" w14:textId="77777777" w:rsidTr="007F1EAC">
        <w:trPr>
          <w:trHeight w:val="283"/>
        </w:trPr>
        <w:tc>
          <w:tcPr>
            <w:tcW w:w="0" w:type="dxa"/>
            <w:shd w:val="clear" w:color="auto" w:fill="auto"/>
            <w:vAlign w:val="bottom"/>
          </w:tcPr>
          <w:p w14:paraId="750AACEA" w14:textId="77777777" w:rsidR="00510EBA" w:rsidRPr="007F1EAC" w:rsidRDefault="00510EBA" w:rsidP="007F1EAC">
            <w:pPr>
              <w:pStyle w:val="TableText"/>
              <w:rPr>
                <w:rFonts w:cs="Calibri"/>
                <w:b/>
                <w:color w:val="000000"/>
                <w:szCs w:val="20"/>
              </w:rPr>
            </w:pPr>
            <w:r w:rsidRPr="007F1EAC">
              <w:rPr>
                <w:rFonts w:cs="Calibri"/>
                <w:b/>
                <w:bCs w:val="0"/>
                <w:szCs w:val="20"/>
              </w:rPr>
              <w:t>Targeted</w:t>
            </w:r>
          </w:p>
        </w:tc>
        <w:tc>
          <w:tcPr>
            <w:tcW w:w="0" w:type="dxa"/>
            <w:shd w:val="clear" w:color="auto" w:fill="auto"/>
            <w:vAlign w:val="bottom"/>
          </w:tcPr>
          <w:p w14:paraId="35987D07" w14:textId="77777777" w:rsidR="00510EBA" w:rsidRPr="007F1EAC" w:rsidRDefault="00510EBA" w:rsidP="007F1EAC">
            <w:pPr>
              <w:pStyle w:val="TableText"/>
              <w:rPr>
                <w:rFonts w:cstheme="minorHAnsi"/>
                <w:color w:val="FFFFFF" w:themeColor="background1"/>
                <w:szCs w:val="20"/>
              </w:rPr>
            </w:pPr>
          </w:p>
        </w:tc>
        <w:tc>
          <w:tcPr>
            <w:tcW w:w="0" w:type="dxa"/>
            <w:shd w:val="clear" w:color="auto" w:fill="auto"/>
            <w:vAlign w:val="bottom"/>
          </w:tcPr>
          <w:p w14:paraId="36013E4D" w14:textId="77777777" w:rsidR="00510EBA" w:rsidRPr="007F1EAC" w:rsidRDefault="00510EBA" w:rsidP="007F1EAC">
            <w:pPr>
              <w:pStyle w:val="TableText"/>
              <w:rPr>
                <w:rFonts w:cstheme="minorHAnsi"/>
                <w:color w:val="000000"/>
                <w:szCs w:val="20"/>
              </w:rPr>
            </w:pPr>
          </w:p>
        </w:tc>
      </w:tr>
      <w:tr w:rsidR="00510EBA" w:rsidRPr="00EA0A9E" w14:paraId="2E66D411" w14:textId="77777777" w:rsidTr="007F1EAC">
        <w:trPr>
          <w:trHeight w:val="283"/>
        </w:trPr>
        <w:tc>
          <w:tcPr>
            <w:tcW w:w="0" w:type="dxa"/>
            <w:shd w:val="clear" w:color="auto" w:fill="auto"/>
            <w:vAlign w:val="bottom"/>
          </w:tcPr>
          <w:p w14:paraId="21DEEBC0" w14:textId="77777777" w:rsidR="00510EBA" w:rsidRPr="007F1EAC" w:rsidRDefault="00510EBA" w:rsidP="007F1EAC">
            <w:pPr>
              <w:pStyle w:val="TableText"/>
              <w:rPr>
                <w:rFonts w:cs="Calibri"/>
                <w:color w:val="000000"/>
                <w:szCs w:val="20"/>
              </w:rPr>
            </w:pPr>
            <w:r w:rsidRPr="007F1EAC">
              <w:rPr>
                <w:rFonts w:cs="Calibri"/>
                <w:color w:val="000000"/>
                <w:szCs w:val="20"/>
              </w:rPr>
              <w:t>CALD</w:t>
            </w:r>
          </w:p>
        </w:tc>
        <w:tc>
          <w:tcPr>
            <w:tcW w:w="0" w:type="dxa"/>
            <w:shd w:val="clear" w:color="auto" w:fill="auto"/>
            <w:vAlign w:val="bottom"/>
          </w:tcPr>
          <w:p w14:paraId="0006EA4A" w14:textId="77777777" w:rsidR="00510EBA" w:rsidRPr="007F1EAC" w:rsidRDefault="00510EBA" w:rsidP="007F1EAC">
            <w:pPr>
              <w:pStyle w:val="TableText"/>
              <w:rPr>
                <w:rFonts w:cstheme="minorHAnsi"/>
                <w:color w:val="000000"/>
                <w:szCs w:val="20"/>
              </w:rPr>
            </w:pPr>
            <w:r w:rsidRPr="007F1EAC">
              <w:rPr>
                <w:rFonts w:cstheme="minorHAnsi"/>
                <w:color w:val="000000"/>
                <w:szCs w:val="20"/>
              </w:rPr>
              <w:t>3.8</w:t>
            </w:r>
          </w:p>
        </w:tc>
        <w:tc>
          <w:tcPr>
            <w:tcW w:w="0" w:type="dxa"/>
            <w:shd w:val="clear" w:color="auto" w:fill="auto"/>
            <w:vAlign w:val="bottom"/>
          </w:tcPr>
          <w:p w14:paraId="2456BB94" w14:textId="77777777" w:rsidR="00510EBA" w:rsidRPr="007F1EAC" w:rsidRDefault="00510EBA" w:rsidP="007F1EAC">
            <w:pPr>
              <w:pStyle w:val="TableText"/>
              <w:rPr>
                <w:rFonts w:cstheme="minorHAnsi"/>
                <w:color w:val="000000"/>
                <w:szCs w:val="20"/>
              </w:rPr>
            </w:pPr>
            <w:r w:rsidRPr="007F1EAC">
              <w:rPr>
                <w:rFonts w:cstheme="minorHAnsi"/>
                <w:color w:val="000000"/>
                <w:szCs w:val="20"/>
              </w:rPr>
              <w:t>Not significant</w:t>
            </w:r>
          </w:p>
        </w:tc>
      </w:tr>
      <w:tr w:rsidR="00510EBA" w:rsidRPr="00EA0A9E" w14:paraId="0119300B" w14:textId="77777777" w:rsidTr="007F1EAC">
        <w:trPr>
          <w:trHeight w:val="283"/>
        </w:trPr>
        <w:tc>
          <w:tcPr>
            <w:tcW w:w="0" w:type="dxa"/>
            <w:shd w:val="clear" w:color="auto" w:fill="auto"/>
            <w:vAlign w:val="bottom"/>
          </w:tcPr>
          <w:p w14:paraId="39E2533D" w14:textId="77777777" w:rsidR="00510EBA" w:rsidRPr="007F1EAC" w:rsidRDefault="00510EBA" w:rsidP="007F1EAC">
            <w:pPr>
              <w:pStyle w:val="TableText"/>
              <w:rPr>
                <w:rFonts w:cs="Calibri"/>
                <w:color w:val="000000"/>
                <w:szCs w:val="20"/>
              </w:rPr>
            </w:pPr>
            <w:r w:rsidRPr="007F1EAC">
              <w:rPr>
                <w:rFonts w:cs="Calibri"/>
                <w:color w:val="000000"/>
                <w:szCs w:val="20"/>
              </w:rPr>
              <w:t>Non-CALD</w:t>
            </w:r>
          </w:p>
        </w:tc>
        <w:tc>
          <w:tcPr>
            <w:tcW w:w="0" w:type="dxa"/>
            <w:shd w:val="clear" w:color="auto" w:fill="auto"/>
            <w:vAlign w:val="bottom"/>
          </w:tcPr>
          <w:p w14:paraId="3AA01471" w14:textId="77777777" w:rsidR="00510EBA" w:rsidRPr="007F1EAC" w:rsidRDefault="00510EBA" w:rsidP="007F1EAC">
            <w:pPr>
              <w:pStyle w:val="TableText"/>
              <w:rPr>
                <w:rFonts w:cstheme="minorHAnsi"/>
                <w:color w:val="000000"/>
                <w:szCs w:val="20"/>
              </w:rPr>
            </w:pPr>
            <w:r w:rsidRPr="007F1EAC">
              <w:rPr>
                <w:rFonts w:cstheme="minorHAnsi"/>
                <w:color w:val="000000"/>
                <w:szCs w:val="20"/>
              </w:rPr>
              <w:t>5.9</w:t>
            </w:r>
          </w:p>
        </w:tc>
        <w:tc>
          <w:tcPr>
            <w:tcW w:w="0" w:type="dxa"/>
            <w:shd w:val="clear" w:color="auto" w:fill="auto"/>
            <w:vAlign w:val="bottom"/>
          </w:tcPr>
          <w:p w14:paraId="2A3CFF41" w14:textId="77777777" w:rsidR="00510EBA" w:rsidRPr="007F1EAC" w:rsidRDefault="00510EBA" w:rsidP="007F1EAC">
            <w:pPr>
              <w:pStyle w:val="TableText"/>
              <w:rPr>
                <w:rFonts w:cstheme="minorHAnsi"/>
                <w:color w:val="000000"/>
                <w:szCs w:val="20"/>
              </w:rPr>
            </w:pPr>
            <w:r w:rsidRPr="007F1EAC">
              <w:rPr>
                <w:rFonts w:cstheme="minorHAnsi"/>
                <w:color w:val="000000"/>
                <w:szCs w:val="20"/>
              </w:rPr>
              <w:t>Not significant</w:t>
            </w:r>
          </w:p>
        </w:tc>
      </w:tr>
      <w:tr w:rsidR="00510EBA" w:rsidRPr="00EA0A9E" w14:paraId="7D548F52" w14:textId="77777777" w:rsidTr="007F1EAC">
        <w:trPr>
          <w:trHeight w:val="283"/>
        </w:trPr>
        <w:tc>
          <w:tcPr>
            <w:tcW w:w="0" w:type="dxa"/>
            <w:shd w:val="clear" w:color="auto" w:fill="F2F2F2" w:themeFill="background1" w:themeFillShade="F2"/>
            <w:vAlign w:val="bottom"/>
          </w:tcPr>
          <w:p w14:paraId="3E54B7CA" w14:textId="77777777" w:rsidR="00510EBA" w:rsidRPr="007F1EAC" w:rsidRDefault="00510EBA" w:rsidP="007F1EAC">
            <w:pPr>
              <w:pStyle w:val="TableText"/>
              <w:rPr>
                <w:rFonts w:cs="Calibri"/>
                <w:b/>
                <w:bCs w:val="0"/>
                <w:color w:val="000000"/>
                <w:szCs w:val="20"/>
              </w:rPr>
            </w:pPr>
            <w:r w:rsidRPr="007F1EAC">
              <w:rPr>
                <w:rFonts w:cs="Calibri"/>
                <w:b/>
                <w:bCs w:val="0"/>
                <w:color w:val="000000"/>
                <w:szCs w:val="20"/>
              </w:rPr>
              <w:t>Stage 2</w:t>
            </w:r>
          </w:p>
        </w:tc>
        <w:tc>
          <w:tcPr>
            <w:tcW w:w="0" w:type="dxa"/>
            <w:shd w:val="clear" w:color="auto" w:fill="F2F2F2" w:themeFill="background1" w:themeFillShade="F2"/>
            <w:vAlign w:val="bottom"/>
          </w:tcPr>
          <w:p w14:paraId="531B9726" w14:textId="77777777" w:rsidR="00510EBA" w:rsidRPr="007F1EAC" w:rsidRDefault="00510EBA" w:rsidP="007F1EAC">
            <w:pPr>
              <w:pStyle w:val="TableText"/>
              <w:rPr>
                <w:rFonts w:cstheme="minorHAnsi"/>
                <w:color w:val="000000"/>
                <w:szCs w:val="20"/>
              </w:rPr>
            </w:pPr>
          </w:p>
        </w:tc>
        <w:tc>
          <w:tcPr>
            <w:tcW w:w="0" w:type="dxa"/>
            <w:shd w:val="clear" w:color="auto" w:fill="F2F2F2" w:themeFill="background1" w:themeFillShade="F2"/>
            <w:vAlign w:val="bottom"/>
          </w:tcPr>
          <w:p w14:paraId="64827F25" w14:textId="77777777" w:rsidR="00510EBA" w:rsidRPr="007F1EAC" w:rsidRDefault="00510EBA" w:rsidP="007F1EAC">
            <w:pPr>
              <w:pStyle w:val="TableText"/>
              <w:rPr>
                <w:rFonts w:cstheme="minorHAnsi"/>
                <w:color w:val="000000"/>
                <w:szCs w:val="20"/>
              </w:rPr>
            </w:pPr>
          </w:p>
        </w:tc>
      </w:tr>
      <w:tr w:rsidR="00510EBA" w:rsidRPr="00EA0A9E" w14:paraId="513B9E2A" w14:textId="77777777" w:rsidTr="007F1EAC">
        <w:trPr>
          <w:trHeight w:val="283"/>
        </w:trPr>
        <w:tc>
          <w:tcPr>
            <w:tcW w:w="0" w:type="dxa"/>
            <w:shd w:val="clear" w:color="auto" w:fill="auto"/>
            <w:vAlign w:val="bottom"/>
          </w:tcPr>
          <w:p w14:paraId="300B37AC" w14:textId="77777777" w:rsidR="00510EBA" w:rsidRPr="007F1EAC" w:rsidRDefault="00510EBA" w:rsidP="007F1EAC">
            <w:pPr>
              <w:pStyle w:val="TableText"/>
              <w:rPr>
                <w:rFonts w:cs="Calibri"/>
                <w:b/>
                <w:color w:val="000000"/>
                <w:szCs w:val="20"/>
              </w:rPr>
            </w:pPr>
            <w:r w:rsidRPr="007F1EAC">
              <w:rPr>
                <w:rFonts w:cs="Calibri"/>
                <w:b/>
                <w:bCs w:val="0"/>
                <w:szCs w:val="20"/>
              </w:rPr>
              <w:t>Intensive</w:t>
            </w:r>
          </w:p>
        </w:tc>
        <w:tc>
          <w:tcPr>
            <w:tcW w:w="0" w:type="dxa"/>
            <w:shd w:val="clear" w:color="auto" w:fill="auto"/>
            <w:vAlign w:val="bottom"/>
          </w:tcPr>
          <w:p w14:paraId="39639721" w14:textId="77777777" w:rsidR="00510EBA" w:rsidRPr="007F1EAC" w:rsidRDefault="00510EBA" w:rsidP="007F1EAC">
            <w:pPr>
              <w:pStyle w:val="TableText"/>
              <w:rPr>
                <w:rFonts w:cstheme="minorHAnsi"/>
                <w:color w:val="000000"/>
                <w:szCs w:val="20"/>
              </w:rPr>
            </w:pPr>
          </w:p>
        </w:tc>
        <w:tc>
          <w:tcPr>
            <w:tcW w:w="0" w:type="dxa"/>
            <w:shd w:val="clear" w:color="auto" w:fill="auto"/>
            <w:vAlign w:val="bottom"/>
          </w:tcPr>
          <w:p w14:paraId="3CA99811" w14:textId="77777777" w:rsidR="00510EBA" w:rsidRPr="007F1EAC" w:rsidRDefault="00510EBA" w:rsidP="007F1EAC">
            <w:pPr>
              <w:pStyle w:val="TableText"/>
              <w:rPr>
                <w:rFonts w:cstheme="minorHAnsi"/>
                <w:color w:val="000000"/>
                <w:szCs w:val="20"/>
              </w:rPr>
            </w:pPr>
          </w:p>
        </w:tc>
      </w:tr>
      <w:tr w:rsidR="00510EBA" w:rsidRPr="00EA0A9E" w14:paraId="1E587AA6" w14:textId="77777777" w:rsidTr="007F1EAC">
        <w:trPr>
          <w:trHeight w:val="283"/>
        </w:trPr>
        <w:tc>
          <w:tcPr>
            <w:tcW w:w="0" w:type="dxa"/>
            <w:shd w:val="clear" w:color="auto" w:fill="auto"/>
            <w:vAlign w:val="bottom"/>
          </w:tcPr>
          <w:p w14:paraId="772F90DD" w14:textId="77777777" w:rsidR="00510EBA" w:rsidRPr="007F1EAC" w:rsidRDefault="00510EBA" w:rsidP="007F1EAC">
            <w:pPr>
              <w:pStyle w:val="TableText"/>
              <w:rPr>
                <w:rFonts w:cs="Calibri"/>
                <w:color w:val="000000"/>
                <w:szCs w:val="20"/>
              </w:rPr>
            </w:pPr>
            <w:r w:rsidRPr="007F1EAC">
              <w:rPr>
                <w:rFonts w:cs="Calibri"/>
                <w:color w:val="000000"/>
                <w:szCs w:val="20"/>
              </w:rPr>
              <w:t>CALD</w:t>
            </w:r>
          </w:p>
        </w:tc>
        <w:tc>
          <w:tcPr>
            <w:tcW w:w="0" w:type="dxa"/>
            <w:shd w:val="clear" w:color="auto" w:fill="auto"/>
            <w:vAlign w:val="bottom"/>
          </w:tcPr>
          <w:p w14:paraId="76D565CB" w14:textId="77777777" w:rsidR="00510EBA" w:rsidRPr="007F1EAC" w:rsidRDefault="00510EBA" w:rsidP="007F1EAC">
            <w:pPr>
              <w:pStyle w:val="TableText"/>
              <w:rPr>
                <w:rFonts w:cstheme="minorHAnsi"/>
                <w:color w:val="000000"/>
                <w:szCs w:val="20"/>
              </w:rPr>
            </w:pPr>
            <w:r w:rsidRPr="007F1EAC">
              <w:rPr>
                <w:rFonts w:cstheme="minorHAnsi"/>
                <w:color w:val="000000"/>
                <w:szCs w:val="20"/>
              </w:rPr>
              <w:t>2.5</w:t>
            </w:r>
          </w:p>
        </w:tc>
        <w:tc>
          <w:tcPr>
            <w:tcW w:w="0" w:type="dxa"/>
            <w:shd w:val="clear" w:color="auto" w:fill="auto"/>
            <w:vAlign w:val="bottom"/>
          </w:tcPr>
          <w:p w14:paraId="73AF1228" w14:textId="77777777" w:rsidR="00510EBA" w:rsidRPr="007F1EAC" w:rsidRDefault="00510EBA" w:rsidP="007F1EAC">
            <w:pPr>
              <w:pStyle w:val="TableText"/>
              <w:rPr>
                <w:rFonts w:cstheme="minorHAnsi"/>
                <w:color w:val="000000"/>
                <w:szCs w:val="20"/>
              </w:rPr>
            </w:pPr>
            <w:r w:rsidRPr="007F1EAC">
              <w:rPr>
                <w:rFonts w:cstheme="minorHAnsi"/>
                <w:color w:val="000000"/>
                <w:szCs w:val="20"/>
              </w:rPr>
              <w:t>Not significant</w:t>
            </w:r>
          </w:p>
        </w:tc>
      </w:tr>
      <w:tr w:rsidR="00510EBA" w:rsidRPr="00EA0A9E" w14:paraId="404DBB04" w14:textId="77777777" w:rsidTr="007F1EAC">
        <w:trPr>
          <w:trHeight w:val="283"/>
        </w:trPr>
        <w:tc>
          <w:tcPr>
            <w:tcW w:w="0" w:type="dxa"/>
            <w:shd w:val="clear" w:color="auto" w:fill="auto"/>
            <w:vAlign w:val="bottom"/>
          </w:tcPr>
          <w:p w14:paraId="4365FE5B" w14:textId="77777777" w:rsidR="00510EBA" w:rsidRPr="007F1EAC" w:rsidRDefault="00510EBA" w:rsidP="007F1EAC">
            <w:pPr>
              <w:pStyle w:val="TableText"/>
              <w:rPr>
                <w:rFonts w:cs="Calibri"/>
                <w:color w:val="000000"/>
                <w:szCs w:val="20"/>
              </w:rPr>
            </w:pPr>
            <w:r w:rsidRPr="007F1EAC">
              <w:rPr>
                <w:rFonts w:cs="Calibri"/>
                <w:color w:val="000000"/>
                <w:szCs w:val="20"/>
              </w:rPr>
              <w:t>Non-CALD</w:t>
            </w:r>
          </w:p>
        </w:tc>
        <w:tc>
          <w:tcPr>
            <w:tcW w:w="0" w:type="dxa"/>
            <w:shd w:val="clear" w:color="auto" w:fill="auto"/>
            <w:vAlign w:val="bottom"/>
          </w:tcPr>
          <w:p w14:paraId="3ADBD0E9" w14:textId="77777777" w:rsidR="00510EBA" w:rsidRPr="007F1EAC" w:rsidRDefault="00510EBA" w:rsidP="007F1EAC">
            <w:pPr>
              <w:pStyle w:val="TableText"/>
              <w:rPr>
                <w:rFonts w:cstheme="minorHAnsi"/>
                <w:color w:val="000000"/>
                <w:szCs w:val="20"/>
              </w:rPr>
            </w:pPr>
            <w:r w:rsidRPr="007F1EAC">
              <w:rPr>
                <w:rFonts w:cstheme="minorHAnsi"/>
                <w:color w:val="000000"/>
                <w:szCs w:val="20"/>
              </w:rPr>
              <w:t>3.8</w:t>
            </w:r>
          </w:p>
        </w:tc>
        <w:tc>
          <w:tcPr>
            <w:tcW w:w="0" w:type="dxa"/>
            <w:shd w:val="clear" w:color="auto" w:fill="auto"/>
            <w:vAlign w:val="bottom"/>
          </w:tcPr>
          <w:p w14:paraId="1DEA4B0C" w14:textId="77777777" w:rsidR="00510EBA" w:rsidRPr="007F1EAC" w:rsidRDefault="00510EBA" w:rsidP="007F1EAC">
            <w:pPr>
              <w:pStyle w:val="TableText"/>
              <w:rPr>
                <w:rFonts w:cstheme="minorHAnsi"/>
                <w:color w:val="000000"/>
                <w:szCs w:val="20"/>
              </w:rPr>
            </w:pPr>
            <w:r w:rsidRPr="007F1EAC">
              <w:rPr>
                <w:rFonts w:cstheme="minorHAnsi"/>
                <w:color w:val="000000"/>
                <w:szCs w:val="20"/>
              </w:rPr>
              <w:t>4.6</w:t>
            </w:r>
          </w:p>
        </w:tc>
      </w:tr>
      <w:tr w:rsidR="00510EBA" w:rsidRPr="00EA0A9E" w14:paraId="6B4A590D" w14:textId="77777777" w:rsidTr="007F1EAC">
        <w:trPr>
          <w:trHeight w:val="283"/>
        </w:trPr>
        <w:tc>
          <w:tcPr>
            <w:tcW w:w="0" w:type="dxa"/>
            <w:shd w:val="clear" w:color="auto" w:fill="auto"/>
            <w:vAlign w:val="bottom"/>
          </w:tcPr>
          <w:p w14:paraId="010C5004" w14:textId="77777777" w:rsidR="00510EBA" w:rsidRPr="007F1EAC" w:rsidRDefault="00510EBA" w:rsidP="007F1EAC">
            <w:pPr>
              <w:pStyle w:val="TableText"/>
              <w:rPr>
                <w:rFonts w:cs="Calibri"/>
                <w:b/>
                <w:color w:val="000000"/>
                <w:szCs w:val="20"/>
              </w:rPr>
            </w:pPr>
            <w:r w:rsidRPr="007F1EAC">
              <w:rPr>
                <w:rFonts w:cs="Calibri"/>
                <w:b/>
                <w:bCs w:val="0"/>
                <w:szCs w:val="20"/>
              </w:rPr>
              <w:t>Targeted</w:t>
            </w:r>
          </w:p>
        </w:tc>
        <w:tc>
          <w:tcPr>
            <w:tcW w:w="0" w:type="dxa"/>
            <w:shd w:val="clear" w:color="auto" w:fill="auto"/>
            <w:vAlign w:val="bottom"/>
          </w:tcPr>
          <w:p w14:paraId="50664879" w14:textId="77777777" w:rsidR="00510EBA" w:rsidRPr="007F1EAC" w:rsidRDefault="00510EBA" w:rsidP="007F1EAC">
            <w:pPr>
              <w:pStyle w:val="TableText"/>
              <w:rPr>
                <w:rFonts w:cstheme="minorHAnsi"/>
                <w:color w:val="000000"/>
                <w:szCs w:val="20"/>
              </w:rPr>
            </w:pPr>
          </w:p>
        </w:tc>
        <w:tc>
          <w:tcPr>
            <w:tcW w:w="0" w:type="dxa"/>
            <w:shd w:val="clear" w:color="auto" w:fill="auto"/>
            <w:vAlign w:val="bottom"/>
          </w:tcPr>
          <w:p w14:paraId="7EF72B70" w14:textId="77777777" w:rsidR="00510EBA" w:rsidRPr="007F1EAC" w:rsidRDefault="00510EBA" w:rsidP="007F1EAC">
            <w:pPr>
              <w:pStyle w:val="TableText"/>
              <w:rPr>
                <w:rFonts w:cstheme="minorHAnsi"/>
                <w:color w:val="000000"/>
                <w:szCs w:val="20"/>
              </w:rPr>
            </w:pPr>
          </w:p>
        </w:tc>
      </w:tr>
      <w:tr w:rsidR="00510EBA" w:rsidRPr="00EA0A9E" w14:paraId="478C02DF" w14:textId="77777777" w:rsidTr="007F1EAC">
        <w:trPr>
          <w:trHeight w:val="283"/>
        </w:trPr>
        <w:tc>
          <w:tcPr>
            <w:tcW w:w="0" w:type="dxa"/>
            <w:shd w:val="clear" w:color="auto" w:fill="auto"/>
            <w:vAlign w:val="bottom"/>
          </w:tcPr>
          <w:p w14:paraId="1E47412F" w14:textId="77777777" w:rsidR="00510EBA" w:rsidRPr="007F1EAC" w:rsidRDefault="00510EBA" w:rsidP="007F1EAC">
            <w:pPr>
              <w:pStyle w:val="TableText"/>
              <w:rPr>
                <w:rFonts w:cs="Calibri"/>
                <w:color w:val="000000"/>
                <w:szCs w:val="20"/>
              </w:rPr>
            </w:pPr>
            <w:r w:rsidRPr="007F1EAC">
              <w:rPr>
                <w:rFonts w:cs="Calibri"/>
                <w:color w:val="000000"/>
                <w:szCs w:val="20"/>
              </w:rPr>
              <w:t>CALD</w:t>
            </w:r>
          </w:p>
        </w:tc>
        <w:tc>
          <w:tcPr>
            <w:tcW w:w="0" w:type="dxa"/>
            <w:shd w:val="clear" w:color="auto" w:fill="auto"/>
            <w:vAlign w:val="bottom"/>
          </w:tcPr>
          <w:p w14:paraId="2E9C6C7C" w14:textId="77777777" w:rsidR="00510EBA" w:rsidRPr="007F1EAC" w:rsidRDefault="00510EBA" w:rsidP="007F1EAC">
            <w:pPr>
              <w:pStyle w:val="TableText"/>
              <w:rPr>
                <w:rFonts w:cstheme="minorHAnsi"/>
                <w:color w:val="000000"/>
                <w:szCs w:val="20"/>
              </w:rPr>
            </w:pPr>
            <w:r w:rsidRPr="007F1EAC">
              <w:rPr>
                <w:rFonts w:cstheme="minorHAnsi"/>
                <w:color w:val="000000"/>
                <w:szCs w:val="20"/>
              </w:rPr>
              <w:t>5.0</w:t>
            </w:r>
          </w:p>
        </w:tc>
        <w:tc>
          <w:tcPr>
            <w:tcW w:w="0" w:type="dxa"/>
            <w:shd w:val="clear" w:color="auto" w:fill="auto"/>
            <w:vAlign w:val="bottom"/>
          </w:tcPr>
          <w:p w14:paraId="41FAA4AB" w14:textId="77777777" w:rsidR="00510EBA" w:rsidRPr="007F1EAC" w:rsidRDefault="00510EBA" w:rsidP="007F1EAC">
            <w:pPr>
              <w:pStyle w:val="TableText"/>
              <w:rPr>
                <w:rFonts w:cstheme="minorHAnsi"/>
                <w:color w:val="000000"/>
                <w:szCs w:val="20"/>
              </w:rPr>
            </w:pPr>
            <w:r w:rsidRPr="007F1EAC">
              <w:rPr>
                <w:rFonts w:cstheme="minorHAnsi"/>
                <w:color w:val="000000"/>
                <w:szCs w:val="20"/>
              </w:rPr>
              <w:t>4.3</w:t>
            </w:r>
          </w:p>
        </w:tc>
      </w:tr>
      <w:tr w:rsidR="00510EBA" w:rsidRPr="00EA0A9E" w14:paraId="580D2BEC" w14:textId="77777777" w:rsidTr="007F1EAC">
        <w:trPr>
          <w:trHeight w:val="283"/>
        </w:trPr>
        <w:tc>
          <w:tcPr>
            <w:tcW w:w="0" w:type="dxa"/>
            <w:shd w:val="clear" w:color="auto" w:fill="auto"/>
            <w:vAlign w:val="bottom"/>
          </w:tcPr>
          <w:p w14:paraId="6156FB2D" w14:textId="77777777" w:rsidR="00510EBA" w:rsidRPr="007F1EAC" w:rsidRDefault="00510EBA" w:rsidP="007F1EAC">
            <w:pPr>
              <w:pStyle w:val="TableText"/>
              <w:rPr>
                <w:rFonts w:cs="Calibri"/>
                <w:color w:val="000000"/>
                <w:szCs w:val="20"/>
              </w:rPr>
            </w:pPr>
            <w:r w:rsidRPr="00986524">
              <w:rPr>
                <w:rFonts w:cs="Calibri"/>
                <w:color w:val="000000"/>
                <w:szCs w:val="20"/>
              </w:rPr>
              <w:t>N</w:t>
            </w:r>
            <w:r w:rsidRPr="007F1EAC">
              <w:rPr>
                <w:rFonts w:cs="Calibri"/>
                <w:color w:val="000000"/>
                <w:szCs w:val="20"/>
              </w:rPr>
              <w:t>on-CALD</w:t>
            </w:r>
          </w:p>
        </w:tc>
        <w:tc>
          <w:tcPr>
            <w:tcW w:w="0" w:type="dxa"/>
            <w:shd w:val="clear" w:color="auto" w:fill="auto"/>
            <w:vAlign w:val="bottom"/>
          </w:tcPr>
          <w:p w14:paraId="60EEE934" w14:textId="77777777" w:rsidR="00510EBA" w:rsidRPr="007F1EAC" w:rsidRDefault="00510EBA" w:rsidP="007F1EAC">
            <w:pPr>
              <w:pStyle w:val="TableText"/>
              <w:rPr>
                <w:rFonts w:cstheme="minorHAnsi"/>
                <w:color w:val="000000"/>
                <w:szCs w:val="20"/>
              </w:rPr>
            </w:pPr>
            <w:r w:rsidRPr="007F1EAC">
              <w:rPr>
                <w:rFonts w:cstheme="minorHAnsi"/>
                <w:color w:val="000000"/>
                <w:szCs w:val="20"/>
              </w:rPr>
              <w:t>5.1</w:t>
            </w:r>
          </w:p>
        </w:tc>
        <w:tc>
          <w:tcPr>
            <w:tcW w:w="0" w:type="dxa"/>
            <w:shd w:val="clear" w:color="auto" w:fill="auto"/>
            <w:vAlign w:val="bottom"/>
          </w:tcPr>
          <w:p w14:paraId="48755365" w14:textId="77777777" w:rsidR="00510EBA" w:rsidRPr="007F1EAC" w:rsidRDefault="00510EBA" w:rsidP="007F1EAC">
            <w:pPr>
              <w:pStyle w:val="TableText"/>
              <w:rPr>
                <w:rFonts w:cstheme="minorHAnsi"/>
                <w:color w:val="000000"/>
                <w:szCs w:val="20"/>
              </w:rPr>
            </w:pPr>
            <w:r w:rsidRPr="007F1EAC">
              <w:rPr>
                <w:rFonts w:cstheme="minorHAnsi"/>
                <w:color w:val="000000"/>
                <w:szCs w:val="20"/>
              </w:rPr>
              <w:t>4.7</w:t>
            </w:r>
          </w:p>
        </w:tc>
      </w:tr>
    </w:tbl>
    <w:p w14:paraId="0C5ADB99" w14:textId="0F272FB0" w:rsidR="00510EBA" w:rsidRPr="002420EC" w:rsidRDefault="00510EBA" w:rsidP="007F1EAC">
      <w:pPr>
        <w:pStyle w:val="SourceandNotes"/>
      </w:pPr>
      <w:r>
        <w:t xml:space="preserve">Source: </w:t>
      </w:r>
      <w:r>
        <w:rPr>
          <w:rFonts w:eastAsia="Calibri"/>
        </w:rPr>
        <w:t>The department</w:t>
      </w:r>
      <w:r w:rsidR="007C57FD">
        <w:rPr>
          <w:rFonts w:eastAsia="Calibri"/>
        </w:rPr>
        <w:t>’</w:t>
      </w:r>
      <w:r>
        <w:rPr>
          <w:rFonts w:eastAsia="Calibri"/>
        </w:rPr>
        <w:t>s administrative data</w:t>
      </w:r>
    </w:p>
    <w:p w14:paraId="14A72E6A" w14:textId="2D87E033" w:rsidR="00510EBA" w:rsidRDefault="00FC7AA7" w:rsidP="001F1062">
      <w:pPr>
        <w:pStyle w:val="Heading4"/>
      </w:pPr>
      <w:r>
        <w:t>5</w:t>
      </w:r>
      <w:r w:rsidR="00510EBA">
        <w:t>.</w:t>
      </w:r>
      <w:r>
        <w:t>2</w:t>
      </w:r>
      <w:r w:rsidR="00510EBA">
        <w:t>.</w:t>
      </w:r>
      <w:r>
        <w:t>4</w:t>
      </w:r>
      <w:r w:rsidR="00510EBA">
        <w:t>.4</w:t>
      </w:r>
      <w:r w:rsidR="00510EBA">
        <w:tab/>
        <w:t>Program effect by location</w:t>
      </w:r>
    </w:p>
    <w:p w14:paraId="1F5CB791" w14:textId="61BC9043" w:rsidR="001108F9" w:rsidRDefault="007D7EA4" w:rsidP="007D7EA4">
      <w:r>
        <w:t>ParentsNext had a significantly positive impact on the achievement of education outcomes by parents in both regional/remote and major city locations. In both stages and for both st</w:t>
      </w:r>
      <w:r w:rsidR="00986524">
        <w:t>r</w:t>
      </w:r>
      <w:r>
        <w:t>eams, this impact was slightly stronger among parents in regional/remote locations compared to those in major cities. The largest difference was in the intensive stream in stage 2, where the effect was 4.4 percentage points among regional/remote parents, and 2.4 percentage points among parents in major cities.</w:t>
      </w:r>
    </w:p>
    <w:p w14:paraId="3B8032E8" w14:textId="7C137CF2" w:rsidR="00954136" w:rsidRDefault="007D7EA4" w:rsidP="007D7EA4">
      <w:r>
        <w:t xml:space="preserve">The results were more mixed for employment outcomes. In stage 1, ParentsNext had a significant effect on employment outcomes only among intensive stream parents in regional/remote locations, and among targeted steam parents in major cities. In stage 2, there was a significant impact among parents in regional/remote locations in both the intensive steam (4.4 percentage points) and </w:t>
      </w:r>
      <w:r w:rsidR="004500DC">
        <w:t xml:space="preserve">the </w:t>
      </w:r>
      <w:r>
        <w:t>targeted stream (4.7 percentage points), while for parents in major cities the only significant impact was among those in the targeted stream (4.6 percentage points)</w:t>
      </w:r>
      <w:r w:rsidR="00C55988">
        <w:t xml:space="preserve"> (</w:t>
      </w:r>
      <w:r w:rsidR="00C55988" w:rsidRPr="007F1EAC">
        <w:rPr>
          <w:b/>
          <w:bCs/>
        </w:rPr>
        <w:t>Table 5.1</w:t>
      </w:r>
      <w:r w:rsidR="00B61371">
        <w:rPr>
          <w:b/>
          <w:bCs/>
        </w:rPr>
        <w:t>0</w:t>
      </w:r>
      <w:r w:rsidR="00C55988">
        <w:t>)</w:t>
      </w:r>
      <w:r>
        <w:t>.</w:t>
      </w:r>
      <w:r w:rsidR="00791F20">
        <w:t xml:space="preserve"> The group sizes and odds ratios by residential location can be found in </w:t>
      </w:r>
      <w:r w:rsidR="00791F20" w:rsidRPr="002420EC">
        <w:rPr>
          <w:b/>
          <w:bCs/>
        </w:rPr>
        <w:t xml:space="preserve">Appendix </w:t>
      </w:r>
      <w:r w:rsidR="00791F20">
        <w:rPr>
          <w:b/>
          <w:bCs/>
        </w:rPr>
        <w:t>6.4</w:t>
      </w:r>
      <w:r w:rsidR="00791F20" w:rsidRPr="006E4C97">
        <w:t>.</w:t>
      </w:r>
    </w:p>
    <w:p w14:paraId="12AD566A" w14:textId="77777777" w:rsidR="00954136" w:rsidRDefault="00954136">
      <w:r>
        <w:br w:type="page"/>
      </w:r>
    </w:p>
    <w:p w14:paraId="62CAFF81" w14:textId="59CA9522" w:rsidR="00510EBA" w:rsidRPr="005A0866" w:rsidRDefault="00510EBA" w:rsidP="00510EBA">
      <w:pPr>
        <w:pStyle w:val="Tablecaption"/>
      </w:pPr>
      <w:bookmarkStart w:id="314" w:name="_Toc102986078"/>
      <w:r w:rsidRPr="005A0866">
        <w:lastRenderedPageBreak/>
        <w:t xml:space="preserve">Table </w:t>
      </w:r>
      <w:r w:rsidR="00FC7AA7">
        <w:t>5</w:t>
      </w:r>
      <w:r>
        <w:t>.</w:t>
      </w:r>
      <w:r w:rsidR="00FC7AA7">
        <w:t>1</w:t>
      </w:r>
      <w:r w:rsidR="00B61371">
        <w:t>0</w:t>
      </w:r>
      <w:r>
        <w:t>: Estimated</w:t>
      </w:r>
      <w:r w:rsidRPr="005A0866">
        <w:t xml:space="preserve"> impact of ParentsNext (percentage points)</w:t>
      </w:r>
      <w:r>
        <w:t xml:space="preserve"> – residential location</w:t>
      </w:r>
      <w:bookmarkEnd w:id="314"/>
    </w:p>
    <w:tbl>
      <w:tblPr>
        <w:tblStyle w:val="DEEWRTable2"/>
        <w:tblW w:w="878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2929"/>
        <w:gridCol w:w="2930"/>
        <w:gridCol w:w="2930"/>
      </w:tblGrid>
      <w:tr w:rsidR="00510EBA" w:rsidRPr="00781AEB" w14:paraId="2543BAB3" w14:textId="77777777" w:rsidTr="007F1EAC">
        <w:trPr>
          <w:cnfStyle w:val="100000000000" w:firstRow="1" w:lastRow="0" w:firstColumn="0" w:lastColumn="0" w:oddVBand="0" w:evenVBand="0" w:oddHBand="0" w:evenHBand="0" w:firstRowFirstColumn="0" w:firstRowLastColumn="0" w:lastRowFirstColumn="0" w:lastRowLastColumn="0"/>
          <w:trHeight w:val="80"/>
        </w:trPr>
        <w:tc>
          <w:tcPr>
            <w:tcW w:w="0" w:type="dxa"/>
            <w:shd w:val="clear" w:color="auto" w:fill="00161F"/>
            <w:vAlign w:val="bottom"/>
          </w:tcPr>
          <w:p w14:paraId="20B8F1B3" w14:textId="77777777" w:rsidR="00510EBA" w:rsidRPr="00986524" w:rsidRDefault="00510EBA" w:rsidP="006E4C97">
            <w:pPr>
              <w:pStyle w:val="TableText"/>
              <w:keepNext/>
              <w:rPr>
                <w:bCs w:val="0"/>
              </w:rPr>
            </w:pPr>
            <w:r w:rsidRPr="00986524">
              <w:rPr>
                <w:bCs w:val="0"/>
                <w:color w:val="auto"/>
              </w:rPr>
              <w:t>Group</w:t>
            </w:r>
          </w:p>
        </w:tc>
        <w:tc>
          <w:tcPr>
            <w:tcW w:w="0" w:type="dxa"/>
            <w:shd w:val="clear" w:color="auto" w:fill="00161F"/>
            <w:vAlign w:val="center"/>
          </w:tcPr>
          <w:p w14:paraId="721D20D6" w14:textId="77777777" w:rsidR="00510EBA" w:rsidRPr="00986524" w:rsidRDefault="00510EBA" w:rsidP="006E4C97">
            <w:pPr>
              <w:pStyle w:val="TableText"/>
              <w:keepNext/>
              <w:rPr>
                <w:bCs w:val="0"/>
              </w:rPr>
            </w:pPr>
            <w:r w:rsidRPr="00986524">
              <w:rPr>
                <w:bCs w:val="0"/>
                <w:color w:val="auto"/>
              </w:rPr>
              <w:t>Education outcome</w:t>
            </w:r>
          </w:p>
        </w:tc>
        <w:tc>
          <w:tcPr>
            <w:tcW w:w="0" w:type="dxa"/>
            <w:shd w:val="clear" w:color="auto" w:fill="00161F"/>
            <w:vAlign w:val="center"/>
          </w:tcPr>
          <w:p w14:paraId="6281B683" w14:textId="77777777" w:rsidR="00510EBA" w:rsidRPr="00986524" w:rsidRDefault="00510EBA" w:rsidP="006E4C97">
            <w:pPr>
              <w:pStyle w:val="TableText"/>
              <w:keepNext/>
              <w:rPr>
                <w:bCs w:val="0"/>
              </w:rPr>
            </w:pPr>
            <w:r w:rsidRPr="00986524">
              <w:rPr>
                <w:bCs w:val="0"/>
                <w:color w:val="auto"/>
              </w:rPr>
              <w:t>Employment outcome</w:t>
            </w:r>
          </w:p>
        </w:tc>
      </w:tr>
      <w:tr w:rsidR="00510EBA" w:rsidRPr="00781AEB" w14:paraId="72F55B55" w14:textId="77777777" w:rsidTr="007F1EAC">
        <w:trPr>
          <w:trHeight w:val="283"/>
        </w:trPr>
        <w:tc>
          <w:tcPr>
            <w:tcW w:w="0" w:type="dxa"/>
            <w:shd w:val="clear" w:color="auto" w:fill="F2F2F2" w:themeFill="background1" w:themeFillShade="F2"/>
            <w:vAlign w:val="bottom"/>
          </w:tcPr>
          <w:p w14:paraId="325E2937" w14:textId="77777777" w:rsidR="00510EBA" w:rsidRPr="007F1EAC" w:rsidRDefault="00510EBA" w:rsidP="006E4C97">
            <w:pPr>
              <w:pStyle w:val="TableText"/>
              <w:keepNext/>
              <w:rPr>
                <w:b/>
              </w:rPr>
            </w:pPr>
            <w:r w:rsidRPr="007F1EAC">
              <w:rPr>
                <w:b/>
                <w:bCs w:val="0"/>
              </w:rPr>
              <w:t>Stage 1</w:t>
            </w:r>
          </w:p>
        </w:tc>
        <w:tc>
          <w:tcPr>
            <w:tcW w:w="0" w:type="dxa"/>
            <w:shd w:val="clear" w:color="auto" w:fill="F2F2F2" w:themeFill="background1" w:themeFillShade="F2"/>
            <w:vAlign w:val="bottom"/>
          </w:tcPr>
          <w:p w14:paraId="615FE1B2" w14:textId="77777777" w:rsidR="00510EBA" w:rsidRPr="007F1EAC" w:rsidRDefault="00510EBA" w:rsidP="006E4C97">
            <w:pPr>
              <w:pStyle w:val="TableText"/>
              <w:keepNext/>
            </w:pPr>
          </w:p>
        </w:tc>
        <w:tc>
          <w:tcPr>
            <w:tcW w:w="0" w:type="dxa"/>
            <w:shd w:val="clear" w:color="auto" w:fill="F2F2F2" w:themeFill="background1" w:themeFillShade="F2"/>
            <w:vAlign w:val="bottom"/>
          </w:tcPr>
          <w:p w14:paraId="366244C7" w14:textId="77777777" w:rsidR="00510EBA" w:rsidRPr="007F1EAC" w:rsidRDefault="00510EBA" w:rsidP="006E4C97">
            <w:pPr>
              <w:pStyle w:val="TableText"/>
              <w:keepNext/>
            </w:pPr>
          </w:p>
        </w:tc>
      </w:tr>
      <w:tr w:rsidR="00510EBA" w:rsidRPr="00781AEB" w14:paraId="2DEC749F" w14:textId="77777777" w:rsidTr="007F1EAC">
        <w:trPr>
          <w:trHeight w:val="283"/>
        </w:trPr>
        <w:tc>
          <w:tcPr>
            <w:tcW w:w="0" w:type="dxa"/>
            <w:shd w:val="clear" w:color="auto" w:fill="auto"/>
            <w:vAlign w:val="bottom"/>
          </w:tcPr>
          <w:p w14:paraId="49BDD24D" w14:textId="77777777" w:rsidR="00510EBA" w:rsidRPr="007F1EAC" w:rsidRDefault="00510EBA" w:rsidP="007F1EAC">
            <w:pPr>
              <w:pStyle w:val="TableText"/>
              <w:rPr>
                <w:b/>
              </w:rPr>
            </w:pPr>
            <w:r w:rsidRPr="007F1EAC">
              <w:rPr>
                <w:b/>
                <w:bCs w:val="0"/>
              </w:rPr>
              <w:t>Intensive</w:t>
            </w:r>
          </w:p>
        </w:tc>
        <w:tc>
          <w:tcPr>
            <w:tcW w:w="0" w:type="dxa"/>
            <w:shd w:val="clear" w:color="auto" w:fill="auto"/>
            <w:vAlign w:val="bottom"/>
          </w:tcPr>
          <w:p w14:paraId="1239A8B8" w14:textId="77777777" w:rsidR="00510EBA" w:rsidRPr="007F1EAC" w:rsidRDefault="00510EBA" w:rsidP="007F1EAC">
            <w:pPr>
              <w:pStyle w:val="TableText"/>
            </w:pPr>
          </w:p>
        </w:tc>
        <w:tc>
          <w:tcPr>
            <w:tcW w:w="0" w:type="dxa"/>
            <w:shd w:val="clear" w:color="auto" w:fill="auto"/>
            <w:vAlign w:val="bottom"/>
          </w:tcPr>
          <w:p w14:paraId="490A5F07" w14:textId="77777777" w:rsidR="00510EBA" w:rsidRPr="007F1EAC" w:rsidRDefault="00510EBA" w:rsidP="007F1EAC">
            <w:pPr>
              <w:pStyle w:val="TableText"/>
            </w:pPr>
          </w:p>
        </w:tc>
      </w:tr>
      <w:tr w:rsidR="00510EBA" w:rsidRPr="00781AEB" w14:paraId="2C3AF70E" w14:textId="77777777" w:rsidTr="007F1EAC">
        <w:trPr>
          <w:trHeight w:val="283"/>
        </w:trPr>
        <w:tc>
          <w:tcPr>
            <w:tcW w:w="0" w:type="dxa"/>
            <w:shd w:val="clear" w:color="auto" w:fill="auto"/>
            <w:vAlign w:val="bottom"/>
          </w:tcPr>
          <w:p w14:paraId="6342D2DF" w14:textId="77777777" w:rsidR="00510EBA" w:rsidRPr="007F1EAC" w:rsidRDefault="00510EBA" w:rsidP="007F1EAC">
            <w:pPr>
              <w:pStyle w:val="TableText"/>
            </w:pPr>
            <w:r w:rsidRPr="007F1EAC">
              <w:rPr>
                <w:color w:val="auto"/>
              </w:rPr>
              <w:t>Regional/Remote</w:t>
            </w:r>
          </w:p>
        </w:tc>
        <w:tc>
          <w:tcPr>
            <w:tcW w:w="0" w:type="dxa"/>
            <w:shd w:val="clear" w:color="auto" w:fill="auto"/>
            <w:vAlign w:val="bottom"/>
          </w:tcPr>
          <w:p w14:paraId="15A0B06C" w14:textId="77777777" w:rsidR="00510EBA" w:rsidRPr="007F1EAC" w:rsidRDefault="00510EBA" w:rsidP="007F1EAC">
            <w:pPr>
              <w:pStyle w:val="TableText"/>
            </w:pPr>
            <w:r w:rsidRPr="007F1EAC">
              <w:t>4.8</w:t>
            </w:r>
          </w:p>
        </w:tc>
        <w:tc>
          <w:tcPr>
            <w:tcW w:w="0" w:type="dxa"/>
            <w:shd w:val="clear" w:color="auto" w:fill="auto"/>
            <w:vAlign w:val="bottom"/>
          </w:tcPr>
          <w:p w14:paraId="509CD8EE" w14:textId="77777777" w:rsidR="00510EBA" w:rsidRPr="007F1EAC" w:rsidRDefault="00510EBA" w:rsidP="007F1EAC">
            <w:pPr>
              <w:pStyle w:val="TableText"/>
            </w:pPr>
            <w:r w:rsidRPr="007F1EAC">
              <w:t>4.8</w:t>
            </w:r>
          </w:p>
        </w:tc>
      </w:tr>
      <w:tr w:rsidR="00510EBA" w:rsidRPr="00781AEB" w14:paraId="1027409B" w14:textId="77777777" w:rsidTr="007F1EAC">
        <w:trPr>
          <w:trHeight w:val="283"/>
        </w:trPr>
        <w:tc>
          <w:tcPr>
            <w:tcW w:w="0" w:type="dxa"/>
            <w:shd w:val="clear" w:color="auto" w:fill="auto"/>
            <w:vAlign w:val="bottom"/>
          </w:tcPr>
          <w:p w14:paraId="6D24B0B2" w14:textId="1927C159" w:rsidR="00510EBA" w:rsidRPr="007F1EAC" w:rsidRDefault="007B3340" w:rsidP="007F1EAC">
            <w:pPr>
              <w:pStyle w:val="TableText"/>
            </w:pPr>
            <w:r w:rsidRPr="007F1EAC">
              <w:rPr>
                <w:color w:val="auto"/>
              </w:rPr>
              <w:t>Major City</w:t>
            </w:r>
          </w:p>
        </w:tc>
        <w:tc>
          <w:tcPr>
            <w:tcW w:w="0" w:type="dxa"/>
            <w:shd w:val="clear" w:color="auto" w:fill="auto"/>
            <w:vAlign w:val="bottom"/>
          </w:tcPr>
          <w:p w14:paraId="339B89FC" w14:textId="77777777" w:rsidR="00510EBA" w:rsidRPr="007F1EAC" w:rsidRDefault="00510EBA" w:rsidP="007F1EAC">
            <w:pPr>
              <w:pStyle w:val="TableText"/>
            </w:pPr>
            <w:r w:rsidRPr="007F1EAC">
              <w:t>4.4</w:t>
            </w:r>
          </w:p>
        </w:tc>
        <w:tc>
          <w:tcPr>
            <w:tcW w:w="0" w:type="dxa"/>
            <w:shd w:val="clear" w:color="auto" w:fill="auto"/>
            <w:vAlign w:val="bottom"/>
          </w:tcPr>
          <w:p w14:paraId="710962FC" w14:textId="77777777" w:rsidR="00510EBA" w:rsidRPr="007F1EAC" w:rsidRDefault="00510EBA" w:rsidP="007F1EAC">
            <w:pPr>
              <w:pStyle w:val="TableText"/>
            </w:pPr>
            <w:r w:rsidRPr="007F1EAC">
              <w:t>Not significant</w:t>
            </w:r>
          </w:p>
        </w:tc>
      </w:tr>
      <w:tr w:rsidR="00510EBA" w:rsidRPr="00781AEB" w14:paraId="33617651" w14:textId="77777777" w:rsidTr="007F1EAC">
        <w:trPr>
          <w:trHeight w:val="283"/>
        </w:trPr>
        <w:tc>
          <w:tcPr>
            <w:tcW w:w="0" w:type="dxa"/>
            <w:shd w:val="clear" w:color="auto" w:fill="auto"/>
            <w:vAlign w:val="bottom"/>
          </w:tcPr>
          <w:p w14:paraId="4CE632E1" w14:textId="77777777" w:rsidR="00510EBA" w:rsidRPr="007F1EAC" w:rsidRDefault="00510EBA" w:rsidP="007F1EAC">
            <w:pPr>
              <w:pStyle w:val="TableText"/>
              <w:rPr>
                <w:b/>
              </w:rPr>
            </w:pPr>
            <w:r w:rsidRPr="007F1EAC">
              <w:rPr>
                <w:b/>
                <w:bCs w:val="0"/>
              </w:rPr>
              <w:t>Targeted</w:t>
            </w:r>
          </w:p>
        </w:tc>
        <w:tc>
          <w:tcPr>
            <w:tcW w:w="0" w:type="dxa"/>
            <w:shd w:val="clear" w:color="auto" w:fill="auto"/>
            <w:vAlign w:val="bottom"/>
          </w:tcPr>
          <w:p w14:paraId="363AC0E6" w14:textId="77777777" w:rsidR="00510EBA" w:rsidRPr="007F1EAC" w:rsidRDefault="00510EBA" w:rsidP="007F1EAC">
            <w:pPr>
              <w:pStyle w:val="TableText"/>
            </w:pPr>
          </w:p>
        </w:tc>
        <w:tc>
          <w:tcPr>
            <w:tcW w:w="0" w:type="dxa"/>
            <w:shd w:val="clear" w:color="auto" w:fill="auto"/>
            <w:vAlign w:val="bottom"/>
          </w:tcPr>
          <w:p w14:paraId="07070542" w14:textId="77777777" w:rsidR="00510EBA" w:rsidRPr="007F1EAC" w:rsidRDefault="00510EBA" w:rsidP="007F1EAC">
            <w:pPr>
              <w:pStyle w:val="TableText"/>
            </w:pPr>
          </w:p>
        </w:tc>
      </w:tr>
      <w:tr w:rsidR="00510EBA" w:rsidRPr="00781AEB" w14:paraId="369CE4BE" w14:textId="77777777" w:rsidTr="007F1EAC">
        <w:trPr>
          <w:trHeight w:val="283"/>
        </w:trPr>
        <w:tc>
          <w:tcPr>
            <w:tcW w:w="0" w:type="dxa"/>
            <w:shd w:val="clear" w:color="auto" w:fill="auto"/>
            <w:vAlign w:val="bottom"/>
          </w:tcPr>
          <w:p w14:paraId="3D04C3E3" w14:textId="77777777" w:rsidR="00510EBA" w:rsidRPr="007F1EAC" w:rsidRDefault="00510EBA" w:rsidP="007F1EAC">
            <w:pPr>
              <w:pStyle w:val="TableText"/>
            </w:pPr>
            <w:r w:rsidRPr="007F1EAC">
              <w:rPr>
                <w:color w:val="auto"/>
              </w:rPr>
              <w:t>Regional/Remote</w:t>
            </w:r>
          </w:p>
        </w:tc>
        <w:tc>
          <w:tcPr>
            <w:tcW w:w="0" w:type="dxa"/>
            <w:shd w:val="clear" w:color="auto" w:fill="auto"/>
            <w:vAlign w:val="bottom"/>
          </w:tcPr>
          <w:p w14:paraId="7ADBB9B9" w14:textId="77777777" w:rsidR="00510EBA" w:rsidRPr="007F1EAC" w:rsidRDefault="00510EBA" w:rsidP="007F1EAC">
            <w:pPr>
              <w:pStyle w:val="TableText"/>
            </w:pPr>
            <w:r w:rsidRPr="007F1EAC">
              <w:rPr>
                <w:color w:val="auto"/>
              </w:rPr>
              <w:t>5.2</w:t>
            </w:r>
          </w:p>
        </w:tc>
        <w:tc>
          <w:tcPr>
            <w:tcW w:w="0" w:type="dxa"/>
            <w:shd w:val="clear" w:color="auto" w:fill="auto"/>
            <w:vAlign w:val="bottom"/>
          </w:tcPr>
          <w:p w14:paraId="5A70DB60" w14:textId="77777777" w:rsidR="00510EBA" w:rsidRPr="007F1EAC" w:rsidRDefault="00510EBA" w:rsidP="007F1EAC">
            <w:pPr>
              <w:pStyle w:val="TableText"/>
            </w:pPr>
            <w:r w:rsidRPr="007F1EAC">
              <w:rPr>
                <w:color w:val="auto"/>
              </w:rPr>
              <w:t>Not significant</w:t>
            </w:r>
          </w:p>
        </w:tc>
      </w:tr>
      <w:tr w:rsidR="00510EBA" w:rsidRPr="00781AEB" w14:paraId="6C863D58" w14:textId="77777777" w:rsidTr="007F1EAC">
        <w:trPr>
          <w:trHeight w:val="283"/>
        </w:trPr>
        <w:tc>
          <w:tcPr>
            <w:tcW w:w="0" w:type="dxa"/>
            <w:shd w:val="clear" w:color="auto" w:fill="auto"/>
            <w:vAlign w:val="bottom"/>
          </w:tcPr>
          <w:p w14:paraId="3C0011F5" w14:textId="25314023" w:rsidR="00510EBA" w:rsidRPr="007F1EAC" w:rsidRDefault="007B3340" w:rsidP="007F1EAC">
            <w:pPr>
              <w:pStyle w:val="TableText"/>
            </w:pPr>
            <w:r w:rsidRPr="007F1EAC">
              <w:rPr>
                <w:color w:val="auto"/>
              </w:rPr>
              <w:t>Major City</w:t>
            </w:r>
          </w:p>
        </w:tc>
        <w:tc>
          <w:tcPr>
            <w:tcW w:w="0" w:type="dxa"/>
            <w:shd w:val="clear" w:color="auto" w:fill="auto"/>
            <w:vAlign w:val="bottom"/>
          </w:tcPr>
          <w:p w14:paraId="69BDC209" w14:textId="77777777" w:rsidR="00510EBA" w:rsidRPr="007F1EAC" w:rsidRDefault="00510EBA" w:rsidP="007F1EAC">
            <w:pPr>
              <w:pStyle w:val="TableText"/>
            </w:pPr>
            <w:r w:rsidRPr="007F1EAC">
              <w:rPr>
                <w:color w:val="auto"/>
              </w:rPr>
              <w:t>5.3</w:t>
            </w:r>
          </w:p>
        </w:tc>
        <w:tc>
          <w:tcPr>
            <w:tcW w:w="0" w:type="dxa"/>
            <w:shd w:val="clear" w:color="auto" w:fill="auto"/>
            <w:vAlign w:val="bottom"/>
          </w:tcPr>
          <w:p w14:paraId="2FC9D1E6" w14:textId="77777777" w:rsidR="00510EBA" w:rsidRPr="007F1EAC" w:rsidRDefault="00510EBA" w:rsidP="007F1EAC">
            <w:pPr>
              <w:pStyle w:val="TableText"/>
            </w:pPr>
            <w:r w:rsidRPr="007F1EAC">
              <w:rPr>
                <w:color w:val="auto"/>
              </w:rPr>
              <w:t>5.3</w:t>
            </w:r>
          </w:p>
        </w:tc>
      </w:tr>
      <w:tr w:rsidR="00510EBA" w:rsidRPr="00781AEB" w14:paraId="575EFADC" w14:textId="77777777" w:rsidTr="007F1EAC">
        <w:trPr>
          <w:trHeight w:val="283"/>
        </w:trPr>
        <w:tc>
          <w:tcPr>
            <w:tcW w:w="0" w:type="dxa"/>
            <w:shd w:val="clear" w:color="auto" w:fill="F2F2F2" w:themeFill="background1" w:themeFillShade="F2"/>
            <w:vAlign w:val="bottom"/>
          </w:tcPr>
          <w:p w14:paraId="74EC3C2C" w14:textId="77777777" w:rsidR="00510EBA" w:rsidRPr="007F1EAC" w:rsidRDefault="00510EBA" w:rsidP="007F1EAC">
            <w:pPr>
              <w:pStyle w:val="TableText"/>
              <w:rPr>
                <w:b/>
                <w:bCs w:val="0"/>
              </w:rPr>
            </w:pPr>
            <w:r w:rsidRPr="007F1EAC">
              <w:rPr>
                <w:b/>
                <w:bCs w:val="0"/>
                <w:color w:val="auto"/>
              </w:rPr>
              <w:t>Stage 2</w:t>
            </w:r>
          </w:p>
        </w:tc>
        <w:tc>
          <w:tcPr>
            <w:tcW w:w="0" w:type="dxa"/>
            <w:shd w:val="clear" w:color="auto" w:fill="F2F2F2" w:themeFill="background1" w:themeFillShade="F2"/>
            <w:vAlign w:val="bottom"/>
          </w:tcPr>
          <w:p w14:paraId="25CD50B5" w14:textId="77777777" w:rsidR="00510EBA" w:rsidRPr="007F1EAC" w:rsidRDefault="00510EBA" w:rsidP="007F1EAC">
            <w:pPr>
              <w:pStyle w:val="TableText"/>
            </w:pPr>
          </w:p>
        </w:tc>
        <w:tc>
          <w:tcPr>
            <w:tcW w:w="0" w:type="dxa"/>
            <w:shd w:val="clear" w:color="auto" w:fill="F2F2F2" w:themeFill="background1" w:themeFillShade="F2"/>
            <w:vAlign w:val="bottom"/>
          </w:tcPr>
          <w:p w14:paraId="509DF8CF" w14:textId="77777777" w:rsidR="00510EBA" w:rsidRPr="007F1EAC" w:rsidRDefault="00510EBA" w:rsidP="007F1EAC">
            <w:pPr>
              <w:pStyle w:val="TableText"/>
            </w:pPr>
          </w:p>
        </w:tc>
      </w:tr>
      <w:tr w:rsidR="00510EBA" w:rsidRPr="00781AEB" w14:paraId="528BEBAE" w14:textId="77777777" w:rsidTr="007F1EAC">
        <w:trPr>
          <w:trHeight w:val="283"/>
        </w:trPr>
        <w:tc>
          <w:tcPr>
            <w:tcW w:w="0" w:type="dxa"/>
            <w:shd w:val="clear" w:color="auto" w:fill="auto"/>
            <w:vAlign w:val="bottom"/>
          </w:tcPr>
          <w:p w14:paraId="71CAA5B5" w14:textId="77777777" w:rsidR="00510EBA" w:rsidRPr="007F1EAC" w:rsidRDefault="00510EBA" w:rsidP="007F1EAC">
            <w:pPr>
              <w:pStyle w:val="TableText"/>
              <w:rPr>
                <w:b/>
              </w:rPr>
            </w:pPr>
            <w:r w:rsidRPr="007F1EAC">
              <w:rPr>
                <w:b/>
                <w:bCs w:val="0"/>
              </w:rPr>
              <w:t>Intensive</w:t>
            </w:r>
          </w:p>
        </w:tc>
        <w:tc>
          <w:tcPr>
            <w:tcW w:w="0" w:type="dxa"/>
            <w:shd w:val="clear" w:color="auto" w:fill="auto"/>
            <w:vAlign w:val="bottom"/>
          </w:tcPr>
          <w:p w14:paraId="0643FE27" w14:textId="77777777" w:rsidR="00510EBA" w:rsidRPr="007F1EAC" w:rsidRDefault="00510EBA" w:rsidP="007F1EAC">
            <w:pPr>
              <w:pStyle w:val="TableText"/>
            </w:pPr>
          </w:p>
        </w:tc>
        <w:tc>
          <w:tcPr>
            <w:tcW w:w="0" w:type="dxa"/>
            <w:shd w:val="clear" w:color="auto" w:fill="auto"/>
            <w:vAlign w:val="bottom"/>
          </w:tcPr>
          <w:p w14:paraId="7979D922" w14:textId="77777777" w:rsidR="00510EBA" w:rsidRPr="007F1EAC" w:rsidRDefault="00510EBA" w:rsidP="007F1EAC">
            <w:pPr>
              <w:pStyle w:val="TableText"/>
            </w:pPr>
          </w:p>
        </w:tc>
      </w:tr>
      <w:tr w:rsidR="00510EBA" w:rsidRPr="00781AEB" w14:paraId="7AC8F9CE" w14:textId="77777777" w:rsidTr="007F1EAC">
        <w:trPr>
          <w:trHeight w:val="283"/>
        </w:trPr>
        <w:tc>
          <w:tcPr>
            <w:tcW w:w="0" w:type="dxa"/>
            <w:shd w:val="clear" w:color="auto" w:fill="auto"/>
            <w:vAlign w:val="bottom"/>
          </w:tcPr>
          <w:p w14:paraId="5CDD55A4" w14:textId="77777777" w:rsidR="00510EBA" w:rsidRPr="007F1EAC" w:rsidRDefault="00510EBA" w:rsidP="007F1EAC">
            <w:pPr>
              <w:pStyle w:val="TableText"/>
            </w:pPr>
            <w:r w:rsidRPr="007F1EAC">
              <w:rPr>
                <w:color w:val="auto"/>
              </w:rPr>
              <w:t>Regional/Remote</w:t>
            </w:r>
          </w:p>
        </w:tc>
        <w:tc>
          <w:tcPr>
            <w:tcW w:w="0" w:type="dxa"/>
            <w:shd w:val="clear" w:color="auto" w:fill="auto"/>
            <w:vAlign w:val="bottom"/>
          </w:tcPr>
          <w:p w14:paraId="322B4FD8" w14:textId="77777777" w:rsidR="00510EBA" w:rsidRPr="007F1EAC" w:rsidRDefault="00510EBA" w:rsidP="007F1EAC">
            <w:pPr>
              <w:pStyle w:val="TableText"/>
            </w:pPr>
            <w:r w:rsidRPr="007F1EAC">
              <w:rPr>
                <w:color w:val="auto"/>
              </w:rPr>
              <w:t>4.4</w:t>
            </w:r>
          </w:p>
        </w:tc>
        <w:tc>
          <w:tcPr>
            <w:tcW w:w="0" w:type="dxa"/>
            <w:shd w:val="clear" w:color="auto" w:fill="auto"/>
            <w:vAlign w:val="bottom"/>
          </w:tcPr>
          <w:p w14:paraId="42A2CE16" w14:textId="77777777" w:rsidR="00510EBA" w:rsidRPr="007F1EAC" w:rsidRDefault="00510EBA" w:rsidP="007F1EAC">
            <w:pPr>
              <w:pStyle w:val="TableText"/>
            </w:pPr>
            <w:r w:rsidRPr="007F1EAC">
              <w:rPr>
                <w:color w:val="auto"/>
              </w:rPr>
              <w:t>4.4</w:t>
            </w:r>
          </w:p>
        </w:tc>
      </w:tr>
      <w:tr w:rsidR="00510EBA" w:rsidRPr="00781AEB" w14:paraId="542C4D85" w14:textId="77777777" w:rsidTr="007F1EAC">
        <w:trPr>
          <w:trHeight w:val="283"/>
        </w:trPr>
        <w:tc>
          <w:tcPr>
            <w:tcW w:w="0" w:type="dxa"/>
            <w:shd w:val="clear" w:color="auto" w:fill="auto"/>
            <w:vAlign w:val="bottom"/>
          </w:tcPr>
          <w:p w14:paraId="0B244F8C" w14:textId="6B7BA771" w:rsidR="00510EBA" w:rsidRPr="007F1EAC" w:rsidRDefault="007B3340" w:rsidP="007F1EAC">
            <w:pPr>
              <w:pStyle w:val="TableText"/>
            </w:pPr>
            <w:r w:rsidRPr="007F1EAC">
              <w:rPr>
                <w:color w:val="auto"/>
              </w:rPr>
              <w:t>Major City</w:t>
            </w:r>
          </w:p>
        </w:tc>
        <w:tc>
          <w:tcPr>
            <w:tcW w:w="0" w:type="dxa"/>
            <w:shd w:val="clear" w:color="auto" w:fill="auto"/>
            <w:vAlign w:val="bottom"/>
          </w:tcPr>
          <w:p w14:paraId="0B0C5D25" w14:textId="77777777" w:rsidR="00510EBA" w:rsidRPr="007F1EAC" w:rsidRDefault="00510EBA" w:rsidP="007F1EAC">
            <w:pPr>
              <w:pStyle w:val="TableText"/>
            </w:pPr>
            <w:r w:rsidRPr="007F1EAC">
              <w:rPr>
                <w:color w:val="auto"/>
              </w:rPr>
              <w:t>2.4</w:t>
            </w:r>
          </w:p>
        </w:tc>
        <w:tc>
          <w:tcPr>
            <w:tcW w:w="0" w:type="dxa"/>
            <w:shd w:val="clear" w:color="auto" w:fill="auto"/>
            <w:vAlign w:val="bottom"/>
          </w:tcPr>
          <w:p w14:paraId="745DF927" w14:textId="77777777" w:rsidR="00510EBA" w:rsidRPr="007F1EAC" w:rsidRDefault="00510EBA" w:rsidP="007F1EAC">
            <w:pPr>
              <w:pStyle w:val="TableText"/>
            </w:pPr>
            <w:r w:rsidRPr="007F1EAC">
              <w:rPr>
                <w:color w:val="auto"/>
              </w:rPr>
              <w:t>Not significant</w:t>
            </w:r>
          </w:p>
        </w:tc>
      </w:tr>
      <w:tr w:rsidR="00510EBA" w:rsidRPr="00781AEB" w14:paraId="7F8EB132" w14:textId="77777777" w:rsidTr="007F1EAC">
        <w:trPr>
          <w:trHeight w:val="283"/>
        </w:trPr>
        <w:tc>
          <w:tcPr>
            <w:tcW w:w="0" w:type="dxa"/>
            <w:shd w:val="clear" w:color="auto" w:fill="auto"/>
            <w:vAlign w:val="bottom"/>
          </w:tcPr>
          <w:p w14:paraId="42A6C700" w14:textId="77777777" w:rsidR="00510EBA" w:rsidRPr="007F1EAC" w:rsidRDefault="00510EBA" w:rsidP="007F1EAC">
            <w:pPr>
              <w:pStyle w:val="TableText"/>
              <w:rPr>
                <w:b/>
              </w:rPr>
            </w:pPr>
            <w:r w:rsidRPr="007F1EAC">
              <w:rPr>
                <w:b/>
                <w:bCs w:val="0"/>
              </w:rPr>
              <w:t>Targeted</w:t>
            </w:r>
          </w:p>
        </w:tc>
        <w:tc>
          <w:tcPr>
            <w:tcW w:w="0" w:type="dxa"/>
            <w:shd w:val="clear" w:color="auto" w:fill="auto"/>
            <w:vAlign w:val="bottom"/>
          </w:tcPr>
          <w:p w14:paraId="132D231E" w14:textId="77777777" w:rsidR="00510EBA" w:rsidRPr="007F1EAC" w:rsidRDefault="00510EBA" w:rsidP="007F1EAC">
            <w:pPr>
              <w:pStyle w:val="TableText"/>
            </w:pPr>
          </w:p>
        </w:tc>
        <w:tc>
          <w:tcPr>
            <w:tcW w:w="0" w:type="dxa"/>
            <w:shd w:val="clear" w:color="auto" w:fill="auto"/>
            <w:vAlign w:val="bottom"/>
          </w:tcPr>
          <w:p w14:paraId="45A900C0" w14:textId="77777777" w:rsidR="00510EBA" w:rsidRPr="007F1EAC" w:rsidRDefault="00510EBA" w:rsidP="007F1EAC">
            <w:pPr>
              <w:pStyle w:val="TableText"/>
            </w:pPr>
          </w:p>
        </w:tc>
      </w:tr>
      <w:tr w:rsidR="00510EBA" w:rsidRPr="00781AEB" w14:paraId="10467795" w14:textId="77777777" w:rsidTr="007F1EAC">
        <w:trPr>
          <w:trHeight w:val="283"/>
        </w:trPr>
        <w:tc>
          <w:tcPr>
            <w:tcW w:w="0" w:type="dxa"/>
            <w:shd w:val="clear" w:color="auto" w:fill="auto"/>
            <w:vAlign w:val="bottom"/>
          </w:tcPr>
          <w:p w14:paraId="2030B723" w14:textId="77777777" w:rsidR="00510EBA" w:rsidRPr="007F1EAC" w:rsidRDefault="00510EBA" w:rsidP="007F1EAC">
            <w:pPr>
              <w:pStyle w:val="TableText"/>
            </w:pPr>
            <w:r w:rsidRPr="007F1EAC">
              <w:rPr>
                <w:color w:val="auto"/>
              </w:rPr>
              <w:t>Regional/Remote</w:t>
            </w:r>
          </w:p>
        </w:tc>
        <w:tc>
          <w:tcPr>
            <w:tcW w:w="0" w:type="dxa"/>
            <w:shd w:val="clear" w:color="auto" w:fill="auto"/>
            <w:vAlign w:val="bottom"/>
          </w:tcPr>
          <w:p w14:paraId="07EE89D1" w14:textId="77777777" w:rsidR="00510EBA" w:rsidRPr="007F1EAC" w:rsidRDefault="00510EBA" w:rsidP="007F1EAC">
            <w:pPr>
              <w:pStyle w:val="TableText"/>
            </w:pPr>
            <w:r w:rsidRPr="007F1EAC">
              <w:rPr>
                <w:color w:val="auto"/>
              </w:rPr>
              <w:t>5.9</w:t>
            </w:r>
          </w:p>
        </w:tc>
        <w:tc>
          <w:tcPr>
            <w:tcW w:w="0" w:type="dxa"/>
            <w:shd w:val="clear" w:color="auto" w:fill="auto"/>
            <w:vAlign w:val="bottom"/>
          </w:tcPr>
          <w:p w14:paraId="6529D111" w14:textId="77777777" w:rsidR="00510EBA" w:rsidRPr="007F1EAC" w:rsidRDefault="00510EBA" w:rsidP="007F1EAC">
            <w:pPr>
              <w:pStyle w:val="TableText"/>
            </w:pPr>
            <w:r w:rsidRPr="007F1EAC">
              <w:rPr>
                <w:color w:val="auto"/>
              </w:rPr>
              <w:t>4.7</w:t>
            </w:r>
          </w:p>
        </w:tc>
      </w:tr>
      <w:tr w:rsidR="00510EBA" w:rsidRPr="00781AEB" w14:paraId="1A421CE8" w14:textId="77777777" w:rsidTr="007F1EAC">
        <w:trPr>
          <w:trHeight w:val="283"/>
        </w:trPr>
        <w:tc>
          <w:tcPr>
            <w:tcW w:w="0" w:type="dxa"/>
            <w:shd w:val="clear" w:color="auto" w:fill="auto"/>
            <w:vAlign w:val="bottom"/>
          </w:tcPr>
          <w:p w14:paraId="7A665303" w14:textId="01D39A42" w:rsidR="00510EBA" w:rsidRPr="007F1EAC" w:rsidRDefault="007B3340" w:rsidP="007F1EAC">
            <w:pPr>
              <w:pStyle w:val="TableText"/>
            </w:pPr>
            <w:r w:rsidRPr="007F1EAC">
              <w:rPr>
                <w:color w:val="auto"/>
              </w:rPr>
              <w:t>Major City</w:t>
            </w:r>
          </w:p>
        </w:tc>
        <w:tc>
          <w:tcPr>
            <w:tcW w:w="0" w:type="dxa"/>
            <w:shd w:val="clear" w:color="auto" w:fill="auto"/>
            <w:vAlign w:val="bottom"/>
          </w:tcPr>
          <w:p w14:paraId="428B89A9" w14:textId="77777777" w:rsidR="00510EBA" w:rsidRPr="007F1EAC" w:rsidRDefault="00510EBA" w:rsidP="007F1EAC">
            <w:pPr>
              <w:pStyle w:val="TableText"/>
            </w:pPr>
            <w:r w:rsidRPr="007F1EAC">
              <w:rPr>
                <w:color w:val="auto"/>
              </w:rPr>
              <w:t>4.6</w:t>
            </w:r>
          </w:p>
        </w:tc>
        <w:tc>
          <w:tcPr>
            <w:tcW w:w="0" w:type="dxa"/>
            <w:shd w:val="clear" w:color="auto" w:fill="auto"/>
            <w:vAlign w:val="bottom"/>
          </w:tcPr>
          <w:p w14:paraId="7E2CDDB3" w14:textId="77777777" w:rsidR="00510EBA" w:rsidRPr="007F1EAC" w:rsidRDefault="00510EBA" w:rsidP="007F1EAC">
            <w:pPr>
              <w:pStyle w:val="TableText"/>
            </w:pPr>
            <w:r w:rsidRPr="007F1EAC">
              <w:rPr>
                <w:color w:val="auto"/>
              </w:rPr>
              <w:t>4.6</w:t>
            </w:r>
          </w:p>
        </w:tc>
      </w:tr>
    </w:tbl>
    <w:p w14:paraId="755BB3F0" w14:textId="2DD1815D" w:rsidR="00510EBA" w:rsidRDefault="00510EBA" w:rsidP="007F1EAC">
      <w:pPr>
        <w:pStyle w:val="SourceandNotes"/>
      </w:pPr>
      <w:r>
        <w:rPr>
          <w:rFonts w:eastAsia="Calibri"/>
        </w:rPr>
        <w:t>Source: The department</w:t>
      </w:r>
      <w:r w:rsidR="007C57FD">
        <w:rPr>
          <w:rFonts w:eastAsia="Calibri"/>
        </w:rPr>
        <w:t>’</w:t>
      </w:r>
      <w:r>
        <w:rPr>
          <w:rFonts w:eastAsia="Calibri"/>
        </w:rPr>
        <w:t>s administrative data</w:t>
      </w:r>
    </w:p>
    <w:p w14:paraId="5BA85758" w14:textId="76C2B0B6" w:rsidR="00D53D6C" w:rsidRDefault="007C7857" w:rsidP="002C157B">
      <w:pPr>
        <w:pStyle w:val="Heading2"/>
      </w:pPr>
      <w:bookmarkStart w:id="315" w:name="_Toc116648522"/>
      <w:bookmarkEnd w:id="310"/>
      <w:r>
        <w:t>5</w:t>
      </w:r>
      <w:r w:rsidR="00EE346C">
        <w:t>.</w:t>
      </w:r>
      <w:r w:rsidR="005D5620">
        <w:t>3</w:t>
      </w:r>
      <w:r w:rsidR="00EE346C">
        <w:tab/>
      </w:r>
      <w:r w:rsidR="00663FC7">
        <w:t>Wellbeing</w:t>
      </w:r>
      <w:bookmarkEnd w:id="315"/>
    </w:p>
    <w:p w14:paraId="6152848D" w14:textId="7CB6471E" w:rsidR="00D95929" w:rsidRDefault="00D95929" w:rsidP="00D95929">
      <w:pPr>
        <w:rPr>
          <w:rFonts w:eastAsia="Times New Roman" w:cstheme="minorHAnsi"/>
          <w:lang w:val="en" w:eastAsia="en-AU"/>
        </w:rPr>
      </w:pPr>
      <w:r w:rsidRPr="0077713F">
        <w:rPr>
          <w:rFonts w:cstheme="minorHAnsi"/>
        </w:rPr>
        <w:t xml:space="preserve">The academic literature </w:t>
      </w:r>
      <w:r w:rsidR="008A212C">
        <w:rPr>
          <w:rFonts w:cstheme="minorHAnsi"/>
        </w:rPr>
        <w:t xml:space="preserve">cited in </w:t>
      </w:r>
      <w:r w:rsidR="008A212C" w:rsidRPr="00061EF3">
        <w:rPr>
          <w:rFonts w:cstheme="minorHAnsi"/>
          <w:b/>
          <w:bCs/>
        </w:rPr>
        <w:t xml:space="preserve">Appendix </w:t>
      </w:r>
      <w:r w:rsidR="00061EF3" w:rsidRPr="00061EF3">
        <w:rPr>
          <w:rFonts w:cstheme="minorHAnsi"/>
          <w:b/>
          <w:bCs/>
        </w:rPr>
        <w:t>1</w:t>
      </w:r>
      <w:r w:rsidR="00061EF3">
        <w:rPr>
          <w:rFonts w:cstheme="minorHAnsi"/>
        </w:rPr>
        <w:t xml:space="preserve"> </w:t>
      </w:r>
      <w:r w:rsidRPr="0077713F">
        <w:rPr>
          <w:rFonts w:cstheme="minorHAnsi"/>
        </w:rPr>
        <w:t>provide</w:t>
      </w:r>
      <w:r>
        <w:rPr>
          <w:rFonts w:cstheme="minorHAnsi"/>
        </w:rPr>
        <w:t>s</w:t>
      </w:r>
      <w:r w:rsidRPr="0077713F">
        <w:rPr>
          <w:rFonts w:cstheme="minorHAnsi"/>
        </w:rPr>
        <w:t xml:space="preserve"> consistent evidence that </w:t>
      </w:r>
      <w:r w:rsidR="00350670">
        <w:rPr>
          <w:rFonts w:cstheme="minorHAnsi"/>
        </w:rPr>
        <w:t xml:space="preserve">while </w:t>
      </w:r>
      <w:r w:rsidRPr="0077713F">
        <w:rPr>
          <w:rFonts w:cstheme="minorHAnsi"/>
        </w:rPr>
        <w:t>the impact of welfare-to-work reforms on parents</w:t>
      </w:r>
      <w:r w:rsidR="007C57FD">
        <w:rPr>
          <w:rFonts w:cstheme="minorHAnsi"/>
        </w:rPr>
        <w:t>’</w:t>
      </w:r>
      <w:r w:rsidRPr="0077713F">
        <w:rPr>
          <w:rFonts w:cstheme="minorHAnsi"/>
        </w:rPr>
        <w:t xml:space="preserve"> and </w:t>
      </w:r>
      <w:r w:rsidR="00BC0719" w:rsidRPr="0077713F">
        <w:rPr>
          <w:rFonts w:cstheme="minorHAnsi"/>
        </w:rPr>
        <w:t>children</w:t>
      </w:r>
      <w:r w:rsidR="007C57FD">
        <w:rPr>
          <w:rFonts w:cstheme="minorHAnsi"/>
        </w:rPr>
        <w:t>’</w:t>
      </w:r>
      <w:r w:rsidR="00BC0719" w:rsidRPr="0077713F">
        <w:rPr>
          <w:rFonts w:cstheme="minorHAnsi"/>
        </w:rPr>
        <w:t>s</w:t>
      </w:r>
      <w:r w:rsidRPr="0077713F">
        <w:rPr>
          <w:rFonts w:cstheme="minorHAnsi"/>
        </w:rPr>
        <w:t xml:space="preserve"> financial</w:t>
      </w:r>
      <w:r w:rsidRPr="003310F5">
        <w:rPr>
          <w:rFonts w:cstheme="minorHAnsi"/>
        </w:rPr>
        <w:t xml:space="preserve"> wellbeing</w:t>
      </w:r>
      <w:r w:rsidR="00913B5A">
        <w:rPr>
          <w:rFonts w:cstheme="minorHAnsi"/>
        </w:rPr>
        <w:t xml:space="preserve"> in many jurisdictions</w:t>
      </w:r>
      <w:r w:rsidRPr="003310F5">
        <w:rPr>
          <w:rFonts w:cstheme="minorHAnsi"/>
        </w:rPr>
        <w:t xml:space="preserve"> </w:t>
      </w:r>
      <w:r w:rsidR="003145A0">
        <w:rPr>
          <w:rFonts w:cstheme="minorHAnsi"/>
        </w:rPr>
        <w:t>i</w:t>
      </w:r>
      <w:r w:rsidR="00797D2F">
        <w:rPr>
          <w:rFonts w:cstheme="minorHAnsi"/>
        </w:rPr>
        <w:t>s</w:t>
      </w:r>
      <w:r w:rsidRPr="003310F5">
        <w:rPr>
          <w:rFonts w:cstheme="minorHAnsi"/>
        </w:rPr>
        <w:t xml:space="preserve"> negative</w:t>
      </w:r>
      <w:r w:rsidR="00BC0719">
        <w:rPr>
          <w:rFonts w:cstheme="minorHAnsi"/>
        </w:rPr>
        <w:t xml:space="preserve"> overall, </w:t>
      </w:r>
      <w:r w:rsidRPr="003310F5">
        <w:rPr>
          <w:rFonts w:cstheme="minorHAnsi"/>
        </w:rPr>
        <w:t xml:space="preserve">there </w:t>
      </w:r>
      <w:r w:rsidR="003145A0">
        <w:rPr>
          <w:rFonts w:cstheme="minorHAnsi"/>
        </w:rPr>
        <w:t>a</w:t>
      </w:r>
      <w:r w:rsidRPr="003310F5">
        <w:rPr>
          <w:rFonts w:cstheme="minorHAnsi"/>
        </w:rPr>
        <w:t xml:space="preserve">re significant gaps in </w:t>
      </w:r>
      <w:r>
        <w:rPr>
          <w:rFonts w:cstheme="minorHAnsi"/>
        </w:rPr>
        <w:t xml:space="preserve">the extent to which </w:t>
      </w:r>
      <w:r w:rsidRPr="003310F5">
        <w:rPr>
          <w:rFonts w:cstheme="minorHAnsi"/>
        </w:rPr>
        <w:t>the magnitude of these impacts</w:t>
      </w:r>
      <w:r>
        <w:rPr>
          <w:rFonts w:cstheme="minorHAnsi"/>
        </w:rPr>
        <w:t xml:space="preserve"> </w:t>
      </w:r>
      <w:r w:rsidR="002D3EA0">
        <w:rPr>
          <w:rFonts w:cstheme="minorHAnsi"/>
        </w:rPr>
        <w:t>i</w:t>
      </w:r>
      <w:r>
        <w:rPr>
          <w:rFonts w:cstheme="minorHAnsi"/>
        </w:rPr>
        <w:t>s understood</w:t>
      </w:r>
      <w:r w:rsidRPr="004459C0">
        <w:rPr>
          <w:rFonts w:cstheme="minorHAnsi"/>
        </w:rPr>
        <w:t xml:space="preserve">. </w:t>
      </w:r>
      <w:r>
        <w:rPr>
          <w:rFonts w:cstheme="minorHAnsi"/>
        </w:rPr>
        <w:t>Some impacts</w:t>
      </w:r>
      <w:r w:rsidRPr="004459C0">
        <w:rPr>
          <w:rFonts w:cstheme="minorHAnsi"/>
        </w:rPr>
        <w:t xml:space="preserve"> </w:t>
      </w:r>
      <w:r w:rsidR="00E32171">
        <w:rPr>
          <w:rFonts w:cstheme="minorHAnsi"/>
        </w:rPr>
        <w:t>we</w:t>
      </w:r>
      <w:r w:rsidR="00797D2F">
        <w:rPr>
          <w:rFonts w:cstheme="minorHAnsi"/>
        </w:rPr>
        <w:t>re</w:t>
      </w:r>
      <w:r w:rsidRPr="004459C0">
        <w:rPr>
          <w:rFonts w:cstheme="minorHAnsi"/>
        </w:rPr>
        <w:t xml:space="preserve"> contended to be associated with the poor quality of jobs </w:t>
      </w:r>
      <w:r w:rsidR="00FF7F4A">
        <w:rPr>
          <w:rFonts w:cstheme="minorHAnsi"/>
        </w:rPr>
        <w:t>held by</w:t>
      </w:r>
      <w:r w:rsidR="00FF7F4A" w:rsidRPr="004459C0">
        <w:rPr>
          <w:rFonts w:cstheme="minorHAnsi"/>
        </w:rPr>
        <w:t xml:space="preserve"> </w:t>
      </w:r>
      <w:r w:rsidRPr="004459C0">
        <w:rPr>
          <w:rFonts w:cstheme="minorHAnsi"/>
        </w:rPr>
        <w:t xml:space="preserve">program participants, </w:t>
      </w:r>
      <w:r w:rsidR="00FF7F4A">
        <w:rPr>
          <w:rFonts w:cstheme="minorHAnsi"/>
        </w:rPr>
        <w:t>which</w:t>
      </w:r>
      <w:r w:rsidR="00FF7F4A" w:rsidRPr="004459C0">
        <w:rPr>
          <w:rFonts w:cstheme="minorHAnsi"/>
        </w:rPr>
        <w:t xml:space="preserve"> </w:t>
      </w:r>
      <w:r w:rsidRPr="004459C0">
        <w:rPr>
          <w:rFonts w:cstheme="minorHAnsi"/>
        </w:rPr>
        <w:t>ma</w:t>
      </w:r>
      <w:r w:rsidR="002E0D30">
        <w:rPr>
          <w:rFonts w:cstheme="minorHAnsi"/>
        </w:rPr>
        <w:t xml:space="preserve">de </w:t>
      </w:r>
      <w:r w:rsidRPr="004459C0">
        <w:rPr>
          <w:rFonts w:cstheme="minorHAnsi"/>
        </w:rPr>
        <w:t xml:space="preserve">balancing working and caring responsibilities difficult in the context of inadequate </w:t>
      </w:r>
      <w:r w:rsidRPr="007F5736">
        <w:rPr>
          <w:rFonts w:cstheme="minorHAnsi"/>
        </w:rPr>
        <w:t>resources (</w:t>
      </w:r>
      <w:r w:rsidRPr="007F5736">
        <w:rPr>
          <w:rFonts w:cstheme="minorHAnsi"/>
          <w:b/>
          <w:bCs/>
        </w:rPr>
        <w:t>Cook and Noblet 201</w:t>
      </w:r>
      <w:r w:rsidR="0012734E">
        <w:rPr>
          <w:rFonts w:cstheme="minorHAnsi"/>
          <w:b/>
          <w:bCs/>
        </w:rPr>
        <w:t>6</w:t>
      </w:r>
      <w:r w:rsidR="00627904" w:rsidRPr="007F1EAC">
        <w:rPr>
          <w:rFonts w:cstheme="minorHAnsi"/>
        </w:rPr>
        <w:t>;</w:t>
      </w:r>
      <w:r>
        <w:rPr>
          <w:rFonts w:cstheme="minorHAnsi"/>
        </w:rPr>
        <w:t xml:space="preserve"> </w:t>
      </w:r>
      <w:r w:rsidRPr="004459C0">
        <w:rPr>
          <w:rFonts w:cstheme="minorHAnsi"/>
          <w:b/>
          <w:bCs/>
        </w:rPr>
        <w:t>Brady</w:t>
      </w:r>
      <w:r>
        <w:rPr>
          <w:rFonts w:cstheme="minorHAnsi"/>
          <w:b/>
          <w:bCs/>
        </w:rPr>
        <w:t xml:space="preserve"> </w:t>
      </w:r>
      <w:r w:rsidR="007F7C53">
        <w:rPr>
          <w:rFonts w:cstheme="minorHAnsi"/>
          <w:b/>
          <w:bCs/>
        </w:rPr>
        <w:t xml:space="preserve">and Cook </w:t>
      </w:r>
      <w:r>
        <w:rPr>
          <w:rFonts w:cstheme="minorHAnsi"/>
          <w:b/>
          <w:bCs/>
        </w:rPr>
        <w:t>2015</w:t>
      </w:r>
      <w:r w:rsidRPr="004459C0">
        <w:rPr>
          <w:rFonts w:cstheme="minorHAnsi"/>
        </w:rPr>
        <w:t>).</w:t>
      </w:r>
      <w:r>
        <w:rPr>
          <w:rFonts w:cstheme="minorHAnsi"/>
        </w:rPr>
        <w:t xml:space="preserve"> </w:t>
      </w:r>
      <w:r>
        <w:rPr>
          <w:rFonts w:eastAsia="Times New Roman" w:cstheme="minorHAnsi"/>
          <w:lang w:val="en" w:eastAsia="en-AU"/>
        </w:rPr>
        <w:t xml:space="preserve">One </w:t>
      </w:r>
      <w:r w:rsidR="00B33D72">
        <w:rPr>
          <w:rFonts w:eastAsia="Times New Roman" w:cstheme="minorHAnsi"/>
          <w:lang w:val="en" w:eastAsia="en-AU"/>
        </w:rPr>
        <w:t>study</w:t>
      </w:r>
      <w:r>
        <w:rPr>
          <w:rFonts w:eastAsia="Times New Roman" w:cstheme="minorHAnsi"/>
          <w:lang w:val="en" w:eastAsia="en-AU"/>
        </w:rPr>
        <w:t xml:space="preserve"> showed that p</w:t>
      </w:r>
      <w:r w:rsidRPr="00293E41">
        <w:rPr>
          <w:rFonts w:eastAsia="Times New Roman" w:cstheme="minorHAnsi"/>
          <w:lang w:val="en" w:eastAsia="en-AU"/>
        </w:rPr>
        <w:t xml:space="preserve">articipation </w:t>
      </w:r>
      <w:r>
        <w:rPr>
          <w:rFonts w:eastAsia="Times New Roman" w:cstheme="minorHAnsi"/>
          <w:lang w:val="en" w:eastAsia="en-AU"/>
        </w:rPr>
        <w:t xml:space="preserve">in welfare-to-work </w:t>
      </w:r>
      <w:r w:rsidR="008A212C">
        <w:rPr>
          <w:rFonts w:eastAsia="Times New Roman" w:cstheme="minorHAnsi"/>
          <w:lang w:val="en" w:eastAsia="en-AU"/>
        </w:rPr>
        <w:t xml:space="preserve">programs </w:t>
      </w:r>
      <w:r w:rsidRPr="00293E41">
        <w:rPr>
          <w:rFonts w:eastAsia="Times New Roman" w:cstheme="minorHAnsi"/>
          <w:lang w:val="en" w:eastAsia="en-AU"/>
        </w:rPr>
        <w:t>produce</w:t>
      </w:r>
      <w:r>
        <w:rPr>
          <w:rFonts w:eastAsia="Times New Roman" w:cstheme="minorHAnsi"/>
          <w:lang w:val="en" w:eastAsia="en-AU"/>
        </w:rPr>
        <w:t>d</w:t>
      </w:r>
      <w:r w:rsidRPr="00293E41">
        <w:rPr>
          <w:rFonts w:eastAsia="Times New Roman" w:cstheme="minorHAnsi"/>
          <w:lang w:val="en" w:eastAsia="en-AU"/>
        </w:rPr>
        <w:t xml:space="preserve"> a range of largely negative effects on health and wellbeing, due to conflict with child care responsibilities, stress from poorly paid and precarious work, increased depression, and </w:t>
      </w:r>
      <w:r>
        <w:rPr>
          <w:rFonts w:eastAsia="Times New Roman" w:cstheme="minorHAnsi"/>
          <w:lang w:val="en" w:eastAsia="en-AU"/>
        </w:rPr>
        <w:t xml:space="preserve">a </w:t>
      </w:r>
      <w:r w:rsidRPr="00293E41">
        <w:rPr>
          <w:rFonts w:eastAsia="Times New Roman" w:cstheme="minorHAnsi"/>
          <w:lang w:val="en" w:eastAsia="en-AU"/>
        </w:rPr>
        <w:t>lack</w:t>
      </w:r>
      <w:r w:rsidRPr="008363BB">
        <w:rPr>
          <w:rFonts w:eastAsia="Times New Roman" w:cstheme="minorHAnsi"/>
          <w:lang w:val="en" w:eastAsia="en-AU"/>
        </w:rPr>
        <w:t xml:space="preserve"> of control</w:t>
      </w:r>
      <w:r>
        <w:rPr>
          <w:rFonts w:eastAsia="Times New Roman" w:cstheme="minorHAnsi"/>
          <w:lang w:val="en" w:eastAsia="en-AU"/>
        </w:rPr>
        <w:t xml:space="preserve"> over their affairs (</w:t>
      </w:r>
      <w:r w:rsidRPr="003E7A7A">
        <w:rPr>
          <w:rFonts w:eastAsia="Times New Roman" w:cstheme="minorHAnsi"/>
          <w:b/>
          <w:bCs/>
          <w:lang w:val="en" w:eastAsia="en-AU"/>
        </w:rPr>
        <w:t>Campbell et al. 2016</w:t>
      </w:r>
      <w:r>
        <w:rPr>
          <w:rFonts w:eastAsia="Times New Roman" w:cstheme="minorHAnsi"/>
          <w:lang w:val="en" w:eastAsia="en-AU"/>
        </w:rPr>
        <w:t>)</w:t>
      </w:r>
      <w:r w:rsidRPr="008363BB">
        <w:rPr>
          <w:rFonts w:eastAsia="Times New Roman" w:cstheme="minorHAnsi"/>
          <w:lang w:val="en" w:eastAsia="en-AU"/>
        </w:rPr>
        <w:t>.</w:t>
      </w:r>
    </w:p>
    <w:p w14:paraId="5E253086" w14:textId="3B7C4175" w:rsidR="00D95929" w:rsidRPr="00C0545C" w:rsidRDefault="00913B5A" w:rsidP="00D95929">
      <w:pPr>
        <w:rPr>
          <w:rFonts w:cs="Arial"/>
          <w:lang w:val="en"/>
        </w:rPr>
      </w:pPr>
      <w:r>
        <w:t xml:space="preserve">ParentsNext is aimed at disadvantaged cohorts. </w:t>
      </w:r>
      <w:r w:rsidR="00CF2E24">
        <w:rPr>
          <w:lang w:val="en-GB"/>
        </w:rPr>
        <w:t>O</w:t>
      </w:r>
      <w:r w:rsidR="00CF2E24" w:rsidRPr="0044092E">
        <w:rPr>
          <w:lang w:val="en-GB"/>
        </w:rPr>
        <w:t xml:space="preserve">verall, approximately </w:t>
      </w:r>
      <w:r w:rsidR="00CF2E24">
        <w:rPr>
          <w:lang w:val="en-GB"/>
        </w:rPr>
        <w:t>1 in</w:t>
      </w:r>
      <w:r w:rsidR="00CF2E24" w:rsidRPr="0044092E">
        <w:rPr>
          <w:lang w:val="en-GB"/>
        </w:rPr>
        <w:t xml:space="preserve"> </w:t>
      </w:r>
      <w:r w:rsidR="00CF2E24">
        <w:rPr>
          <w:lang w:val="en-GB"/>
        </w:rPr>
        <w:t>4</w:t>
      </w:r>
      <w:r w:rsidR="00CF2E24" w:rsidRPr="0044092E">
        <w:rPr>
          <w:lang w:val="en-GB"/>
        </w:rPr>
        <w:t xml:space="preserve"> </w:t>
      </w:r>
      <w:r w:rsidR="00986524" w:rsidRPr="0044092E">
        <w:rPr>
          <w:lang w:val="en-GB"/>
        </w:rPr>
        <w:t>(2</w:t>
      </w:r>
      <w:r w:rsidR="00986524">
        <w:rPr>
          <w:lang w:val="en-GB"/>
        </w:rPr>
        <w:t>8</w:t>
      </w:r>
      <w:r w:rsidR="00986524" w:rsidRPr="0044092E">
        <w:rPr>
          <w:lang w:val="en-GB"/>
        </w:rPr>
        <w:t xml:space="preserve">%) </w:t>
      </w:r>
      <w:r w:rsidR="00CF2E24">
        <w:rPr>
          <w:lang w:val="en-GB"/>
        </w:rPr>
        <w:t>ParentsNext participants surveyed</w:t>
      </w:r>
      <w:r w:rsidR="00CF2E24" w:rsidRPr="0044092E">
        <w:rPr>
          <w:lang w:val="en-GB"/>
        </w:rPr>
        <w:t xml:space="preserve"> </w:t>
      </w:r>
      <w:r w:rsidR="00986524">
        <w:rPr>
          <w:lang w:val="en-GB"/>
        </w:rPr>
        <w:t xml:space="preserve">for the 2020 participant survey </w:t>
      </w:r>
      <w:r w:rsidR="00CF2E24" w:rsidRPr="0044092E">
        <w:rPr>
          <w:lang w:val="en-GB"/>
        </w:rPr>
        <w:t xml:space="preserve">reported having disability, </w:t>
      </w:r>
      <w:r w:rsidR="00CF2E24">
        <w:rPr>
          <w:lang w:val="en-GB"/>
        </w:rPr>
        <w:t xml:space="preserve">a </w:t>
      </w:r>
      <w:r w:rsidR="00CF2E24" w:rsidRPr="0044092E">
        <w:rPr>
          <w:lang w:val="en-GB"/>
        </w:rPr>
        <w:t>health condition or</w:t>
      </w:r>
      <w:r w:rsidR="00CF2E24">
        <w:rPr>
          <w:lang w:val="en-GB"/>
        </w:rPr>
        <w:t xml:space="preserve"> an</w:t>
      </w:r>
      <w:r w:rsidR="00CF2E24" w:rsidRPr="0044092E">
        <w:rPr>
          <w:lang w:val="en-GB"/>
        </w:rPr>
        <w:t xml:space="preserve"> injury that had lasted or was likely to last more than </w:t>
      </w:r>
      <w:r w:rsidR="00CF2E24">
        <w:rPr>
          <w:lang w:val="en-GB"/>
        </w:rPr>
        <w:t>6</w:t>
      </w:r>
      <w:r w:rsidR="00CF2E24" w:rsidRPr="0044092E">
        <w:rPr>
          <w:lang w:val="en-GB"/>
        </w:rPr>
        <w:t xml:space="preserve"> months (this included psycholog</w:t>
      </w:r>
      <w:r w:rsidR="00CF2E24" w:rsidRPr="00D6592F">
        <w:rPr>
          <w:lang w:val="en-GB"/>
        </w:rPr>
        <w:t>ical conditions</w:t>
      </w:r>
      <w:r w:rsidR="00CF2E24">
        <w:rPr>
          <w:lang w:val="en-GB"/>
        </w:rPr>
        <w:t>)</w:t>
      </w:r>
      <w:r w:rsidR="00CF2E24">
        <w:rPr>
          <w:rFonts w:eastAsia="Times New Roman" w:cstheme="minorHAnsi"/>
          <w:lang w:val="en" w:eastAsia="en-AU"/>
        </w:rPr>
        <w:t>.</w:t>
      </w:r>
      <w:r w:rsidR="0025123C">
        <w:rPr>
          <w:rFonts w:eastAsia="Times New Roman" w:cstheme="minorHAnsi"/>
          <w:lang w:val="en" w:eastAsia="en-AU"/>
        </w:rPr>
        <w:t xml:space="preserve"> </w:t>
      </w:r>
      <w:r w:rsidR="006C0069">
        <w:rPr>
          <w:rFonts w:eastAsia="Times New Roman" w:cstheme="minorHAnsi"/>
          <w:lang w:val="en" w:eastAsia="en-AU"/>
        </w:rPr>
        <w:t>The pre-employment nature of ParentsNext and the support available from the program</w:t>
      </w:r>
      <w:r w:rsidR="00CE5D70">
        <w:rPr>
          <w:rFonts w:eastAsia="Times New Roman" w:cstheme="minorHAnsi"/>
          <w:lang w:val="en" w:eastAsia="en-AU"/>
        </w:rPr>
        <w:t>,</w:t>
      </w:r>
      <w:r w:rsidR="006C0069">
        <w:rPr>
          <w:rFonts w:eastAsia="Times New Roman" w:cstheme="minorHAnsi"/>
          <w:lang w:val="en" w:eastAsia="en-AU"/>
        </w:rPr>
        <w:t xml:space="preserve"> however, appears to have</w:t>
      </w:r>
      <w:r w:rsidR="006C0069">
        <w:rPr>
          <w:lang w:val="en-GB"/>
        </w:rPr>
        <w:t xml:space="preserve"> </w:t>
      </w:r>
      <w:r w:rsidR="0053362A">
        <w:rPr>
          <w:lang w:val="en-GB"/>
        </w:rPr>
        <w:t>a positive effect</w:t>
      </w:r>
      <w:r w:rsidR="006C0069">
        <w:rPr>
          <w:lang w:val="en-GB"/>
        </w:rPr>
        <w:t xml:space="preserve"> on participants’ </w:t>
      </w:r>
      <w:r w:rsidR="00F059D1">
        <w:rPr>
          <w:lang w:val="en-GB"/>
        </w:rPr>
        <w:t>wellbeing</w:t>
      </w:r>
      <w:r w:rsidR="0053362A">
        <w:rPr>
          <w:lang w:val="en-GB"/>
        </w:rPr>
        <w:t xml:space="preserve">. </w:t>
      </w:r>
      <w:r w:rsidR="006C0069">
        <w:rPr>
          <w:rFonts w:eastAsia="Times New Roman" w:cstheme="minorHAnsi"/>
          <w:lang w:val="en" w:eastAsia="en-AU"/>
        </w:rPr>
        <w:t>T</w:t>
      </w:r>
      <w:r w:rsidR="00D95929">
        <w:rPr>
          <w:rFonts w:cstheme="minorHAnsi"/>
        </w:rPr>
        <w:t xml:space="preserve">he evaluation of ParentsNext </w:t>
      </w:r>
      <w:r w:rsidR="00A52C51">
        <w:rPr>
          <w:rFonts w:cstheme="minorHAnsi"/>
        </w:rPr>
        <w:t>2016</w:t>
      </w:r>
      <w:r w:rsidR="00E9204C">
        <w:rPr>
          <w:rFonts w:cstheme="minorHAnsi"/>
        </w:rPr>
        <w:t>–</w:t>
      </w:r>
      <w:r w:rsidR="00E55B7B">
        <w:rPr>
          <w:rFonts w:cstheme="minorHAnsi"/>
        </w:rPr>
        <w:t>2018</w:t>
      </w:r>
      <w:r w:rsidR="00D95929">
        <w:rPr>
          <w:rFonts w:cstheme="minorHAnsi"/>
        </w:rPr>
        <w:t xml:space="preserve"> indicated that </w:t>
      </w:r>
      <w:r w:rsidR="00BC0719">
        <w:rPr>
          <w:rFonts w:cstheme="minorHAnsi"/>
        </w:rPr>
        <w:t xml:space="preserve">ParentsNext </w:t>
      </w:r>
      <w:r w:rsidR="00D95929">
        <w:t>p</w:t>
      </w:r>
      <w:r w:rsidR="00D95929" w:rsidRPr="001E2AC3">
        <w:t>articipants had a significantly higher aggregate self-reported wellbeing score (</w:t>
      </w:r>
      <w:r w:rsidR="00D95929" w:rsidRPr="0028669E">
        <w:rPr>
          <w:b/>
        </w:rPr>
        <w:t>71</w:t>
      </w:r>
      <w:r w:rsidR="00D95929" w:rsidRPr="001E2AC3">
        <w:t>) than</w:t>
      </w:r>
      <w:r w:rsidR="00BC0719">
        <w:t xml:space="preserve"> did</w:t>
      </w:r>
      <w:r w:rsidR="00D95929" w:rsidRPr="001E2AC3">
        <w:t xml:space="preserve"> comparison non-participants (</w:t>
      </w:r>
      <w:r w:rsidR="00D95929" w:rsidRPr="0028669E">
        <w:rPr>
          <w:b/>
        </w:rPr>
        <w:t>67</w:t>
      </w:r>
      <w:r w:rsidR="00D95929" w:rsidRPr="001E2AC3">
        <w:t xml:space="preserve">), although both were lower </w:t>
      </w:r>
      <w:r w:rsidR="00D95929">
        <w:t xml:space="preserve">than the national average score of </w:t>
      </w:r>
      <w:r w:rsidR="00D95929" w:rsidRPr="0028669E">
        <w:rPr>
          <w:b/>
        </w:rPr>
        <w:t>7</w:t>
      </w:r>
      <w:r w:rsidR="0007287F">
        <w:rPr>
          <w:b/>
        </w:rPr>
        <w:t>6</w:t>
      </w:r>
      <w:r w:rsidR="00D95929">
        <w:t>.</w:t>
      </w:r>
    </w:p>
    <w:p w14:paraId="5C540FE3" w14:textId="12B8E1EB" w:rsidR="00F34C10" w:rsidRPr="00CB3743" w:rsidRDefault="000A7839" w:rsidP="00EE346C">
      <w:r>
        <w:t>Par</w:t>
      </w:r>
      <w:r w:rsidR="00AC1C64">
        <w:t>en</w:t>
      </w:r>
      <w:r>
        <w:t xml:space="preserve">ts surveyed for the </w:t>
      </w:r>
      <w:r w:rsidR="00AC1C64">
        <w:t>participant survey in</w:t>
      </w:r>
      <w:r w:rsidR="005E5931">
        <w:t xml:space="preserve"> </w:t>
      </w:r>
      <w:r w:rsidR="00AC1C64">
        <w:t>2020</w:t>
      </w:r>
      <w:r w:rsidR="00BC0719">
        <w:t xml:space="preserve"> were found to have</w:t>
      </w:r>
      <w:r w:rsidR="00BC0719" w:rsidRPr="00DC761B">
        <w:t xml:space="preserve"> a personal wellbeing score </w:t>
      </w:r>
      <w:r w:rsidR="00BC0719">
        <w:t xml:space="preserve">overall </w:t>
      </w:r>
      <w:r w:rsidR="00BC0719" w:rsidRPr="00DC761B">
        <w:t>of 74</w:t>
      </w:r>
      <w:r w:rsidR="00CB138C">
        <w:t>.0</w:t>
      </w:r>
      <w:r w:rsidR="00BC0719">
        <w:t xml:space="preserve">, slightly higher than the score of 71 from the 2017 </w:t>
      </w:r>
      <w:r w:rsidR="00AC1C64">
        <w:t xml:space="preserve">participant </w:t>
      </w:r>
      <w:r w:rsidR="00BC0719">
        <w:t>survey but lower than the national averages for personal wellbeing</w:t>
      </w:r>
      <w:r w:rsidR="00370995">
        <w:t>,</w:t>
      </w:r>
      <w:r w:rsidR="00BC0719">
        <w:t xml:space="preserve"> </w:t>
      </w:r>
      <w:r w:rsidR="008A212C">
        <w:t xml:space="preserve">which </w:t>
      </w:r>
      <w:r w:rsidR="00BC0719">
        <w:t>were 7</w:t>
      </w:r>
      <w:r w:rsidR="00EA74F2">
        <w:t>5.5</w:t>
      </w:r>
      <w:r w:rsidR="00BC0719">
        <w:t xml:space="preserve"> in 2017 and 7</w:t>
      </w:r>
      <w:r w:rsidR="00EA74F2">
        <w:t>6.5</w:t>
      </w:r>
      <w:r w:rsidR="000505C5">
        <w:rPr>
          <w:rStyle w:val="FootnoteReference"/>
        </w:rPr>
        <w:footnoteReference w:id="57"/>
      </w:r>
      <w:r w:rsidR="00BC0719">
        <w:t xml:space="preserve"> in 2020 (</w:t>
      </w:r>
      <w:r w:rsidR="00BC0719" w:rsidRPr="00BC0719">
        <w:rPr>
          <w:b/>
          <w:bCs/>
        </w:rPr>
        <w:t>Table</w:t>
      </w:r>
      <w:r w:rsidR="0082436E">
        <w:rPr>
          <w:b/>
          <w:bCs/>
        </w:rPr>
        <w:t> </w:t>
      </w:r>
      <w:r w:rsidR="00BC0719" w:rsidRPr="00BC0719">
        <w:rPr>
          <w:b/>
          <w:bCs/>
        </w:rPr>
        <w:t>5.</w:t>
      </w:r>
      <w:r w:rsidR="009A46E3">
        <w:rPr>
          <w:b/>
          <w:bCs/>
        </w:rPr>
        <w:t>1</w:t>
      </w:r>
      <w:r w:rsidR="00B61371">
        <w:rPr>
          <w:b/>
          <w:bCs/>
        </w:rPr>
        <w:t>1</w:t>
      </w:r>
      <w:r w:rsidR="00370995">
        <w:t>).</w:t>
      </w:r>
    </w:p>
    <w:p w14:paraId="271ABDB2" w14:textId="648D87F7" w:rsidR="000A7839" w:rsidRPr="00797D2F" w:rsidRDefault="009C572C" w:rsidP="00EE346C">
      <w:pPr>
        <w:rPr>
          <w:rFonts w:cstheme="minorHAnsi"/>
        </w:rPr>
      </w:pPr>
      <w:r>
        <w:t>D</w:t>
      </w:r>
      <w:r w:rsidR="00996665">
        <w:t>espite the bushfires and COVID-19,</w:t>
      </w:r>
      <w:r w:rsidR="00996665" w:rsidRPr="00783B9D">
        <w:t xml:space="preserve"> </w:t>
      </w:r>
      <w:r w:rsidR="00996665">
        <w:t>f</w:t>
      </w:r>
      <w:r w:rsidR="00BC0719">
        <w:t xml:space="preserve">or both the ParentsNext participant survey population and the general population, personal wellbeing </w:t>
      </w:r>
      <w:r w:rsidR="00BC0719" w:rsidRPr="00783B9D">
        <w:t xml:space="preserve">scores increased between 2017 and 2020, with the </w:t>
      </w:r>
      <w:r w:rsidR="00BC0719" w:rsidRPr="00797D2F">
        <w:rPr>
          <w:rFonts w:cstheme="minorHAnsi"/>
        </w:rPr>
        <w:t>increase for ParentsNext participants (</w:t>
      </w:r>
      <w:r w:rsidR="007704E4">
        <w:rPr>
          <w:rFonts w:cstheme="minorHAnsi"/>
        </w:rPr>
        <w:t>2.8</w:t>
      </w:r>
      <w:r w:rsidR="00501580">
        <w:rPr>
          <w:rFonts w:cstheme="minorHAnsi"/>
        </w:rPr>
        <w:t xml:space="preserve"> </w:t>
      </w:r>
      <w:r w:rsidR="00BC0719" w:rsidRPr="00797D2F">
        <w:rPr>
          <w:rFonts w:cstheme="minorHAnsi"/>
        </w:rPr>
        <w:t>points)</w:t>
      </w:r>
      <w:r w:rsidR="002F12E0">
        <w:rPr>
          <w:rFonts w:cstheme="minorHAnsi"/>
        </w:rPr>
        <w:t xml:space="preserve"> </w:t>
      </w:r>
      <w:r w:rsidR="00BC0719" w:rsidRPr="00797D2F">
        <w:rPr>
          <w:rFonts w:cstheme="minorHAnsi"/>
        </w:rPr>
        <w:t>slightly higher than the increase for the general population (1 point).</w:t>
      </w:r>
      <w:r w:rsidR="00D66DBD">
        <w:rPr>
          <w:rFonts w:cstheme="minorHAnsi"/>
        </w:rPr>
        <w:t xml:space="preserve"> </w:t>
      </w:r>
      <w:r w:rsidR="00AC1C64">
        <w:rPr>
          <w:rFonts w:cstheme="minorHAnsi"/>
        </w:rPr>
        <w:t>It is</w:t>
      </w:r>
      <w:r w:rsidR="002F783A">
        <w:rPr>
          <w:rFonts w:cstheme="minorHAnsi"/>
        </w:rPr>
        <w:t xml:space="preserve"> speculate</w:t>
      </w:r>
      <w:r w:rsidR="00CB4E25">
        <w:rPr>
          <w:rFonts w:cstheme="minorHAnsi"/>
        </w:rPr>
        <w:t>d</w:t>
      </w:r>
      <w:r w:rsidR="002F783A">
        <w:rPr>
          <w:rFonts w:cstheme="minorHAnsi"/>
        </w:rPr>
        <w:t xml:space="preserve"> that t</w:t>
      </w:r>
      <w:r w:rsidR="00D66DBD">
        <w:rPr>
          <w:rFonts w:cstheme="minorHAnsi"/>
        </w:rPr>
        <w:t>he</w:t>
      </w:r>
      <w:r w:rsidR="00FD3500">
        <w:rPr>
          <w:rFonts w:cstheme="minorHAnsi"/>
        </w:rPr>
        <w:t xml:space="preserve"> </w:t>
      </w:r>
      <w:r w:rsidR="00D66DBD">
        <w:rPr>
          <w:rFonts w:cstheme="minorHAnsi"/>
        </w:rPr>
        <w:t xml:space="preserve">telephone and online </w:t>
      </w:r>
      <w:r w:rsidR="00AA66D3">
        <w:rPr>
          <w:rFonts w:cstheme="minorHAnsi"/>
        </w:rPr>
        <w:t xml:space="preserve">support from providers </w:t>
      </w:r>
      <w:r w:rsidR="00FD3500">
        <w:rPr>
          <w:rFonts w:cstheme="minorHAnsi"/>
        </w:rPr>
        <w:t>during</w:t>
      </w:r>
      <w:r w:rsidR="00D66DBD">
        <w:rPr>
          <w:rFonts w:cstheme="minorHAnsi"/>
        </w:rPr>
        <w:t xml:space="preserve"> these events</w:t>
      </w:r>
      <w:r w:rsidR="00880B91">
        <w:rPr>
          <w:rFonts w:cstheme="minorHAnsi"/>
        </w:rPr>
        <w:t xml:space="preserve"> </w:t>
      </w:r>
      <w:r w:rsidR="00F76416">
        <w:rPr>
          <w:rFonts w:cstheme="minorHAnsi"/>
        </w:rPr>
        <w:lastRenderedPageBreak/>
        <w:t>and/</w:t>
      </w:r>
      <w:r w:rsidR="00880B91">
        <w:rPr>
          <w:rFonts w:cstheme="minorHAnsi"/>
        </w:rPr>
        <w:t>or the increased</w:t>
      </w:r>
      <w:r w:rsidR="00D9282C">
        <w:rPr>
          <w:rFonts w:cstheme="minorHAnsi"/>
        </w:rPr>
        <w:t xml:space="preserve"> </w:t>
      </w:r>
      <w:r w:rsidR="00880B91">
        <w:rPr>
          <w:rFonts w:cstheme="minorHAnsi"/>
        </w:rPr>
        <w:t>income support</w:t>
      </w:r>
      <w:r w:rsidR="00F76416">
        <w:rPr>
          <w:rFonts w:cstheme="minorHAnsi"/>
        </w:rPr>
        <w:t xml:space="preserve"> payments</w:t>
      </w:r>
      <w:r w:rsidR="00702DF5">
        <w:rPr>
          <w:rFonts w:cstheme="minorHAnsi"/>
        </w:rPr>
        <w:t xml:space="preserve"> </w:t>
      </w:r>
      <w:r w:rsidR="00C74EC4">
        <w:rPr>
          <w:rFonts w:cstheme="minorHAnsi"/>
        </w:rPr>
        <w:t xml:space="preserve">provided during the pandemic </w:t>
      </w:r>
      <w:r w:rsidR="00702DF5">
        <w:rPr>
          <w:rFonts w:cstheme="minorHAnsi"/>
        </w:rPr>
        <w:t xml:space="preserve">may </w:t>
      </w:r>
      <w:r w:rsidR="00107A4B">
        <w:rPr>
          <w:rFonts w:cstheme="minorHAnsi"/>
        </w:rPr>
        <w:t>have been contributing factors in this</w:t>
      </w:r>
      <w:r w:rsidR="0082436E">
        <w:rPr>
          <w:rFonts w:cstheme="minorHAnsi"/>
        </w:rPr>
        <w:t xml:space="preserve"> result</w:t>
      </w:r>
      <w:r w:rsidR="002F783A">
        <w:rPr>
          <w:rFonts w:cstheme="minorHAnsi"/>
        </w:rPr>
        <w:t>.</w:t>
      </w:r>
    </w:p>
    <w:p w14:paraId="784AE469" w14:textId="59BFB7E1" w:rsidR="00BC0719" w:rsidRPr="00797D2F" w:rsidRDefault="00BC0719" w:rsidP="00BC0719">
      <w:pPr>
        <w:pStyle w:val="Tablecaption"/>
        <w:rPr>
          <w:rFonts w:cstheme="minorHAnsi"/>
          <w:szCs w:val="22"/>
        </w:rPr>
      </w:pPr>
      <w:bookmarkStart w:id="316" w:name="_Toc74151214"/>
      <w:bookmarkStart w:id="317" w:name="_Toc102986079"/>
      <w:r w:rsidRPr="00797D2F">
        <w:rPr>
          <w:rFonts w:cstheme="minorHAnsi"/>
          <w:szCs w:val="22"/>
        </w:rPr>
        <w:t>Table 5.</w:t>
      </w:r>
      <w:r w:rsidR="00375385">
        <w:rPr>
          <w:rFonts w:cstheme="minorHAnsi"/>
          <w:szCs w:val="22"/>
        </w:rPr>
        <w:t>1</w:t>
      </w:r>
      <w:r w:rsidR="00B61371">
        <w:rPr>
          <w:rFonts w:cstheme="minorHAnsi"/>
          <w:szCs w:val="22"/>
        </w:rPr>
        <w:t>1</w:t>
      </w:r>
      <w:r w:rsidRPr="00797D2F">
        <w:rPr>
          <w:rFonts w:cstheme="minorHAnsi"/>
          <w:szCs w:val="22"/>
        </w:rPr>
        <w:t>: Personal Wellbeing Index (PWI) scores</w:t>
      </w:r>
      <w:bookmarkEnd w:id="316"/>
      <w:bookmarkEnd w:id="317"/>
    </w:p>
    <w:tbl>
      <w:tblPr>
        <w:tblStyle w:val="GridTable1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3061"/>
        <w:gridCol w:w="2608"/>
      </w:tblGrid>
      <w:tr w:rsidR="00CC41E8" w:rsidRPr="00797D2F" w14:paraId="500EAF75" w14:textId="77777777" w:rsidTr="006E4C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 w:type="dxa"/>
            <w:shd w:val="clear" w:color="auto" w:fill="222A35" w:themeFill="text2" w:themeFillShade="80"/>
          </w:tcPr>
          <w:p w14:paraId="6CD25463" w14:textId="77777777" w:rsidR="00CC41E8" w:rsidRPr="00115DC7" w:rsidRDefault="00CC41E8" w:rsidP="00CC41E8">
            <w:pPr>
              <w:pStyle w:val="TableText"/>
            </w:pPr>
          </w:p>
        </w:tc>
        <w:tc>
          <w:tcPr>
            <w:tcW w:w="3061" w:type="dxa"/>
            <w:shd w:val="clear" w:color="auto" w:fill="222A35" w:themeFill="text2" w:themeFillShade="80"/>
            <w:vAlign w:val="center"/>
          </w:tcPr>
          <w:p w14:paraId="5BFC3C0B" w14:textId="452BBB52" w:rsidR="00CC41E8" w:rsidRPr="00115DC7" w:rsidRDefault="00CC41E8" w:rsidP="006E4C97">
            <w:pPr>
              <w:pStyle w:val="TableText"/>
              <w:jc w:val="center"/>
              <w:cnfStyle w:val="100000000000" w:firstRow="1" w:lastRow="0" w:firstColumn="0" w:lastColumn="0" w:oddVBand="0" w:evenVBand="0" w:oddHBand="0" w:evenHBand="0" w:firstRowFirstColumn="0" w:firstRowLastColumn="0" w:lastRowFirstColumn="0" w:lastRowLastColumn="0"/>
            </w:pPr>
            <w:r w:rsidRPr="005E4A09">
              <w:t>Average PWI score of participants</w:t>
            </w:r>
          </w:p>
        </w:tc>
        <w:tc>
          <w:tcPr>
            <w:tcW w:w="2608" w:type="dxa"/>
            <w:shd w:val="clear" w:color="auto" w:fill="222A35" w:themeFill="text2" w:themeFillShade="80"/>
            <w:vAlign w:val="center"/>
          </w:tcPr>
          <w:p w14:paraId="7698695B" w14:textId="73E91EDE" w:rsidR="00CC41E8" w:rsidRPr="00115DC7" w:rsidRDefault="00CC41E8" w:rsidP="006E4C97">
            <w:pPr>
              <w:pStyle w:val="TableText"/>
              <w:jc w:val="center"/>
              <w:cnfStyle w:val="100000000000" w:firstRow="1" w:lastRow="0" w:firstColumn="0" w:lastColumn="0" w:oddVBand="0" w:evenVBand="0" w:oddHBand="0" w:evenHBand="0" w:firstRowFirstColumn="0" w:firstRowLastColumn="0" w:lastRowFirstColumn="0" w:lastRowLastColumn="0"/>
            </w:pPr>
            <w:r w:rsidRPr="005E4A09">
              <w:t>National average PWI score</w:t>
            </w:r>
          </w:p>
        </w:tc>
      </w:tr>
      <w:tr w:rsidR="00CC41E8" w:rsidRPr="00797D2F" w14:paraId="0F327475" w14:textId="77777777" w:rsidTr="006E4C97">
        <w:tc>
          <w:tcPr>
            <w:cnfStyle w:val="001000000000" w:firstRow="0" w:lastRow="0" w:firstColumn="1" w:lastColumn="0" w:oddVBand="0" w:evenVBand="0" w:oddHBand="0" w:evenHBand="0" w:firstRowFirstColumn="0" w:firstRowLastColumn="0" w:lastRowFirstColumn="0" w:lastRowLastColumn="0"/>
            <w:tcW w:w="1020" w:type="dxa"/>
            <w:shd w:val="clear" w:color="auto" w:fill="auto"/>
          </w:tcPr>
          <w:p w14:paraId="6E6B40B9" w14:textId="77777777" w:rsidR="00CC41E8" w:rsidRPr="00115DC7" w:rsidRDefault="00CC41E8" w:rsidP="007F1EAC">
            <w:pPr>
              <w:pStyle w:val="TableText"/>
            </w:pPr>
            <w:r w:rsidRPr="00115DC7">
              <w:t>2017</w:t>
            </w:r>
          </w:p>
        </w:tc>
        <w:tc>
          <w:tcPr>
            <w:tcW w:w="3061" w:type="dxa"/>
            <w:shd w:val="clear" w:color="auto" w:fill="auto"/>
            <w:vAlign w:val="center"/>
          </w:tcPr>
          <w:p w14:paraId="239EF5E4" w14:textId="3BCEFE74" w:rsidR="00CC41E8" w:rsidRPr="00115DC7" w:rsidRDefault="00CC41E8" w:rsidP="006E4C97">
            <w:pPr>
              <w:pStyle w:val="TableText"/>
              <w:jc w:val="center"/>
              <w:cnfStyle w:val="000000000000" w:firstRow="0" w:lastRow="0" w:firstColumn="0" w:lastColumn="0" w:oddVBand="0" w:evenVBand="0" w:oddHBand="0" w:evenHBand="0" w:firstRowFirstColumn="0" w:firstRowLastColumn="0" w:lastRowFirstColumn="0" w:lastRowLastColumn="0"/>
            </w:pPr>
            <w:r w:rsidRPr="00115DC7">
              <w:t>71</w:t>
            </w:r>
            <w:r>
              <w:t>.2</w:t>
            </w:r>
          </w:p>
        </w:tc>
        <w:tc>
          <w:tcPr>
            <w:tcW w:w="2608" w:type="dxa"/>
            <w:shd w:val="clear" w:color="auto" w:fill="auto"/>
            <w:vAlign w:val="center"/>
          </w:tcPr>
          <w:p w14:paraId="244BE8E6" w14:textId="4FC03671" w:rsidR="00CC41E8" w:rsidRPr="00115DC7" w:rsidRDefault="00CC41E8" w:rsidP="006E4C97">
            <w:pPr>
              <w:pStyle w:val="TableText"/>
              <w:jc w:val="center"/>
              <w:cnfStyle w:val="000000000000" w:firstRow="0" w:lastRow="0" w:firstColumn="0" w:lastColumn="0" w:oddVBand="0" w:evenVBand="0" w:oddHBand="0" w:evenHBand="0" w:firstRowFirstColumn="0" w:firstRowLastColumn="0" w:lastRowFirstColumn="0" w:lastRowLastColumn="0"/>
            </w:pPr>
            <w:r w:rsidRPr="00115DC7">
              <w:t>7</w:t>
            </w:r>
            <w:r>
              <w:t>5.5</w:t>
            </w:r>
            <w:r w:rsidRPr="00115DC7">
              <w:rPr>
                <w:rStyle w:val="FootnoteReference"/>
                <w:rFonts w:cstheme="minorHAnsi"/>
              </w:rPr>
              <w:footnoteReference w:id="58"/>
            </w:r>
          </w:p>
        </w:tc>
      </w:tr>
      <w:tr w:rsidR="00CC41E8" w:rsidRPr="00797D2F" w14:paraId="77BC6C3D" w14:textId="77777777" w:rsidTr="006E4C97">
        <w:tc>
          <w:tcPr>
            <w:cnfStyle w:val="001000000000" w:firstRow="0" w:lastRow="0" w:firstColumn="1" w:lastColumn="0" w:oddVBand="0" w:evenVBand="0" w:oddHBand="0" w:evenHBand="0" w:firstRowFirstColumn="0" w:firstRowLastColumn="0" w:lastRowFirstColumn="0" w:lastRowLastColumn="0"/>
            <w:tcW w:w="1020" w:type="dxa"/>
            <w:shd w:val="clear" w:color="auto" w:fill="auto"/>
          </w:tcPr>
          <w:p w14:paraId="1DAA6920" w14:textId="77777777" w:rsidR="00CC41E8" w:rsidRPr="00115DC7" w:rsidRDefault="00CC41E8" w:rsidP="007F1EAC">
            <w:pPr>
              <w:pStyle w:val="TableText"/>
            </w:pPr>
            <w:r w:rsidRPr="00115DC7">
              <w:t>2020</w:t>
            </w:r>
          </w:p>
        </w:tc>
        <w:tc>
          <w:tcPr>
            <w:tcW w:w="3061" w:type="dxa"/>
            <w:shd w:val="clear" w:color="auto" w:fill="auto"/>
            <w:vAlign w:val="center"/>
          </w:tcPr>
          <w:p w14:paraId="2D8FA214" w14:textId="379CF2A7" w:rsidR="00CC41E8" w:rsidRPr="00115DC7" w:rsidRDefault="00CC41E8" w:rsidP="006E4C97">
            <w:pPr>
              <w:pStyle w:val="TableText"/>
              <w:jc w:val="center"/>
              <w:cnfStyle w:val="000000000000" w:firstRow="0" w:lastRow="0" w:firstColumn="0" w:lastColumn="0" w:oddVBand="0" w:evenVBand="0" w:oddHBand="0" w:evenHBand="0" w:firstRowFirstColumn="0" w:firstRowLastColumn="0" w:lastRowFirstColumn="0" w:lastRowLastColumn="0"/>
            </w:pPr>
            <w:r w:rsidRPr="00115DC7">
              <w:t>74</w:t>
            </w:r>
            <w:r>
              <w:t>.0</w:t>
            </w:r>
          </w:p>
        </w:tc>
        <w:tc>
          <w:tcPr>
            <w:tcW w:w="2608" w:type="dxa"/>
            <w:shd w:val="clear" w:color="auto" w:fill="auto"/>
            <w:vAlign w:val="center"/>
          </w:tcPr>
          <w:p w14:paraId="7A49AE9B" w14:textId="1FF4359D" w:rsidR="00CC41E8" w:rsidRPr="00115DC7" w:rsidRDefault="00CC41E8" w:rsidP="006E4C97">
            <w:pPr>
              <w:pStyle w:val="TableText"/>
              <w:jc w:val="center"/>
              <w:cnfStyle w:val="000000000000" w:firstRow="0" w:lastRow="0" w:firstColumn="0" w:lastColumn="0" w:oddVBand="0" w:evenVBand="0" w:oddHBand="0" w:evenHBand="0" w:firstRowFirstColumn="0" w:firstRowLastColumn="0" w:lastRowFirstColumn="0" w:lastRowLastColumn="0"/>
            </w:pPr>
            <w:r w:rsidRPr="00115DC7">
              <w:t>7</w:t>
            </w:r>
            <w:r>
              <w:t>6.5</w:t>
            </w:r>
            <w:r w:rsidRPr="00115DC7">
              <w:rPr>
                <w:rStyle w:val="FootnoteReference"/>
                <w:rFonts w:cstheme="minorHAnsi"/>
              </w:rPr>
              <w:footnoteReference w:id="59"/>
            </w:r>
          </w:p>
        </w:tc>
      </w:tr>
    </w:tbl>
    <w:p w14:paraId="7A3FEA2A" w14:textId="15F65FBE" w:rsidR="00AD746E" w:rsidRDefault="00AD746E" w:rsidP="007F1EAC">
      <w:pPr>
        <w:pStyle w:val="SourceandNotes"/>
      </w:pPr>
      <w:r>
        <w:t>Source:</w:t>
      </w:r>
      <w:r w:rsidR="00173907">
        <w:t xml:space="preserve"> ParentsNext Quantitative Research 2021</w:t>
      </w:r>
    </w:p>
    <w:p w14:paraId="713DA4B3" w14:textId="6DA1CF7C" w:rsidR="001108F9" w:rsidRDefault="00797D2F" w:rsidP="00BC0719">
      <w:pPr>
        <w:spacing w:before="240"/>
      </w:pPr>
      <w:r w:rsidRPr="00797D2F">
        <w:rPr>
          <w:rFonts w:cstheme="minorHAnsi"/>
        </w:rPr>
        <w:t xml:space="preserve">Perhaps surprisingly, </w:t>
      </w:r>
      <w:r w:rsidR="00BC0719" w:rsidRPr="00797D2F">
        <w:rPr>
          <w:rFonts w:cstheme="minorHAnsi"/>
        </w:rPr>
        <w:t>ESL participants showed significantly higher wellbeing scores (78</w:t>
      </w:r>
      <w:r w:rsidR="007704E4">
        <w:rPr>
          <w:rFonts w:cstheme="minorHAnsi"/>
        </w:rPr>
        <w:t>.2</w:t>
      </w:r>
      <w:r w:rsidR="00BC0719" w:rsidRPr="00797D2F">
        <w:rPr>
          <w:rFonts w:cstheme="minorHAnsi"/>
        </w:rPr>
        <w:t xml:space="preserve">) than the </w:t>
      </w:r>
      <w:r w:rsidR="00022FED">
        <w:rPr>
          <w:rFonts w:cstheme="minorHAnsi"/>
        </w:rPr>
        <w:t>YC5 group (</w:t>
      </w:r>
      <w:r w:rsidR="00907C84">
        <w:rPr>
          <w:rFonts w:cstheme="minorHAnsi"/>
        </w:rPr>
        <w:t xml:space="preserve">73.7) and the </w:t>
      </w:r>
      <w:r w:rsidR="00BC0719" w:rsidRPr="00797D2F">
        <w:rPr>
          <w:rFonts w:cstheme="minorHAnsi"/>
        </w:rPr>
        <w:t>high</w:t>
      </w:r>
      <w:r w:rsidR="00325282">
        <w:rPr>
          <w:rFonts w:cstheme="minorHAnsi"/>
        </w:rPr>
        <w:t>-</w:t>
      </w:r>
      <w:r w:rsidR="00BC0719" w:rsidRPr="00797D2F">
        <w:rPr>
          <w:rFonts w:cstheme="minorHAnsi"/>
        </w:rPr>
        <w:t>JSCI respondents (73</w:t>
      </w:r>
      <w:r w:rsidR="007704E4">
        <w:rPr>
          <w:rFonts w:cstheme="minorHAnsi"/>
        </w:rPr>
        <w:t>.1</w:t>
      </w:r>
      <w:r w:rsidR="00BC0719" w:rsidRPr="00797D2F">
        <w:rPr>
          <w:rFonts w:cstheme="minorHAnsi"/>
        </w:rPr>
        <w:t>), who were slightly</w:t>
      </w:r>
      <w:r w:rsidR="00BC0719" w:rsidRPr="00D6592F">
        <w:t xml:space="preserve"> below the </w:t>
      </w:r>
      <w:r>
        <w:t>overall</w:t>
      </w:r>
      <w:r w:rsidR="00BC0719" w:rsidRPr="00D6592F">
        <w:t xml:space="preserve"> average </w:t>
      </w:r>
      <w:r>
        <w:t xml:space="preserve">of all participants </w:t>
      </w:r>
      <w:r w:rsidR="00BC0719" w:rsidRPr="00D6592F">
        <w:t>(74</w:t>
      </w:r>
      <w:r w:rsidR="007704E4">
        <w:t>.0</w:t>
      </w:r>
      <w:r w:rsidR="00BC0719" w:rsidRPr="00D6592F">
        <w:t xml:space="preserve">). ESL participants were </w:t>
      </w:r>
      <w:r w:rsidR="00006B53">
        <w:t xml:space="preserve">also </w:t>
      </w:r>
      <w:r w:rsidR="00BC0719" w:rsidRPr="00D6592F">
        <w:t xml:space="preserve">significantly less likely to report disability or a child with disability, which may have been a factor. </w:t>
      </w:r>
      <w:r w:rsidR="00F1144C">
        <w:t>In addition</w:t>
      </w:r>
      <w:r w:rsidR="00BC0719" w:rsidRPr="00D6592F">
        <w:t xml:space="preserve">, there were fewer people in this cohort with formal commitments such as working, </w:t>
      </w:r>
      <w:r w:rsidR="003B4C0C" w:rsidRPr="00D6592F">
        <w:t>volunteering,</w:t>
      </w:r>
      <w:r w:rsidR="00BC0719" w:rsidRPr="00D6592F">
        <w:t xml:space="preserve"> or caring for someone who </w:t>
      </w:r>
      <w:r w:rsidR="00F13468">
        <w:t>wa</w:t>
      </w:r>
      <w:r w:rsidR="00BC0719" w:rsidRPr="00D6592F">
        <w:t>s not their child</w:t>
      </w:r>
      <w:r w:rsidR="0066513A">
        <w:t>, which may or may not have contributed to their well</w:t>
      </w:r>
      <w:r w:rsidR="00B12ECB">
        <w:t>being</w:t>
      </w:r>
      <w:r w:rsidR="00BC0719" w:rsidRPr="00D6592F">
        <w:t>.</w:t>
      </w:r>
    </w:p>
    <w:p w14:paraId="03E6E1C4" w14:textId="231878EA" w:rsidR="00797D86" w:rsidRDefault="007C7857" w:rsidP="002C157B">
      <w:pPr>
        <w:pStyle w:val="Heading2"/>
      </w:pPr>
      <w:bookmarkStart w:id="318" w:name="_Toc116648523"/>
      <w:bookmarkStart w:id="319" w:name="_Toc518388222"/>
      <w:bookmarkStart w:id="320" w:name="_Toc524607313"/>
      <w:r>
        <w:t>5</w:t>
      </w:r>
      <w:r w:rsidR="00672E8B">
        <w:t>.</w:t>
      </w:r>
      <w:r w:rsidR="00860324">
        <w:t>4</w:t>
      </w:r>
      <w:r w:rsidR="00672E8B">
        <w:tab/>
      </w:r>
      <w:r w:rsidR="00B9450C">
        <w:t>Do ParentsNext</w:t>
      </w:r>
      <w:r w:rsidR="00797D86">
        <w:t xml:space="preserve"> participants</w:t>
      </w:r>
      <w:r w:rsidR="00B9450C">
        <w:t xml:space="preserve"> remain on income support?</w:t>
      </w:r>
      <w:bookmarkEnd w:id="318"/>
    </w:p>
    <w:p w14:paraId="433D0016" w14:textId="45EEF73B" w:rsidR="009C47E2" w:rsidRDefault="00BF77F9" w:rsidP="00E3492F">
      <w:r>
        <w:t xml:space="preserve">As noted in </w:t>
      </w:r>
      <w:r w:rsidRPr="007F1EAC">
        <w:rPr>
          <w:b/>
          <w:bCs/>
        </w:rPr>
        <w:t>Table 3.17</w:t>
      </w:r>
      <w:r w:rsidR="00F00A52">
        <w:t xml:space="preserve">, </w:t>
      </w:r>
      <w:r w:rsidR="00683C8F">
        <w:t xml:space="preserve">people in </w:t>
      </w:r>
      <w:r w:rsidR="00F00A52">
        <w:t xml:space="preserve">different eligibility </w:t>
      </w:r>
      <w:r w:rsidR="009D4EAF">
        <w:t xml:space="preserve">groups </w:t>
      </w:r>
      <w:r w:rsidR="00F00A52">
        <w:t xml:space="preserve">left </w:t>
      </w:r>
      <w:r w:rsidR="00CE545E">
        <w:t xml:space="preserve">ParentsNext </w:t>
      </w:r>
      <w:r w:rsidR="00F00A52">
        <w:t>for different reasons</w:t>
      </w:r>
      <w:r w:rsidR="009D4EAF">
        <w:t xml:space="preserve">. </w:t>
      </w:r>
      <w:r w:rsidR="004567FD">
        <w:t>P</w:t>
      </w:r>
      <w:r w:rsidR="00FC3577">
        <w:t>articipants who commenced in ParentsNext between 1 July 2018 and 31 December 2018 were tracked for 24 months following their first ParentsNext referral date</w:t>
      </w:r>
      <w:r w:rsidR="004567FD">
        <w:t>,</w:t>
      </w:r>
      <w:r w:rsidR="008F3985">
        <w:t xml:space="preserve"> to observe their movements through the program and the income support system</w:t>
      </w:r>
      <w:r w:rsidR="009D44BE">
        <w:t xml:space="preserve">. </w:t>
      </w:r>
      <w:r w:rsidR="00AE0918">
        <w:t>Characteristics of the</w:t>
      </w:r>
      <w:r w:rsidR="00E55C6C">
        <w:t>s</w:t>
      </w:r>
      <w:r w:rsidR="00AE0918">
        <w:t xml:space="preserve">e 66,826 participants appear in </w:t>
      </w:r>
      <w:r w:rsidR="00AE0918" w:rsidRPr="004D46F2">
        <w:rPr>
          <w:b/>
          <w:bCs/>
        </w:rPr>
        <w:t xml:space="preserve">Appendix </w:t>
      </w:r>
      <w:r w:rsidR="00AE0918">
        <w:rPr>
          <w:b/>
          <w:bCs/>
        </w:rPr>
        <w:t>1</w:t>
      </w:r>
      <w:r w:rsidR="00A93901">
        <w:rPr>
          <w:b/>
          <w:bCs/>
        </w:rPr>
        <w:t>0</w:t>
      </w:r>
      <w:r w:rsidR="00AE0918">
        <w:rPr>
          <w:b/>
          <w:bCs/>
        </w:rPr>
        <w:t>, Table A</w:t>
      </w:r>
      <w:r w:rsidR="00AE0918" w:rsidRPr="004D46F2">
        <w:rPr>
          <w:b/>
          <w:bCs/>
        </w:rPr>
        <w:t>1</w:t>
      </w:r>
      <w:r w:rsidR="00A93901">
        <w:rPr>
          <w:b/>
          <w:bCs/>
        </w:rPr>
        <w:t>0</w:t>
      </w:r>
      <w:r w:rsidR="00AE0918">
        <w:rPr>
          <w:b/>
          <w:bCs/>
        </w:rPr>
        <w:t>.1</w:t>
      </w:r>
      <w:r w:rsidR="00AE0918">
        <w:t>.</w:t>
      </w:r>
    </w:p>
    <w:p w14:paraId="64E46DE5" w14:textId="428519A8" w:rsidR="001108F9" w:rsidRDefault="00840C05">
      <w:r>
        <w:t>Most of the participants (95%) only had one period of assistance in ParentsNext during the 24</w:t>
      </w:r>
      <w:r w:rsidR="00323CD6">
        <w:rPr>
          <w:rFonts w:cstheme="minorHAnsi"/>
        </w:rPr>
        <w:noBreakHyphen/>
      </w:r>
      <w:r>
        <w:t>month period. After 24 months, 42% of participants were still in ParentsNext, and around one</w:t>
      </w:r>
      <w:r w:rsidR="000067D9">
        <w:rPr>
          <w:rFonts w:cstheme="minorHAnsi"/>
        </w:rPr>
        <w:noBreakHyphen/>
      </w:r>
      <w:r>
        <w:t>quarter (24.2%) were participating in jobactive. Only a small proportion (2%) were in another pre-employment or employment program. Almost one</w:t>
      </w:r>
      <w:r w:rsidR="000067D9">
        <w:t>-</w:t>
      </w:r>
      <w:r>
        <w:t>third (31.7%) of participants were no longer participating in any national pre-employment or employment program</w:t>
      </w:r>
      <w:r w:rsidR="00C364D0">
        <w:t xml:space="preserve"> (</w:t>
      </w:r>
      <w:r w:rsidR="00C364D0" w:rsidRPr="00C364D0">
        <w:rPr>
          <w:b/>
          <w:bCs/>
        </w:rPr>
        <w:t>Figure 5.</w:t>
      </w:r>
      <w:r w:rsidR="00C73ED8">
        <w:rPr>
          <w:b/>
          <w:bCs/>
        </w:rPr>
        <w:t>6</w:t>
      </w:r>
      <w:r w:rsidR="00C364D0">
        <w:t>)</w:t>
      </w:r>
      <w:r>
        <w:t>.</w:t>
      </w:r>
    </w:p>
    <w:p w14:paraId="2A58E899" w14:textId="2D9466E5" w:rsidR="001108F9" w:rsidRDefault="00840C05">
      <w:r>
        <w:t xml:space="preserve">The highest proportion of exits from ParentsNext occurred between 6 and 12 months, likely driven by YC5 participants becoming ineligible </w:t>
      </w:r>
      <w:r w:rsidR="000067D9">
        <w:t>when</w:t>
      </w:r>
      <w:r>
        <w:t xml:space="preserve"> their youngest child reach</w:t>
      </w:r>
      <w:r w:rsidR="000067D9">
        <w:t>ed</w:t>
      </w:r>
      <w:r>
        <w:t xml:space="preserve"> </w:t>
      </w:r>
      <w:r w:rsidR="00061FC7">
        <w:t>6</w:t>
      </w:r>
      <w:r w:rsidR="007E1D74">
        <w:t> years</w:t>
      </w:r>
      <w:r>
        <w:t xml:space="preserve"> of age. The economic impacts of COVID-19 may have contributed to the exit rate slowing between 18 months and 24 months.</w:t>
      </w:r>
    </w:p>
    <w:p w14:paraId="1841EB64" w14:textId="7E27AD64" w:rsidR="00E3492F" w:rsidRDefault="00E3492F" w:rsidP="00E3492F">
      <w:pPr>
        <w:pStyle w:val="Figurecaption"/>
      </w:pPr>
      <w:bookmarkStart w:id="321" w:name="_Toc102986199"/>
      <w:r>
        <w:lastRenderedPageBreak/>
        <w:t>Figure 5.</w:t>
      </w:r>
      <w:r w:rsidR="004B00E5">
        <w:t>6</w:t>
      </w:r>
      <w:r>
        <w:t xml:space="preserve"> Program status since first ParentsNext referral</w:t>
      </w:r>
      <w:bookmarkEnd w:id="321"/>
    </w:p>
    <w:p w14:paraId="33F00D02" w14:textId="5D6FE376" w:rsidR="00E3492F" w:rsidRDefault="00C46BF9">
      <w:pPr>
        <w:rPr>
          <w:rFonts w:eastAsia="Calibri"/>
          <w:sz w:val="18"/>
          <w:szCs w:val="18"/>
        </w:rPr>
      </w:pPr>
      <w:r>
        <w:rPr>
          <w:noProof/>
        </w:rPr>
        <w:drawing>
          <wp:inline distT="0" distB="0" distL="0" distR="0" wp14:anchorId="28760002" wp14:editId="07F8A8DF">
            <wp:extent cx="5505165" cy="2670279"/>
            <wp:effectExtent l="0" t="0" r="635" b="0"/>
            <wp:docPr id="73" name="Picture 2" descr="Graph showing (in %) the program status of participants, broken down into ParentsNext (PN), jobactive, another program (Other), not in any program (None).">
              <a:extLst xmlns:a="http://schemas.openxmlformats.org/drawingml/2006/main">
                <a:ext uri="{FF2B5EF4-FFF2-40B4-BE49-F238E27FC236}">
                  <a16:creationId xmlns:a16="http://schemas.microsoft.com/office/drawing/2014/main" id="{1DA8C59C-20AA-47E3-BC9E-7493ED542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2" descr="Graph showing (in %) the program status of participants, broken down into ParentsNext (PN), jobactive, another program (Other), not in any program (None).">
                      <a:extLst>
                        <a:ext uri="{FF2B5EF4-FFF2-40B4-BE49-F238E27FC236}">
                          <a16:creationId xmlns:a16="http://schemas.microsoft.com/office/drawing/2014/main" id="{1DA8C59C-20AA-47E3-BC9E-7493ED542FE2}"/>
                        </a:ext>
                      </a:extLst>
                    </pic:cNvPr>
                    <pic:cNvPicPr>
                      <a:picLocks noChangeAspect="1"/>
                    </pic:cNvPicPr>
                  </pic:nvPicPr>
                  <pic:blipFill>
                    <a:blip r:embed="rId89"/>
                    <a:stretch>
                      <a:fillRect/>
                    </a:stretch>
                  </pic:blipFill>
                  <pic:spPr>
                    <a:xfrm>
                      <a:off x="0" y="0"/>
                      <a:ext cx="5505165" cy="2670279"/>
                    </a:xfrm>
                    <a:prstGeom prst="rect">
                      <a:avLst/>
                    </a:prstGeom>
                  </pic:spPr>
                </pic:pic>
              </a:graphicData>
            </a:graphic>
          </wp:inline>
        </w:drawing>
      </w:r>
    </w:p>
    <w:p w14:paraId="4CF0EF6C" w14:textId="77777777" w:rsidR="003467A5" w:rsidRDefault="000D0CF5">
      <w:pPr>
        <w:pStyle w:val="SourceandNotes"/>
      </w:pPr>
      <w:r w:rsidRPr="0063796F">
        <w:t>Source: The department</w:t>
      </w:r>
      <w:r>
        <w:t>’</w:t>
      </w:r>
      <w:r w:rsidRPr="0063796F">
        <w:t>s administrative data</w:t>
      </w:r>
    </w:p>
    <w:p w14:paraId="700A7E8F" w14:textId="496F4683" w:rsidR="001108F9" w:rsidRDefault="00E3492F">
      <w:pPr>
        <w:pStyle w:val="SourceandNotes"/>
      </w:pPr>
      <w:r w:rsidRPr="0063796F">
        <w:t>Base: Participants commenced in ParentsNext by 31 December 2018 (n=66,826)</w:t>
      </w:r>
    </w:p>
    <w:p w14:paraId="1B2FC99D" w14:textId="769C22D3" w:rsidR="00E3492F" w:rsidRDefault="00E3492F" w:rsidP="007F1EAC">
      <w:pPr>
        <w:pStyle w:val="SourceandNotes"/>
        <w:rPr>
          <w:b/>
        </w:rPr>
      </w:pPr>
      <w:r w:rsidRPr="0063796F">
        <w:t xml:space="preserve">Note: </w:t>
      </w:r>
      <w:r w:rsidR="007C57FD">
        <w:t>‘</w:t>
      </w:r>
      <w:r w:rsidRPr="0063796F">
        <w:t>In another program</w:t>
      </w:r>
      <w:r w:rsidR="007C57FD">
        <w:t>’</w:t>
      </w:r>
      <w:r w:rsidRPr="0063796F">
        <w:t xml:space="preserve"> includes Disability Employment Services, New Enterprise Incentive Scheme, Transition to Work, Community Development Program and Time to Work Employment Service</w:t>
      </w:r>
    </w:p>
    <w:p w14:paraId="2FDFF978" w14:textId="24A5EB58" w:rsidR="001108F9" w:rsidRDefault="00A80FCC" w:rsidP="003144D1">
      <w:r>
        <w:t>Most</w:t>
      </w:r>
      <w:r w:rsidR="003144D1">
        <w:t xml:space="preserve"> (95%) participants only had one episode of income support in the 24 months following their referral to ParentsNext</w:t>
      </w:r>
      <w:r w:rsidR="006B0DF4">
        <w:rPr>
          <w:rStyle w:val="FootnoteReference"/>
        </w:rPr>
        <w:footnoteReference w:id="60"/>
      </w:r>
      <w:r w:rsidR="006B0DF4">
        <w:t xml:space="preserve"> (</w:t>
      </w:r>
      <w:r w:rsidR="006B0DF4" w:rsidRPr="00BB6E43">
        <w:rPr>
          <w:b/>
          <w:bCs/>
        </w:rPr>
        <w:t>Appendix 1</w:t>
      </w:r>
      <w:r w:rsidR="00A93901">
        <w:rPr>
          <w:b/>
          <w:bCs/>
        </w:rPr>
        <w:t>0</w:t>
      </w:r>
      <w:r w:rsidR="006B0DF4" w:rsidRPr="00BB6E43">
        <w:rPr>
          <w:b/>
          <w:bCs/>
        </w:rPr>
        <w:t>, Table A1</w:t>
      </w:r>
      <w:r w:rsidR="00A93901">
        <w:rPr>
          <w:b/>
          <w:bCs/>
        </w:rPr>
        <w:t>0</w:t>
      </w:r>
      <w:r w:rsidR="006B0DF4" w:rsidRPr="00BB6E43">
        <w:rPr>
          <w:b/>
          <w:bCs/>
        </w:rPr>
        <w:t>.3</w:t>
      </w:r>
      <w:r w:rsidR="006B0DF4">
        <w:t>)</w:t>
      </w:r>
      <w:r w:rsidR="003144D1">
        <w:t xml:space="preserve">. After 24 months, 13% of participants had exited income support at least once. YC5 participants were the most likely to have at least one income support exit (19%), followed by </w:t>
      </w:r>
      <w:r w:rsidR="00025D31">
        <w:t>h</w:t>
      </w:r>
      <w:r w:rsidR="003144D1">
        <w:t>igh-JSCI participants (11.6%) and ESL participants (10.0%).</w:t>
      </w:r>
    </w:p>
    <w:p w14:paraId="3E7239CD" w14:textId="2B3160E2" w:rsidR="001108F9" w:rsidRDefault="003144D1" w:rsidP="003144D1">
      <w:r>
        <w:t>At 24 months, the majority of participants were in receipt of Parenting Payment (80%)</w:t>
      </w:r>
      <w:r w:rsidR="00253B94">
        <w:t xml:space="preserve"> (</w:t>
      </w:r>
      <w:r w:rsidR="00253B94" w:rsidRPr="000B7360">
        <w:rPr>
          <w:b/>
          <w:bCs/>
        </w:rPr>
        <w:t>Figure 5.</w:t>
      </w:r>
      <w:r w:rsidR="00C73ED8">
        <w:rPr>
          <w:b/>
          <w:bCs/>
        </w:rPr>
        <w:t>7</w:t>
      </w:r>
      <w:r w:rsidR="00253B94">
        <w:t>).</w:t>
      </w:r>
      <w:r>
        <w:t xml:space="preserve"> Some participants were instead receiving </w:t>
      </w:r>
      <w:r w:rsidRPr="00913F93">
        <w:t xml:space="preserve">JobSeeker </w:t>
      </w:r>
      <w:r w:rsidR="00226008" w:rsidRPr="007F1EAC">
        <w:t>P</w:t>
      </w:r>
      <w:r w:rsidRPr="00913F93">
        <w:t>ayment</w:t>
      </w:r>
      <w:r>
        <w:t xml:space="preserve"> (7.3%) or another type of income support payment (5.2%). Eight per cent of participants were no longer receiving any income support. This proportion had reduced slightly from the 18</w:t>
      </w:r>
      <w:r w:rsidR="003B739F">
        <w:t>-</w:t>
      </w:r>
      <w:r>
        <w:t>month point (9.0%), which may indicate that the economic effects of COVID-19 contributed to some parents returning to the income support system.</w:t>
      </w:r>
    </w:p>
    <w:p w14:paraId="1446A2E5" w14:textId="5B6A548B" w:rsidR="00B14638" w:rsidRDefault="00B14638" w:rsidP="00B14638">
      <w:pPr>
        <w:pStyle w:val="Figurecaption"/>
      </w:pPr>
      <w:bookmarkStart w:id="322" w:name="_Toc102986200"/>
      <w:r>
        <w:lastRenderedPageBreak/>
        <w:t>Figure 5.</w:t>
      </w:r>
      <w:r w:rsidR="00C73ED8">
        <w:t>7</w:t>
      </w:r>
      <w:r>
        <w:t>: Income support status since first ParentsNext referral</w:t>
      </w:r>
      <w:bookmarkEnd w:id="322"/>
    </w:p>
    <w:p w14:paraId="74E3D67F" w14:textId="3710AAFF" w:rsidR="00B14638" w:rsidRDefault="00C46BF9" w:rsidP="00B14638">
      <w:r>
        <w:rPr>
          <w:noProof/>
        </w:rPr>
        <w:drawing>
          <wp:inline distT="0" distB="0" distL="0" distR="0" wp14:anchorId="157CD866" wp14:editId="256B11FC">
            <wp:extent cx="5328366" cy="2859272"/>
            <wp:effectExtent l="0" t="0" r="5715" b="0"/>
            <wp:docPr id="74" name="Picture 2" descr="Graph showing (in %) the income support status of participants receiving Parent Payment (PP), those receiving JobSeeker Payment (JS), those receiving other income support (Other) and those not on income support (None).&#10;At first referral date: Parenting Payment 99.6&#10;At 6 months: PP 93.4, Other 2, None 3.5&#10;At 12 months: PP 86.8, JS 2.9, Other 3.3, None 7&#10;At 18 months: PP 91.9, JS 4.5, Other 4.6, None 9&#10;At 24 months: PP 80, JS 7.3, Other 5.2, None 8">
              <a:extLst xmlns:a="http://schemas.openxmlformats.org/drawingml/2006/main">
                <a:ext uri="{FF2B5EF4-FFF2-40B4-BE49-F238E27FC236}">
                  <a16:creationId xmlns:a16="http://schemas.microsoft.com/office/drawing/2014/main" id="{1551061B-3EB7-402D-AA79-D3C1017E6F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2" descr="Graph showing (in %) the income support status of participants receiving Parent Payment (PP), those receiving JobSeeker Payment (JS), those receiving other income support (Other) and those not on income support (None).&#10;At first referral date: Parenting Payment 99.6&#10;At 6 months: PP 93.4, Other 2, None 3.5&#10;At 12 months: PP 86.8, JS 2.9, Other 3.3, None 7&#10;At 18 months: PP 91.9, JS 4.5, Other 4.6, None 9&#10;At 24 months: PP 80, JS 7.3, Other 5.2, None 8">
                      <a:extLst>
                        <a:ext uri="{FF2B5EF4-FFF2-40B4-BE49-F238E27FC236}">
                          <a16:creationId xmlns:a16="http://schemas.microsoft.com/office/drawing/2014/main" id="{1551061B-3EB7-402D-AA79-D3C1017E6FB8}"/>
                        </a:ext>
                      </a:extLst>
                    </pic:cNvPr>
                    <pic:cNvPicPr>
                      <a:picLocks noChangeAspect="1"/>
                    </pic:cNvPicPr>
                  </pic:nvPicPr>
                  <pic:blipFill>
                    <a:blip r:embed="rId90"/>
                    <a:stretch>
                      <a:fillRect/>
                    </a:stretch>
                  </pic:blipFill>
                  <pic:spPr>
                    <a:xfrm>
                      <a:off x="0" y="0"/>
                      <a:ext cx="5328366" cy="2859272"/>
                    </a:xfrm>
                    <a:prstGeom prst="rect">
                      <a:avLst/>
                    </a:prstGeom>
                  </pic:spPr>
                </pic:pic>
              </a:graphicData>
            </a:graphic>
          </wp:inline>
        </w:drawing>
      </w:r>
    </w:p>
    <w:p w14:paraId="25F17106" w14:textId="77777777" w:rsidR="003467A5" w:rsidRDefault="00260778">
      <w:pPr>
        <w:pStyle w:val="SourceandNotes"/>
      </w:pPr>
      <w:r w:rsidRPr="00C72226">
        <w:t>Source: The department</w:t>
      </w:r>
      <w:r>
        <w:t>’</w:t>
      </w:r>
      <w:r w:rsidRPr="00C72226">
        <w:t>s administrative data</w:t>
      </w:r>
    </w:p>
    <w:p w14:paraId="63A8C5E3" w14:textId="22C2CAF9" w:rsidR="00B14638" w:rsidRPr="00C72226" w:rsidRDefault="00B14638" w:rsidP="007F1EAC">
      <w:pPr>
        <w:pStyle w:val="SourceandNotes"/>
      </w:pPr>
      <w:r w:rsidRPr="00C72226">
        <w:t>Base: Participants commenced in ParentsNext by 31 December 2018, excluding those who were not in receipt of income support at their first ParentsNext referral date (n=66,253)</w:t>
      </w:r>
    </w:p>
    <w:p w14:paraId="034E1F2F" w14:textId="64512107" w:rsidR="00663FC7" w:rsidRDefault="008714FB" w:rsidP="002C157B">
      <w:pPr>
        <w:pStyle w:val="Heading2"/>
        <w:rPr>
          <w:lang w:eastAsia="zh-CN"/>
        </w:rPr>
      </w:pPr>
      <w:bookmarkStart w:id="323" w:name="_Toc116648524"/>
      <w:bookmarkEnd w:id="319"/>
      <w:bookmarkEnd w:id="320"/>
      <w:r>
        <w:t>5.</w:t>
      </w:r>
      <w:r w:rsidR="00860324">
        <w:t>5</w:t>
      </w:r>
      <w:r>
        <w:tab/>
        <w:t>Conclusion</w:t>
      </w:r>
      <w:bookmarkEnd w:id="323"/>
    </w:p>
    <w:p w14:paraId="7D2CCD07" w14:textId="1CF59A35" w:rsidR="001108F9" w:rsidRDefault="0074531D" w:rsidP="004714FE">
      <w:pPr>
        <w:rPr>
          <w:rFonts w:cstheme="minorHAnsi"/>
        </w:rPr>
      </w:pPr>
      <w:r>
        <w:t xml:space="preserve">Overall, </w:t>
      </w:r>
      <w:r w:rsidR="005506C0">
        <w:t xml:space="preserve">participation in </w:t>
      </w:r>
      <w:r>
        <w:t>ParentsNext</w:t>
      </w:r>
      <w:r w:rsidR="002D4D84">
        <w:t xml:space="preserve"> </w:t>
      </w:r>
      <w:r w:rsidR="007B613F">
        <w:t>improved work readiness and</w:t>
      </w:r>
      <w:r w:rsidR="00855D82">
        <w:t xml:space="preserve"> potential employability </w:t>
      </w:r>
      <w:r w:rsidR="004B2568">
        <w:t xml:space="preserve">of </w:t>
      </w:r>
      <w:r w:rsidR="007B613F">
        <w:t>participants.</w:t>
      </w:r>
      <w:r>
        <w:t xml:space="preserve"> </w:t>
      </w:r>
      <w:r w:rsidR="004B2568">
        <w:t>T</w:t>
      </w:r>
      <w:r w:rsidR="002D4D84">
        <w:t>here</w:t>
      </w:r>
      <w:r>
        <w:t xml:space="preserve"> </w:t>
      </w:r>
      <w:r w:rsidR="004B2568">
        <w:t xml:space="preserve">was a </w:t>
      </w:r>
      <w:r>
        <w:t>positive increase in participants</w:t>
      </w:r>
      <w:r w:rsidR="007C57FD">
        <w:t>’</w:t>
      </w:r>
      <w:r>
        <w:t xml:space="preserve"> </w:t>
      </w:r>
      <w:r w:rsidR="00B113CA">
        <w:t>self</w:t>
      </w:r>
      <w:r w:rsidR="003B739F">
        <w:t>-</w:t>
      </w:r>
      <w:r w:rsidR="00B113CA">
        <w:t xml:space="preserve">perceived </w:t>
      </w:r>
      <w:r>
        <w:t xml:space="preserve">work readiness and wellbeing. </w:t>
      </w:r>
      <w:r w:rsidR="004714FE">
        <w:rPr>
          <w:rFonts w:cstheme="minorHAnsi"/>
        </w:rPr>
        <w:t>ParentsNext participants reported improvements across all work</w:t>
      </w:r>
      <w:r w:rsidR="00D6738A">
        <w:rPr>
          <w:rFonts w:cstheme="minorHAnsi"/>
        </w:rPr>
        <w:t>-</w:t>
      </w:r>
      <w:r w:rsidR="004714FE">
        <w:rPr>
          <w:rFonts w:cstheme="minorHAnsi"/>
        </w:rPr>
        <w:t>readiness categories.</w:t>
      </w:r>
    </w:p>
    <w:p w14:paraId="3308CA40" w14:textId="44BE867B" w:rsidR="0076728D" w:rsidRDefault="0074531D" w:rsidP="0076728D">
      <w:bookmarkStart w:id="324" w:name="_Hlk101874692"/>
      <w:r>
        <w:t>In addition, t</w:t>
      </w:r>
      <w:r w:rsidR="0076728D">
        <w:t xml:space="preserve">he impact analysis results show that ParentsNext </w:t>
      </w:r>
      <w:r w:rsidR="005C1F88">
        <w:t>wa</w:t>
      </w:r>
      <w:r w:rsidR="0076728D">
        <w:t>s generally having a positive impact on participants</w:t>
      </w:r>
      <w:r w:rsidR="007C57FD">
        <w:t>’</w:t>
      </w:r>
      <w:r w:rsidR="0076728D">
        <w:t xml:space="preserve"> education outcomes</w:t>
      </w:r>
      <w:r w:rsidR="006A522A">
        <w:t>,</w:t>
      </w:r>
      <w:r w:rsidR="005A131E">
        <w:t xml:space="preserve"> while the impact on employment outcomes was mixed</w:t>
      </w:r>
      <w:r w:rsidR="0076728D">
        <w:t>. The effect varie</w:t>
      </w:r>
      <w:r w:rsidR="001173D2">
        <w:t>d</w:t>
      </w:r>
      <w:r w:rsidR="0076728D">
        <w:t xml:space="preserve"> across the different cohorts of parents and types of outcomes. For almost all participant groups, ParentsNext improve</w:t>
      </w:r>
      <w:r w:rsidR="005A131E">
        <w:t>d</w:t>
      </w:r>
      <w:r w:rsidR="0076728D">
        <w:t xml:space="preserve"> the average probability of obtaining an education outcome. This effect </w:t>
      </w:r>
      <w:r w:rsidR="001173D2">
        <w:t>wa</w:t>
      </w:r>
      <w:r w:rsidR="0076728D">
        <w:t>s especially strong for ESL participants, which align</w:t>
      </w:r>
      <w:r w:rsidR="001173D2">
        <w:t>ed</w:t>
      </w:r>
      <w:r w:rsidR="0076728D">
        <w:t xml:space="preserve"> with the program intent to prioritise education</w:t>
      </w:r>
      <w:r w:rsidR="00416B9F">
        <w:t>al</w:t>
      </w:r>
      <w:r w:rsidR="0076728D">
        <w:t xml:space="preserve"> attainment for these parents.</w:t>
      </w:r>
      <w:r w:rsidR="00573821">
        <w:t xml:space="preserve"> </w:t>
      </w:r>
      <w:r w:rsidR="00DF450E">
        <w:t xml:space="preserve">In most </w:t>
      </w:r>
      <w:r w:rsidR="009D00C2">
        <w:t>analyses by stream and stage,</w:t>
      </w:r>
      <w:r w:rsidR="00DF450E">
        <w:t xml:space="preserve"> </w:t>
      </w:r>
      <w:r w:rsidR="00573821">
        <w:t xml:space="preserve">ParentsNext had a positive impact on education outcomes for </w:t>
      </w:r>
      <w:r w:rsidR="00573821">
        <w:rPr>
          <w:rFonts w:cstheme="minorHAnsi"/>
        </w:rPr>
        <w:t xml:space="preserve">CALD and Aboriginal and/or Torres Strait Islander participants, although this effect was smaller than that for non-equity-group participants. </w:t>
      </w:r>
    </w:p>
    <w:bookmarkEnd w:id="324"/>
    <w:p w14:paraId="3AC292EF" w14:textId="0095A700" w:rsidR="001108F9" w:rsidRDefault="0076728D" w:rsidP="0076728D">
      <w:r>
        <w:t>ParentsNext strongly increase</w:t>
      </w:r>
      <w:r w:rsidR="004D5721">
        <w:t>d</w:t>
      </w:r>
      <w:r>
        <w:t xml:space="preserve"> the probability of the average YC5 parent achieving an employment outcome, especially in stage 2. These parents had relatively high employment outcome rates, which may reflect their increased focus on preparing for work as their children approach school age. The high-JSCI parents achieve</w:t>
      </w:r>
      <w:r w:rsidR="00736493">
        <w:t>d</w:t>
      </w:r>
      <w:r>
        <w:t xml:space="preserve"> similarly high employment outcome rates but the impact of ParentsNext on this group was smaller, and similar to that on education outcomes. </w:t>
      </w:r>
      <w:r w:rsidR="00B66266">
        <w:t>That is, although high-JSCI parents had high employment outcome rates, ParentsNext did not have as much effect on this as it did for YC5 parents.</w:t>
      </w:r>
    </w:p>
    <w:p w14:paraId="6A3A3F77" w14:textId="6FC2F9E5" w:rsidR="001108F9" w:rsidRDefault="0076728D" w:rsidP="0076728D">
      <w:r>
        <w:t xml:space="preserve">For </w:t>
      </w:r>
      <w:r w:rsidR="00455E01">
        <w:t xml:space="preserve">both </w:t>
      </w:r>
      <w:r>
        <w:t xml:space="preserve">types of outcomes, the achievement rates </w:t>
      </w:r>
      <w:r w:rsidR="00736493">
        <w:t>we</w:t>
      </w:r>
      <w:r>
        <w:t xml:space="preserve">re </w:t>
      </w:r>
      <w:r w:rsidR="007F4FD7">
        <w:t xml:space="preserve">generally </w:t>
      </w:r>
      <w:r>
        <w:t>higher in stage 1 than</w:t>
      </w:r>
      <w:r w:rsidR="007F4FD7">
        <w:t xml:space="preserve"> in</w:t>
      </w:r>
      <w:r>
        <w:t xml:space="preserve"> stage 2. This </w:t>
      </w:r>
      <w:r w:rsidR="005A131E">
        <w:t>was to</w:t>
      </w:r>
      <w:r>
        <w:t xml:space="preserve"> be expected given that the stage 2 outcome tracking period included the 2019</w:t>
      </w:r>
      <w:r w:rsidR="007F4FD7">
        <w:t>–</w:t>
      </w:r>
      <w:r>
        <w:t xml:space="preserve">20 bushfire season and the start of the COVID-19 pandemic. Interestingly, in stage 2 the impact </w:t>
      </w:r>
      <w:r w:rsidRPr="002415D5">
        <w:t>of ParentsNext appear</w:t>
      </w:r>
      <w:r w:rsidR="00CF548C" w:rsidRPr="002415D5">
        <w:t>ed</w:t>
      </w:r>
      <w:r w:rsidRPr="002415D5">
        <w:t xml:space="preserve"> to reduce for education outcomes and strengthen for employment outcomes.</w:t>
      </w:r>
      <w:r w:rsidR="005E3E5C" w:rsidRPr="002415D5">
        <w:t xml:space="preserve"> </w:t>
      </w:r>
      <w:r w:rsidR="007F64D7">
        <w:t xml:space="preserve">The national program rollout and gradual increase in referrals over the initial months may have </w:t>
      </w:r>
      <w:r w:rsidR="007F64D7">
        <w:lastRenderedPageBreak/>
        <w:t xml:space="preserve">impacted employment outcomes during stage 1. </w:t>
      </w:r>
      <w:r w:rsidR="009D4D17" w:rsidRPr="002415D5">
        <w:t xml:space="preserve">After 24 months following their first referral, </w:t>
      </w:r>
      <w:r w:rsidR="0048294A" w:rsidRPr="002415D5">
        <w:t>80</w:t>
      </w:r>
      <w:r w:rsidR="009D4D17" w:rsidRPr="002415D5">
        <w:t xml:space="preserve">% of participants </w:t>
      </w:r>
      <w:r w:rsidR="00EE0AFD" w:rsidRPr="002415D5">
        <w:t>remained on Parenti</w:t>
      </w:r>
      <w:r w:rsidR="00624DC0" w:rsidRPr="002415D5">
        <w:t>n</w:t>
      </w:r>
      <w:r w:rsidR="00EE0AFD" w:rsidRPr="002415D5">
        <w:t>g Payment</w:t>
      </w:r>
      <w:r w:rsidR="00683121">
        <w:t xml:space="preserve"> and 42% were still in ParentsNext.</w:t>
      </w:r>
    </w:p>
    <w:p w14:paraId="74B1DE15" w14:textId="77777777" w:rsidR="00A1324A" w:rsidRDefault="00A1324A" w:rsidP="007F1EAC">
      <w:r>
        <w:br w:type="page"/>
      </w:r>
    </w:p>
    <w:p w14:paraId="0D90579E" w14:textId="45473A1F" w:rsidR="0082689F" w:rsidRDefault="00722638" w:rsidP="00664EE1">
      <w:pPr>
        <w:pStyle w:val="Heading1"/>
      </w:pPr>
      <w:bookmarkStart w:id="325" w:name="_Toc116648525"/>
      <w:r w:rsidRPr="007F76BE">
        <w:lastRenderedPageBreak/>
        <w:t xml:space="preserve">Chapter </w:t>
      </w:r>
      <w:r w:rsidR="00660573" w:rsidRPr="007F76BE">
        <w:t>6</w:t>
      </w:r>
      <w:r w:rsidR="00055927" w:rsidRPr="0091160A">
        <w:tab/>
      </w:r>
      <w:r w:rsidR="00673B86" w:rsidRPr="0091160A">
        <w:t xml:space="preserve">The impact of </w:t>
      </w:r>
      <w:r w:rsidR="00D11C69" w:rsidRPr="0091160A">
        <w:t xml:space="preserve">the </w:t>
      </w:r>
      <w:r w:rsidR="00673B86" w:rsidRPr="0091160A">
        <w:t>COVID</w:t>
      </w:r>
      <w:r w:rsidR="00581893">
        <w:t>-</w:t>
      </w:r>
      <w:r w:rsidR="00673B86" w:rsidRPr="0091160A">
        <w:t>19</w:t>
      </w:r>
      <w:r w:rsidR="00D11C69" w:rsidRPr="0091160A">
        <w:t xml:space="preserve"> pandemic and the 2019</w:t>
      </w:r>
      <w:r w:rsidR="00055927" w:rsidRPr="0091160A">
        <w:t>–</w:t>
      </w:r>
      <w:r w:rsidR="00D11C69" w:rsidRPr="0091160A">
        <w:t>20 bushfires</w:t>
      </w:r>
      <w:bookmarkEnd w:id="325"/>
    </w:p>
    <w:p w14:paraId="10EE3111" w14:textId="3712B590" w:rsidR="00F75613" w:rsidRDefault="00660573" w:rsidP="002C157B">
      <w:pPr>
        <w:pStyle w:val="Heading2"/>
      </w:pPr>
      <w:bookmarkStart w:id="326" w:name="_Toc116648526"/>
      <w:r>
        <w:t>6</w:t>
      </w:r>
      <w:r w:rsidR="00F75613">
        <w:t>.1</w:t>
      </w:r>
      <w:r w:rsidR="00F11783">
        <w:tab/>
      </w:r>
      <w:r w:rsidR="00F75613">
        <w:t xml:space="preserve">The </w:t>
      </w:r>
      <w:r w:rsidR="00A358B7">
        <w:t>COVID</w:t>
      </w:r>
      <w:r w:rsidR="00F75613">
        <w:t>-19 environment</w:t>
      </w:r>
      <w:bookmarkEnd w:id="326"/>
    </w:p>
    <w:p w14:paraId="57A19DE8" w14:textId="01378F53" w:rsidR="001108F9" w:rsidRDefault="00F75613" w:rsidP="00F75613">
      <w:r>
        <w:t xml:space="preserve">As noted </w:t>
      </w:r>
      <w:r w:rsidRPr="00046F08">
        <w:t xml:space="preserve">in </w:t>
      </w:r>
      <w:r w:rsidRPr="00046F08">
        <w:rPr>
          <w:b/>
          <w:bCs/>
        </w:rPr>
        <w:t xml:space="preserve">Section </w:t>
      </w:r>
      <w:r w:rsidR="00046F08" w:rsidRPr="00046F08">
        <w:rPr>
          <w:b/>
          <w:bCs/>
        </w:rPr>
        <w:t>2</w:t>
      </w:r>
      <w:r w:rsidRPr="00046F08">
        <w:rPr>
          <w:b/>
          <w:bCs/>
        </w:rPr>
        <w:t>.</w:t>
      </w:r>
      <w:r w:rsidR="00483BEF" w:rsidRPr="00046F08">
        <w:rPr>
          <w:b/>
          <w:bCs/>
        </w:rPr>
        <w:t>2</w:t>
      </w:r>
      <w:r w:rsidRPr="00046F08">
        <w:rPr>
          <w:b/>
          <w:bCs/>
        </w:rPr>
        <w:t>.1</w:t>
      </w:r>
      <w:r w:rsidRPr="00046F08">
        <w:t>,</w:t>
      </w:r>
      <w:r>
        <w:t xml:space="preserve"> </w:t>
      </w:r>
      <w:r w:rsidR="007067E8">
        <w:t>the 2019</w:t>
      </w:r>
      <w:r w:rsidR="0074573D">
        <w:t>–</w:t>
      </w:r>
      <w:r w:rsidR="007067E8">
        <w:t>20 bushfires</w:t>
      </w:r>
      <w:r w:rsidR="00C276B4">
        <w:t xml:space="preserve"> </w:t>
      </w:r>
      <w:r w:rsidR="007067E8">
        <w:t>affected the ability of some providers</w:t>
      </w:r>
      <w:r w:rsidR="007067E8" w:rsidRPr="00815E75">
        <w:t xml:space="preserve"> to offer </w:t>
      </w:r>
      <w:r w:rsidR="007067E8">
        <w:t>participants activitie</w:t>
      </w:r>
      <w:r w:rsidR="007067E8" w:rsidRPr="00815E75">
        <w:t>s and work experience</w:t>
      </w:r>
      <w:r w:rsidR="007067E8">
        <w:t xml:space="preserve">. </w:t>
      </w:r>
      <w:r w:rsidR="0067615C">
        <w:t xml:space="preserve">In addition, the COVID-19 pandemic had severe economic and social impacts on Australia in 2020. </w:t>
      </w:r>
      <w:r w:rsidR="007067E8">
        <w:t xml:space="preserve">With contingency arrangements in place and </w:t>
      </w:r>
      <w:r w:rsidR="007067E8" w:rsidRPr="00801C6B">
        <w:t>MORs</w:t>
      </w:r>
      <w:r w:rsidR="007067E8">
        <w:t xml:space="preserve"> suspended, face-to-face servicing was </w:t>
      </w:r>
      <w:r w:rsidR="006E3CAC">
        <w:t>considerab</w:t>
      </w:r>
      <w:r w:rsidR="007067E8">
        <w:t>ly restricted.</w:t>
      </w:r>
    </w:p>
    <w:p w14:paraId="6E33B9C6" w14:textId="2B5DCFFB" w:rsidR="001108F9" w:rsidRDefault="00F75613" w:rsidP="00F75613">
      <w:r>
        <w:t>In March 2020, social distancing restrictions</w:t>
      </w:r>
      <w:r w:rsidR="0095454E">
        <w:t xml:space="preserve"> were implemented and </w:t>
      </w:r>
      <w:r>
        <w:t>ParentsNext MORs were lifted</w:t>
      </w:r>
      <w:r w:rsidR="0095454E">
        <w:t>.</w:t>
      </w:r>
      <w:r>
        <w:t xml:space="preserve"> </w:t>
      </w:r>
      <w:r w:rsidR="0095454E">
        <w:t>This</w:t>
      </w:r>
      <w:r>
        <w:t xml:space="preserve"> continued until 28 September 2020, when participants outside of Victoria were once again subject to compliance action if they failed to meet MORs. For Victoria, MORs returned from 23</w:t>
      </w:r>
      <w:r w:rsidR="00081FB4">
        <w:t> </w:t>
      </w:r>
      <w:r>
        <w:t>November 2020.</w:t>
      </w:r>
    </w:p>
    <w:p w14:paraId="627FC36A" w14:textId="77777777" w:rsidR="003467A5" w:rsidRDefault="00ED1333" w:rsidP="00D20670">
      <w:r w:rsidRPr="001471BD">
        <w:t xml:space="preserve">The impact </w:t>
      </w:r>
      <w:r>
        <w:t xml:space="preserve">of COVID-19 </w:t>
      </w:r>
      <w:r w:rsidRPr="001471BD">
        <w:t>depend</w:t>
      </w:r>
      <w:r w:rsidR="00C759D0">
        <w:t>ed</w:t>
      </w:r>
      <w:r w:rsidRPr="001471BD">
        <w:t xml:space="preserve"> on </w:t>
      </w:r>
      <w:r>
        <w:t>participants</w:t>
      </w:r>
      <w:r w:rsidR="007C57FD">
        <w:t>’</w:t>
      </w:r>
      <w:r w:rsidRPr="001471BD">
        <w:t xml:space="preserve"> location, </w:t>
      </w:r>
      <w:r>
        <w:t xml:space="preserve">personal circumstances, </w:t>
      </w:r>
      <w:r w:rsidRPr="001471BD">
        <w:t xml:space="preserve">the timing of any </w:t>
      </w:r>
      <w:r w:rsidR="00601462">
        <w:t>child care</w:t>
      </w:r>
      <w:r w:rsidRPr="001471BD">
        <w:t>/school closure</w:t>
      </w:r>
      <w:r>
        <w:t>s</w:t>
      </w:r>
      <w:r w:rsidRPr="001471BD">
        <w:t xml:space="preserve"> and the extent to which participants had social support to assist in </w:t>
      </w:r>
      <w:r w:rsidR="00601462">
        <w:t>child care</w:t>
      </w:r>
      <w:r w:rsidRPr="001471BD">
        <w:t xml:space="preserve"> responsibilities. </w:t>
      </w:r>
      <w:r w:rsidR="003C3C37">
        <w:t xml:space="preserve">Participants in Victoria, particularly in </w:t>
      </w:r>
      <w:r w:rsidRPr="001471BD">
        <w:t>Melbourne</w:t>
      </w:r>
      <w:r w:rsidR="003C3C37">
        <w:t>, experienced</w:t>
      </w:r>
      <w:r w:rsidRPr="001471BD">
        <w:t xml:space="preserve"> the longest period of lockdown in 2020 </w:t>
      </w:r>
      <w:r w:rsidR="003C3C37">
        <w:t>and</w:t>
      </w:r>
      <w:r w:rsidR="00C00859">
        <w:t xml:space="preserve"> </w:t>
      </w:r>
      <w:r w:rsidR="00C759D0">
        <w:t>the</w:t>
      </w:r>
      <w:r w:rsidRPr="001471BD">
        <w:t xml:space="preserve"> </w:t>
      </w:r>
      <w:r w:rsidR="00966F92">
        <w:t>most extensive</w:t>
      </w:r>
      <w:r w:rsidR="005526E8">
        <w:t xml:space="preserve"> </w:t>
      </w:r>
      <w:r w:rsidRPr="001471BD">
        <w:t>closure</w:t>
      </w:r>
      <w:r w:rsidR="00B36235">
        <w:t>s</w:t>
      </w:r>
      <w:r w:rsidRPr="001471BD">
        <w:t xml:space="preserve"> of </w:t>
      </w:r>
      <w:r w:rsidR="00601462">
        <w:t>child care</w:t>
      </w:r>
      <w:r w:rsidRPr="001471BD">
        <w:t>/school and other activities</w:t>
      </w:r>
      <w:r w:rsidR="00791F20">
        <w:t>,</w:t>
      </w:r>
      <w:r w:rsidR="00847E8D">
        <w:t xml:space="preserve"> compared to the rest of Australia</w:t>
      </w:r>
      <w:r w:rsidRPr="001471BD">
        <w:t xml:space="preserve">. </w:t>
      </w:r>
      <w:r>
        <w:t>For p</w:t>
      </w:r>
      <w:r w:rsidRPr="001471BD">
        <w:t xml:space="preserve">articipants </w:t>
      </w:r>
      <w:r>
        <w:t>in</w:t>
      </w:r>
      <w:r w:rsidRPr="001471BD">
        <w:t xml:space="preserve"> S</w:t>
      </w:r>
      <w:r>
        <w:t xml:space="preserve">outh </w:t>
      </w:r>
      <w:r w:rsidRPr="001471BD">
        <w:t>A</w:t>
      </w:r>
      <w:r>
        <w:t>ustralia</w:t>
      </w:r>
      <w:r w:rsidR="0094453A">
        <w:t>,</w:t>
      </w:r>
      <w:r w:rsidRPr="001471BD">
        <w:t xml:space="preserve"> </w:t>
      </w:r>
      <w:r w:rsidRPr="006C1601">
        <w:t>the strictest period of lockdown coincided with school holidays</w:t>
      </w:r>
      <w:r w:rsidR="00C00859">
        <w:t>,</w:t>
      </w:r>
      <w:r w:rsidRPr="006C1601">
        <w:t xml:space="preserve"> which meant that for parents there was little change to their children</w:t>
      </w:r>
      <w:r w:rsidR="007C57FD">
        <w:t>’</w:t>
      </w:r>
      <w:r w:rsidRPr="006C1601">
        <w:t>s school participation</w:t>
      </w:r>
      <w:r w:rsidR="00A80FCC">
        <w:t>.</w:t>
      </w:r>
    </w:p>
    <w:p w14:paraId="3C0308A4" w14:textId="647B18D9" w:rsidR="009958A3" w:rsidRDefault="00D45F06" w:rsidP="009958A3">
      <w:r w:rsidRPr="007B417A">
        <w:t>In interpreting any of the results</w:t>
      </w:r>
      <w:r w:rsidR="003632BE" w:rsidRPr="007B417A">
        <w:t xml:space="preserve"> from</w:t>
      </w:r>
      <w:r w:rsidRPr="007B417A">
        <w:t xml:space="preserve"> the COVID</w:t>
      </w:r>
      <w:r w:rsidR="007B417A">
        <w:t>-19</w:t>
      </w:r>
      <w:r w:rsidRPr="007B417A">
        <w:t xml:space="preserve"> lockdown period, it should be remembered that </w:t>
      </w:r>
      <w:r w:rsidR="00187EA9" w:rsidRPr="007B417A">
        <w:t xml:space="preserve">ParentsNext participants </w:t>
      </w:r>
      <w:r w:rsidR="00A93D29" w:rsidRPr="007B417A">
        <w:t>were eligible</w:t>
      </w:r>
      <w:r w:rsidR="00F33B12" w:rsidRPr="007B417A">
        <w:t xml:space="preserve"> for a</w:t>
      </w:r>
      <w:r w:rsidR="0095454E" w:rsidRPr="007B417A">
        <w:t xml:space="preserve"> one-off</w:t>
      </w:r>
      <w:r w:rsidR="00F33B12" w:rsidRPr="007B417A">
        <w:t xml:space="preserve"> $750 economic</w:t>
      </w:r>
      <w:r w:rsidR="00491EAC" w:rsidRPr="007B417A">
        <w:t xml:space="preserve"> support payment</w:t>
      </w:r>
      <w:r w:rsidR="00CB4965" w:rsidRPr="007B417A">
        <w:t xml:space="preserve"> and the Coronavirus </w:t>
      </w:r>
      <w:r w:rsidR="00E76D39" w:rsidRPr="007B417A">
        <w:t>S</w:t>
      </w:r>
      <w:r w:rsidR="00CB4965" w:rsidRPr="007B417A">
        <w:t>upplement</w:t>
      </w:r>
      <w:r w:rsidR="00167AAC" w:rsidRPr="007B417A">
        <w:t xml:space="preserve"> (</w:t>
      </w:r>
      <w:r w:rsidR="00462F5B" w:rsidRPr="007B417A">
        <w:t xml:space="preserve">initially </w:t>
      </w:r>
      <w:r w:rsidR="00167AAC" w:rsidRPr="007B417A">
        <w:t>$550 per fortnight</w:t>
      </w:r>
      <w:r w:rsidR="009A732D" w:rsidRPr="007B417A">
        <w:t>)</w:t>
      </w:r>
      <w:r w:rsidR="0053362A" w:rsidRPr="007B417A">
        <w:t xml:space="preserve"> </w:t>
      </w:r>
      <w:r w:rsidR="00847E8D" w:rsidRPr="007B417A">
        <w:t xml:space="preserve">from </w:t>
      </w:r>
      <w:r w:rsidR="00997FF3" w:rsidRPr="007B417A">
        <w:t>27 April</w:t>
      </w:r>
      <w:r w:rsidR="00847E8D" w:rsidRPr="007B417A">
        <w:t xml:space="preserve"> 2020</w:t>
      </w:r>
      <w:r w:rsidR="00791F20" w:rsidRPr="007B417A">
        <w:rPr>
          <w:rStyle w:val="FootnoteReference"/>
        </w:rPr>
        <w:footnoteReference w:id="61"/>
      </w:r>
      <w:r w:rsidR="00997FF3" w:rsidRPr="007B417A">
        <w:t>,</w:t>
      </w:r>
      <w:r w:rsidR="00847E8D" w:rsidRPr="007B417A">
        <w:t xml:space="preserve"> </w:t>
      </w:r>
      <w:r w:rsidR="0053362A" w:rsidRPr="007B417A">
        <w:t xml:space="preserve">which may have </w:t>
      </w:r>
      <w:r w:rsidR="00841157">
        <w:t>improved</w:t>
      </w:r>
      <w:r w:rsidR="00841157" w:rsidRPr="007B417A">
        <w:t xml:space="preserve"> </w:t>
      </w:r>
      <w:r w:rsidR="0053362A" w:rsidRPr="007B417A">
        <w:t>their well</w:t>
      </w:r>
      <w:r w:rsidR="009A732D" w:rsidRPr="007B417A">
        <w:t>being</w:t>
      </w:r>
      <w:r w:rsidR="00167AAC" w:rsidRPr="007B417A">
        <w:t>.</w:t>
      </w:r>
      <w:r w:rsidR="00BB1020" w:rsidRPr="007B417A">
        <w:t xml:space="preserve"> </w:t>
      </w:r>
      <w:r w:rsidR="003D1865" w:rsidRPr="007B417A">
        <w:t>Despite sharp increases in unemployment during the COVID-19 pandemic, the Australian National University found</w:t>
      </w:r>
      <w:r w:rsidR="00DF04D7" w:rsidRPr="007B417A">
        <w:t>, based on scenario modelling,</w:t>
      </w:r>
      <w:r w:rsidR="003D1865" w:rsidRPr="007B417A">
        <w:t xml:space="preserve"> that</w:t>
      </w:r>
      <w:r w:rsidR="00997FF3" w:rsidRPr="007B417A">
        <w:t xml:space="preserve"> the Coronavirus Supplement reduced</w:t>
      </w:r>
      <w:r w:rsidR="003D1865" w:rsidRPr="007B417A">
        <w:t xml:space="preserve"> poverty rates for children of single parents on JobSeeker</w:t>
      </w:r>
      <w:r w:rsidR="0055483F" w:rsidRPr="007B417A">
        <w:t xml:space="preserve"> </w:t>
      </w:r>
      <w:r w:rsidR="00226008" w:rsidRPr="007B417A">
        <w:t>P</w:t>
      </w:r>
      <w:r w:rsidR="0055483F" w:rsidRPr="007B417A">
        <w:t>ayment</w:t>
      </w:r>
      <w:r w:rsidR="003D1865" w:rsidRPr="007B417A">
        <w:t xml:space="preserve"> from</w:t>
      </w:r>
      <w:r w:rsidR="00997FF3" w:rsidRPr="007B417A">
        <w:t xml:space="preserve"> the pre-COVID-19</w:t>
      </w:r>
      <w:r w:rsidR="003D1865" w:rsidRPr="007B417A">
        <w:t xml:space="preserve"> </w:t>
      </w:r>
      <w:r w:rsidR="00997FF3" w:rsidRPr="007B417A">
        <w:t xml:space="preserve">level of </w:t>
      </w:r>
      <w:r w:rsidR="003D1865" w:rsidRPr="007B417A">
        <w:t>39% to 17%</w:t>
      </w:r>
      <w:r w:rsidR="00A12F2E" w:rsidRPr="007B417A">
        <w:t xml:space="preserve"> in June 2020</w:t>
      </w:r>
      <w:r w:rsidR="00997FF3" w:rsidRPr="007B417A">
        <w:t>.</w:t>
      </w:r>
      <w:r w:rsidR="003D1865" w:rsidRPr="007B417A">
        <w:t xml:space="preserve"> </w:t>
      </w:r>
      <w:r w:rsidR="00A12F2E" w:rsidRPr="007B417A">
        <w:t xml:space="preserve">It was estimated, however, that </w:t>
      </w:r>
      <w:r w:rsidR="0043007B">
        <w:t>removing</w:t>
      </w:r>
      <w:r w:rsidR="00A12F2E" w:rsidRPr="007B417A">
        <w:t xml:space="preserve"> the Coronavirus Supplement and</w:t>
      </w:r>
      <w:r w:rsidR="0043007B">
        <w:t xml:space="preserve"> </w:t>
      </w:r>
      <w:r w:rsidR="00A12F2E" w:rsidRPr="007B417A">
        <w:t>increas</w:t>
      </w:r>
      <w:r w:rsidR="0043007B">
        <w:t>ing</w:t>
      </w:r>
      <w:r w:rsidR="009958A3" w:rsidRPr="007B417A">
        <w:t xml:space="preserve"> </w:t>
      </w:r>
      <w:r w:rsidR="00A12F2E" w:rsidRPr="007B417A">
        <w:t xml:space="preserve">the JobSeeker Payment </w:t>
      </w:r>
      <w:r w:rsidR="0043007B">
        <w:t>by</w:t>
      </w:r>
      <w:r w:rsidR="0043007B" w:rsidRPr="007B417A">
        <w:t xml:space="preserve"> </w:t>
      </w:r>
      <w:r w:rsidR="00A12F2E" w:rsidRPr="007B417A">
        <w:t xml:space="preserve">just $50 per fortnight would return poverty rates for </w:t>
      </w:r>
      <w:r w:rsidR="0043007B">
        <w:t xml:space="preserve">the children of </w:t>
      </w:r>
      <w:r w:rsidR="00A12F2E" w:rsidRPr="007B417A">
        <w:t>single parents to 41% (compared to 13% for children in couple families)</w:t>
      </w:r>
      <w:r w:rsidR="009958A3" w:rsidRPr="007B417A">
        <w:t xml:space="preserve"> by April 2021</w:t>
      </w:r>
      <w:r w:rsidR="00A12F2E" w:rsidRPr="007B417A">
        <w:t xml:space="preserve">. </w:t>
      </w:r>
      <w:r w:rsidR="009958A3" w:rsidRPr="007B417A">
        <w:t xml:space="preserve">This </w:t>
      </w:r>
      <w:r w:rsidR="00D7247E">
        <w:t>would be</w:t>
      </w:r>
      <w:r w:rsidR="00D7247E" w:rsidRPr="007B417A">
        <w:t xml:space="preserve"> </w:t>
      </w:r>
      <w:r w:rsidR="009958A3" w:rsidRPr="007B417A">
        <w:t>more than double the rate during the peak of the crisis and higher than pre-COVID-19 levels (</w:t>
      </w:r>
      <w:r w:rsidR="009958A3" w:rsidRPr="007B417A">
        <w:rPr>
          <w:b/>
          <w:bCs/>
        </w:rPr>
        <w:t>Phillips and Narayanan 2021</w:t>
      </w:r>
      <w:r w:rsidR="009958A3" w:rsidRPr="007B417A">
        <w:t>).</w:t>
      </w:r>
    </w:p>
    <w:p w14:paraId="6D0E1DD5" w14:textId="3F32462F" w:rsidR="00582F41" w:rsidRPr="00E73B29" w:rsidRDefault="006179B7" w:rsidP="002C157B">
      <w:pPr>
        <w:pStyle w:val="Heading2"/>
      </w:pPr>
      <w:bookmarkStart w:id="327" w:name="_Toc116648527"/>
      <w:r>
        <w:t>6</w:t>
      </w:r>
      <w:r w:rsidR="00A358B7">
        <w:t>.</w:t>
      </w:r>
      <w:r w:rsidR="00FD2FFB">
        <w:t>2</w:t>
      </w:r>
      <w:r w:rsidR="00F11783">
        <w:tab/>
      </w:r>
      <w:r>
        <w:t>Impact of s</w:t>
      </w:r>
      <w:r w:rsidR="00582F41">
        <w:t>ocial isolation</w:t>
      </w:r>
      <w:r w:rsidR="00BF282E">
        <w:t xml:space="preserve"> </w:t>
      </w:r>
      <w:r w:rsidR="00067703">
        <w:t>on single parents</w:t>
      </w:r>
      <w:bookmarkEnd w:id="327"/>
    </w:p>
    <w:p w14:paraId="034E963A" w14:textId="37BB76AA" w:rsidR="001108F9" w:rsidRDefault="00423105">
      <w:pPr>
        <w:pStyle w:val="Quote"/>
        <w:rPr>
          <w:lang w:val="en"/>
        </w:rPr>
      </w:pPr>
      <w:r w:rsidRPr="0085176B">
        <w:rPr>
          <w:lang w:val="en"/>
        </w:rPr>
        <w:t>Loneliness and the lack of social support have been described as the more serious social consequences of the single-parent family status. Secondary analysis of interviews with a national sample of families across the UK over six</w:t>
      </w:r>
      <w:r w:rsidR="007E1D74">
        <w:rPr>
          <w:lang w:val="en"/>
        </w:rPr>
        <w:t> years</w:t>
      </w:r>
      <w:r w:rsidRPr="0085176B">
        <w:rPr>
          <w:lang w:val="en"/>
        </w:rPr>
        <w:t xml:space="preserve"> revealed many shifts in the household composition </w:t>
      </w:r>
      <w:r w:rsidRPr="004B65C1">
        <w:rPr>
          <w:lang w:val="en"/>
        </w:rPr>
        <w:t>of one parent families over time, a slightly lower level of community participation, and a feeling of powerlessness among single-parent family heads. These findings cast some doubt on the usefulness of natural support systems for single parents</w:t>
      </w:r>
      <w:r>
        <w:rPr>
          <w:lang w:val="en"/>
        </w:rPr>
        <w:t xml:space="preserve"> and</w:t>
      </w:r>
      <w:r w:rsidRPr="004B65C1">
        <w:rPr>
          <w:lang w:val="en"/>
        </w:rPr>
        <w:t xml:space="preserve"> seem reflective of the societal burdens placed upon lone </w:t>
      </w:r>
      <w:r w:rsidRPr="00622149">
        <w:rPr>
          <w:lang w:val="en"/>
        </w:rPr>
        <w:t>parents</w:t>
      </w:r>
      <w:r w:rsidR="00CC41E8" w:rsidRPr="00622149">
        <w:rPr>
          <w:lang w:val="en"/>
        </w:rPr>
        <w:t>.</w:t>
      </w:r>
      <w:r w:rsidRPr="00622149">
        <w:rPr>
          <w:lang w:val="en"/>
        </w:rPr>
        <w:t xml:space="preserve"> (</w:t>
      </w:r>
      <w:r w:rsidRPr="00622149">
        <w:rPr>
          <w:b/>
          <w:bCs/>
          <w:lang w:val="en"/>
        </w:rPr>
        <w:t>Smith 1980</w:t>
      </w:r>
      <w:r w:rsidRPr="00622149">
        <w:rPr>
          <w:lang w:val="en"/>
        </w:rPr>
        <w:t>)</w:t>
      </w:r>
    </w:p>
    <w:p w14:paraId="5954732B" w14:textId="67855A6C" w:rsidR="00575014" w:rsidRDefault="00423105">
      <w:r w:rsidRPr="000325CC">
        <w:rPr>
          <w:lang w:val="en" w:eastAsia="en-AU"/>
        </w:rPr>
        <w:lastRenderedPageBreak/>
        <w:t>P</w:t>
      </w:r>
      <w:r w:rsidRPr="000325CC">
        <w:t>owerlessness and limited community participation may be viewed as important indicators of the societal conditions with which single parents must cope.</w:t>
      </w:r>
    </w:p>
    <w:p w14:paraId="1FCEFE5A" w14:textId="61751B77" w:rsidR="003467A5" w:rsidRDefault="001121FC" w:rsidP="006E4C97">
      <w:pPr>
        <w:rPr>
          <w:lang w:val="en"/>
        </w:rPr>
      </w:pPr>
      <w:r w:rsidRPr="00C64A6B">
        <w:t xml:space="preserve">International and Australian research </w:t>
      </w:r>
      <w:r w:rsidR="00264E7A" w:rsidRPr="00C64A6B">
        <w:t xml:space="preserve">has </w:t>
      </w:r>
      <w:r w:rsidRPr="00C64A6B">
        <w:t>show</w:t>
      </w:r>
      <w:r w:rsidR="00264E7A" w:rsidRPr="00C64A6B">
        <w:t>n</w:t>
      </w:r>
      <w:r w:rsidRPr="00C64A6B">
        <w:t xml:space="preserve"> that</w:t>
      </w:r>
      <w:r w:rsidR="00CB710D" w:rsidRPr="00C64A6B">
        <w:t xml:space="preserve"> </w:t>
      </w:r>
      <w:r w:rsidR="00CB710D" w:rsidRPr="00C64A6B">
        <w:rPr>
          <w:lang w:val="en"/>
        </w:rPr>
        <w:t xml:space="preserve">self-perceived social isolation </w:t>
      </w:r>
      <w:r w:rsidR="00264E7A" w:rsidRPr="00C64A6B">
        <w:rPr>
          <w:lang w:val="en"/>
        </w:rPr>
        <w:t>i</w:t>
      </w:r>
      <w:r w:rsidR="00CB710D" w:rsidRPr="00C64A6B">
        <w:rPr>
          <w:lang w:val="en"/>
        </w:rPr>
        <w:t xml:space="preserve">s linked to physical and mental health outcomes, including higher blood pressure, sleep </w:t>
      </w:r>
      <w:r w:rsidR="00E7647D" w:rsidRPr="00C64A6B">
        <w:rPr>
          <w:lang w:val="en"/>
        </w:rPr>
        <w:t xml:space="preserve">deprivation </w:t>
      </w:r>
      <w:r w:rsidR="00CB710D" w:rsidRPr="00C64A6B">
        <w:rPr>
          <w:lang w:val="en"/>
        </w:rPr>
        <w:t>and increased mortality risk. Parents</w:t>
      </w:r>
      <w:r w:rsidR="007C57FD" w:rsidRPr="00C64A6B">
        <w:rPr>
          <w:lang w:val="en"/>
        </w:rPr>
        <w:t>’</w:t>
      </w:r>
      <w:r w:rsidR="00CB710D" w:rsidRPr="00C64A6B">
        <w:rPr>
          <w:lang w:val="en"/>
        </w:rPr>
        <w:t xml:space="preserve"> social isolation </w:t>
      </w:r>
      <w:r w:rsidR="00482D2E" w:rsidRPr="00C64A6B">
        <w:rPr>
          <w:lang w:val="en"/>
        </w:rPr>
        <w:t>h</w:t>
      </w:r>
      <w:r w:rsidR="00907FC0" w:rsidRPr="00C64A6B">
        <w:rPr>
          <w:lang w:val="en"/>
        </w:rPr>
        <w:t>a</w:t>
      </w:r>
      <w:r w:rsidR="00CB710D" w:rsidRPr="00C64A6B">
        <w:rPr>
          <w:lang w:val="en"/>
        </w:rPr>
        <w:t>s also</w:t>
      </w:r>
      <w:r w:rsidR="00482D2E" w:rsidRPr="00C64A6B">
        <w:rPr>
          <w:lang w:val="en"/>
        </w:rPr>
        <w:t xml:space="preserve"> been</w:t>
      </w:r>
      <w:r w:rsidR="00CB710D" w:rsidRPr="00C64A6B">
        <w:rPr>
          <w:lang w:val="en"/>
        </w:rPr>
        <w:t xml:space="preserve"> linked to self-reported poor health not only for themselves but also for their adolescent children</w:t>
      </w:r>
      <w:r w:rsidR="00DD0346" w:rsidRPr="00C64A6B">
        <w:rPr>
          <w:lang w:val="en"/>
        </w:rPr>
        <w:t xml:space="preserve"> (</w:t>
      </w:r>
      <w:r w:rsidR="00DD0346" w:rsidRPr="00C64A6B">
        <w:rPr>
          <w:b/>
          <w:bCs/>
          <w:lang w:val="en"/>
        </w:rPr>
        <w:t>Thompson</w:t>
      </w:r>
      <w:r w:rsidR="00A07CEA" w:rsidRPr="00C64A6B">
        <w:rPr>
          <w:b/>
          <w:bCs/>
          <w:lang w:val="en"/>
        </w:rPr>
        <w:t xml:space="preserve"> et al.</w:t>
      </w:r>
      <w:r w:rsidR="00DD0346" w:rsidRPr="00C64A6B">
        <w:rPr>
          <w:b/>
          <w:bCs/>
          <w:lang w:val="en"/>
        </w:rPr>
        <w:t xml:space="preserve"> 2019</w:t>
      </w:r>
      <w:r w:rsidR="00DD0346" w:rsidRPr="00C64A6B">
        <w:rPr>
          <w:lang w:val="en"/>
        </w:rPr>
        <w:t>)</w:t>
      </w:r>
      <w:r w:rsidR="00CB710D" w:rsidRPr="00C64A6B">
        <w:rPr>
          <w:lang w:val="en"/>
        </w:rPr>
        <w:t xml:space="preserve">. </w:t>
      </w:r>
      <w:r w:rsidR="00BF282E" w:rsidRPr="00C64A6B">
        <w:rPr>
          <w:lang w:val="en"/>
        </w:rPr>
        <w:t>So h</w:t>
      </w:r>
      <w:r w:rsidR="00CB710D" w:rsidRPr="00C64A6B">
        <w:rPr>
          <w:lang w:val="en"/>
        </w:rPr>
        <w:t>elping parents address their own social isolation</w:t>
      </w:r>
      <w:r w:rsidR="00F133F3" w:rsidRPr="00C64A6B">
        <w:rPr>
          <w:lang w:val="en"/>
        </w:rPr>
        <w:t xml:space="preserve"> through participation in ParentsNext</w:t>
      </w:r>
      <w:r w:rsidR="00CB710D" w:rsidRPr="00C64A6B">
        <w:rPr>
          <w:lang w:val="en"/>
        </w:rPr>
        <w:t xml:space="preserve"> may</w:t>
      </w:r>
      <w:r w:rsidR="00907FC0" w:rsidRPr="00C64A6B">
        <w:rPr>
          <w:lang w:val="en"/>
        </w:rPr>
        <w:t xml:space="preserve"> have </w:t>
      </w:r>
      <w:r w:rsidR="00B702DD" w:rsidRPr="00C64A6B">
        <w:rPr>
          <w:lang w:val="en"/>
        </w:rPr>
        <w:t>be</w:t>
      </w:r>
      <w:r w:rsidR="00FE1B81" w:rsidRPr="00C64A6B">
        <w:rPr>
          <w:lang w:val="en"/>
        </w:rPr>
        <w:t>nefit</w:t>
      </w:r>
      <w:r w:rsidR="00907FC0" w:rsidRPr="00C64A6B">
        <w:rPr>
          <w:lang w:val="en"/>
        </w:rPr>
        <w:t>ed</w:t>
      </w:r>
      <w:r w:rsidR="00CB710D" w:rsidRPr="00C64A6B">
        <w:rPr>
          <w:lang w:val="en"/>
        </w:rPr>
        <w:t xml:space="preserve"> their health</w:t>
      </w:r>
      <w:r w:rsidR="000D79C7" w:rsidRPr="00C64A6B">
        <w:rPr>
          <w:lang w:val="en"/>
        </w:rPr>
        <w:t xml:space="preserve"> and </w:t>
      </w:r>
      <w:r w:rsidR="00CB710D" w:rsidRPr="00C64A6B">
        <w:rPr>
          <w:lang w:val="en"/>
        </w:rPr>
        <w:t>the</w:t>
      </w:r>
      <w:r w:rsidR="00CF2E24" w:rsidRPr="00C64A6B">
        <w:rPr>
          <w:lang w:val="en"/>
        </w:rPr>
        <w:t xml:space="preserve"> mental </w:t>
      </w:r>
      <w:r w:rsidR="00CB710D" w:rsidRPr="00C64A6B">
        <w:rPr>
          <w:lang w:val="en"/>
        </w:rPr>
        <w:t>and physical health of others in the</w:t>
      </w:r>
      <w:r w:rsidR="0095454E" w:rsidRPr="00C64A6B">
        <w:rPr>
          <w:lang w:val="en"/>
        </w:rPr>
        <w:t>ir</w:t>
      </w:r>
      <w:r w:rsidR="00CB710D" w:rsidRPr="00C64A6B">
        <w:rPr>
          <w:lang w:val="en"/>
        </w:rPr>
        <w:t xml:space="preserve"> household</w:t>
      </w:r>
      <w:r w:rsidR="00F133F3" w:rsidRPr="00C64A6B">
        <w:rPr>
          <w:lang w:val="en"/>
        </w:rPr>
        <w:t>.</w:t>
      </w:r>
    </w:p>
    <w:p w14:paraId="6E2647A3" w14:textId="4376847D" w:rsidR="003467A5" w:rsidRPr="006E4C97" w:rsidRDefault="00C64A6B" w:rsidP="006E4C97">
      <w:r w:rsidRPr="006E4C97">
        <w:t xml:space="preserve">Three in </w:t>
      </w:r>
      <w:r w:rsidR="00F94DC8" w:rsidRPr="006E4C97">
        <w:t xml:space="preserve">4 </w:t>
      </w:r>
      <w:r w:rsidRPr="006E4C97">
        <w:t xml:space="preserve">participants (77.4%) surveyed for the </w:t>
      </w:r>
      <w:r w:rsidR="006D4FA5" w:rsidRPr="006E4C97">
        <w:t xml:space="preserve">2020 </w:t>
      </w:r>
      <w:r w:rsidR="009813E1" w:rsidRPr="006E4C97">
        <w:t xml:space="preserve">ParentsNext </w:t>
      </w:r>
      <w:r w:rsidRPr="006E4C97">
        <w:t xml:space="preserve">participant survey rated their satisfaction with the wellbeing of their children as 9 or 10 out of 10. </w:t>
      </w:r>
      <w:r w:rsidR="00F94DC8" w:rsidRPr="006E4C97">
        <w:t xml:space="preserve">Fewer </w:t>
      </w:r>
      <w:r w:rsidRPr="006E4C97">
        <w:t xml:space="preserve">than </w:t>
      </w:r>
      <w:r w:rsidR="00F94DC8" w:rsidRPr="006E4C97">
        <w:t>1 in 10</w:t>
      </w:r>
      <w:r w:rsidRPr="006E4C97">
        <w:t xml:space="preserve"> (6.5%) provided a rating of 0 to 6 out of 10. Aboriginal and Torres Strait Islander participants were more likely to provide ratings</w:t>
      </w:r>
      <w:r w:rsidR="0091342E" w:rsidRPr="006E4C97">
        <w:t xml:space="preserve"> of</w:t>
      </w:r>
      <w:r w:rsidRPr="006E4C97">
        <w:t xml:space="preserve"> 9 or 10 out of 10 (87.1%). </w:t>
      </w:r>
      <w:r w:rsidR="00EB52E3" w:rsidRPr="006E4C97">
        <w:t>P</w:t>
      </w:r>
      <w:r w:rsidR="00870513" w:rsidRPr="006E4C97">
        <w:t xml:space="preserve">arents </w:t>
      </w:r>
      <w:r w:rsidRPr="006E4C97">
        <w:t>aged 35 to 46 years</w:t>
      </w:r>
      <w:r w:rsidR="00EB52E3" w:rsidRPr="006E4C97">
        <w:t xml:space="preserve"> were more likely</w:t>
      </w:r>
      <w:r w:rsidR="00E5730F" w:rsidRPr="006E4C97">
        <w:t xml:space="preserve"> (</w:t>
      </w:r>
      <w:r w:rsidR="00870513" w:rsidRPr="006E4C97">
        <w:t xml:space="preserve">around </w:t>
      </w:r>
      <w:r w:rsidR="00F94DC8" w:rsidRPr="006E4C97">
        <w:t xml:space="preserve">1 </w:t>
      </w:r>
      <w:r w:rsidR="00870513" w:rsidRPr="006E4C97">
        <w:t>in 10</w:t>
      </w:r>
      <w:r w:rsidR="00E5730F" w:rsidRPr="006E4C97">
        <w:t>)</w:t>
      </w:r>
      <w:r w:rsidR="007E4E21" w:rsidRPr="006E4C97">
        <w:t xml:space="preserve"> than other age groups</w:t>
      </w:r>
      <w:r w:rsidR="00E5730F" w:rsidRPr="006E4C97">
        <w:t xml:space="preserve"> to</w:t>
      </w:r>
      <w:r w:rsidR="00870513" w:rsidRPr="006E4C97">
        <w:t xml:space="preserve"> provide a low rating</w:t>
      </w:r>
      <w:r w:rsidR="00E5730F" w:rsidRPr="006E4C97">
        <w:t xml:space="preserve">: </w:t>
      </w:r>
      <w:r w:rsidRPr="006E4C97">
        <w:t xml:space="preserve">7 to 8 out of 10 (22.1%) or 0 to 6 out of 10 (11.5%). Those from CALD backgrounds were also more likely to provide ratings of 7 to 8 (22.8%) or 0 to 6 (12.2%). </w:t>
      </w:r>
      <w:r w:rsidR="00870513" w:rsidRPr="006E4C97">
        <w:t>Ratings</w:t>
      </w:r>
      <w:r w:rsidRPr="006E4C97">
        <w:t xml:space="preserve"> of 0 to 6 out of 10 were also more likely to be provided by respondents who ha</w:t>
      </w:r>
      <w:r w:rsidR="004E0553" w:rsidRPr="006E4C97">
        <w:t>d</w:t>
      </w:r>
      <w:r w:rsidRPr="006E4C97">
        <w:t xml:space="preserve"> a child with disability (10.4%) or ha</w:t>
      </w:r>
      <w:r w:rsidR="002C66CE" w:rsidRPr="006E4C97">
        <w:t>d</w:t>
      </w:r>
      <w:r w:rsidRPr="006E4C97">
        <w:t xml:space="preserve"> a self-reported disability (10.1%).</w:t>
      </w:r>
    </w:p>
    <w:p w14:paraId="269861E1" w14:textId="6F24B450" w:rsidR="001108F9" w:rsidRDefault="00CB710D" w:rsidP="00CB710D">
      <w:pPr>
        <w:spacing w:before="240"/>
        <w:rPr>
          <w:rFonts w:ascii="Calibri" w:hAnsi="Calibri" w:cs="Calibri"/>
        </w:rPr>
      </w:pPr>
      <w:r w:rsidRPr="00C64A6B">
        <w:rPr>
          <w:rFonts w:ascii="Calibri" w:hAnsi="Calibri" w:cs="Calibri"/>
          <w:color w:val="212529"/>
          <w:lang w:val="en"/>
        </w:rPr>
        <w:t xml:space="preserve">Research conducted by </w:t>
      </w:r>
      <w:r w:rsidR="006211D9" w:rsidRPr="00C64A6B">
        <w:rPr>
          <w:rFonts w:ascii="Calibri" w:hAnsi="Calibri" w:cs="Calibri"/>
          <w:color w:val="212529"/>
          <w:lang w:val="en"/>
        </w:rPr>
        <w:t xml:space="preserve">the </w:t>
      </w:r>
      <w:r w:rsidRPr="00C64A6B">
        <w:rPr>
          <w:rFonts w:ascii="Calibri" w:hAnsi="Calibri" w:cs="Calibri"/>
          <w:color w:val="212529"/>
          <w:lang w:val="en"/>
        </w:rPr>
        <w:t>National Health Service in Scotland (</w:t>
      </w:r>
      <w:r w:rsidRPr="00C64A6B">
        <w:rPr>
          <w:rFonts w:ascii="Calibri" w:hAnsi="Calibri" w:cs="Calibri"/>
          <w:b/>
          <w:bCs/>
          <w:lang w:val="en" w:eastAsia="en-AU"/>
        </w:rPr>
        <w:t>Teuton 2018</w:t>
      </w:r>
      <w:r w:rsidRPr="00C64A6B">
        <w:rPr>
          <w:rFonts w:ascii="Calibri" w:hAnsi="Calibri" w:cs="Calibri"/>
          <w:lang w:val="en" w:eastAsia="en-AU"/>
        </w:rPr>
        <w:t xml:space="preserve">) </w:t>
      </w:r>
      <w:r w:rsidRPr="00C64A6B">
        <w:rPr>
          <w:rFonts w:ascii="Calibri" w:hAnsi="Calibri" w:cs="Calibri"/>
          <w:color w:val="212529"/>
          <w:lang w:val="en"/>
        </w:rPr>
        <w:t>found that</w:t>
      </w:r>
      <w:r w:rsidRPr="00C64A6B">
        <w:rPr>
          <w:rFonts w:ascii="Calibri" w:hAnsi="Calibri" w:cs="Calibri"/>
        </w:rPr>
        <w:t xml:space="preserve"> single parents were more likely to have suffered from mental health issues and experienced the same social determinants that caused loneliness</w:t>
      </w:r>
      <w:r w:rsidRPr="00CF51B8">
        <w:rPr>
          <w:rFonts w:ascii="Calibri" w:hAnsi="Calibri" w:cs="Calibri"/>
        </w:rPr>
        <w:t xml:space="preserve">. Based on the available data, children and adults who were </w:t>
      </w:r>
      <w:r w:rsidRPr="00801C6B">
        <w:rPr>
          <w:rFonts w:ascii="Calibri" w:hAnsi="Calibri" w:cs="Calibri"/>
        </w:rPr>
        <w:t>socio-economically</w:t>
      </w:r>
      <w:r w:rsidRPr="00CF51B8">
        <w:rPr>
          <w:rFonts w:ascii="Calibri" w:hAnsi="Calibri" w:cs="Calibri"/>
        </w:rPr>
        <w:t xml:space="preserve"> disadvantaged and those</w:t>
      </w:r>
      <w:r>
        <w:rPr>
          <w:rFonts w:ascii="Calibri" w:hAnsi="Calibri" w:cs="Calibri"/>
        </w:rPr>
        <w:t xml:space="preserve"> who had</w:t>
      </w:r>
      <w:r w:rsidRPr="00CF51B8">
        <w:rPr>
          <w:rFonts w:ascii="Calibri" w:hAnsi="Calibri" w:cs="Calibri"/>
        </w:rPr>
        <w:t xml:space="preserve"> poor physical and mental health were at particular risk</w:t>
      </w:r>
      <w:r w:rsidR="006D6F9E">
        <w:rPr>
          <w:rFonts w:ascii="Calibri" w:hAnsi="Calibri" w:cs="Calibri"/>
        </w:rPr>
        <w:t>.</w:t>
      </w:r>
    </w:p>
    <w:p w14:paraId="494D33BA" w14:textId="6D736722" w:rsidR="00544BC5" w:rsidRDefault="00CB710D">
      <w:pPr>
        <w:rPr>
          <w:rFonts w:ascii="Calibri" w:hAnsi="Calibri" w:cs="Calibri"/>
        </w:rPr>
      </w:pPr>
      <w:r>
        <w:t xml:space="preserve">Further research conducted in </w:t>
      </w:r>
      <w:r w:rsidRPr="005865A6">
        <w:t xml:space="preserve">Scotland </w:t>
      </w:r>
      <w:r>
        <w:t xml:space="preserve">in </w:t>
      </w:r>
      <w:r w:rsidRPr="005865A6">
        <w:t xml:space="preserve">2018 identified loneliness as part of parenthood for the majority of single parents, with </w:t>
      </w:r>
      <w:r w:rsidR="00061FC7">
        <w:t>1</w:t>
      </w:r>
      <w:r w:rsidRPr="005865A6">
        <w:t xml:space="preserve"> in </w:t>
      </w:r>
      <w:r w:rsidR="00061FC7">
        <w:t>3</w:t>
      </w:r>
      <w:r w:rsidRPr="005865A6">
        <w:t xml:space="preserve"> reporting frequent loneliness and </w:t>
      </w:r>
      <w:r w:rsidR="00061FC7">
        <w:t>1</w:t>
      </w:r>
      <w:r w:rsidR="00061FC7" w:rsidRPr="005865A6">
        <w:t xml:space="preserve"> </w:t>
      </w:r>
      <w:r w:rsidRPr="005865A6">
        <w:t xml:space="preserve">in </w:t>
      </w:r>
      <w:r w:rsidR="00061FC7">
        <w:t>2</w:t>
      </w:r>
      <w:r w:rsidR="00061FC7" w:rsidRPr="005865A6">
        <w:t xml:space="preserve"> </w:t>
      </w:r>
      <w:r w:rsidRPr="005865A6">
        <w:t xml:space="preserve">reporting that it was something that they experienced </w:t>
      </w:r>
      <w:r w:rsidR="007C57FD">
        <w:t>‘</w:t>
      </w:r>
      <w:r w:rsidRPr="005865A6">
        <w:t>some of the time</w:t>
      </w:r>
      <w:r w:rsidR="007C57FD">
        <w:t>’</w:t>
      </w:r>
      <w:r w:rsidRPr="005865A6">
        <w:t>. Whether single parents work</w:t>
      </w:r>
      <w:r>
        <w:t>ed</w:t>
      </w:r>
      <w:r w:rsidRPr="005865A6">
        <w:t xml:space="preserve"> </w:t>
      </w:r>
      <w:r>
        <w:t>wa</w:t>
      </w:r>
      <w:r w:rsidRPr="005865A6">
        <w:t>s closely associated with how often they consider</w:t>
      </w:r>
      <w:r>
        <w:t>ed</w:t>
      </w:r>
      <w:r w:rsidRPr="005865A6">
        <w:t xml:space="preserve"> themselves to be lonely. More work seem</w:t>
      </w:r>
      <w:r>
        <w:t>ed</w:t>
      </w:r>
      <w:r w:rsidRPr="005865A6">
        <w:t xml:space="preserve"> to mean less loneliness. A recurrent theme throughout the interviews was that lack of employm</w:t>
      </w:r>
      <w:r w:rsidRPr="00B503E8">
        <w:rPr>
          <w:rFonts w:ascii="Calibri" w:hAnsi="Calibri" w:cs="Calibri"/>
        </w:rPr>
        <w:t>ent contributed to loneliness through loss of routine (</w:t>
      </w:r>
      <w:r w:rsidRPr="00B503E8">
        <w:rPr>
          <w:rFonts w:ascii="Calibri" w:hAnsi="Calibri" w:cs="Calibri"/>
          <w:b/>
          <w:bCs/>
        </w:rPr>
        <w:t>One Parent Families Scotland 2018</w:t>
      </w:r>
      <w:r w:rsidRPr="00B503E8">
        <w:rPr>
          <w:rFonts w:ascii="Calibri" w:hAnsi="Calibri" w:cs="Calibri"/>
        </w:rPr>
        <w:t>).</w:t>
      </w:r>
    </w:p>
    <w:p w14:paraId="24BBFCC0" w14:textId="7F488712" w:rsidR="009270D5" w:rsidRPr="009270D5" w:rsidRDefault="009270D5">
      <w:r>
        <w:t xml:space="preserve">The evaluation of ParentsNext </w:t>
      </w:r>
      <w:r w:rsidR="004A244D">
        <w:t>2016–2018</w:t>
      </w:r>
      <w:r>
        <w:t xml:space="preserve"> showed that the problem of</w:t>
      </w:r>
      <w:r w:rsidRPr="00C81E7D">
        <w:t xml:space="preserve"> isolation</w:t>
      </w:r>
      <w:r>
        <w:t xml:space="preserve"> of single parents was tackled by providers engaging them with</w:t>
      </w:r>
      <w:r w:rsidRPr="00C81E7D">
        <w:t xml:space="preserve"> the wider community</w:t>
      </w:r>
      <w:r>
        <w:t xml:space="preserve"> and arranging suitable referrals to local services and activities that met their identified needs and goals and helped them prepare for employment. Similarly, this evaluation showed that ParentsNext providers continued to support the social inclusion of parents through referral to activities that provided this opportunity.</w:t>
      </w:r>
    </w:p>
    <w:p w14:paraId="28DFDFDF" w14:textId="30EF1322" w:rsidR="00544BC5" w:rsidRPr="00544BC5" w:rsidRDefault="00544BC5">
      <w:pPr>
        <w:rPr>
          <w:rFonts w:ascii="Calibri" w:hAnsi="Calibri" w:cs="Calibri"/>
        </w:rPr>
      </w:pPr>
      <w:r>
        <w:t>Unfortunately</w:t>
      </w:r>
      <w:r w:rsidR="00ED0D39">
        <w:t>,</w:t>
      </w:r>
      <w:r>
        <w:t xml:space="preserve"> restrictions associated with the bushfires and </w:t>
      </w:r>
      <w:r w:rsidR="00BE303D">
        <w:t xml:space="preserve">the </w:t>
      </w:r>
      <w:r w:rsidRPr="00991B83">
        <w:t>pandemic impact</w:t>
      </w:r>
      <w:r>
        <w:t xml:space="preserve">ed some </w:t>
      </w:r>
      <w:r w:rsidRPr="00991B83">
        <w:t>ParentsNext participants</w:t>
      </w:r>
      <w:r w:rsidR="007C57FD">
        <w:t>’</w:t>
      </w:r>
      <w:r w:rsidRPr="00991B83">
        <w:t xml:space="preserve"> social isolation</w:t>
      </w:r>
      <w:r>
        <w:t xml:space="preserve"> and providers</w:t>
      </w:r>
      <w:r w:rsidR="007C57FD">
        <w:t>’</w:t>
      </w:r>
      <w:r>
        <w:t xml:space="preserve"> ability to respond to their needs. </w:t>
      </w:r>
      <w:r w:rsidR="00CF2E24">
        <w:t>F</w:t>
      </w:r>
      <w:r>
        <w:t>eedback from the qualitative research</w:t>
      </w:r>
      <w:r w:rsidR="003B7444">
        <w:t>,</w:t>
      </w:r>
      <w:r>
        <w:t xml:space="preserve"> however</w:t>
      </w:r>
      <w:r w:rsidR="00CF2E24">
        <w:t>,</w:t>
      </w:r>
      <w:r>
        <w:t xml:space="preserve"> provided examples of </w:t>
      </w:r>
      <w:r w:rsidR="00EB2A23">
        <w:t>the</w:t>
      </w:r>
      <w:r>
        <w:t xml:space="preserve"> innovative methods </w:t>
      </w:r>
      <w:r w:rsidR="00EB2A23">
        <w:t xml:space="preserve">used by providers </w:t>
      </w:r>
      <w:r>
        <w:t>to contact participants over the lockdown period to provide support</w:t>
      </w:r>
      <w:r w:rsidR="00EB2A23">
        <w:t>,</w:t>
      </w:r>
      <w:r>
        <w:t xml:space="preserve"> and the value participants gained from the social connection and support of their provider.</w:t>
      </w:r>
    </w:p>
    <w:p w14:paraId="7FF57C42" w14:textId="61AAFE59" w:rsidR="00BF282E" w:rsidRDefault="0065190A" w:rsidP="002C157B">
      <w:pPr>
        <w:pStyle w:val="Heading2"/>
      </w:pPr>
      <w:bookmarkStart w:id="328" w:name="_Toc116648528"/>
      <w:r>
        <w:t>6</w:t>
      </w:r>
      <w:r w:rsidR="000A7875">
        <w:t>.</w:t>
      </w:r>
      <w:r w:rsidR="00FD2FFB">
        <w:t>3</w:t>
      </w:r>
      <w:r w:rsidR="00F11783">
        <w:tab/>
      </w:r>
      <w:r w:rsidR="00BF282E" w:rsidRPr="007651AA">
        <w:t>Social isolation during COVID</w:t>
      </w:r>
      <w:r w:rsidR="000A7875" w:rsidRPr="007651AA">
        <w:t>-19</w:t>
      </w:r>
      <w:bookmarkEnd w:id="328"/>
    </w:p>
    <w:p w14:paraId="7E830E6D" w14:textId="715648F4" w:rsidR="001121FC" w:rsidRDefault="00F25671" w:rsidP="001121FC">
      <w:r>
        <w:t>A large number of</w:t>
      </w:r>
      <w:r w:rsidR="001121FC">
        <w:t xml:space="preserve"> respondents to the </w:t>
      </w:r>
      <w:r w:rsidR="001121FC" w:rsidRPr="00D6592F">
        <w:t xml:space="preserve">2020 ParentsNext </w:t>
      </w:r>
      <w:r w:rsidR="00160821">
        <w:t>Participant</w:t>
      </w:r>
      <w:r w:rsidR="001121FC">
        <w:t xml:space="preserve"> Survey (6</w:t>
      </w:r>
      <w:r w:rsidR="00B638D8">
        <w:t>1</w:t>
      </w:r>
      <w:r w:rsidR="001121FC">
        <w:t xml:space="preserve">%) </w:t>
      </w:r>
      <w:r w:rsidR="003E4FDD">
        <w:t xml:space="preserve">indicated that they </w:t>
      </w:r>
      <w:r w:rsidR="001121FC">
        <w:t>felt</w:t>
      </w:r>
      <w:r w:rsidR="008A52B4">
        <w:t xml:space="preserve"> more</w:t>
      </w:r>
      <w:r w:rsidR="001121FC">
        <w:t xml:space="preserve"> isolated</w:t>
      </w:r>
      <w:r w:rsidR="00FD24C4">
        <w:t xml:space="preserve"> during COVID-19</w:t>
      </w:r>
      <w:r w:rsidR="001121FC">
        <w:t xml:space="preserve">, with </w:t>
      </w:r>
      <w:r w:rsidR="00061FC7">
        <w:t>1 in</w:t>
      </w:r>
      <w:r w:rsidR="001121FC">
        <w:t xml:space="preserve"> </w:t>
      </w:r>
      <w:r w:rsidR="00061FC7">
        <w:t>4</w:t>
      </w:r>
      <w:r w:rsidR="001121FC">
        <w:t xml:space="preserve"> (2</w:t>
      </w:r>
      <w:r w:rsidR="003E4FDD">
        <w:t>5</w:t>
      </w:r>
      <w:r w:rsidR="001121FC">
        <w:t xml:space="preserve">%) reporting that they had felt isolated a lot, and </w:t>
      </w:r>
      <w:r w:rsidR="00061FC7">
        <w:t xml:space="preserve">1 </w:t>
      </w:r>
      <w:r w:rsidR="001121FC">
        <w:t xml:space="preserve">in </w:t>
      </w:r>
      <w:r w:rsidR="00061FC7">
        <w:t xml:space="preserve">3 </w:t>
      </w:r>
      <w:r w:rsidR="001121FC">
        <w:t>(36%) fe</w:t>
      </w:r>
      <w:r w:rsidR="00BB2893">
        <w:t>lt</w:t>
      </w:r>
      <w:r w:rsidR="001121FC">
        <w:t xml:space="preserve"> a little isolated</w:t>
      </w:r>
      <w:r w:rsidR="00B638D8">
        <w:t xml:space="preserve"> (</w:t>
      </w:r>
      <w:r w:rsidR="00B638D8" w:rsidRPr="009B1CC9">
        <w:rPr>
          <w:b/>
          <w:bCs/>
        </w:rPr>
        <w:t xml:space="preserve">Figure </w:t>
      </w:r>
      <w:r w:rsidR="0065190A">
        <w:rPr>
          <w:b/>
          <w:bCs/>
        </w:rPr>
        <w:t>6</w:t>
      </w:r>
      <w:r w:rsidR="00B638D8" w:rsidRPr="009B1CC9">
        <w:rPr>
          <w:b/>
          <w:bCs/>
        </w:rPr>
        <w:t>.1</w:t>
      </w:r>
      <w:r w:rsidR="00B638D8" w:rsidRPr="007F1EAC">
        <w:t>).</w:t>
      </w:r>
    </w:p>
    <w:p w14:paraId="567145F6" w14:textId="0A22833F" w:rsidR="009B1CC9" w:rsidRDefault="009B1CC9" w:rsidP="00CE4492">
      <w:pPr>
        <w:pStyle w:val="Figurecaption"/>
      </w:pPr>
      <w:bookmarkStart w:id="329" w:name="_Toc69978857"/>
      <w:bookmarkStart w:id="330" w:name="_Toc102986201"/>
      <w:r>
        <w:lastRenderedPageBreak/>
        <w:t>Figure</w:t>
      </w:r>
      <w:r w:rsidR="00BA43F3">
        <w:t xml:space="preserve"> </w:t>
      </w:r>
      <w:r w:rsidR="0065190A">
        <w:t>6</w:t>
      </w:r>
      <w:r w:rsidR="00BA43F3">
        <w:t>.1</w:t>
      </w:r>
      <w:r>
        <w:t xml:space="preserve">: </w:t>
      </w:r>
      <w:r w:rsidRPr="004A27BD">
        <w:t>Experience</w:t>
      </w:r>
      <w:r w:rsidR="00DD158D">
        <w:t xml:space="preserve"> of</w:t>
      </w:r>
      <w:r w:rsidRPr="004A27BD">
        <w:t xml:space="preserve"> isolation due to COVID-19 restrictions</w:t>
      </w:r>
      <w:bookmarkEnd w:id="329"/>
      <w:bookmarkEnd w:id="330"/>
    </w:p>
    <w:p w14:paraId="5295D099" w14:textId="5B06B227" w:rsidR="009B1CC9" w:rsidRDefault="00C46BF9" w:rsidP="009B1CC9">
      <w:pPr>
        <w:pStyle w:val="FigureNote"/>
      </w:pPr>
      <w:r>
        <w:rPr>
          <w:noProof/>
        </w:rPr>
        <w:drawing>
          <wp:inline distT="0" distB="0" distL="0" distR="0" wp14:anchorId="2AED696C" wp14:editId="16F4DCFB">
            <wp:extent cx="4188315" cy="2743438"/>
            <wp:effectExtent l="0" t="0" r="3175" b="0"/>
            <wp:docPr id="80" name="Picture 3" descr="Graph showing the percentages who chose the following responses:&#10;No 37.8&#10;Yes, a lot 24.8&#10;Yes, a little 36.1">
              <a:extLst xmlns:a="http://schemas.openxmlformats.org/drawingml/2006/main">
                <a:ext uri="{FF2B5EF4-FFF2-40B4-BE49-F238E27FC236}">
                  <a16:creationId xmlns:a16="http://schemas.microsoft.com/office/drawing/2014/main" id="{A4165B96-3ADE-4223-9953-6F3E41A718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3" descr="Graph showing the percentages who chose the following responses:&#10;No 37.8&#10;Yes, a lot 24.8&#10;Yes, a little 36.1">
                      <a:extLst>
                        <a:ext uri="{FF2B5EF4-FFF2-40B4-BE49-F238E27FC236}">
                          <a16:creationId xmlns:a16="http://schemas.microsoft.com/office/drawing/2014/main" id="{A4165B96-3ADE-4223-9953-6F3E41A71812}"/>
                        </a:ext>
                      </a:extLst>
                    </pic:cNvPr>
                    <pic:cNvPicPr>
                      <a:picLocks noChangeAspect="1"/>
                    </pic:cNvPicPr>
                  </pic:nvPicPr>
                  <pic:blipFill>
                    <a:blip r:embed="rId91"/>
                    <a:stretch>
                      <a:fillRect/>
                    </a:stretch>
                  </pic:blipFill>
                  <pic:spPr>
                    <a:xfrm>
                      <a:off x="0" y="0"/>
                      <a:ext cx="4188315" cy="2743438"/>
                    </a:xfrm>
                    <a:prstGeom prst="rect">
                      <a:avLst/>
                    </a:prstGeom>
                  </pic:spPr>
                </pic:pic>
              </a:graphicData>
            </a:graphic>
          </wp:inline>
        </w:drawing>
      </w:r>
    </w:p>
    <w:p w14:paraId="3FFF151C" w14:textId="34C579AA" w:rsidR="003467A5" w:rsidRDefault="00E73BE1" w:rsidP="007F1EAC">
      <w:pPr>
        <w:pStyle w:val="SourceandNotes"/>
        <w:rPr>
          <w:rFonts w:eastAsiaTheme="minorHAnsi"/>
        </w:rPr>
      </w:pPr>
      <w:r>
        <w:rPr>
          <w:rFonts w:eastAsiaTheme="minorHAnsi"/>
        </w:rPr>
        <w:t xml:space="preserve">Source: </w:t>
      </w:r>
      <w:r w:rsidR="00622B44" w:rsidRPr="007F1EAC">
        <w:rPr>
          <w:rFonts w:eastAsiaTheme="minorHAnsi"/>
        </w:rPr>
        <w:t xml:space="preserve">ParentsNext Participant Survey </w:t>
      </w:r>
      <w:r w:rsidR="00622B44" w:rsidRPr="00DE2FF7">
        <w:rPr>
          <w:rFonts w:eastAsiaTheme="minorHAnsi"/>
        </w:rPr>
        <w:t>2020</w:t>
      </w:r>
    </w:p>
    <w:p w14:paraId="58705C71" w14:textId="5A4C6658" w:rsidR="009B1CC9" w:rsidRPr="009B1CC9" w:rsidRDefault="009B1CC9" w:rsidP="007F1EAC">
      <w:pPr>
        <w:pStyle w:val="SourceandNotes"/>
      </w:pPr>
      <w:r w:rsidRPr="00DE2FF7">
        <w:t>M7.</w:t>
      </w:r>
      <w:r w:rsidR="00E73BE1">
        <w:t xml:space="preserve"> </w:t>
      </w:r>
      <w:r w:rsidRPr="009B1CC9">
        <w:t>Have you felt more isolated due to COVID-19 restrictions?</w:t>
      </w:r>
    </w:p>
    <w:p w14:paraId="6997333D" w14:textId="552A5395" w:rsidR="009B1CC9" w:rsidRPr="009B1CC9" w:rsidRDefault="009B1CC9" w:rsidP="007F1EAC">
      <w:pPr>
        <w:pStyle w:val="SourceandNotes"/>
      </w:pPr>
      <w:r w:rsidRPr="009B1CC9">
        <w:t>Base:</w:t>
      </w:r>
      <w:r w:rsidR="00E73BE1">
        <w:t xml:space="preserve"> </w:t>
      </w:r>
      <w:r w:rsidRPr="009B1CC9">
        <w:t>All (n=2,260)</w:t>
      </w:r>
    </w:p>
    <w:p w14:paraId="3EEFC3F0" w14:textId="1A2500D1" w:rsidR="001108F9" w:rsidRDefault="009B1CC9">
      <w:pPr>
        <w:pStyle w:val="SourceandNotes"/>
      </w:pPr>
      <w:r w:rsidRPr="009B1CC9">
        <w:t>Note:</w:t>
      </w:r>
      <w:r w:rsidR="00E73BE1">
        <w:t xml:space="preserve"> </w:t>
      </w:r>
      <w:r w:rsidRPr="009B1CC9">
        <w:t xml:space="preserve">Not shown </w:t>
      </w:r>
      <w:r w:rsidR="007C57FD">
        <w:t>‘</w:t>
      </w:r>
      <w:r w:rsidRPr="009B1CC9">
        <w:t>Unsure</w:t>
      </w:r>
      <w:r w:rsidR="007C57FD">
        <w:t>’</w:t>
      </w:r>
      <w:r w:rsidRPr="009B1CC9">
        <w:t xml:space="preserve"> (0.9%), </w:t>
      </w:r>
      <w:r w:rsidR="007C57FD">
        <w:t>‘</w:t>
      </w:r>
      <w:r w:rsidRPr="009B1CC9">
        <w:t>Prefer not to say</w:t>
      </w:r>
      <w:r w:rsidR="007C57FD">
        <w:t>’</w:t>
      </w:r>
      <w:r w:rsidRPr="009B1CC9">
        <w:t xml:space="preserve"> (0.5%)</w:t>
      </w:r>
    </w:p>
    <w:p w14:paraId="2F64CF48" w14:textId="16D948D3" w:rsidR="001B5982" w:rsidRPr="0023365D" w:rsidRDefault="00396BD2" w:rsidP="009B1CC9">
      <w:pPr>
        <w:spacing w:after="0"/>
        <w:rPr>
          <w:rFonts w:cstheme="minorHAnsi"/>
        </w:rPr>
      </w:pPr>
      <w:r>
        <w:rPr>
          <w:rFonts w:cstheme="minorHAnsi"/>
        </w:rPr>
        <w:t>For those</w:t>
      </w:r>
      <w:r w:rsidRPr="0023365D">
        <w:rPr>
          <w:rFonts w:cstheme="minorHAnsi"/>
        </w:rPr>
        <w:t xml:space="preserve"> </w:t>
      </w:r>
      <w:r w:rsidR="001B5982" w:rsidRPr="0023365D">
        <w:rPr>
          <w:rFonts w:cstheme="minorHAnsi"/>
        </w:rPr>
        <w:t xml:space="preserve">parents </w:t>
      </w:r>
      <w:r w:rsidR="009C0F7D">
        <w:rPr>
          <w:rFonts w:cstheme="minorHAnsi"/>
        </w:rPr>
        <w:t>who had</w:t>
      </w:r>
      <w:r w:rsidR="009C0F7D" w:rsidRPr="0023365D">
        <w:rPr>
          <w:rFonts w:cstheme="minorHAnsi"/>
        </w:rPr>
        <w:t xml:space="preserve"> </w:t>
      </w:r>
      <w:r w:rsidR="00E71479">
        <w:rPr>
          <w:rFonts w:cstheme="minorHAnsi"/>
        </w:rPr>
        <w:t xml:space="preserve">a </w:t>
      </w:r>
      <w:r w:rsidR="001B5982" w:rsidRPr="0023365D">
        <w:rPr>
          <w:rFonts w:cstheme="minorHAnsi"/>
        </w:rPr>
        <w:t>child with</w:t>
      </w:r>
      <w:r w:rsidR="00C070ED">
        <w:rPr>
          <w:rFonts w:cstheme="minorHAnsi"/>
        </w:rPr>
        <w:t xml:space="preserve"> </w:t>
      </w:r>
      <w:r w:rsidR="001B5982" w:rsidRPr="0023365D">
        <w:rPr>
          <w:rFonts w:cstheme="minorHAnsi"/>
        </w:rPr>
        <w:t xml:space="preserve">disability or </w:t>
      </w:r>
      <w:r w:rsidR="005F4FE6">
        <w:rPr>
          <w:rFonts w:cstheme="minorHAnsi"/>
        </w:rPr>
        <w:t>had</w:t>
      </w:r>
      <w:r w:rsidR="001B5982" w:rsidRPr="0023365D">
        <w:rPr>
          <w:rFonts w:cstheme="minorHAnsi"/>
        </w:rPr>
        <w:t xml:space="preserve"> disability themselves</w:t>
      </w:r>
      <w:r>
        <w:rPr>
          <w:rFonts w:cstheme="minorHAnsi"/>
        </w:rPr>
        <w:t xml:space="preserve"> who reported social isolation</w:t>
      </w:r>
      <w:r w:rsidR="001B5982" w:rsidRPr="0023365D">
        <w:rPr>
          <w:rFonts w:cstheme="minorHAnsi"/>
        </w:rPr>
        <w:t xml:space="preserve"> </w:t>
      </w:r>
      <w:r w:rsidRPr="0023365D">
        <w:rPr>
          <w:rFonts w:cstheme="minorHAnsi"/>
        </w:rPr>
        <w:t>(31%</w:t>
      </w:r>
      <w:r w:rsidR="00752389">
        <w:rPr>
          <w:rFonts w:cstheme="minorHAnsi"/>
        </w:rPr>
        <w:t xml:space="preserve"> and</w:t>
      </w:r>
      <w:r>
        <w:rPr>
          <w:rFonts w:cstheme="minorHAnsi"/>
        </w:rPr>
        <w:t xml:space="preserve"> </w:t>
      </w:r>
      <w:r w:rsidR="001B5982" w:rsidRPr="0023365D">
        <w:rPr>
          <w:rFonts w:cstheme="minorHAnsi"/>
        </w:rPr>
        <w:t>34%</w:t>
      </w:r>
      <w:r>
        <w:rPr>
          <w:rFonts w:cstheme="minorHAnsi"/>
        </w:rPr>
        <w:t xml:space="preserve"> respectively</w:t>
      </w:r>
      <w:r w:rsidR="001B5982" w:rsidRPr="0023365D">
        <w:rPr>
          <w:rFonts w:cstheme="minorHAnsi"/>
        </w:rPr>
        <w:t>), the impact of COVID</w:t>
      </w:r>
      <w:r>
        <w:rPr>
          <w:rFonts w:cstheme="minorHAnsi"/>
        </w:rPr>
        <w:t>-19</w:t>
      </w:r>
      <w:r w:rsidR="001B5982" w:rsidRPr="0023365D">
        <w:rPr>
          <w:rFonts w:cstheme="minorHAnsi"/>
        </w:rPr>
        <w:t xml:space="preserve"> was more intense and they were more likely to feel </w:t>
      </w:r>
      <w:r w:rsidR="009B1CC9" w:rsidRPr="0023365D">
        <w:rPr>
          <w:rFonts w:cstheme="minorHAnsi"/>
        </w:rPr>
        <w:t>stressed and</w:t>
      </w:r>
      <w:r w:rsidR="001B5982" w:rsidRPr="0023365D">
        <w:rPr>
          <w:rFonts w:cstheme="minorHAnsi"/>
        </w:rPr>
        <w:t xml:space="preserve"> isolated.</w:t>
      </w:r>
    </w:p>
    <w:p w14:paraId="61BACDD3" w14:textId="14B7D723" w:rsidR="001B5982" w:rsidRPr="0023365D" w:rsidRDefault="001B5982" w:rsidP="00602A9A">
      <w:pPr>
        <w:pStyle w:val="Quote"/>
      </w:pPr>
      <w:r w:rsidRPr="0023365D">
        <w:t>[The lockdown] was pretty stressful … breaking her [child</w:t>
      </w:r>
      <w:r w:rsidR="007C57FD">
        <w:t>’</w:t>
      </w:r>
      <w:r w:rsidRPr="0023365D">
        <w:t>s] routine and not being able to do things like go to the park … Being stuck at home, and not being able to go anywhere with her, that was really difficult and that broke her routine a lot..</w:t>
      </w:r>
      <w:r w:rsidR="00CB710D" w:rsidRPr="0023365D">
        <w:t xml:space="preserve"> (Participant, Wave 3 </w:t>
      </w:r>
      <w:r w:rsidR="00105954">
        <w:t>l</w:t>
      </w:r>
      <w:r w:rsidR="00CB710D" w:rsidRPr="0023365D">
        <w:t xml:space="preserve">ongitudinal </w:t>
      </w:r>
      <w:r w:rsidR="00105954">
        <w:t>c</w:t>
      </w:r>
      <w:r w:rsidR="00CB710D" w:rsidRPr="0023365D">
        <w:t xml:space="preserve">ase </w:t>
      </w:r>
      <w:r w:rsidR="00105954">
        <w:t>s</w:t>
      </w:r>
      <w:r w:rsidR="00CB710D" w:rsidRPr="0023365D">
        <w:t>tudy)</w:t>
      </w:r>
    </w:p>
    <w:p w14:paraId="37B18080" w14:textId="28CB86DE" w:rsidR="00870513" w:rsidRDefault="003E4FDD" w:rsidP="00870513">
      <w:pPr>
        <w:tabs>
          <w:tab w:val="left" w:pos="567"/>
        </w:tabs>
        <w:rPr>
          <w:rFonts w:ascii="Calibri" w:hAnsi="Calibri" w:cs="Calibri"/>
        </w:rPr>
      </w:pPr>
      <w:r w:rsidRPr="0023365D">
        <w:rPr>
          <w:rFonts w:cstheme="minorHAnsi"/>
        </w:rPr>
        <w:t xml:space="preserve">Not all experiences were negative. </w:t>
      </w:r>
      <w:r w:rsidR="00870513">
        <w:rPr>
          <w:rFonts w:cstheme="minorHAnsi"/>
        </w:rPr>
        <w:t xml:space="preserve">One </w:t>
      </w:r>
      <w:r w:rsidR="00870513" w:rsidRPr="00B71B82">
        <w:rPr>
          <w:rFonts w:cstheme="minorHAnsi"/>
        </w:rPr>
        <w:t xml:space="preserve">participant in the </w:t>
      </w:r>
      <w:r w:rsidR="00870513" w:rsidRPr="00717A96">
        <w:rPr>
          <w:rFonts w:cstheme="minorHAnsi"/>
        </w:rPr>
        <w:t>Wave</w:t>
      </w:r>
      <w:r w:rsidR="00870513" w:rsidRPr="00B71B82">
        <w:rPr>
          <w:rFonts w:cstheme="minorHAnsi"/>
        </w:rPr>
        <w:t xml:space="preserve"> 3 </w:t>
      </w:r>
      <w:r w:rsidR="00870513">
        <w:rPr>
          <w:rFonts w:cstheme="minorHAnsi"/>
        </w:rPr>
        <w:t>l</w:t>
      </w:r>
      <w:r w:rsidR="00870513" w:rsidRPr="00C460A6">
        <w:rPr>
          <w:rFonts w:cstheme="minorHAnsi"/>
        </w:rPr>
        <w:t xml:space="preserve">ongitudinal </w:t>
      </w:r>
      <w:r w:rsidR="00870513">
        <w:rPr>
          <w:rFonts w:cstheme="minorHAnsi"/>
        </w:rPr>
        <w:t>c</w:t>
      </w:r>
      <w:r w:rsidR="00870513" w:rsidRPr="00C460A6">
        <w:rPr>
          <w:rFonts w:cstheme="minorHAnsi"/>
        </w:rPr>
        <w:t xml:space="preserve">ase </w:t>
      </w:r>
      <w:r w:rsidR="00870513">
        <w:rPr>
          <w:rFonts w:cstheme="minorHAnsi"/>
        </w:rPr>
        <w:t>s</w:t>
      </w:r>
      <w:r w:rsidR="00870513" w:rsidRPr="00C460A6">
        <w:rPr>
          <w:rFonts w:cstheme="minorHAnsi"/>
        </w:rPr>
        <w:t>tudies</w:t>
      </w:r>
      <w:r w:rsidR="00870513" w:rsidRPr="00B71B82">
        <w:rPr>
          <w:rFonts w:cstheme="minorHAnsi"/>
        </w:rPr>
        <w:t xml:space="preserve"> (conducted in September to October 2020) reported that, while she felt a greater sense </w:t>
      </w:r>
      <w:r w:rsidR="00870513" w:rsidRPr="00900B63">
        <w:rPr>
          <w:rFonts w:cstheme="minorHAnsi"/>
        </w:rPr>
        <w:t>of social isolation than before the start of the pandemic, the pandemic had been the catalyst for her and her son to find new activities they could do together, including taking a daily walk in</w:t>
      </w:r>
      <w:r w:rsidR="00870513" w:rsidRPr="00900B63">
        <w:rPr>
          <w:rFonts w:ascii="Calibri" w:hAnsi="Calibri" w:cs="Calibri"/>
        </w:rPr>
        <w:t xml:space="preserve"> their local area.</w:t>
      </w:r>
    </w:p>
    <w:p w14:paraId="2F9B7C0D" w14:textId="77777777" w:rsidR="00870513" w:rsidRPr="00900B63" w:rsidRDefault="00870513" w:rsidP="00870513">
      <w:pPr>
        <w:pStyle w:val="Quote"/>
      </w:pPr>
      <w:r w:rsidRPr="00900B63">
        <w:t>… it</w:t>
      </w:r>
      <w:r>
        <w:t>’</w:t>
      </w:r>
      <w:r w:rsidRPr="00900B63">
        <w:t>s the time we have spent at home. It</w:t>
      </w:r>
      <w:r>
        <w:t>’</w:t>
      </w:r>
      <w:r w:rsidRPr="00900B63">
        <w:t>s meant … finding new activities to do together. You know, we got to know this area quite well. We go out every day for a walk. So that was good. Having that time with him at home, and getting to bond with him in that way, which I haven</w:t>
      </w:r>
      <w:r>
        <w:t>’</w:t>
      </w:r>
      <w:r w:rsidRPr="00900B63">
        <w:t>t really done in the last, you know, year and a half … [has been good].</w:t>
      </w:r>
      <w:r>
        <w:t xml:space="preserve"> (Longitudinal case study. Female, 1 child, single parent,</w:t>
      </w:r>
      <w:r w:rsidRPr="006F0CFE">
        <w:rPr>
          <w:rFonts w:cstheme="minorHAnsi"/>
        </w:rPr>
        <w:t xml:space="preserve"> </w:t>
      </w:r>
      <w:r w:rsidRPr="00B71B82">
        <w:rPr>
          <w:rFonts w:cstheme="minorHAnsi"/>
        </w:rPr>
        <w:t>35</w:t>
      </w:r>
      <w:r>
        <w:rPr>
          <w:rFonts w:cstheme="minorHAnsi"/>
        </w:rPr>
        <w:t>–</w:t>
      </w:r>
      <w:r w:rsidRPr="00B71B82">
        <w:rPr>
          <w:rFonts w:cstheme="minorHAnsi"/>
        </w:rPr>
        <w:t>45</w:t>
      </w:r>
      <w:r>
        <w:rPr>
          <w:rFonts w:cstheme="minorHAnsi"/>
        </w:rPr>
        <w:t> years</w:t>
      </w:r>
      <w:r w:rsidRPr="00B71B82">
        <w:rPr>
          <w:rFonts w:cstheme="minorHAnsi"/>
        </w:rPr>
        <w:t xml:space="preserve"> old</w:t>
      </w:r>
      <w:r>
        <w:rPr>
          <w:rFonts w:cstheme="minorHAnsi"/>
        </w:rPr>
        <w:t>)</w:t>
      </w:r>
    </w:p>
    <w:p w14:paraId="15D1F772" w14:textId="42B1E24B" w:rsidR="00F0110D" w:rsidRPr="00B71B82" w:rsidRDefault="00870513" w:rsidP="00F0110D">
      <w:pPr>
        <w:tabs>
          <w:tab w:val="left" w:pos="567"/>
        </w:tabs>
        <w:rPr>
          <w:rFonts w:cstheme="minorHAnsi"/>
        </w:rPr>
      </w:pPr>
      <w:r w:rsidRPr="00B71B82">
        <w:rPr>
          <w:rFonts w:cstheme="minorHAnsi"/>
        </w:rPr>
        <w:t>This view was confirmed by</w:t>
      </w:r>
      <w:r w:rsidR="00F0110D" w:rsidRPr="0023365D">
        <w:rPr>
          <w:rFonts w:cstheme="minorHAnsi"/>
        </w:rPr>
        <w:t xml:space="preserve"> some of the participants in the </w:t>
      </w:r>
      <w:bookmarkStart w:id="331" w:name="_Hlk73452425"/>
      <w:r w:rsidR="00FD24C4" w:rsidRPr="0023365D">
        <w:rPr>
          <w:rFonts w:cstheme="minorHAnsi"/>
        </w:rPr>
        <w:t>Wave 2 q</w:t>
      </w:r>
      <w:r w:rsidR="00F0110D" w:rsidRPr="0023365D">
        <w:rPr>
          <w:rFonts w:cstheme="minorHAnsi"/>
        </w:rPr>
        <w:t xml:space="preserve">ualitative </w:t>
      </w:r>
      <w:r w:rsidR="00FD24C4" w:rsidRPr="0023365D">
        <w:rPr>
          <w:rFonts w:cstheme="minorHAnsi"/>
        </w:rPr>
        <w:t>r</w:t>
      </w:r>
      <w:r w:rsidR="00F0110D" w:rsidRPr="0023365D">
        <w:rPr>
          <w:rFonts w:cstheme="minorHAnsi"/>
        </w:rPr>
        <w:t>esearch (</w:t>
      </w:r>
      <w:r w:rsidR="00FD24C4" w:rsidRPr="0023365D">
        <w:rPr>
          <w:rFonts w:cstheme="minorHAnsi"/>
        </w:rPr>
        <w:t xml:space="preserve">conducted in </w:t>
      </w:r>
      <w:r w:rsidR="00F0110D" w:rsidRPr="0023365D">
        <w:rPr>
          <w:rFonts w:cstheme="minorHAnsi"/>
        </w:rPr>
        <w:t>April 2021</w:t>
      </w:r>
      <w:bookmarkEnd w:id="331"/>
      <w:r w:rsidR="00F0110D" w:rsidRPr="0023365D">
        <w:rPr>
          <w:rFonts w:cstheme="minorHAnsi"/>
        </w:rPr>
        <w:t xml:space="preserve">), </w:t>
      </w:r>
      <w:r>
        <w:rPr>
          <w:rFonts w:cstheme="minorHAnsi"/>
        </w:rPr>
        <w:t xml:space="preserve">for whom </w:t>
      </w:r>
      <w:r w:rsidR="00F0110D" w:rsidRPr="0023365D">
        <w:rPr>
          <w:rFonts w:cstheme="minorHAnsi"/>
        </w:rPr>
        <w:t xml:space="preserve">the COVID-19 impacts were limited because they were already </w:t>
      </w:r>
      <w:r w:rsidR="00F0110D" w:rsidRPr="00B71B82">
        <w:rPr>
          <w:rFonts w:cstheme="minorHAnsi"/>
        </w:rPr>
        <w:t xml:space="preserve">accustomed to a degree of social isolation (due to living in an isolated rural location, or simply </w:t>
      </w:r>
      <w:r w:rsidR="00B638D8" w:rsidRPr="00B71B82">
        <w:rPr>
          <w:rFonts w:cstheme="minorHAnsi"/>
        </w:rPr>
        <w:t>because their circumstances meant the</w:t>
      </w:r>
      <w:r w:rsidR="003801CA">
        <w:rPr>
          <w:rFonts w:cstheme="minorHAnsi"/>
        </w:rPr>
        <w:t>y</w:t>
      </w:r>
      <w:r w:rsidR="00B638D8" w:rsidRPr="00B71B82">
        <w:rPr>
          <w:rFonts w:cstheme="minorHAnsi"/>
        </w:rPr>
        <w:t xml:space="preserve"> led</w:t>
      </w:r>
      <w:r w:rsidR="00F0110D" w:rsidRPr="00B71B82">
        <w:rPr>
          <w:rFonts w:cstheme="minorHAnsi"/>
        </w:rPr>
        <w:t xml:space="preserve"> a quiet social life).</w:t>
      </w:r>
    </w:p>
    <w:p w14:paraId="330E8970" w14:textId="77622DCA" w:rsidR="00F0110D" w:rsidRPr="00B71B82" w:rsidRDefault="00F0110D" w:rsidP="00602A9A">
      <w:pPr>
        <w:pStyle w:val="Quote"/>
      </w:pPr>
      <w:r w:rsidRPr="00B71B82">
        <w:t>Honestly, it didn</w:t>
      </w:r>
      <w:r w:rsidR="007C57FD">
        <w:t>’</w:t>
      </w:r>
      <w:r w:rsidRPr="00B71B82">
        <w:t xml:space="preserve">t really change a lot for me </w:t>
      </w:r>
      <w:r w:rsidR="007C57FD">
        <w:t>‘</w:t>
      </w:r>
      <w:r w:rsidRPr="00B71B82">
        <w:t>cause I don</w:t>
      </w:r>
      <w:r w:rsidR="007C57FD">
        <w:t>’</w:t>
      </w:r>
      <w:r w:rsidRPr="00B71B82">
        <w:t>t go out a lot (laughs). It was the same as other things that kind of made it a little bit more difficult, but not too much. (Interview 9</w:t>
      </w:r>
      <w:r w:rsidR="00CC41E8">
        <w:t>.</w:t>
      </w:r>
      <w:r w:rsidRPr="00B71B82">
        <w:t xml:space="preserve"> </w:t>
      </w:r>
      <w:r w:rsidR="00CC41E8">
        <w:t>F</w:t>
      </w:r>
      <w:r w:rsidRPr="00B71B82">
        <w:t xml:space="preserve">emale, QLD, 1 child, </w:t>
      </w:r>
      <w:r w:rsidR="0072433A">
        <w:t>under</w:t>
      </w:r>
      <w:r w:rsidRPr="00B71B82">
        <w:t xml:space="preserve"> 22</w:t>
      </w:r>
      <w:r w:rsidR="007E1D74">
        <w:t> years</w:t>
      </w:r>
      <w:r w:rsidRPr="00B71B82">
        <w:t xml:space="preserve"> old)</w:t>
      </w:r>
    </w:p>
    <w:p w14:paraId="37336C25" w14:textId="6B773CAE" w:rsidR="0059060D" w:rsidRPr="0059060D" w:rsidRDefault="00F0110D" w:rsidP="0059060D">
      <w:pPr>
        <w:ind w:left="862"/>
        <w:rPr>
          <w:i/>
          <w:iCs/>
          <w:lang w:eastAsia="en-AU"/>
        </w:rPr>
      </w:pPr>
      <w:r w:rsidRPr="0059060D">
        <w:rPr>
          <w:i/>
          <w:iCs/>
        </w:rPr>
        <w:lastRenderedPageBreak/>
        <w:t>I</w:t>
      </w:r>
      <w:r w:rsidR="007C57FD" w:rsidRPr="0059060D">
        <w:rPr>
          <w:i/>
          <w:iCs/>
        </w:rPr>
        <w:t>’</w:t>
      </w:r>
      <w:r w:rsidRPr="0059060D">
        <w:rPr>
          <w:i/>
          <w:iCs/>
        </w:rPr>
        <w:t>m not really social and out there, anyway; I</w:t>
      </w:r>
      <w:r w:rsidR="007C57FD" w:rsidRPr="0059060D">
        <w:rPr>
          <w:i/>
          <w:iCs/>
        </w:rPr>
        <w:t>’</w:t>
      </w:r>
      <w:r w:rsidRPr="0059060D">
        <w:rPr>
          <w:i/>
          <w:iCs/>
        </w:rPr>
        <w:t>m always home. So, I didn</w:t>
      </w:r>
      <w:r w:rsidR="007C57FD" w:rsidRPr="0059060D">
        <w:rPr>
          <w:i/>
          <w:iCs/>
        </w:rPr>
        <w:t>’</w:t>
      </w:r>
      <w:r w:rsidRPr="0059060D">
        <w:rPr>
          <w:i/>
          <w:iCs/>
        </w:rPr>
        <w:t>t even notice … I</w:t>
      </w:r>
      <w:r w:rsidR="007C57FD" w:rsidRPr="0059060D">
        <w:rPr>
          <w:i/>
          <w:iCs/>
        </w:rPr>
        <w:t>’</w:t>
      </w:r>
      <w:r w:rsidRPr="0059060D">
        <w:rPr>
          <w:i/>
          <w:iCs/>
        </w:rPr>
        <w:t>m used to just doing phone calls anyway. People don</w:t>
      </w:r>
      <w:r w:rsidR="007C57FD" w:rsidRPr="0059060D">
        <w:rPr>
          <w:i/>
          <w:iCs/>
        </w:rPr>
        <w:t>’</w:t>
      </w:r>
      <w:r w:rsidRPr="0059060D">
        <w:rPr>
          <w:i/>
          <w:iCs/>
        </w:rPr>
        <w:t>t really come out here. Nothing changed in isolation; no, I</w:t>
      </w:r>
      <w:r w:rsidR="007C57FD" w:rsidRPr="0059060D">
        <w:rPr>
          <w:i/>
          <w:iCs/>
        </w:rPr>
        <w:t>’</w:t>
      </w:r>
      <w:r w:rsidRPr="0059060D">
        <w:rPr>
          <w:i/>
          <w:iCs/>
        </w:rPr>
        <w:t>m very isolated anyway. (Interview</w:t>
      </w:r>
      <w:r w:rsidR="00030236" w:rsidRPr="0059060D">
        <w:rPr>
          <w:i/>
          <w:iCs/>
        </w:rPr>
        <w:t> </w:t>
      </w:r>
      <w:r w:rsidRPr="0059060D">
        <w:rPr>
          <w:i/>
          <w:iCs/>
        </w:rPr>
        <w:t>20</w:t>
      </w:r>
      <w:r w:rsidR="00030236" w:rsidRPr="0059060D">
        <w:rPr>
          <w:i/>
          <w:iCs/>
        </w:rPr>
        <w:t>.</w:t>
      </w:r>
      <w:r w:rsidRPr="0059060D">
        <w:rPr>
          <w:i/>
          <w:iCs/>
        </w:rPr>
        <w:t xml:space="preserve"> </w:t>
      </w:r>
      <w:r w:rsidR="00030236" w:rsidRPr="0059060D">
        <w:rPr>
          <w:i/>
          <w:iCs/>
        </w:rPr>
        <w:t>F</w:t>
      </w:r>
      <w:r w:rsidRPr="0059060D">
        <w:rPr>
          <w:i/>
          <w:iCs/>
        </w:rPr>
        <w:t>emale, SA, 2 children, single parent, 35</w:t>
      </w:r>
      <w:r w:rsidR="00105954" w:rsidRPr="0059060D">
        <w:rPr>
          <w:i/>
          <w:iCs/>
        </w:rPr>
        <w:t>–</w:t>
      </w:r>
      <w:r w:rsidRPr="0059060D">
        <w:rPr>
          <w:i/>
          <w:iCs/>
        </w:rPr>
        <w:t>45</w:t>
      </w:r>
      <w:r w:rsidR="007E1D74" w:rsidRPr="0059060D">
        <w:rPr>
          <w:i/>
          <w:iCs/>
        </w:rPr>
        <w:t> years</w:t>
      </w:r>
      <w:r w:rsidRPr="0059060D">
        <w:rPr>
          <w:i/>
          <w:iCs/>
        </w:rPr>
        <w:t xml:space="preserve"> old</w:t>
      </w:r>
      <w:r w:rsidR="0059060D" w:rsidRPr="0059060D">
        <w:rPr>
          <w:i/>
          <w:iCs/>
        </w:rPr>
        <w:t>)</w:t>
      </w:r>
    </w:p>
    <w:p w14:paraId="381DED66" w14:textId="0C8BD93F" w:rsidR="009F215E" w:rsidRPr="00900B63" w:rsidRDefault="0065190A" w:rsidP="002C157B">
      <w:pPr>
        <w:pStyle w:val="Heading2"/>
      </w:pPr>
      <w:bookmarkStart w:id="332" w:name="_Toc116648529"/>
      <w:r>
        <w:t>6</w:t>
      </w:r>
      <w:r w:rsidR="009F215E" w:rsidRPr="00900B63">
        <w:t>.</w:t>
      </w:r>
      <w:r w:rsidR="00FD2FFB">
        <w:t>4</w:t>
      </w:r>
      <w:r w:rsidR="00F11783" w:rsidRPr="00900B63">
        <w:tab/>
      </w:r>
      <w:r w:rsidR="009F215E" w:rsidRPr="00900B63">
        <w:t>Impact of COVID-19 and bushfires on referrals and exits</w:t>
      </w:r>
      <w:bookmarkEnd w:id="332"/>
    </w:p>
    <w:p w14:paraId="24FE469B" w14:textId="7F70A8B6" w:rsidR="001108F9" w:rsidRDefault="009F215E" w:rsidP="009F215E">
      <w:r w:rsidRPr="00900B63">
        <w:t xml:space="preserve">The fact that the COVID-19 </w:t>
      </w:r>
      <w:r w:rsidR="00F43BB6">
        <w:t xml:space="preserve">pandemic </w:t>
      </w:r>
      <w:r w:rsidRPr="00900B63">
        <w:t xml:space="preserve">closely followed the </w:t>
      </w:r>
      <w:r w:rsidR="00DD2E78">
        <w:t>devastating</w:t>
      </w:r>
      <w:r w:rsidR="00627F91">
        <w:t xml:space="preserve"> </w:t>
      </w:r>
      <w:r w:rsidRPr="00900B63">
        <w:t xml:space="preserve">bushfires </w:t>
      </w:r>
      <w:r w:rsidR="00583183">
        <w:t>is</w:t>
      </w:r>
      <w:r w:rsidR="00847E67">
        <w:t xml:space="preserve"> </w:t>
      </w:r>
      <w:r w:rsidRPr="00900B63">
        <w:t xml:space="preserve">likely </w:t>
      </w:r>
      <w:r w:rsidR="00847E67">
        <w:t xml:space="preserve">to have </w:t>
      </w:r>
      <w:r w:rsidRPr="00900B63">
        <w:t xml:space="preserve">exacerbated their impact on communities and </w:t>
      </w:r>
      <w:r>
        <w:t>individuals</w:t>
      </w:r>
      <w:r w:rsidR="000200E9">
        <w:t xml:space="preserve"> in affected areas</w:t>
      </w:r>
      <w:r>
        <w:t>.</w:t>
      </w:r>
    </w:p>
    <w:p w14:paraId="5DA2582F" w14:textId="1C1E581E" w:rsidR="009F215E" w:rsidRDefault="004C00B8">
      <w:r>
        <w:t>COVID</w:t>
      </w:r>
      <w:r w:rsidR="00A80FCC">
        <w:t>-19</w:t>
      </w:r>
      <w:r>
        <w:t xml:space="preserve"> had a </w:t>
      </w:r>
      <w:r w:rsidR="00530238">
        <w:t>significant</w:t>
      </w:r>
      <w:r>
        <w:t xml:space="preserve"> impact on the average size of the caseload. Reduced referral rates during March </w:t>
      </w:r>
      <w:r w:rsidR="006B2153">
        <w:t>to</w:t>
      </w:r>
      <w:r>
        <w:t xml:space="preserve"> July 2020 significantly </w:t>
      </w:r>
      <w:r w:rsidR="00CC0B53">
        <w:t>reduced</w:t>
      </w:r>
      <w:r>
        <w:t xml:space="preserve"> the caseload in this period</w:t>
      </w:r>
      <w:r w:rsidR="006B2153">
        <w:t>.</w:t>
      </w:r>
      <w:r w:rsidR="00DD0442">
        <w:rPr>
          <w:rStyle w:val="FootnoteReference"/>
        </w:rPr>
        <w:footnoteReference w:id="62"/>
      </w:r>
      <w:r>
        <w:t xml:space="preserve"> After an initial peak at the commencement of ParentsNext 2018</w:t>
      </w:r>
      <w:r w:rsidR="00CC0B53">
        <w:t>–</w:t>
      </w:r>
      <w:r>
        <w:t>2021,</w:t>
      </w:r>
      <w:r w:rsidRPr="004A75AD">
        <w:t xml:space="preserve"> </w:t>
      </w:r>
      <w:r>
        <w:t>referrals to the program remained relative</w:t>
      </w:r>
      <w:r w:rsidR="00CC0B53">
        <w:t>ly</w:t>
      </w:r>
      <w:r>
        <w:t xml:space="preserve"> stable at around 4</w:t>
      </w:r>
      <w:r w:rsidR="00CC0B53">
        <w:t>,</w:t>
      </w:r>
      <w:r>
        <w:t xml:space="preserve">000 per month until April 2020, at the height of the </w:t>
      </w:r>
      <w:r w:rsidR="00DA3FFE">
        <w:t>lockdown</w:t>
      </w:r>
      <w:r>
        <w:t xml:space="preserve"> period. Exits were also relatively stable, dropping slightly after March 2020 (</w:t>
      </w:r>
      <w:r w:rsidRPr="009F215E">
        <w:rPr>
          <w:b/>
          <w:bCs/>
        </w:rPr>
        <w:t xml:space="preserve">Figure </w:t>
      </w:r>
      <w:r w:rsidR="0065190A">
        <w:rPr>
          <w:b/>
          <w:bCs/>
        </w:rPr>
        <w:t>6</w:t>
      </w:r>
      <w:r w:rsidRPr="009F215E">
        <w:rPr>
          <w:b/>
          <w:bCs/>
        </w:rPr>
        <w:t>.2</w:t>
      </w:r>
      <w:r>
        <w:t>). Around 1 July 2020</w:t>
      </w:r>
      <w:r w:rsidR="00B36741">
        <w:t>,</w:t>
      </w:r>
      <w:r>
        <w:t xml:space="preserve"> referrals </w:t>
      </w:r>
      <w:r w:rsidR="00312266">
        <w:t>increased</w:t>
      </w:r>
      <w:r>
        <w:t xml:space="preserve">, peaking between August and September 2020 </w:t>
      </w:r>
      <w:r w:rsidR="00075C67">
        <w:t>before</w:t>
      </w:r>
      <w:r>
        <w:t xml:space="preserve"> returning to the pre-COVID level.</w:t>
      </w:r>
    </w:p>
    <w:p w14:paraId="5F03DE57" w14:textId="63153BB3" w:rsidR="00E24409" w:rsidRDefault="00860DE7" w:rsidP="00E24409">
      <w:pPr>
        <w:pStyle w:val="Figurecaption"/>
      </w:pPr>
      <w:bookmarkStart w:id="333" w:name="_Toc102986202"/>
      <w:r>
        <w:t>Figure 6.2:</w:t>
      </w:r>
      <w:r w:rsidRPr="002F1F24">
        <w:t xml:space="preserve"> </w:t>
      </w:r>
      <w:r>
        <w:t>Referrals and exits by month</w:t>
      </w:r>
      <w:bookmarkStart w:id="334" w:name="_Hlk93663911"/>
      <w:bookmarkEnd w:id="333"/>
    </w:p>
    <w:p w14:paraId="4CC3AA75" w14:textId="5FF82355" w:rsidR="00860DE7" w:rsidRPr="00E24409" w:rsidRDefault="009363D1" w:rsidP="00E24409">
      <w:r w:rsidRPr="009363D1">
        <w:rPr>
          <w:noProof/>
        </w:rPr>
        <w:t xml:space="preserve"> </w:t>
      </w:r>
      <w:r>
        <w:rPr>
          <w:noProof/>
        </w:rPr>
        <w:drawing>
          <wp:inline distT="0" distB="0" distL="0" distR="0" wp14:anchorId="1D1834A6" wp14:editId="06170C39">
            <wp:extent cx="5731510" cy="2476500"/>
            <wp:effectExtent l="0" t="0" r="2540" b="0"/>
            <wp:docPr id="21" name="Picture 7" descr="Line graph juxtaposing referrals and exits from 31 July 2018 to 31 December 2020, as described in the previous paragraph.">
              <a:extLst xmlns:a="http://schemas.openxmlformats.org/drawingml/2006/main">
                <a:ext uri="{FF2B5EF4-FFF2-40B4-BE49-F238E27FC236}">
                  <a16:creationId xmlns:a16="http://schemas.microsoft.com/office/drawing/2014/main" id="{D2B78547-420F-4F3D-88C1-E654918DE4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7" descr="Line graph juxtaposing referrals and exits from 31 July 2018 to 31 December 2020, as described in the previous paragraph.">
                      <a:extLst>
                        <a:ext uri="{FF2B5EF4-FFF2-40B4-BE49-F238E27FC236}">
                          <a16:creationId xmlns:a16="http://schemas.microsoft.com/office/drawing/2014/main" id="{D2B78547-420F-4F3D-88C1-E654918DE435}"/>
                        </a:ext>
                      </a:extLst>
                    </pic:cNvPr>
                    <pic:cNvPicPr>
                      <a:picLocks noChangeAspect="1"/>
                    </pic:cNvPicPr>
                  </pic:nvPicPr>
                  <pic:blipFill>
                    <a:blip r:embed="rId92"/>
                    <a:stretch>
                      <a:fillRect/>
                    </a:stretch>
                  </pic:blipFill>
                  <pic:spPr>
                    <a:xfrm>
                      <a:off x="0" y="0"/>
                      <a:ext cx="5731510" cy="2476500"/>
                    </a:xfrm>
                    <a:prstGeom prst="rect">
                      <a:avLst/>
                    </a:prstGeom>
                  </pic:spPr>
                </pic:pic>
              </a:graphicData>
            </a:graphic>
          </wp:inline>
        </w:drawing>
      </w:r>
    </w:p>
    <w:p w14:paraId="5BB7AFC8" w14:textId="77777777" w:rsidR="00023813" w:rsidRDefault="00023813">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49E767B3" w14:textId="45372120" w:rsidR="001108F9" w:rsidRDefault="00023813">
      <w:pPr>
        <w:pStyle w:val="SourceandNotes"/>
        <w:rPr>
          <w:rFonts w:eastAsia="Calibri"/>
        </w:rPr>
      </w:pPr>
      <w:r>
        <w:rPr>
          <w:rFonts w:eastAsia="Calibri"/>
        </w:rPr>
        <w:t xml:space="preserve">Note: </w:t>
      </w:r>
      <w:r w:rsidR="00860DE7">
        <w:rPr>
          <w:rFonts w:eastAsia="Calibri"/>
        </w:rPr>
        <w:t>This population has n=158,535 unique participants, as some participants had multiple periods of assistance</w:t>
      </w:r>
      <w:bookmarkEnd w:id="334"/>
    </w:p>
    <w:p w14:paraId="01F69129" w14:textId="0D8282E6" w:rsidR="001E51AB" w:rsidRDefault="0065190A" w:rsidP="002C157B">
      <w:pPr>
        <w:pStyle w:val="Heading2"/>
      </w:pPr>
      <w:bookmarkStart w:id="335" w:name="_Toc116648530"/>
      <w:r>
        <w:t>6</w:t>
      </w:r>
      <w:r w:rsidR="001E51AB">
        <w:t>.</w:t>
      </w:r>
      <w:r w:rsidR="00FD2FFB">
        <w:t>5</w:t>
      </w:r>
      <w:r w:rsidR="00CB3743">
        <w:tab/>
      </w:r>
      <w:r w:rsidR="001E51AB">
        <w:t xml:space="preserve">Attending appointments during </w:t>
      </w:r>
      <w:r w:rsidR="00CB3743">
        <w:t>COVID</w:t>
      </w:r>
      <w:r w:rsidR="001E51AB">
        <w:t>-19</w:t>
      </w:r>
      <w:bookmarkEnd w:id="335"/>
    </w:p>
    <w:p w14:paraId="47C498A4" w14:textId="47CED6E7" w:rsidR="00883AE8" w:rsidRDefault="00883AE8" w:rsidP="00883AE8">
      <w:pPr>
        <w:rPr>
          <w:bCs/>
        </w:rPr>
      </w:pPr>
      <w:r>
        <w:t>From 25 March 2020 to 29 September</w:t>
      </w:r>
      <w:r w:rsidR="00972A96">
        <w:t xml:space="preserve"> 2020</w:t>
      </w:r>
      <w:r>
        <w:t xml:space="preserve">, </w:t>
      </w:r>
      <w:r w:rsidR="008F3E95">
        <w:t xml:space="preserve">although </w:t>
      </w:r>
      <w:r>
        <w:t>ParentsNext participants</w:t>
      </w:r>
      <w:r w:rsidR="007C57FD">
        <w:t>’</w:t>
      </w:r>
      <w:r>
        <w:t xml:space="preserve"> requirements were voluntary</w:t>
      </w:r>
      <w:r w:rsidR="008F3E95">
        <w:t xml:space="preserve">, </w:t>
      </w:r>
      <w:r w:rsidR="00A80FCC">
        <w:t xml:space="preserve">they </w:t>
      </w:r>
      <w:r>
        <w:t>were s</w:t>
      </w:r>
      <w:r w:rsidRPr="006D41A6">
        <w:rPr>
          <w:rFonts w:ascii="Calibri" w:eastAsia="Calibri" w:hAnsi="Calibri" w:cs="Calibri"/>
        </w:rPr>
        <w:t>till required to report</w:t>
      </w:r>
      <w:r w:rsidR="00045D70" w:rsidRPr="00045D70">
        <w:rPr>
          <w:rFonts w:ascii="Calibri" w:eastAsia="Calibri" w:hAnsi="Calibri" w:cs="Calibri"/>
        </w:rPr>
        <w:t xml:space="preserve"> </w:t>
      </w:r>
      <w:r w:rsidR="00045D70">
        <w:rPr>
          <w:rFonts w:ascii="Calibri" w:eastAsia="Calibri" w:hAnsi="Calibri" w:cs="Calibri"/>
        </w:rPr>
        <w:t>any earnings</w:t>
      </w:r>
      <w:r w:rsidRPr="006D41A6">
        <w:rPr>
          <w:rFonts w:ascii="Calibri" w:eastAsia="Calibri" w:hAnsi="Calibri" w:cs="Calibri"/>
        </w:rPr>
        <w:t xml:space="preserve"> to Centrelink</w:t>
      </w:r>
      <w:r w:rsidR="00860DE7">
        <w:rPr>
          <w:rFonts w:ascii="Calibri" w:eastAsia="Calibri" w:hAnsi="Calibri" w:cs="Calibri"/>
        </w:rPr>
        <w:t xml:space="preserve"> (Services Australia)</w:t>
      </w:r>
      <w:r w:rsidR="00C7540A">
        <w:rPr>
          <w:rFonts w:ascii="Calibri" w:eastAsia="Calibri" w:hAnsi="Calibri" w:cs="Calibri"/>
        </w:rPr>
        <w:t xml:space="preserve"> </w:t>
      </w:r>
      <w:r w:rsidR="00C7540A" w:rsidRPr="006D41A6">
        <w:rPr>
          <w:rFonts w:ascii="Calibri" w:eastAsia="Calibri" w:hAnsi="Calibri" w:cs="Calibri"/>
        </w:rPr>
        <w:t>fortnightly</w:t>
      </w:r>
      <w:r w:rsidR="00A83778">
        <w:rPr>
          <w:rFonts w:ascii="Calibri" w:eastAsia="Calibri" w:hAnsi="Calibri" w:cs="Calibri"/>
        </w:rPr>
        <w:t xml:space="preserve"> in accordance with the relevant payment criterion</w:t>
      </w:r>
      <w:r>
        <w:rPr>
          <w:rFonts w:ascii="Calibri" w:eastAsia="Calibri" w:hAnsi="Calibri" w:cs="Calibri"/>
        </w:rPr>
        <w:t xml:space="preserve">. Participants were encouraged to attend their initial appointment with </w:t>
      </w:r>
      <w:r w:rsidR="00972A96">
        <w:rPr>
          <w:rFonts w:ascii="Calibri" w:eastAsia="Calibri" w:hAnsi="Calibri" w:cs="Calibri"/>
        </w:rPr>
        <w:t xml:space="preserve">their </w:t>
      </w:r>
      <w:r>
        <w:rPr>
          <w:rFonts w:ascii="Calibri" w:eastAsia="Calibri" w:hAnsi="Calibri" w:cs="Calibri"/>
        </w:rPr>
        <w:t>provider (but were not compelled</w:t>
      </w:r>
      <w:r w:rsidR="00567EB7">
        <w:rPr>
          <w:rFonts w:ascii="Calibri" w:eastAsia="Calibri" w:hAnsi="Calibri" w:cs="Calibri"/>
        </w:rPr>
        <w:t xml:space="preserve"> to</w:t>
      </w:r>
      <w:r w:rsidR="00C070ED">
        <w:rPr>
          <w:rFonts w:ascii="Calibri" w:eastAsia="Calibri" w:hAnsi="Calibri" w:cs="Calibri"/>
        </w:rPr>
        <w:t xml:space="preserve"> attend</w:t>
      </w:r>
      <w:r>
        <w:rPr>
          <w:rFonts w:ascii="Calibri" w:eastAsia="Calibri" w:hAnsi="Calibri" w:cs="Calibri"/>
        </w:rPr>
        <w:t xml:space="preserve">). </w:t>
      </w:r>
      <w:r>
        <w:rPr>
          <w:bCs/>
        </w:rPr>
        <w:t>Instead of quarterly appointments with participants, ParentsNext providers were to make monthly contact (by telephone</w:t>
      </w:r>
      <w:r w:rsidR="00A3734B">
        <w:rPr>
          <w:bCs/>
        </w:rPr>
        <w:t>,</w:t>
      </w:r>
      <w:r>
        <w:rPr>
          <w:bCs/>
        </w:rPr>
        <w:t xml:space="preserve"> Skype</w:t>
      </w:r>
      <w:r w:rsidR="00622B44">
        <w:rPr>
          <w:bCs/>
        </w:rPr>
        <w:t xml:space="preserve"> or video link</w:t>
      </w:r>
      <w:r>
        <w:rPr>
          <w:bCs/>
        </w:rPr>
        <w:t>) with each participant to check on their circumstances and ask if they need</w:t>
      </w:r>
      <w:r w:rsidR="00F0480C">
        <w:rPr>
          <w:bCs/>
        </w:rPr>
        <w:t>ed</w:t>
      </w:r>
      <w:r>
        <w:rPr>
          <w:bCs/>
        </w:rPr>
        <w:t xml:space="preserve"> any further assistance.</w:t>
      </w:r>
    </w:p>
    <w:p w14:paraId="1F19715F" w14:textId="06C2AFBB" w:rsidR="00622B44" w:rsidRPr="00883AE8" w:rsidRDefault="00A000D0" w:rsidP="00883AE8">
      <w:pPr>
        <w:rPr>
          <w:rFonts w:ascii="Calibri" w:eastAsia="Calibri" w:hAnsi="Calibri" w:cs="Calibri"/>
        </w:rPr>
      </w:pPr>
      <w:r>
        <w:t>W</w:t>
      </w:r>
      <w:r w:rsidR="007F64D7">
        <w:t xml:space="preserve">hen interviewed for the </w:t>
      </w:r>
      <w:r w:rsidR="00A3734B">
        <w:t xml:space="preserve">2020 ParentsNext </w:t>
      </w:r>
      <w:r w:rsidR="007F64D7">
        <w:t>participant survey, 3 in 4 (76%) respondents indicated that they still attended ParentsNext appointments (including by phone or online) during the COVID-</w:t>
      </w:r>
      <w:r w:rsidR="007F64D7">
        <w:lastRenderedPageBreak/>
        <w:t>19 restrictions</w:t>
      </w:r>
      <w:r w:rsidR="00BB3517">
        <w:t xml:space="preserve">. </w:t>
      </w:r>
      <w:r w:rsidR="00622B44">
        <w:t xml:space="preserve">The majority (85%) of respondents in the 2020 participant survey found that these appointments were very easy (45%) or easy (40%) to attend. </w:t>
      </w:r>
      <w:r w:rsidR="00EE5BB8">
        <w:t xml:space="preserve">Fewer </w:t>
      </w:r>
      <w:r w:rsidR="00622B44">
        <w:t>than 1 in 10 (7%) reported that it was difficult or very difficult to attend them because of COVID-19 restrictions.</w:t>
      </w:r>
    </w:p>
    <w:p w14:paraId="6D9CF1D0" w14:textId="75DC3F98" w:rsidR="00C7540A" w:rsidRDefault="00C7540A" w:rsidP="00883AE8">
      <w:r>
        <w:t xml:space="preserve">As can be seen in </w:t>
      </w:r>
      <w:r w:rsidRPr="002C109C">
        <w:rPr>
          <w:b/>
          <w:bCs/>
        </w:rPr>
        <w:t xml:space="preserve">Figure </w:t>
      </w:r>
      <w:r w:rsidR="0065190A">
        <w:rPr>
          <w:b/>
          <w:bCs/>
        </w:rPr>
        <w:t>6</w:t>
      </w:r>
      <w:r w:rsidRPr="002C109C">
        <w:rPr>
          <w:b/>
          <w:bCs/>
        </w:rPr>
        <w:t>.</w:t>
      </w:r>
      <w:r>
        <w:rPr>
          <w:b/>
          <w:bCs/>
        </w:rPr>
        <w:t>3</w:t>
      </w:r>
      <w:r>
        <w:t xml:space="preserve">, the only subgroup differences were higher attendance by </w:t>
      </w:r>
      <w:r w:rsidR="00701945">
        <w:t>ESL</w:t>
      </w:r>
      <w:r w:rsidRPr="00C460A6">
        <w:t>s</w:t>
      </w:r>
      <w:r>
        <w:t xml:space="preserve"> (82%) and lower attendance by those in the high</w:t>
      </w:r>
      <w:r w:rsidR="00A02227">
        <w:t>-</w:t>
      </w:r>
      <w:r w:rsidRPr="006E5687">
        <w:t>JSCI</w:t>
      </w:r>
      <w:r>
        <w:t xml:space="preserve"> group (74%).</w:t>
      </w:r>
    </w:p>
    <w:p w14:paraId="72F7DC73" w14:textId="23CC9493" w:rsidR="00FD3F69" w:rsidRDefault="00FD3F69" w:rsidP="00FD3F69">
      <w:pPr>
        <w:pStyle w:val="Figurecaption"/>
      </w:pPr>
      <w:bookmarkStart w:id="336" w:name="_Ref64968197"/>
      <w:bookmarkStart w:id="337" w:name="_Toc69978888"/>
      <w:bookmarkStart w:id="338" w:name="_Toc89333455"/>
      <w:bookmarkStart w:id="339" w:name="_Toc102986203"/>
      <w:r w:rsidRPr="002C109C">
        <w:t xml:space="preserve">Figure </w:t>
      </w:r>
      <w:bookmarkEnd w:id="336"/>
      <w:r>
        <w:t>6</w:t>
      </w:r>
      <w:r w:rsidRPr="002C109C">
        <w:t>.</w:t>
      </w:r>
      <w:r>
        <w:t>3</w:t>
      </w:r>
      <w:r w:rsidRPr="002C109C">
        <w:t>:</w:t>
      </w:r>
      <w:r>
        <w:t xml:space="preserve"> </w:t>
      </w:r>
      <w:r w:rsidRPr="002C109C">
        <w:t>Attending ParentsNext appointments during COVID-19 restrictions</w:t>
      </w:r>
      <w:bookmarkEnd w:id="337"/>
      <w:bookmarkEnd w:id="338"/>
      <w:bookmarkEnd w:id="339"/>
    </w:p>
    <w:p w14:paraId="29D11B18" w14:textId="3F9051F9" w:rsidR="00FD3F69" w:rsidRPr="002C109C" w:rsidRDefault="0051711E" w:rsidP="00FD3F69">
      <w:r>
        <w:rPr>
          <w:noProof/>
        </w:rPr>
        <w:drawing>
          <wp:inline distT="0" distB="0" distL="0" distR="0" wp14:anchorId="1EA58398" wp14:editId="70EAEE8D">
            <wp:extent cx="5267401" cy="2743438"/>
            <wp:effectExtent l="0" t="0" r="0" b="0"/>
            <wp:docPr id="81" name="Picture 2" descr="Graph showing attendance (in %) for 3 cohorts and in total.&#10;High JSCI (n=1,316) 74.1 (significantly lower than other groups)&#10;YC5 (n=309) 78.3&#10;ESL (n=635) 82 (significantly higher than other groups)&#10;Total: 75.5">
              <a:extLst xmlns:a="http://schemas.openxmlformats.org/drawingml/2006/main">
                <a:ext uri="{FF2B5EF4-FFF2-40B4-BE49-F238E27FC236}">
                  <a16:creationId xmlns:a16="http://schemas.microsoft.com/office/drawing/2014/main" id="{D4330956-1D4D-4074-A509-066D7623E5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2" descr="Graph showing attendance (in %) for 3 cohorts and in total.&#10;High JSCI (n=1,316) 74.1 (significantly lower than other groups)&#10;YC5 (n=309) 78.3&#10;ESL (n=635) 82 (significantly higher than other groups)&#10;Total: 75.5">
                      <a:extLst>
                        <a:ext uri="{FF2B5EF4-FFF2-40B4-BE49-F238E27FC236}">
                          <a16:creationId xmlns:a16="http://schemas.microsoft.com/office/drawing/2014/main" id="{D4330956-1D4D-4074-A509-066D7623E573}"/>
                        </a:ext>
                      </a:extLst>
                    </pic:cNvPr>
                    <pic:cNvPicPr>
                      <a:picLocks noChangeAspect="1"/>
                    </pic:cNvPicPr>
                  </pic:nvPicPr>
                  <pic:blipFill>
                    <a:blip r:embed="rId93"/>
                    <a:stretch>
                      <a:fillRect/>
                    </a:stretch>
                  </pic:blipFill>
                  <pic:spPr>
                    <a:xfrm>
                      <a:off x="0" y="0"/>
                      <a:ext cx="5267401" cy="2743438"/>
                    </a:xfrm>
                    <a:prstGeom prst="rect">
                      <a:avLst/>
                    </a:prstGeom>
                  </pic:spPr>
                </pic:pic>
              </a:graphicData>
            </a:graphic>
          </wp:inline>
        </w:drawing>
      </w:r>
    </w:p>
    <w:p w14:paraId="2424B193" w14:textId="1D809FEF" w:rsidR="007C74B5" w:rsidRDefault="00023813">
      <w:pPr>
        <w:pStyle w:val="SourceandNotes"/>
        <w:rPr>
          <w:rFonts w:eastAsiaTheme="minorHAnsi"/>
        </w:rPr>
      </w:pPr>
      <w:r w:rsidRPr="007453D4">
        <w:t xml:space="preserve">Source: </w:t>
      </w:r>
      <w:r w:rsidR="00622B44" w:rsidRPr="007F1EAC">
        <w:rPr>
          <w:rFonts w:eastAsiaTheme="minorHAnsi"/>
        </w:rPr>
        <w:t>ParentsNext Participant Survey 2020</w:t>
      </w:r>
    </w:p>
    <w:p w14:paraId="5070B0AB" w14:textId="22C96B43" w:rsidR="001108F9" w:rsidRDefault="0091745E">
      <w:pPr>
        <w:pStyle w:val="SourceandNotes"/>
      </w:pPr>
      <w:r w:rsidRPr="007453D4">
        <w:t>E11c.</w:t>
      </w:r>
      <w:r w:rsidR="00023813">
        <w:t xml:space="preserve"> </w:t>
      </w:r>
      <w:r w:rsidRPr="007453D4">
        <w:t>Did you attend any ParentsNext appointments during COVID-19 restrictions?</w:t>
      </w:r>
    </w:p>
    <w:p w14:paraId="1448C164" w14:textId="45F09BCF" w:rsidR="00CB3743" w:rsidRDefault="0091745E" w:rsidP="00CB3743">
      <w:pPr>
        <w:pStyle w:val="SourceandNotes"/>
      </w:pPr>
      <w:r w:rsidRPr="007453D4">
        <w:t>Base:</w:t>
      </w:r>
      <w:r w:rsidR="00023813">
        <w:t xml:space="preserve"> </w:t>
      </w:r>
      <w:r w:rsidRPr="007453D4">
        <w:t>All (n=2,260)</w:t>
      </w:r>
    </w:p>
    <w:p w14:paraId="19583C48" w14:textId="6A845516" w:rsidR="000A5B3B" w:rsidRDefault="00CB3743" w:rsidP="007F1EAC">
      <w:pPr>
        <w:pStyle w:val="SourceandNotes"/>
      </w:pPr>
      <w:r>
        <w:sym w:font="Wingdings 3" w:char="F070"/>
      </w:r>
      <w:r>
        <w:sym w:font="Wingdings 3" w:char="F071"/>
      </w:r>
      <w:r w:rsidR="0091745E" w:rsidRPr="007453D4">
        <w:t xml:space="preserve">Indicates </w:t>
      </w:r>
      <w:r w:rsidR="00A3734B">
        <w:t xml:space="preserve">that the difference in comparison to the total is </w:t>
      </w:r>
      <w:r w:rsidR="0091745E" w:rsidRPr="007453D4">
        <w:t>statistically significant at a 95% confidence level</w:t>
      </w:r>
    </w:p>
    <w:p w14:paraId="54BE3DA4" w14:textId="3BD7949F" w:rsidR="001E51AB" w:rsidRDefault="00F15695" w:rsidP="002C157B">
      <w:pPr>
        <w:pStyle w:val="Heading2"/>
      </w:pPr>
      <w:bookmarkStart w:id="340" w:name="_Toc116648531"/>
      <w:r>
        <w:t>6</w:t>
      </w:r>
      <w:r w:rsidR="001E51AB">
        <w:t>.</w:t>
      </w:r>
      <w:r w:rsidR="00FD2FFB">
        <w:t>6</w:t>
      </w:r>
      <w:r w:rsidR="00CB3743">
        <w:tab/>
      </w:r>
      <w:r w:rsidR="001E51AB">
        <w:t>Impact on child care</w:t>
      </w:r>
      <w:bookmarkEnd w:id="340"/>
    </w:p>
    <w:p w14:paraId="0E3681B7" w14:textId="31B1FB98" w:rsidR="001108F9" w:rsidRDefault="001E51AB" w:rsidP="001E51AB">
      <w:r>
        <w:t xml:space="preserve">One in </w:t>
      </w:r>
      <w:r w:rsidR="00061FC7">
        <w:t>6</w:t>
      </w:r>
      <w:r>
        <w:t xml:space="preserve"> respondent</w:t>
      </w:r>
      <w:r w:rsidR="00CF7894">
        <w:t>s</w:t>
      </w:r>
      <w:r w:rsidR="00E71479">
        <w:t xml:space="preserve"> (16%)</w:t>
      </w:r>
      <w:r>
        <w:t xml:space="preserve"> </w:t>
      </w:r>
      <w:r w:rsidR="00C7540A">
        <w:t>in</w:t>
      </w:r>
      <w:r>
        <w:t xml:space="preserve"> the </w:t>
      </w:r>
      <w:r w:rsidR="0089073B">
        <w:t xml:space="preserve">2020 </w:t>
      </w:r>
      <w:r w:rsidR="00CF7894">
        <w:t>participant survey</w:t>
      </w:r>
      <w:r>
        <w:t xml:space="preserve"> reported an increase in </w:t>
      </w:r>
      <w:r w:rsidR="00601462">
        <w:t>child care</w:t>
      </w:r>
      <w:r>
        <w:t xml:space="preserve"> needs due to COVID-19 restrictions</w:t>
      </w:r>
      <w:r w:rsidR="00370064">
        <w:t>,</w:t>
      </w:r>
      <w:r>
        <w:t xml:space="preserve"> and around </w:t>
      </w:r>
      <w:r w:rsidR="00061FC7">
        <w:t>1 in</w:t>
      </w:r>
      <w:r w:rsidR="00972A96">
        <w:t xml:space="preserve"> 20</w:t>
      </w:r>
      <w:r>
        <w:t xml:space="preserve"> (6%) reported a decrease. However, the majority (72%) reported that their </w:t>
      </w:r>
      <w:r w:rsidR="00601462">
        <w:t>child care</w:t>
      </w:r>
      <w:r>
        <w:t xml:space="preserve"> needs had stayed the same</w:t>
      </w:r>
      <w:r w:rsidR="00370064">
        <w:t>,</w:t>
      </w:r>
      <w:r>
        <w:t xml:space="preserve"> although there was a difference between subgroups.</w:t>
      </w:r>
    </w:p>
    <w:p w14:paraId="04C8FE5E" w14:textId="35D0606C" w:rsidR="00AA1968" w:rsidRDefault="001E51AB" w:rsidP="001E51AB">
      <w:r>
        <w:t xml:space="preserve">As </w:t>
      </w:r>
      <w:r w:rsidRPr="00382BA9">
        <w:rPr>
          <w:b/>
          <w:bCs/>
        </w:rPr>
        <w:t xml:space="preserve">Table </w:t>
      </w:r>
      <w:r w:rsidR="00F15695">
        <w:rPr>
          <w:b/>
          <w:bCs/>
        </w:rPr>
        <w:t>6</w:t>
      </w:r>
      <w:r w:rsidRPr="00382BA9">
        <w:rPr>
          <w:b/>
          <w:bCs/>
        </w:rPr>
        <w:t>.1</w:t>
      </w:r>
      <w:r>
        <w:t xml:space="preserve"> shows, respondents with a high JSCI score, those from a </w:t>
      </w:r>
      <w:r w:rsidRPr="00C749FA">
        <w:t>CALD</w:t>
      </w:r>
      <w:r>
        <w:t xml:space="preserve"> background and those who had a child with disability were more likely to indicate that their child</w:t>
      </w:r>
      <w:r w:rsidR="00382BA9">
        <w:t xml:space="preserve"> </w:t>
      </w:r>
      <w:r>
        <w:t>care needs had increased as a result of COVID-19 restrictions (17%, 25%, and 22%</w:t>
      </w:r>
      <w:r w:rsidR="00F70F6E">
        <w:t>,</w:t>
      </w:r>
      <w:r>
        <w:t xml:space="preserve"> respectively). ESL respondents and those aged 21</w:t>
      </w:r>
      <w:r w:rsidR="007E1D74">
        <w:t> years</w:t>
      </w:r>
      <w:r>
        <w:t xml:space="preserve"> or younger were more likely to report that their </w:t>
      </w:r>
      <w:r w:rsidR="00601462">
        <w:t>child care</w:t>
      </w:r>
      <w:r>
        <w:t xml:space="preserve"> needs remained the same during COVID-19 (80%).</w:t>
      </w:r>
    </w:p>
    <w:p w14:paraId="160FD25F" w14:textId="780656C2" w:rsidR="00C20926" w:rsidRDefault="00C20926" w:rsidP="001E51AB"/>
    <w:p w14:paraId="263B3EEC" w14:textId="77777777" w:rsidR="00C20926" w:rsidRDefault="00C20926" w:rsidP="001E51AB"/>
    <w:p w14:paraId="2DD308CF" w14:textId="7F71FD9A" w:rsidR="001E51AB" w:rsidRPr="00C72226" w:rsidRDefault="001E51AB" w:rsidP="00C72226">
      <w:pPr>
        <w:pStyle w:val="Tablecaption"/>
      </w:pPr>
      <w:bookmarkStart w:id="341" w:name="_Toc102986080"/>
      <w:r w:rsidRPr="00C72226">
        <w:lastRenderedPageBreak/>
        <w:t xml:space="preserve">Table </w:t>
      </w:r>
      <w:r w:rsidR="00F15695" w:rsidRPr="00C72226">
        <w:t>6</w:t>
      </w:r>
      <w:r w:rsidRPr="00C72226">
        <w:t xml:space="preserve">.1: Impacts of COVID on </w:t>
      </w:r>
      <w:r w:rsidR="00601462" w:rsidRPr="00C72226">
        <w:t>child care</w:t>
      </w:r>
      <w:r w:rsidRPr="00C72226">
        <w:t xml:space="preserve"> needs – comparison by subgroup</w:t>
      </w:r>
      <w:bookmarkEnd w:id="341"/>
    </w:p>
    <w:tbl>
      <w:tblPr>
        <w:tblStyle w:val="ListTable3-Accent1"/>
        <w:tblW w:w="90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67"/>
        <w:gridCol w:w="2267"/>
        <w:gridCol w:w="2268"/>
        <w:gridCol w:w="2268"/>
      </w:tblGrid>
      <w:tr w:rsidR="00B76D58" w:rsidRPr="00BF45AA" w14:paraId="0F645203" w14:textId="77777777" w:rsidTr="007F1EAC">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2267" w:type="dxa"/>
            <w:tcBorders>
              <w:bottom w:val="none" w:sz="0" w:space="0" w:color="auto"/>
              <w:right w:val="none" w:sz="0" w:space="0" w:color="auto"/>
            </w:tcBorders>
            <w:shd w:val="clear" w:color="auto" w:fill="00161F"/>
            <w:noWrap/>
            <w:vAlign w:val="center"/>
            <w:hideMark/>
          </w:tcPr>
          <w:p w14:paraId="27B82D40" w14:textId="77777777" w:rsidR="00B76D58" w:rsidRPr="007F1EAC" w:rsidRDefault="00B76D58" w:rsidP="007F1EAC">
            <w:pPr>
              <w:pStyle w:val="TableText"/>
              <w:rPr>
                <w:b w:val="0"/>
              </w:rPr>
            </w:pPr>
            <w:r w:rsidRPr="00FF5485">
              <w:rPr>
                <w:bCs/>
              </w:rPr>
              <w:t>Response</w:t>
            </w:r>
          </w:p>
        </w:tc>
        <w:tc>
          <w:tcPr>
            <w:tcW w:w="2267" w:type="dxa"/>
            <w:shd w:val="clear" w:color="auto" w:fill="00161F"/>
            <w:noWrap/>
            <w:vAlign w:val="center"/>
            <w:hideMark/>
          </w:tcPr>
          <w:p w14:paraId="5FACB6E8" w14:textId="77777777" w:rsidR="00B76D58" w:rsidRPr="007F1EAC" w:rsidRDefault="00B76D58"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FF5485">
              <w:rPr>
                <w:bCs/>
              </w:rPr>
              <w:t>Per cent</w:t>
            </w:r>
          </w:p>
        </w:tc>
        <w:tc>
          <w:tcPr>
            <w:tcW w:w="2268" w:type="dxa"/>
            <w:shd w:val="clear" w:color="auto" w:fill="00161F"/>
            <w:noWrap/>
            <w:vAlign w:val="center"/>
            <w:hideMark/>
          </w:tcPr>
          <w:p w14:paraId="5C1B0B0B" w14:textId="1DD9F04E" w:rsidR="001108F9" w:rsidRPr="007F1EAC" w:rsidRDefault="00B76D58"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FF5485">
              <w:rPr>
                <w:bCs/>
              </w:rPr>
              <w:t>Sub-groups who reported this</w:t>
            </w:r>
          </w:p>
          <w:p w14:paraId="79714FEB" w14:textId="77777777" w:rsidR="00B76D58" w:rsidRPr="007F1EAC" w:rsidRDefault="00B76D58"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FF5485">
              <w:rPr>
                <w:bCs/>
              </w:rPr>
              <w:t>more often</w:t>
            </w:r>
          </w:p>
        </w:tc>
        <w:tc>
          <w:tcPr>
            <w:tcW w:w="2268" w:type="dxa"/>
            <w:shd w:val="clear" w:color="auto" w:fill="00161F"/>
            <w:noWrap/>
            <w:vAlign w:val="center"/>
          </w:tcPr>
          <w:p w14:paraId="14837C5E" w14:textId="7832824B" w:rsidR="001108F9" w:rsidRPr="007F1EAC" w:rsidRDefault="00B76D58"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FF5485">
              <w:rPr>
                <w:bCs/>
              </w:rPr>
              <w:t>Sub-groups who reported this</w:t>
            </w:r>
          </w:p>
          <w:p w14:paraId="17400DF6" w14:textId="77777777" w:rsidR="00B76D58" w:rsidRPr="007F1EAC" w:rsidRDefault="00B76D58"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FF5485">
              <w:rPr>
                <w:bCs/>
              </w:rPr>
              <w:t>less often</w:t>
            </w:r>
          </w:p>
        </w:tc>
      </w:tr>
      <w:tr w:rsidR="00B76D58" w:rsidRPr="00BF45AA" w14:paraId="28CCB2F7"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67" w:type="dxa"/>
            <w:tcBorders>
              <w:top w:val="none" w:sz="0" w:space="0" w:color="auto"/>
              <w:bottom w:val="none" w:sz="0" w:space="0" w:color="auto"/>
              <w:right w:val="none" w:sz="0" w:space="0" w:color="auto"/>
            </w:tcBorders>
            <w:noWrap/>
            <w:hideMark/>
          </w:tcPr>
          <w:p w14:paraId="16AB070C" w14:textId="77777777" w:rsidR="00B76D58" w:rsidRPr="00FF5485" w:rsidRDefault="00B76D58" w:rsidP="007F1EAC">
            <w:pPr>
              <w:pStyle w:val="TableText"/>
              <w:rPr>
                <w:b w:val="0"/>
              </w:rPr>
            </w:pPr>
            <w:r w:rsidRPr="00372498">
              <w:rPr>
                <w:bCs/>
                <w:color w:val="000000"/>
              </w:rPr>
              <w:t>Increased</w:t>
            </w:r>
          </w:p>
        </w:tc>
        <w:tc>
          <w:tcPr>
            <w:tcW w:w="2267" w:type="dxa"/>
            <w:tcBorders>
              <w:top w:val="none" w:sz="0" w:space="0" w:color="auto"/>
              <w:bottom w:val="none" w:sz="0" w:space="0" w:color="auto"/>
            </w:tcBorders>
            <w:noWrap/>
          </w:tcPr>
          <w:p w14:paraId="3A3A158D" w14:textId="77777777" w:rsidR="00B76D58" w:rsidRPr="007F1EAC" w:rsidRDefault="00B76D58" w:rsidP="007F1EAC">
            <w:pPr>
              <w:pStyle w:val="TableText"/>
              <w:cnfStyle w:val="000000100000" w:firstRow="0" w:lastRow="0" w:firstColumn="0" w:lastColumn="0" w:oddVBand="0" w:evenVBand="0" w:oddHBand="1" w:evenHBand="0" w:firstRowFirstColumn="0" w:firstRowLastColumn="0" w:lastRowFirstColumn="0" w:lastRowLastColumn="0"/>
            </w:pPr>
            <w:r w:rsidRPr="007F1EAC">
              <w:rPr>
                <w:color w:val="000000"/>
              </w:rPr>
              <w:t>16.2%</w:t>
            </w:r>
          </w:p>
        </w:tc>
        <w:tc>
          <w:tcPr>
            <w:tcW w:w="2268" w:type="dxa"/>
            <w:tcBorders>
              <w:top w:val="none" w:sz="0" w:space="0" w:color="auto"/>
              <w:bottom w:val="none" w:sz="0" w:space="0" w:color="auto"/>
            </w:tcBorders>
            <w:noWrap/>
          </w:tcPr>
          <w:p w14:paraId="615992EB" w14:textId="77777777" w:rsidR="00B76D58" w:rsidRPr="007F1EAC" w:rsidRDefault="00B76D58"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color w:val="000000"/>
              </w:rPr>
              <w:t>High JSCI (17.3%)</w:t>
            </w:r>
          </w:p>
          <w:p w14:paraId="44663343" w14:textId="77777777" w:rsidR="00B76D58" w:rsidRPr="00FF5485" w:rsidRDefault="00B76D58"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372498">
              <w:rPr>
                <w:color w:val="000000"/>
              </w:rPr>
              <w:t>CALD (24.7%)</w:t>
            </w:r>
          </w:p>
          <w:p w14:paraId="0DAB8F2E" w14:textId="44BD5F8C" w:rsidR="00B76D58" w:rsidRPr="007F1EAC" w:rsidRDefault="00B76D58" w:rsidP="007F1EAC">
            <w:pPr>
              <w:pStyle w:val="TableText"/>
              <w:cnfStyle w:val="000000100000" w:firstRow="0" w:lastRow="0" w:firstColumn="0" w:lastColumn="0" w:oddVBand="0" w:evenVBand="0" w:oddHBand="1" w:evenHBand="0" w:firstRowFirstColumn="0" w:firstRowLastColumn="0" w:lastRowFirstColumn="0" w:lastRowLastColumn="0"/>
            </w:pPr>
            <w:r w:rsidRPr="007F1EAC">
              <w:rPr>
                <w:color w:val="000000"/>
              </w:rPr>
              <w:t>Child has disability (22.3%)</w:t>
            </w:r>
          </w:p>
        </w:tc>
        <w:tc>
          <w:tcPr>
            <w:tcW w:w="2268" w:type="dxa"/>
            <w:tcBorders>
              <w:top w:val="none" w:sz="0" w:space="0" w:color="auto"/>
              <w:bottom w:val="none" w:sz="0" w:space="0" w:color="auto"/>
            </w:tcBorders>
            <w:noWrap/>
          </w:tcPr>
          <w:p w14:paraId="09A084BF" w14:textId="77777777" w:rsidR="00B76D58" w:rsidRPr="007F1EAC" w:rsidRDefault="00B76D58"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color w:val="000000"/>
              </w:rPr>
              <w:t>ESL (10.0%)</w:t>
            </w:r>
          </w:p>
          <w:p w14:paraId="6E114D3B" w14:textId="300751B5" w:rsidR="00B76D58" w:rsidRPr="007F1EAC" w:rsidRDefault="00B76D58"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372498">
              <w:rPr>
                <w:color w:val="000000"/>
              </w:rPr>
              <w:t>Aged 2</w:t>
            </w:r>
            <w:r w:rsidR="00641480" w:rsidRPr="007F1EAC">
              <w:rPr>
                <w:color w:val="000000"/>
              </w:rPr>
              <w:t>1 year</w:t>
            </w:r>
            <w:r w:rsidRPr="007F1EAC">
              <w:rPr>
                <w:color w:val="000000"/>
              </w:rPr>
              <w:t>s or less (10.0%)</w:t>
            </w:r>
          </w:p>
        </w:tc>
      </w:tr>
      <w:tr w:rsidR="00B76D58" w:rsidRPr="00BF45AA" w14:paraId="129E95CE" w14:textId="77777777" w:rsidTr="00A000D0">
        <w:trPr>
          <w:cantSplit/>
        </w:trPr>
        <w:tc>
          <w:tcPr>
            <w:cnfStyle w:val="001000000000" w:firstRow="0" w:lastRow="0" w:firstColumn="1" w:lastColumn="0" w:oddVBand="0" w:evenVBand="0" w:oddHBand="0" w:evenHBand="0" w:firstRowFirstColumn="0" w:firstRowLastColumn="0" w:lastRowFirstColumn="0" w:lastRowLastColumn="0"/>
            <w:tcW w:w="2267" w:type="dxa"/>
            <w:tcBorders>
              <w:right w:val="none" w:sz="0" w:space="0" w:color="auto"/>
            </w:tcBorders>
            <w:shd w:val="clear" w:color="auto" w:fill="E7E6E6" w:themeFill="background2"/>
            <w:noWrap/>
          </w:tcPr>
          <w:p w14:paraId="4FFA822D" w14:textId="77777777" w:rsidR="00B76D58" w:rsidRPr="00FF5485" w:rsidRDefault="00B76D58" w:rsidP="007F1EAC">
            <w:pPr>
              <w:pStyle w:val="TableText"/>
              <w:rPr>
                <w:b w:val="0"/>
                <w:color w:val="000000"/>
              </w:rPr>
            </w:pPr>
            <w:r w:rsidRPr="00372498">
              <w:rPr>
                <w:bCs/>
                <w:color w:val="000000"/>
              </w:rPr>
              <w:t>Stayed the same</w:t>
            </w:r>
          </w:p>
        </w:tc>
        <w:tc>
          <w:tcPr>
            <w:tcW w:w="2267" w:type="dxa"/>
            <w:shd w:val="clear" w:color="auto" w:fill="E7E6E6" w:themeFill="background2"/>
            <w:noWrap/>
          </w:tcPr>
          <w:p w14:paraId="5860C705" w14:textId="77777777" w:rsidR="00B76D58" w:rsidRPr="007F1EAC" w:rsidRDefault="00B76D58" w:rsidP="007F1EAC">
            <w:pPr>
              <w:pStyle w:val="TableText"/>
              <w:cnfStyle w:val="000000000000" w:firstRow="0" w:lastRow="0" w:firstColumn="0" w:lastColumn="0" w:oddVBand="0" w:evenVBand="0" w:oddHBand="0" w:evenHBand="0" w:firstRowFirstColumn="0" w:firstRowLastColumn="0" w:lastRowFirstColumn="0" w:lastRowLastColumn="0"/>
              <w:rPr>
                <w:color w:val="000000"/>
              </w:rPr>
            </w:pPr>
            <w:r w:rsidRPr="007F1EAC">
              <w:rPr>
                <w:color w:val="000000"/>
              </w:rPr>
              <w:t>72.3%</w:t>
            </w:r>
          </w:p>
        </w:tc>
        <w:tc>
          <w:tcPr>
            <w:tcW w:w="2268" w:type="dxa"/>
            <w:shd w:val="clear" w:color="auto" w:fill="E7E6E6" w:themeFill="background2"/>
            <w:noWrap/>
          </w:tcPr>
          <w:p w14:paraId="13C00062" w14:textId="77777777" w:rsidR="00B76D58" w:rsidRPr="007F1EAC" w:rsidRDefault="00B76D58" w:rsidP="007F1EAC">
            <w:pPr>
              <w:pStyle w:val="TableText"/>
              <w:cnfStyle w:val="000000000000" w:firstRow="0" w:lastRow="0" w:firstColumn="0" w:lastColumn="0" w:oddVBand="0" w:evenVBand="0" w:oddHBand="0" w:evenHBand="0" w:firstRowFirstColumn="0" w:firstRowLastColumn="0" w:lastRowFirstColumn="0" w:lastRowLastColumn="0"/>
              <w:rPr>
                <w:color w:val="000000"/>
              </w:rPr>
            </w:pPr>
            <w:r w:rsidRPr="007F1EAC">
              <w:rPr>
                <w:color w:val="000000"/>
              </w:rPr>
              <w:t>ESL (80.0%)</w:t>
            </w:r>
          </w:p>
          <w:p w14:paraId="466C2853" w14:textId="6EE37829" w:rsidR="00B76D58" w:rsidRPr="007F1EAC" w:rsidRDefault="00B76D58" w:rsidP="007F1EAC">
            <w:pPr>
              <w:pStyle w:val="TableText"/>
              <w:cnfStyle w:val="000000000000" w:firstRow="0" w:lastRow="0" w:firstColumn="0" w:lastColumn="0" w:oddVBand="0" w:evenVBand="0" w:oddHBand="0" w:evenHBand="0" w:firstRowFirstColumn="0" w:firstRowLastColumn="0" w:lastRowFirstColumn="0" w:lastRowLastColumn="0"/>
              <w:rPr>
                <w:color w:val="000000"/>
              </w:rPr>
            </w:pPr>
            <w:r w:rsidRPr="007F1EAC">
              <w:rPr>
                <w:color w:val="000000"/>
              </w:rPr>
              <w:t>Aged 2</w:t>
            </w:r>
            <w:r w:rsidR="00641480" w:rsidRPr="007F1EAC">
              <w:rPr>
                <w:color w:val="000000"/>
              </w:rPr>
              <w:t>1 year</w:t>
            </w:r>
            <w:r w:rsidRPr="007F1EAC">
              <w:rPr>
                <w:color w:val="000000"/>
              </w:rPr>
              <w:t>s or less (80.0%)</w:t>
            </w:r>
          </w:p>
        </w:tc>
        <w:tc>
          <w:tcPr>
            <w:tcW w:w="2268" w:type="dxa"/>
            <w:shd w:val="clear" w:color="auto" w:fill="E7E6E6" w:themeFill="background2"/>
            <w:noWrap/>
          </w:tcPr>
          <w:p w14:paraId="3E53DDE8" w14:textId="77777777" w:rsidR="00B76D58" w:rsidRPr="007F1EAC" w:rsidRDefault="00B76D58" w:rsidP="007F1EAC">
            <w:pPr>
              <w:pStyle w:val="TableText"/>
              <w:cnfStyle w:val="000000000000" w:firstRow="0" w:lastRow="0" w:firstColumn="0" w:lastColumn="0" w:oddVBand="0" w:evenVBand="0" w:oddHBand="0" w:evenHBand="0" w:firstRowFirstColumn="0" w:firstRowLastColumn="0" w:lastRowFirstColumn="0" w:lastRowLastColumn="0"/>
              <w:rPr>
                <w:color w:val="000000"/>
              </w:rPr>
            </w:pPr>
            <w:r w:rsidRPr="007F1EAC">
              <w:rPr>
                <w:color w:val="000000"/>
              </w:rPr>
              <w:t>High JSCI (70.7%)</w:t>
            </w:r>
          </w:p>
          <w:p w14:paraId="3274DA62" w14:textId="77777777" w:rsidR="00B76D58" w:rsidRPr="007F1EAC" w:rsidRDefault="00B76D58" w:rsidP="007F1EAC">
            <w:pPr>
              <w:pStyle w:val="TableText"/>
              <w:cnfStyle w:val="000000000000" w:firstRow="0" w:lastRow="0" w:firstColumn="0" w:lastColumn="0" w:oddVBand="0" w:evenVBand="0" w:oddHBand="0" w:evenHBand="0" w:firstRowFirstColumn="0" w:firstRowLastColumn="0" w:lastRowFirstColumn="0" w:lastRowLastColumn="0"/>
              <w:rPr>
                <w:color w:val="000000"/>
              </w:rPr>
            </w:pPr>
            <w:r w:rsidRPr="007F1EAC">
              <w:rPr>
                <w:color w:val="000000"/>
              </w:rPr>
              <w:t>CALD (59.7%)</w:t>
            </w:r>
          </w:p>
          <w:p w14:paraId="47EAB7EB" w14:textId="77777777" w:rsidR="00B76D58" w:rsidRPr="007F1EAC" w:rsidRDefault="00B76D58" w:rsidP="007F1EAC">
            <w:pPr>
              <w:pStyle w:val="TableText"/>
              <w:cnfStyle w:val="000000000000" w:firstRow="0" w:lastRow="0" w:firstColumn="0" w:lastColumn="0" w:oddVBand="0" w:evenVBand="0" w:oddHBand="0" w:evenHBand="0" w:firstRowFirstColumn="0" w:firstRowLastColumn="0" w:lastRowFirstColumn="0" w:lastRowLastColumn="0"/>
              <w:rPr>
                <w:color w:val="000000"/>
              </w:rPr>
            </w:pPr>
            <w:r w:rsidRPr="007F1EAC">
              <w:rPr>
                <w:color w:val="000000"/>
              </w:rPr>
              <w:t>Child has disability (66.0%)</w:t>
            </w:r>
          </w:p>
        </w:tc>
      </w:tr>
      <w:tr w:rsidR="00B76D58" w:rsidRPr="00BF45AA" w14:paraId="3EF0DF06"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67" w:type="dxa"/>
            <w:tcBorders>
              <w:top w:val="none" w:sz="0" w:space="0" w:color="auto"/>
              <w:bottom w:val="none" w:sz="0" w:space="0" w:color="auto"/>
              <w:right w:val="none" w:sz="0" w:space="0" w:color="auto"/>
            </w:tcBorders>
            <w:noWrap/>
          </w:tcPr>
          <w:p w14:paraId="68E5B4BC" w14:textId="77777777" w:rsidR="00B76D58" w:rsidRPr="00FF5485" w:rsidRDefault="00B76D58" w:rsidP="007F1EAC">
            <w:pPr>
              <w:pStyle w:val="TableText"/>
              <w:rPr>
                <w:b w:val="0"/>
                <w:color w:val="000000"/>
              </w:rPr>
            </w:pPr>
            <w:r w:rsidRPr="00372498">
              <w:rPr>
                <w:bCs/>
                <w:color w:val="000000"/>
              </w:rPr>
              <w:t>Decreased</w:t>
            </w:r>
          </w:p>
        </w:tc>
        <w:tc>
          <w:tcPr>
            <w:tcW w:w="2267" w:type="dxa"/>
            <w:tcBorders>
              <w:top w:val="none" w:sz="0" w:space="0" w:color="auto"/>
              <w:bottom w:val="none" w:sz="0" w:space="0" w:color="auto"/>
            </w:tcBorders>
            <w:noWrap/>
          </w:tcPr>
          <w:p w14:paraId="4F537347" w14:textId="77777777" w:rsidR="00B76D58" w:rsidRPr="007F1EAC" w:rsidRDefault="00B76D58"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color w:val="000000"/>
              </w:rPr>
              <w:t>5.7%</w:t>
            </w:r>
          </w:p>
        </w:tc>
        <w:tc>
          <w:tcPr>
            <w:tcW w:w="2268" w:type="dxa"/>
            <w:tcBorders>
              <w:top w:val="none" w:sz="0" w:space="0" w:color="auto"/>
              <w:bottom w:val="none" w:sz="0" w:space="0" w:color="auto"/>
            </w:tcBorders>
            <w:noWrap/>
          </w:tcPr>
          <w:p w14:paraId="4F7A429C" w14:textId="77777777" w:rsidR="00B76D58" w:rsidRPr="007F1EAC" w:rsidRDefault="00B76D58"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color w:val="000000"/>
              </w:rPr>
              <w:t>None</w:t>
            </w:r>
          </w:p>
        </w:tc>
        <w:tc>
          <w:tcPr>
            <w:tcW w:w="2268" w:type="dxa"/>
            <w:tcBorders>
              <w:top w:val="none" w:sz="0" w:space="0" w:color="auto"/>
              <w:bottom w:val="none" w:sz="0" w:space="0" w:color="auto"/>
            </w:tcBorders>
            <w:noWrap/>
          </w:tcPr>
          <w:p w14:paraId="205A3004" w14:textId="77777777" w:rsidR="00B76D58" w:rsidRPr="007F1EAC" w:rsidRDefault="00B76D58"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color w:val="000000"/>
              </w:rPr>
              <w:t>None</w:t>
            </w:r>
          </w:p>
        </w:tc>
      </w:tr>
    </w:tbl>
    <w:p w14:paraId="17B2763A" w14:textId="77777777" w:rsidR="00023813" w:rsidRDefault="00023813" w:rsidP="00023813">
      <w:pPr>
        <w:pStyle w:val="SourceandNotes"/>
      </w:pPr>
      <w:r>
        <w:t xml:space="preserve">Source: </w:t>
      </w:r>
      <w:r>
        <w:rPr>
          <w:rFonts w:eastAsiaTheme="minorHAnsi"/>
        </w:rPr>
        <w:t>ParentsNext Participant Survey 2020</w:t>
      </w:r>
    </w:p>
    <w:p w14:paraId="39A8AD4A" w14:textId="2A782B2F" w:rsidR="00B76D58" w:rsidRPr="00BA43F3" w:rsidRDefault="00B76D58" w:rsidP="00B76D58">
      <w:pPr>
        <w:pStyle w:val="SourceandNotes"/>
      </w:pPr>
      <w:r>
        <w:t>L3</w:t>
      </w:r>
      <w:r w:rsidRPr="00BA43F3">
        <w:t>.</w:t>
      </w:r>
      <w:r w:rsidR="00023813">
        <w:t xml:space="preserve"> </w:t>
      </w:r>
      <w:r>
        <w:t>As a result of COVID-19 restrictions have your child care needs increased, decreased or stayed the same?</w:t>
      </w:r>
    </w:p>
    <w:p w14:paraId="170CCDFF" w14:textId="5F1D6C89" w:rsidR="00B76D58" w:rsidRPr="00BA43F3" w:rsidRDefault="00B76D58" w:rsidP="00B76D58">
      <w:pPr>
        <w:pStyle w:val="SourceandNotes"/>
      </w:pPr>
      <w:r w:rsidRPr="00BA43F3">
        <w:t>Base:</w:t>
      </w:r>
      <w:r w:rsidR="00023813">
        <w:t xml:space="preserve"> </w:t>
      </w:r>
      <w:r w:rsidRPr="00BA43F3">
        <w:t>All (n=2,260)</w:t>
      </w:r>
    </w:p>
    <w:p w14:paraId="43AA0853" w14:textId="70DECD76" w:rsidR="00582F41" w:rsidRDefault="00F15695" w:rsidP="002C157B">
      <w:pPr>
        <w:pStyle w:val="Heading2"/>
      </w:pPr>
      <w:bookmarkStart w:id="342" w:name="_Toc116648532"/>
      <w:r>
        <w:t>6</w:t>
      </w:r>
      <w:r w:rsidR="006F5496">
        <w:t>.</w:t>
      </w:r>
      <w:r w:rsidR="00475C66">
        <w:t>7</w:t>
      </w:r>
      <w:r w:rsidR="00CB3743">
        <w:tab/>
      </w:r>
      <w:r w:rsidR="006F5496">
        <w:t xml:space="preserve">Activities during </w:t>
      </w:r>
      <w:r w:rsidR="00CB3743">
        <w:t>COVID</w:t>
      </w:r>
      <w:r w:rsidR="006F5496">
        <w:t>-19</w:t>
      </w:r>
      <w:bookmarkEnd w:id="342"/>
    </w:p>
    <w:p w14:paraId="5CECBE69" w14:textId="77777777" w:rsidR="003467A5" w:rsidRDefault="00C442CE" w:rsidP="0089073B">
      <w:r>
        <w:t>As noted earlier in this report</w:t>
      </w:r>
      <w:r w:rsidR="003E4FDD">
        <w:t>, participation requirements in the ParentsNext program were eased</w:t>
      </w:r>
      <w:r>
        <w:t xml:space="preserve"> during the COVID-19 pandemic</w:t>
      </w:r>
      <w:r w:rsidR="003E4FDD">
        <w:t>.</w:t>
      </w:r>
      <w:r w:rsidR="0089073B" w:rsidRPr="0089073B">
        <w:rPr>
          <w:bCs/>
        </w:rPr>
        <w:t xml:space="preserve"> </w:t>
      </w:r>
      <w:r w:rsidR="0089073B">
        <w:rPr>
          <w:bCs/>
        </w:rPr>
        <w:t>Participants could participate</w:t>
      </w:r>
      <w:r w:rsidR="0089073B" w:rsidRPr="00B32B43">
        <w:rPr>
          <w:bCs/>
        </w:rPr>
        <w:t xml:space="preserve"> </w:t>
      </w:r>
      <w:r w:rsidR="0089073B">
        <w:rPr>
          <w:bCs/>
        </w:rPr>
        <w:t xml:space="preserve">voluntarily in activities where </w:t>
      </w:r>
      <w:r w:rsidR="00A3734B">
        <w:rPr>
          <w:bCs/>
        </w:rPr>
        <w:t xml:space="preserve">it was </w:t>
      </w:r>
      <w:r w:rsidR="0089073B">
        <w:rPr>
          <w:bCs/>
        </w:rPr>
        <w:t xml:space="preserve">possible and safe to do so. </w:t>
      </w:r>
      <w:r w:rsidR="0089073B" w:rsidRPr="00E72F30">
        <w:t>ParentsNext service fees w</w:t>
      </w:r>
      <w:r w:rsidR="0089073B">
        <w:t xml:space="preserve">ere </w:t>
      </w:r>
      <w:r w:rsidR="0089073B" w:rsidRPr="00E72F30">
        <w:t>calculated and paid to providers as normal</w:t>
      </w:r>
      <w:r w:rsidR="0089073B">
        <w:t>.</w:t>
      </w:r>
    </w:p>
    <w:p w14:paraId="184768D3" w14:textId="3DA42358" w:rsidR="00851753" w:rsidRDefault="003E4FDD">
      <w:r>
        <w:t>Most respondent</w:t>
      </w:r>
      <w:r w:rsidR="0089073B">
        <w:t>s</w:t>
      </w:r>
      <w:r w:rsidR="00C759D0">
        <w:t xml:space="preserve"> </w:t>
      </w:r>
      <w:r w:rsidR="0089073B">
        <w:t>in</w:t>
      </w:r>
      <w:r w:rsidR="00C442CE">
        <w:t xml:space="preserve"> the </w:t>
      </w:r>
      <w:r w:rsidR="00C442CE" w:rsidRPr="00D6592F">
        <w:t xml:space="preserve">2020 </w:t>
      </w:r>
      <w:r w:rsidR="00161048">
        <w:t xml:space="preserve">participant </w:t>
      </w:r>
      <w:r w:rsidR="00B638D8">
        <w:t>s</w:t>
      </w:r>
      <w:r w:rsidR="00C442CE">
        <w:t xml:space="preserve">urvey </w:t>
      </w:r>
      <w:r w:rsidR="00B638D8">
        <w:t xml:space="preserve">conducted during November 2020 </w:t>
      </w:r>
      <w:r w:rsidR="00194A54">
        <w:t>agreed</w:t>
      </w:r>
      <w:r>
        <w:t xml:space="preserve"> or strongly agreed that the easing of requirements was helpful to them (77%). </w:t>
      </w:r>
      <w:r w:rsidRPr="00010A85">
        <w:t xml:space="preserve">Three in </w:t>
      </w:r>
      <w:r w:rsidR="00061FC7">
        <w:t>5</w:t>
      </w:r>
      <w:r w:rsidRPr="00010A85">
        <w:t xml:space="preserve"> (6</w:t>
      </w:r>
      <w:r w:rsidR="00C442CE" w:rsidRPr="00010A85">
        <w:t>1</w:t>
      </w:r>
      <w:r w:rsidRPr="00010A85">
        <w:t xml:space="preserve">%) agreed or strongly agreed that they participated in fewer activities </w:t>
      </w:r>
      <w:r w:rsidR="007D1A60">
        <w:t>because it was not required</w:t>
      </w:r>
      <w:r w:rsidRPr="00010A85">
        <w:t>.</w:t>
      </w:r>
      <w:r w:rsidR="00851753">
        <w:t xml:space="preserve"> Respondents in the </w:t>
      </w:r>
      <w:r w:rsidR="005C7F35">
        <w:t>intensive stream</w:t>
      </w:r>
      <w:r w:rsidR="00851753">
        <w:t xml:space="preserve"> were more likely to indicate agreement that they </w:t>
      </w:r>
      <w:r w:rsidR="00851753" w:rsidRPr="00C460A6">
        <w:t>had lower participation</w:t>
      </w:r>
      <w:r w:rsidR="002C109C" w:rsidRPr="00C460A6">
        <w:t xml:space="preserve"> in</w:t>
      </w:r>
      <w:r w:rsidR="002C109C">
        <w:t xml:space="preserve"> activities due to</w:t>
      </w:r>
      <w:r w:rsidR="00105954">
        <w:t xml:space="preserve"> a</w:t>
      </w:r>
      <w:r w:rsidR="002C109C">
        <w:t xml:space="preserve"> reduced</w:t>
      </w:r>
      <w:r w:rsidR="00105954">
        <w:t xml:space="preserve"> number of</w:t>
      </w:r>
      <w:r w:rsidR="002C109C">
        <w:t xml:space="preserve"> activities (64%) and that the easing of restrictions was helpful to them (81%)</w:t>
      </w:r>
      <w:r w:rsidR="0089073B">
        <w:t>, possibly due to health concerns</w:t>
      </w:r>
      <w:r w:rsidR="002C109C">
        <w:t xml:space="preserve">. </w:t>
      </w:r>
      <w:r w:rsidR="005C7F35">
        <w:t>Targeted stream</w:t>
      </w:r>
      <w:r w:rsidR="002C109C">
        <w:t xml:space="preserve"> participants were less likely to agree with both statements (57% and 74%</w:t>
      </w:r>
      <w:r w:rsidR="00892571">
        <w:t>,</w:t>
      </w:r>
      <w:r w:rsidR="002C109C">
        <w:t xml:space="preserve"> respectively) (</w:t>
      </w:r>
      <w:r w:rsidR="002C109C" w:rsidRPr="002C109C">
        <w:rPr>
          <w:b/>
          <w:bCs/>
        </w:rPr>
        <w:t xml:space="preserve">Table </w:t>
      </w:r>
      <w:r w:rsidR="00D175DE">
        <w:rPr>
          <w:b/>
          <w:bCs/>
        </w:rPr>
        <w:t>6</w:t>
      </w:r>
      <w:r w:rsidR="002C109C" w:rsidRPr="002C109C">
        <w:rPr>
          <w:b/>
          <w:bCs/>
        </w:rPr>
        <w:t>.2</w:t>
      </w:r>
      <w:r w:rsidR="002C109C">
        <w:t>).</w:t>
      </w:r>
    </w:p>
    <w:p w14:paraId="4DD9FB76" w14:textId="18D62679" w:rsidR="00010A85" w:rsidRPr="00C72226" w:rsidRDefault="00010A85" w:rsidP="00C72226">
      <w:pPr>
        <w:pStyle w:val="Tablecaption"/>
      </w:pPr>
      <w:bookmarkStart w:id="343" w:name="_Ref65183830"/>
      <w:bookmarkStart w:id="344" w:name="_Toc69986774"/>
      <w:bookmarkStart w:id="345" w:name="_Toc102986081"/>
      <w:r w:rsidRPr="00C72226">
        <w:t xml:space="preserve">Table </w:t>
      </w:r>
      <w:bookmarkEnd w:id="343"/>
      <w:r w:rsidR="00D175DE" w:rsidRPr="00C72226">
        <w:t>6</w:t>
      </w:r>
      <w:r w:rsidRPr="00C72226">
        <w:t>.2:</w:t>
      </w:r>
      <w:r w:rsidR="00F11783" w:rsidRPr="00C72226">
        <w:t xml:space="preserve"> </w:t>
      </w:r>
      <w:r w:rsidRPr="00C72226">
        <w:t>Impacts of COVID-19 on ParentsNext interactions – comparison by subgroup</w:t>
      </w:r>
      <w:bookmarkEnd w:id="344"/>
      <w:bookmarkEnd w:id="345"/>
    </w:p>
    <w:tbl>
      <w:tblPr>
        <w:tblStyle w:val="ListTable3-Accent1"/>
        <w:tblW w:w="90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07"/>
        <w:gridCol w:w="2221"/>
        <w:gridCol w:w="2221"/>
        <w:gridCol w:w="2221"/>
      </w:tblGrid>
      <w:tr w:rsidR="00A43D59" w:rsidRPr="00BF45AA" w14:paraId="6B2A1DE5" w14:textId="77777777" w:rsidTr="007F1EAC">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2407" w:type="dxa"/>
            <w:tcBorders>
              <w:bottom w:val="none" w:sz="0" w:space="0" w:color="auto"/>
              <w:right w:val="none" w:sz="0" w:space="0" w:color="auto"/>
            </w:tcBorders>
            <w:shd w:val="clear" w:color="auto" w:fill="00161F"/>
            <w:noWrap/>
            <w:vAlign w:val="center"/>
            <w:hideMark/>
          </w:tcPr>
          <w:p w14:paraId="3B2CA8B5" w14:textId="77777777" w:rsidR="00A43D59" w:rsidRPr="007F1EAC" w:rsidRDefault="00A43D59" w:rsidP="007F1EAC">
            <w:pPr>
              <w:pStyle w:val="TableText"/>
              <w:rPr>
                <w:b w:val="0"/>
              </w:rPr>
            </w:pPr>
            <w:r w:rsidRPr="00FF5485">
              <w:rPr>
                <w:bCs/>
              </w:rPr>
              <w:t>Statement</w:t>
            </w:r>
          </w:p>
        </w:tc>
        <w:tc>
          <w:tcPr>
            <w:tcW w:w="2221" w:type="dxa"/>
            <w:shd w:val="clear" w:color="auto" w:fill="00161F"/>
            <w:noWrap/>
            <w:hideMark/>
          </w:tcPr>
          <w:p w14:paraId="41788DC2" w14:textId="709F60B0" w:rsidR="001108F9" w:rsidRPr="00A3734B" w:rsidRDefault="00A43D59" w:rsidP="007F1EAC">
            <w:pPr>
              <w:pStyle w:val="TableText"/>
              <w:cnfStyle w:val="100000000000" w:firstRow="1" w:lastRow="0" w:firstColumn="0" w:lastColumn="0" w:oddVBand="0" w:evenVBand="0" w:oddHBand="0" w:evenHBand="0" w:firstRowFirstColumn="0" w:firstRowLastColumn="0" w:lastRowFirstColumn="0" w:lastRowLastColumn="0"/>
              <w:rPr>
                <w:bCs/>
              </w:rPr>
            </w:pPr>
            <w:r w:rsidRPr="00A3734B">
              <w:rPr>
                <w:bCs/>
                <w:color w:val="auto"/>
              </w:rPr>
              <w:t xml:space="preserve">Strongly </w:t>
            </w:r>
            <w:r w:rsidR="00A5358D" w:rsidRPr="00A3734B">
              <w:rPr>
                <w:bCs/>
                <w:color w:val="auto"/>
              </w:rPr>
              <w:t>a</w:t>
            </w:r>
            <w:r w:rsidRPr="00A3734B">
              <w:rPr>
                <w:bCs/>
                <w:color w:val="auto"/>
              </w:rPr>
              <w:t xml:space="preserve">gree or </w:t>
            </w:r>
            <w:r w:rsidR="00A5358D" w:rsidRPr="00A3734B">
              <w:rPr>
                <w:bCs/>
                <w:color w:val="auto"/>
              </w:rPr>
              <w:t>a</w:t>
            </w:r>
            <w:r w:rsidRPr="00A3734B">
              <w:rPr>
                <w:bCs/>
                <w:color w:val="auto"/>
              </w:rPr>
              <w:t>gree</w:t>
            </w:r>
          </w:p>
          <w:p w14:paraId="3B50EFD6" w14:textId="4FC486EA" w:rsidR="00A43D59" w:rsidRPr="007F1EAC" w:rsidRDefault="00A43D59"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rPr>
              <w:t>(per cent)</w:t>
            </w:r>
          </w:p>
        </w:tc>
        <w:tc>
          <w:tcPr>
            <w:tcW w:w="2221" w:type="dxa"/>
            <w:shd w:val="clear" w:color="auto" w:fill="00161F"/>
            <w:noWrap/>
            <w:hideMark/>
          </w:tcPr>
          <w:p w14:paraId="47D3FD21" w14:textId="2D4D41F1" w:rsidR="00A43D59" w:rsidRPr="007F1EAC" w:rsidRDefault="00A43D59"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FF5485">
              <w:rPr>
                <w:bCs/>
              </w:rPr>
              <w:t>Sub-groups who reported this more often</w:t>
            </w:r>
          </w:p>
        </w:tc>
        <w:tc>
          <w:tcPr>
            <w:tcW w:w="2221" w:type="dxa"/>
            <w:shd w:val="clear" w:color="auto" w:fill="00161F"/>
            <w:noWrap/>
          </w:tcPr>
          <w:p w14:paraId="41336157" w14:textId="07E773BA" w:rsidR="00A43D59" w:rsidRPr="007F1EAC" w:rsidRDefault="00A43D59"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FF5485">
              <w:rPr>
                <w:bCs/>
              </w:rPr>
              <w:t>Sub-groups who reported this less often</w:t>
            </w:r>
          </w:p>
        </w:tc>
      </w:tr>
      <w:tr w:rsidR="00A43D59" w:rsidRPr="00BF45AA" w14:paraId="37C82E00"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07" w:type="dxa"/>
            <w:tcBorders>
              <w:top w:val="none" w:sz="0" w:space="0" w:color="auto"/>
              <w:bottom w:val="none" w:sz="0" w:space="0" w:color="auto"/>
              <w:right w:val="none" w:sz="0" w:space="0" w:color="auto"/>
            </w:tcBorders>
            <w:noWrap/>
            <w:hideMark/>
          </w:tcPr>
          <w:p w14:paraId="49C9CB7C" w14:textId="77777777" w:rsidR="00A43D59" w:rsidRPr="007F1EAC" w:rsidRDefault="00A43D59" w:rsidP="007F1EAC">
            <w:pPr>
              <w:pStyle w:val="TableText"/>
              <w:rPr>
                <w:rFonts w:asciiTheme="minorHAnsi" w:hAnsiTheme="minorHAnsi" w:cstheme="minorHAnsi"/>
                <w:b w:val="0"/>
                <w:szCs w:val="20"/>
              </w:rPr>
            </w:pPr>
            <w:r w:rsidRPr="00372498">
              <w:rPr>
                <w:rFonts w:asciiTheme="minorHAnsi" w:hAnsiTheme="minorHAnsi" w:cstheme="minorHAnsi"/>
                <w:bCs/>
                <w:color w:val="000000"/>
                <w:szCs w:val="20"/>
              </w:rPr>
              <w:t xml:space="preserve">I participated in fewer activities during COVID-19 restrictions because I </w:t>
            </w:r>
            <w:r w:rsidRPr="00FF5485">
              <w:rPr>
                <w:rFonts w:asciiTheme="minorHAnsi" w:hAnsiTheme="minorHAnsi" w:cstheme="minorHAnsi"/>
                <w:bCs/>
                <w:color w:val="000000"/>
                <w:szCs w:val="20"/>
              </w:rPr>
              <w:t>was not required to</w:t>
            </w:r>
          </w:p>
        </w:tc>
        <w:tc>
          <w:tcPr>
            <w:tcW w:w="2221" w:type="dxa"/>
            <w:tcBorders>
              <w:top w:val="none" w:sz="0" w:space="0" w:color="auto"/>
              <w:bottom w:val="none" w:sz="0" w:space="0" w:color="auto"/>
            </w:tcBorders>
            <w:noWrap/>
          </w:tcPr>
          <w:p w14:paraId="5D902019" w14:textId="77777777" w:rsidR="00A43D59" w:rsidRPr="007F1EAC" w:rsidRDefault="00A43D59" w:rsidP="007F1EAC">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F1EAC">
              <w:rPr>
                <w:rFonts w:asciiTheme="minorHAnsi" w:hAnsiTheme="minorHAnsi" w:cstheme="minorHAnsi"/>
                <w:bCs w:val="0"/>
                <w:color w:val="000000"/>
                <w:szCs w:val="20"/>
              </w:rPr>
              <w:t>60.5%</w:t>
            </w:r>
          </w:p>
        </w:tc>
        <w:tc>
          <w:tcPr>
            <w:tcW w:w="2221" w:type="dxa"/>
            <w:tcBorders>
              <w:top w:val="none" w:sz="0" w:space="0" w:color="auto"/>
              <w:bottom w:val="none" w:sz="0" w:space="0" w:color="auto"/>
            </w:tcBorders>
            <w:noWrap/>
          </w:tcPr>
          <w:p w14:paraId="7D2C46EE" w14:textId="77777777" w:rsidR="00A43D59" w:rsidRPr="007F1EAC" w:rsidRDefault="00A43D59" w:rsidP="007F1EAC">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F1EAC">
              <w:rPr>
                <w:rFonts w:asciiTheme="minorHAnsi" w:hAnsiTheme="minorHAnsi" w:cstheme="minorHAnsi"/>
                <w:bCs w:val="0"/>
                <w:color w:val="000000"/>
                <w:szCs w:val="20"/>
              </w:rPr>
              <w:t>Intensive (64.4%)</w:t>
            </w:r>
          </w:p>
          <w:p w14:paraId="26AA0F39" w14:textId="77777777" w:rsidR="00A43D59" w:rsidRPr="007F1EAC" w:rsidRDefault="00A43D59" w:rsidP="007F1EAC">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F1EAC">
              <w:rPr>
                <w:rFonts w:asciiTheme="minorHAnsi" w:hAnsiTheme="minorHAnsi" w:cstheme="minorHAnsi"/>
                <w:bCs w:val="0"/>
                <w:color w:val="000000"/>
                <w:szCs w:val="20"/>
              </w:rPr>
              <w:t>Aboriginal or Torres Strait Islander (68.1%)</w:t>
            </w:r>
          </w:p>
        </w:tc>
        <w:tc>
          <w:tcPr>
            <w:tcW w:w="2221" w:type="dxa"/>
            <w:tcBorders>
              <w:top w:val="none" w:sz="0" w:space="0" w:color="auto"/>
              <w:bottom w:val="none" w:sz="0" w:space="0" w:color="auto"/>
            </w:tcBorders>
            <w:noWrap/>
          </w:tcPr>
          <w:p w14:paraId="6516D3CC" w14:textId="77777777" w:rsidR="00A43D59" w:rsidRPr="007F1EAC" w:rsidRDefault="00A43D59" w:rsidP="007F1EAC">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F1EAC">
              <w:rPr>
                <w:rFonts w:asciiTheme="minorHAnsi" w:hAnsiTheme="minorHAnsi" w:cstheme="minorHAnsi"/>
                <w:bCs w:val="0"/>
                <w:color w:val="000000"/>
                <w:szCs w:val="20"/>
              </w:rPr>
              <w:t>Targeted (57.4%)</w:t>
            </w:r>
          </w:p>
        </w:tc>
      </w:tr>
      <w:tr w:rsidR="00A43D59" w:rsidRPr="00BF45AA" w14:paraId="3A4449BC" w14:textId="77777777" w:rsidTr="00A000D0">
        <w:trPr>
          <w:cantSplit/>
        </w:trPr>
        <w:tc>
          <w:tcPr>
            <w:cnfStyle w:val="001000000000" w:firstRow="0" w:lastRow="0" w:firstColumn="1" w:lastColumn="0" w:oddVBand="0" w:evenVBand="0" w:oddHBand="0" w:evenHBand="0" w:firstRowFirstColumn="0" w:firstRowLastColumn="0" w:lastRowFirstColumn="0" w:lastRowLastColumn="0"/>
            <w:tcW w:w="2407" w:type="dxa"/>
            <w:tcBorders>
              <w:right w:val="none" w:sz="0" w:space="0" w:color="auto"/>
            </w:tcBorders>
            <w:shd w:val="clear" w:color="auto" w:fill="E7E6E6" w:themeFill="background2"/>
            <w:noWrap/>
          </w:tcPr>
          <w:p w14:paraId="15997744" w14:textId="77777777" w:rsidR="00A43D59" w:rsidRPr="00FF5485" w:rsidRDefault="00A43D59" w:rsidP="007F1EAC">
            <w:pPr>
              <w:pStyle w:val="TableText"/>
              <w:rPr>
                <w:rFonts w:asciiTheme="minorHAnsi" w:hAnsiTheme="minorHAnsi" w:cstheme="minorHAnsi"/>
                <w:b w:val="0"/>
                <w:color w:val="000000"/>
                <w:szCs w:val="20"/>
              </w:rPr>
            </w:pPr>
            <w:r w:rsidRPr="00372498">
              <w:rPr>
                <w:rFonts w:asciiTheme="minorHAnsi" w:hAnsiTheme="minorHAnsi" w:cstheme="minorHAnsi"/>
                <w:bCs/>
                <w:color w:val="000000"/>
                <w:szCs w:val="20"/>
              </w:rPr>
              <w:t>The easing of ParentsNext participant requirements during COVID-19 was helpful for me</w:t>
            </w:r>
          </w:p>
        </w:tc>
        <w:tc>
          <w:tcPr>
            <w:tcW w:w="2221" w:type="dxa"/>
            <w:shd w:val="clear" w:color="auto" w:fill="E7E6E6" w:themeFill="background2"/>
            <w:noWrap/>
          </w:tcPr>
          <w:p w14:paraId="3B812732" w14:textId="77777777" w:rsidR="00A43D59" w:rsidRPr="007F1EAC" w:rsidRDefault="00A43D59" w:rsidP="007F1EAC">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7F1EAC">
              <w:rPr>
                <w:rFonts w:asciiTheme="minorHAnsi" w:hAnsiTheme="minorHAnsi" w:cstheme="minorHAnsi"/>
                <w:bCs w:val="0"/>
                <w:color w:val="000000"/>
                <w:szCs w:val="20"/>
              </w:rPr>
              <w:t>77.2%</w:t>
            </w:r>
          </w:p>
        </w:tc>
        <w:tc>
          <w:tcPr>
            <w:tcW w:w="2221" w:type="dxa"/>
            <w:shd w:val="clear" w:color="auto" w:fill="E7E6E6" w:themeFill="background2"/>
            <w:noWrap/>
          </w:tcPr>
          <w:p w14:paraId="64C98B8B" w14:textId="77777777" w:rsidR="00A43D59" w:rsidRPr="007F1EAC" w:rsidRDefault="00A43D59" w:rsidP="007F1EAC">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7F1EAC">
              <w:rPr>
                <w:rFonts w:asciiTheme="minorHAnsi" w:hAnsiTheme="minorHAnsi" w:cstheme="minorHAnsi"/>
                <w:bCs w:val="0"/>
                <w:color w:val="000000"/>
                <w:szCs w:val="20"/>
              </w:rPr>
              <w:t>Intensive (81.2%)</w:t>
            </w:r>
          </w:p>
        </w:tc>
        <w:tc>
          <w:tcPr>
            <w:tcW w:w="2221" w:type="dxa"/>
            <w:shd w:val="clear" w:color="auto" w:fill="E7E6E6" w:themeFill="background2"/>
            <w:noWrap/>
          </w:tcPr>
          <w:p w14:paraId="22FB404B" w14:textId="77777777" w:rsidR="00A43D59" w:rsidRPr="007F1EAC" w:rsidRDefault="00A43D59" w:rsidP="007F1EAC">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7F1EAC">
              <w:rPr>
                <w:rFonts w:asciiTheme="minorHAnsi" w:hAnsiTheme="minorHAnsi" w:cstheme="minorHAnsi"/>
                <w:bCs w:val="0"/>
                <w:color w:val="000000"/>
                <w:szCs w:val="20"/>
              </w:rPr>
              <w:t>YC5 (65.8%)</w:t>
            </w:r>
          </w:p>
          <w:p w14:paraId="1BDE4D32" w14:textId="77777777" w:rsidR="00A43D59" w:rsidRPr="007F1EAC" w:rsidRDefault="00A43D59" w:rsidP="007F1EAC">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20"/>
              </w:rPr>
            </w:pPr>
            <w:r w:rsidRPr="007F1EAC">
              <w:rPr>
                <w:rFonts w:asciiTheme="minorHAnsi" w:hAnsiTheme="minorHAnsi" w:cstheme="minorHAnsi"/>
                <w:bCs w:val="0"/>
                <w:color w:val="000000"/>
                <w:szCs w:val="20"/>
              </w:rPr>
              <w:t>Targeted (73.9%)</w:t>
            </w:r>
          </w:p>
        </w:tc>
      </w:tr>
    </w:tbl>
    <w:p w14:paraId="28BEAFC8" w14:textId="77777777" w:rsidR="00D245B2" w:rsidRDefault="00D245B2" w:rsidP="00D245B2">
      <w:pPr>
        <w:pStyle w:val="SourceandNotes"/>
      </w:pPr>
      <w:r>
        <w:t xml:space="preserve">Source: </w:t>
      </w:r>
      <w:r>
        <w:rPr>
          <w:rFonts w:eastAsiaTheme="minorHAnsi"/>
        </w:rPr>
        <w:t>ParentsNext Participant Survey 2020</w:t>
      </w:r>
    </w:p>
    <w:p w14:paraId="68CD9194" w14:textId="22B207E2" w:rsidR="00A43D59" w:rsidRPr="00BA43F3" w:rsidRDefault="00A43D59" w:rsidP="00A43D59">
      <w:pPr>
        <w:pStyle w:val="SourceandNotes"/>
      </w:pPr>
      <w:r>
        <w:t>I1a</w:t>
      </w:r>
      <w:r w:rsidRPr="00BA43F3">
        <w:t>.</w:t>
      </w:r>
      <w:r w:rsidR="00D245B2">
        <w:t xml:space="preserve"> </w:t>
      </w:r>
      <w:r>
        <w:t>I</w:t>
      </w:r>
      <w:r w:rsidR="007C57FD">
        <w:t>’</w:t>
      </w:r>
      <w:r>
        <w:t>d like you to tell me how strongly you agree or disagree with the following statements about participation requirements.</w:t>
      </w:r>
    </w:p>
    <w:p w14:paraId="3156C444" w14:textId="22E522A6" w:rsidR="00A43D59" w:rsidRPr="00372498" w:rsidRDefault="00A43D59" w:rsidP="00372498">
      <w:pPr>
        <w:pStyle w:val="SourceandNotes"/>
      </w:pPr>
      <w:r w:rsidRPr="00BA43F3">
        <w:t>Base:</w:t>
      </w:r>
      <w:r w:rsidR="00D245B2">
        <w:t xml:space="preserve"> </w:t>
      </w:r>
      <w:r w:rsidRPr="00BA43F3">
        <w:t>All (n=2,260)</w:t>
      </w:r>
    </w:p>
    <w:p w14:paraId="1346CDAF" w14:textId="0FD162E2" w:rsidR="001108F9" w:rsidRDefault="000C379E" w:rsidP="00EE5908">
      <w:pPr>
        <w:spacing w:before="240"/>
      </w:pPr>
      <w:r w:rsidRPr="000C379E">
        <w:t>As national unemployment rates increased between March 2020 and July 2020</w:t>
      </w:r>
      <w:r w:rsidRPr="000C379E">
        <w:rPr>
          <w:rStyle w:val="FootnoteReference"/>
          <w:rFonts w:cstheme="minorHAnsi"/>
        </w:rPr>
        <w:footnoteReference w:id="63"/>
      </w:r>
      <w:r w:rsidR="00082D12">
        <w:t>,</w:t>
      </w:r>
      <w:r w:rsidR="00972A96">
        <w:t xml:space="preserve"> t</w:t>
      </w:r>
      <w:r w:rsidRPr="000C379E">
        <w:t xml:space="preserve">he ability </w:t>
      </w:r>
      <w:r w:rsidR="001B01F4">
        <w:t xml:space="preserve">of </w:t>
      </w:r>
      <w:r w:rsidRPr="000C379E">
        <w:t xml:space="preserve">participants to work in the </w:t>
      </w:r>
      <w:r w:rsidR="00061FC7">
        <w:t>6</w:t>
      </w:r>
      <w:r w:rsidRPr="000C379E">
        <w:t xml:space="preserve"> months prior to the </w:t>
      </w:r>
      <w:r w:rsidR="00835BA1">
        <w:t>participant</w:t>
      </w:r>
      <w:r w:rsidRPr="000C379E">
        <w:t xml:space="preserve"> survey fieldwork period may have been impacted by the COVID-19 restrictions. Among the </w:t>
      </w:r>
      <w:r>
        <w:t xml:space="preserve">participants </w:t>
      </w:r>
      <w:r w:rsidRPr="000C379E">
        <w:t>who indicated that they were not currently working, only a small proportion (5%) had work</w:t>
      </w:r>
      <w:r w:rsidR="0024340C">
        <w:t>ed</w:t>
      </w:r>
      <w:r w:rsidRPr="000C379E">
        <w:t xml:space="preserve"> in the previous </w:t>
      </w:r>
      <w:r w:rsidR="00061FC7">
        <w:t>6</w:t>
      </w:r>
      <w:r w:rsidRPr="000C379E">
        <w:t xml:space="preserve"> months. This did not </w:t>
      </w:r>
      <w:r w:rsidRPr="000C379E">
        <w:lastRenderedPageBreak/>
        <w:t xml:space="preserve">vary significantly between subgroups. Combining this with the proportion of participants </w:t>
      </w:r>
      <w:r w:rsidR="004973DA">
        <w:t>who</w:t>
      </w:r>
      <w:r w:rsidR="004973DA" w:rsidRPr="000C379E">
        <w:t xml:space="preserve"> </w:t>
      </w:r>
      <w:r w:rsidRPr="000C379E">
        <w:t>were currently working provide</w:t>
      </w:r>
      <w:r w:rsidR="001F30C5">
        <w:t>d</w:t>
      </w:r>
      <w:r w:rsidRPr="000C379E">
        <w:t xml:space="preserve"> an overall measure of </w:t>
      </w:r>
      <w:r w:rsidR="00061FC7">
        <w:t>1 in</w:t>
      </w:r>
      <w:r w:rsidRPr="000C379E">
        <w:t xml:space="preserve"> </w:t>
      </w:r>
      <w:r w:rsidR="00061FC7">
        <w:t>5</w:t>
      </w:r>
      <w:r w:rsidRPr="000C379E">
        <w:t xml:space="preserve"> (22%) participants having </w:t>
      </w:r>
      <w:r w:rsidRPr="007067E8">
        <w:t xml:space="preserve">been in paid employment in the past 6 months. This was on par with the 2017 </w:t>
      </w:r>
      <w:r w:rsidR="001F30C5">
        <w:t xml:space="preserve">participant survey </w:t>
      </w:r>
      <w:r w:rsidRPr="007067E8">
        <w:t>result</w:t>
      </w:r>
      <w:r w:rsidR="00F712E3">
        <w:t xml:space="preserve"> of 21%</w:t>
      </w:r>
      <w:r w:rsidRPr="007067E8">
        <w:t xml:space="preserve"> for this measure.</w:t>
      </w:r>
    </w:p>
    <w:p w14:paraId="5D2B99FC" w14:textId="4CB94E25" w:rsidR="000C379E" w:rsidRDefault="00972A96" w:rsidP="004F415C">
      <w:pPr>
        <w:rPr>
          <w:lang w:val="en-GB"/>
        </w:rPr>
      </w:pPr>
      <w:r>
        <w:rPr>
          <w:lang w:val="en-GB"/>
        </w:rPr>
        <w:t>R</w:t>
      </w:r>
      <w:r w:rsidR="007067E8" w:rsidRPr="007067E8">
        <w:rPr>
          <w:lang w:val="en-GB"/>
        </w:rPr>
        <w:t xml:space="preserve">espondents </w:t>
      </w:r>
      <w:r w:rsidR="0089073B">
        <w:rPr>
          <w:lang w:val="en-GB"/>
        </w:rPr>
        <w:t>in</w:t>
      </w:r>
      <w:r w:rsidR="00B977D6">
        <w:rPr>
          <w:lang w:val="en-GB"/>
        </w:rPr>
        <w:t xml:space="preserve"> the participant survey</w:t>
      </w:r>
      <w:r w:rsidR="00447805">
        <w:rPr>
          <w:lang w:val="en-GB"/>
        </w:rPr>
        <w:t xml:space="preserve"> </w:t>
      </w:r>
      <w:r w:rsidR="007067E8" w:rsidRPr="007067E8">
        <w:rPr>
          <w:lang w:val="en-GB"/>
        </w:rPr>
        <w:t>who indicated</w:t>
      </w:r>
      <w:r w:rsidR="00EC06D6">
        <w:rPr>
          <w:lang w:val="en-GB"/>
        </w:rPr>
        <w:t xml:space="preserve"> that</w:t>
      </w:r>
      <w:r w:rsidR="007067E8" w:rsidRPr="007067E8">
        <w:rPr>
          <w:lang w:val="en-GB"/>
        </w:rPr>
        <w:t xml:space="preserve"> they had employment and/or education and training goals were asked when they thought they would start to work towards those goals. </w:t>
      </w:r>
      <w:r>
        <w:rPr>
          <w:lang w:val="en-GB"/>
        </w:rPr>
        <w:t>Interestingly, a</w:t>
      </w:r>
      <w:r w:rsidR="007067E8">
        <w:rPr>
          <w:lang w:val="en-GB"/>
        </w:rPr>
        <w:t>round h</w:t>
      </w:r>
      <w:r w:rsidR="007067E8" w:rsidRPr="007067E8">
        <w:rPr>
          <w:lang w:val="en-GB"/>
        </w:rPr>
        <w:t xml:space="preserve">alf reported that they were currently working </w:t>
      </w:r>
      <w:r w:rsidR="007067E8" w:rsidRPr="00605251">
        <w:rPr>
          <w:lang w:val="en-GB"/>
        </w:rPr>
        <w:t>towards</w:t>
      </w:r>
      <w:r w:rsidR="007067E8" w:rsidRPr="007067E8">
        <w:rPr>
          <w:lang w:val="en-GB"/>
        </w:rPr>
        <w:t xml:space="preserve"> their goals (48%), with </w:t>
      </w:r>
      <w:r w:rsidR="00061FC7">
        <w:rPr>
          <w:lang w:val="en-GB"/>
        </w:rPr>
        <w:t>1</w:t>
      </w:r>
      <w:r w:rsidR="00061FC7" w:rsidRPr="007067E8">
        <w:rPr>
          <w:lang w:val="en-GB"/>
        </w:rPr>
        <w:t xml:space="preserve"> </w:t>
      </w:r>
      <w:r w:rsidR="007067E8" w:rsidRPr="007067E8">
        <w:rPr>
          <w:lang w:val="en-GB"/>
        </w:rPr>
        <w:t xml:space="preserve">in </w:t>
      </w:r>
      <w:r w:rsidR="00061FC7">
        <w:rPr>
          <w:lang w:val="en-GB"/>
        </w:rPr>
        <w:t>3</w:t>
      </w:r>
      <w:r w:rsidR="00061FC7" w:rsidRPr="007067E8">
        <w:rPr>
          <w:lang w:val="en-GB"/>
        </w:rPr>
        <w:t xml:space="preserve"> </w:t>
      </w:r>
      <w:r w:rsidR="007067E8" w:rsidRPr="007067E8">
        <w:rPr>
          <w:lang w:val="en-GB"/>
        </w:rPr>
        <w:t>reporting that they were planning to start working towards these goals in the next 12 months (3</w:t>
      </w:r>
      <w:r w:rsidR="007067E8">
        <w:rPr>
          <w:lang w:val="en-GB"/>
        </w:rPr>
        <w:t>4</w:t>
      </w:r>
      <w:r w:rsidR="007067E8" w:rsidRPr="007067E8">
        <w:rPr>
          <w:lang w:val="en-GB"/>
        </w:rPr>
        <w:t xml:space="preserve">%). The results in </w:t>
      </w:r>
      <w:r>
        <w:rPr>
          <w:lang w:val="en-GB"/>
        </w:rPr>
        <w:t xml:space="preserve">the </w:t>
      </w:r>
      <w:r w:rsidR="007067E8" w:rsidRPr="007067E8">
        <w:rPr>
          <w:lang w:val="en-GB"/>
        </w:rPr>
        <w:t xml:space="preserve">2017 </w:t>
      </w:r>
      <w:r w:rsidR="00FC52B4">
        <w:rPr>
          <w:lang w:val="en-GB"/>
        </w:rPr>
        <w:t xml:space="preserve">survey </w:t>
      </w:r>
      <w:r w:rsidR="007067E8" w:rsidRPr="007067E8">
        <w:rPr>
          <w:lang w:val="en-GB"/>
        </w:rPr>
        <w:t>were quite different</w:t>
      </w:r>
      <w:r w:rsidR="001B01F4">
        <w:rPr>
          <w:rStyle w:val="FootnoteReference"/>
          <w:rFonts w:cstheme="minorHAnsi"/>
          <w:lang w:val="en-GB"/>
        </w:rPr>
        <w:footnoteReference w:id="64"/>
      </w:r>
      <w:r w:rsidR="007067E8" w:rsidRPr="007067E8">
        <w:rPr>
          <w:lang w:val="en-GB"/>
        </w:rPr>
        <w:t>, with more respondents currently working towards their goals (57%) and fewer respondents planning to start in the next 12</w:t>
      </w:r>
      <w:r w:rsidR="000E5A9F">
        <w:rPr>
          <w:lang w:val="en-GB"/>
        </w:rPr>
        <w:t> </w:t>
      </w:r>
      <w:r w:rsidR="007067E8" w:rsidRPr="007067E8">
        <w:rPr>
          <w:lang w:val="en-GB"/>
        </w:rPr>
        <w:t>months (20%). This could be due to the unique circumstances in 2020 of COVID-19 and lockdown measures, which may have limited people from actively working towards their goals at the time of surveying.</w:t>
      </w:r>
    </w:p>
    <w:p w14:paraId="2D94B52E" w14:textId="67C990B4" w:rsidR="008D2D07" w:rsidRDefault="00222251" w:rsidP="004F415C">
      <w:r w:rsidRPr="00BA78F2">
        <w:rPr>
          <w:lang w:val="en-GB"/>
        </w:rPr>
        <w:t xml:space="preserve">As noted in </w:t>
      </w:r>
      <w:r w:rsidRPr="006E4C97">
        <w:rPr>
          <w:b/>
          <w:bCs/>
          <w:lang w:val="en-GB"/>
        </w:rPr>
        <w:t xml:space="preserve">Section </w:t>
      </w:r>
      <w:r w:rsidR="00E16F39" w:rsidRPr="006E4C97">
        <w:rPr>
          <w:b/>
          <w:bCs/>
          <w:lang w:val="en-GB"/>
        </w:rPr>
        <w:t>4.</w:t>
      </w:r>
      <w:r w:rsidR="00BA78F2" w:rsidRPr="006E4C97">
        <w:rPr>
          <w:b/>
          <w:bCs/>
          <w:lang w:val="en-GB"/>
        </w:rPr>
        <w:t>5</w:t>
      </w:r>
      <w:r w:rsidR="00E16F39" w:rsidRPr="006E4C97">
        <w:rPr>
          <w:b/>
          <w:bCs/>
          <w:lang w:val="en-GB"/>
        </w:rPr>
        <w:t>.</w:t>
      </w:r>
      <w:r w:rsidR="00BA78F2" w:rsidRPr="006E4C97">
        <w:rPr>
          <w:b/>
          <w:bCs/>
          <w:lang w:val="en-GB"/>
        </w:rPr>
        <w:t>2</w:t>
      </w:r>
      <w:r w:rsidRPr="00BA78F2">
        <w:rPr>
          <w:lang w:val="en-GB"/>
        </w:rPr>
        <w:t>, i</w:t>
      </w:r>
      <w:r w:rsidR="008D2D07" w:rsidRPr="00BA78F2">
        <w:rPr>
          <w:lang w:val="en-GB"/>
        </w:rPr>
        <w:t>t is not</w:t>
      </w:r>
      <w:r w:rsidR="001E51AB" w:rsidRPr="00BA78F2">
        <w:rPr>
          <w:lang w:val="en-GB"/>
        </w:rPr>
        <w:t>able</w:t>
      </w:r>
      <w:r w:rsidR="008D2D07">
        <w:rPr>
          <w:lang w:val="en-GB"/>
        </w:rPr>
        <w:t xml:space="preserve"> that calls on the Participation Fund </w:t>
      </w:r>
      <w:r>
        <w:rPr>
          <w:lang w:val="en-GB"/>
        </w:rPr>
        <w:t xml:space="preserve">for </w:t>
      </w:r>
      <w:r w:rsidR="005C7F35">
        <w:rPr>
          <w:lang w:val="en-GB"/>
        </w:rPr>
        <w:t>intensive stream</w:t>
      </w:r>
      <w:r w:rsidR="0024340C">
        <w:rPr>
          <w:lang w:val="en-GB"/>
        </w:rPr>
        <w:t xml:space="preserve"> </w:t>
      </w:r>
      <w:r>
        <w:rPr>
          <w:lang w:val="en-GB"/>
        </w:rPr>
        <w:t>participant</w:t>
      </w:r>
      <w:r w:rsidR="008234E1">
        <w:rPr>
          <w:lang w:val="en-GB"/>
        </w:rPr>
        <w:t xml:space="preserve">s show </w:t>
      </w:r>
      <w:r w:rsidR="009519AE">
        <w:rPr>
          <w:lang w:val="en-GB"/>
        </w:rPr>
        <w:t xml:space="preserve">that </w:t>
      </w:r>
      <w:r w:rsidR="008234E1">
        <w:rPr>
          <w:lang w:val="en-GB"/>
        </w:rPr>
        <w:t>participant</w:t>
      </w:r>
      <w:r>
        <w:rPr>
          <w:lang w:val="en-GB"/>
        </w:rPr>
        <w:t xml:space="preserve"> support and accredited training rose steadily </w:t>
      </w:r>
      <w:r w:rsidR="008D2D07">
        <w:rPr>
          <w:lang w:val="en-GB"/>
        </w:rPr>
        <w:t>between</w:t>
      </w:r>
      <w:r>
        <w:rPr>
          <w:lang w:val="en-GB"/>
        </w:rPr>
        <w:t xml:space="preserve"> December 2019 and June 2020 and demand for non-vocational training peaked significantly in March 2020.</w:t>
      </w:r>
      <w:r w:rsidR="0024340C">
        <w:rPr>
          <w:lang w:val="en-GB"/>
        </w:rPr>
        <w:t xml:space="preserve"> </w:t>
      </w:r>
      <w:r w:rsidR="00254E13">
        <w:rPr>
          <w:lang w:val="en-GB"/>
        </w:rPr>
        <w:t>T</w:t>
      </w:r>
      <w:r w:rsidR="008234E1">
        <w:rPr>
          <w:lang w:val="en-GB"/>
        </w:rPr>
        <w:t>he difficulty of looking for work during the COVID-19 period</w:t>
      </w:r>
      <w:r w:rsidR="00CC22EF">
        <w:rPr>
          <w:lang w:val="en-GB"/>
        </w:rPr>
        <w:t xml:space="preserve"> </w:t>
      </w:r>
      <w:r w:rsidR="00254E13">
        <w:rPr>
          <w:lang w:val="en-GB"/>
        </w:rPr>
        <w:t xml:space="preserve">may have meant that </w:t>
      </w:r>
      <w:r w:rsidR="00CC22EF">
        <w:rPr>
          <w:lang w:val="en-GB"/>
        </w:rPr>
        <w:t xml:space="preserve">participants </w:t>
      </w:r>
      <w:r w:rsidR="00254E13">
        <w:rPr>
          <w:lang w:val="en-GB"/>
        </w:rPr>
        <w:t>turned</w:t>
      </w:r>
      <w:r w:rsidR="008234E1">
        <w:rPr>
          <w:lang w:val="en-GB"/>
        </w:rPr>
        <w:t xml:space="preserve"> </w:t>
      </w:r>
      <w:r w:rsidR="00F705BE">
        <w:rPr>
          <w:lang w:val="en-GB"/>
        </w:rPr>
        <w:t xml:space="preserve">to the more accessible </w:t>
      </w:r>
      <w:r w:rsidR="008234E1">
        <w:rPr>
          <w:lang w:val="en-GB"/>
        </w:rPr>
        <w:t xml:space="preserve">online non-vocational training. </w:t>
      </w:r>
      <w:r w:rsidR="00F832E3">
        <w:rPr>
          <w:lang w:val="en-GB"/>
        </w:rPr>
        <w:t>This</w:t>
      </w:r>
      <w:r w:rsidR="008234E1">
        <w:rPr>
          <w:lang w:val="en-GB"/>
        </w:rPr>
        <w:t xml:space="preserve"> view </w:t>
      </w:r>
      <w:r w:rsidR="004F2EF8">
        <w:rPr>
          <w:lang w:val="en-GB"/>
        </w:rPr>
        <w:t xml:space="preserve">was </w:t>
      </w:r>
      <w:r w:rsidR="008234E1">
        <w:rPr>
          <w:lang w:val="en-GB"/>
        </w:rPr>
        <w:t xml:space="preserve">supported by </w:t>
      </w:r>
      <w:r w:rsidR="0097245C">
        <w:rPr>
          <w:lang w:val="en-GB"/>
        </w:rPr>
        <w:t xml:space="preserve">some </w:t>
      </w:r>
      <w:r w:rsidR="008234E1">
        <w:rPr>
          <w:lang w:val="en-GB"/>
        </w:rPr>
        <w:t xml:space="preserve">providers during the </w:t>
      </w:r>
      <w:r w:rsidR="008234E1" w:rsidRPr="00CB710D">
        <w:t xml:space="preserve">2020 ParentsNext </w:t>
      </w:r>
      <w:r w:rsidR="00B40FC2">
        <w:t>provider survey</w:t>
      </w:r>
      <w:r w:rsidR="008234E1">
        <w:t>.</w:t>
      </w:r>
    </w:p>
    <w:p w14:paraId="0C9D1AA1" w14:textId="49FF7674" w:rsidR="00EA2D2E" w:rsidRDefault="00EA2D2E" w:rsidP="00EA2D2E">
      <w:r>
        <w:t>As noted in Section 5.</w:t>
      </w:r>
      <w:r w:rsidR="00DC6B10">
        <w:t>2</w:t>
      </w:r>
      <w:r>
        <w:t xml:space="preserve">, </w:t>
      </w:r>
      <w:r w:rsidR="00501E8D">
        <w:t xml:space="preserve">while </w:t>
      </w:r>
      <w:r w:rsidRPr="00B37B5B">
        <w:t xml:space="preserve">ParentsNext improved the probability of achieving an education outcome for all participant groups </w:t>
      </w:r>
      <w:r w:rsidR="005560A9">
        <w:t xml:space="preserve">in stage 2 </w:t>
      </w:r>
      <w:r w:rsidRPr="00B37B5B">
        <w:t xml:space="preserve">except </w:t>
      </w:r>
      <w:r w:rsidR="00592B04">
        <w:t xml:space="preserve">the </w:t>
      </w:r>
      <w:r w:rsidRPr="00B37B5B">
        <w:t>YC5 intensive</w:t>
      </w:r>
      <w:r w:rsidR="00592B04">
        <w:t xml:space="preserve"> stream</w:t>
      </w:r>
      <w:r w:rsidRPr="00B37B5B">
        <w:t>, where there was no significant effect</w:t>
      </w:r>
      <w:r w:rsidR="002733A4">
        <w:t>, m</w:t>
      </w:r>
      <w:r>
        <w:t>ost of the education outcome rates were higher in stage 1 than in stage 2. This reflected the fact that the stage 2 outcome tracking period included the 2019</w:t>
      </w:r>
      <w:r w:rsidR="009B1AED">
        <w:t>–</w:t>
      </w:r>
      <w:r>
        <w:t xml:space="preserve">20 bushfire season and </w:t>
      </w:r>
      <w:r w:rsidR="009B1AED">
        <w:t xml:space="preserve">the </w:t>
      </w:r>
      <w:r>
        <w:t>COVID-19 pandemic, which disrupted education sector operations.</w:t>
      </w:r>
    </w:p>
    <w:p w14:paraId="62BADC86" w14:textId="07A39113" w:rsidR="007067E8" w:rsidRDefault="00D175DE" w:rsidP="002C157B">
      <w:pPr>
        <w:pStyle w:val="Heading2"/>
      </w:pPr>
      <w:bookmarkStart w:id="346" w:name="_Toc116648533"/>
      <w:r>
        <w:t>6</w:t>
      </w:r>
      <w:r w:rsidR="007067E8">
        <w:t>.</w:t>
      </w:r>
      <w:r w:rsidR="00475C66">
        <w:t>8</w:t>
      </w:r>
      <w:r w:rsidR="00CB3743">
        <w:tab/>
      </w:r>
      <w:r w:rsidR="007067E8">
        <w:t>New approaches to servicing</w:t>
      </w:r>
      <w:bookmarkEnd w:id="346"/>
    </w:p>
    <w:p w14:paraId="79967020" w14:textId="53FC51AA" w:rsidR="007067E8" w:rsidRPr="00CE35E1" w:rsidRDefault="007067E8" w:rsidP="007067E8">
      <w:r w:rsidRPr="00CE35E1">
        <w:t xml:space="preserve">Despite participating in fewer activities, </w:t>
      </w:r>
      <w:r w:rsidR="001B01F4" w:rsidRPr="00CE35E1">
        <w:t>many</w:t>
      </w:r>
      <w:r w:rsidRPr="00CE35E1">
        <w:t xml:space="preserve"> respondents </w:t>
      </w:r>
      <w:r w:rsidR="0089073B">
        <w:t>in</w:t>
      </w:r>
      <w:r w:rsidR="00BA43F3" w:rsidRPr="00CE35E1">
        <w:t xml:space="preserve"> the </w:t>
      </w:r>
      <w:r w:rsidR="00183A97">
        <w:t>participant survey</w:t>
      </w:r>
      <w:r w:rsidR="00746E74" w:rsidRPr="00CE35E1">
        <w:t xml:space="preserve"> </w:t>
      </w:r>
      <w:r w:rsidRPr="00CE35E1">
        <w:t>felt that their ParentsNext provider was helpful during COVID-19 restrictions (61%)</w:t>
      </w:r>
      <w:r w:rsidR="00D33199">
        <w:t xml:space="preserve"> </w:t>
      </w:r>
      <w:r w:rsidR="00D33199" w:rsidRPr="00CE35E1">
        <w:t>(</w:t>
      </w:r>
      <w:r w:rsidR="00D33199" w:rsidRPr="00CE35E1">
        <w:rPr>
          <w:b/>
          <w:bCs/>
        </w:rPr>
        <w:t xml:space="preserve">Figure </w:t>
      </w:r>
      <w:r w:rsidR="00D175DE">
        <w:rPr>
          <w:b/>
          <w:bCs/>
        </w:rPr>
        <w:t>6</w:t>
      </w:r>
      <w:r w:rsidR="00D33199" w:rsidRPr="00CE35E1">
        <w:rPr>
          <w:b/>
          <w:bCs/>
        </w:rPr>
        <w:t>.4</w:t>
      </w:r>
      <w:r w:rsidR="00D33199" w:rsidRPr="00CE35E1">
        <w:t>)</w:t>
      </w:r>
      <w:r w:rsidRPr="00CE35E1">
        <w:t xml:space="preserve">. </w:t>
      </w:r>
      <w:r w:rsidR="00FF6EB6">
        <w:t xml:space="preserve">One in 4 (24.1%) reported that their provider was extremely helpful, and more than 1 in 3 (36.5%) reported that </w:t>
      </w:r>
      <w:r w:rsidR="00F712E3">
        <w:t>their provider</w:t>
      </w:r>
      <w:r w:rsidR="00FF6EB6">
        <w:t xml:space="preserve"> was very helpful. </w:t>
      </w:r>
      <w:r w:rsidR="004F1ECE">
        <w:t>However</w:t>
      </w:r>
      <w:r w:rsidRPr="00CE35E1">
        <w:t xml:space="preserve">, </w:t>
      </w:r>
      <w:r w:rsidR="00061FC7">
        <w:t>1 in</w:t>
      </w:r>
      <w:r w:rsidRPr="00CE35E1">
        <w:t xml:space="preserve"> </w:t>
      </w:r>
      <w:r w:rsidR="00061FC7">
        <w:t>8</w:t>
      </w:r>
      <w:r w:rsidRPr="00CE35E1">
        <w:t xml:space="preserve"> (12%) felt that their provider was not helpful at all. </w:t>
      </w:r>
      <w:r w:rsidR="006618B5">
        <w:t>The</w:t>
      </w:r>
      <w:r w:rsidR="00C678D5">
        <w:t xml:space="preserve"> </w:t>
      </w:r>
      <w:r w:rsidR="006618B5">
        <w:t>h</w:t>
      </w:r>
      <w:r w:rsidR="00F04378">
        <w:t>igh</w:t>
      </w:r>
      <w:r w:rsidR="00C678D5">
        <w:t>-</w:t>
      </w:r>
      <w:r w:rsidR="00F04378">
        <w:t>JSCI</w:t>
      </w:r>
      <w:r w:rsidR="008B3B62">
        <w:t xml:space="preserve"> group</w:t>
      </w:r>
      <w:r w:rsidR="00A25B8C">
        <w:t xml:space="preserve"> reported the highest rate of provider</w:t>
      </w:r>
      <w:r w:rsidR="00C218C5">
        <w:t xml:space="preserve"> helpfulness</w:t>
      </w:r>
      <w:r w:rsidR="00D5424F">
        <w:t>, and</w:t>
      </w:r>
      <w:r w:rsidR="00C218C5">
        <w:t xml:space="preserve"> the YC5 group the lowest.</w:t>
      </w:r>
    </w:p>
    <w:p w14:paraId="5C28057C" w14:textId="22ED61D9" w:rsidR="00BA43F3" w:rsidRPr="00BA43F3" w:rsidRDefault="00BA43F3" w:rsidP="00A02BAB">
      <w:pPr>
        <w:pStyle w:val="Figurecaption"/>
      </w:pPr>
      <w:bookmarkStart w:id="347" w:name="_Toc69978885"/>
      <w:bookmarkStart w:id="348" w:name="_Toc102986204"/>
      <w:r w:rsidRPr="00BA43F3">
        <w:lastRenderedPageBreak/>
        <w:t xml:space="preserve">Figure </w:t>
      </w:r>
      <w:r w:rsidR="00D175DE">
        <w:t>6</w:t>
      </w:r>
      <w:r w:rsidRPr="00BA43F3">
        <w:t>.</w:t>
      </w:r>
      <w:r w:rsidR="009F215E">
        <w:t>4</w:t>
      </w:r>
      <w:r w:rsidRPr="00BA43F3">
        <w:t>:</w:t>
      </w:r>
      <w:r w:rsidR="00F32D6E">
        <w:t xml:space="preserve"> </w:t>
      </w:r>
      <w:r w:rsidRPr="00BA43F3">
        <w:t>Helpfulness of ParentsNext provider during COVID-19 restrictions</w:t>
      </w:r>
      <w:bookmarkEnd w:id="347"/>
      <w:bookmarkEnd w:id="348"/>
    </w:p>
    <w:p w14:paraId="066743C0" w14:textId="6ED17648" w:rsidR="00BA43F3" w:rsidRPr="00BA43F3" w:rsidRDefault="0051711E" w:rsidP="00BA43F3">
      <w:pPr>
        <w:pStyle w:val="FigureNote"/>
        <w:rPr>
          <w:rFonts w:asciiTheme="minorHAnsi" w:hAnsiTheme="minorHAnsi" w:cstheme="minorHAnsi"/>
        </w:rPr>
      </w:pPr>
      <w:r>
        <w:rPr>
          <w:noProof/>
        </w:rPr>
        <w:drawing>
          <wp:inline distT="0" distB="0" distL="0" distR="0" wp14:anchorId="74B39B18" wp14:editId="49DEB971">
            <wp:extent cx="5108891" cy="2743438"/>
            <wp:effectExtent l="0" t="0" r="0" b="0"/>
            <wp:docPr id="83" name="Picture 3" descr="Graph showing the following responses (in %) for 3 cohorts and in total, for the ratings extremely helpful, very helpful, a little helpful, not helpful at all.&#10;High JSCI (n=1,316) extremely 24.9, very 36.5, a little 23.1, not at all 11.8&#10;YC5 (n=309) extremely 16.9, very 37.2, a little 28.5, not at all 15.3&#10;ESL (n=635) extremely 22.5, very 36.4, a little 25, not at all 13.9&#10;Total: extremely 24.1, very 36.5, a little 23.6, not at all 12.3">
              <a:extLst xmlns:a="http://schemas.openxmlformats.org/drawingml/2006/main">
                <a:ext uri="{FF2B5EF4-FFF2-40B4-BE49-F238E27FC236}">
                  <a16:creationId xmlns:a16="http://schemas.microsoft.com/office/drawing/2014/main" id="{F961879E-BF92-44E7-BECD-7586CD68CF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3" descr="Graph showing the following responses (in %) for 3 cohorts and in total, for the ratings extremely helpful, very helpful, a little helpful, not helpful at all.&#10;High JSCI (n=1,316) extremely 24.9, very 36.5, a little 23.1, not at all 11.8&#10;YC5 (n=309) extremely 16.9, very 37.2, a little 28.5, not at all 15.3&#10;ESL (n=635) extremely 22.5, very 36.4, a little 25, not at all 13.9&#10;Total: extremely 24.1, very 36.5, a little 23.6, not at all 12.3">
                      <a:extLst>
                        <a:ext uri="{FF2B5EF4-FFF2-40B4-BE49-F238E27FC236}">
                          <a16:creationId xmlns:a16="http://schemas.microsoft.com/office/drawing/2014/main" id="{F961879E-BF92-44E7-BECD-7586CD68CF16}"/>
                        </a:ext>
                      </a:extLst>
                    </pic:cNvPr>
                    <pic:cNvPicPr>
                      <a:picLocks noChangeAspect="1"/>
                    </pic:cNvPicPr>
                  </pic:nvPicPr>
                  <pic:blipFill>
                    <a:blip r:embed="rId94"/>
                    <a:stretch>
                      <a:fillRect/>
                    </a:stretch>
                  </pic:blipFill>
                  <pic:spPr>
                    <a:xfrm>
                      <a:off x="0" y="0"/>
                      <a:ext cx="5108891" cy="2743438"/>
                    </a:xfrm>
                    <a:prstGeom prst="rect">
                      <a:avLst/>
                    </a:prstGeom>
                  </pic:spPr>
                </pic:pic>
              </a:graphicData>
            </a:graphic>
          </wp:inline>
        </w:drawing>
      </w:r>
    </w:p>
    <w:p w14:paraId="67C5A367" w14:textId="77777777" w:rsidR="00D245B2" w:rsidRPr="00606AAB" w:rsidRDefault="00D245B2" w:rsidP="00D245B2">
      <w:pPr>
        <w:pStyle w:val="SourceandNotes"/>
      </w:pPr>
      <w:r>
        <w:t xml:space="preserve">Source: </w:t>
      </w:r>
      <w:r w:rsidRPr="00F76D9B">
        <w:rPr>
          <w:rFonts w:eastAsiaTheme="minorHAnsi"/>
        </w:rPr>
        <w:t xml:space="preserve">ParentsNext </w:t>
      </w:r>
      <w:r>
        <w:rPr>
          <w:rFonts w:eastAsiaTheme="minorHAnsi"/>
        </w:rPr>
        <w:t>Participant Survey</w:t>
      </w:r>
      <w:r w:rsidRPr="00F76D9B">
        <w:rPr>
          <w:rFonts w:eastAsiaTheme="minorHAnsi"/>
        </w:rPr>
        <w:t xml:space="preserve"> </w:t>
      </w:r>
      <w:r w:rsidRPr="00F76D9B">
        <w:t>202</w:t>
      </w:r>
      <w:r>
        <w:t>0</w:t>
      </w:r>
    </w:p>
    <w:p w14:paraId="429EC284" w14:textId="0C0BFC70" w:rsidR="00BA43F3" w:rsidRPr="00BA43F3" w:rsidRDefault="00BA43F3" w:rsidP="00FE4A52">
      <w:pPr>
        <w:pStyle w:val="SourceandNotes"/>
      </w:pPr>
      <w:r w:rsidRPr="00BA43F3">
        <w:t>M8.</w:t>
      </w:r>
      <w:r w:rsidR="00D245B2">
        <w:t xml:space="preserve"> </w:t>
      </w:r>
      <w:r w:rsidRPr="00BA43F3">
        <w:t>How helpful was your ParentsNext provider during COVID-19 restrictions?</w:t>
      </w:r>
    </w:p>
    <w:p w14:paraId="5F990A68" w14:textId="42E003F8" w:rsidR="00BA43F3" w:rsidRPr="00BA43F3" w:rsidRDefault="00BA43F3" w:rsidP="00FE4A52">
      <w:pPr>
        <w:pStyle w:val="SourceandNotes"/>
      </w:pPr>
      <w:r w:rsidRPr="00BA43F3">
        <w:t>Base:</w:t>
      </w:r>
      <w:r w:rsidR="00D245B2">
        <w:t xml:space="preserve"> </w:t>
      </w:r>
      <w:r w:rsidRPr="00BA43F3">
        <w:t>All (n=2,260)</w:t>
      </w:r>
    </w:p>
    <w:p w14:paraId="1E4D7A82" w14:textId="24DAA911" w:rsidR="001108F9" w:rsidRDefault="00BA43F3">
      <w:pPr>
        <w:pStyle w:val="SourceandNotes"/>
      </w:pPr>
      <w:r w:rsidRPr="00BA43F3">
        <w:t>Note:</w:t>
      </w:r>
      <w:r w:rsidR="00D245B2">
        <w:t xml:space="preserve"> </w:t>
      </w:r>
      <w:r w:rsidRPr="00BA43F3">
        <w:t xml:space="preserve">Not shown </w:t>
      </w:r>
      <w:r w:rsidR="007C57FD">
        <w:t>‘</w:t>
      </w:r>
      <w:r w:rsidRPr="00BA43F3">
        <w:t>Unsure</w:t>
      </w:r>
      <w:r w:rsidR="007C57FD">
        <w:t>’</w:t>
      </w:r>
      <w:r w:rsidRPr="00BA43F3">
        <w:t xml:space="preserve"> (2.7%), </w:t>
      </w:r>
      <w:r w:rsidR="007C57FD">
        <w:t>‘</w:t>
      </w:r>
      <w:r w:rsidRPr="00BA43F3">
        <w:t>Prefer not to say</w:t>
      </w:r>
      <w:r w:rsidR="007C57FD">
        <w:t>’</w:t>
      </w:r>
      <w:r w:rsidRPr="00BA43F3">
        <w:t xml:space="preserve"> (0.8%)</w:t>
      </w:r>
    </w:p>
    <w:p w14:paraId="04946156" w14:textId="7F4793C1" w:rsidR="008B3B62" w:rsidRPr="00CE35E1" w:rsidRDefault="008B3B62" w:rsidP="008B3B62">
      <w:r w:rsidRPr="00CE35E1">
        <w:t xml:space="preserve">One in </w:t>
      </w:r>
      <w:r w:rsidR="00061FC7">
        <w:t>7</w:t>
      </w:r>
      <w:r w:rsidRPr="00CE35E1">
        <w:t xml:space="preserve"> respondents </w:t>
      </w:r>
      <w:r w:rsidR="005D301C" w:rsidRPr="00CE35E1">
        <w:t xml:space="preserve">(14%) </w:t>
      </w:r>
      <w:r w:rsidRPr="00CE35E1">
        <w:t>indicated that they had required additional help from their ParentsNext provider</w:t>
      </w:r>
      <w:r w:rsidR="00D5424F">
        <w:t>,</w:t>
      </w:r>
      <w:r w:rsidRPr="00CE35E1">
        <w:t xml:space="preserve"> and </w:t>
      </w:r>
      <w:r w:rsidR="0078220B">
        <w:t>these respondents</w:t>
      </w:r>
      <w:r w:rsidRPr="00CE35E1">
        <w:t xml:space="preserve"> were more likely to report that the help they received was extremely helpful (33%) </w:t>
      </w:r>
      <w:r w:rsidR="0078220B">
        <w:t>or</w:t>
      </w:r>
      <w:r w:rsidR="0078220B" w:rsidRPr="00CE35E1">
        <w:t xml:space="preserve"> </w:t>
      </w:r>
      <w:r w:rsidRPr="00CE35E1">
        <w:t>very helpful (43%).</w:t>
      </w:r>
    </w:p>
    <w:p w14:paraId="1219C5EE" w14:textId="54BD60F7" w:rsidR="00010A85" w:rsidRPr="00900B63" w:rsidRDefault="00010A85">
      <w:pPr>
        <w:rPr>
          <w:b/>
          <w:bCs/>
        </w:rPr>
      </w:pPr>
      <w:r w:rsidRPr="00A72376">
        <w:t xml:space="preserve">CALD respondents were more likely </w:t>
      </w:r>
      <w:r w:rsidR="001B01F4">
        <w:t xml:space="preserve">than most </w:t>
      </w:r>
      <w:r w:rsidRPr="00A72376">
        <w:t xml:space="preserve">to report that their ParentsNext provider had been very </w:t>
      </w:r>
      <w:r w:rsidRPr="00900B63">
        <w:t>helpful (45%)</w:t>
      </w:r>
      <w:r w:rsidR="000F49DB">
        <w:t xml:space="preserve"> during </w:t>
      </w:r>
      <w:r w:rsidR="00194A54">
        <w:t>the pandemic</w:t>
      </w:r>
      <w:r w:rsidRPr="00900B63">
        <w:t>, but less likely to report that they had been extremely helpful (15%).</w:t>
      </w:r>
      <w:r w:rsidR="00A72376" w:rsidRPr="00900B63">
        <w:t xml:space="preserve"> A</w:t>
      </w:r>
      <w:r w:rsidR="00C215DD">
        <w:t xml:space="preserve">s </w:t>
      </w:r>
      <w:r w:rsidR="00A72376" w:rsidRPr="00900B63">
        <w:t>one par</w:t>
      </w:r>
      <w:r w:rsidR="00607994">
        <w:t>ent</w:t>
      </w:r>
      <w:r w:rsidR="00A72376" w:rsidRPr="00900B63">
        <w:t xml:space="preserve"> in the </w:t>
      </w:r>
      <w:r w:rsidR="00E54C0A">
        <w:t>participant</w:t>
      </w:r>
      <w:r w:rsidR="009D733D">
        <w:t xml:space="preserve"> survey</w:t>
      </w:r>
      <w:r w:rsidR="00A72376" w:rsidRPr="00900B63">
        <w:t xml:space="preserve"> </w:t>
      </w:r>
      <w:r w:rsidR="000C6755">
        <w:t>reflected</w:t>
      </w:r>
      <w:r w:rsidR="00C215DD">
        <w:t>:</w:t>
      </w:r>
    </w:p>
    <w:p w14:paraId="3B536A6F" w14:textId="52EE1002" w:rsidR="00BA43F3" w:rsidRPr="00900B63" w:rsidRDefault="00A72376" w:rsidP="00602A9A">
      <w:pPr>
        <w:pStyle w:val="Quote"/>
      </w:pPr>
      <w:r w:rsidRPr="00900B63">
        <w:t xml:space="preserve">Because they are </w:t>
      </w:r>
      <w:r w:rsidR="00194A54" w:rsidRPr="00900B63">
        <w:t>helping,</w:t>
      </w:r>
      <w:r w:rsidRPr="00900B63">
        <w:t xml:space="preserve"> and they understand my situation and with </w:t>
      </w:r>
      <w:r w:rsidR="008234E1" w:rsidRPr="00900B63">
        <w:t xml:space="preserve">COVID-19 </w:t>
      </w:r>
      <w:r w:rsidRPr="00900B63">
        <w:t>what</w:t>
      </w:r>
      <w:r w:rsidR="007C57FD">
        <w:t>’</w:t>
      </w:r>
      <w:r w:rsidRPr="00900B63">
        <w:t xml:space="preserve">s </w:t>
      </w:r>
      <w:r w:rsidR="00194A54" w:rsidRPr="00900B63">
        <w:t>happening,</w:t>
      </w:r>
      <w:r w:rsidRPr="00900B63">
        <w:t xml:space="preserve"> and they understand that I can</w:t>
      </w:r>
      <w:r w:rsidR="007C57FD">
        <w:t>’</w:t>
      </w:r>
      <w:r w:rsidRPr="00900B63">
        <w:t>t go to the programs I</w:t>
      </w:r>
      <w:r w:rsidR="007C57FD">
        <w:t>’</w:t>
      </w:r>
      <w:r w:rsidRPr="00900B63">
        <w:t xml:space="preserve">m supposed to go </w:t>
      </w:r>
      <w:r w:rsidRPr="006F48F9">
        <w:t>to</w:t>
      </w:r>
      <w:r w:rsidR="00CC41E8">
        <w:t>.</w:t>
      </w:r>
      <w:r w:rsidR="001B01F4" w:rsidRPr="006F48F9">
        <w:t xml:space="preserve"> (</w:t>
      </w:r>
      <w:r w:rsidR="006F48F9">
        <w:t>CALD</w:t>
      </w:r>
      <w:r w:rsidR="00E54C0A">
        <w:t>,</w:t>
      </w:r>
      <w:r w:rsidR="006F48F9">
        <w:t xml:space="preserve"> participant </w:t>
      </w:r>
      <w:r w:rsidR="00CE0520">
        <w:t>su</w:t>
      </w:r>
      <w:r w:rsidR="000467DC">
        <w:t>r</w:t>
      </w:r>
      <w:r w:rsidR="00CE0520">
        <w:t>vey</w:t>
      </w:r>
      <w:r w:rsidR="006F48F9">
        <w:t>)</w:t>
      </w:r>
    </w:p>
    <w:p w14:paraId="0A13945D" w14:textId="62AE52B9" w:rsidR="00F41CA0" w:rsidRDefault="00CB710D" w:rsidP="00CB710D">
      <w:pPr>
        <w:spacing w:before="120"/>
        <w:rPr>
          <w:lang w:bidi="en-US"/>
        </w:rPr>
      </w:pPr>
      <w:r w:rsidRPr="00900B63">
        <w:rPr>
          <w:lang w:bidi="en-US"/>
        </w:rPr>
        <w:t xml:space="preserve">It was apparent from the </w:t>
      </w:r>
      <w:r w:rsidRPr="00900B63">
        <w:rPr>
          <w:rFonts w:cstheme="minorHAnsi"/>
        </w:rPr>
        <w:t xml:space="preserve">2020 ParentsNext </w:t>
      </w:r>
      <w:r w:rsidR="00B40FC2">
        <w:rPr>
          <w:rFonts w:cstheme="minorHAnsi"/>
        </w:rPr>
        <w:t>provider survey</w:t>
      </w:r>
      <w:r w:rsidRPr="00900B63">
        <w:rPr>
          <w:lang w:bidi="en-US"/>
        </w:rPr>
        <w:t xml:space="preserve"> that most providers were innovative and persistent in </w:t>
      </w:r>
      <w:r w:rsidR="003975CB" w:rsidRPr="00900B63">
        <w:rPr>
          <w:lang w:bidi="en-US"/>
        </w:rPr>
        <w:t>developing</w:t>
      </w:r>
      <w:r w:rsidRPr="00900B63">
        <w:rPr>
          <w:lang w:bidi="en-US"/>
        </w:rPr>
        <w:t xml:space="preserve"> servicing options within the limitations they and their participants faced. Many noted </w:t>
      </w:r>
      <w:r>
        <w:rPr>
          <w:lang w:bidi="en-US"/>
        </w:rPr>
        <w:t>participants</w:t>
      </w:r>
      <w:r w:rsidR="007C57FD">
        <w:rPr>
          <w:lang w:bidi="en-US"/>
        </w:rPr>
        <w:t>’</w:t>
      </w:r>
      <w:r w:rsidR="003975CB">
        <w:rPr>
          <w:lang w:bidi="en-US"/>
        </w:rPr>
        <w:t xml:space="preserve"> issues</w:t>
      </w:r>
      <w:r>
        <w:rPr>
          <w:lang w:bidi="en-US"/>
        </w:rPr>
        <w:t xml:space="preserve"> involv</w:t>
      </w:r>
      <w:r w:rsidR="003975CB">
        <w:rPr>
          <w:lang w:bidi="en-US"/>
        </w:rPr>
        <w:t>ed</w:t>
      </w:r>
      <w:r>
        <w:rPr>
          <w:lang w:bidi="en-US"/>
        </w:rPr>
        <w:t xml:space="preserve"> mental health, relationship and housing challenges</w:t>
      </w:r>
      <w:r w:rsidR="007225ED">
        <w:rPr>
          <w:lang w:bidi="en-US"/>
        </w:rPr>
        <w:t>.</w:t>
      </w:r>
      <w:r>
        <w:rPr>
          <w:lang w:bidi="en-US"/>
        </w:rPr>
        <w:t xml:space="preserve"> </w:t>
      </w:r>
      <w:r w:rsidR="007225ED">
        <w:rPr>
          <w:lang w:bidi="en-US"/>
        </w:rPr>
        <w:t>T</w:t>
      </w:r>
      <w:r>
        <w:rPr>
          <w:lang w:bidi="en-US"/>
        </w:rPr>
        <w:t>heir a</w:t>
      </w:r>
      <w:r w:rsidR="003975CB">
        <w:rPr>
          <w:lang w:bidi="en-US"/>
        </w:rPr>
        <w:t>pproache</w:t>
      </w:r>
      <w:r>
        <w:rPr>
          <w:lang w:bidi="en-US"/>
        </w:rPr>
        <w:t>s to address</w:t>
      </w:r>
      <w:r w:rsidR="007225ED">
        <w:rPr>
          <w:lang w:bidi="en-US"/>
        </w:rPr>
        <w:t>ing</w:t>
      </w:r>
      <w:r>
        <w:rPr>
          <w:lang w:bidi="en-US"/>
        </w:rPr>
        <w:t xml:space="preserve"> these </w:t>
      </w:r>
      <w:r w:rsidR="003975CB">
        <w:rPr>
          <w:lang w:bidi="en-US"/>
        </w:rPr>
        <w:t>are captured in</w:t>
      </w:r>
      <w:r>
        <w:rPr>
          <w:lang w:bidi="en-US"/>
        </w:rPr>
        <w:t xml:space="preserve"> </w:t>
      </w:r>
      <w:r w:rsidRPr="00B32F13">
        <w:rPr>
          <w:b/>
          <w:bCs/>
          <w:lang w:bidi="en-US"/>
        </w:rPr>
        <w:t xml:space="preserve">Figure </w:t>
      </w:r>
      <w:r w:rsidR="00D175DE">
        <w:rPr>
          <w:b/>
          <w:bCs/>
          <w:lang w:bidi="en-US"/>
        </w:rPr>
        <w:t>6</w:t>
      </w:r>
      <w:r w:rsidRPr="00B32F13">
        <w:rPr>
          <w:b/>
          <w:bCs/>
          <w:lang w:bidi="en-US"/>
        </w:rPr>
        <w:t>.</w:t>
      </w:r>
      <w:r w:rsidR="00D6348D">
        <w:rPr>
          <w:b/>
          <w:bCs/>
          <w:lang w:bidi="en-US"/>
        </w:rPr>
        <w:t>5</w:t>
      </w:r>
      <w:r w:rsidR="006F4EF0" w:rsidRPr="007F1EAC">
        <w:rPr>
          <w:lang w:bidi="en-US"/>
        </w:rPr>
        <w:t>.</w:t>
      </w:r>
    </w:p>
    <w:p w14:paraId="54A86CB5" w14:textId="77777777" w:rsidR="00C20926" w:rsidRDefault="00C20926" w:rsidP="00CB710D">
      <w:pPr>
        <w:spacing w:before="120"/>
        <w:rPr>
          <w:b/>
          <w:bCs/>
          <w:lang w:bidi="en-US"/>
        </w:rPr>
      </w:pPr>
    </w:p>
    <w:p w14:paraId="10E875A0" w14:textId="2F4A1498" w:rsidR="00CB710D" w:rsidRPr="000F1D20" w:rsidRDefault="00CB710D" w:rsidP="00BB259D">
      <w:pPr>
        <w:pStyle w:val="Figurecaption"/>
        <w:rPr>
          <w:lang w:bidi="en-US"/>
        </w:rPr>
      </w:pPr>
      <w:bookmarkStart w:id="349" w:name="_Toc70953026"/>
      <w:bookmarkStart w:id="350" w:name="_Toc102986205"/>
      <w:r w:rsidRPr="000F1D20">
        <w:lastRenderedPageBreak/>
        <w:t xml:space="preserve">Figure </w:t>
      </w:r>
      <w:r w:rsidR="00D175DE">
        <w:t>6</w:t>
      </w:r>
      <w:r>
        <w:t>.</w:t>
      </w:r>
      <w:r w:rsidR="007E34E7">
        <w:t>5</w:t>
      </w:r>
      <w:r>
        <w:t>: Supporting participants through bushfires and pandemic, 2020</w:t>
      </w:r>
      <w:bookmarkEnd w:id="349"/>
      <w:bookmarkEnd w:id="350"/>
    </w:p>
    <w:p w14:paraId="619DB295" w14:textId="77777777" w:rsidR="00403B71" w:rsidRDefault="00403B71" w:rsidP="00D245B2">
      <w:pPr>
        <w:pStyle w:val="SourceandNotes"/>
      </w:pPr>
      <w:r>
        <w:rPr>
          <w:noProof/>
        </w:rPr>
        <w:drawing>
          <wp:inline distT="0" distB="0" distL="0" distR="0" wp14:anchorId="2EB40E71" wp14:editId="66076038">
            <wp:extent cx="5578881" cy="2000250"/>
            <wp:effectExtent l="0" t="0" r="3175" b="0"/>
            <wp:docPr id="2" name="Picture 3" descr="Graph showing the following results.&#10;Phone contact 65.8%&#10;Using online services 42.9%&#10;Providing alternative servicing options 34.8%&#10;Increased flexibility 19.6%&#10;Contact by email and text 13.7%&#10;Suspension of mutual obligations 6.0%">
              <a:extLst xmlns:a="http://schemas.openxmlformats.org/drawingml/2006/main">
                <a:ext uri="{FF2B5EF4-FFF2-40B4-BE49-F238E27FC236}">
                  <a16:creationId xmlns:a16="http://schemas.microsoft.com/office/drawing/2014/main" id="{CCDAC132-BB28-4BED-9456-830588ECE8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raph showing the following results.&#10;Phone contact 65.8%&#10;Using online services 42.9%&#10;Providing alternative servicing options 34.8%&#10;Increased flexibility 19.6%&#10;Contact by email and text 13.7%&#10;Suspension of mutual obligations 6.0%">
                      <a:extLst>
                        <a:ext uri="{FF2B5EF4-FFF2-40B4-BE49-F238E27FC236}">
                          <a16:creationId xmlns:a16="http://schemas.microsoft.com/office/drawing/2014/main" id="{CCDAC132-BB28-4BED-9456-830588ECE8D4}"/>
                        </a:ext>
                      </a:extLst>
                    </pic:cNvPr>
                    <pic:cNvPicPr>
                      <a:picLocks noChangeAspect="1"/>
                    </pic:cNvPicPr>
                  </pic:nvPicPr>
                  <pic:blipFill>
                    <a:blip r:embed="rId95"/>
                    <a:stretch>
                      <a:fillRect/>
                    </a:stretch>
                  </pic:blipFill>
                  <pic:spPr>
                    <a:xfrm>
                      <a:off x="0" y="0"/>
                      <a:ext cx="5583696" cy="2001976"/>
                    </a:xfrm>
                    <a:prstGeom prst="rect">
                      <a:avLst/>
                    </a:prstGeom>
                  </pic:spPr>
                </pic:pic>
              </a:graphicData>
            </a:graphic>
          </wp:inline>
        </w:drawing>
      </w:r>
    </w:p>
    <w:p w14:paraId="2DA59D4E" w14:textId="7E1408AC" w:rsidR="00D245B2" w:rsidRPr="005E4A09" w:rsidRDefault="00D245B2" w:rsidP="00D245B2">
      <w:pPr>
        <w:pStyle w:val="SourceandNotes"/>
      </w:pPr>
      <w:r w:rsidRPr="005E4A09">
        <w:t xml:space="preserve">Source: 2020 </w:t>
      </w:r>
      <w:r>
        <w:t>provider survey</w:t>
      </w:r>
    </w:p>
    <w:p w14:paraId="39882E94" w14:textId="2FC8A0DF" w:rsidR="001108F9" w:rsidRDefault="00410DBF">
      <w:pPr>
        <w:pStyle w:val="SourceandNotes"/>
        <w:rPr>
          <w:rStyle w:val="FigurefootnoteChar"/>
          <w:szCs w:val="20"/>
        </w:rPr>
      </w:pPr>
      <w:r w:rsidRPr="00372498">
        <w:rPr>
          <w:rStyle w:val="FigurefootnoteChar"/>
          <w:szCs w:val="20"/>
        </w:rPr>
        <w:t>Base: Selected respondents (n=336)</w:t>
      </w:r>
    </w:p>
    <w:p w14:paraId="309622D2" w14:textId="3ED048D4" w:rsidR="001108F9" w:rsidRDefault="00410DBF">
      <w:pPr>
        <w:pStyle w:val="SourceandNotes"/>
        <w:rPr>
          <w:rStyle w:val="FigurefootnoteChar"/>
          <w:szCs w:val="20"/>
        </w:rPr>
      </w:pPr>
      <w:r w:rsidRPr="00372498">
        <w:rPr>
          <w:rStyle w:val="FigurefootnoteChar"/>
          <w:szCs w:val="20"/>
        </w:rPr>
        <w:t xml:space="preserve">Respondents who answered </w:t>
      </w:r>
      <w:r w:rsidR="007C57FD">
        <w:rPr>
          <w:rStyle w:val="FigurefootnoteChar"/>
          <w:szCs w:val="20"/>
        </w:rPr>
        <w:t>‘</w:t>
      </w:r>
      <w:r w:rsidRPr="00372498">
        <w:rPr>
          <w:rStyle w:val="FigurefootnoteChar"/>
          <w:szCs w:val="20"/>
        </w:rPr>
        <w:t>Comment (please describe)</w:t>
      </w:r>
      <w:r w:rsidR="007C57FD">
        <w:rPr>
          <w:rStyle w:val="FigurefootnoteChar"/>
          <w:szCs w:val="20"/>
        </w:rPr>
        <w:t>’</w:t>
      </w:r>
      <w:r w:rsidRPr="00372498">
        <w:rPr>
          <w:rStyle w:val="FigurefootnoteChar"/>
          <w:szCs w:val="20"/>
        </w:rPr>
        <w:t xml:space="preserve"> to quest</w:t>
      </w:r>
      <w:r w:rsidRPr="00FF5485">
        <w:rPr>
          <w:rStyle w:val="FigurefootnoteChar"/>
          <w:szCs w:val="20"/>
        </w:rPr>
        <w:t>ion 7.1</w:t>
      </w:r>
    </w:p>
    <w:p w14:paraId="3089287A" w14:textId="386FB597" w:rsidR="00410DBF" w:rsidRPr="007F1EAC" w:rsidRDefault="00410DBF">
      <w:pPr>
        <w:pStyle w:val="SourceandNotes"/>
        <w:rPr>
          <w:rStyle w:val="FigurefootnoteChar"/>
          <w:szCs w:val="20"/>
        </w:rPr>
      </w:pPr>
      <w:r w:rsidRPr="00372498">
        <w:rPr>
          <w:rStyle w:val="FigurefootnoteChar"/>
          <w:szCs w:val="20"/>
        </w:rPr>
        <w:t>Q7.1 From late 2019 and through 2020, severe bushfires and the COVID-19 pandemic impacted both providers and participants of the ParentsNext program. (For example, closure of local servi</w:t>
      </w:r>
      <w:r w:rsidRPr="00FF5485">
        <w:rPr>
          <w:rStyle w:val="FigurefootnoteChar"/>
          <w:szCs w:val="20"/>
        </w:rPr>
        <w:t>ces, activities, and suspension of mutual obligations). What changes, if any, have you made to supporting PARTICIPA</w:t>
      </w:r>
      <w:r w:rsidRPr="007F1EAC">
        <w:rPr>
          <w:rStyle w:val="FigurefootnoteChar"/>
          <w:szCs w:val="20"/>
        </w:rPr>
        <w:t>NTS because of these events?</w:t>
      </w:r>
    </w:p>
    <w:p w14:paraId="3C0BE06A" w14:textId="2F1FABD1" w:rsidR="003A68A4" w:rsidRPr="00900B63" w:rsidRDefault="005E3E95" w:rsidP="003A68A4">
      <w:pPr>
        <w:spacing w:after="0" w:line="240" w:lineRule="auto"/>
        <w:rPr>
          <w:i/>
          <w:lang w:bidi="en-US"/>
        </w:rPr>
      </w:pPr>
      <w:r>
        <w:rPr>
          <w:lang w:bidi="en-US"/>
        </w:rPr>
        <w:t>P</w:t>
      </w:r>
      <w:r w:rsidR="003A68A4" w:rsidRPr="00900B63">
        <w:rPr>
          <w:lang w:bidi="en-US"/>
        </w:rPr>
        <w:t>hone contact remained the most common form of contact</w:t>
      </w:r>
      <w:r>
        <w:rPr>
          <w:lang w:bidi="en-US"/>
        </w:rPr>
        <w:t xml:space="preserve"> reported by providers (</w:t>
      </w:r>
      <w:r w:rsidR="00134F76">
        <w:rPr>
          <w:lang w:bidi="en-US"/>
        </w:rPr>
        <w:t>65.8%)</w:t>
      </w:r>
      <w:r w:rsidR="007100AB">
        <w:rPr>
          <w:lang w:bidi="en-US"/>
        </w:rPr>
        <w:t>.</w:t>
      </w:r>
    </w:p>
    <w:p w14:paraId="2EAD244A" w14:textId="77777777" w:rsidR="003A68A4" w:rsidRPr="00602A9A" w:rsidRDefault="003A68A4" w:rsidP="00602A9A">
      <w:pPr>
        <w:pStyle w:val="Quote"/>
      </w:pPr>
      <w:r w:rsidRPr="00602A9A">
        <w:t>We have changed the way we deliver the program by offering phone appointments on a monthly basis to check in with our participants to ensure they are safe and well. This has also been used to help participants through this difficult time and refer them to services that may be needed.</w:t>
      </w:r>
    </w:p>
    <w:p w14:paraId="1D618F17" w14:textId="7E41180B" w:rsidR="001108F9" w:rsidRDefault="003A68A4" w:rsidP="00602A9A">
      <w:pPr>
        <w:pStyle w:val="Quote"/>
      </w:pPr>
      <w:r w:rsidRPr="00900B63">
        <w:t>Servicing participants via phone, this has been the best point of contact for participants moving forward and better suited to their families</w:t>
      </w:r>
      <w:r w:rsidR="007100AB">
        <w:t>.</w:t>
      </w:r>
    </w:p>
    <w:p w14:paraId="4356064C" w14:textId="35880923" w:rsidR="003A68A4" w:rsidRPr="001779C4" w:rsidRDefault="0050451B" w:rsidP="00602A9A">
      <w:pPr>
        <w:pStyle w:val="Quote"/>
        <w:rPr>
          <w:iCs w:val="0"/>
        </w:rPr>
      </w:pPr>
      <w:r w:rsidRPr="007F1EAC">
        <w:t>(</w:t>
      </w:r>
      <w:r w:rsidR="001779C4" w:rsidRPr="007F1EAC">
        <w:t xml:space="preserve">Source: </w:t>
      </w:r>
      <w:r w:rsidR="001779C4" w:rsidRPr="00372498">
        <w:t xml:space="preserve">2020 </w:t>
      </w:r>
      <w:r w:rsidR="00D628A3" w:rsidRPr="007F1EAC">
        <w:t>p</w:t>
      </w:r>
      <w:r w:rsidR="001779C4" w:rsidRPr="007F1EAC">
        <w:t xml:space="preserve">rovider </w:t>
      </w:r>
      <w:r w:rsidR="00D628A3" w:rsidRPr="007F1EAC">
        <w:t>s</w:t>
      </w:r>
      <w:r w:rsidR="001779C4" w:rsidRPr="007F1EAC">
        <w:t>urvey</w:t>
      </w:r>
      <w:r w:rsidR="00D628A3" w:rsidRPr="007F1EAC">
        <w:t xml:space="preserve"> responses</w:t>
      </w:r>
      <w:r w:rsidR="001779C4" w:rsidRPr="00372498">
        <w:t>)</w:t>
      </w:r>
    </w:p>
    <w:p w14:paraId="563C5C29" w14:textId="273E23BE" w:rsidR="003A68A4" w:rsidRPr="00900B63" w:rsidRDefault="003A68A4" w:rsidP="003A68A4">
      <w:pPr>
        <w:spacing w:before="120" w:line="240" w:lineRule="auto"/>
        <w:rPr>
          <w:lang w:bidi="en-US"/>
        </w:rPr>
      </w:pPr>
      <w:r w:rsidRPr="00900B63">
        <w:rPr>
          <w:lang w:bidi="en-US"/>
        </w:rPr>
        <w:t>Almost half (43%)</w:t>
      </w:r>
      <w:r w:rsidR="00BE63CD">
        <w:rPr>
          <w:lang w:bidi="en-US"/>
        </w:rPr>
        <w:t xml:space="preserve"> of the</w:t>
      </w:r>
      <w:r w:rsidR="001C5E99">
        <w:rPr>
          <w:lang w:bidi="en-US"/>
        </w:rPr>
        <w:t xml:space="preserve"> provider survey</w:t>
      </w:r>
      <w:r w:rsidRPr="00900B63">
        <w:rPr>
          <w:lang w:bidi="en-US"/>
        </w:rPr>
        <w:t xml:space="preserve"> respondents reported using various</w:t>
      </w:r>
      <w:r w:rsidR="0040707C">
        <w:rPr>
          <w:lang w:bidi="en-US"/>
        </w:rPr>
        <w:t xml:space="preserve"> forms of</w:t>
      </w:r>
      <w:r w:rsidRPr="00900B63">
        <w:rPr>
          <w:lang w:bidi="en-US"/>
        </w:rPr>
        <w:t xml:space="preserve"> online technology to maintain contact, including Skype, Zoom</w:t>
      </w:r>
      <w:r w:rsidR="007100AB">
        <w:rPr>
          <w:lang w:bidi="en-US"/>
        </w:rPr>
        <w:t xml:space="preserve"> and</w:t>
      </w:r>
      <w:r w:rsidRPr="00900B63">
        <w:rPr>
          <w:lang w:bidi="en-US"/>
        </w:rPr>
        <w:t xml:space="preserve"> Facebook.</w:t>
      </w:r>
    </w:p>
    <w:p w14:paraId="64A886D4" w14:textId="29F4CD11" w:rsidR="003A68A4" w:rsidRPr="00900B63" w:rsidRDefault="003A68A4" w:rsidP="00602A9A">
      <w:pPr>
        <w:pStyle w:val="Quote"/>
      </w:pPr>
      <w:r w:rsidRPr="00900B63">
        <w:t>Instead of face to face, study was delivered online as virtual learning and participants continued their study/learning online</w:t>
      </w:r>
      <w:r w:rsidR="00D628A3">
        <w:t>.</w:t>
      </w:r>
    </w:p>
    <w:p w14:paraId="0C46437C" w14:textId="40290769" w:rsidR="003A68A4" w:rsidRDefault="003A68A4" w:rsidP="00602A9A">
      <w:pPr>
        <w:pStyle w:val="Quote"/>
      </w:pPr>
      <w:r w:rsidRPr="00900B63">
        <w:t>We have introduced most of our in-house training and created some new options like virtual playgroup via zoom so participants can feel more connected</w:t>
      </w:r>
      <w:r w:rsidR="00D628A3">
        <w:t>.</w:t>
      </w:r>
    </w:p>
    <w:p w14:paraId="3C737520" w14:textId="67425D5C" w:rsidR="001779C4" w:rsidRPr="001779C4" w:rsidRDefault="001779C4" w:rsidP="00602A9A">
      <w:pPr>
        <w:pStyle w:val="Quote"/>
        <w:rPr>
          <w:iCs w:val="0"/>
        </w:rPr>
      </w:pPr>
      <w:r w:rsidRPr="001779C4">
        <w:t>(</w:t>
      </w:r>
      <w:r>
        <w:t xml:space="preserve">Source: </w:t>
      </w:r>
      <w:r w:rsidRPr="001779C4">
        <w:t xml:space="preserve">2020 </w:t>
      </w:r>
      <w:r w:rsidR="00DA5858">
        <w:t>p</w:t>
      </w:r>
      <w:r w:rsidRPr="001779C4">
        <w:t xml:space="preserve">rovider </w:t>
      </w:r>
      <w:r w:rsidR="00DA5858">
        <w:t>s</w:t>
      </w:r>
      <w:r w:rsidRPr="001779C4">
        <w:t>urvey</w:t>
      </w:r>
      <w:r w:rsidR="00DA5858">
        <w:t xml:space="preserve"> responses</w:t>
      </w:r>
      <w:r w:rsidRPr="001779C4">
        <w:t>)</w:t>
      </w:r>
    </w:p>
    <w:p w14:paraId="5F3414C5" w14:textId="7804917F" w:rsidR="003A68A4" w:rsidRPr="00900B63" w:rsidRDefault="00C13C4F" w:rsidP="00C13C4F">
      <w:pPr>
        <w:spacing w:line="240" w:lineRule="auto"/>
        <w:rPr>
          <w:lang w:bidi="en-US"/>
        </w:rPr>
      </w:pPr>
      <w:r w:rsidRPr="00900B63">
        <w:rPr>
          <w:lang w:bidi="en-US"/>
        </w:rPr>
        <w:t>In addition to more innovative practices, 20% of providers reported</w:t>
      </w:r>
      <w:r w:rsidR="00DA5858">
        <w:rPr>
          <w:lang w:bidi="en-US"/>
        </w:rPr>
        <w:t xml:space="preserve"> that</w:t>
      </w:r>
      <w:r w:rsidRPr="00900B63">
        <w:rPr>
          <w:lang w:bidi="en-US"/>
        </w:rPr>
        <w:t xml:space="preserve"> they</w:t>
      </w:r>
      <w:r w:rsidR="00495CBA">
        <w:rPr>
          <w:lang w:bidi="en-US"/>
        </w:rPr>
        <w:t xml:space="preserve"> had</w:t>
      </w:r>
      <w:r w:rsidRPr="00900B63">
        <w:rPr>
          <w:lang w:bidi="en-US"/>
        </w:rPr>
        <w:t xml:space="preserve"> i</w:t>
      </w:r>
      <w:r w:rsidR="003A68A4" w:rsidRPr="00900B63">
        <w:rPr>
          <w:lang w:bidi="en-US"/>
        </w:rPr>
        <w:t xml:space="preserve">ncreased </w:t>
      </w:r>
      <w:r w:rsidRPr="00900B63">
        <w:rPr>
          <w:lang w:bidi="en-US"/>
        </w:rPr>
        <w:t xml:space="preserve">their </w:t>
      </w:r>
      <w:r w:rsidR="003A68A4" w:rsidRPr="00900B63">
        <w:rPr>
          <w:lang w:bidi="en-US"/>
        </w:rPr>
        <w:t>flexibility</w:t>
      </w:r>
      <w:r w:rsidRPr="00900B63">
        <w:rPr>
          <w:lang w:bidi="en-US"/>
        </w:rPr>
        <w:t xml:space="preserve"> </w:t>
      </w:r>
      <w:r w:rsidR="003A68A4" w:rsidRPr="00900B63">
        <w:rPr>
          <w:lang w:bidi="en-US"/>
        </w:rPr>
        <w:t>to accommodate participants during bushfires and the pandemic</w:t>
      </w:r>
      <w:r w:rsidR="00DA5858">
        <w:rPr>
          <w:lang w:bidi="en-US"/>
        </w:rPr>
        <w:t>.</w:t>
      </w:r>
    </w:p>
    <w:p w14:paraId="6C0DC33F" w14:textId="361A8E00" w:rsidR="003A68A4" w:rsidRPr="00900B63" w:rsidRDefault="003A68A4" w:rsidP="007F1EAC">
      <w:pPr>
        <w:pStyle w:val="Quote"/>
      </w:pPr>
      <w:r w:rsidRPr="00900B63">
        <w:t>We have provided flexible delivery of services to participants</w:t>
      </w:r>
      <w:r w:rsidR="00DA5858">
        <w:t>.</w:t>
      </w:r>
    </w:p>
    <w:p w14:paraId="6708477D" w14:textId="33C653F7" w:rsidR="003A68A4" w:rsidRPr="00900B63" w:rsidRDefault="003A68A4" w:rsidP="007F1EAC">
      <w:pPr>
        <w:pStyle w:val="Quote"/>
      </w:pPr>
      <w:r w:rsidRPr="00900B63">
        <w:t>Provided flexible and remote servicing of participants, including phone appointments, video conferencing, use of MyGov, and linking agreed activities, such as education and training via online study methods to ensure all participants continued to progress towards their education and work readiness goals</w:t>
      </w:r>
      <w:r w:rsidR="00DA5858">
        <w:t>.</w:t>
      </w:r>
    </w:p>
    <w:p w14:paraId="69E0DDCD" w14:textId="483CAC37" w:rsidR="007E3525" w:rsidRPr="00900B63" w:rsidRDefault="003A68A4" w:rsidP="007F1EAC">
      <w:pPr>
        <w:pStyle w:val="Quote"/>
      </w:pPr>
      <w:r w:rsidRPr="00900B63">
        <w:t>I have set up an email group to keep participants engaged and motivated in the PN program. I emailed TAFE courses, services and other useful information</w:t>
      </w:r>
      <w:r w:rsidR="00E233A0">
        <w:t>.</w:t>
      </w:r>
    </w:p>
    <w:p w14:paraId="7255903E" w14:textId="067CD2BB" w:rsidR="003E4FDD" w:rsidRDefault="003A68A4" w:rsidP="007F1EAC">
      <w:pPr>
        <w:pStyle w:val="Quote"/>
      </w:pPr>
      <w:r w:rsidRPr="00900B63">
        <w:lastRenderedPageBreak/>
        <w:t>Utilised text messages, video calls and emails to conduct appointments more frequently</w:t>
      </w:r>
      <w:r w:rsidRPr="007E3525">
        <w:t>.</w:t>
      </w:r>
    </w:p>
    <w:p w14:paraId="7DAD0D5F" w14:textId="00EB9838" w:rsidR="001779C4" w:rsidRPr="00A15643" w:rsidRDefault="001779C4" w:rsidP="00602A9A">
      <w:pPr>
        <w:pStyle w:val="Quote"/>
        <w:rPr>
          <w:iCs w:val="0"/>
        </w:rPr>
      </w:pPr>
      <w:r w:rsidRPr="001779C4">
        <w:t>(</w:t>
      </w:r>
      <w:r>
        <w:t xml:space="preserve">Source: </w:t>
      </w:r>
      <w:r w:rsidRPr="001779C4">
        <w:t xml:space="preserve">2020 </w:t>
      </w:r>
      <w:r w:rsidR="00E233A0">
        <w:t>p</w:t>
      </w:r>
      <w:r w:rsidRPr="001779C4">
        <w:t xml:space="preserve">rovider </w:t>
      </w:r>
      <w:r w:rsidR="00E233A0">
        <w:t>s</w:t>
      </w:r>
      <w:r w:rsidRPr="001779C4">
        <w:t>urvey</w:t>
      </w:r>
      <w:r w:rsidR="00E233A0">
        <w:t xml:space="preserve"> responses</w:t>
      </w:r>
      <w:r w:rsidRPr="001779C4">
        <w:t>)</w:t>
      </w:r>
    </w:p>
    <w:p w14:paraId="20270771" w14:textId="1BD90D57" w:rsidR="003975CB" w:rsidRPr="003975CB" w:rsidRDefault="00D175DE" w:rsidP="002C157B">
      <w:pPr>
        <w:pStyle w:val="Heading2"/>
        <w:rPr>
          <w:lang w:eastAsia="en-AU"/>
        </w:rPr>
      </w:pPr>
      <w:bookmarkStart w:id="351" w:name="_Toc116648534"/>
      <w:r>
        <w:rPr>
          <w:lang w:eastAsia="en-AU"/>
        </w:rPr>
        <w:t>6</w:t>
      </w:r>
      <w:r w:rsidR="003975CB">
        <w:rPr>
          <w:lang w:eastAsia="en-AU"/>
        </w:rPr>
        <w:t>.</w:t>
      </w:r>
      <w:r w:rsidR="00475C66">
        <w:rPr>
          <w:lang w:eastAsia="en-AU"/>
        </w:rPr>
        <w:t>9</w:t>
      </w:r>
      <w:r w:rsidR="00F11783">
        <w:rPr>
          <w:lang w:eastAsia="en-AU"/>
        </w:rPr>
        <w:tab/>
      </w:r>
      <w:r w:rsidR="003975CB">
        <w:rPr>
          <w:lang w:eastAsia="en-AU"/>
        </w:rPr>
        <w:t>Conclusion</w:t>
      </w:r>
      <w:bookmarkEnd w:id="351"/>
    </w:p>
    <w:p w14:paraId="42BB323B" w14:textId="476D533F" w:rsidR="001108F9" w:rsidRDefault="00C455F2" w:rsidP="00C6166D">
      <w:pPr>
        <w:rPr>
          <w:rFonts w:eastAsia="Times New Roman"/>
          <w:lang w:eastAsia="en-AU"/>
        </w:rPr>
      </w:pPr>
      <w:r>
        <w:rPr>
          <w:rFonts w:eastAsia="Times New Roman"/>
          <w:lang w:eastAsia="en-AU"/>
        </w:rPr>
        <w:t xml:space="preserve">Overall, </w:t>
      </w:r>
      <w:r w:rsidR="00393E97">
        <w:rPr>
          <w:rFonts w:eastAsia="Times New Roman"/>
          <w:lang w:eastAsia="en-AU"/>
        </w:rPr>
        <w:t>the bushfires and COVID-19 had differ</w:t>
      </w:r>
      <w:r w:rsidR="00741474">
        <w:rPr>
          <w:rFonts w:eastAsia="Times New Roman"/>
          <w:lang w:eastAsia="en-AU"/>
        </w:rPr>
        <w:t>ent</w:t>
      </w:r>
      <w:r w:rsidR="00393E97">
        <w:rPr>
          <w:rFonts w:eastAsia="Times New Roman"/>
          <w:lang w:eastAsia="en-AU"/>
        </w:rPr>
        <w:t xml:space="preserve"> impact</w:t>
      </w:r>
      <w:r w:rsidR="00915A33">
        <w:rPr>
          <w:rFonts w:eastAsia="Times New Roman"/>
          <w:lang w:eastAsia="en-AU"/>
        </w:rPr>
        <w:t>s</w:t>
      </w:r>
      <w:r w:rsidR="00393E97">
        <w:rPr>
          <w:rFonts w:eastAsia="Times New Roman"/>
          <w:lang w:eastAsia="en-AU"/>
        </w:rPr>
        <w:t xml:space="preserve"> on ParentsNext participants depending on where they lived and their particular circumstances. Over 60% of those interviewed for the </w:t>
      </w:r>
      <w:r w:rsidR="00FA1FC6">
        <w:rPr>
          <w:rFonts w:eastAsia="Times New Roman"/>
          <w:lang w:eastAsia="en-AU"/>
        </w:rPr>
        <w:t>participant survey</w:t>
      </w:r>
      <w:r w:rsidR="00393E97">
        <w:rPr>
          <w:rFonts w:eastAsia="Times New Roman"/>
          <w:lang w:eastAsia="en-AU"/>
        </w:rPr>
        <w:t xml:space="preserve"> indicated </w:t>
      </w:r>
      <w:r w:rsidR="0025455D">
        <w:rPr>
          <w:rFonts w:eastAsia="Times New Roman"/>
          <w:lang w:eastAsia="en-AU"/>
        </w:rPr>
        <w:t xml:space="preserve">that </w:t>
      </w:r>
      <w:r w:rsidR="00393E97">
        <w:rPr>
          <w:rFonts w:eastAsia="Times New Roman"/>
          <w:lang w:eastAsia="en-AU"/>
        </w:rPr>
        <w:t>they felt socially isolated</w:t>
      </w:r>
      <w:r w:rsidR="00741474">
        <w:rPr>
          <w:rFonts w:eastAsia="Times New Roman"/>
          <w:lang w:eastAsia="en-AU"/>
        </w:rPr>
        <w:t>,</w:t>
      </w:r>
      <w:r w:rsidR="00393E97">
        <w:rPr>
          <w:rFonts w:eastAsia="Times New Roman"/>
          <w:lang w:eastAsia="en-AU"/>
        </w:rPr>
        <w:t xml:space="preserve"> and around a quarter </w:t>
      </w:r>
      <w:r w:rsidR="00BF4EB3">
        <w:rPr>
          <w:rFonts w:eastAsia="Times New Roman"/>
          <w:lang w:eastAsia="en-AU"/>
        </w:rPr>
        <w:t>said</w:t>
      </w:r>
      <w:r w:rsidR="00741474">
        <w:rPr>
          <w:rFonts w:eastAsia="Times New Roman"/>
          <w:lang w:eastAsia="en-AU"/>
        </w:rPr>
        <w:t xml:space="preserve"> they felt this</w:t>
      </w:r>
      <w:r w:rsidR="00BF4EB3">
        <w:rPr>
          <w:rFonts w:eastAsia="Times New Roman"/>
          <w:lang w:eastAsia="en-AU"/>
        </w:rPr>
        <w:t xml:space="preserve"> a lot</w:t>
      </w:r>
      <w:r w:rsidR="00393E97">
        <w:rPr>
          <w:rFonts w:eastAsia="Times New Roman"/>
          <w:lang w:eastAsia="en-AU"/>
        </w:rPr>
        <w:t xml:space="preserve">. The fact </w:t>
      </w:r>
      <w:r w:rsidR="0044371D">
        <w:rPr>
          <w:rFonts w:eastAsia="Times New Roman"/>
          <w:lang w:eastAsia="en-AU"/>
        </w:rPr>
        <w:t xml:space="preserve">that </w:t>
      </w:r>
      <w:r w:rsidR="00343CC2">
        <w:rPr>
          <w:rFonts w:eastAsia="Times New Roman"/>
          <w:lang w:eastAsia="en-AU"/>
        </w:rPr>
        <w:t>many</w:t>
      </w:r>
      <w:r w:rsidR="00393E97">
        <w:rPr>
          <w:rFonts w:eastAsia="Times New Roman"/>
          <w:lang w:eastAsia="en-AU"/>
        </w:rPr>
        <w:t xml:space="preserve"> </w:t>
      </w:r>
      <w:r w:rsidR="006A183E">
        <w:rPr>
          <w:rFonts w:eastAsia="Times New Roman"/>
          <w:lang w:eastAsia="en-AU"/>
        </w:rPr>
        <w:t>participants had built good rapport with their provider and</w:t>
      </w:r>
      <w:r w:rsidR="003C5B8D">
        <w:rPr>
          <w:rFonts w:eastAsia="Times New Roman"/>
          <w:lang w:eastAsia="en-AU"/>
        </w:rPr>
        <w:t xml:space="preserve"> that</w:t>
      </w:r>
      <w:r w:rsidR="006A183E">
        <w:rPr>
          <w:rFonts w:eastAsia="Times New Roman"/>
          <w:lang w:eastAsia="en-AU"/>
        </w:rPr>
        <w:t xml:space="preserve"> </w:t>
      </w:r>
      <w:r w:rsidR="00393E97">
        <w:rPr>
          <w:rFonts w:eastAsia="Times New Roman"/>
          <w:lang w:eastAsia="en-AU"/>
        </w:rPr>
        <w:t xml:space="preserve">providers developed innovative ways to keep in touch with participants </w:t>
      </w:r>
      <w:r w:rsidR="0044371D">
        <w:rPr>
          <w:rFonts w:eastAsia="Times New Roman"/>
          <w:lang w:eastAsia="en-AU"/>
        </w:rPr>
        <w:t>undoubtedly en</w:t>
      </w:r>
      <w:r w:rsidR="0089073B">
        <w:rPr>
          <w:rFonts w:eastAsia="Times New Roman"/>
          <w:lang w:eastAsia="en-AU"/>
        </w:rPr>
        <w:t>courag</w:t>
      </w:r>
      <w:r w:rsidR="0044371D">
        <w:rPr>
          <w:rFonts w:eastAsia="Times New Roman"/>
          <w:lang w:eastAsia="en-AU"/>
        </w:rPr>
        <w:t xml:space="preserve">ed </w:t>
      </w:r>
      <w:r w:rsidR="0089073B">
        <w:rPr>
          <w:rFonts w:eastAsia="Times New Roman"/>
          <w:lang w:eastAsia="en-AU"/>
        </w:rPr>
        <w:t>continued participation (</w:t>
      </w:r>
      <w:r w:rsidR="0044371D">
        <w:rPr>
          <w:rFonts w:eastAsia="Times New Roman"/>
          <w:lang w:eastAsia="en-AU"/>
        </w:rPr>
        <w:t>more than 75% of the</w:t>
      </w:r>
      <w:r w:rsidR="0025455D">
        <w:rPr>
          <w:rFonts w:eastAsia="Times New Roman"/>
          <w:lang w:eastAsia="en-AU"/>
        </w:rPr>
        <w:t xml:space="preserve"> </w:t>
      </w:r>
      <w:r w:rsidR="0044371D">
        <w:rPr>
          <w:rFonts w:eastAsia="Times New Roman"/>
          <w:lang w:eastAsia="en-AU"/>
        </w:rPr>
        <w:t>participants</w:t>
      </w:r>
      <w:r w:rsidR="00FA1FC6">
        <w:rPr>
          <w:rFonts w:eastAsia="Times New Roman"/>
          <w:lang w:eastAsia="en-AU"/>
        </w:rPr>
        <w:t xml:space="preserve"> surveyed</w:t>
      </w:r>
      <w:r w:rsidR="0044371D">
        <w:rPr>
          <w:rFonts w:eastAsia="Times New Roman"/>
          <w:lang w:eastAsia="en-AU"/>
        </w:rPr>
        <w:t xml:space="preserve"> continued to attend appointments during the lockdown period, despite the fact that it was no longer compulsory to do so</w:t>
      </w:r>
      <w:r w:rsidR="0089073B">
        <w:rPr>
          <w:rFonts w:eastAsia="Times New Roman"/>
          <w:lang w:eastAsia="en-AU"/>
        </w:rPr>
        <w:t>)</w:t>
      </w:r>
      <w:r w:rsidR="0044371D">
        <w:rPr>
          <w:rFonts w:eastAsia="Times New Roman"/>
          <w:lang w:eastAsia="en-AU"/>
        </w:rPr>
        <w:t>.</w:t>
      </w:r>
    </w:p>
    <w:p w14:paraId="1BEF3947" w14:textId="7105AE8B" w:rsidR="0067270E" w:rsidRDefault="0044371D" w:rsidP="007F1EAC">
      <w:r>
        <w:rPr>
          <w:rFonts w:eastAsia="Times New Roman"/>
          <w:lang w:eastAsia="en-AU"/>
        </w:rPr>
        <w:t>Most participants (61%) felt supported by their provider</w:t>
      </w:r>
      <w:r w:rsidR="007A65BB">
        <w:rPr>
          <w:rFonts w:eastAsia="Times New Roman"/>
          <w:lang w:eastAsia="en-AU"/>
        </w:rPr>
        <w:t xml:space="preserve"> </w:t>
      </w:r>
      <w:r w:rsidR="007A65BB" w:rsidRPr="0044371D">
        <w:t>during COVID-19 restrictions</w:t>
      </w:r>
      <w:r>
        <w:rPr>
          <w:rFonts w:eastAsia="Times New Roman"/>
          <w:lang w:eastAsia="en-AU"/>
        </w:rPr>
        <w:t xml:space="preserve">. </w:t>
      </w:r>
      <w:r w:rsidR="00834C69">
        <w:rPr>
          <w:rFonts w:eastAsia="Times New Roman"/>
          <w:lang w:eastAsia="en-AU"/>
        </w:rPr>
        <w:t xml:space="preserve">In relation to </w:t>
      </w:r>
      <w:r w:rsidR="007D1A60">
        <w:rPr>
          <w:rFonts w:eastAsia="Times New Roman"/>
          <w:lang w:eastAsia="en-AU"/>
        </w:rPr>
        <w:t xml:space="preserve">the lifting of </w:t>
      </w:r>
      <w:r w:rsidR="002D1661">
        <w:rPr>
          <w:rFonts w:eastAsia="Times New Roman"/>
          <w:lang w:eastAsia="en-AU"/>
        </w:rPr>
        <w:t>MORs</w:t>
      </w:r>
      <w:r w:rsidR="007D1A60">
        <w:rPr>
          <w:rFonts w:eastAsia="Times New Roman"/>
          <w:lang w:eastAsia="en-AU"/>
        </w:rPr>
        <w:t>, a</w:t>
      </w:r>
      <w:r>
        <w:rPr>
          <w:rFonts w:eastAsia="Times New Roman"/>
          <w:lang w:eastAsia="en-AU"/>
        </w:rPr>
        <w:t>round 61% of participant</w:t>
      </w:r>
      <w:r w:rsidR="007A65BB">
        <w:rPr>
          <w:rFonts w:eastAsia="Times New Roman"/>
          <w:lang w:eastAsia="en-AU"/>
        </w:rPr>
        <w:t>s interviewed</w:t>
      </w:r>
      <w:r>
        <w:rPr>
          <w:rFonts w:eastAsia="Times New Roman"/>
          <w:lang w:eastAsia="en-AU"/>
        </w:rPr>
        <w:t xml:space="preserve"> indicated</w:t>
      </w:r>
      <w:r w:rsidR="0025455D">
        <w:rPr>
          <w:rFonts w:eastAsia="Times New Roman"/>
          <w:lang w:eastAsia="en-AU"/>
        </w:rPr>
        <w:t xml:space="preserve"> that</w:t>
      </w:r>
      <w:r>
        <w:rPr>
          <w:rFonts w:eastAsia="Times New Roman"/>
          <w:lang w:eastAsia="en-AU"/>
        </w:rPr>
        <w:t xml:space="preserve"> they</w:t>
      </w:r>
      <w:r w:rsidRPr="00D40EC5">
        <w:rPr>
          <w:b/>
          <w:bCs/>
          <w:sz w:val="18"/>
          <w:szCs w:val="18"/>
        </w:rPr>
        <w:t xml:space="preserve"> </w:t>
      </w:r>
      <w:r w:rsidRPr="0044371D">
        <w:t>participated in fewer activities because</w:t>
      </w:r>
      <w:r>
        <w:t xml:space="preserve"> it</w:t>
      </w:r>
      <w:r w:rsidRPr="0044371D">
        <w:t xml:space="preserve"> was not required</w:t>
      </w:r>
      <w:r w:rsidR="007A65BB">
        <w:t>; more</w:t>
      </w:r>
      <w:r w:rsidR="00D35B4B">
        <w:t xml:space="preserve"> of them</w:t>
      </w:r>
      <w:r w:rsidR="007A65BB">
        <w:t xml:space="preserve"> </w:t>
      </w:r>
      <w:r w:rsidR="00E01959">
        <w:t xml:space="preserve">came </w:t>
      </w:r>
      <w:r w:rsidR="007A65BB">
        <w:t xml:space="preserve">from the </w:t>
      </w:r>
      <w:r w:rsidR="005C7F35">
        <w:t>intensive stream</w:t>
      </w:r>
      <w:r w:rsidR="007A65BB">
        <w:t xml:space="preserve"> locations.</w:t>
      </w:r>
    </w:p>
    <w:p w14:paraId="3F60A440" w14:textId="24985173" w:rsidR="007A65BB" w:rsidRPr="0067270E" w:rsidRDefault="007A65BB" w:rsidP="007F1EAC">
      <w:r>
        <w:t>Unsurprisingly, those most affected by the impact of the pandemic were those from the most disadvantaged equity groups</w:t>
      </w:r>
      <w:r w:rsidR="007A6B27">
        <w:t>,</w:t>
      </w:r>
      <w:r>
        <w:t xml:space="preserve"> such as parents with disability or a child with disability, CALD</w:t>
      </w:r>
      <w:r w:rsidR="00E52EA0">
        <w:t xml:space="preserve"> participants,</w:t>
      </w:r>
      <w:r>
        <w:t xml:space="preserve"> </w:t>
      </w:r>
      <w:r w:rsidR="007A6B27">
        <w:t xml:space="preserve">and </w:t>
      </w:r>
      <w:r w:rsidR="00DF520D">
        <w:t>Aboriginal</w:t>
      </w:r>
      <w:r w:rsidR="009B7B6B">
        <w:t xml:space="preserve"> and/or Torres Strait Islander </w:t>
      </w:r>
      <w:r w:rsidR="007A6B27">
        <w:t>participants</w:t>
      </w:r>
      <w:r>
        <w:t xml:space="preserve">. </w:t>
      </w:r>
      <w:r w:rsidR="007A6B27">
        <w:t>P</w:t>
      </w:r>
      <w:r w:rsidR="00792901">
        <w:t>arents</w:t>
      </w:r>
      <w:r w:rsidR="00D03F4D">
        <w:t xml:space="preserve"> </w:t>
      </w:r>
      <w:r w:rsidR="007A6B27">
        <w:t>who had</w:t>
      </w:r>
      <w:r w:rsidR="00D03F4D">
        <w:t xml:space="preserve"> disability or </w:t>
      </w:r>
      <w:r w:rsidR="007A6B27">
        <w:t xml:space="preserve">a </w:t>
      </w:r>
      <w:r w:rsidR="00D03F4D">
        <w:t>child with disability also</w:t>
      </w:r>
      <w:r>
        <w:t xml:space="preserve"> indicated </w:t>
      </w:r>
      <w:r w:rsidR="008D4EA2">
        <w:t xml:space="preserve">that </w:t>
      </w:r>
      <w:r>
        <w:t>they had a greater need for child care.</w:t>
      </w:r>
    </w:p>
    <w:p w14:paraId="75A8A547" w14:textId="77777777" w:rsidR="002715CE" w:rsidRDefault="002715CE">
      <w:pPr>
        <w:rPr>
          <w:rFonts w:ascii="Calibri" w:eastAsiaTheme="majorEastAsia" w:hAnsi="Calibri" w:cstheme="majorBidi"/>
          <w:b/>
          <w:color w:val="343741"/>
          <w:sz w:val="32"/>
          <w:szCs w:val="32"/>
        </w:rPr>
      </w:pPr>
      <w:r>
        <w:br w:type="page"/>
      </w:r>
    </w:p>
    <w:p w14:paraId="211F68AC" w14:textId="7FDDDF47" w:rsidR="006C6147" w:rsidRPr="006C6147" w:rsidRDefault="0082689F" w:rsidP="00664EE1">
      <w:pPr>
        <w:pStyle w:val="Heading1"/>
      </w:pPr>
      <w:bookmarkStart w:id="352" w:name="_Toc116648535"/>
      <w:r>
        <w:lastRenderedPageBreak/>
        <w:t xml:space="preserve">Chapter </w:t>
      </w:r>
      <w:r w:rsidR="006C6745">
        <w:t>7</w:t>
      </w:r>
      <w:r w:rsidR="00B67928">
        <w:tab/>
      </w:r>
      <w:r w:rsidR="00737FD2">
        <w:t>Did ParentsNext achieve its objectives?</w:t>
      </w:r>
      <w:bookmarkEnd w:id="352"/>
    </w:p>
    <w:p w14:paraId="0780E5CC" w14:textId="51D0E039" w:rsidR="006B4C59" w:rsidRDefault="006C6745" w:rsidP="002C157B">
      <w:pPr>
        <w:pStyle w:val="Heading2"/>
      </w:pPr>
      <w:bookmarkStart w:id="353" w:name="_Toc116648536"/>
      <w:r w:rsidRPr="00A05D0D">
        <w:t>7</w:t>
      </w:r>
      <w:r w:rsidR="00E3603C" w:rsidRPr="00A05D0D">
        <w:t>.</w:t>
      </w:r>
      <w:r w:rsidR="00E16FF7" w:rsidRPr="00A05D0D">
        <w:t>1</w:t>
      </w:r>
      <w:r w:rsidR="00E3603C" w:rsidRPr="00A05D0D">
        <w:tab/>
      </w:r>
      <w:r w:rsidR="009B21D8" w:rsidRPr="00A05D0D">
        <w:t>How</w:t>
      </w:r>
      <w:r w:rsidR="009B21D8">
        <w:t xml:space="preserve"> well</w:t>
      </w:r>
      <w:r w:rsidR="00B67928">
        <w:t xml:space="preserve"> did</w:t>
      </w:r>
      <w:r w:rsidR="009B21D8">
        <w:t xml:space="preserve"> ParentsNext engage and service/assist participants</w:t>
      </w:r>
      <w:r w:rsidR="00393223">
        <w:t>?</w:t>
      </w:r>
      <w:bookmarkEnd w:id="353"/>
    </w:p>
    <w:p w14:paraId="5C1C53DE" w14:textId="12D42C00" w:rsidR="00870736" w:rsidRDefault="006C6745" w:rsidP="00B103C8">
      <w:pPr>
        <w:pStyle w:val="Heading3"/>
      </w:pPr>
      <w:bookmarkStart w:id="354" w:name="_Toc116648537"/>
      <w:r>
        <w:t>7</w:t>
      </w:r>
      <w:r w:rsidR="00870736">
        <w:t>.</w:t>
      </w:r>
      <w:r w:rsidR="00840205">
        <w:t>1</w:t>
      </w:r>
      <w:r w:rsidR="00870736">
        <w:t>.1</w:t>
      </w:r>
      <w:r w:rsidR="00870736">
        <w:tab/>
      </w:r>
      <w:r w:rsidR="00937507">
        <w:t>A</w:t>
      </w:r>
      <w:r w:rsidR="00393223">
        <w:t>wareness and engagement</w:t>
      </w:r>
      <w:bookmarkEnd w:id="354"/>
    </w:p>
    <w:p w14:paraId="6D7A6261" w14:textId="77FC5064" w:rsidR="00F15C19" w:rsidRDefault="00B63B81">
      <w:r>
        <w:t>L</w:t>
      </w:r>
      <w:r w:rsidR="00412E52" w:rsidRPr="00E67511">
        <w:t xml:space="preserve">imited information about </w:t>
      </w:r>
      <w:r w:rsidR="00412E52">
        <w:t xml:space="preserve">the </w:t>
      </w:r>
      <w:r w:rsidR="00412E52" w:rsidRPr="00E67511">
        <w:t xml:space="preserve">program </w:t>
      </w:r>
      <w:r w:rsidR="00835016">
        <w:t>on referral</w:t>
      </w:r>
      <w:r w:rsidR="00835016" w:rsidRPr="00835016">
        <w:t xml:space="preserve"> </w:t>
      </w:r>
      <w:r w:rsidR="00835016" w:rsidRPr="00E67511">
        <w:t>to ParentsNext</w:t>
      </w:r>
      <w:r w:rsidR="00E813C6" w:rsidRPr="00E67511">
        <w:t xml:space="preserve"> w</w:t>
      </w:r>
      <w:r w:rsidR="006A5D74">
        <w:t>as</w:t>
      </w:r>
      <w:r w:rsidR="00E813C6" w:rsidRPr="00E67511">
        <w:t xml:space="preserve"> a source of </w:t>
      </w:r>
      <w:r w:rsidR="006A5D74">
        <w:t xml:space="preserve">initial </w:t>
      </w:r>
      <w:r w:rsidR="00E813C6" w:rsidRPr="00E67511">
        <w:t>anxiety</w:t>
      </w:r>
      <w:r w:rsidR="005033BE">
        <w:t xml:space="preserve"> and</w:t>
      </w:r>
      <w:r w:rsidR="009852CC">
        <w:t xml:space="preserve"> </w:t>
      </w:r>
      <w:r w:rsidR="00E813C6" w:rsidRPr="00E67511">
        <w:t>stress for m</w:t>
      </w:r>
      <w:r w:rsidR="00412E52">
        <w:t>any</w:t>
      </w:r>
      <w:r w:rsidR="00FE357F">
        <w:t xml:space="preserve"> new</w:t>
      </w:r>
      <w:r w:rsidR="00412E52">
        <w:t xml:space="preserve"> </w:t>
      </w:r>
      <w:r w:rsidR="00E813C6" w:rsidRPr="00E67511">
        <w:t>participants</w:t>
      </w:r>
      <w:r w:rsidR="00412E52">
        <w:t xml:space="preserve">. </w:t>
      </w:r>
      <w:r w:rsidR="000369AB">
        <w:t xml:space="preserve">In the 2020 provider survey, </w:t>
      </w:r>
      <w:r w:rsidR="000369AB">
        <w:rPr>
          <w:lang w:bidi="en-US"/>
        </w:rPr>
        <w:t>over half of the respondents reported that new participants were not well informed, an improvement since 2019</w:t>
      </w:r>
      <w:r w:rsidR="00C06E5F">
        <w:rPr>
          <w:lang w:bidi="en-US"/>
        </w:rPr>
        <w:t xml:space="preserve"> but still </w:t>
      </w:r>
      <w:r w:rsidR="00B3756E">
        <w:rPr>
          <w:lang w:bidi="en-US"/>
        </w:rPr>
        <w:t>a poor result</w:t>
      </w:r>
      <w:r w:rsidR="000369AB">
        <w:rPr>
          <w:lang w:bidi="en-US"/>
        </w:rPr>
        <w:t>.</w:t>
      </w:r>
    </w:p>
    <w:p w14:paraId="2282E936" w14:textId="55885391" w:rsidR="001108F9" w:rsidRDefault="00412E52" w:rsidP="001D6596">
      <w:r>
        <w:t xml:space="preserve">Even so, </w:t>
      </w:r>
      <w:r w:rsidR="00076681">
        <w:t xml:space="preserve">the majority of </w:t>
      </w:r>
      <w:r w:rsidR="00AB15A1">
        <w:t>respondents to</w:t>
      </w:r>
      <w:r w:rsidR="00554DBB">
        <w:t xml:space="preserve"> t</w:t>
      </w:r>
      <w:r w:rsidR="00554DBB" w:rsidRPr="00E67511">
        <w:t xml:space="preserve">he </w:t>
      </w:r>
      <w:r w:rsidR="005D7FC1">
        <w:t>participant</w:t>
      </w:r>
      <w:r w:rsidR="00AB15A1">
        <w:t xml:space="preserve"> survey</w:t>
      </w:r>
      <w:r w:rsidR="00554DBB" w:rsidRPr="00E67511">
        <w:t xml:space="preserve"> in 2020 were positive </w:t>
      </w:r>
      <w:r w:rsidR="00554DBB">
        <w:t xml:space="preserve">about the service </w:t>
      </w:r>
      <w:r w:rsidR="005033BE">
        <w:t>and</w:t>
      </w:r>
      <w:r w:rsidR="00346FAF">
        <w:t xml:space="preserve"> the</w:t>
      </w:r>
      <w:r w:rsidR="005033BE">
        <w:t xml:space="preserve"> information </w:t>
      </w:r>
      <w:r w:rsidR="00554DBB">
        <w:t>they received from their</w:t>
      </w:r>
      <w:r w:rsidR="00554DBB" w:rsidRPr="00E67511">
        <w:t xml:space="preserve"> provider</w:t>
      </w:r>
      <w:r w:rsidR="00264CD5">
        <w:t xml:space="preserve"> at their first appointment</w:t>
      </w:r>
      <w:r w:rsidR="003C5FD7">
        <w:t>.</w:t>
      </w:r>
    </w:p>
    <w:p w14:paraId="155592E2" w14:textId="3BA99563" w:rsidR="00A74678" w:rsidRDefault="006C6745" w:rsidP="001F1062">
      <w:pPr>
        <w:pStyle w:val="Heading4"/>
      </w:pPr>
      <w:r>
        <w:t>7</w:t>
      </w:r>
      <w:r w:rsidR="00A74678">
        <w:t>.</w:t>
      </w:r>
      <w:r w:rsidR="00840205">
        <w:t>1</w:t>
      </w:r>
      <w:r w:rsidR="00A74678">
        <w:t>.1.2</w:t>
      </w:r>
      <w:r w:rsidR="00A74678">
        <w:tab/>
        <w:t>Commencement</w:t>
      </w:r>
      <w:r w:rsidR="00F118EE">
        <w:t xml:space="preserve">, </w:t>
      </w:r>
      <w:r w:rsidR="00B20400">
        <w:t>exemptions</w:t>
      </w:r>
      <w:r w:rsidR="00F118EE">
        <w:t xml:space="preserve"> and participation</w:t>
      </w:r>
    </w:p>
    <w:p w14:paraId="1339860D" w14:textId="0DB635C5" w:rsidR="001108F9" w:rsidRDefault="00264CD5" w:rsidP="00264CD5">
      <w:r>
        <w:t xml:space="preserve">Around 80% of ParentsNext participants commenced within 30 days of referral. The </w:t>
      </w:r>
      <w:r w:rsidR="005C7F35">
        <w:t>targeted stream</w:t>
      </w:r>
      <w:r>
        <w:t xml:space="preserve"> participants commenced faster than </w:t>
      </w:r>
      <w:r w:rsidR="00346FAF">
        <w:t xml:space="preserve">those in </w:t>
      </w:r>
      <w:r>
        <w:t xml:space="preserve">the </w:t>
      </w:r>
      <w:r w:rsidR="005C7F35">
        <w:t>intensive stream</w:t>
      </w:r>
      <w:r w:rsidR="00346FAF">
        <w:t>,</w:t>
      </w:r>
      <w:r>
        <w:t xml:space="preserve"> and the</w:t>
      </w:r>
      <w:r w:rsidR="00105954">
        <w:t xml:space="preserve"> cohort whose youngest child was aged 5</w:t>
      </w:r>
      <w:r>
        <w:t xml:space="preserve"> </w:t>
      </w:r>
      <w:r w:rsidR="00105954">
        <w:t>(</w:t>
      </w:r>
      <w:r w:rsidRPr="00C460A6">
        <w:t>YC5</w:t>
      </w:r>
      <w:r w:rsidR="00105954">
        <w:t>)</w:t>
      </w:r>
      <w:r>
        <w:t xml:space="preserve"> were the most likely to commence within 30 days.</w:t>
      </w:r>
    </w:p>
    <w:p w14:paraId="69C1FB21" w14:textId="47C38387" w:rsidR="00264CD5" w:rsidRDefault="00914261" w:rsidP="00264CD5">
      <w:r>
        <w:t>During any month</w:t>
      </w:r>
      <w:r w:rsidR="00264CD5">
        <w:t xml:space="preserve">, exemptions were </w:t>
      </w:r>
      <w:r w:rsidR="0079031F">
        <w:t xml:space="preserve">applied to </w:t>
      </w:r>
      <w:r w:rsidR="00264CD5">
        <w:t>around 3</w:t>
      </w:r>
      <w:r w:rsidR="00A643A5">
        <w:t>,</w:t>
      </w:r>
      <w:r w:rsidR="00264CD5">
        <w:t xml:space="preserve">000 participants. A total of 72,252 were granted </w:t>
      </w:r>
      <w:r w:rsidR="007D1A60">
        <w:t xml:space="preserve">for 47,330 unique participants </w:t>
      </w:r>
      <w:r w:rsidR="00264CD5">
        <w:t>over the study period (31% for</w:t>
      </w:r>
      <w:r w:rsidR="0079031F">
        <w:t xml:space="preserve"> parents caring for</w:t>
      </w:r>
      <w:r w:rsidR="00264CD5">
        <w:t xml:space="preserve"> large families)</w:t>
      </w:r>
      <w:r w:rsidR="0079031F">
        <w:t>.</w:t>
      </w:r>
    </w:p>
    <w:p w14:paraId="20D85480" w14:textId="08B7F515" w:rsidR="001108F9" w:rsidRDefault="00264CD5" w:rsidP="00264CD5">
      <w:pPr>
        <w:rPr>
          <w:bCs/>
        </w:rPr>
      </w:pPr>
      <w:r w:rsidRPr="00C90499">
        <w:rPr>
          <w:bCs/>
        </w:rPr>
        <w:t>Around a quarter</w:t>
      </w:r>
      <w:r>
        <w:rPr>
          <w:bCs/>
        </w:rPr>
        <w:t xml:space="preserve"> of appointments were rescheduled and over </w:t>
      </w:r>
      <w:r w:rsidRPr="007A7A0C">
        <w:rPr>
          <w:bCs/>
        </w:rPr>
        <w:t>52</w:t>
      </w:r>
      <w:r>
        <w:rPr>
          <w:bCs/>
        </w:rPr>
        <w:t>% attended</w:t>
      </w:r>
      <w:r w:rsidR="0079031F">
        <w:rPr>
          <w:bCs/>
        </w:rPr>
        <w:t xml:space="preserve"> during the study period</w:t>
      </w:r>
      <w:r>
        <w:rPr>
          <w:bCs/>
        </w:rPr>
        <w:t xml:space="preserve">. Around 5% </w:t>
      </w:r>
      <w:r w:rsidR="00A643A5">
        <w:rPr>
          <w:bCs/>
        </w:rPr>
        <w:t>of non-attendances were</w:t>
      </w:r>
      <w:r>
        <w:rPr>
          <w:bCs/>
        </w:rPr>
        <w:t xml:space="preserve"> for a valid reason.</w:t>
      </w:r>
    </w:p>
    <w:p w14:paraId="7914DB10" w14:textId="287B356E" w:rsidR="004D7D28" w:rsidRPr="00E67511" w:rsidRDefault="006C6745" w:rsidP="001F1062">
      <w:pPr>
        <w:pStyle w:val="Heading4"/>
      </w:pPr>
      <w:r>
        <w:t>7</w:t>
      </w:r>
      <w:r w:rsidR="004D7D28">
        <w:t>.</w:t>
      </w:r>
      <w:r w:rsidR="00840205">
        <w:t>1</w:t>
      </w:r>
      <w:r w:rsidR="004D7D28">
        <w:t>.1.</w:t>
      </w:r>
      <w:r w:rsidR="00A74678">
        <w:t>3</w:t>
      </w:r>
      <w:r w:rsidR="004D7D28">
        <w:tab/>
        <w:t>Compliance</w:t>
      </w:r>
    </w:p>
    <w:p w14:paraId="1950B9D3" w14:textId="0205EC0F" w:rsidR="007262AF" w:rsidRPr="00746C5E" w:rsidRDefault="004D7D28" w:rsidP="006D0060">
      <w:r>
        <w:t>ParentsNext participants were highly compliant</w:t>
      </w:r>
      <w:r w:rsidR="009805E0">
        <w:t xml:space="preserve"> with their mutual obligations</w:t>
      </w:r>
      <w:r w:rsidR="00937527">
        <w:t>.</w:t>
      </w:r>
      <w:r w:rsidR="00746C5E">
        <w:t xml:space="preserve"> </w:t>
      </w:r>
      <w:r w:rsidR="007262AF" w:rsidRPr="006D0060">
        <w:rPr>
          <w:bCs/>
        </w:rPr>
        <w:t>The number of payment suspensions varied over time from a peak of around 12,000 in May 2019 to zero during the COVID-19 lockdown period</w:t>
      </w:r>
      <w:r w:rsidR="00951A70" w:rsidRPr="006D0060">
        <w:rPr>
          <w:bCs/>
        </w:rPr>
        <w:t>,</w:t>
      </w:r>
      <w:r w:rsidR="002347F5" w:rsidRPr="006D0060">
        <w:rPr>
          <w:bCs/>
        </w:rPr>
        <w:t xml:space="preserve"> when MORs were </w:t>
      </w:r>
      <w:r w:rsidR="004E2836" w:rsidRPr="006D0060">
        <w:rPr>
          <w:bCs/>
        </w:rPr>
        <w:t>lifted</w:t>
      </w:r>
      <w:r w:rsidR="00B52778" w:rsidRPr="006D0060">
        <w:rPr>
          <w:bCs/>
        </w:rPr>
        <w:t>.</w:t>
      </w:r>
      <w:r w:rsidR="00B52778" w:rsidRPr="006D0060">
        <w:t xml:space="preserve"> Over the study period, Aboriginal and</w:t>
      </w:r>
      <w:r w:rsidR="009A732D" w:rsidRPr="006D0060">
        <w:t>/or</w:t>
      </w:r>
      <w:r w:rsidR="00B52778" w:rsidRPr="006D0060">
        <w:t xml:space="preserve"> Torres Strait Islander participant suspensions were much higher than expected given their proportion in the ParentsNext caseload. </w:t>
      </w:r>
      <w:r w:rsidR="006D0060" w:rsidRPr="006D0060">
        <w:t xml:space="preserve">Similarly, the suspension rates of single parents and those flagged at some stage as at risk of homelessness were higher than their </w:t>
      </w:r>
      <w:r w:rsidR="00F84CB4" w:rsidRPr="006D0060">
        <w:t>proportion</w:t>
      </w:r>
      <w:r w:rsidR="006D0060" w:rsidRPr="006D0060">
        <w:t xml:space="preserve"> in the caseload numbers indicated. Conversely, the suspension rates of parents with disability and CALD parents were slightly lower than expected from their </w:t>
      </w:r>
      <w:r w:rsidR="006D0060">
        <w:t xml:space="preserve">proportion of </w:t>
      </w:r>
      <w:r w:rsidR="006D0060" w:rsidRPr="006D0060">
        <w:t>caseload numbers</w:t>
      </w:r>
      <w:r w:rsidR="006D0060">
        <w:t>.</w:t>
      </w:r>
    </w:p>
    <w:p w14:paraId="39B798AB" w14:textId="642C06BC" w:rsidR="00870736" w:rsidRDefault="006C6745" w:rsidP="002C157B">
      <w:pPr>
        <w:pStyle w:val="Heading2"/>
      </w:pPr>
      <w:bookmarkStart w:id="355" w:name="_Toc116648538"/>
      <w:r>
        <w:t>7</w:t>
      </w:r>
      <w:r w:rsidR="00870736">
        <w:t>.2</w:t>
      </w:r>
      <w:r w:rsidR="00870736">
        <w:tab/>
      </w:r>
      <w:r w:rsidR="00F34C1F">
        <w:t>W</w:t>
      </w:r>
      <w:r w:rsidR="00B67928">
        <w:t>ere</w:t>
      </w:r>
      <w:r w:rsidR="00F34C1F" w:rsidRPr="00493D1F">
        <w:t xml:space="preserve"> the program design and operational proces</w:t>
      </w:r>
      <w:r w:rsidR="00227CFB">
        <w:t>s</w:t>
      </w:r>
      <w:r w:rsidR="00F34C1F" w:rsidRPr="00493D1F">
        <w:t>es appropriate to enable the ParentsNext program to achieve its objectives?</w:t>
      </w:r>
      <w:bookmarkEnd w:id="355"/>
    </w:p>
    <w:p w14:paraId="4FF11CFF" w14:textId="383D9BBE" w:rsidR="004217C2" w:rsidRDefault="004217C2" w:rsidP="00B103C8">
      <w:pPr>
        <w:pStyle w:val="Heading3"/>
      </w:pPr>
      <w:bookmarkStart w:id="356" w:name="_Toc116648539"/>
      <w:r>
        <w:t>7.2.1</w:t>
      </w:r>
      <w:r w:rsidR="00860324">
        <w:tab/>
      </w:r>
      <w:r>
        <w:t>Satisfaction</w:t>
      </w:r>
      <w:bookmarkEnd w:id="356"/>
    </w:p>
    <w:p w14:paraId="3840C3FE" w14:textId="4CB46B32" w:rsidR="00554DBB" w:rsidRDefault="00422273" w:rsidP="000546A2">
      <w:r w:rsidRPr="00E67511">
        <w:t>Overall, 70% of participants were satisfied with the program</w:t>
      </w:r>
      <w:r>
        <w:t xml:space="preserve"> and the majority thought</w:t>
      </w:r>
      <w:r w:rsidRPr="00E67511">
        <w:t xml:space="preserve"> </w:t>
      </w:r>
      <w:r w:rsidR="007A101B">
        <w:t xml:space="preserve">that </w:t>
      </w:r>
      <w:r>
        <w:t xml:space="preserve">providers were </w:t>
      </w:r>
      <w:r w:rsidRPr="00E67511">
        <w:t xml:space="preserve">helpful and </w:t>
      </w:r>
      <w:r w:rsidR="00D21FE5">
        <w:t xml:space="preserve">their support </w:t>
      </w:r>
      <w:r w:rsidRPr="00E67511">
        <w:t>beneficial</w:t>
      </w:r>
      <w:r>
        <w:t>.</w:t>
      </w:r>
      <w:r w:rsidRPr="00E67511">
        <w:t xml:space="preserve"> </w:t>
      </w:r>
      <w:r w:rsidR="00412E52">
        <w:t>M</w:t>
      </w:r>
      <w:r w:rsidR="00412E52" w:rsidRPr="00E67511">
        <w:t xml:space="preserve">any </w:t>
      </w:r>
      <w:r w:rsidR="00412E52">
        <w:t xml:space="preserve">participants </w:t>
      </w:r>
      <w:r w:rsidR="00412E52" w:rsidRPr="00E67511">
        <w:t>valued the social and emotional support provided by their consultant. Specific cohorts</w:t>
      </w:r>
      <w:r w:rsidR="00A21E6B">
        <w:t>,</w:t>
      </w:r>
      <w:r w:rsidR="00412E52" w:rsidRPr="00E67511">
        <w:t xml:space="preserve"> such as those from </w:t>
      </w:r>
      <w:r w:rsidR="00412E52">
        <w:t>CALD</w:t>
      </w:r>
      <w:r w:rsidR="00412E52" w:rsidRPr="00E67511">
        <w:t xml:space="preserve"> or </w:t>
      </w:r>
      <w:r w:rsidR="00DF520D">
        <w:t>Aboriginal</w:t>
      </w:r>
      <w:r w:rsidR="009B7B6B">
        <w:t xml:space="preserve"> and/or Torres Strait Islander </w:t>
      </w:r>
      <w:r w:rsidR="00412E52" w:rsidRPr="00E67511">
        <w:t>backgrounds, mature</w:t>
      </w:r>
      <w:r w:rsidR="00A21E6B">
        <w:t>-</w:t>
      </w:r>
      <w:r w:rsidR="00412E52" w:rsidRPr="00E67511">
        <w:t xml:space="preserve">age parents </w:t>
      </w:r>
      <w:r w:rsidR="004907D7">
        <w:t xml:space="preserve">and </w:t>
      </w:r>
      <w:r w:rsidR="00575618">
        <w:t>men</w:t>
      </w:r>
      <w:r w:rsidR="00412E52" w:rsidRPr="00E67511">
        <w:t>, tended to report experience</w:t>
      </w:r>
      <w:r w:rsidR="003E1DD5">
        <w:t>s</w:t>
      </w:r>
      <w:r w:rsidR="00A21E6B">
        <w:t xml:space="preserve"> similar</w:t>
      </w:r>
      <w:r w:rsidR="00412E52" w:rsidRPr="00E67511">
        <w:t xml:space="preserve"> to</w:t>
      </w:r>
      <w:r w:rsidR="00A21E6B">
        <w:t xml:space="preserve"> those of</w:t>
      </w:r>
      <w:r w:rsidR="00412E52" w:rsidRPr="00E67511">
        <w:t xml:space="preserve"> other participants</w:t>
      </w:r>
      <w:r w:rsidR="00E711B4">
        <w:t xml:space="preserve"> (see </w:t>
      </w:r>
      <w:r w:rsidR="00E711B4" w:rsidRPr="00E711B4">
        <w:rPr>
          <w:b/>
          <w:bCs/>
        </w:rPr>
        <w:t>Figure 4.1</w:t>
      </w:r>
      <w:r w:rsidR="00E711B4">
        <w:t>)</w:t>
      </w:r>
      <w:r w:rsidR="004D7D28">
        <w:t>.</w:t>
      </w:r>
    </w:p>
    <w:p w14:paraId="262E79AF" w14:textId="7BAA7C63" w:rsidR="001108F9" w:rsidRDefault="000571F1" w:rsidP="000546A2">
      <w:r w:rsidRPr="00E67511">
        <w:rPr>
          <w:rFonts w:cstheme="minorHAnsi"/>
        </w:rPr>
        <w:t xml:space="preserve">The extent to which participants felt rapport with their caseworkers varied greatly and </w:t>
      </w:r>
      <w:r w:rsidR="00DB6989">
        <w:rPr>
          <w:rFonts w:cstheme="minorHAnsi"/>
        </w:rPr>
        <w:t>impacted</w:t>
      </w:r>
      <w:r w:rsidRPr="00E67511">
        <w:rPr>
          <w:rFonts w:cstheme="minorHAnsi"/>
        </w:rPr>
        <w:t xml:space="preserve"> </w:t>
      </w:r>
      <w:r w:rsidR="008C6323">
        <w:rPr>
          <w:rFonts w:cstheme="minorHAnsi"/>
        </w:rPr>
        <w:t xml:space="preserve">on </w:t>
      </w:r>
      <w:r w:rsidRPr="00E67511">
        <w:rPr>
          <w:rFonts w:cstheme="minorHAnsi"/>
        </w:rPr>
        <w:t>participants</w:t>
      </w:r>
      <w:r w:rsidR="007C57FD">
        <w:rPr>
          <w:rFonts w:cstheme="minorHAnsi"/>
        </w:rPr>
        <w:t>’</w:t>
      </w:r>
      <w:r w:rsidRPr="00E67511">
        <w:rPr>
          <w:rFonts w:cstheme="minorHAnsi"/>
        </w:rPr>
        <w:t xml:space="preserve"> overall satisfaction with the ParentsNext program</w:t>
      </w:r>
      <w:r w:rsidR="00DC78B3">
        <w:rPr>
          <w:rFonts w:cstheme="minorHAnsi"/>
        </w:rPr>
        <w:t>.</w:t>
      </w:r>
      <w:r w:rsidR="00A07863">
        <w:rPr>
          <w:rFonts w:cstheme="minorHAnsi"/>
        </w:rPr>
        <w:t xml:space="preserve"> </w:t>
      </w:r>
      <w:r w:rsidR="00DC78B3">
        <w:t>A</w:t>
      </w:r>
      <w:r w:rsidR="00321B8E">
        <w:t>lmost two</w:t>
      </w:r>
      <w:r w:rsidR="00DC78B3">
        <w:t>-</w:t>
      </w:r>
      <w:r w:rsidR="00321B8E">
        <w:t xml:space="preserve">thirds </w:t>
      </w:r>
      <w:r w:rsidR="0023149C">
        <w:t xml:space="preserve">of participants </w:t>
      </w:r>
      <w:r w:rsidR="0023149C">
        <w:lastRenderedPageBreak/>
        <w:t xml:space="preserve">interviewed for the </w:t>
      </w:r>
      <w:r w:rsidR="00810E96">
        <w:t>participant survey</w:t>
      </w:r>
      <w:r w:rsidR="0023149C">
        <w:t xml:space="preserve"> agree</w:t>
      </w:r>
      <w:r w:rsidR="00DC78B3">
        <w:t>d</w:t>
      </w:r>
      <w:r w:rsidR="0023149C">
        <w:t xml:space="preserve"> </w:t>
      </w:r>
      <w:r w:rsidR="00554DBB" w:rsidRPr="00E67511">
        <w:t>that their provider had improved their chances of meeting their goals or getting a job in the future</w:t>
      </w:r>
      <w:r w:rsidR="00554DBB">
        <w:t>.</w:t>
      </w:r>
    </w:p>
    <w:p w14:paraId="15A4EDC5" w14:textId="36EE1CF3" w:rsidR="004D7D28" w:rsidRPr="00F05F6F" w:rsidRDefault="006C6745" w:rsidP="00B103C8">
      <w:pPr>
        <w:pStyle w:val="Heading3"/>
      </w:pPr>
      <w:bookmarkStart w:id="357" w:name="_Toc116648540"/>
      <w:r w:rsidRPr="00F05F6F">
        <w:rPr>
          <w:rStyle w:val="Heading3Char"/>
        </w:rPr>
        <w:t>7</w:t>
      </w:r>
      <w:r w:rsidR="004D7D28" w:rsidRPr="00F05F6F">
        <w:rPr>
          <w:rStyle w:val="Heading3Char"/>
        </w:rPr>
        <w:t>.2.</w:t>
      </w:r>
      <w:r w:rsidR="00B714AE" w:rsidRPr="00F05F6F">
        <w:rPr>
          <w:rStyle w:val="Heading3Char"/>
        </w:rPr>
        <w:t>2</w:t>
      </w:r>
      <w:r w:rsidR="004D7D28" w:rsidRPr="00F05F6F">
        <w:rPr>
          <w:rStyle w:val="Heading3Char"/>
        </w:rPr>
        <w:tab/>
        <w:t>Connecting parents to local services that can help them prepare for future education or employment</w:t>
      </w:r>
      <w:bookmarkEnd w:id="357"/>
    </w:p>
    <w:p w14:paraId="79A4715C" w14:textId="569CF0F6" w:rsidR="001108F9" w:rsidRDefault="00150359">
      <w:r>
        <w:t>P</w:t>
      </w:r>
      <w:r w:rsidR="004D7D28" w:rsidRPr="00285880">
        <w:t xml:space="preserve">roviders </w:t>
      </w:r>
      <w:r>
        <w:t>found</w:t>
      </w:r>
      <w:r w:rsidR="00B97FF3">
        <w:t xml:space="preserve"> that</w:t>
      </w:r>
      <w:r w:rsidR="004D7D28" w:rsidRPr="00285880">
        <w:t xml:space="preserve"> the flexibility of the program enabled them to work with each participant on an individual basis, supporting them to connect with, and </w:t>
      </w:r>
      <w:r w:rsidR="001D23A6">
        <w:t xml:space="preserve">gain </w:t>
      </w:r>
      <w:r w:rsidR="004D7D28" w:rsidRPr="00285880">
        <w:t>access</w:t>
      </w:r>
      <w:r w:rsidR="001D23A6">
        <w:t xml:space="preserve"> to</w:t>
      </w:r>
      <w:r w:rsidR="004D7D28" w:rsidRPr="00285880">
        <w:t>, services and opportunities according to their circumstances and aspirations.</w:t>
      </w:r>
    </w:p>
    <w:p w14:paraId="15D28CE5" w14:textId="45F15994" w:rsidR="007E6E23" w:rsidRDefault="007E6E23" w:rsidP="00B103C8">
      <w:pPr>
        <w:pStyle w:val="Heading3"/>
      </w:pPr>
      <w:bookmarkStart w:id="358" w:name="_Toc116648541"/>
      <w:r>
        <w:t>7.</w:t>
      </w:r>
      <w:r w:rsidR="009F2888">
        <w:t>2</w:t>
      </w:r>
      <w:r>
        <w:t>.</w:t>
      </w:r>
      <w:r w:rsidR="009F2888">
        <w:t>3</w:t>
      </w:r>
      <w:r>
        <w:tab/>
        <w:t>Equity</w:t>
      </w:r>
      <w:bookmarkEnd w:id="358"/>
    </w:p>
    <w:p w14:paraId="4973F965" w14:textId="0F2924C1" w:rsidR="007E6E23" w:rsidRDefault="007E6E23" w:rsidP="007E6E23">
      <w:pPr>
        <w:rPr>
          <w:rFonts w:cstheme="minorHAnsi"/>
        </w:rPr>
      </w:pPr>
      <w:r w:rsidRPr="00E67511">
        <w:t>All providers indicated a broad range of characteristics in their respective caseloads</w:t>
      </w:r>
      <w:r w:rsidR="00387241">
        <w:t>,</w:t>
      </w:r>
      <w:r w:rsidRPr="00E67511">
        <w:t xml:space="preserve"> with a wide spectrum of support needs across both </w:t>
      </w:r>
      <w:r>
        <w:t>t</w:t>
      </w:r>
      <w:r w:rsidRPr="00E67511">
        <w:t xml:space="preserve">argeted and </w:t>
      </w:r>
      <w:r>
        <w:t>i</w:t>
      </w:r>
      <w:r w:rsidRPr="00E67511">
        <w:t>ntensive areas</w:t>
      </w:r>
      <w:r>
        <w:t xml:space="preserve"> during the provider surveys. Many parents were </w:t>
      </w:r>
      <w:r w:rsidRPr="00E67511">
        <w:t>highly disadvantaged and faced significant personal challenges.</w:t>
      </w:r>
      <w:r w:rsidRPr="00E67511">
        <w:rPr>
          <w:rFonts w:cstheme="minorHAnsi"/>
        </w:rPr>
        <w:t xml:space="preserve"> </w:t>
      </w:r>
      <w:r>
        <w:rPr>
          <w:rFonts w:cstheme="minorHAnsi"/>
        </w:rPr>
        <w:t>P</w:t>
      </w:r>
      <w:r w:rsidRPr="00E67511">
        <w:rPr>
          <w:rFonts w:cstheme="minorHAnsi"/>
        </w:rPr>
        <w:t>articipants</w:t>
      </w:r>
      <w:r w:rsidR="00321CCF">
        <w:rPr>
          <w:rFonts w:cstheme="minorHAnsi"/>
        </w:rPr>
        <w:t xml:space="preserve"> from all equity groups</w:t>
      </w:r>
      <w:r w:rsidRPr="00E67511">
        <w:rPr>
          <w:rFonts w:cstheme="minorHAnsi"/>
        </w:rPr>
        <w:t xml:space="preserve"> </w:t>
      </w:r>
      <w:r>
        <w:rPr>
          <w:rFonts w:cstheme="minorHAnsi"/>
        </w:rPr>
        <w:t xml:space="preserve">in the qualitative research </w:t>
      </w:r>
      <w:r w:rsidRPr="00E67511">
        <w:rPr>
          <w:rFonts w:cstheme="minorHAnsi"/>
        </w:rPr>
        <w:t xml:space="preserve">highlighted emotional support as being one of the positive aspects of the </w:t>
      </w:r>
      <w:r w:rsidR="00192BA1">
        <w:rPr>
          <w:rFonts w:cstheme="minorHAnsi"/>
        </w:rPr>
        <w:t xml:space="preserve">ParentsNext </w:t>
      </w:r>
      <w:r w:rsidRPr="00E67511">
        <w:rPr>
          <w:rFonts w:cstheme="minorHAnsi"/>
        </w:rPr>
        <w:t>program</w:t>
      </w:r>
      <w:r>
        <w:rPr>
          <w:rFonts w:cstheme="minorHAnsi"/>
        </w:rPr>
        <w:t>.</w:t>
      </w:r>
    </w:p>
    <w:p w14:paraId="769321AB" w14:textId="1AE6D1A8" w:rsidR="00865D56" w:rsidRDefault="00E64EF5" w:rsidP="00B103C8">
      <w:pPr>
        <w:pStyle w:val="Heading3"/>
      </w:pPr>
      <w:bookmarkStart w:id="359" w:name="_Toc116648542"/>
      <w:r>
        <w:t>7.2.4</w:t>
      </w:r>
      <w:r>
        <w:tab/>
        <w:t>Wellbeing</w:t>
      </w:r>
      <w:bookmarkEnd w:id="359"/>
    </w:p>
    <w:p w14:paraId="0146B842" w14:textId="5B44389D" w:rsidR="001108F9" w:rsidRDefault="00E64EF5" w:rsidP="00E64EF5">
      <w:r w:rsidRPr="00E67511">
        <w:t xml:space="preserve">Overall, </w:t>
      </w:r>
      <w:r>
        <w:t xml:space="preserve">ParentsNext </w:t>
      </w:r>
      <w:r w:rsidRPr="00E67511">
        <w:t>participants had personal wellbeing score</w:t>
      </w:r>
      <w:r>
        <w:t>s</w:t>
      </w:r>
      <w:r w:rsidRPr="00E67511">
        <w:t xml:space="preserve"> of 74.0 out of 100, slightly </w:t>
      </w:r>
      <w:r>
        <w:t>lower than the</w:t>
      </w:r>
      <w:r w:rsidRPr="00E67511">
        <w:t xml:space="preserve"> national average</w:t>
      </w:r>
      <w:r>
        <w:t xml:space="preserve">. </w:t>
      </w:r>
      <w:r w:rsidRPr="00C460A6">
        <w:t>ESL</w:t>
      </w:r>
      <w:r w:rsidRPr="00E67511">
        <w:t xml:space="preserve"> participants </w:t>
      </w:r>
      <w:r w:rsidR="00346A95">
        <w:t>had</w:t>
      </w:r>
      <w:r w:rsidR="00346A95" w:rsidRPr="00E67511">
        <w:t xml:space="preserve"> </w:t>
      </w:r>
      <w:r w:rsidRPr="00E67511">
        <w:t xml:space="preserve">significantly higher wellbeing scores than </w:t>
      </w:r>
      <w:r>
        <w:t xml:space="preserve">YC5 </w:t>
      </w:r>
      <w:r w:rsidR="00C0780C">
        <w:t xml:space="preserve">and </w:t>
      </w:r>
      <w:r w:rsidR="00C0780C" w:rsidRPr="006E5687">
        <w:t>high</w:t>
      </w:r>
      <w:r w:rsidR="001B6F36">
        <w:t>-</w:t>
      </w:r>
      <w:r w:rsidR="00C0780C" w:rsidRPr="006E5687">
        <w:t>JSCI</w:t>
      </w:r>
      <w:r w:rsidR="006E5687">
        <w:t xml:space="preserve"> </w:t>
      </w:r>
      <w:r w:rsidR="00346A95">
        <w:t>participants</w:t>
      </w:r>
      <w:r>
        <w:t>.</w:t>
      </w:r>
    </w:p>
    <w:p w14:paraId="529A19AF" w14:textId="4992C497" w:rsidR="004D7D28" w:rsidRDefault="006C6745" w:rsidP="002C157B">
      <w:pPr>
        <w:pStyle w:val="Heading2"/>
      </w:pPr>
      <w:bookmarkStart w:id="360" w:name="_Toc116648543"/>
      <w:r>
        <w:t>7</w:t>
      </w:r>
      <w:r w:rsidR="00CD001B">
        <w:t>.</w:t>
      </w:r>
      <w:r w:rsidR="004D7D28">
        <w:t>3</w:t>
      </w:r>
      <w:r w:rsidR="00CD001B">
        <w:tab/>
      </w:r>
      <w:r w:rsidR="000D4AE4">
        <w:t>Did participation in ParentsNext improve work readiness and employability of participants?</w:t>
      </w:r>
      <w:bookmarkEnd w:id="360"/>
    </w:p>
    <w:p w14:paraId="2C0668AF" w14:textId="7757B0BA" w:rsidR="001108F9" w:rsidRDefault="006C6745" w:rsidP="00B103C8">
      <w:pPr>
        <w:pStyle w:val="Heading3"/>
      </w:pPr>
      <w:bookmarkStart w:id="361" w:name="_Toc116648544"/>
      <w:r>
        <w:t>7</w:t>
      </w:r>
      <w:r w:rsidR="004D7D28">
        <w:t>.3.1</w:t>
      </w:r>
      <w:r w:rsidR="004D7D28">
        <w:tab/>
        <w:t>T</w:t>
      </w:r>
      <w:r w:rsidR="00CD001B" w:rsidRPr="006C7A9C">
        <w:t>arge</w:t>
      </w:r>
      <w:r w:rsidR="00CD001B">
        <w:t>ting</w:t>
      </w:r>
      <w:r w:rsidR="00CD001B" w:rsidRPr="006C7A9C">
        <w:t xml:space="preserve"> early intervention assistance to parents with young children</w:t>
      </w:r>
      <w:bookmarkEnd w:id="361"/>
    </w:p>
    <w:p w14:paraId="32ECDDEB" w14:textId="70278259" w:rsidR="00060753" w:rsidRPr="00E67511" w:rsidRDefault="005D4B39" w:rsidP="00554DBB">
      <w:r w:rsidRPr="00E67511">
        <w:t xml:space="preserve">Around </w:t>
      </w:r>
      <w:r w:rsidR="00061FC7">
        <w:t>4</w:t>
      </w:r>
      <w:r w:rsidRPr="00E67511">
        <w:t xml:space="preserve"> in </w:t>
      </w:r>
      <w:r w:rsidR="00061FC7">
        <w:t>5</w:t>
      </w:r>
      <w:r w:rsidRPr="00E67511">
        <w:t xml:space="preserve"> </w:t>
      </w:r>
      <w:r w:rsidR="005A4C66">
        <w:t xml:space="preserve">respondents </w:t>
      </w:r>
      <w:r w:rsidR="0089073B">
        <w:t>in</w:t>
      </w:r>
      <w:r w:rsidR="00CD001B">
        <w:t xml:space="preserve"> the </w:t>
      </w:r>
      <w:r w:rsidR="00D80F96">
        <w:t>participant survey</w:t>
      </w:r>
      <w:r w:rsidR="00CD001B">
        <w:t xml:space="preserve"> </w:t>
      </w:r>
      <w:r w:rsidRPr="00E67511">
        <w:t xml:space="preserve">who had completed </w:t>
      </w:r>
      <w:r w:rsidR="005A4C66">
        <w:t xml:space="preserve">at least </w:t>
      </w:r>
      <w:r w:rsidRPr="00E67511">
        <w:t xml:space="preserve">one </w:t>
      </w:r>
      <w:r w:rsidR="00996BA0">
        <w:t>Work Star</w:t>
      </w:r>
      <w:r w:rsidR="00E44973" w:rsidRPr="007F1EAC">
        <w:rPr>
          <w:vertAlign w:val="superscript"/>
        </w:rPr>
        <w:t>TM</w:t>
      </w:r>
      <w:r w:rsidR="00E44973">
        <w:t xml:space="preserve"> </w:t>
      </w:r>
      <w:r w:rsidRPr="00E67511">
        <w:t xml:space="preserve">assessment agreed that </w:t>
      </w:r>
      <w:r w:rsidR="00017A9E">
        <w:t>participation</w:t>
      </w:r>
      <w:r w:rsidRPr="00E67511">
        <w:t xml:space="preserve"> </w:t>
      </w:r>
      <w:r w:rsidR="00F55798">
        <w:t xml:space="preserve">had </w:t>
      </w:r>
      <w:r w:rsidRPr="00E67511">
        <w:t xml:space="preserve">informed the activities in their </w:t>
      </w:r>
      <w:r w:rsidR="00070502">
        <w:t>P</w:t>
      </w:r>
      <w:r w:rsidRPr="00E67511">
        <w:t xml:space="preserve">articipation </w:t>
      </w:r>
      <w:r w:rsidR="00070502">
        <w:t>P</w:t>
      </w:r>
      <w:r w:rsidRPr="00E67511">
        <w:t>la</w:t>
      </w:r>
      <w:r w:rsidR="00CD001B">
        <w:t>n</w:t>
      </w:r>
      <w:r w:rsidR="00F55798">
        <w:t xml:space="preserve"> and</w:t>
      </w:r>
      <w:r w:rsidRPr="00E67511">
        <w:t xml:space="preserve"> helped them engage with their provider, identify personal strengths and abilities, and think about their employment goals</w:t>
      </w:r>
      <w:r w:rsidR="00CD001B">
        <w:t>.</w:t>
      </w:r>
    </w:p>
    <w:p w14:paraId="5BE3A0C4" w14:textId="12AE585E" w:rsidR="002C6D55" w:rsidRPr="002C6D55" w:rsidRDefault="002C6D55" w:rsidP="00554DBB">
      <w:pPr>
        <w:rPr>
          <w:highlight w:val="yellow"/>
        </w:rPr>
      </w:pPr>
      <w:r w:rsidRPr="00285880">
        <w:t>All respondents</w:t>
      </w:r>
      <w:r>
        <w:t xml:space="preserve"> in the </w:t>
      </w:r>
      <w:r w:rsidR="00E10959">
        <w:t>participant survey</w:t>
      </w:r>
      <w:r w:rsidRPr="00285880">
        <w:t>,</w:t>
      </w:r>
      <w:r w:rsidR="001D23A6">
        <w:t xml:space="preserve"> whether</w:t>
      </w:r>
      <w:r w:rsidRPr="00285880">
        <w:t xml:space="preserve"> working or not, had views </w:t>
      </w:r>
      <w:r w:rsidR="00314C95">
        <w:t>about</w:t>
      </w:r>
      <w:r w:rsidRPr="00285880">
        <w:t xml:space="preserve"> </w:t>
      </w:r>
      <w:r w:rsidR="001D23A6">
        <w:t>employment</w:t>
      </w:r>
      <w:r w:rsidRPr="00285880">
        <w:t xml:space="preserve">. </w:t>
      </w:r>
      <w:r w:rsidR="006916A7">
        <w:t>P</w:t>
      </w:r>
      <w:r w:rsidR="00AA733B">
        <w:t>articipants</w:t>
      </w:r>
      <w:r w:rsidR="00E20D9E" w:rsidRPr="00E67511">
        <w:t xml:space="preserve"> reported</w:t>
      </w:r>
      <w:r w:rsidR="00AA733B">
        <w:t xml:space="preserve"> significant vocational </w:t>
      </w:r>
      <w:r w:rsidR="00AA733B" w:rsidRPr="00E67511">
        <w:t>barriers</w:t>
      </w:r>
      <w:r w:rsidR="00E20D9E" w:rsidRPr="00E67511">
        <w:t xml:space="preserve"> </w:t>
      </w:r>
      <w:r w:rsidR="00C846AB">
        <w:t>that prevented them from working</w:t>
      </w:r>
      <w:r w:rsidR="00303952">
        <w:t>,</w:t>
      </w:r>
      <w:r w:rsidR="00437964">
        <w:t xml:space="preserve"> </w:t>
      </w:r>
      <w:r w:rsidR="00E20D9E" w:rsidRPr="00E67511">
        <w:t>includ</w:t>
      </w:r>
      <w:r w:rsidR="00AA733B">
        <w:t>ing</w:t>
      </w:r>
      <w:r w:rsidR="00E20D9E" w:rsidRPr="00E67511">
        <w:t xml:space="preserve"> a lack of appropriate jobs that could fit with their </w:t>
      </w:r>
      <w:r w:rsidR="00E20D9E" w:rsidRPr="00801C6B">
        <w:t>child</w:t>
      </w:r>
      <w:r w:rsidR="00073E2B">
        <w:t xml:space="preserve"> </w:t>
      </w:r>
      <w:r w:rsidR="00E20D9E" w:rsidRPr="00801C6B">
        <w:t>care</w:t>
      </w:r>
      <w:r w:rsidR="00E20D9E" w:rsidRPr="00E67511">
        <w:t xml:space="preserve"> responsibilities, financial hardship (preventing some from engaging in study), and a lack of prior work experience.</w:t>
      </w:r>
    </w:p>
    <w:p w14:paraId="0CEACB9B" w14:textId="799EDDC9" w:rsidR="001108F9" w:rsidRDefault="006C6745" w:rsidP="00B103C8">
      <w:pPr>
        <w:pStyle w:val="Heading3"/>
      </w:pPr>
      <w:bookmarkStart w:id="362" w:name="_Toc116648545"/>
      <w:r w:rsidRPr="007F1EAC">
        <w:t>7</w:t>
      </w:r>
      <w:r w:rsidR="00060753" w:rsidRPr="007F1EAC">
        <w:t>.</w:t>
      </w:r>
      <w:r w:rsidR="004D7D28" w:rsidRPr="007F1EAC">
        <w:t>3.2</w:t>
      </w:r>
      <w:r w:rsidR="00060753" w:rsidRPr="007F1EAC">
        <w:tab/>
        <w:t>Helping parents identify and reach their education and employment goals through participation in activities</w:t>
      </w:r>
      <w:bookmarkEnd w:id="362"/>
    </w:p>
    <w:p w14:paraId="2691BE78" w14:textId="02AA0BB8" w:rsidR="001108F9" w:rsidRDefault="004E4A6A" w:rsidP="00554DBB">
      <w:pPr>
        <w:rPr>
          <w:rFonts w:cstheme="minorHAnsi"/>
        </w:rPr>
      </w:pPr>
      <w:r w:rsidRPr="00E67511">
        <w:t xml:space="preserve">Almost </w:t>
      </w:r>
      <w:r w:rsidR="00061FC7">
        <w:t>2</w:t>
      </w:r>
      <w:r w:rsidRPr="00E67511">
        <w:t xml:space="preserve"> in </w:t>
      </w:r>
      <w:r w:rsidR="00061FC7">
        <w:t>3</w:t>
      </w:r>
      <w:r>
        <w:t xml:space="preserve"> </w:t>
      </w:r>
      <w:r w:rsidR="00653AE9">
        <w:t>respondents in the participant survey</w:t>
      </w:r>
      <w:r w:rsidRPr="00E67511">
        <w:t xml:space="preserve"> felt</w:t>
      </w:r>
      <w:r w:rsidR="00303952">
        <w:t xml:space="preserve"> that</w:t>
      </w:r>
      <w:r w:rsidRPr="00E67511">
        <w:t xml:space="preserve"> their provider had improved their chances of meeting their education or employment goals</w:t>
      </w:r>
      <w:r w:rsidR="003F4E54">
        <w:t>,</w:t>
      </w:r>
      <w:r w:rsidRPr="00E67511">
        <w:t xml:space="preserve"> and more than half </w:t>
      </w:r>
      <w:r w:rsidR="006F7BF3">
        <w:t xml:space="preserve">(55%) </w:t>
      </w:r>
      <w:r w:rsidRPr="00E67511">
        <w:t>felt</w:t>
      </w:r>
      <w:r w:rsidR="003F4E54">
        <w:t xml:space="preserve"> that</w:t>
      </w:r>
      <w:r w:rsidRPr="00E67511">
        <w:t xml:space="preserve"> their provider</w:t>
      </w:r>
      <w:r w:rsidR="003F4E54">
        <w:t xml:space="preserve"> had</w:t>
      </w:r>
      <w:r w:rsidRPr="00E67511">
        <w:t xml:space="preserve"> improved their chances of getting a job in the future</w:t>
      </w:r>
      <w:r>
        <w:t>.</w:t>
      </w:r>
      <w:r w:rsidR="00505A3B">
        <w:t xml:space="preserve"> </w:t>
      </w:r>
      <w:r w:rsidR="005D4B39" w:rsidRPr="00E67511">
        <w:rPr>
          <w:rFonts w:cstheme="minorHAnsi"/>
        </w:rPr>
        <w:t xml:space="preserve">Overall, around </w:t>
      </w:r>
      <w:r w:rsidR="00061FC7">
        <w:rPr>
          <w:rFonts w:cstheme="minorHAnsi"/>
        </w:rPr>
        <w:t>2</w:t>
      </w:r>
      <w:r w:rsidR="005D4B39" w:rsidRPr="00E67511">
        <w:rPr>
          <w:rFonts w:cstheme="minorHAnsi"/>
        </w:rPr>
        <w:t xml:space="preserve"> in </w:t>
      </w:r>
      <w:r w:rsidR="00061FC7">
        <w:rPr>
          <w:rFonts w:cstheme="minorHAnsi"/>
        </w:rPr>
        <w:t>3</w:t>
      </w:r>
      <w:r w:rsidR="005D4B39" w:rsidRPr="00E67511">
        <w:rPr>
          <w:rFonts w:cstheme="minorHAnsi"/>
        </w:rPr>
        <w:t xml:space="preserve"> </w:t>
      </w:r>
      <w:r w:rsidR="00505A3B">
        <w:rPr>
          <w:rFonts w:cstheme="minorHAnsi"/>
        </w:rPr>
        <w:t>participants</w:t>
      </w:r>
      <w:r w:rsidR="005D4B39" w:rsidRPr="00E67511">
        <w:rPr>
          <w:rFonts w:cstheme="minorHAnsi"/>
        </w:rPr>
        <w:t xml:space="preserve"> had employment goals (6</w:t>
      </w:r>
      <w:r w:rsidR="00505A3B">
        <w:rPr>
          <w:rFonts w:cstheme="minorHAnsi"/>
        </w:rPr>
        <w:t>9</w:t>
      </w:r>
      <w:r w:rsidR="005D4B39" w:rsidRPr="00E67511">
        <w:rPr>
          <w:rFonts w:cstheme="minorHAnsi"/>
        </w:rPr>
        <w:t>%) and/or education or training goals (66%)</w:t>
      </w:r>
      <w:r w:rsidR="00505A3B">
        <w:rPr>
          <w:rFonts w:cstheme="minorHAnsi"/>
        </w:rPr>
        <w:t xml:space="preserve"> and half of them </w:t>
      </w:r>
      <w:r w:rsidR="005D4B39" w:rsidRPr="00E67511">
        <w:rPr>
          <w:rFonts w:cstheme="minorHAnsi"/>
        </w:rPr>
        <w:t xml:space="preserve">reported </w:t>
      </w:r>
      <w:r w:rsidR="007C07B3">
        <w:rPr>
          <w:rFonts w:cstheme="minorHAnsi"/>
        </w:rPr>
        <w:t xml:space="preserve">that </w:t>
      </w:r>
      <w:r w:rsidR="005D4B39" w:rsidRPr="00E67511">
        <w:rPr>
          <w:rFonts w:cstheme="minorHAnsi"/>
        </w:rPr>
        <w:t>they were currently working towards the</w:t>
      </w:r>
      <w:r w:rsidR="000B60D2">
        <w:rPr>
          <w:rFonts w:cstheme="minorHAnsi"/>
        </w:rPr>
        <w:t>se</w:t>
      </w:r>
      <w:r w:rsidR="005D4B39" w:rsidRPr="00E67511">
        <w:rPr>
          <w:rFonts w:cstheme="minorHAnsi"/>
        </w:rPr>
        <w:t xml:space="preserve"> goals.</w:t>
      </w:r>
    </w:p>
    <w:p w14:paraId="4044CE2C" w14:textId="7297E4B8" w:rsidR="001108F9" w:rsidRDefault="00E813C6" w:rsidP="00554DBB">
      <w:pPr>
        <w:rPr>
          <w:rFonts w:eastAsia="Arial Nova" w:cstheme="minorHAnsi"/>
        </w:rPr>
      </w:pPr>
      <w:r w:rsidRPr="00E67511">
        <w:rPr>
          <w:rFonts w:cstheme="minorHAnsi"/>
        </w:rPr>
        <w:lastRenderedPageBreak/>
        <w:t>Al</w:t>
      </w:r>
      <w:r w:rsidR="00C52BF2">
        <w:rPr>
          <w:rFonts w:cstheme="minorHAnsi"/>
        </w:rPr>
        <w:t>most all</w:t>
      </w:r>
      <w:r w:rsidRPr="00E67511">
        <w:rPr>
          <w:rFonts w:cstheme="minorHAnsi"/>
        </w:rPr>
        <w:t xml:space="preserve"> participants </w:t>
      </w:r>
      <w:r w:rsidR="00505A3B">
        <w:rPr>
          <w:rFonts w:cstheme="minorHAnsi"/>
        </w:rPr>
        <w:t xml:space="preserve">in the Wave 2 qualitative research </w:t>
      </w:r>
      <w:r w:rsidRPr="00E67511">
        <w:rPr>
          <w:rFonts w:cstheme="minorHAnsi"/>
        </w:rPr>
        <w:t>were able to articulate their vocational goals</w:t>
      </w:r>
      <w:r w:rsidR="007C07B3">
        <w:rPr>
          <w:rFonts w:cstheme="minorHAnsi"/>
        </w:rPr>
        <w:t>.</w:t>
      </w:r>
      <w:r w:rsidRPr="00E67511">
        <w:rPr>
          <w:rFonts w:cstheme="minorHAnsi"/>
        </w:rPr>
        <w:t xml:space="preserve"> </w:t>
      </w:r>
      <w:r w:rsidR="007C07B3">
        <w:rPr>
          <w:rFonts w:cstheme="minorHAnsi"/>
        </w:rPr>
        <w:t>T</w:t>
      </w:r>
      <w:r w:rsidR="00A22C68">
        <w:rPr>
          <w:rFonts w:cstheme="minorHAnsi"/>
        </w:rPr>
        <w:t>hese</w:t>
      </w:r>
      <w:r w:rsidRPr="00E67511">
        <w:rPr>
          <w:rFonts w:cstheme="minorHAnsi"/>
        </w:rPr>
        <w:t xml:space="preserve"> were influenced </w:t>
      </w:r>
      <w:r w:rsidR="002C6D55" w:rsidRPr="00E67511">
        <w:rPr>
          <w:rFonts w:cstheme="minorHAnsi"/>
        </w:rPr>
        <w:t xml:space="preserve">greatly </w:t>
      </w:r>
      <w:r w:rsidRPr="00E67511">
        <w:rPr>
          <w:rFonts w:cstheme="minorHAnsi"/>
        </w:rPr>
        <w:t xml:space="preserve">by their parenting </w:t>
      </w:r>
      <w:r w:rsidR="00BA143F" w:rsidRPr="00E67511">
        <w:rPr>
          <w:rFonts w:cstheme="minorHAnsi"/>
        </w:rPr>
        <w:t>responsibilities</w:t>
      </w:r>
      <w:r w:rsidR="004A1BA0">
        <w:rPr>
          <w:rFonts w:cstheme="minorHAnsi"/>
        </w:rPr>
        <w:t xml:space="preserve"> and </w:t>
      </w:r>
      <w:r w:rsidRPr="00E67511">
        <w:rPr>
          <w:rFonts w:cstheme="minorHAnsi"/>
        </w:rPr>
        <w:t xml:space="preserve">prioritised </w:t>
      </w:r>
      <w:r w:rsidRPr="00E67511">
        <w:rPr>
          <w:rFonts w:eastAsia="Arial Nova" w:cstheme="minorHAnsi"/>
        </w:rPr>
        <w:t xml:space="preserve">employment that was flexible </w:t>
      </w:r>
      <w:r w:rsidR="00B804F1">
        <w:rPr>
          <w:rFonts w:eastAsia="Arial Nova" w:cstheme="minorHAnsi"/>
        </w:rPr>
        <w:t>and</w:t>
      </w:r>
      <w:r w:rsidRPr="00E67511">
        <w:rPr>
          <w:rFonts w:eastAsia="Arial Nova" w:cstheme="minorHAnsi"/>
        </w:rPr>
        <w:t xml:space="preserve"> fit</w:t>
      </w:r>
      <w:r w:rsidR="00B804F1">
        <w:rPr>
          <w:rFonts w:eastAsia="Arial Nova" w:cstheme="minorHAnsi"/>
        </w:rPr>
        <w:t>ted</w:t>
      </w:r>
      <w:r w:rsidRPr="00E67511">
        <w:rPr>
          <w:rFonts w:eastAsia="Arial Nova" w:cstheme="minorHAnsi"/>
        </w:rPr>
        <w:t xml:space="preserve"> around school hours.</w:t>
      </w:r>
    </w:p>
    <w:p w14:paraId="72DBE4D6" w14:textId="019CA4E1" w:rsidR="007D6B6D" w:rsidRPr="00E67511" w:rsidRDefault="007D6B6D" w:rsidP="00554DBB">
      <w:pPr>
        <w:rPr>
          <w:rFonts w:cstheme="minorHAnsi"/>
        </w:rPr>
      </w:pPr>
      <w:r>
        <w:rPr>
          <w:rFonts w:cstheme="minorHAnsi"/>
        </w:rPr>
        <w:t>The impact analysi</w:t>
      </w:r>
      <w:r w:rsidR="00A9030B">
        <w:rPr>
          <w:rFonts w:cstheme="minorHAnsi"/>
        </w:rPr>
        <w:t>s</w:t>
      </w:r>
      <w:r>
        <w:rPr>
          <w:rFonts w:cstheme="minorHAnsi"/>
        </w:rPr>
        <w:t xml:space="preserve"> </w:t>
      </w:r>
      <w:r w:rsidR="001E62FF">
        <w:rPr>
          <w:rFonts w:cstheme="minorHAnsi"/>
        </w:rPr>
        <w:t>demonstrat</w:t>
      </w:r>
      <w:r>
        <w:rPr>
          <w:rFonts w:cstheme="minorHAnsi"/>
        </w:rPr>
        <w:t xml:space="preserve">ed that </w:t>
      </w:r>
      <w:r w:rsidR="00883CBC">
        <w:rPr>
          <w:rFonts w:cstheme="minorHAnsi"/>
        </w:rPr>
        <w:t xml:space="preserve">ParentsNext had a positive effect on </w:t>
      </w:r>
      <w:r>
        <w:rPr>
          <w:rFonts w:cstheme="minorHAnsi"/>
        </w:rPr>
        <w:t>education outcomes for CALD and Aboriginal and/or Torres Strait Islander participants</w:t>
      </w:r>
      <w:r w:rsidR="00A46679">
        <w:rPr>
          <w:rFonts w:cstheme="minorHAnsi"/>
        </w:rPr>
        <w:t>,</w:t>
      </w:r>
      <w:r>
        <w:rPr>
          <w:rFonts w:cstheme="minorHAnsi"/>
        </w:rPr>
        <w:t xml:space="preserve"> although not as high as</w:t>
      </w:r>
      <w:r w:rsidR="00A46679">
        <w:rPr>
          <w:rFonts w:cstheme="minorHAnsi"/>
        </w:rPr>
        <w:t xml:space="preserve"> for</w:t>
      </w:r>
      <w:r>
        <w:rPr>
          <w:rFonts w:cstheme="minorHAnsi"/>
        </w:rPr>
        <w:t xml:space="preserve"> non-equity</w:t>
      </w:r>
      <w:r w:rsidR="00A46679">
        <w:rPr>
          <w:rFonts w:cstheme="minorHAnsi"/>
        </w:rPr>
        <w:t>-</w:t>
      </w:r>
      <w:r>
        <w:rPr>
          <w:rFonts w:cstheme="minorHAnsi"/>
        </w:rPr>
        <w:t xml:space="preserve">group participants. Despite this, Aboriginal and/or Torres Strait Islander </w:t>
      </w:r>
      <w:r w:rsidR="000254ED">
        <w:rPr>
          <w:rFonts w:cstheme="minorHAnsi"/>
        </w:rPr>
        <w:t>parents</w:t>
      </w:r>
      <w:r w:rsidR="00BA6644">
        <w:rPr>
          <w:rFonts w:cstheme="minorHAnsi"/>
        </w:rPr>
        <w:t xml:space="preserve">, </w:t>
      </w:r>
      <w:r>
        <w:rPr>
          <w:rFonts w:cstheme="minorHAnsi"/>
        </w:rPr>
        <w:t xml:space="preserve">CALD parents and </w:t>
      </w:r>
      <w:r w:rsidR="00BA6644">
        <w:rPr>
          <w:rFonts w:cstheme="minorHAnsi"/>
        </w:rPr>
        <w:t>parents</w:t>
      </w:r>
      <w:r w:rsidR="000254ED">
        <w:rPr>
          <w:rFonts w:cstheme="minorHAnsi"/>
        </w:rPr>
        <w:t xml:space="preserve"> who had</w:t>
      </w:r>
      <w:r w:rsidR="00BA6644">
        <w:rPr>
          <w:rFonts w:cstheme="minorHAnsi"/>
        </w:rPr>
        <w:t xml:space="preserve"> </w:t>
      </w:r>
      <w:r>
        <w:rPr>
          <w:rFonts w:cstheme="minorHAnsi"/>
        </w:rPr>
        <w:t xml:space="preserve">disability </w:t>
      </w:r>
      <w:r w:rsidR="00EE4756">
        <w:rPr>
          <w:rFonts w:cstheme="minorHAnsi"/>
        </w:rPr>
        <w:t>or a child with disabi</w:t>
      </w:r>
      <w:r w:rsidR="00535A7D">
        <w:rPr>
          <w:rFonts w:cstheme="minorHAnsi"/>
        </w:rPr>
        <w:t xml:space="preserve">lity </w:t>
      </w:r>
      <w:r>
        <w:rPr>
          <w:rFonts w:cstheme="minorHAnsi"/>
        </w:rPr>
        <w:t>were more likely to receive payment suspensions and exemptions.</w:t>
      </w:r>
    </w:p>
    <w:p w14:paraId="54AB6FA9" w14:textId="7F15A7D6" w:rsidR="00DE3260" w:rsidRDefault="003C529C" w:rsidP="002C157B">
      <w:pPr>
        <w:pStyle w:val="Heading2"/>
      </w:pPr>
      <w:bookmarkStart w:id="363" w:name="_Toc116648546"/>
      <w:r>
        <w:t>7</w:t>
      </w:r>
      <w:r w:rsidR="00DA660D">
        <w:t>.</w:t>
      </w:r>
      <w:r w:rsidR="001E66E6">
        <w:t>4</w:t>
      </w:r>
      <w:r w:rsidR="00DA660D">
        <w:tab/>
      </w:r>
      <w:r w:rsidR="00B96A5A">
        <w:t>Impact of COVID-19</w:t>
      </w:r>
      <w:bookmarkEnd w:id="363"/>
    </w:p>
    <w:p w14:paraId="2AEDA8A9" w14:textId="1886C77A" w:rsidR="00EC7F5F" w:rsidRPr="00EC7F5F" w:rsidRDefault="008021CC" w:rsidP="00EC7F5F">
      <w:r>
        <w:t>While the impact of the pandemic on ParentsNext participants was variable</w:t>
      </w:r>
      <w:r w:rsidR="00F42BB0">
        <w:t xml:space="preserve">, many experienced social isolation. </w:t>
      </w:r>
      <w:r w:rsidR="005538EB">
        <w:t>For others</w:t>
      </w:r>
      <w:r w:rsidR="006712E2">
        <w:t>,</w:t>
      </w:r>
      <w:r w:rsidR="005538EB">
        <w:t xml:space="preserve"> the impact was </w:t>
      </w:r>
      <w:r w:rsidR="00150EEC">
        <w:t>minimal</w:t>
      </w:r>
      <w:r w:rsidR="00841777">
        <w:t>. P</w:t>
      </w:r>
      <w:r w:rsidR="005538EB">
        <w:t xml:space="preserve">roviders continued to </w:t>
      </w:r>
      <w:r w:rsidR="00C145BC">
        <w:t>deliver</w:t>
      </w:r>
      <w:r w:rsidR="005538EB">
        <w:t xml:space="preserve"> </w:t>
      </w:r>
      <w:r w:rsidR="00150EEC">
        <w:t>support through innovative measures</w:t>
      </w:r>
      <w:r w:rsidR="00626D34">
        <w:t xml:space="preserve"> and phone contact</w:t>
      </w:r>
      <w:r w:rsidR="00150EEC">
        <w:t>.</w:t>
      </w:r>
    </w:p>
    <w:p w14:paraId="39CE5A54" w14:textId="0F4070BC" w:rsidR="00DA660D" w:rsidRDefault="003C529C" w:rsidP="002C157B">
      <w:pPr>
        <w:pStyle w:val="Heading2"/>
      </w:pPr>
      <w:bookmarkStart w:id="364" w:name="_Toc116648547"/>
      <w:r>
        <w:t>7</w:t>
      </w:r>
      <w:r w:rsidR="00B96A5A">
        <w:t>.</w:t>
      </w:r>
      <w:r w:rsidR="00FF02D9">
        <w:t>5</w:t>
      </w:r>
      <w:r w:rsidR="00B96A5A">
        <w:tab/>
      </w:r>
      <w:r w:rsidR="00DA660D">
        <w:t>What could be done better</w:t>
      </w:r>
      <w:bookmarkEnd w:id="364"/>
    </w:p>
    <w:p w14:paraId="1DEA8BE0" w14:textId="7D866035" w:rsidR="00DC5F37" w:rsidRDefault="00343928" w:rsidP="00DC5F37">
      <w:r>
        <w:t xml:space="preserve">Providers </w:t>
      </w:r>
      <w:r w:rsidR="006E4A6F">
        <w:t>interview</w:t>
      </w:r>
      <w:r>
        <w:t xml:space="preserve">ed in the </w:t>
      </w:r>
      <w:r w:rsidR="000A3064">
        <w:t xml:space="preserve">qualitative research and </w:t>
      </w:r>
      <w:r>
        <w:t>provider surveys had varying and strong views about what could be</w:t>
      </w:r>
      <w:r w:rsidR="000A3064">
        <w:t xml:space="preserve"> done to</w:t>
      </w:r>
      <w:r>
        <w:t xml:space="preserve"> improve</w:t>
      </w:r>
      <w:r w:rsidR="000A3064">
        <w:t xml:space="preserve"> the program</w:t>
      </w:r>
      <w:r w:rsidR="00425F5D">
        <w:t xml:space="preserve">. </w:t>
      </w:r>
      <w:r w:rsidR="00F72EFA">
        <w:t>These included</w:t>
      </w:r>
      <w:r w:rsidR="00E71900">
        <w:t xml:space="preserve"> changing the eligibility criteria</w:t>
      </w:r>
      <w:r w:rsidR="0041522F">
        <w:t xml:space="preserve"> by </w:t>
      </w:r>
      <w:r w:rsidR="0041522F" w:rsidRPr="0011418F">
        <w:t>remov</w:t>
      </w:r>
      <w:r w:rsidR="0041522F">
        <w:t xml:space="preserve">ing the </w:t>
      </w:r>
      <w:r w:rsidR="00061FC7">
        <w:t>2</w:t>
      </w:r>
      <w:r w:rsidR="0041522F">
        <w:t>-stream eligibility approach</w:t>
      </w:r>
      <w:r w:rsidR="00E71900">
        <w:t xml:space="preserve">; </w:t>
      </w:r>
      <w:r w:rsidR="0041522F" w:rsidRPr="0077708C">
        <w:t xml:space="preserve">access to </w:t>
      </w:r>
      <w:r w:rsidR="0041522F">
        <w:t>the Participation Fund</w:t>
      </w:r>
      <w:r w:rsidR="0041522F" w:rsidRPr="0077708C">
        <w:t xml:space="preserve"> to support disadvantaged parents in both targeted and intensive areas</w:t>
      </w:r>
      <w:r w:rsidR="00FF0A60">
        <w:t>;</w:t>
      </w:r>
      <w:r w:rsidR="00100293">
        <w:t xml:space="preserve"> and improving the design of </w:t>
      </w:r>
      <w:r w:rsidR="00B841C1">
        <w:t>Participation Plans</w:t>
      </w:r>
      <w:r w:rsidR="00D721C6">
        <w:rPr>
          <w:rStyle w:val="FootnoteReference"/>
        </w:rPr>
        <w:footnoteReference w:id="65"/>
      </w:r>
      <w:r w:rsidR="00B841C1">
        <w:t>.</w:t>
      </w:r>
    </w:p>
    <w:p w14:paraId="2AA639E3" w14:textId="206F0920" w:rsidR="001108F9" w:rsidRDefault="001D3883" w:rsidP="00B841C1">
      <w:pPr>
        <w:rPr>
          <w:rFonts w:cstheme="minorHAnsi"/>
        </w:rPr>
      </w:pPr>
      <w:r>
        <w:t>Some p</w:t>
      </w:r>
      <w:r w:rsidR="00B841C1">
        <w:t>articipants sought</w:t>
      </w:r>
      <w:r w:rsidR="00B841C1" w:rsidRPr="00264057">
        <w:rPr>
          <w:rFonts w:cstheme="minorHAnsi"/>
        </w:rPr>
        <w:t xml:space="preserve"> greater clarity </w:t>
      </w:r>
      <w:r w:rsidR="00B841C1">
        <w:rPr>
          <w:rFonts w:cstheme="minorHAnsi"/>
        </w:rPr>
        <w:t>around</w:t>
      </w:r>
      <w:r w:rsidR="00B841C1" w:rsidRPr="00264057">
        <w:rPr>
          <w:rFonts w:cstheme="minorHAnsi"/>
        </w:rPr>
        <w:t xml:space="preserve"> what services ParentsNext</w:t>
      </w:r>
      <w:r w:rsidR="00B841C1">
        <w:rPr>
          <w:rFonts w:cstheme="minorHAnsi"/>
        </w:rPr>
        <w:t xml:space="preserve"> providers</w:t>
      </w:r>
      <w:r w:rsidR="00B841C1" w:rsidRPr="00264057">
        <w:rPr>
          <w:rFonts w:cstheme="minorHAnsi"/>
        </w:rPr>
        <w:t xml:space="preserve"> could help them access (including what financial assistance c</w:t>
      </w:r>
      <w:r w:rsidR="00FF0A60">
        <w:rPr>
          <w:rFonts w:cstheme="minorHAnsi"/>
        </w:rPr>
        <w:t>ould</w:t>
      </w:r>
      <w:r w:rsidR="00B841C1" w:rsidRPr="00264057">
        <w:rPr>
          <w:rFonts w:cstheme="minorHAnsi"/>
        </w:rPr>
        <w:t xml:space="preserve"> be provided)</w:t>
      </w:r>
      <w:r w:rsidR="00B841C1">
        <w:rPr>
          <w:rFonts w:cstheme="minorHAnsi"/>
        </w:rPr>
        <w:t>, more</w:t>
      </w:r>
      <w:r w:rsidR="00B841C1" w:rsidRPr="00264057">
        <w:rPr>
          <w:rFonts w:cstheme="minorHAnsi"/>
        </w:rPr>
        <w:t xml:space="preserve"> interest</w:t>
      </w:r>
      <w:r w:rsidR="00B841C1">
        <w:rPr>
          <w:rFonts w:cstheme="minorHAnsi"/>
        </w:rPr>
        <w:t xml:space="preserve"> shown</w:t>
      </w:r>
      <w:r w:rsidR="00B841C1" w:rsidRPr="00264057">
        <w:rPr>
          <w:rFonts w:cstheme="minorHAnsi"/>
        </w:rPr>
        <w:t xml:space="preserve"> in </w:t>
      </w:r>
      <w:r w:rsidR="00B841C1">
        <w:rPr>
          <w:rFonts w:cstheme="minorHAnsi"/>
        </w:rPr>
        <w:t xml:space="preserve">their </w:t>
      </w:r>
      <w:r w:rsidR="00B841C1" w:rsidRPr="00264057">
        <w:rPr>
          <w:rFonts w:cstheme="minorHAnsi"/>
        </w:rPr>
        <w:t xml:space="preserve">personal goals than </w:t>
      </w:r>
      <w:r w:rsidR="00B841C1">
        <w:rPr>
          <w:rFonts w:cstheme="minorHAnsi"/>
        </w:rPr>
        <w:t xml:space="preserve">in </w:t>
      </w:r>
      <w:r w:rsidR="00B841C1" w:rsidRPr="00264057">
        <w:rPr>
          <w:rFonts w:cstheme="minorHAnsi"/>
        </w:rPr>
        <w:t xml:space="preserve">compliance </w:t>
      </w:r>
      <w:r w:rsidR="00B841C1">
        <w:rPr>
          <w:rFonts w:cstheme="minorHAnsi"/>
        </w:rPr>
        <w:t>requirements</w:t>
      </w:r>
      <w:r w:rsidR="00FF0A60">
        <w:rPr>
          <w:rFonts w:cstheme="minorHAnsi"/>
        </w:rPr>
        <w:t>,</w:t>
      </w:r>
      <w:r w:rsidR="00B841C1">
        <w:rPr>
          <w:rFonts w:cstheme="minorHAnsi"/>
        </w:rPr>
        <w:t xml:space="preserve"> </w:t>
      </w:r>
      <w:r w:rsidR="00B841C1" w:rsidRPr="00264057">
        <w:rPr>
          <w:rFonts w:cstheme="minorHAnsi"/>
        </w:rPr>
        <w:t>and great</w:t>
      </w:r>
      <w:r w:rsidR="00FF0A60">
        <w:rPr>
          <w:rFonts w:cstheme="minorHAnsi"/>
        </w:rPr>
        <w:t>er</w:t>
      </w:r>
      <w:r w:rsidR="00B841C1" w:rsidRPr="00264057">
        <w:rPr>
          <w:rFonts w:cstheme="minorHAnsi"/>
        </w:rPr>
        <w:t xml:space="preserve"> flexibility in paying for items up</w:t>
      </w:r>
      <w:r w:rsidR="00FF0A60">
        <w:rPr>
          <w:rFonts w:cstheme="minorHAnsi"/>
        </w:rPr>
        <w:t xml:space="preserve"> </w:t>
      </w:r>
      <w:r w:rsidR="00B841C1" w:rsidRPr="00264057">
        <w:rPr>
          <w:rFonts w:cstheme="minorHAnsi"/>
        </w:rPr>
        <w:t xml:space="preserve">front </w:t>
      </w:r>
      <w:r w:rsidR="00B841C1">
        <w:rPr>
          <w:rFonts w:cstheme="minorHAnsi"/>
        </w:rPr>
        <w:t>and/</w:t>
      </w:r>
      <w:r w:rsidR="00B841C1" w:rsidRPr="00264057">
        <w:rPr>
          <w:rFonts w:cstheme="minorHAnsi"/>
        </w:rPr>
        <w:t>or reimbursing payments</w:t>
      </w:r>
      <w:r w:rsidR="00B841C1">
        <w:rPr>
          <w:rFonts w:cstheme="minorHAnsi"/>
        </w:rPr>
        <w:t>.</w:t>
      </w:r>
    </w:p>
    <w:p w14:paraId="0D7B1414" w14:textId="31F0DF0E" w:rsidR="00DA660D" w:rsidRDefault="004B048F" w:rsidP="002C157B">
      <w:pPr>
        <w:pStyle w:val="Heading2"/>
      </w:pPr>
      <w:bookmarkStart w:id="365" w:name="_Toc116648548"/>
      <w:r>
        <w:t>7</w:t>
      </w:r>
      <w:r w:rsidR="00DA660D">
        <w:t>.</w:t>
      </w:r>
      <w:r w:rsidR="001D3883">
        <w:t>6</w:t>
      </w:r>
      <w:r w:rsidR="00DA660D">
        <w:tab/>
        <w:t>Did the theory of change hold true</w:t>
      </w:r>
      <w:r w:rsidR="004C3910">
        <w:t>?</w:t>
      </w:r>
      <w:bookmarkEnd w:id="365"/>
    </w:p>
    <w:p w14:paraId="1565DD3F" w14:textId="686E1C7A" w:rsidR="001108F9" w:rsidRDefault="00DA660D" w:rsidP="00E904DA">
      <w:pPr>
        <w:rPr>
          <w:rFonts w:cstheme="minorHAnsi"/>
        </w:rPr>
      </w:pPr>
      <w:r>
        <w:t>The</w:t>
      </w:r>
      <w:r w:rsidR="006F638E">
        <w:t xml:space="preserve"> theory of change underpinning</w:t>
      </w:r>
      <w:r w:rsidR="00FF0A60">
        <w:t xml:space="preserve"> the</w:t>
      </w:r>
      <w:r w:rsidR="00686C4C">
        <w:t xml:space="preserve"> ParentsNext program</w:t>
      </w:r>
      <w:r>
        <w:t xml:space="preserve"> </w:t>
      </w:r>
      <w:r w:rsidR="006A7376">
        <w:t>maintain</w:t>
      </w:r>
      <w:r w:rsidR="004D0234">
        <w:t>ed</w:t>
      </w:r>
      <w:r>
        <w:t xml:space="preserve"> </w:t>
      </w:r>
      <w:r w:rsidR="006F638E">
        <w:t>that</w:t>
      </w:r>
      <w:r w:rsidR="00686C4C">
        <w:t xml:space="preserve"> </w:t>
      </w:r>
      <w:r w:rsidR="00756F20" w:rsidRPr="0086058A">
        <w:rPr>
          <w:rFonts w:cstheme="minorHAnsi"/>
        </w:rPr>
        <w:t xml:space="preserve">supporting parents of young children </w:t>
      </w:r>
      <w:r w:rsidR="00275794">
        <w:rPr>
          <w:rFonts w:cstheme="minorHAnsi"/>
        </w:rPr>
        <w:t xml:space="preserve">to </w:t>
      </w:r>
      <w:r w:rsidR="008E2340">
        <w:rPr>
          <w:rFonts w:cstheme="minorHAnsi"/>
        </w:rPr>
        <w:t>identify their education and employment goals w</w:t>
      </w:r>
      <w:r w:rsidR="000F58DD">
        <w:rPr>
          <w:rFonts w:cstheme="minorHAnsi"/>
        </w:rPr>
        <w:t>ould</w:t>
      </w:r>
      <w:r w:rsidR="008E2340">
        <w:rPr>
          <w:rFonts w:cstheme="minorHAnsi"/>
        </w:rPr>
        <w:t xml:space="preserve"> lead</w:t>
      </w:r>
      <w:r w:rsidR="000F58DD">
        <w:rPr>
          <w:rFonts w:cstheme="minorHAnsi"/>
        </w:rPr>
        <w:t>, among other things,</w:t>
      </w:r>
      <w:r w:rsidR="008E2340">
        <w:rPr>
          <w:rFonts w:cstheme="minorHAnsi"/>
        </w:rPr>
        <w:t xml:space="preserve"> to the </w:t>
      </w:r>
      <w:r w:rsidR="00756F20" w:rsidRPr="0086058A">
        <w:rPr>
          <w:rFonts w:cstheme="minorHAnsi"/>
        </w:rPr>
        <w:t>achiev</w:t>
      </w:r>
      <w:r w:rsidR="008E2340">
        <w:rPr>
          <w:rFonts w:cstheme="minorHAnsi"/>
        </w:rPr>
        <w:t>ement of</w:t>
      </w:r>
      <w:r w:rsidR="00756F20" w:rsidRPr="0086058A">
        <w:rPr>
          <w:rFonts w:cstheme="minorHAnsi"/>
        </w:rPr>
        <w:t xml:space="preserve"> greater work readiness</w:t>
      </w:r>
      <w:r w:rsidR="00505C50">
        <w:rPr>
          <w:rFonts w:cstheme="minorHAnsi"/>
        </w:rPr>
        <w:t>,</w:t>
      </w:r>
      <w:r w:rsidR="00756F20" w:rsidRPr="0086058A">
        <w:rPr>
          <w:rFonts w:cstheme="minorHAnsi"/>
        </w:rPr>
        <w:t xml:space="preserve"> </w:t>
      </w:r>
      <w:r w:rsidR="00505C50">
        <w:rPr>
          <w:rFonts w:cstheme="minorHAnsi"/>
        </w:rPr>
        <w:t>an</w:t>
      </w:r>
      <w:r w:rsidR="00756F20" w:rsidRPr="0086058A">
        <w:rPr>
          <w:rFonts w:cstheme="minorHAnsi"/>
        </w:rPr>
        <w:t xml:space="preserve"> increase</w:t>
      </w:r>
      <w:r w:rsidR="00505C50">
        <w:rPr>
          <w:rFonts w:cstheme="minorHAnsi"/>
        </w:rPr>
        <w:t xml:space="preserve"> in</w:t>
      </w:r>
      <w:r w:rsidR="00FF094D">
        <w:rPr>
          <w:rFonts w:cstheme="minorHAnsi"/>
        </w:rPr>
        <w:t xml:space="preserve"> </w:t>
      </w:r>
      <w:r w:rsidR="00756F20" w:rsidRPr="0086058A">
        <w:rPr>
          <w:rFonts w:cstheme="minorHAnsi"/>
        </w:rPr>
        <w:t>female workforce participation</w:t>
      </w:r>
      <w:r w:rsidR="00C619ED">
        <w:rPr>
          <w:rFonts w:cstheme="minorHAnsi"/>
        </w:rPr>
        <w:t>,</w:t>
      </w:r>
      <w:r w:rsidR="006D2292">
        <w:rPr>
          <w:rFonts w:cstheme="minorHAnsi"/>
        </w:rPr>
        <w:t xml:space="preserve"> and</w:t>
      </w:r>
      <w:r w:rsidR="00C619ED">
        <w:rPr>
          <w:rFonts w:cstheme="minorHAnsi"/>
        </w:rPr>
        <w:t xml:space="preserve"> </w:t>
      </w:r>
      <w:r w:rsidR="00A834EC">
        <w:rPr>
          <w:rFonts w:cstheme="minorHAnsi"/>
        </w:rPr>
        <w:t>improvements in</w:t>
      </w:r>
      <w:r w:rsidR="00E904DA">
        <w:t xml:space="preserve"> </w:t>
      </w:r>
      <w:r w:rsidR="00756F20" w:rsidRPr="0086058A">
        <w:rPr>
          <w:rFonts w:cstheme="minorHAnsi"/>
        </w:rPr>
        <w:t>wellbeing</w:t>
      </w:r>
      <w:r w:rsidR="006D2292">
        <w:rPr>
          <w:rFonts w:cstheme="minorHAnsi"/>
        </w:rPr>
        <w:t>.</w:t>
      </w:r>
    </w:p>
    <w:p w14:paraId="0E8212BA" w14:textId="63476F20" w:rsidR="0069102F" w:rsidRDefault="00FF094D" w:rsidP="00BD42EB">
      <w:r>
        <w:t>The Par</w:t>
      </w:r>
      <w:r w:rsidR="00EB4AA0">
        <w:t>en</w:t>
      </w:r>
      <w:r>
        <w:t>tsNext</w:t>
      </w:r>
      <w:r w:rsidR="0044724F">
        <w:t xml:space="preserve"> program</w:t>
      </w:r>
      <w:r w:rsidR="007C1905">
        <w:t xml:space="preserve"> achieved</w:t>
      </w:r>
      <w:r w:rsidR="0044724F">
        <w:t xml:space="preserve"> improved work readiness and wellbeing</w:t>
      </w:r>
      <w:r w:rsidR="007C1905">
        <w:t>,</w:t>
      </w:r>
      <w:r w:rsidR="0044724F">
        <w:t xml:space="preserve"> and </w:t>
      </w:r>
      <w:r w:rsidR="0015533E">
        <w:t>positi</w:t>
      </w:r>
      <w:r w:rsidR="0069102F">
        <w:t xml:space="preserve">ve </w:t>
      </w:r>
      <w:r w:rsidR="0044724F">
        <w:t>education and</w:t>
      </w:r>
      <w:r w:rsidR="0065779A">
        <w:t xml:space="preserve"> training</w:t>
      </w:r>
      <w:r w:rsidR="0044724F">
        <w:t xml:space="preserve"> outcomes for the majority of participants, especially ESL participants</w:t>
      </w:r>
      <w:r w:rsidR="00905E50">
        <w:t>.</w:t>
      </w:r>
    </w:p>
    <w:p w14:paraId="7FE56737" w14:textId="5181CDF7" w:rsidR="001108F9" w:rsidRDefault="00992AD8" w:rsidP="00BD42EB">
      <w:r>
        <w:t xml:space="preserve">There was some </w:t>
      </w:r>
      <w:r w:rsidR="0089775C">
        <w:t xml:space="preserve">limited </w:t>
      </w:r>
      <w:r>
        <w:t xml:space="preserve">evidence during the COVID-19 lockdown period that, with the assistance of supportive and flexible caseworkers, </w:t>
      </w:r>
      <w:r w:rsidR="0089073B">
        <w:t xml:space="preserve">some </w:t>
      </w:r>
      <w:r>
        <w:t xml:space="preserve">participants </w:t>
      </w:r>
      <w:r w:rsidR="00CA28BF">
        <w:t>continue</w:t>
      </w:r>
      <w:r w:rsidR="0089073B">
        <w:t>d</w:t>
      </w:r>
      <w:r>
        <w:t xml:space="preserve"> to attend appointments and undertake activities without a compulsory requirement.</w:t>
      </w:r>
      <w:r w:rsidR="0089775C">
        <w:t xml:space="preserve"> The majority of participants</w:t>
      </w:r>
      <w:r w:rsidR="00572951">
        <w:t>,</w:t>
      </w:r>
      <w:r w:rsidR="0089775C">
        <w:t xml:space="preserve"> however, participated in fewer activities because they were no longer required to do so.</w:t>
      </w:r>
    </w:p>
    <w:p w14:paraId="169363A7" w14:textId="633CCC21" w:rsidR="00FB75CD" w:rsidRDefault="004B048F" w:rsidP="002C157B">
      <w:pPr>
        <w:pStyle w:val="Heading2"/>
      </w:pPr>
      <w:bookmarkStart w:id="366" w:name="_Toc116648549"/>
      <w:r>
        <w:t>7</w:t>
      </w:r>
      <w:r w:rsidR="00FB75CD">
        <w:t>.</w:t>
      </w:r>
      <w:r w:rsidR="00DA4283">
        <w:t>7</w:t>
      </w:r>
      <w:r w:rsidR="00FB75CD">
        <w:tab/>
      </w:r>
      <w:r w:rsidR="00CB0DD2">
        <w:t>Lessons from</w:t>
      </w:r>
      <w:r w:rsidR="0089775C">
        <w:t xml:space="preserve"> Australian and</w:t>
      </w:r>
      <w:r w:rsidR="00CB0DD2">
        <w:t xml:space="preserve"> </w:t>
      </w:r>
      <w:r w:rsidR="00572951">
        <w:t>i</w:t>
      </w:r>
      <w:r w:rsidR="00CB0DD2">
        <w:t>nternational research</w:t>
      </w:r>
      <w:bookmarkEnd w:id="366"/>
    </w:p>
    <w:p w14:paraId="2E4E0FDF" w14:textId="188CDD7E" w:rsidR="001108F9" w:rsidRDefault="00B24055" w:rsidP="00FA63DB">
      <w:pPr>
        <w:rPr>
          <w:rFonts w:cstheme="minorHAnsi"/>
        </w:rPr>
      </w:pPr>
      <w:r>
        <w:t>While the</w:t>
      </w:r>
      <w:r w:rsidR="00A737AB">
        <w:t xml:space="preserve"> majority </w:t>
      </w:r>
      <w:r w:rsidR="001219BB">
        <w:t xml:space="preserve">of </w:t>
      </w:r>
      <w:r w:rsidR="001219BB" w:rsidRPr="00BF4655">
        <w:t>parents</w:t>
      </w:r>
      <w:r w:rsidR="00A737AB">
        <w:t xml:space="preserve"> surveyed for</w:t>
      </w:r>
      <w:r w:rsidR="00603342">
        <w:t xml:space="preserve"> this evaluation</w:t>
      </w:r>
      <w:r w:rsidR="003E78BC">
        <w:t xml:space="preserve"> </w:t>
      </w:r>
      <w:r w:rsidR="00750AC1">
        <w:t>were</w:t>
      </w:r>
      <w:r w:rsidR="00750AC1" w:rsidRPr="00BF4655">
        <w:t xml:space="preserve"> </w:t>
      </w:r>
      <w:r w:rsidR="003E78BC" w:rsidRPr="00BF4655">
        <w:t>highly motivated to</w:t>
      </w:r>
      <w:r w:rsidR="0089775C">
        <w:t xml:space="preserve"> achieve study and</w:t>
      </w:r>
      <w:r w:rsidR="003E78BC" w:rsidRPr="00BF4655">
        <w:t xml:space="preserve"> work</w:t>
      </w:r>
      <w:r w:rsidR="00750AC1">
        <w:t xml:space="preserve"> goals</w:t>
      </w:r>
      <w:r w:rsidR="00632B78">
        <w:t>,</w:t>
      </w:r>
      <w:r w:rsidR="003E78BC" w:rsidRPr="00BF4655">
        <w:t xml:space="preserve"> a range of structural and/or</w:t>
      </w:r>
      <w:r w:rsidR="003E78BC">
        <w:t xml:space="preserve"> </w:t>
      </w:r>
      <w:r w:rsidR="003E78BC" w:rsidRPr="00BF4655">
        <w:t>personal barriers</w:t>
      </w:r>
      <w:r w:rsidR="00437FD6">
        <w:t xml:space="preserve"> </w:t>
      </w:r>
      <w:r w:rsidR="00437FD6" w:rsidRPr="00BF4655">
        <w:t>prevented</w:t>
      </w:r>
      <w:r w:rsidR="00AA2662">
        <w:t xml:space="preserve"> some of </w:t>
      </w:r>
      <w:r w:rsidR="00652600">
        <w:t xml:space="preserve">them </w:t>
      </w:r>
      <w:r w:rsidR="00437FD6" w:rsidRPr="00BF4655">
        <w:t>from doing so</w:t>
      </w:r>
      <w:r w:rsidR="003E78BC" w:rsidRPr="00BF4655">
        <w:t>.</w:t>
      </w:r>
      <w:r w:rsidR="003E78BC">
        <w:t xml:space="preserve"> </w:t>
      </w:r>
      <w:r w:rsidR="008C3F98">
        <w:t>For example, i</w:t>
      </w:r>
      <w:r w:rsidR="005F676F">
        <w:t xml:space="preserve">nternational and Australian research suggests that around a quarter of single parents have poor mental health. </w:t>
      </w:r>
      <w:r w:rsidR="00FA63DB" w:rsidRPr="008D44CB">
        <w:rPr>
          <w:rFonts w:cstheme="minorHAnsi"/>
        </w:rPr>
        <w:t>The clash between unpredictable work and fixed hours of child care limit</w:t>
      </w:r>
      <w:r w:rsidR="006D7217">
        <w:rPr>
          <w:rFonts w:cstheme="minorHAnsi"/>
        </w:rPr>
        <w:t>s</w:t>
      </w:r>
      <w:r w:rsidR="00FA63DB" w:rsidRPr="008D44CB">
        <w:rPr>
          <w:rFonts w:cstheme="minorHAnsi"/>
        </w:rPr>
        <w:t xml:space="preserve"> </w:t>
      </w:r>
      <w:r w:rsidR="00B53324">
        <w:rPr>
          <w:rFonts w:cstheme="minorHAnsi"/>
        </w:rPr>
        <w:t>parent</w:t>
      </w:r>
      <w:r w:rsidR="00FA63DB" w:rsidRPr="008D44CB">
        <w:rPr>
          <w:rFonts w:cstheme="minorHAnsi"/>
        </w:rPr>
        <w:t>s</w:t>
      </w:r>
      <w:r w:rsidR="007C57FD">
        <w:rPr>
          <w:rFonts w:cstheme="minorHAnsi"/>
        </w:rPr>
        <w:t>’</w:t>
      </w:r>
      <w:r w:rsidR="00FA63DB" w:rsidRPr="008D44CB">
        <w:rPr>
          <w:rFonts w:cstheme="minorHAnsi"/>
        </w:rPr>
        <w:t xml:space="preserve"> choices</w:t>
      </w:r>
      <w:r w:rsidR="00FA63DB">
        <w:rPr>
          <w:rFonts w:cstheme="minorHAnsi"/>
        </w:rPr>
        <w:t xml:space="preserve"> around w</w:t>
      </w:r>
      <w:r w:rsidR="00FA63DB" w:rsidRPr="008D44CB">
        <w:rPr>
          <w:rFonts w:cstheme="minorHAnsi"/>
        </w:rPr>
        <w:t>orking more hours</w:t>
      </w:r>
      <w:r w:rsidR="00FA63DB">
        <w:rPr>
          <w:rFonts w:cstheme="minorHAnsi"/>
        </w:rPr>
        <w:t>. A</w:t>
      </w:r>
      <w:r w:rsidR="00FA63DB" w:rsidRPr="008D44CB">
        <w:rPr>
          <w:rFonts w:cstheme="minorHAnsi"/>
        </w:rPr>
        <w:t xml:space="preserve">n increase in earnings </w:t>
      </w:r>
      <w:r w:rsidR="00FA63DB">
        <w:rPr>
          <w:rFonts w:cstheme="minorHAnsi"/>
        </w:rPr>
        <w:t xml:space="preserve">may </w:t>
      </w:r>
      <w:r w:rsidR="00FA63DB" w:rsidRPr="008D44CB">
        <w:rPr>
          <w:rFonts w:cstheme="minorHAnsi"/>
        </w:rPr>
        <w:t xml:space="preserve">mean losing </w:t>
      </w:r>
      <w:r w:rsidR="00FA63DB" w:rsidRPr="008D44CB">
        <w:rPr>
          <w:rFonts w:cstheme="minorHAnsi"/>
        </w:rPr>
        <w:lastRenderedPageBreak/>
        <w:t>income support and associated concessions. Confusi</w:t>
      </w:r>
      <w:r w:rsidR="00FA63DB">
        <w:rPr>
          <w:rFonts w:cstheme="minorHAnsi"/>
        </w:rPr>
        <w:t>on about</w:t>
      </w:r>
      <w:r w:rsidR="00FA63DB" w:rsidRPr="008D44CB">
        <w:rPr>
          <w:rFonts w:cstheme="minorHAnsi"/>
        </w:rPr>
        <w:t xml:space="preserve"> social security </w:t>
      </w:r>
      <w:r w:rsidR="00FA63DB">
        <w:rPr>
          <w:rFonts w:cstheme="minorHAnsi"/>
        </w:rPr>
        <w:t xml:space="preserve">family payments and child support rules can </w:t>
      </w:r>
      <w:r w:rsidR="00FA63DB" w:rsidRPr="008D44CB">
        <w:rPr>
          <w:rFonts w:cstheme="minorHAnsi"/>
        </w:rPr>
        <w:t>create anxiety and undermine economic security.</w:t>
      </w:r>
    </w:p>
    <w:p w14:paraId="00B56339" w14:textId="76E82551" w:rsidR="00F459C6" w:rsidRDefault="00F459C6" w:rsidP="00F459C6">
      <w:pPr>
        <w:rPr>
          <w:rFonts w:cstheme="minorHAnsi"/>
        </w:rPr>
      </w:pPr>
      <w:r>
        <w:t>Lack of access to child care has</w:t>
      </w:r>
      <w:r w:rsidR="007A0A7C">
        <w:t xml:space="preserve"> also been found to have</w:t>
      </w:r>
      <w:r>
        <w:t xml:space="preserve"> had a significant negative impact </w:t>
      </w:r>
      <w:r w:rsidR="007A0A7C">
        <w:t xml:space="preserve">internationally </w:t>
      </w:r>
      <w:r>
        <w:t>on those trying to find a route out of poverty through work. Save the Children Scotland, for example, found that a high proportion of those in severe poverty had given up work, turned down a job, or not taken up education or training because of difficulties accessing child care (</w:t>
      </w:r>
      <w:r w:rsidRPr="00C13884">
        <w:rPr>
          <w:b/>
          <w:bCs/>
        </w:rPr>
        <w:t>McKendrick</w:t>
      </w:r>
      <w:r>
        <w:rPr>
          <w:b/>
          <w:bCs/>
        </w:rPr>
        <w:t xml:space="preserve"> et al. 2016</w:t>
      </w:r>
      <w:r w:rsidRPr="007F1EAC">
        <w:t>).</w:t>
      </w:r>
      <w:r>
        <w:rPr>
          <w:b/>
          <w:bCs/>
        </w:rPr>
        <w:t xml:space="preserve"> </w:t>
      </w:r>
      <w:r w:rsidRPr="00CF4EE3">
        <w:t>For many</w:t>
      </w:r>
      <w:r>
        <w:rPr>
          <w:b/>
          <w:bCs/>
        </w:rPr>
        <w:t xml:space="preserve"> </w:t>
      </w:r>
      <w:r>
        <w:rPr>
          <w:rFonts w:cstheme="minorHAnsi"/>
        </w:rPr>
        <w:t>parents, poverty impacted their</w:t>
      </w:r>
      <w:r w:rsidRPr="008D44CB">
        <w:rPr>
          <w:rFonts w:cstheme="minorHAnsi"/>
        </w:rPr>
        <w:t xml:space="preserve"> mental health and wellbeing.</w:t>
      </w:r>
    </w:p>
    <w:p w14:paraId="0866DFCC" w14:textId="49AC388E" w:rsidR="00F459C6" w:rsidRDefault="00F459C6" w:rsidP="00FA63DB">
      <w:pPr>
        <w:rPr>
          <w:rFonts w:cstheme="minorHAnsi"/>
        </w:rPr>
      </w:pPr>
      <w:r>
        <w:rPr>
          <w:rFonts w:cstheme="minorHAnsi"/>
        </w:rPr>
        <w:t>A number of studies reviewed for this evaluation found widespread f</w:t>
      </w:r>
      <w:r w:rsidRPr="008D44CB">
        <w:rPr>
          <w:rFonts w:cstheme="minorHAnsi"/>
        </w:rPr>
        <w:t xml:space="preserve">ear of making a mistake and risking suspension or cancellation of payments, as </w:t>
      </w:r>
      <w:r>
        <w:rPr>
          <w:rFonts w:cstheme="minorHAnsi"/>
        </w:rPr>
        <w:t xml:space="preserve">well as </w:t>
      </w:r>
      <w:r w:rsidRPr="008D44CB">
        <w:rPr>
          <w:rFonts w:cstheme="minorHAnsi"/>
        </w:rPr>
        <w:t>fear of inadvertently incurring a debt.</w:t>
      </w:r>
      <w:r>
        <w:rPr>
          <w:rFonts w:cstheme="minorHAnsi"/>
        </w:rPr>
        <w:t xml:space="preserve"> In some cases, t</w:t>
      </w:r>
      <w:r w:rsidRPr="008D44CB">
        <w:rPr>
          <w:rFonts w:cstheme="minorHAnsi"/>
        </w:rPr>
        <w:t>he child support system compound</w:t>
      </w:r>
      <w:r>
        <w:rPr>
          <w:rFonts w:cstheme="minorHAnsi"/>
        </w:rPr>
        <w:t>ed the parent’s</w:t>
      </w:r>
      <w:r w:rsidRPr="008D44CB">
        <w:rPr>
          <w:rFonts w:cstheme="minorHAnsi"/>
        </w:rPr>
        <w:t xml:space="preserve"> insecurity, especially when the non-custodial parent </w:t>
      </w:r>
      <w:r>
        <w:rPr>
          <w:rFonts w:cstheme="minorHAnsi"/>
        </w:rPr>
        <w:t xml:space="preserve">also </w:t>
      </w:r>
      <w:r w:rsidRPr="008D44CB">
        <w:rPr>
          <w:rFonts w:cstheme="minorHAnsi"/>
        </w:rPr>
        <w:t>fail</w:t>
      </w:r>
      <w:r>
        <w:rPr>
          <w:rFonts w:cstheme="minorHAnsi"/>
        </w:rPr>
        <w:t>ed</w:t>
      </w:r>
      <w:r w:rsidRPr="008D44CB">
        <w:rPr>
          <w:rFonts w:cstheme="minorHAnsi"/>
        </w:rPr>
        <w:t xml:space="preserve"> to pay or fail</w:t>
      </w:r>
      <w:r>
        <w:rPr>
          <w:rFonts w:cstheme="minorHAnsi"/>
        </w:rPr>
        <w:t>ed</w:t>
      </w:r>
      <w:r w:rsidRPr="008D44CB">
        <w:rPr>
          <w:rFonts w:cstheme="minorHAnsi"/>
        </w:rPr>
        <w:t xml:space="preserve"> to declare </w:t>
      </w:r>
      <w:r>
        <w:rPr>
          <w:rFonts w:cstheme="minorHAnsi"/>
        </w:rPr>
        <w:t xml:space="preserve">their </w:t>
      </w:r>
      <w:r w:rsidRPr="008D44CB">
        <w:rPr>
          <w:rFonts w:cstheme="minorHAnsi"/>
        </w:rPr>
        <w:t>income</w:t>
      </w:r>
      <w:r>
        <w:rPr>
          <w:rFonts w:cstheme="minorHAnsi"/>
        </w:rPr>
        <w:t xml:space="preserve"> (</w:t>
      </w:r>
      <w:r w:rsidRPr="000C4997">
        <w:rPr>
          <w:rFonts w:cstheme="minorHAnsi"/>
          <w:b/>
          <w:bCs/>
          <w:color w:val="444444"/>
          <w:lang w:val="en"/>
        </w:rPr>
        <w:t>Bowman</w:t>
      </w:r>
      <w:r>
        <w:rPr>
          <w:rFonts w:cstheme="minorHAnsi"/>
          <w:b/>
          <w:bCs/>
          <w:color w:val="444444"/>
          <w:lang w:val="en"/>
        </w:rPr>
        <w:t xml:space="preserve"> </w:t>
      </w:r>
      <w:r w:rsidRPr="000C4997">
        <w:rPr>
          <w:rFonts w:cstheme="minorHAnsi"/>
          <w:b/>
          <w:bCs/>
          <w:color w:val="444444"/>
          <w:lang w:val="en"/>
        </w:rPr>
        <w:t>and Wickramasinghe</w:t>
      </w:r>
      <w:r>
        <w:rPr>
          <w:rFonts w:cstheme="minorHAnsi"/>
          <w:b/>
          <w:bCs/>
          <w:color w:val="444444"/>
          <w:lang w:val="en"/>
        </w:rPr>
        <w:t xml:space="preserve"> </w:t>
      </w:r>
      <w:r w:rsidRPr="000C4997">
        <w:rPr>
          <w:rFonts w:cstheme="minorHAnsi"/>
          <w:b/>
          <w:bCs/>
          <w:color w:val="444444"/>
          <w:lang w:val="en"/>
        </w:rPr>
        <w:t>2020</w:t>
      </w:r>
      <w:r w:rsidRPr="007F1EAC">
        <w:rPr>
          <w:rFonts w:cstheme="minorHAnsi"/>
          <w:color w:val="444444"/>
          <w:lang w:val="en"/>
        </w:rPr>
        <w:t>)</w:t>
      </w:r>
      <w:r w:rsidRPr="007F1EAC">
        <w:rPr>
          <w:rFonts w:cstheme="minorHAnsi"/>
        </w:rPr>
        <w:t>.</w:t>
      </w:r>
      <w:r>
        <w:rPr>
          <w:rFonts w:cstheme="minorHAnsi"/>
          <w:b/>
          <w:bCs/>
        </w:rPr>
        <w:t xml:space="preserve"> </w:t>
      </w:r>
      <w:r w:rsidRPr="00C87E09">
        <w:rPr>
          <w:rFonts w:cstheme="minorHAnsi"/>
        </w:rPr>
        <w:t>Th</w:t>
      </w:r>
      <w:r>
        <w:rPr>
          <w:rFonts w:cstheme="minorHAnsi"/>
        </w:rPr>
        <w:t>e</w:t>
      </w:r>
      <w:r w:rsidRPr="00C87E09">
        <w:rPr>
          <w:rFonts w:cstheme="minorHAnsi"/>
        </w:rPr>
        <w:t xml:space="preserve"> </w:t>
      </w:r>
      <w:r>
        <w:rPr>
          <w:rFonts w:cstheme="minorHAnsi"/>
        </w:rPr>
        <w:t xml:space="preserve">qualitative research for this </w:t>
      </w:r>
      <w:r w:rsidRPr="00C87E09">
        <w:rPr>
          <w:rFonts w:cstheme="minorHAnsi"/>
        </w:rPr>
        <w:t>evaluation</w:t>
      </w:r>
      <w:r>
        <w:rPr>
          <w:rFonts w:cstheme="minorHAnsi"/>
        </w:rPr>
        <w:t xml:space="preserve"> confirmed these findings from the literature for some of the most vulnerable ParentsNext participants.</w:t>
      </w:r>
    </w:p>
    <w:p w14:paraId="54762063" w14:textId="77FCAD27" w:rsidR="003467A5" w:rsidRDefault="003974D1" w:rsidP="00F459C6">
      <w:pPr>
        <w:rPr>
          <w:rFonts w:cstheme="minorHAnsi"/>
        </w:rPr>
      </w:pPr>
      <w:r>
        <w:t>Despite the differences between operating environments, e</w:t>
      </w:r>
      <w:r w:rsidRPr="00DA7B94">
        <w:t xml:space="preserve">valuations of conditional welfare arrangements </w:t>
      </w:r>
      <w:r>
        <w:t>in the</w:t>
      </w:r>
      <w:r w:rsidRPr="00DA7B94">
        <w:t xml:space="preserve"> UK</w:t>
      </w:r>
      <w:r>
        <w:t xml:space="preserve"> and </w:t>
      </w:r>
      <w:r w:rsidRPr="00DA7B94">
        <w:t>the USA</w:t>
      </w:r>
      <w:r>
        <w:t xml:space="preserve">, where sanctions have been particularly strong, provide some warnings of the </w:t>
      </w:r>
      <w:hyperlink r:id="rId96" w:history="1">
        <w:r w:rsidRPr="00DF1021">
          <w:rPr>
            <w:rStyle w:val="Hyperlink"/>
            <w:rFonts w:cstheme="minorHAnsi"/>
            <w:color w:val="auto"/>
            <w:u w:val="none"/>
            <w:bdr w:val="none" w:sz="0" w:space="0" w:color="auto" w:frame="1"/>
          </w:rPr>
          <w:t>unintended consequences</w:t>
        </w:r>
      </w:hyperlink>
      <w:r w:rsidR="008C3F98">
        <w:rPr>
          <w:rStyle w:val="Hyperlink"/>
          <w:rFonts w:cstheme="minorHAnsi"/>
          <w:color w:val="auto"/>
          <w:u w:val="none"/>
          <w:bdr w:val="none" w:sz="0" w:space="0" w:color="auto" w:frame="1"/>
        </w:rPr>
        <w:t xml:space="preserve"> </w:t>
      </w:r>
      <w:r w:rsidR="005B7327">
        <w:rPr>
          <w:rStyle w:val="Hyperlink"/>
          <w:rFonts w:cstheme="minorHAnsi"/>
          <w:color w:val="auto"/>
          <w:u w:val="none"/>
          <w:bdr w:val="none" w:sz="0" w:space="0" w:color="auto" w:frame="1"/>
        </w:rPr>
        <w:t xml:space="preserve">that </w:t>
      </w:r>
      <w:r w:rsidR="008C3F98">
        <w:rPr>
          <w:rStyle w:val="Hyperlink"/>
          <w:rFonts w:cstheme="minorHAnsi"/>
          <w:color w:val="auto"/>
          <w:u w:val="none"/>
          <w:bdr w:val="none" w:sz="0" w:space="0" w:color="auto" w:frame="1"/>
        </w:rPr>
        <w:t>emerge</w:t>
      </w:r>
      <w:r w:rsidR="00B53324">
        <w:rPr>
          <w:rStyle w:val="Hyperlink"/>
          <w:rFonts w:cstheme="minorHAnsi"/>
          <w:color w:val="auto"/>
          <w:u w:val="none"/>
          <w:bdr w:val="none" w:sz="0" w:space="0" w:color="auto" w:frame="1"/>
        </w:rPr>
        <w:t xml:space="preserve"> </w:t>
      </w:r>
      <w:r w:rsidR="00AD4F5D">
        <w:rPr>
          <w:rStyle w:val="Hyperlink"/>
          <w:rFonts w:cstheme="minorHAnsi"/>
          <w:color w:val="auto"/>
          <w:u w:val="none"/>
          <w:bdr w:val="none" w:sz="0" w:space="0" w:color="auto" w:frame="1"/>
        </w:rPr>
        <w:t>–</w:t>
      </w:r>
      <w:r w:rsidR="00B53324">
        <w:rPr>
          <w:rStyle w:val="Hyperlink"/>
          <w:rFonts w:cstheme="minorHAnsi"/>
          <w:color w:val="auto"/>
          <w:u w:val="none"/>
          <w:bdr w:val="none" w:sz="0" w:space="0" w:color="auto" w:frame="1"/>
        </w:rPr>
        <w:t xml:space="preserve"> </w:t>
      </w:r>
      <w:r w:rsidR="005B7327" w:rsidRPr="00DA7B94">
        <w:t>extreme hardship or even destitution</w:t>
      </w:r>
      <w:r w:rsidR="005B7327">
        <w:t xml:space="preserve"> for some parents</w:t>
      </w:r>
      <w:r w:rsidR="00B53324">
        <w:t xml:space="preserve"> </w:t>
      </w:r>
      <w:r w:rsidR="00AD4F5D">
        <w:t>–</w:t>
      </w:r>
      <w:r w:rsidR="005B7327">
        <w:t xml:space="preserve"> when</w:t>
      </w:r>
      <w:r w:rsidR="008C3F98">
        <w:t xml:space="preserve"> </w:t>
      </w:r>
      <w:r w:rsidR="00CC03A9">
        <w:t xml:space="preserve">the </w:t>
      </w:r>
      <w:r w:rsidR="008C3F98">
        <w:t xml:space="preserve">conditions </w:t>
      </w:r>
      <w:r w:rsidR="005B7327">
        <w:t>imposed</w:t>
      </w:r>
      <w:r w:rsidR="008C3F98">
        <w:t xml:space="preserve"> </w:t>
      </w:r>
      <w:r w:rsidR="00CC03A9">
        <w:t>a</w:t>
      </w:r>
      <w:r w:rsidR="008C3F98">
        <w:t>re too severe</w:t>
      </w:r>
      <w:r w:rsidR="005B7327">
        <w:t>. The UK research</w:t>
      </w:r>
      <w:r w:rsidR="00AD4F5D">
        <w:t>,</w:t>
      </w:r>
      <w:r w:rsidR="005B7327">
        <w:t xml:space="preserve"> for example, </w:t>
      </w:r>
      <w:r w:rsidR="00CC03A9">
        <w:t xml:space="preserve">was undertaken </w:t>
      </w:r>
      <w:r w:rsidR="005B7327">
        <w:t xml:space="preserve">when sanctions were up to </w:t>
      </w:r>
      <w:r w:rsidR="00AD4F5D">
        <w:t>3 </w:t>
      </w:r>
      <w:r w:rsidR="005B7327">
        <w:t>years with no payment</w:t>
      </w:r>
      <w:r w:rsidR="00CC03A9">
        <w:t xml:space="preserve">. </w:t>
      </w:r>
      <w:r w:rsidRPr="00DA7B94">
        <w:t>The</w:t>
      </w:r>
      <w:r w:rsidR="00CC03A9">
        <w:t xml:space="preserve"> impacts</w:t>
      </w:r>
      <w:r w:rsidR="00AD4F5D">
        <w:t xml:space="preserve"> </w:t>
      </w:r>
      <w:r>
        <w:t>include</w:t>
      </w:r>
      <w:r w:rsidRPr="00DA7B94">
        <w:t xml:space="preserve"> negative effect</w:t>
      </w:r>
      <w:r>
        <w:t>s</w:t>
      </w:r>
      <w:r w:rsidRPr="00DA7B94">
        <w:t xml:space="preserve"> on others, especially children</w:t>
      </w:r>
      <w:r>
        <w:t xml:space="preserve"> </w:t>
      </w:r>
      <w:r w:rsidRPr="00B62466">
        <w:rPr>
          <w:rFonts w:eastAsia="Times New Roman" w:cstheme="minorHAnsi"/>
          <w:bdr w:val="none" w:sz="0" w:space="0" w:color="auto" w:frame="1"/>
          <w:lang w:val="en" w:eastAsia="en-AU"/>
        </w:rPr>
        <w:t>(</w:t>
      </w:r>
      <w:r w:rsidRPr="00B62466">
        <w:rPr>
          <w:rFonts w:eastAsia="Times New Roman" w:cstheme="minorHAnsi"/>
          <w:b/>
          <w:bCs/>
          <w:bdr w:val="none" w:sz="0" w:space="0" w:color="auto" w:frame="1"/>
          <w:lang w:val="en" w:eastAsia="en-AU"/>
        </w:rPr>
        <w:t>Social Security Advisory Committee 2014</w:t>
      </w:r>
      <w:r>
        <w:rPr>
          <w:rFonts w:eastAsia="Times New Roman" w:cstheme="minorHAnsi"/>
          <w:bdr w:val="none" w:sz="0" w:space="0" w:color="auto" w:frame="1"/>
          <w:lang w:val="en" w:eastAsia="en-AU"/>
        </w:rPr>
        <w:t>;</w:t>
      </w:r>
      <w:r w:rsidRPr="00B62466">
        <w:rPr>
          <w:rFonts w:eastAsia="Times New Roman" w:cstheme="minorHAnsi"/>
          <w:bdr w:val="none" w:sz="0" w:space="0" w:color="auto" w:frame="1"/>
          <w:lang w:val="en" w:eastAsia="en-AU"/>
        </w:rPr>
        <w:t xml:space="preserve"> </w:t>
      </w:r>
      <w:r w:rsidRPr="00B62466">
        <w:rPr>
          <w:rFonts w:eastAsia="Times New Roman" w:cstheme="minorHAnsi"/>
          <w:b/>
          <w:bCs/>
          <w:bdr w:val="none" w:sz="0" w:space="0" w:color="auto" w:frame="1"/>
          <w:lang w:val="en" w:eastAsia="en-AU"/>
        </w:rPr>
        <w:t xml:space="preserve">Berry </w:t>
      </w:r>
      <w:r>
        <w:rPr>
          <w:rFonts w:cstheme="minorHAnsi"/>
          <w:b/>
          <w:bCs/>
        </w:rPr>
        <w:t>et al.</w:t>
      </w:r>
      <w:r w:rsidRPr="00B62466">
        <w:rPr>
          <w:rFonts w:cstheme="minorHAnsi"/>
          <w:b/>
          <w:bCs/>
        </w:rPr>
        <w:t xml:space="preserve"> 201</w:t>
      </w:r>
      <w:r>
        <w:rPr>
          <w:rFonts w:cstheme="minorHAnsi"/>
          <w:b/>
          <w:bCs/>
        </w:rPr>
        <w:t>2</w:t>
      </w:r>
      <w:r>
        <w:rPr>
          <w:rFonts w:cstheme="minorHAnsi"/>
        </w:rPr>
        <w:t>;</w:t>
      </w:r>
      <w:r>
        <w:rPr>
          <w:rFonts w:cstheme="minorHAnsi"/>
          <w:b/>
          <w:bCs/>
        </w:rPr>
        <w:t xml:space="preserve"> </w:t>
      </w:r>
      <w:r w:rsidRPr="00FE6D86">
        <w:rPr>
          <w:b/>
          <w:bCs/>
        </w:rPr>
        <w:t>Watts et al.</w:t>
      </w:r>
      <w:r>
        <w:rPr>
          <w:b/>
          <w:bCs/>
        </w:rPr>
        <w:t xml:space="preserve"> </w:t>
      </w:r>
      <w:r w:rsidRPr="00FE6D86">
        <w:rPr>
          <w:b/>
          <w:bCs/>
        </w:rPr>
        <w:t>2014</w:t>
      </w:r>
      <w:r>
        <w:rPr>
          <w:rFonts w:cstheme="minorHAnsi"/>
        </w:rPr>
        <w:t>;</w:t>
      </w:r>
      <w:r>
        <w:rPr>
          <w:rFonts w:eastAsia="Times New Roman" w:cstheme="minorHAnsi"/>
          <w:bdr w:val="none" w:sz="0" w:space="0" w:color="auto" w:frame="1"/>
          <w:lang w:val="en" w:eastAsia="en-AU"/>
        </w:rPr>
        <w:t xml:space="preserve"> </w:t>
      </w:r>
      <w:r w:rsidRPr="00FE6D86">
        <w:rPr>
          <w:b/>
          <w:bCs/>
        </w:rPr>
        <w:t>Jord</w:t>
      </w:r>
      <w:r>
        <w:rPr>
          <w:b/>
          <w:bCs/>
        </w:rPr>
        <w:t>a</w:t>
      </w:r>
      <w:r w:rsidRPr="00FE6D86">
        <w:rPr>
          <w:b/>
          <w:bCs/>
        </w:rPr>
        <w:t>n and Fowkes</w:t>
      </w:r>
      <w:r>
        <w:rPr>
          <w:b/>
          <w:bCs/>
        </w:rPr>
        <w:t xml:space="preserve"> </w:t>
      </w:r>
      <w:r w:rsidRPr="00FE6D86">
        <w:rPr>
          <w:b/>
          <w:bCs/>
        </w:rPr>
        <w:t>2016</w:t>
      </w:r>
      <w:r w:rsidRPr="007F1EAC">
        <w:t>).</w:t>
      </w:r>
    </w:p>
    <w:p w14:paraId="22E9A2F8" w14:textId="066F4D54" w:rsidR="00CC03A9" w:rsidRPr="00B370A7" w:rsidRDefault="00180B36" w:rsidP="00F459C6">
      <w:pPr>
        <w:rPr>
          <w:rFonts w:ascii="Calibri" w:hAnsi="Calibri" w:cs="Calibri"/>
        </w:rPr>
      </w:pPr>
      <w:r w:rsidRPr="001C3969">
        <w:t>Overall</w:t>
      </w:r>
      <w:r w:rsidR="004D5565" w:rsidRPr="001C3969">
        <w:t>,</w:t>
      </w:r>
      <w:r w:rsidR="00CC03A9" w:rsidRPr="001C3969">
        <w:t xml:space="preserve"> however, </w:t>
      </w:r>
      <w:r w:rsidRPr="001C3969">
        <w:t xml:space="preserve">Australian research has found </w:t>
      </w:r>
      <w:r w:rsidRPr="001C3969">
        <w:rPr>
          <w:rFonts w:ascii="Calibri" w:hAnsi="Calibri" w:cs="Calibri"/>
        </w:rPr>
        <w:t xml:space="preserve">that suspensions </w:t>
      </w:r>
      <w:r w:rsidR="008C3F98" w:rsidRPr="001C3969">
        <w:rPr>
          <w:rFonts w:ascii="Calibri" w:hAnsi="Calibri" w:cs="Calibri"/>
        </w:rPr>
        <w:t>a</w:t>
      </w:r>
      <w:r w:rsidRPr="001C3969">
        <w:rPr>
          <w:rFonts w:ascii="Calibri" w:hAnsi="Calibri" w:cs="Calibri"/>
        </w:rPr>
        <w:t>re very effective at encouraging compliance (</w:t>
      </w:r>
      <w:r w:rsidRPr="001C3969">
        <w:rPr>
          <w:rFonts w:ascii="Calibri" w:hAnsi="Calibri" w:cs="Calibri"/>
          <w:b/>
          <w:bCs/>
        </w:rPr>
        <w:t>Wright et al</w:t>
      </w:r>
      <w:r w:rsidR="00E55DD6" w:rsidRPr="001C3969">
        <w:rPr>
          <w:rFonts w:ascii="Calibri" w:hAnsi="Calibri" w:cs="Calibri"/>
          <w:b/>
          <w:bCs/>
        </w:rPr>
        <w:t>.</w:t>
      </w:r>
      <w:r w:rsidRPr="001C3969">
        <w:rPr>
          <w:rFonts w:ascii="Calibri" w:hAnsi="Calibri" w:cs="Calibri"/>
          <w:b/>
          <w:bCs/>
        </w:rPr>
        <w:t xml:space="preserve"> 2020</w:t>
      </w:r>
      <w:r w:rsidRPr="001C3969">
        <w:rPr>
          <w:rFonts w:ascii="Calibri" w:hAnsi="Calibri" w:cs="Calibri"/>
        </w:rPr>
        <w:t xml:space="preserve">) and </w:t>
      </w:r>
      <w:r w:rsidR="004D5565" w:rsidRPr="001C3969">
        <w:rPr>
          <w:rFonts w:ascii="Calibri" w:hAnsi="Calibri" w:cs="Calibri"/>
        </w:rPr>
        <w:t xml:space="preserve">that </w:t>
      </w:r>
      <w:r w:rsidRPr="001C3969">
        <w:rPr>
          <w:rFonts w:ascii="Calibri" w:hAnsi="Calibri" w:cs="Calibri"/>
        </w:rPr>
        <w:t xml:space="preserve">warnings of sanction (without a sanction) increase employment and </w:t>
      </w:r>
      <w:r w:rsidR="00133523">
        <w:rPr>
          <w:rFonts w:ascii="Calibri" w:hAnsi="Calibri" w:cs="Calibri"/>
        </w:rPr>
        <w:t>do</w:t>
      </w:r>
      <w:r w:rsidR="00133523" w:rsidRPr="001C3969">
        <w:rPr>
          <w:rFonts w:ascii="Calibri" w:hAnsi="Calibri" w:cs="Calibri"/>
        </w:rPr>
        <w:t xml:space="preserve"> </w:t>
      </w:r>
      <w:r w:rsidRPr="001C3969">
        <w:rPr>
          <w:rFonts w:ascii="Calibri" w:hAnsi="Calibri" w:cs="Calibri"/>
        </w:rPr>
        <w:t>not decrease post</w:t>
      </w:r>
      <w:r w:rsidR="004D5565" w:rsidRPr="001C3969">
        <w:rPr>
          <w:rFonts w:ascii="Calibri" w:hAnsi="Calibri" w:cs="Calibri"/>
        </w:rPr>
        <w:t>-</w:t>
      </w:r>
      <w:r w:rsidRPr="001C3969">
        <w:rPr>
          <w:rFonts w:ascii="Calibri" w:hAnsi="Calibri" w:cs="Calibri"/>
        </w:rPr>
        <w:t>employment stability (</w:t>
      </w:r>
      <w:r w:rsidRPr="001C3969">
        <w:rPr>
          <w:rFonts w:ascii="Calibri" w:hAnsi="Calibri" w:cs="Calibri"/>
          <w:b/>
          <w:bCs/>
        </w:rPr>
        <w:t>Arni et al</w:t>
      </w:r>
      <w:r w:rsidR="004D5565" w:rsidRPr="001C3969">
        <w:rPr>
          <w:rFonts w:ascii="Calibri" w:hAnsi="Calibri" w:cs="Calibri"/>
          <w:b/>
          <w:bCs/>
        </w:rPr>
        <w:t>.</w:t>
      </w:r>
      <w:r w:rsidRPr="001C3969">
        <w:rPr>
          <w:rFonts w:ascii="Calibri" w:hAnsi="Calibri" w:cs="Calibri"/>
          <w:b/>
          <w:bCs/>
        </w:rPr>
        <w:t xml:space="preserve"> 2013</w:t>
      </w:r>
      <w:r w:rsidRPr="001C3969">
        <w:rPr>
          <w:rFonts w:ascii="Calibri" w:hAnsi="Calibri" w:cs="Calibri"/>
        </w:rPr>
        <w:t>). In addition, an emerging international literature has shown very good effects</w:t>
      </w:r>
      <w:r w:rsidR="0070163A">
        <w:rPr>
          <w:rFonts w:ascii="Calibri" w:hAnsi="Calibri" w:cs="Calibri"/>
        </w:rPr>
        <w:t>:</w:t>
      </w:r>
      <w:r w:rsidR="00A25563" w:rsidRPr="001C3969">
        <w:rPr>
          <w:rFonts w:ascii="Calibri" w:hAnsi="Calibri" w:cs="Calibri"/>
        </w:rPr>
        <w:t xml:space="preserve"> </w:t>
      </w:r>
      <w:r w:rsidRPr="001C3969">
        <w:rPr>
          <w:rFonts w:ascii="Calibri" w:hAnsi="Calibri" w:cs="Calibri"/>
        </w:rPr>
        <w:t xml:space="preserve">increasing employment and decreasing reliance on income support. </w:t>
      </w:r>
      <w:r w:rsidR="00CC03A9" w:rsidRPr="001C3969">
        <w:rPr>
          <w:rFonts w:ascii="Calibri" w:hAnsi="Calibri" w:cs="Calibri"/>
        </w:rPr>
        <w:t>Nevertheless, s</w:t>
      </w:r>
      <w:r w:rsidRPr="001C3969">
        <w:rPr>
          <w:rFonts w:ascii="Calibri" w:hAnsi="Calibri" w:cs="Calibri"/>
        </w:rPr>
        <w:t>ome negative effects</w:t>
      </w:r>
      <w:r w:rsidR="00A05142" w:rsidRPr="001C3969">
        <w:rPr>
          <w:rFonts w:ascii="Calibri" w:hAnsi="Calibri" w:cs="Calibri"/>
        </w:rPr>
        <w:t xml:space="preserve"> </w:t>
      </w:r>
      <w:r w:rsidRPr="001C3969">
        <w:rPr>
          <w:rFonts w:ascii="Calibri" w:hAnsi="Calibri" w:cs="Calibri"/>
        </w:rPr>
        <w:t>on those sanctioned</w:t>
      </w:r>
      <w:r w:rsidR="00E627F8">
        <w:rPr>
          <w:rFonts w:ascii="Calibri" w:hAnsi="Calibri" w:cs="Calibri"/>
        </w:rPr>
        <w:t xml:space="preserve"> </w:t>
      </w:r>
      <w:r w:rsidR="00E627F8" w:rsidRPr="00A40415">
        <w:rPr>
          <w:rFonts w:ascii="Calibri" w:hAnsi="Calibri" w:cs="Calibri"/>
        </w:rPr>
        <w:t xml:space="preserve">have been identified </w:t>
      </w:r>
      <w:r w:rsidR="00CC03A9" w:rsidRPr="001C3969">
        <w:rPr>
          <w:rFonts w:ascii="Calibri" w:hAnsi="Calibri" w:cs="Calibri"/>
        </w:rPr>
        <w:t>(</w:t>
      </w:r>
      <w:bookmarkStart w:id="367" w:name="_Hlk99107974"/>
      <w:r w:rsidR="00CC03A9" w:rsidRPr="001C3969">
        <w:rPr>
          <w:rFonts w:ascii="Calibri" w:hAnsi="Calibri" w:cs="Calibri"/>
          <w:b/>
          <w:bCs/>
          <w:lang w:eastAsia="en-AU"/>
        </w:rPr>
        <w:t>Arni et al</w:t>
      </w:r>
      <w:r w:rsidR="004D5565" w:rsidRPr="001C3969">
        <w:rPr>
          <w:rFonts w:ascii="Calibri" w:hAnsi="Calibri" w:cs="Calibri"/>
          <w:b/>
          <w:bCs/>
          <w:lang w:eastAsia="en-AU"/>
        </w:rPr>
        <w:t>.</w:t>
      </w:r>
      <w:r w:rsidR="008B3B1C" w:rsidRPr="001C3969">
        <w:rPr>
          <w:rFonts w:ascii="Calibri" w:hAnsi="Calibri" w:cs="Calibri"/>
          <w:b/>
          <w:bCs/>
          <w:lang w:eastAsia="en-AU"/>
        </w:rPr>
        <w:t xml:space="preserve"> </w:t>
      </w:r>
      <w:r w:rsidR="00CC03A9" w:rsidRPr="001C3969">
        <w:rPr>
          <w:rFonts w:ascii="Calibri" w:hAnsi="Calibri" w:cs="Calibri"/>
          <w:b/>
          <w:bCs/>
          <w:lang w:eastAsia="en-AU"/>
        </w:rPr>
        <w:t>2009</w:t>
      </w:r>
      <w:r w:rsidR="00E627F8">
        <w:rPr>
          <w:rFonts w:ascii="Calibri" w:hAnsi="Calibri" w:cs="Calibri"/>
        </w:rPr>
        <w:t>;</w:t>
      </w:r>
      <w:r w:rsidR="00E627F8" w:rsidRPr="001C3969">
        <w:rPr>
          <w:rFonts w:ascii="Calibri" w:hAnsi="Calibri" w:cs="Calibri"/>
          <w:b/>
          <w:bCs/>
        </w:rPr>
        <w:t xml:space="preserve"> </w:t>
      </w:r>
      <w:r w:rsidR="00CC03A9" w:rsidRPr="001C3969">
        <w:rPr>
          <w:rFonts w:ascii="Calibri" w:hAnsi="Calibri" w:cs="Calibri"/>
          <w:b/>
          <w:bCs/>
          <w:lang w:eastAsia="en-AU"/>
        </w:rPr>
        <w:t>Wu</w:t>
      </w:r>
      <w:r w:rsidR="008B3B1C" w:rsidRPr="001C3969">
        <w:rPr>
          <w:rFonts w:ascii="Calibri" w:hAnsi="Calibri" w:cs="Calibri"/>
          <w:b/>
          <w:bCs/>
          <w:lang w:eastAsia="en-AU"/>
        </w:rPr>
        <w:t xml:space="preserve"> </w:t>
      </w:r>
      <w:r w:rsidR="00CC03A9" w:rsidRPr="001C3969">
        <w:rPr>
          <w:rFonts w:ascii="Calibri" w:hAnsi="Calibri" w:cs="Calibri"/>
          <w:b/>
          <w:bCs/>
          <w:lang w:eastAsia="en-AU"/>
        </w:rPr>
        <w:t>2008</w:t>
      </w:r>
      <w:r w:rsidR="005C4DB1">
        <w:rPr>
          <w:rFonts w:ascii="Calibri" w:hAnsi="Calibri" w:cs="Calibri"/>
          <w:lang w:eastAsia="en-AU"/>
        </w:rPr>
        <w:t>;</w:t>
      </w:r>
      <w:r w:rsidR="008B3B1C" w:rsidRPr="001C3969">
        <w:rPr>
          <w:rFonts w:ascii="Calibri" w:hAnsi="Calibri" w:cs="Calibri"/>
          <w:b/>
          <w:bCs/>
          <w:lang w:eastAsia="en-AU"/>
        </w:rPr>
        <w:t xml:space="preserve"> Machin and Marie 200</w:t>
      </w:r>
      <w:r w:rsidR="00C858A5" w:rsidRPr="001C3969">
        <w:rPr>
          <w:rFonts w:ascii="Calibri" w:hAnsi="Calibri" w:cs="Calibri"/>
          <w:b/>
          <w:bCs/>
          <w:lang w:eastAsia="en-AU"/>
        </w:rPr>
        <w:t>6</w:t>
      </w:r>
      <w:r w:rsidR="005C4DB1">
        <w:rPr>
          <w:rFonts w:ascii="Calibri" w:hAnsi="Calibri" w:cs="Calibri"/>
          <w:lang w:eastAsia="en-AU"/>
        </w:rPr>
        <w:t>;</w:t>
      </w:r>
      <w:r w:rsidR="008B3B1C" w:rsidRPr="001C3969">
        <w:rPr>
          <w:rFonts w:ascii="Calibri" w:hAnsi="Calibri" w:cs="Calibri"/>
          <w:b/>
          <w:bCs/>
          <w:lang w:eastAsia="en-AU"/>
        </w:rPr>
        <w:t xml:space="preserve"> Loopstra et al.</w:t>
      </w:r>
      <w:r w:rsidR="004D5565" w:rsidRPr="001C3969">
        <w:rPr>
          <w:rFonts w:ascii="Calibri" w:hAnsi="Calibri" w:cs="Calibri"/>
          <w:b/>
          <w:bCs/>
          <w:lang w:eastAsia="en-AU"/>
        </w:rPr>
        <w:t xml:space="preserve"> </w:t>
      </w:r>
      <w:r w:rsidR="008B3B1C" w:rsidRPr="001C3969">
        <w:rPr>
          <w:rFonts w:ascii="Calibri" w:hAnsi="Calibri" w:cs="Calibri"/>
          <w:b/>
          <w:bCs/>
          <w:lang w:eastAsia="en-AU"/>
        </w:rPr>
        <w:t>2018</w:t>
      </w:r>
      <w:r w:rsidR="008B3B1C" w:rsidRPr="001C3969">
        <w:rPr>
          <w:rFonts w:ascii="Calibri" w:hAnsi="Calibri" w:cs="Calibri"/>
          <w:lang w:eastAsia="en-AU"/>
        </w:rPr>
        <w:t>)</w:t>
      </w:r>
      <w:r w:rsidR="003C5337">
        <w:rPr>
          <w:rFonts w:ascii="Calibri" w:hAnsi="Calibri" w:cs="Calibri"/>
          <w:lang w:eastAsia="en-AU"/>
        </w:rPr>
        <w:t>,</w:t>
      </w:r>
      <w:r w:rsidR="00CC03A9" w:rsidRPr="001C3969">
        <w:rPr>
          <w:rFonts w:ascii="Calibri" w:hAnsi="Calibri" w:cs="Calibri"/>
          <w:lang w:eastAsia="en-AU"/>
        </w:rPr>
        <w:t xml:space="preserve"> </w:t>
      </w:r>
      <w:r w:rsidR="00CC03A9" w:rsidRPr="001C3969">
        <w:rPr>
          <w:rFonts w:ascii="Calibri" w:hAnsi="Calibri" w:cs="Calibri"/>
        </w:rPr>
        <w:t>although</w:t>
      </w:r>
      <w:bookmarkEnd w:id="367"/>
      <w:r w:rsidRPr="001C3969">
        <w:rPr>
          <w:rFonts w:ascii="Calibri" w:hAnsi="Calibri" w:cs="Calibri"/>
        </w:rPr>
        <w:t xml:space="preserve"> the main effect of compulsory requirements is before application of sanctions</w:t>
      </w:r>
      <w:r w:rsidR="003C5337">
        <w:rPr>
          <w:rFonts w:ascii="Calibri" w:hAnsi="Calibri" w:cs="Calibri"/>
        </w:rPr>
        <w:t xml:space="preserve"> (</w:t>
      </w:r>
      <w:r w:rsidR="003C5337" w:rsidRPr="00A40415">
        <w:rPr>
          <w:rFonts w:ascii="Calibri" w:hAnsi="Calibri" w:cs="Calibri"/>
          <w:b/>
          <w:bCs/>
        </w:rPr>
        <w:t>McVicar 2018</w:t>
      </w:r>
      <w:r w:rsidR="003C5337" w:rsidRPr="00A40415">
        <w:rPr>
          <w:rFonts w:ascii="Calibri" w:hAnsi="Calibri" w:cs="Calibri"/>
        </w:rPr>
        <w:t>)</w:t>
      </w:r>
      <w:r w:rsidR="00CC03A9" w:rsidRPr="001C3969">
        <w:rPr>
          <w:rFonts w:ascii="Calibri" w:hAnsi="Calibri" w:cs="Calibri"/>
        </w:rPr>
        <w:t>.</w:t>
      </w:r>
    </w:p>
    <w:p w14:paraId="729ED20F" w14:textId="222CCF54" w:rsidR="005D4B39" w:rsidRDefault="004B048F" w:rsidP="002C157B">
      <w:pPr>
        <w:pStyle w:val="Heading2"/>
      </w:pPr>
      <w:bookmarkStart w:id="368" w:name="_Toc116648550"/>
      <w:r>
        <w:t>7</w:t>
      </w:r>
      <w:r w:rsidR="005D4B39">
        <w:t>.</w:t>
      </w:r>
      <w:r w:rsidR="00DA4283">
        <w:t>8</w:t>
      </w:r>
      <w:r w:rsidR="005D4B39">
        <w:tab/>
        <w:t>Options for future research</w:t>
      </w:r>
      <w:bookmarkEnd w:id="368"/>
    </w:p>
    <w:p w14:paraId="6D206094" w14:textId="14E579A7" w:rsidR="00FC79E3" w:rsidRDefault="00D534AB" w:rsidP="00964286">
      <w:r>
        <w:t>For</w:t>
      </w:r>
      <w:r w:rsidR="00E4085A">
        <w:t xml:space="preserve"> the impact of ParentsNext </w:t>
      </w:r>
      <w:r w:rsidR="001844D3">
        <w:t xml:space="preserve">on female </w:t>
      </w:r>
      <w:r w:rsidR="00717D2C">
        <w:t xml:space="preserve">and </w:t>
      </w:r>
      <w:r w:rsidR="00DF520D">
        <w:t>Aboriginal</w:t>
      </w:r>
      <w:r w:rsidR="009B7B6B">
        <w:t xml:space="preserve"> and/or Torres Strait Islander </w:t>
      </w:r>
      <w:r w:rsidR="00A247A7">
        <w:t>work</w:t>
      </w:r>
      <w:r w:rsidR="001844D3">
        <w:t>force participation</w:t>
      </w:r>
      <w:r w:rsidR="00134254">
        <w:t xml:space="preserve"> to be tested</w:t>
      </w:r>
      <w:r w:rsidR="003D1145">
        <w:t>,</w:t>
      </w:r>
      <w:r w:rsidR="00134254">
        <w:t xml:space="preserve"> a longitudinal survey of </w:t>
      </w:r>
      <w:r w:rsidR="003D1145">
        <w:t>parents</w:t>
      </w:r>
      <w:r w:rsidR="00DE1380">
        <w:t xml:space="preserve"> </w:t>
      </w:r>
      <w:r w:rsidR="0080782F">
        <w:t>after</w:t>
      </w:r>
      <w:r w:rsidR="00EE7878">
        <w:t xml:space="preserve"> their</w:t>
      </w:r>
      <w:r w:rsidR="00DE1380">
        <w:t xml:space="preserve"> exit</w:t>
      </w:r>
      <w:r w:rsidR="00EE7878">
        <w:t xml:space="preserve"> from</w:t>
      </w:r>
      <w:r w:rsidR="00DE1380">
        <w:t xml:space="preserve"> the program would be necessary</w:t>
      </w:r>
      <w:r w:rsidR="00EE7878">
        <w:t>.</w:t>
      </w:r>
      <w:r w:rsidR="00EE4621">
        <w:t xml:space="preserve"> </w:t>
      </w:r>
      <w:r w:rsidR="008A4B95">
        <w:t xml:space="preserve">Determining the </w:t>
      </w:r>
      <w:r w:rsidR="00EE4621">
        <w:t>impact on intergenerational welfare dependency</w:t>
      </w:r>
      <w:r>
        <w:t xml:space="preserve"> would require following them and their children</w:t>
      </w:r>
      <w:r w:rsidR="0080782F">
        <w:t>,</w:t>
      </w:r>
      <w:r>
        <w:t xml:space="preserve"> for many years</w:t>
      </w:r>
      <w:r w:rsidR="009B0CA6">
        <w:t xml:space="preserve">. </w:t>
      </w:r>
      <w:r w:rsidR="008A4B95">
        <w:t xml:space="preserve">As the </w:t>
      </w:r>
      <w:r w:rsidR="00B73483">
        <w:t xml:space="preserve">availability, flexibility and affordability of child care </w:t>
      </w:r>
      <w:r w:rsidR="008A4B95">
        <w:t xml:space="preserve">is </w:t>
      </w:r>
      <w:r w:rsidR="00B73483">
        <w:t>inextricably linked to women</w:t>
      </w:r>
      <w:r w:rsidR="00AC78D0">
        <w:t>’</w:t>
      </w:r>
      <w:r w:rsidR="006157A2">
        <w:t>s ability to work</w:t>
      </w:r>
      <w:r w:rsidR="008A4B95">
        <w:t>, this</w:t>
      </w:r>
      <w:r w:rsidR="006157A2">
        <w:t xml:space="preserve"> </w:t>
      </w:r>
      <w:r w:rsidR="00B73483">
        <w:t>should be an essential component of the research.</w:t>
      </w:r>
    </w:p>
    <w:p w14:paraId="4F85B29C" w14:textId="47EFD16E" w:rsidR="00EB65D0" w:rsidRDefault="00EB65D0" w:rsidP="00964286">
      <w:r w:rsidRPr="00F40C58">
        <w:t xml:space="preserve">The impact on children </w:t>
      </w:r>
      <w:r w:rsidR="00E20B54" w:rsidRPr="00F40C58">
        <w:t>of their parents</w:t>
      </w:r>
      <w:r w:rsidR="007C57FD">
        <w:t>’</w:t>
      </w:r>
      <w:r w:rsidR="00E20B54" w:rsidRPr="00F40C58">
        <w:t xml:space="preserve"> </w:t>
      </w:r>
      <w:r w:rsidR="00B41498">
        <w:t xml:space="preserve">non or limited </w:t>
      </w:r>
      <w:r w:rsidR="00E20B54" w:rsidRPr="00F40C58">
        <w:t>participation in the workforce has been studie</w:t>
      </w:r>
      <w:r w:rsidR="00FE508C">
        <w:t>d</w:t>
      </w:r>
      <w:r w:rsidR="00E20B54" w:rsidRPr="00F40C58">
        <w:t xml:space="preserve"> extensively overseas</w:t>
      </w:r>
      <w:r w:rsidR="007F7216" w:rsidRPr="00F40C58">
        <w:t>. I</w:t>
      </w:r>
      <w:r w:rsidR="00F40C58">
        <w:t>t</w:t>
      </w:r>
      <w:r w:rsidR="007F7216" w:rsidRPr="00F40C58">
        <w:t xml:space="preserve"> would be </w:t>
      </w:r>
      <w:r w:rsidR="003B20BA">
        <w:t>of</w:t>
      </w:r>
      <w:r w:rsidR="007F7216" w:rsidRPr="00F40C58">
        <w:t xml:space="preserve"> value to replicate some of this work</w:t>
      </w:r>
      <w:r w:rsidR="00490534">
        <w:t xml:space="preserve"> in Australia</w:t>
      </w:r>
      <w:r w:rsidR="00955E0B" w:rsidRPr="00F40C58">
        <w:t xml:space="preserve">. The Growing </w:t>
      </w:r>
      <w:r w:rsidR="007B1306">
        <w:t>U</w:t>
      </w:r>
      <w:r w:rsidR="00955E0B" w:rsidRPr="00F40C58">
        <w:t>p in Australia</w:t>
      </w:r>
      <w:r w:rsidR="0087319B">
        <w:t xml:space="preserve">: </w:t>
      </w:r>
      <w:r w:rsidR="007B1306">
        <w:t xml:space="preserve">The </w:t>
      </w:r>
      <w:r w:rsidR="00717A29" w:rsidRPr="008363BB">
        <w:rPr>
          <w:rFonts w:cstheme="minorHAnsi"/>
        </w:rPr>
        <w:t xml:space="preserve">Longitudinal Study of Australian Children </w:t>
      </w:r>
      <w:r w:rsidR="007C2599">
        <w:rPr>
          <w:rFonts w:cstheme="minorHAnsi"/>
        </w:rPr>
        <w:t>(</w:t>
      </w:r>
      <w:r w:rsidR="00955E0B" w:rsidRPr="00F40C58">
        <w:t xml:space="preserve">LSAC) survey </w:t>
      </w:r>
      <w:r w:rsidR="00FE1537">
        <w:t xml:space="preserve">currently </w:t>
      </w:r>
      <w:r w:rsidR="00955E0B" w:rsidRPr="00F40C58">
        <w:t xml:space="preserve">measures a range of cognitive and social development outcomes for children. </w:t>
      </w:r>
      <w:r w:rsidR="00F40C58">
        <w:t>It may be p</w:t>
      </w:r>
      <w:r w:rsidR="00741E66">
        <w:t xml:space="preserve">ossible to </w:t>
      </w:r>
      <w:r w:rsidR="008550AF">
        <w:t>use</w:t>
      </w:r>
      <w:r w:rsidR="008550AF" w:rsidRPr="00F40C58">
        <w:t xml:space="preserve"> </w:t>
      </w:r>
      <w:r w:rsidR="00386594" w:rsidRPr="00F40C58">
        <w:t>data from</w:t>
      </w:r>
      <w:r w:rsidR="002A5B42">
        <w:t xml:space="preserve"> the</w:t>
      </w:r>
      <w:r w:rsidR="00386594" w:rsidRPr="00F40C58">
        <w:t xml:space="preserve"> LSAC</w:t>
      </w:r>
      <w:r w:rsidR="003423B0">
        <w:t xml:space="preserve"> </w:t>
      </w:r>
      <w:r w:rsidR="00386594">
        <w:t xml:space="preserve">to </w:t>
      </w:r>
      <w:r w:rsidR="00955E0B" w:rsidRPr="00F40C58">
        <w:t xml:space="preserve">make </w:t>
      </w:r>
      <w:r w:rsidR="00741E66">
        <w:t xml:space="preserve">an </w:t>
      </w:r>
      <w:r w:rsidR="00955E0B" w:rsidRPr="00F40C58">
        <w:t xml:space="preserve">estimate of </w:t>
      </w:r>
      <w:r w:rsidR="00B41498">
        <w:t>the impact on</w:t>
      </w:r>
      <w:r w:rsidR="00955E0B" w:rsidRPr="00F40C58">
        <w:t xml:space="preserve"> children</w:t>
      </w:r>
      <w:r w:rsidR="00386594">
        <w:t xml:space="preserve"> </w:t>
      </w:r>
      <w:r w:rsidR="007201C0">
        <w:t xml:space="preserve">of their </w:t>
      </w:r>
      <w:r w:rsidR="00386594">
        <w:t xml:space="preserve">parents </w:t>
      </w:r>
      <w:r w:rsidR="00CE0D44">
        <w:t>being</w:t>
      </w:r>
      <w:r w:rsidR="00386594">
        <w:t xml:space="preserve"> on income support</w:t>
      </w:r>
      <w:r w:rsidR="00CE0D44">
        <w:t xml:space="preserve"> or </w:t>
      </w:r>
      <w:r w:rsidR="007B1306">
        <w:t xml:space="preserve">having </w:t>
      </w:r>
      <w:r w:rsidR="00CE0D44">
        <w:t>limited workfor</w:t>
      </w:r>
      <w:r w:rsidR="0013523B">
        <w:t>ce participation</w:t>
      </w:r>
      <w:r w:rsidR="00631161">
        <w:t>.</w:t>
      </w:r>
    </w:p>
    <w:p w14:paraId="0C797B80" w14:textId="159F8ABC" w:rsidR="00782F06" w:rsidRPr="00F40C58" w:rsidRDefault="00100A1D" w:rsidP="00964286">
      <w:r>
        <w:t>Studying the motivation and experiences of volunt</w:t>
      </w:r>
      <w:r w:rsidR="002A020B">
        <w:t>ary</w:t>
      </w:r>
      <w:r>
        <w:t xml:space="preserve"> participants</w:t>
      </w:r>
      <w:r w:rsidR="00014278">
        <w:t xml:space="preserve"> may provide valuable insights into the benefits of ParentsNext</w:t>
      </w:r>
      <w:r w:rsidR="002A020B">
        <w:t>. To</w:t>
      </w:r>
      <w:r w:rsidR="00FF522E">
        <w:t xml:space="preserve"> </w:t>
      </w:r>
      <w:r w:rsidR="002A020B">
        <w:t>date</w:t>
      </w:r>
      <w:r w:rsidR="006D6A16">
        <w:t>,</w:t>
      </w:r>
      <w:r w:rsidR="002A020B">
        <w:t xml:space="preserve"> the </w:t>
      </w:r>
      <w:r w:rsidR="00303D69">
        <w:t>figure</w:t>
      </w:r>
      <w:r w:rsidR="002A020B">
        <w:t xml:space="preserve">s have been too small to </w:t>
      </w:r>
      <w:r w:rsidR="00F27064">
        <w:t>provide meaningful results</w:t>
      </w:r>
      <w:r w:rsidR="00021582">
        <w:t>,</w:t>
      </w:r>
      <w:r w:rsidR="00F27064">
        <w:t xml:space="preserve"> </w:t>
      </w:r>
      <w:r w:rsidR="00CC0D1A">
        <w:lastRenderedPageBreak/>
        <w:t>as parents in the study period were only able to volunteer if they lived in an intensive stream location</w:t>
      </w:r>
      <w:r w:rsidR="008F2312">
        <w:t xml:space="preserve"> or met some other criteria</w:t>
      </w:r>
      <w:r w:rsidR="00EC46BC">
        <w:t>.</w:t>
      </w:r>
      <w:r w:rsidR="00CC0D1A">
        <w:t xml:space="preserve"> </w:t>
      </w:r>
      <w:r w:rsidR="00EC46BC">
        <w:t>T</w:t>
      </w:r>
      <w:r w:rsidR="00F27064">
        <w:t xml:space="preserve">he numbers in </w:t>
      </w:r>
      <w:r w:rsidR="002F006E">
        <w:t>the next iteration of the program are expected to increase</w:t>
      </w:r>
      <w:r w:rsidR="0034290D">
        <w:t xml:space="preserve"> and may be sufficient for reliable analysis.</w:t>
      </w:r>
    </w:p>
    <w:p w14:paraId="121D7928" w14:textId="044259E9" w:rsidR="000D2E9A" w:rsidRDefault="008A6639" w:rsidP="00964286">
      <w:r>
        <w:t xml:space="preserve">While </w:t>
      </w:r>
      <w:r w:rsidR="00021582">
        <w:t xml:space="preserve">the program was </w:t>
      </w:r>
      <w:r>
        <w:t xml:space="preserve">successful for most eligible </w:t>
      </w:r>
      <w:r w:rsidR="00A56113">
        <w:t>participants, f</w:t>
      </w:r>
      <w:r w:rsidR="008E546A" w:rsidRPr="00F40C58">
        <w:t>urther</w:t>
      </w:r>
      <w:r w:rsidR="0095116F" w:rsidRPr="00F40C58">
        <w:t xml:space="preserve"> </w:t>
      </w:r>
      <w:r w:rsidR="00CC339F" w:rsidRPr="00F40C58">
        <w:t xml:space="preserve">exploration of </w:t>
      </w:r>
      <w:r w:rsidR="00021582">
        <w:t>participants</w:t>
      </w:r>
      <w:r w:rsidR="0095116F" w:rsidRPr="00F40C58">
        <w:t xml:space="preserve"> who received a </w:t>
      </w:r>
      <w:r w:rsidR="00CC0D1A">
        <w:t xml:space="preserve">payment </w:t>
      </w:r>
      <w:r w:rsidR="0095116F" w:rsidRPr="00F40C58">
        <w:t>suspension</w:t>
      </w:r>
      <w:r w:rsidR="00071ACB" w:rsidRPr="00F40C58">
        <w:t xml:space="preserve"> would assist </w:t>
      </w:r>
      <w:r w:rsidR="00E21D36" w:rsidRPr="00F40C58">
        <w:t xml:space="preserve">in </w:t>
      </w:r>
      <w:r w:rsidR="00C455E6" w:rsidRPr="00F40C58">
        <w:t xml:space="preserve">tailoring </w:t>
      </w:r>
      <w:r w:rsidR="001D0031" w:rsidRPr="00F40C58">
        <w:t xml:space="preserve">ParentsNext </w:t>
      </w:r>
      <w:r w:rsidR="00E21D36">
        <w:t>more effectively</w:t>
      </w:r>
      <w:r w:rsidR="00071ACB">
        <w:t xml:space="preserve"> </w:t>
      </w:r>
      <w:r w:rsidR="00E5537D">
        <w:t>to the most vulnerable parents</w:t>
      </w:r>
      <w:r w:rsidR="00315AF3">
        <w:t>. The</w:t>
      </w:r>
      <w:r w:rsidR="00071ACB">
        <w:t xml:space="preserve"> </w:t>
      </w:r>
      <w:r w:rsidR="00CC339F">
        <w:t xml:space="preserve">relationship between </w:t>
      </w:r>
      <w:r w:rsidR="004E0887">
        <w:t xml:space="preserve">those </w:t>
      </w:r>
      <w:r w:rsidR="00445CF6">
        <w:t xml:space="preserve">participants </w:t>
      </w:r>
      <w:r w:rsidR="004E0887">
        <w:t>who experienced a payment suspension</w:t>
      </w:r>
      <w:r w:rsidR="006E6470">
        <w:t xml:space="preserve"> and those who</w:t>
      </w:r>
      <w:r w:rsidR="00C64E49">
        <w:t>,</w:t>
      </w:r>
      <w:r w:rsidR="006E6470">
        <w:t xml:space="preserve"> </w:t>
      </w:r>
      <w:r w:rsidR="00C64E49">
        <w:t xml:space="preserve">for reasons other than a large family, </w:t>
      </w:r>
      <w:r w:rsidR="00021582">
        <w:t>were</w:t>
      </w:r>
      <w:r w:rsidR="003B0216">
        <w:t xml:space="preserve"> exempted</w:t>
      </w:r>
      <w:r w:rsidR="00E70A8F">
        <w:t xml:space="preserve"> at some point,</w:t>
      </w:r>
      <w:r w:rsidR="00C64E49">
        <w:t xml:space="preserve"> is worth</w:t>
      </w:r>
      <w:r w:rsidR="00CC0D1A">
        <w:t>y</w:t>
      </w:r>
      <w:r w:rsidR="00C64E49">
        <w:t xml:space="preserve"> of further exploration</w:t>
      </w:r>
      <w:r w:rsidR="003B0216">
        <w:t xml:space="preserve">. </w:t>
      </w:r>
      <w:r w:rsidR="00445CF6">
        <w:t>It</w:t>
      </w:r>
      <w:r w:rsidR="00F453B4">
        <w:t xml:space="preserve"> may be that</w:t>
      </w:r>
      <w:r w:rsidR="00021582">
        <w:t xml:space="preserve"> participants failed to reconnect with their provider</w:t>
      </w:r>
      <w:r w:rsidR="00F453B4">
        <w:t xml:space="preserve"> at the end of the exemption period </w:t>
      </w:r>
      <w:r w:rsidR="00445CF6">
        <w:t>because their circumstances</w:t>
      </w:r>
      <w:r w:rsidR="00750C47">
        <w:t xml:space="preserve"> were</w:t>
      </w:r>
      <w:r w:rsidR="00445CF6">
        <w:t xml:space="preserve"> affecting their capacity to comply.</w:t>
      </w:r>
    </w:p>
    <w:p w14:paraId="53E1F51A" w14:textId="70DFF786" w:rsidR="00315AF3" w:rsidRDefault="0034290D" w:rsidP="00315AF3">
      <w:r>
        <w:t xml:space="preserve">There are </w:t>
      </w:r>
      <w:r w:rsidR="0005350C">
        <w:t>several</w:t>
      </w:r>
      <w:r>
        <w:t xml:space="preserve"> examples in the literature where wraparound </w:t>
      </w:r>
      <w:r w:rsidR="00B42171">
        <w:t xml:space="preserve">services for the most </w:t>
      </w:r>
      <w:r w:rsidR="00E80612">
        <w:t>disadvantaged</w:t>
      </w:r>
      <w:r w:rsidR="00B42171">
        <w:t xml:space="preserve"> </w:t>
      </w:r>
      <w:r w:rsidR="00A65480">
        <w:t>parents have prove</w:t>
      </w:r>
      <w:r w:rsidR="00313C0D">
        <w:t>n</w:t>
      </w:r>
      <w:r w:rsidR="00A65480">
        <w:t xml:space="preserve"> </w:t>
      </w:r>
      <w:r w:rsidR="0005350C">
        <w:t>successful. For</w:t>
      </w:r>
      <w:r w:rsidR="00E80612">
        <w:t xml:space="preserve"> example, t</w:t>
      </w:r>
      <w:r w:rsidR="00315AF3" w:rsidRPr="001357D2">
        <w:t xml:space="preserve">he </w:t>
      </w:r>
      <w:r w:rsidR="00315AF3" w:rsidRPr="007F1EAC">
        <w:t>Making it Work (MIW)</w:t>
      </w:r>
      <w:r w:rsidR="00315AF3">
        <w:t xml:space="preserve"> program in Scotland</w:t>
      </w:r>
      <w:r w:rsidR="00275E64">
        <w:t>,</w:t>
      </w:r>
      <w:r w:rsidR="00315AF3">
        <w:t xml:space="preserve"> </w:t>
      </w:r>
      <w:r w:rsidR="00383F82">
        <w:t xml:space="preserve">which was </w:t>
      </w:r>
      <w:r w:rsidR="00315AF3">
        <w:t xml:space="preserve">delivered between 2013 to 2017 in </w:t>
      </w:r>
      <w:r w:rsidR="00061FC7">
        <w:t>5</w:t>
      </w:r>
      <w:r w:rsidR="00315AF3">
        <w:t xml:space="preserve"> local authority areas with high concentrations of </w:t>
      </w:r>
      <w:r w:rsidR="00B42171">
        <w:t>single</w:t>
      </w:r>
      <w:r w:rsidR="00315AF3">
        <w:t xml:space="preserve"> parent families </w:t>
      </w:r>
      <w:r w:rsidR="00C07A1B">
        <w:t>(</w:t>
      </w:r>
      <w:r w:rsidR="00315AF3">
        <w:t>Edinburgh, Fife, Glasgow, North Lanarkshire and South Lanarkshire</w:t>
      </w:r>
      <w:r w:rsidR="00C07A1B">
        <w:t>)</w:t>
      </w:r>
      <w:r w:rsidR="007F35EB">
        <w:t>,</w:t>
      </w:r>
      <w:r w:rsidR="00315AF3">
        <w:t xml:space="preserve"> provide</w:t>
      </w:r>
      <w:r w:rsidR="00313C0D">
        <w:t>s</w:t>
      </w:r>
      <w:r w:rsidR="00315AF3">
        <w:t xml:space="preserve"> an interesting </w:t>
      </w:r>
      <w:r w:rsidR="00315AF3" w:rsidRPr="00356ACA">
        <w:t>example of a successful intensive support program for some of the most vulnerable lone parents</w:t>
      </w:r>
      <w:r w:rsidR="008501BF" w:rsidRPr="00356ACA">
        <w:rPr>
          <w:rStyle w:val="FootnoteReference"/>
        </w:rPr>
        <w:footnoteReference w:id="66"/>
      </w:r>
      <w:r w:rsidR="00356ACA">
        <w:t>. This program and other</w:t>
      </w:r>
      <w:r w:rsidR="000B764B">
        <w:t xml:space="preserve">s similar </w:t>
      </w:r>
      <w:r w:rsidR="00CC0D1A">
        <w:t xml:space="preserve">to it </w:t>
      </w:r>
      <w:r w:rsidR="000B764B">
        <w:t xml:space="preserve">are </w:t>
      </w:r>
      <w:r w:rsidR="00356ACA" w:rsidRPr="00356ACA">
        <w:t>worth</w:t>
      </w:r>
      <w:r w:rsidR="000B764B">
        <w:t xml:space="preserve"> exam</w:t>
      </w:r>
      <w:r w:rsidR="00BE5D73">
        <w:t>ining to see if there are elements</w:t>
      </w:r>
      <w:r w:rsidR="00356ACA" w:rsidRPr="00356ACA">
        <w:t xml:space="preserve"> </w:t>
      </w:r>
      <w:r w:rsidR="00BE5D73">
        <w:t>that have</w:t>
      </w:r>
      <w:r w:rsidR="00356ACA" w:rsidRPr="00356ACA">
        <w:t xml:space="preserve"> </w:t>
      </w:r>
      <w:r w:rsidR="00CA0AE2">
        <w:t xml:space="preserve">the </w:t>
      </w:r>
      <w:r w:rsidR="00356ACA" w:rsidRPr="00356ACA">
        <w:t xml:space="preserve">potential </w:t>
      </w:r>
      <w:r w:rsidR="00CA0AE2">
        <w:t xml:space="preserve">for </w:t>
      </w:r>
      <w:r w:rsidR="00356ACA" w:rsidRPr="00356ACA">
        <w:t>application in Australia</w:t>
      </w:r>
      <w:r w:rsidR="00CA0AE2">
        <w:t xml:space="preserve"> to address the needs of the most vulnerable parents</w:t>
      </w:r>
      <w:r w:rsidR="00356ACA" w:rsidRPr="00356ACA">
        <w:t>.</w:t>
      </w:r>
    </w:p>
    <w:p w14:paraId="1EDE73DB" w14:textId="1A6E53E7" w:rsidR="00CB5890" w:rsidRPr="008714FB" w:rsidRDefault="004B048F" w:rsidP="002C157B">
      <w:pPr>
        <w:pStyle w:val="Heading2"/>
      </w:pPr>
      <w:bookmarkStart w:id="369" w:name="_Toc116648551"/>
      <w:r>
        <w:t>7</w:t>
      </w:r>
      <w:r w:rsidR="00CB5890">
        <w:t>.</w:t>
      </w:r>
      <w:r w:rsidR="00DA4283">
        <w:t>9</w:t>
      </w:r>
      <w:r w:rsidR="00CB5890">
        <w:tab/>
        <w:t>Conclusion</w:t>
      </w:r>
      <w:bookmarkEnd w:id="369"/>
    </w:p>
    <w:p w14:paraId="7824A1E6" w14:textId="1F630F05" w:rsidR="007239CB" w:rsidRDefault="007239CB" w:rsidP="00484B1B">
      <w:r>
        <w:t>Th</w:t>
      </w:r>
      <w:r w:rsidR="00112E9A">
        <w:t>is</w:t>
      </w:r>
      <w:r>
        <w:t xml:space="preserve"> evaluation of ParentsNext</w:t>
      </w:r>
      <w:r w:rsidR="00550D96">
        <w:t xml:space="preserve"> found t</w:t>
      </w:r>
      <w:r w:rsidR="003968A2">
        <w:t>hat t</w:t>
      </w:r>
      <w:r w:rsidR="00550D96">
        <w:t xml:space="preserve">he program met </w:t>
      </w:r>
      <w:r w:rsidR="004C4C83">
        <w:t>the needs and expectations</w:t>
      </w:r>
      <w:r w:rsidR="00550D96">
        <w:t xml:space="preserve"> </w:t>
      </w:r>
      <w:r w:rsidR="00B61726">
        <w:t xml:space="preserve">of </w:t>
      </w:r>
      <w:r w:rsidR="00550D96">
        <w:t xml:space="preserve">the majority of participants. </w:t>
      </w:r>
      <w:r w:rsidR="00EB3B1F">
        <w:t xml:space="preserve">The results demonstrated that </w:t>
      </w:r>
      <w:r w:rsidR="005535FA">
        <w:t>t</w:t>
      </w:r>
      <w:r w:rsidR="001F6D80">
        <w:t xml:space="preserve">he key evaluation questions </w:t>
      </w:r>
      <w:r w:rsidR="00EB3B1F">
        <w:t xml:space="preserve">were </w:t>
      </w:r>
      <w:r w:rsidR="005535FA">
        <w:t>answered in the affirmative.</w:t>
      </w:r>
      <w:r w:rsidR="00112E9A">
        <w:t xml:space="preserve"> Overall, the program </w:t>
      </w:r>
      <w:r w:rsidR="007475DC">
        <w:t>engaged and serviced participants effectively</w:t>
      </w:r>
      <w:r w:rsidR="00E63EBB">
        <w:t>,</w:t>
      </w:r>
      <w:r w:rsidR="00511901">
        <w:t xml:space="preserve"> and</w:t>
      </w:r>
      <w:r w:rsidR="00E63EBB">
        <w:t xml:space="preserve"> the program design was sufficiently flexible to enable it to achieve its </w:t>
      </w:r>
      <w:r w:rsidR="004A1DBC">
        <w:t>short-term</w:t>
      </w:r>
      <w:r w:rsidR="00E63EBB">
        <w:t xml:space="preserve"> objectives</w:t>
      </w:r>
      <w:r w:rsidR="00A33720">
        <w:t>.</w:t>
      </w:r>
      <w:r w:rsidR="00E63EBB">
        <w:t xml:space="preserve"> </w:t>
      </w:r>
      <w:r w:rsidR="004A2D51">
        <w:t>Taking part</w:t>
      </w:r>
      <w:r w:rsidR="00A33720">
        <w:t xml:space="preserve"> in ParentsN</w:t>
      </w:r>
      <w:r w:rsidR="00ED5ADA">
        <w:t>ext</w:t>
      </w:r>
      <w:r w:rsidR="00035796">
        <w:t xml:space="preserve"> increased </w:t>
      </w:r>
      <w:r w:rsidR="001F25B5">
        <w:t>parti</w:t>
      </w:r>
      <w:r w:rsidR="00B61726">
        <w:t>c</w:t>
      </w:r>
      <w:r w:rsidR="001F25B5">
        <w:t>ipants</w:t>
      </w:r>
      <w:r w:rsidR="007C57FD">
        <w:t>’</w:t>
      </w:r>
      <w:r w:rsidR="001F25B5">
        <w:t xml:space="preserve"> </w:t>
      </w:r>
      <w:r w:rsidR="00DA5E81">
        <w:t>work readiness, participation in education and training</w:t>
      </w:r>
      <w:r w:rsidR="00511901">
        <w:t>,</w:t>
      </w:r>
      <w:r w:rsidR="00DA5E81">
        <w:t xml:space="preserve"> </w:t>
      </w:r>
      <w:r w:rsidR="006B52BA">
        <w:t>and progress toward</w:t>
      </w:r>
      <w:r w:rsidR="007A61D0">
        <w:t>s</w:t>
      </w:r>
      <w:r w:rsidR="006B52BA">
        <w:t xml:space="preserve"> the</w:t>
      </w:r>
      <w:r w:rsidR="00772311">
        <w:t>ir</w:t>
      </w:r>
      <w:r w:rsidR="006B52BA">
        <w:t xml:space="preserve"> education and employment goals.</w:t>
      </w:r>
    </w:p>
    <w:p w14:paraId="6E7D892D" w14:textId="03BCCFF9" w:rsidR="001108F9" w:rsidRDefault="00B61726" w:rsidP="00484B1B">
      <w:r>
        <w:t>A</w:t>
      </w:r>
      <w:r w:rsidR="00EA5D58">
        <w:t>ssist</w:t>
      </w:r>
      <w:r>
        <w:t>ance provided to</w:t>
      </w:r>
      <w:r w:rsidR="00EA5D58">
        <w:t xml:space="preserve"> intensive stream</w:t>
      </w:r>
      <w:r w:rsidR="00166CD9">
        <w:t xml:space="preserve"> par</w:t>
      </w:r>
      <w:r w:rsidR="00EA5D58">
        <w:t>ticipants</w:t>
      </w:r>
      <w:r w:rsidR="00166CD9">
        <w:t xml:space="preserve"> </w:t>
      </w:r>
      <w:r w:rsidR="00F04359">
        <w:t>from the Participation Fund</w:t>
      </w:r>
      <w:r w:rsidR="00166CD9">
        <w:t xml:space="preserve"> </w:t>
      </w:r>
      <w:r w:rsidR="00511901">
        <w:t xml:space="preserve">helped </w:t>
      </w:r>
      <w:r w:rsidR="00F04359">
        <w:t xml:space="preserve">them </w:t>
      </w:r>
      <w:r w:rsidR="00C00125">
        <w:t>to address</w:t>
      </w:r>
      <w:r w:rsidR="005F5108">
        <w:t xml:space="preserve"> </w:t>
      </w:r>
      <w:r w:rsidR="00166CD9">
        <w:t>non-vocational barriers</w:t>
      </w:r>
      <w:r w:rsidR="00C00125">
        <w:t xml:space="preserve"> and </w:t>
      </w:r>
      <w:r w:rsidR="00166CD9">
        <w:t>access appropriate support services</w:t>
      </w:r>
      <w:r w:rsidR="00C00125">
        <w:t>. The wide range of e</w:t>
      </w:r>
      <w:r w:rsidR="00166CD9">
        <w:t xml:space="preserve">xemptions </w:t>
      </w:r>
      <w:r w:rsidR="00BB6C54">
        <w:t>enabled</w:t>
      </w:r>
      <w:r w:rsidR="00166CD9">
        <w:t xml:space="preserve"> parents who </w:t>
      </w:r>
      <w:r w:rsidR="00BB6C54">
        <w:t>we</w:t>
      </w:r>
      <w:r w:rsidR="00166CD9">
        <w:t>re temporarily unable to participate due to medical conditions or other reasons</w:t>
      </w:r>
      <w:r w:rsidR="00ED5178">
        <w:t xml:space="preserve"> to be relieved of </w:t>
      </w:r>
      <w:r w:rsidR="00ED5178" w:rsidRPr="00801C6B">
        <w:t>MORs</w:t>
      </w:r>
      <w:r w:rsidR="00ED5178">
        <w:t xml:space="preserve"> without penalty</w:t>
      </w:r>
      <w:r w:rsidR="00B30653">
        <w:t>.</w:t>
      </w:r>
    </w:p>
    <w:p w14:paraId="0028DD89" w14:textId="2B3302CC" w:rsidR="003F5CB2" w:rsidRDefault="003E0BE8" w:rsidP="00484B1B">
      <w:r>
        <w:t>D</w:t>
      </w:r>
      <w:r w:rsidR="00A51135">
        <w:t xml:space="preserve">isadvantage experienced by </w:t>
      </w:r>
      <w:r w:rsidR="00BC5CA5">
        <w:t xml:space="preserve">some </w:t>
      </w:r>
      <w:r w:rsidR="00DF520D">
        <w:t>Aboriginal</w:t>
      </w:r>
      <w:r w:rsidR="009B7B6B">
        <w:t xml:space="preserve"> and/or Torres Strait Islander </w:t>
      </w:r>
      <w:r w:rsidR="004C3910">
        <w:t>parents</w:t>
      </w:r>
      <w:r w:rsidR="009816F8">
        <w:t>,</w:t>
      </w:r>
      <w:r w:rsidR="00CA5F9A">
        <w:t xml:space="preserve"> </w:t>
      </w:r>
      <w:r w:rsidR="0074308C">
        <w:t>parents with</w:t>
      </w:r>
      <w:r w:rsidR="00800B35">
        <w:t xml:space="preserve"> disability</w:t>
      </w:r>
      <w:r w:rsidR="00E472A4">
        <w:t>, refugee</w:t>
      </w:r>
      <w:r w:rsidR="003B521A">
        <w:t xml:space="preserve"> parents,</w:t>
      </w:r>
      <w:r w:rsidR="00800B35">
        <w:t xml:space="preserve"> </w:t>
      </w:r>
      <w:r w:rsidR="008037B9">
        <w:t>parents</w:t>
      </w:r>
      <w:r w:rsidR="00CA5F9A">
        <w:t xml:space="preserve"> in </w:t>
      </w:r>
      <w:r w:rsidR="00800B35">
        <w:t>poverty</w:t>
      </w:r>
      <w:r w:rsidR="00631046">
        <w:t xml:space="preserve"> and</w:t>
      </w:r>
      <w:r w:rsidR="0066358C">
        <w:t xml:space="preserve"> </w:t>
      </w:r>
      <w:r w:rsidR="00AB36E3">
        <w:t xml:space="preserve">parents </w:t>
      </w:r>
      <w:r w:rsidR="0066358C">
        <w:t>experiencing</w:t>
      </w:r>
      <w:r w:rsidR="00631046">
        <w:t xml:space="preserve"> homelessness</w:t>
      </w:r>
      <w:r w:rsidR="00AB36E3">
        <w:t xml:space="preserve"> is</w:t>
      </w:r>
      <w:r w:rsidR="00B11C66">
        <w:t xml:space="preserve"> likely</w:t>
      </w:r>
      <w:r w:rsidR="00AB36E3">
        <w:t xml:space="preserve"> to be</w:t>
      </w:r>
      <w:r w:rsidR="00B11C66">
        <w:t xml:space="preserve"> the reason</w:t>
      </w:r>
      <w:r w:rsidR="0074308C">
        <w:t xml:space="preserve"> </w:t>
      </w:r>
      <w:r w:rsidR="00695182">
        <w:t>why</w:t>
      </w:r>
      <w:r w:rsidR="00C66E8C">
        <w:t xml:space="preserve"> </w:t>
      </w:r>
      <w:r w:rsidR="00FE4E38">
        <w:t>element</w:t>
      </w:r>
      <w:r w:rsidR="004B3CFB">
        <w:t>s</w:t>
      </w:r>
      <w:r w:rsidR="00FE4E38">
        <w:t xml:space="preserve"> of the </w:t>
      </w:r>
      <w:r w:rsidR="00080C4D">
        <w:t xml:space="preserve">ParentsNext </w:t>
      </w:r>
      <w:r w:rsidR="00FE4E38">
        <w:t xml:space="preserve">program </w:t>
      </w:r>
      <w:r w:rsidR="00D75BFD">
        <w:t xml:space="preserve">presented </w:t>
      </w:r>
      <w:r w:rsidR="002A1BCA">
        <w:t xml:space="preserve">more </w:t>
      </w:r>
      <w:r w:rsidR="00D75BFD">
        <w:t>difficulties</w:t>
      </w:r>
      <w:r w:rsidR="00555E81">
        <w:t xml:space="preserve"> </w:t>
      </w:r>
      <w:r w:rsidR="00843056">
        <w:t>for the</w:t>
      </w:r>
      <w:r w:rsidR="00E450D0">
        <w:t>se participants</w:t>
      </w:r>
      <w:r w:rsidR="002F1BD9">
        <w:t xml:space="preserve">. </w:t>
      </w:r>
      <w:r w:rsidR="00CC4455">
        <w:t xml:space="preserve">Despite the likelihood of </w:t>
      </w:r>
      <w:r w:rsidR="007E45E1">
        <w:t xml:space="preserve">this loss being reinstated at some time </w:t>
      </w:r>
      <w:r w:rsidR="003657BD">
        <w:t>later</w:t>
      </w:r>
      <w:r w:rsidR="007E45E1">
        <w:t xml:space="preserve">, </w:t>
      </w:r>
      <w:r w:rsidR="00CF40F5">
        <w:t>for those on the margin</w:t>
      </w:r>
      <w:r w:rsidR="003B66A7">
        <w:t>s</w:t>
      </w:r>
      <w:r w:rsidR="00CF40F5">
        <w:t xml:space="preserve"> of poverty</w:t>
      </w:r>
      <w:r w:rsidR="00996E3C">
        <w:t xml:space="preserve"> an absence of income for any period </w:t>
      </w:r>
      <w:r w:rsidR="009A64FE">
        <w:t>undoubtedly resulted in stress</w:t>
      </w:r>
      <w:r w:rsidR="004020F1">
        <w:t xml:space="preserve"> and anxiety.</w:t>
      </w:r>
    </w:p>
    <w:p w14:paraId="01226602" w14:textId="3F3590BA" w:rsidR="002715CE" w:rsidRPr="00E70A8F" w:rsidRDefault="00FD6ED2" w:rsidP="00E70A8F">
      <w:r>
        <w:t>Th</w:t>
      </w:r>
      <w:r w:rsidR="003657BD">
        <w:t>e</w:t>
      </w:r>
      <w:r>
        <w:t xml:space="preserve"> </w:t>
      </w:r>
      <w:r w:rsidR="0087016F">
        <w:t xml:space="preserve">results of the </w:t>
      </w:r>
      <w:r>
        <w:t>evaluation</w:t>
      </w:r>
      <w:r w:rsidR="00F63FE3">
        <w:t xml:space="preserve"> suggest </w:t>
      </w:r>
      <w:r w:rsidR="007C7CEA">
        <w:t xml:space="preserve">that </w:t>
      </w:r>
      <w:r w:rsidR="00042BDA">
        <w:t xml:space="preserve">further </w:t>
      </w:r>
      <w:r w:rsidR="007C7CEA">
        <w:t>research is needed</w:t>
      </w:r>
      <w:r w:rsidR="00EF75DA">
        <w:t xml:space="preserve"> to understand </w:t>
      </w:r>
      <w:r w:rsidR="000D5A47">
        <w:t xml:space="preserve">the </w:t>
      </w:r>
      <w:r w:rsidR="00F4452B">
        <w:t>program</w:t>
      </w:r>
      <w:r w:rsidR="007C57FD">
        <w:t>’</w:t>
      </w:r>
      <w:r w:rsidR="003657BD">
        <w:t>s</w:t>
      </w:r>
      <w:r w:rsidR="00F4452B">
        <w:t xml:space="preserve"> impact on t</w:t>
      </w:r>
      <w:r w:rsidR="00226A0A">
        <w:t>he</w:t>
      </w:r>
      <w:r w:rsidR="00F4452B">
        <w:t xml:space="preserve"> most vulnerable</w:t>
      </w:r>
      <w:r w:rsidR="00F502BB">
        <w:t xml:space="preserve"> participants</w:t>
      </w:r>
      <w:r w:rsidR="009456DE">
        <w:t xml:space="preserve"> and whether changes in servicing</w:t>
      </w:r>
      <w:r w:rsidR="002B617C">
        <w:t xml:space="preserve">, </w:t>
      </w:r>
      <w:r w:rsidR="006C4240">
        <w:t xml:space="preserve">activities </w:t>
      </w:r>
      <w:r w:rsidR="002B617C">
        <w:t>or obligatio</w:t>
      </w:r>
      <w:r w:rsidR="001A48F9">
        <w:t xml:space="preserve">ns </w:t>
      </w:r>
      <w:r w:rsidR="00F123DD">
        <w:t>may</w:t>
      </w:r>
      <w:r w:rsidR="00B34F4B">
        <w:t xml:space="preserve"> assist them to achieve their education and employment goals.</w:t>
      </w:r>
      <w:r w:rsidR="002715CE">
        <w:br w:type="page"/>
      </w:r>
    </w:p>
    <w:p w14:paraId="40A0E862" w14:textId="0484241E" w:rsidR="00F675EF" w:rsidRDefault="00F675EF" w:rsidP="00664EE1">
      <w:pPr>
        <w:pStyle w:val="Heading1"/>
      </w:pPr>
      <w:bookmarkStart w:id="370" w:name="_Toc116648552"/>
      <w:r>
        <w:lastRenderedPageBreak/>
        <w:t>References</w:t>
      </w:r>
      <w:bookmarkEnd w:id="370"/>
    </w:p>
    <w:p w14:paraId="6A104051" w14:textId="68AB238F" w:rsidR="003467A5" w:rsidRDefault="003725F9">
      <w:r w:rsidRPr="0003693A">
        <w:t>Arni P, Lalive</w:t>
      </w:r>
      <w:r w:rsidR="005C5982" w:rsidRPr="0003693A">
        <w:t xml:space="preserve"> R</w:t>
      </w:r>
      <w:r w:rsidRPr="0003693A">
        <w:t xml:space="preserve"> and van Ours</w:t>
      </w:r>
      <w:r w:rsidR="005C5982" w:rsidRPr="0003693A">
        <w:t xml:space="preserve"> JC</w:t>
      </w:r>
      <w:r w:rsidRPr="0003693A">
        <w:t xml:space="preserve"> (2009)</w:t>
      </w:r>
      <w:r w:rsidR="008A586F" w:rsidRPr="006E4C97">
        <w:t>.</w:t>
      </w:r>
      <w:r w:rsidRPr="0003693A">
        <w:t xml:space="preserve"> How </w:t>
      </w:r>
      <w:r w:rsidR="00575658" w:rsidRPr="0003693A">
        <w:t>e</w:t>
      </w:r>
      <w:r w:rsidRPr="0003693A">
        <w:t xml:space="preserve">ffective are </w:t>
      </w:r>
      <w:r w:rsidR="00575658" w:rsidRPr="0003693A">
        <w:t>u</w:t>
      </w:r>
      <w:r w:rsidRPr="0003693A">
        <w:t xml:space="preserve">nemployment </w:t>
      </w:r>
      <w:r w:rsidR="00575658" w:rsidRPr="0003693A">
        <w:t>b</w:t>
      </w:r>
      <w:r w:rsidRPr="0003693A">
        <w:t xml:space="preserve">enefit </w:t>
      </w:r>
      <w:r w:rsidR="00575658" w:rsidRPr="0003693A">
        <w:t>s</w:t>
      </w:r>
      <w:r w:rsidRPr="0003693A">
        <w:t xml:space="preserve">anctions? Looking </w:t>
      </w:r>
      <w:r w:rsidR="00575658" w:rsidRPr="0003693A">
        <w:t>b</w:t>
      </w:r>
      <w:r w:rsidRPr="0003693A">
        <w:t xml:space="preserve">eyond </w:t>
      </w:r>
      <w:r w:rsidR="00575658" w:rsidRPr="0003693A">
        <w:t>u</w:t>
      </w:r>
      <w:r w:rsidRPr="0003693A">
        <w:t xml:space="preserve">nemployment </w:t>
      </w:r>
      <w:r w:rsidR="00575658" w:rsidRPr="0003693A">
        <w:t>e</w:t>
      </w:r>
      <w:r w:rsidRPr="0003693A">
        <w:t>xit</w:t>
      </w:r>
      <w:r w:rsidR="009C4F26">
        <w:t>.</w:t>
      </w:r>
      <w:r w:rsidRPr="0003693A">
        <w:t xml:space="preserve"> Working Paper no. 4509, IZA, Bonn.</w:t>
      </w:r>
    </w:p>
    <w:p w14:paraId="2441C4E7" w14:textId="369700EB" w:rsidR="00362C05" w:rsidRPr="00AD7645" w:rsidRDefault="00F53C7D">
      <w:r w:rsidRPr="007F1EAC">
        <w:rPr>
          <w:rStyle w:val="Hyperlink"/>
          <w:color w:val="auto"/>
          <w:u w:val="none"/>
        </w:rPr>
        <w:t>Arni P, van Ours JC</w:t>
      </w:r>
      <w:r w:rsidR="00186B3F">
        <w:rPr>
          <w:rStyle w:val="Hyperlink"/>
          <w:color w:val="auto"/>
          <w:u w:val="none"/>
        </w:rPr>
        <w:t xml:space="preserve"> and L</w:t>
      </w:r>
      <w:r w:rsidR="00186B3F" w:rsidRPr="00451286">
        <w:rPr>
          <w:rStyle w:val="Hyperlink"/>
          <w:color w:val="auto"/>
          <w:u w:val="none"/>
        </w:rPr>
        <w:t>a</w:t>
      </w:r>
      <w:r w:rsidR="00186B3F">
        <w:rPr>
          <w:rStyle w:val="Hyperlink"/>
          <w:color w:val="auto"/>
          <w:u w:val="none"/>
        </w:rPr>
        <w:t>l</w:t>
      </w:r>
      <w:r w:rsidR="00186B3F" w:rsidRPr="00451286">
        <w:rPr>
          <w:rStyle w:val="Hyperlink"/>
          <w:color w:val="auto"/>
          <w:u w:val="none"/>
        </w:rPr>
        <w:t>ive R</w:t>
      </w:r>
      <w:r w:rsidRPr="007F1EAC">
        <w:rPr>
          <w:rStyle w:val="Hyperlink"/>
          <w:color w:val="auto"/>
          <w:u w:val="none"/>
        </w:rPr>
        <w:t xml:space="preserve"> </w:t>
      </w:r>
      <w:r w:rsidR="00E9174E" w:rsidRPr="007F1EAC">
        <w:rPr>
          <w:rStyle w:val="Hyperlink"/>
          <w:color w:val="auto"/>
          <w:u w:val="none"/>
        </w:rPr>
        <w:t>(</w:t>
      </w:r>
      <w:r w:rsidR="00B10F01">
        <w:rPr>
          <w:rStyle w:val="Hyperlink"/>
          <w:color w:val="auto"/>
          <w:u w:val="none"/>
        </w:rPr>
        <w:t>2013</w:t>
      </w:r>
      <w:r w:rsidR="00E9174E" w:rsidRPr="007F1EAC">
        <w:rPr>
          <w:rStyle w:val="Hyperlink"/>
          <w:color w:val="auto"/>
          <w:u w:val="none"/>
        </w:rPr>
        <w:t xml:space="preserve">). </w:t>
      </w:r>
      <w:hyperlink r:id="rId97" w:history="1">
        <w:r w:rsidR="00E9174E" w:rsidRPr="006F4382">
          <w:rPr>
            <w:rStyle w:val="Hyperlink"/>
          </w:rPr>
          <w:t xml:space="preserve">How effective </w:t>
        </w:r>
        <w:r w:rsidR="00B10F01" w:rsidRPr="006F4382">
          <w:rPr>
            <w:rStyle w:val="Hyperlink"/>
          </w:rPr>
          <w:t>a</w:t>
        </w:r>
        <w:r w:rsidR="00E9174E" w:rsidRPr="006F4382">
          <w:rPr>
            <w:rStyle w:val="Hyperlink"/>
          </w:rPr>
          <w:t xml:space="preserve">re </w:t>
        </w:r>
        <w:r w:rsidR="00B10F01" w:rsidRPr="006F4382">
          <w:rPr>
            <w:rStyle w:val="Hyperlink"/>
          </w:rPr>
          <w:t>u</w:t>
        </w:r>
        <w:r w:rsidR="00E9174E" w:rsidRPr="006F4382">
          <w:rPr>
            <w:rStyle w:val="Hyperlink"/>
          </w:rPr>
          <w:t xml:space="preserve">nemployment </w:t>
        </w:r>
        <w:r w:rsidR="00B10F01" w:rsidRPr="006F4382">
          <w:rPr>
            <w:rStyle w:val="Hyperlink"/>
          </w:rPr>
          <w:t>b</w:t>
        </w:r>
        <w:r w:rsidR="00E9174E" w:rsidRPr="006F4382">
          <w:rPr>
            <w:rStyle w:val="Hyperlink"/>
          </w:rPr>
          <w:t xml:space="preserve">enefit </w:t>
        </w:r>
        <w:r w:rsidR="00B10F01" w:rsidRPr="006F4382">
          <w:rPr>
            <w:rStyle w:val="Hyperlink"/>
          </w:rPr>
          <w:t>s</w:t>
        </w:r>
        <w:r w:rsidR="00E9174E" w:rsidRPr="006F4382">
          <w:rPr>
            <w:rStyle w:val="Hyperlink"/>
          </w:rPr>
          <w:t xml:space="preserve">anctions? Looking </w:t>
        </w:r>
        <w:r w:rsidR="00B10F01" w:rsidRPr="006F4382">
          <w:rPr>
            <w:rStyle w:val="Hyperlink"/>
          </w:rPr>
          <w:t>b</w:t>
        </w:r>
        <w:r w:rsidR="00E9174E" w:rsidRPr="006F4382">
          <w:rPr>
            <w:rStyle w:val="Hyperlink"/>
          </w:rPr>
          <w:t xml:space="preserve">eyond </w:t>
        </w:r>
        <w:r w:rsidR="00B10F01" w:rsidRPr="006F4382">
          <w:rPr>
            <w:rStyle w:val="Hyperlink"/>
          </w:rPr>
          <w:t>u</w:t>
        </w:r>
        <w:r w:rsidR="00E9174E" w:rsidRPr="006F4382">
          <w:rPr>
            <w:rStyle w:val="Hyperlink"/>
          </w:rPr>
          <w:t xml:space="preserve">nemployment </w:t>
        </w:r>
        <w:r w:rsidR="00B10F01" w:rsidRPr="006F4382">
          <w:rPr>
            <w:rStyle w:val="Hyperlink"/>
          </w:rPr>
          <w:t>e</w:t>
        </w:r>
        <w:r w:rsidR="00E9174E" w:rsidRPr="006F4382">
          <w:rPr>
            <w:rStyle w:val="Hyperlink"/>
          </w:rPr>
          <w:t>xit</w:t>
        </w:r>
      </w:hyperlink>
      <w:r w:rsidR="00CF2E95" w:rsidRPr="007F1EAC">
        <w:rPr>
          <w:rStyle w:val="Hyperlink"/>
          <w:color w:val="auto"/>
          <w:u w:val="none"/>
        </w:rPr>
        <w:t xml:space="preserve">. </w:t>
      </w:r>
      <w:r w:rsidR="00745729" w:rsidRPr="00745729">
        <w:rPr>
          <w:rStyle w:val="Hyperlink"/>
          <w:color w:val="auto"/>
          <w:u w:val="none"/>
        </w:rPr>
        <w:t>Journal of Applied Econometrics, 28(7)</w:t>
      </w:r>
      <w:r w:rsidR="00D6695A">
        <w:rPr>
          <w:rStyle w:val="Hyperlink"/>
          <w:color w:val="auto"/>
          <w:u w:val="none"/>
        </w:rPr>
        <w:t>:</w:t>
      </w:r>
      <w:r w:rsidR="00745729" w:rsidRPr="00745729">
        <w:rPr>
          <w:rStyle w:val="Hyperlink"/>
          <w:color w:val="auto"/>
          <w:u w:val="none"/>
        </w:rPr>
        <w:t xml:space="preserve"> 1153</w:t>
      </w:r>
      <w:r w:rsidR="00745729">
        <w:rPr>
          <w:rStyle w:val="Hyperlink"/>
          <w:color w:val="auto"/>
          <w:u w:val="none"/>
        </w:rPr>
        <w:t>–</w:t>
      </w:r>
      <w:r w:rsidR="00745729" w:rsidRPr="00745729">
        <w:rPr>
          <w:rStyle w:val="Hyperlink"/>
          <w:color w:val="auto"/>
          <w:u w:val="none"/>
        </w:rPr>
        <w:t>1178</w:t>
      </w:r>
      <w:r w:rsidR="00E025B3">
        <w:rPr>
          <w:rStyle w:val="Hyperlink"/>
          <w:color w:val="auto"/>
          <w:u w:val="none"/>
        </w:rPr>
        <w:t>.</w:t>
      </w:r>
    </w:p>
    <w:p w14:paraId="6F060C4E" w14:textId="1198C1EB" w:rsidR="00912211" w:rsidRPr="00AD7645" w:rsidRDefault="00912211" w:rsidP="007F1EAC">
      <w:r w:rsidRPr="00AD7645">
        <w:t>Australian Bureau of Statistics (July 2021)</w:t>
      </w:r>
      <w:r w:rsidR="00CD4593" w:rsidRPr="00AD7645">
        <w:t>.</w:t>
      </w:r>
      <w:r w:rsidRPr="00AD7645">
        <w:t xml:space="preserve"> </w:t>
      </w:r>
      <w:hyperlink r:id="rId98" w:history="1">
        <w:r w:rsidRPr="00AD7645">
          <w:rPr>
            <w:rStyle w:val="Hyperlink"/>
          </w:rPr>
          <w:t>Labour Force, Australia</w:t>
        </w:r>
      </w:hyperlink>
      <w:r w:rsidRPr="00AD7645">
        <w:t xml:space="preserve">, ABS </w:t>
      </w:r>
      <w:r w:rsidR="002313A6" w:rsidRPr="00AD7645">
        <w:t>w</w:t>
      </w:r>
      <w:r w:rsidRPr="00AD7645">
        <w:t>ebsite, accessed 8</w:t>
      </w:r>
      <w:r w:rsidR="008037C8" w:rsidRPr="00AD7645">
        <w:t> </w:t>
      </w:r>
      <w:r w:rsidRPr="00AD7645">
        <w:t>September 2021</w:t>
      </w:r>
      <w:r w:rsidR="00046459" w:rsidRPr="00AD7645">
        <w:t>.</w:t>
      </w:r>
    </w:p>
    <w:p w14:paraId="70901AEE" w14:textId="1FA3209E" w:rsidR="00912211" w:rsidRPr="00AD7645" w:rsidRDefault="00912211">
      <w:r w:rsidRPr="00AD7645">
        <w:t>Australian Bureau of Statistics (June 2021)</w:t>
      </w:r>
      <w:r w:rsidR="00A373F1" w:rsidRPr="00AD7645">
        <w:t>.</w:t>
      </w:r>
      <w:r w:rsidRPr="00AD7645">
        <w:t xml:space="preserve"> </w:t>
      </w:r>
      <w:hyperlink r:id="rId99" w:history="1">
        <w:r w:rsidRPr="00AD7645">
          <w:rPr>
            <w:rStyle w:val="Hyperlink"/>
          </w:rPr>
          <w:t>Australian National Accounts, National Income, Expenditure and Product</w:t>
        </w:r>
      </w:hyperlink>
      <w:r w:rsidRPr="00AD7645">
        <w:t xml:space="preserve">, ABS </w:t>
      </w:r>
      <w:r w:rsidR="002062A4" w:rsidRPr="00AD7645">
        <w:t>w</w:t>
      </w:r>
      <w:r w:rsidRPr="00AD7645">
        <w:t>ebsite, accessed 8 September 2021</w:t>
      </w:r>
      <w:r w:rsidR="00046459" w:rsidRPr="00AD7645">
        <w:t>.</w:t>
      </w:r>
    </w:p>
    <w:p w14:paraId="3DC2F13B" w14:textId="5027055F" w:rsidR="00FA18A5" w:rsidRPr="00AD7645" w:rsidRDefault="00FA18A5" w:rsidP="007F1EAC">
      <w:r w:rsidRPr="00AD7645">
        <w:t>Australian Bureau of Statistics (June 2020)</w:t>
      </w:r>
      <w:r w:rsidR="00AF0F0C" w:rsidRPr="00AD7645">
        <w:t>.</w:t>
      </w:r>
      <w:r w:rsidRPr="00AD7645">
        <w:t xml:space="preserve"> </w:t>
      </w:r>
      <w:hyperlink r:id="rId100" w:anchor="labour-market-regions-sa4-" w:history="1">
        <w:r w:rsidRPr="00AD7645">
          <w:rPr>
            <w:rStyle w:val="Hyperlink"/>
          </w:rPr>
          <w:t>Table 16: Labour force status by labour market region (ASGS) and sex [dataset], Labour Force, Australia, detailed</w:t>
        </w:r>
      </w:hyperlink>
      <w:r w:rsidRPr="00AD7645">
        <w:t xml:space="preserve">, </w:t>
      </w:r>
      <w:r w:rsidR="00AF0F0C" w:rsidRPr="00AD7645">
        <w:t xml:space="preserve">ABS website, </w:t>
      </w:r>
      <w:r w:rsidRPr="00AD7645">
        <w:t>accessed 8 September 2021</w:t>
      </w:r>
      <w:r w:rsidR="004A27F6" w:rsidRPr="00AD7645">
        <w:t>.</w:t>
      </w:r>
    </w:p>
    <w:p w14:paraId="4C4D9213" w14:textId="77777777" w:rsidR="003467A5" w:rsidRDefault="008F6D07">
      <w:pPr>
        <w:rPr>
          <w:rStyle w:val="Hyperlink"/>
        </w:rPr>
      </w:pPr>
      <w:r w:rsidRPr="00AD7645">
        <w:t>Australian Bureau of Statistics (</w:t>
      </w:r>
      <w:r w:rsidR="00836441" w:rsidRPr="00AD7645">
        <w:t xml:space="preserve">May </w:t>
      </w:r>
      <w:r w:rsidRPr="00AD7645">
        <w:t>2020)</w:t>
      </w:r>
      <w:r w:rsidR="00AF0F0C" w:rsidRPr="00AD7645">
        <w:t>.</w:t>
      </w:r>
      <w:r w:rsidRPr="00AD7645">
        <w:t xml:space="preserve"> </w:t>
      </w:r>
      <w:hyperlink r:id="rId101" w:history="1">
        <w:r w:rsidRPr="00AD7645">
          <w:rPr>
            <w:rStyle w:val="Hyperlink"/>
          </w:rPr>
          <w:t>Household Impacts of COVID-19 Survey, 12</w:t>
        </w:r>
        <w:r w:rsidR="00B32381" w:rsidRPr="00AD7645">
          <w:rPr>
            <w:rStyle w:val="Hyperlink"/>
          </w:rPr>
          <w:t>–</w:t>
        </w:r>
        <w:r w:rsidRPr="00AD7645">
          <w:rPr>
            <w:rStyle w:val="Hyperlink"/>
          </w:rPr>
          <w:t>15 May 2020</w:t>
        </w:r>
      </w:hyperlink>
      <w:r w:rsidR="00FD7B87" w:rsidRPr="00AD7645">
        <w:t>,</w:t>
      </w:r>
      <w:r w:rsidR="008739B0" w:rsidRPr="00AD7645">
        <w:t xml:space="preserve"> </w:t>
      </w:r>
      <w:r w:rsidR="00AF0F0C" w:rsidRPr="00AD7645">
        <w:t xml:space="preserve">ABS website, </w:t>
      </w:r>
      <w:r w:rsidR="008739B0" w:rsidRPr="00AD7645">
        <w:t>accessed 8 September 2021.</w:t>
      </w:r>
    </w:p>
    <w:p w14:paraId="57E96961" w14:textId="21A183E4" w:rsidR="008F6D07" w:rsidRPr="00AD7645" w:rsidRDefault="00B259E6" w:rsidP="007F1EAC">
      <w:r w:rsidRPr="00AD7645">
        <w:t>Australian Bureau of Statistics (April 2020)</w:t>
      </w:r>
      <w:r w:rsidR="00AF0F0C" w:rsidRPr="00AD7645">
        <w:t>.</w:t>
      </w:r>
      <w:r w:rsidRPr="00AD7645">
        <w:t xml:space="preserve"> </w:t>
      </w:r>
      <w:hyperlink r:id="rId102" w:history="1">
        <w:r w:rsidRPr="00AD7645">
          <w:rPr>
            <w:rStyle w:val="Hyperlink"/>
            <w:lang w:val="en"/>
          </w:rPr>
          <w:t>Employment and unemployment: An international perspective</w:t>
        </w:r>
      </w:hyperlink>
      <w:r w:rsidRPr="00AD7645">
        <w:t>, ABS website, accessed 8 September 2021.</w:t>
      </w:r>
    </w:p>
    <w:p w14:paraId="01A8D36A" w14:textId="0F86328E" w:rsidR="00AD7645" w:rsidRPr="00AD7645" w:rsidRDefault="00AD7645" w:rsidP="007F1EAC">
      <w:r w:rsidRPr="00AD7645">
        <w:t xml:space="preserve">Australian Bureau of Statistics (July 2018). </w:t>
      </w:r>
      <w:hyperlink r:id="rId103" w:history="1">
        <w:r w:rsidRPr="00AD7645">
          <w:rPr>
            <w:rStyle w:val="Hyperlink"/>
          </w:rPr>
          <w:t>Census of Population and Housing: Socio-Economic Indexes for Areas (SEIFA), Australia, 2016</w:t>
        </w:r>
      </w:hyperlink>
      <w:r w:rsidRPr="00AD7645">
        <w:t>, ABS website, accessed 8 September 2021.</w:t>
      </w:r>
    </w:p>
    <w:p w14:paraId="64B94103" w14:textId="6F620AA0" w:rsidR="00912211" w:rsidRPr="00912211" w:rsidRDefault="00912211" w:rsidP="007F1EAC">
      <w:r w:rsidRPr="00AD7645">
        <w:t>Australian Bureau of Statistics (July 2016)</w:t>
      </w:r>
      <w:r w:rsidR="00AF0F0C" w:rsidRPr="00AD7645">
        <w:t>.</w:t>
      </w:r>
      <w:r w:rsidRPr="00AD7645">
        <w:t xml:space="preserve"> </w:t>
      </w:r>
      <w:hyperlink r:id="rId104" w:history="1">
        <w:r w:rsidRPr="00AD7645">
          <w:rPr>
            <w:rStyle w:val="Hyperlink"/>
          </w:rPr>
          <w:t>Australian Statistical Geography Standard (ASGS): Volume</w:t>
        </w:r>
        <w:r w:rsidR="00B259E6" w:rsidRPr="00AD7645">
          <w:rPr>
            <w:rStyle w:val="Hyperlink"/>
          </w:rPr>
          <w:t> </w:t>
        </w:r>
        <w:r w:rsidRPr="00AD7645">
          <w:rPr>
            <w:rStyle w:val="Hyperlink"/>
          </w:rPr>
          <w:t>5 – Remoteness Structure</w:t>
        </w:r>
      </w:hyperlink>
      <w:r w:rsidRPr="00AD7645">
        <w:t xml:space="preserve">, </w:t>
      </w:r>
      <w:r w:rsidR="00AF0F0C" w:rsidRPr="00AD7645">
        <w:t xml:space="preserve">ABS website, </w:t>
      </w:r>
      <w:r w:rsidRPr="00AD7645">
        <w:t>accessed</w:t>
      </w:r>
      <w:r>
        <w:t xml:space="preserve"> 8 September 2021</w:t>
      </w:r>
      <w:r w:rsidR="00AF0F0C">
        <w:t>.</w:t>
      </w:r>
    </w:p>
    <w:p w14:paraId="3780966C" w14:textId="0EBFFCD2" w:rsidR="00912211" w:rsidRPr="00552A00" w:rsidRDefault="00912211" w:rsidP="007F1EAC">
      <w:r>
        <w:t>Australian Bureau of Statistics (2013)</w:t>
      </w:r>
      <w:r w:rsidR="008D0C30">
        <w:t>.</w:t>
      </w:r>
      <w:r>
        <w:t xml:space="preserve"> </w:t>
      </w:r>
      <w:hyperlink r:id="rId105" w:history="1">
        <w:r>
          <w:rPr>
            <w:rStyle w:val="Hyperlink"/>
          </w:rPr>
          <w:t>ANZSCO – Australian and New Zealand Standard Classification of Occupations, Version 1.3</w:t>
        </w:r>
      </w:hyperlink>
      <w:r w:rsidR="00BB1726">
        <w:t xml:space="preserve">, </w:t>
      </w:r>
      <w:r w:rsidR="003E6A10">
        <w:t xml:space="preserve">ABS website, </w:t>
      </w:r>
      <w:r>
        <w:t>accessed 8 September 2021</w:t>
      </w:r>
      <w:r w:rsidR="003E6A10">
        <w:t>.</w:t>
      </w:r>
    </w:p>
    <w:p w14:paraId="27F02A2A" w14:textId="5A0B12A2" w:rsidR="00C917DC" w:rsidRDefault="00D40E02" w:rsidP="007F1EAC">
      <w:r>
        <w:t>Australian Institute of Family Studies</w:t>
      </w:r>
      <w:r w:rsidR="004D39BA">
        <w:t xml:space="preserve"> (AIFS)</w:t>
      </w:r>
      <w:r w:rsidR="0015336C">
        <w:t xml:space="preserve"> (n.d.)</w:t>
      </w:r>
      <w:r w:rsidR="000113B1">
        <w:t>.</w:t>
      </w:r>
      <w:r w:rsidR="0015336C">
        <w:t xml:space="preserve"> </w:t>
      </w:r>
      <w:hyperlink r:id="rId106" w:history="1">
        <w:r w:rsidR="0015336C" w:rsidRPr="00843EE9">
          <w:rPr>
            <w:rStyle w:val="Hyperlink"/>
          </w:rPr>
          <w:t>Sole parenting</w:t>
        </w:r>
      </w:hyperlink>
      <w:r w:rsidR="00843EE9">
        <w:t>,</w:t>
      </w:r>
      <w:r w:rsidR="004D39BA">
        <w:t xml:space="preserve"> AIFS website</w:t>
      </w:r>
      <w:r w:rsidR="000113B1">
        <w:t>.</w:t>
      </w:r>
    </w:p>
    <w:p w14:paraId="27C68313" w14:textId="3402B582" w:rsidR="003467A5" w:rsidRDefault="00A95493" w:rsidP="007F1EAC">
      <w:r>
        <w:t>Australian Institute of Family Studies (</w:t>
      </w:r>
      <w:r w:rsidR="0016049D">
        <w:t>1999</w:t>
      </w:r>
      <w:r>
        <w:t>)</w:t>
      </w:r>
      <w:r w:rsidR="000113B1">
        <w:t>.</w:t>
      </w:r>
      <w:r>
        <w:t xml:space="preserve"> </w:t>
      </w:r>
      <w:hyperlink r:id="rId107" w:history="1">
        <w:r w:rsidR="00B961F7" w:rsidRPr="00C917DC">
          <w:rPr>
            <w:rStyle w:val="Hyperlink"/>
          </w:rPr>
          <w:t>Social policy on welfare and the family</w:t>
        </w:r>
      </w:hyperlink>
      <w:r w:rsidR="00863133">
        <w:t xml:space="preserve">. </w:t>
      </w:r>
      <w:r>
        <w:t>Family Matters</w:t>
      </w:r>
      <w:r w:rsidR="00C36E03">
        <w:t>,</w:t>
      </w:r>
      <w:r w:rsidR="00EA1F3C">
        <w:t> </w:t>
      </w:r>
      <w:r>
        <w:t>54</w:t>
      </w:r>
      <w:r w:rsidR="0016049D">
        <w:t>.</w:t>
      </w:r>
      <w:r w:rsidR="00B961F7">
        <w:t xml:space="preserve"> </w:t>
      </w:r>
    </w:p>
    <w:p w14:paraId="61047A1B" w14:textId="22898339" w:rsidR="001108F9" w:rsidRDefault="00A95493" w:rsidP="00E25CB1">
      <w:pPr>
        <w:rPr>
          <w:rStyle w:val="Hyperlink"/>
          <w:lang w:val="en"/>
        </w:rPr>
      </w:pPr>
      <w:r>
        <w:rPr>
          <w:lang w:val="en"/>
        </w:rPr>
        <w:t xml:space="preserve">Australian Human Rights Commission (2020). </w:t>
      </w:r>
      <w:hyperlink r:id="rId108" w:history="1">
        <w:r w:rsidRPr="000B785A">
          <w:rPr>
            <w:rStyle w:val="Hyperlink"/>
            <w:lang w:val="en"/>
          </w:rPr>
          <w:t>Australia</w:t>
        </w:r>
        <w:r w:rsidR="007C57FD" w:rsidRPr="000B785A">
          <w:rPr>
            <w:rStyle w:val="Hyperlink"/>
            <w:lang w:val="en"/>
          </w:rPr>
          <w:t>’</w:t>
        </w:r>
        <w:r w:rsidRPr="000B785A">
          <w:rPr>
            <w:rStyle w:val="Hyperlink"/>
            <w:lang w:val="en"/>
          </w:rPr>
          <w:t xml:space="preserve">s </w:t>
        </w:r>
        <w:r w:rsidR="0086473F" w:rsidRPr="000B785A">
          <w:rPr>
            <w:rStyle w:val="Hyperlink"/>
            <w:lang w:val="en"/>
          </w:rPr>
          <w:t>t</w:t>
        </w:r>
        <w:r w:rsidRPr="000B785A">
          <w:rPr>
            <w:rStyle w:val="Hyperlink"/>
            <w:lang w:val="en"/>
          </w:rPr>
          <w:t>hird Universal Periodic Review</w:t>
        </w:r>
      </w:hyperlink>
      <w:r w:rsidR="00626360">
        <w:rPr>
          <w:lang w:val="en"/>
        </w:rPr>
        <w:t>, AHRC website.</w:t>
      </w:r>
      <w:r w:rsidR="0020550A">
        <w:rPr>
          <w:lang w:val="en"/>
        </w:rPr>
        <w:t xml:space="preserve"> </w:t>
      </w:r>
    </w:p>
    <w:p w14:paraId="2C7BD973" w14:textId="7643DF7D" w:rsidR="00E627A2" w:rsidRPr="006E4C97" w:rsidRDefault="00E627A2" w:rsidP="006E4C97">
      <w:r w:rsidRPr="00626360">
        <w:rPr>
          <w:rStyle w:val="Hyperlink"/>
          <w:rFonts w:cs="Calibri"/>
          <w:color w:val="auto"/>
          <w:u w:val="none"/>
          <w:lang w:val="en"/>
        </w:rPr>
        <w:t xml:space="preserve">Australian Government, </w:t>
      </w:r>
      <w:hyperlink r:id="rId109" w:history="1">
        <w:r w:rsidRPr="006E4C97">
          <w:rPr>
            <w:rStyle w:val="Hyperlink"/>
            <w:rFonts w:cs="Calibri"/>
            <w:lang w:val="en"/>
          </w:rPr>
          <w:t>E</w:t>
        </w:r>
        <w:r w:rsidRPr="006E4C97">
          <w:rPr>
            <w:rStyle w:val="Hyperlink"/>
            <w:rFonts w:cs="Calibri"/>
          </w:rPr>
          <w:t>mployment and Workplace Relations Legislation Amendment (Welfare to Work and Other Measures) Bill 2005</w:t>
        </w:r>
        <w:r w:rsidRPr="006E4C97">
          <w:rPr>
            <w:rStyle w:val="Hyperlink"/>
          </w:rPr>
          <w:t>, Explanatory Memorandum</w:t>
        </w:r>
      </w:hyperlink>
      <w:r w:rsidRPr="006E4C97">
        <w:t>.</w:t>
      </w:r>
    </w:p>
    <w:p w14:paraId="15672A14" w14:textId="3A31358B" w:rsidR="00A95493" w:rsidRDefault="00A95493" w:rsidP="001E7862">
      <w:pPr>
        <w:rPr>
          <w:rStyle w:val="Hyperlink"/>
        </w:rPr>
      </w:pPr>
      <w:r>
        <w:rPr>
          <w:lang w:val="en"/>
        </w:rPr>
        <w:t>Avram S, Brewer M and Salvatori A (2018)</w:t>
      </w:r>
      <w:r w:rsidR="00193CAB">
        <w:rPr>
          <w:lang w:val="en"/>
        </w:rPr>
        <w:t>.</w:t>
      </w:r>
      <w:r>
        <w:rPr>
          <w:lang w:val="en"/>
        </w:rPr>
        <w:t xml:space="preserve"> </w:t>
      </w:r>
      <w:hyperlink r:id="rId110" w:history="1">
        <w:r w:rsidRPr="00311B50">
          <w:rPr>
            <w:rStyle w:val="Hyperlink"/>
            <w:lang w:val="en"/>
          </w:rPr>
          <w:t>Can</w:t>
        </w:r>
        <w:r w:rsidR="007C57FD" w:rsidRPr="00311B50">
          <w:rPr>
            <w:rStyle w:val="Hyperlink"/>
            <w:lang w:val="en"/>
          </w:rPr>
          <w:t>’</w:t>
        </w:r>
        <w:r w:rsidRPr="00311B50">
          <w:rPr>
            <w:rStyle w:val="Hyperlink"/>
            <w:lang w:val="en"/>
          </w:rPr>
          <w:t>t work or won</w:t>
        </w:r>
        <w:r w:rsidR="007C57FD" w:rsidRPr="00311B50">
          <w:rPr>
            <w:rStyle w:val="Hyperlink"/>
            <w:lang w:val="en"/>
          </w:rPr>
          <w:t>’</w:t>
        </w:r>
        <w:r w:rsidRPr="00311B50">
          <w:rPr>
            <w:rStyle w:val="Hyperlink"/>
            <w:lang w:val="en"/>
          </w:rPr>
          <w:t>t work: Quasi-experimental evidence on work search requirements for single parents</w:t>
        </w:r>
      </w:hyperlink>
      <w:r w:rsidRPr="007F1EAC">
        <w:t xml:space="preserve">. </w:t>
      </w:r>
      <w:hyperlink r:id="rId111" w:tooltip="Go to Labour Economics on ScienceDirect" w:history="1">
        <w:r w:rsidRPr="007F1EAC">
          <w:t>Labour Economics</w:t>
        </w:r>
      </w:hyperlink>
      <w:r w:rsidRPr="007F1EAC">
        <w:t xml:space="preserve">, </w:t>
      </w:r>
      <w:hyperlink r:id="rId112" w:tooltip="Go to table of contents for this volume/issue" w:history="1">
        <w:r w:rsidRPr="007F1EAC">
          <w:t>51</w:t>
        </w:r>
      </w:hyperlink>
      <w:r w:rsidR="00FB7395">
        <w:rPr>
          <w:lang w:val="en"/>
        </w:rPr>
        <w:t>:</w:t>
      </w:r>
      <w:r>
        <w:rPr>
          <w:lang w:val="en"/>
        </w:rPr>
        <w:t xml:space="preserve"> 63</w:t>
      </w:r>
      <w:r w:rsidR="00EA1F3C">
        <w:rPr>
          <w:lang w:val="en"/>
        </w:rPr>
        <w:t>–</w:t>
      </w:r>
      <w:r>
        <w:rPr>
          <w:lang w:val="en"/>
        </w:rPr>
        <w:t>85.</w:t>
      </w:r>
    </w:p>
    <w:p w14:paraId="3CDB8237" w14:textId="0768F6D9" w:rsidR="00A95493" w:rsidRPr="002A3F50" w:rsidRDefault="007B4673">
      <w:pPr>
        <w:rPr>
          <w:lang w:val="en"/>
        </w:rPr>
      </w:pPr>
      <w:r w:rsidRPr="00CB5BC4">
        <w:t>Bäckman</w:t>
      </w:r>
      <w:r>
        <w:t xml:space="preserve"> O,</w:t>
      </w:r>
      <w:r w:rsidRPr="00CB5BC4">
        <w:t xml:space="preserve"> Estrada</w:t>
      </w:r>
      <w:r>
        <w:t xml:space="preserve"> F and</w:t>
      </w:r>
      <w:r w:rsidRPr="00CB5BC4">
        <w:t xml:space="preserve"> Nilsson</w:t>
      </w:r>
      <w:r>
        <w:t xml:space="preserve"> A</w:t>
      </w:r>
      <w:r w:rsidR="00964C02">
        <w:t xml:space="preserve"> (2017). </w:t>
      </w:r>
      <w:hyperlink r:id="rId113" w:history="1">
        <w:r w:rsidRPr="00311B50">
          <w:rPr>
            <w:rStyle w:val="Hyperlink"/>
          </w:rPr>
          <w:t xml:space="preserve">Locked </w:t>
        </w:r>
        <w:r w:rsidR="00E86CB3" w:rsidRPr="00311B50">
          <w:rPr>
            <w:rStyle w:val="Hyperlink"/>
          </w:rPr>
          <w:t>u</w:t>
        </w:r>
        <w:r w:rsidRPr="00311B50">
          <w:rPr>
            <w:rStyle w:val="Hyperlink"/>
          </w:rPr>
          <w:t xml:space="preserve">p and </w:t>
        </w:r>
        <w:r w:rsidR="00E86CB3" w:rsidRPr="00311B50">
          <w:rPr>
            <w:rStyle w:val="Hyperlink"/>
          </w:rPr>
          <w:t>l</w:t>
        </w:r>
        <w:r w:rsidRPr="00311B50">
          <w:rPr>
            <w:rStyle w:val="Hyperlink"/>
          </w:rPr>
          <w:t xml:space="preserve">ocked </w:t>
        </w:r>
        <w:r w:rsidR="00E86CB3" w:rsidRPr="00311B50">
          <w:rPr>
            <w:rStyle w:val="Hyperlink"/>
          </w:rPr>
          <w:t>o</w:t>
        </w:r>
        <w:r w:rsidRPr="00311B50">
          <w:rPr>
            <w:rStyle w:val="Hyperlink"/>
          </w:rPr>
          <w:t xml:space="preserve">ut? </w:t>
        </w:r>
        <w:r w:rsidR="00E86CB3" w:rsidRPr="00311B50">
          <w:rPr>
            <w:rStyle w:val="Hyperlink"/>
          </w:rPr>
          <w:t>T</w:t>
        </w:r>
        <w:r w:rsidRPr="00311B50">
          <w:rPr>
            <w:rStyle w:val="Hyperlink"/>
          </w:rPr>
          <w:t xml:space="preserve">he </w:t>
        </w:r>
        <w:r w:rsidR="00E86CB3" w:rsidRPr="00311B50">
          <w:rPr>
            <w:rStyle w:val="Hyperlink"/>
          </w:rPr>
          <w:t>i</w:t>
        </w:r>
        <w:r w:rsidRPr="00311B50">
          <w:rPr>
            <w:rStyle w:val="Hyperlink"/>
          </w:rPr>
          <w:t xml:space="preserve">mpact of </w:t>
        </w:r>
        <w:r w:rsidR="00E86CB3" w:rsidRPr="00311B50">
          <w:rPr>
            <w:rStyle w:val="Hyperlink"/>
          </w:rPr>
          <w:t>i</w:t>
        </w:r>
        <w:r w:rsidRPr="00311B50">
          <w:rPr>
            <w:rStyle w:val="Hyperlink"/>
          </w:rPr>
          <w:t xml:space="preserve">mprisonment on </w:t>
        </w:r>
        <w:r w:rsidR="00E86CB3" w:rsidRPr="00311B50">
          <w:rPr>
            <w:rStyle w:val="Hyperlink"/>
          </w:rPr>
          <w:t>l</w:t>
        </w:r>
        <w:r w:rsidRPr="00311B50">
          <w:rPr>
            <w:rStyle w:val="Hyperlink"/>
          </w:rPr>
          <w:t xml:space="preserve">abour </w:t>
        </w:r>
        <w:r w:rsidR="00E86CB3" w:rsidRPr="00311B50">
          <w:rPr>
            <w:rStyle w:val="Hyperlink"/>
          </w:rPr>
          <w:t>m</w:t>
        </w:r>
        <w:r w:rsidRPr="00311B50">
          <w:rPr>
            <w:rStyle w:val="Hyperlink"/>
          </w:rPr>
          <w:t xml:space="preserve">arket </w:t>
        </w:r>
        <w:r w:rsidR="00E86CB3" w:rsidRPr="00311B50">
          <w:rPr>
            <w:rStyle w:val="Hyperlink"/>
          </w:rPr>
          <w:t>a</w:t>
        </w:r>
        <w:r w:rsidRPr="00311B50">
          <w:rPr>
            <w:rStyle w:val="Hyperlink"/>
          </w:rPr>
          <w:t>ttachment</w:t>
        </w:r>
      </w:hyperlink>
      <w:r w:rsidR="00964C02">
        <w:t xml:space="preserve">. </w:t>
      </w:r>
      <w:r w:rsidRPr="007F1EAC">
        <w:t>The British Journal of Criminology, 58</w:t>
      </w:r>
      <w:r w:rsidR="00E86CB3">
        <w:t>(</w:t>
      </w:r>
      <w:r w:rsidRPr="007F1EAC">
        <w:t>5</w:t>
      </w:r>
      <w:r w:rsidR="00E86CB3">
        <w:t>)</w:t>
      </w:r>
      <w:r w:rsidRPr="007F1EAC">
        <w:t>, September</w:t>
      </w:r>
      <w:r w:rsidR="00572B77">
        <w:t> </w:t>
      </w:r>
      <w:r w:rsidRPr="007F1EAC">
        <w:t>2018, 1044–1065</w:t>
      </w:r>
      <w:r w:rsidR="0050325F">
        <w:t>.</w:t>
      </w:r>
    </w:p>
    <w:p w14:paraId="3FFB8DC6" w14:textId="08C3730C" w:rsidR="00A95493" w:rsidRDefault="00A95493" w:rsidP="007F1EAC">
      <w:pPr>
        <w:rPr>
          <w:rStyle w:val="Hyperlink"/>
          <w:color w:val="auto"/>
        </w:rPr>
      </w:pPr>
      <w:r>
        <w:t>Berry K, Georghiou N</w:t>
      </w:r>
      <w:r w:rsidR="0050325F">
        <w:t xml:space="preserve"> and</w:t>
      </w:r>
      <w:r>
        <w:t xml:space="preserve"> Kidner C (201</w:t>
      </w:r>
      <w:r w:rsidR="002423E4">
        <w:t>2</w:t>
      </w:r>
      <w:r>
        <w:t>)</w:t>
      </w:r>
      <w:r w:rsidR="0050325F">
        <w:t>.</w:t>
      </w:r>
      <w:r>
        <w:t xml:space="preserve"> </w:t>
      </w:r>
      <w:hyperlink r:id="rId114" w:history="1">
        <w:r w:rsidRPr="00311B50">
          <w:rPr>
            <w:rStyle w:val="Hyperlink"/>
          </w:rPr>
          <w:t>Welfare Reform (Further Provision) (Scotland) Bill (SPICe Briefing 12/21)</w:t>
        </w:r>
      </w:hyperlink>
      <w:r>
        <w:t>. Edinburgh: Scottish Parliament.</w:t>
      </w:r>
    </w:p>
    <w:p w14:paraId="5B8A78C5" w14:textId="139E2F46" w:rsidR="00A95493" w:rsidRDefault="00A95493">
      <w:pPr>
        <w:rPr>
          <w:bdr w:val="none" w:sz="0" w:space="0" w:color="auto" w:frame="1"/>
        </w:rPr>
      </w:pPr>
      <w:r>
        <w:t xml:space="preserve">Bowman D and Wickramasinghe S (2020). </w:t>
      </w:r>
      <w:hyperlink r:id="rId115" w:history="1">
        <w:r w:rsidRPr="0043057D">
          <w:rPr>
            <w:rStyle w:val="Hyperlink"/>
          </w:rPr>
          <w:t>Trampolines not traps</w:t>
        </w:r>
        <w:r w:rsidR="00B34769" w:rsidRPr="0043057D">
          <w:rPr>
            <w:rStyle w:val="Hyperlink"/>
          </w:rPr>
          <w:t>:</w:t>
        </w:r>
        <w:r w:rsidRPr="0043057D">
          <w:rPr>
            <w:rStyle w:val="Hyperlink"/>
          </w:rPr>
          <w:t xml:space="preserve"> Enabling economic security for single mothers and their children</w:t>
        </w:r>
      </w:hyperlink>
      <w:r>
        <w:t xml:space="preserve">. </w:t>
      </w:r>
      <w:r w:rsidR="00B34769">
        <w:t>Brotherhood of St Laurence</w:t>
      </w:r>
      <w:r>
        <w:t>.</w:t>
      </w:r>
      <w:r w:rsidR="00D71D34">
        <w:t xml:space="preserve"> </w:t>
      </w:r>
    </w:p>
    <w:p w14:paraId="60262AC9" w14:textId="36885C09" w:rsidR="00723C69" w:rsidRDefault="00723C69" w:rsidP="00723C69">
      <w:pPr>
        <w:rPr>
          <w:rStyle w:val="Hyperlink"/>
          <w:lang w:val="en"/>
        </w:rPr>
      </w:pPr>
      <w:r>
        <w:rPr>
          <w:lang w:val="en"/>
        </w:rPr>
        <w:lastRenderedPageBreak/>
        <w:t xml:space="preserve">Brady M (2019). </w:t>
      </w:r>
      <w:hyperlink r:id="rId116" w:history="1">
        <w:r w:rsidRPr="0043057D">
          <w:rPr>
            <w:rStyle w:val="Hyperlink"/>
            <w:lang w:val="en"/>
          </w:rPr>
          <w:t>Conceptualizing activation policies targeted at single mothers: A case study of Australia and the United Kingdom</w:t>
        </w:r>
      </w:hyperlink>
      <w:r>
        <w:rPr>
          <w:lang w:val="en"/>
        </w:rPr>
        <w:t xml:space="preserve">. International Studies in Gender, State &amp; Society. </w:t>
      </w:r>
    </w:p>
    <w:p w14:paraId="347C6059" w14:textId="283F8350" w:rsidR="00A95493" w:rsidRPr="007F1EAC" w:rsidRDefault="00A95493">
      <w:r>
        <w:t>Brady M</w:t>
      </w:r>
      <w:r w:rsidR="00552232">
        <w:rPr>
          <w:lang w:val="en"/>
        </w:rPr>
        <w:t xml:space="preserve"> (2018).</w:t>
      </w:r>
      <w:r>
        <w:rPr>
          <w:lang w:val="en"/>
        </w:rPr>
        <w:t xml:space="preserve"> </w:t>
      </w:r>
      <w:hyperlink r:id="rId117" w:history="1">
        <w:r w:rsidRPr="003F4A8D">
          <w:rPr>
            <w:rStyle w:val="Hyperlink"/>
            <w:lang w:val="en"/>
          </w:rPr>
          <w:t>Targeting single mothers? Dynamics of contracting Australian employment services and activation policies at the street level</w:t>
        </w:r>
      </w:hyperlink>
      <w:r w:rsidRPr="00C63FCA">
        <w:rPr>
          <w:lang w:val="en"/>
        </w:rPr>
        <w:t>. Journal of Social Policy</w:t>
      </w:r>
      <w:r w:rsidR="00552232">
        <w:rPr>
          <w:lang w:val="en"/>
        </w:rPr>
        <w:t xml:space="preserve"> 47(4)</w:t>
      </w:r>
      <w:r w:rsidR="00552232">
        <w:t>:</w:t>
      </w:r>
      <w:r w:rsidRPr="007F1EAC">
        <w:t xml:space="preserve"> 827</w:t>
      </w:r>
      <w:r w:rsidR="00A769BB">
        <w:t>–</w:t>
      </w:r>
      <w:r w:rsidRPr="007F1EAC">
        <w:t>845</w:t>
      </w:r>
      <w:r>
        <w:rPr>
          <w:lang w:val="en"/>
        </w:rPr>
        <w:t xml:space="preserve">. </w:t>
      </w:r>
    </w:p>
    <w:p w14:paraId="03CD5A45" w14:textId="279D56D3" w:rsidR="001108F9" w:rsidRDefault="00723C69" w:rsidP="00723C69">
      <w:pPr>
        <w:rPr>
          <w:lang w:eastAsia="en-AU"/>
        </w:rPr>
      </w:pPr>
      <w:r>
        <w:rPr>
          <w:lang w:eastAsia="en-AU"/>
        </w:rPr>
        <w:t xml:space="preserve">Brady M and Cook K (2015). </w:t>
      </w:r>
      <w:hyperlink r:id="rId118" w:history="1">
        <w:r w:rsidRPr="003F4A8D">
          <w:rPr>
            <w:rStyle w:val="Hyperlink"/>
            <w:lang w:eastAsia="en-AU"/>
          </w:rPr>
          <w:t>The impact of welfare-to-work on parents and their children</w:t>
        </w:r>
      </w:hyperlink>
      <w:r>
        <w:rPr>
          <w:lang w:eastAsia="en-AU"/>
        </w:rPr>
        <w:t xml:space="preserve">. Evidence Base, 3. </w:t>
      </w:r>
    </w:p>
    <w:p w14:paraId="463D9EC2" w14:textId="0034FBED" w:rsidR="00A95493" w:rsidRDefault="00A95493" w:rsidP="007F1EAC">
      <w:pPr>
        <w:rPr>
          <w:lang w:val="en" w:eastAsia="en-AU"/>
        </w:rPr>
      </w:pPr>
      <w:r>
        <w:rPr>
          <w:bdr w:val="none" w:sz="0" w:space="0" w:color="auto" w:frame="1"/>
          <w:lang w:val="en" w:eastAsia="en-AU"/>
        </w:rPr>
        <w:t>Breitkreuz RS, Williamson DL and Raine KD (2010)</w:t>
      </w:r>
      <w:r w:rsidR="00011E53">
        <w:rPr>
          <w:bdr w:val="none" w:sz="0" w:space="0" w:color="auto" w:frame="1"/>
          <w:lang w:val="en" w:eastAsia="en-AU"/>
        </w:rPr>
        <w:t>.</w:t>
      </w:r>
      <w:r>
        <w:rPr>
          <w:bdr w:val="none" w:sz="0" w:space="0" w:color="auto" w:frame="1"/>
          <w:lang w:val="en" w:eastAsia="en-AU"/>
        </w:rPr>
        <w:t xml:space="preserve"> </w:t>
      </w:r>
      <w:hyperlink r:id="rId119" w:history="1">
        <w:r w:rsidRPr="003F4A8D">
          <w:rPr>
            <w:rStyle w:val="Hyperlink"/>
            <w:bdr w:val="none" w:sz="0" w:space="0" w:color="auto" w:frame="1"/>
            <w:lang w:val="en" w:eastAsia="en-AU"/>
          </w:rPr>
          <w:t xml:space="preserve">Dis-integrated policy: </w:t>
        </w:r>
        <w:r w:rsidR="00011E53" w:rsidRPr="003F4A8D">
          <w:rPr>
            <w:rStyle w:val="Hyperlink"/>
            <w:bdr w:val="none" w:sz="0" w:space="0" w:color="auto" w:frame="1"/>
            <w:lang w:val="en" w:eastAsia="en-AU"/>
          </w:rPr>
          <w:t>W</w:t>
        </w:r>
        <w:r w:rsidRPr="003F4A8D">
          <w:rPr>
            <w:rStyle w:val="Hyperlink"/>
            <w:bdr w:val="none" w:sz="0" w:space="0" w:color="auto" w:frame="1"/>
            <w:lang w:val="en" w:eastAsia="en-AU"/>
          </w:rPr>
          <w:t>elfare-to-work participants</w:t>
        </w:r>
        <w:r w:rsidR="00200496">
          <w:rPr>
            <w:rStyle w:val="Hyperlink"/>
            <w:bdr w:val="none" w:sz="0" w:space="0" w:color="auto" w:frame="1"/>
            <w:lang w:val="en" w:eastAsia="en-AU"/>
          </w:rPr>
          <w:t>’</w:t>
        </w:r>
        <w:r w:rsidRPr="003F4A8D">
          <w:rPr>
            <w:rStyle w:val="Hyperlink"/>
            <w:bdr w:val="none" w:sz="0" w:space="0" w:color="auto" w:frame="1"/>
            <w:lang w:val="en" w:eastAsia="en-AU"/>
          </w:rPr>
          <w:t xml:space="preserve"> experiences of integrating paid work and unpaid family work</w:t>
        </w:r>
      </w:hyperlink>
      <w:r>
        <w:rPr>
          <w:bdr w:val="none" w:sz="0" w:space="0" w:color="auto" w:frame="1"/>
          <w:lang w:val="en" w:eastAsia="en-AU"/>
        </w:rPr>
        <w:t>. Community, Work and Family,</w:t>
      </w:r>
      <w:r>
        <w:rPr>
          <w:lang w:val="en" w:eastAsia="en-AU"/>
        </w:rPr>
        <w:t xml:space="preserve"> </w:t>
      </w:r>
      <w:r>
        <w:rPr>
          <w:bdr w:val="none" w:sz="0" w:space="0" w:color="auto" w:frame="1"/>
          <w:lang w:val="en" w:eastAsia="en-AU"/>
        </w:rPr>
        <w:t>13</w:t>
      </w:r>
      <w:r w:rsidR="001B41C3">
        <w:rPr>
          <w:bdr w:val="none" w:sz="0" w:space="0" w:color="auto" w:frame="1"/>
          <w:lang w:val="en" w:eastAsia="en-AU"/>
        </w:rPr>
        <w:t>(</w:t>
      </w:r>
      <w:r>
        <w:rPr>
          <w:bdr w:val="none" w:sz="0" w:space="0" w:color="auto" w:frame="1"/>
          <w:lang w:val="en" w:eastAsia="en-AU"/>
        </w:rPr>
        <w:t>1</w:t>
      </w:r>
      <w:r w:rsidR="001B41C3">
        <w:rPr>
          <w:bdr w:val="none" w:sz="0" w:space="0" w:color="auto" w:frame="1"/>
          <w:lang w:val="en" w:eastAsia="en-AU"/>
        </w:rPr>
        <w:t>):</w:t>
      </w:r>
      <w:r>
        <w:rPr>
          <w:bdr w:val="none" w:sz="0" w:space="0" w:color="auto" w:frame="1"/>
          <w:lang w:val="en" w:eastAsia="en-AU"/>
        </w:rPr>
        <w:t xml:space="preserve"> 33</w:t>
      </w:r>
      <w:r w:rsidR="001B41C3">
        <w:rPr>
          <w:bdr w:val="none" w:sz="0" w:space="0" w:color="auto" w:frame="1"/>
          <w:lang w:val="en" w:eastAsia="en-AU"/>
        </w:rPr>
        <w:t>–</w:t>
      </w:r>
      <w:r>
        <w:rPr>
          <w:bdr w:val="none" w:sz="0" w:space="0" w:color="auto" w:frame="1"/>
          <w:lang w:val="en" w:eastAsia="en-AU"/>
        </w:rPr>
        <w:t>69.</w:t>
      </w:r>
      <w:r w:rsidR="003F4A8D" w:rsidDel="003F4A8D">
        <w:rPr>
          <w:bdr w:val="none" w:sz="0" w:space="0" w:color="auto" w:frame="1"/>
          <w:lang w:val="en" w:eastAsia="en-AU"/>
        </w:rPr>
        <w:t xml:space="preserve"> </w:t>
      </w:r>
    </w:p>
    <w:p w14:paraId="35DB2290" w14:textId="0BB15AAA" w:rsidR="00A95493" w:rsidRDefault="00A95493">
      <w:pPr>
        <w:rPr>
          <w:kern w:val="36"/>
          <w:lang w:val="en-US"/>
        </w:rPr>
      </w:pPr>
      <w:r>
        <w:t xml:space="preserve">Bubonya M and Cobb-Clark DA (2019). </w:t>
      </w:r>
      <w:hyperlink r:id="rId120" w:history="1">
        <w:r w:rsidRPr="00200496">
          <w:rPr>
            <w:rStyle w:val="Hyperlink"/>
          </w:rPr>
          <w:t xml:space="preserve">Pathways of </w:t>
        </w:r>
        <w:r w:rsidR="001B41C3" w:rsidRPr="00200496">
          <w:rPr>
            <w:rStyle w:val="Hyperlink"/>
          </w:rPr>
          <w:t>d</w:t>
        </w:r>
        <w:r w:rsidRPr="00200496">
          <w:rPr>
            <w:rStyle w:val="Hyperlink"/>
          </w:rPr>
          <w:t xml:space="preserve">isadvantage: Unpacking the </w:t>
        </w:r>
        <w:r w:rsidR="001B41C3" w:rsidRPr="00200496">
          <w:rPr>
            <w:rStyle w:val="Hyperlink"/>
          </w:rPr>
          <w:t>i</w:t>
        </w:r>
        <w:r w:rsidRPr="00200496">
          <w:rPr>
            <w:rStyle w:val="Hyperlink"/>
          </w:rPr>
          <w:t xml:space="preserve">ntergenerational </w:t>
        </w:r>
        <w:r w:rsidR="001B41C3" w:rsidRPr="00200496">
          <w:rPr>
            <w:rStyle w:val="Hyperlink"/>
          </w:rPr>
          <w:t>c</w:t>
        </w:r>
        <w:r w:rsidRPr="00200496">
          <w:rPr>
            <w:rStyle w:val="Hyperlink"/>
          </w:rPr>
          <w:t xml:space="preserve">orrelation in </w:t>
        </w:r>
        <w:r w:rsidR="001B41C3" w:rsidRPr="00200496">
          <w:rPr>
            <w:rStyle w:val="Hyperlink"/>
          </w:rPr>
          <w:t>w</w:t>
        </w:r>
        <w:r w:rsidRPr="00200496">
          <w:rPr>
            <w:rStyle w:val="Hyperlink"/>
          </w:rPr>
          <w:t>elfare</w:t>
        </w:r>
      </w:hyperlink>
      <w:r>
        <w:t>. Life Course Centre Working Paper Series, 2019-28. Institute for Social Science Research, The University of Queensland.</w:t>
      </w:r>
      <w:r w:rsidR="000D35E5">
        <w:t xml:space="preserve"> </w:t>
      </w:r>
    </w:p>
    <w:p w14:paraId="7785F7E1" w14:textId="2DEFDBA4" w:rsidR="00A95493" w:rsidRPr="00C056BE" w:rsidRDefault="00A95493">
      <w:pPr>
        <w:rPr>
          <w:rStyle w:val="Hyperlink"/>
          <w:rFonts w:eastAsia="Times New Roman"/>
          <w:bCs/>
          <w:color w:val="auto"/>
          <w:u w:val="none"/>
          <w:lang w:val="en" w:eastAsia="en-AU"/>
        </w:rPr>
      </w:pPr>
      <w:r w:rsidRPr="00C056BE">
        <w:rPr>
          <w:rStyle w:val="Hyperlink"/>
          <w:rFonts w:eastAsia="Times New Roman"/>
          <w:color w:val="auto"/>
          <w:u w:val="none"/>
          <w:lang w:val="en" w:eastAsia="en-AU"/>
        </w:rPr>
        <w:t>Butterworth P</w:t>
      </w:r>
      <w:r w:rsidR="0073158A">
        <w:rPr>
          <w:rStyle w:val="Hyperlink"/>
          <w:rFonts w:eastAsia="Times New Roman"/>
          <w:color w:val="auto"/>
          <w:u w:val="none"/>
          <w:lang w:val="en" w:eastAsia="en-AU"/>
        </w:rPr>
        <w:t xml:space="preserve"> (2007)</w:t>
      </w:r>
      <w:r w:rsidRPr="00C056BE">
        <w:rPr>
          <w:rStyle w:val="Hyperlink"/>
          <w:rFonts w:eastAsia="Times New Roman"/>
          <w:color w:val="auto"/>
          <w:u w:val="none"/>
          <w:lang w:val="en" w:eastAsia="en-AU"/>
        </w:rPr>
        <w:t xml:space="preserve">. </w:t>
      </w:r>
      <w:hyperlink r:id="rId121" w:history="1">
        <w:r w:rsidRPr="00200496">
          <w:rPr>
            <w:rStyle w:val="Hyperlink"/>
            <w:lang w:val="en"/>
          </w:rPr>
          <w:t>The prevalence of mental disorders among income support recipients: An important issue for welfare reform</w:t>
        </w:r>
      </w:hyperlink>
      <w:r>
        <w:rPr>
          <w:lang w:val="en"/>
        </w:rPr>
        <w:t>.</w:t>
      </w:r>
      <w:r w:rsidR="0073158A">
        <w:rPr>
          <w:lang w:val="en"/>
        </w:rPr>
        <w:t xml:space="preserve"> Australian and New Zealand Journal of Public Health, </w:t>
      </w:r>
      <w:r w:rsidR="000D63F4">
        <w:rPr>
          <w:lang w:val="en"/>
        </w:rPr>
        <w:t>27(4): 441–448.</w:t>
      </w:r>
      <w:r w:rsidR="000D35E5">
        <w:rPr>
          <w:lang w:val="en"/>
        </w:rPr>
        <w:t xml:space="preserve"> </w:t>
      </w:r>
    </w:p>
    <w:p w14:paraId="74084BD8" w14:textId="65C9E70D" w:rsidR="00A95493" w:rsidRDefault="00A95493" w:rsidP="007F1EAC">
      <w:pPr>
        <w:rPr>
          <w:rStyle w:val="Hyperlink"/>
          <w:bCs/>
        </w:rPr>
      </w:pPr>
      <w:r w:rsidRPr="007F1EAC">
        <w:rPr>
          <w:rStyle w:val="Hyperlink"/>
          <w:color w:val="auto"/>
          <w:u w:val="none"/>
        </w:rPr>
        <w:t>Campbell M, Thomson H, Fenton C</w:t>
      </w:r>
      <w:r w:rsidR="000D63F4">
        <w:rPr>
          <w:rStyle w:val="Hyperlink"/>
          <w:color w:val="auto"/>
          <w:u w:val="none"/>
        </w:rPr>
        <w:t xml:space="preserve"> and</w:t>
      </w:r>
      <w:r w:rsidRPr="007F1EAC">
        <w:rPr>
          <w:rStyle w:val="Hyperlink"/>
          <w:color w:val="auto"/>
          <w:u w:val="none"/>
        </w:rPr>
        <w:t xml:space="preserve"> Gibson M</w:t>
      </w:r>
      <w:r w:rsidR="0002077B">
        <w:rPr>
          <w:rStyle w:val="Hyperlink"/>
          <w:color w:val="auto"/>
          <w:u w:val="none"/>
        </w:rPr>
        <w:t xml:space="preserve"> (2016)</w:t>
      </w:r>
      <w:r w:rsidRPr="007F1EAC">
        <w:rPr>
          <w:rStyle w:val="Hyperlink"/>
          <w:color w:val="auto"/>
          <w:u w:val="none"/>
        </w:rPr>
        <w:t xml:space="preserve">. </w:t>
      </w:r>
      <w:hyperlink r:id="rId122" w:history="1">
        <w:r w:rsidRPr="00C66A56">
          <w:rPr>
            <w:rStyle w:val="Hyperlink"/>
          </w:rPr>
          <w:t xml:space="preserve">Lone parents, health, wellbeing and welfare-to-work: </w:t>
        </w:r>
        <w:r w:rsidR="0002077B" w:rsidRPr="00C66A56">
          <w:rPr>
            <w:rStyle w:val="Hyperlink"/>
          </w:rPr>
          <w:t>A</w:t>
        </w:r>
        <w:r w:rsidRPr="00C66A56">
          <w:rPr>
            <w:rStyle w:val="Hyperlink"/>
          </w:rPr>
          <w:t xml:space="preserve"> systematic review of qualitative studies</w:t>
        </w:r>
      </w:hyperlink>
      <w:r w:rsidRPr="007F1EAC">
        <w:rPr>
          <w:rStyle w:val="Hyperlink"/>
          <w:color w:val="auto"/>
          <w:u w:val="none"/>
        </w:rPr>
        <w:t xml:space="preserve">. </w:t>
      </w:r>
      <w:r>
        <w:rPr>
          <w:rFonts w:eastAsia="Times New Roman"/>
          <w:lang w:val="en" w:eastAsia="en-AU"/>
        </w:rPr>
        <w:t>BMC Public Health</w:t>
      </w:r>
      <w:r w:rsidR="0002077B">
        <w:rPr>
          <w:rFonts w:eastAsia="Times New Roman"/>
          <w:lang w:val="en" w:eastAsia="en-AU"/>
        </w:rPr>
        <w:t>,</w:t>
      </w:r>
      <w:r>
        <w:rPr>
          <w:rFonts w:eastAsia="Times New Roman"/>
          <w:lang w:val="en" w:eastAsia="en-AU"/>
        </w:rPr>
        <w:t xml:space="preserve"> 16</w:t>
      </w:r>
      <w:r w:rsidR="00C502FF">
        <w:rPr>
          <w:rFonts w:eastAsia="Times New Roman"/>
          <w:lang w:val="en" w:eastAsia="en-AU"/>
        </w:rPr>
        <w:t>,</w:t>
      </w:r>
      <w:r>
        <w:rPr>
          <w:rFonts w:eastAsia="Times New Roman"/>
          <w:lang w:val="en" w:eastAsia="en-AU"/>
        </w:rPr>
        <w:t xml:space="preserve"> Article 188.</w:t>
      </w:r>
      <w:r w:rsidR="000D35E5">
        <w:rPr>
          <w:rFonts w:eastAsia="Times New Roman"/>
          <w:lang w:val="en" w:eastAsia="en-AU"/>
        </w:rPr>
        <w:t xml:space="preserve"> </w:t>
      </w:r>
    </w:p>
    <w:p w14:paraId="512873EF" w14:textId="2F1CED48" w:rsidR="00146EC6" w:rsidRDefault="00146EC6">
      <w:pPr>
        <w:rPr>
          <w:rStyle w:val="Hyperlink"/>
          <w:color w:val="auto"/>
          <w:u w:val="none"/>
          <w:lang w:val="en"/>
        </w:rPr>
      </w:pPr>
      <w:r w:rsidRPr="00C66A56">
        <w:t xml:space="preserve">Card D, Kluve J, Weber A (2018). </w:t>
      </w:r>
      <w:hyperlink r:id="rId123" w:history="1">
        <w:r w:rsidRPr="006E4C97">
          <w:rPr>
            <w:rStyle w:val="Hyperlink"/>
          </w:rPr>
          <w:t xml:space="preserve">What </w:t>
        </w:r>
        <w:r w:rsidR="00C204D4" w:rsidRPr="00C204D4">
          <w:rPr>
            <w:rStyle w:val="Hyperlink"/>
          </w:rPr>
          <w:t>w</w:t>
        </w:r>
        <w:r w:rsidRPr="006E4C97">
          <w:rPr>
            <w:rStyle w:val="Hyperlink"/>
          </w:rPr>
          <w:t xml:space="preserve">orks? A </w:t>
        </w:r>
        <w:r w:rsidR="00C204D4" w:rsidRPr="00C204D4">
          <w:rPr>
            <w:rStyle w:val="Hyperlink"/>
          </w:rPr>
          <w:t>m</w:t>
        </w:r>
        <w:r w:rsidRPr="006E4C97">
          <w:rPr>
            <w:rStyle w:val="Hyperlink"/>
          </w:rPr>
          <w:t xml:space="preserve">eta </w:t>
        </w:r>
        <w:r w:rsidR="00C204D4" w:rsidRPr="00C204D4">
          <w:rPr>
            <w:rStyle w:val="Hyperlink"/>
          </w:rPr>
          <w:t>a</w:t>
        </w:r>
        <w:r w:rsidRPr="006E4C97">
          <w:rPr>
            <w:rStyle w:val="Hyperlink"/>
          </w:rPr>
          <w:t xml:space="preserve">nalysis of </w:t>
        </w:r>
        <w:r w:rsidR="00C204D4" w:rsidRPr="00C204D4">
          <w:rPr>
            <w:rStyle w:val="Hyperlink"/>
          </w:rPr>
          <w:t>r</w:t>
        </w:r>
        <w:r w:rsidRPr="006E4C97">
          <w:rPr>
            <w:rStyle w:val="Hyperlink"/>
          </w:rPr>
          <w:t xml:space="preserve">ecent </w:t>
        </w:r>
        <w:r w:rsidR="00C204D4" w:rsidRPr="00C204D4">
          <w:rPr>
            <w:rStyle w:val="Hyperlink"/>
          </w:rPr>
          <w:t>a</w:t>
        </w:r>
        <w:r w:rsidRPr="006E4C97">
          <w:rPr>
            <w:rStyle w:val="Hyperlink"/>
          </w:rPr>
          <w:t xml:space="preserve">ctive </w:t>
        </w:r>
        <w:r w:rsidR="00C204D4" w:rsidRPr="00C204D4">
          <w:rPr>
            <w:rStyle w:val="Hyperlink"/>
          </w:rPr>
          <w:t>l</w:t>
        </w:r>
        <w:r w:rsidRPr="006E4C97">
          <w:rPr>
            <w:rStyle w:val="Hyperlink"/>
          </w:rPr>
          <w:t xml:space="preserve">abour </w:t>
        </w:r>
        <w:r w:rsidR="00C204D4" w:rsidRPr="00C204D4">
          <w:rPr>
            <w:rStyle w:val="Hyperlink"/>
          </w:rPr>
          <w:t>m</w:t>
        </w:r>
        <w:r w:rsidRPr="006E4C97">
          <w:rPr>
            <w:rStyle w:val="Hyperlink"/>
          </w:rPr>
          <w:t xml:space="preserve">arket </w:t>
        </w:r>
        <w:r w:rsidR="00C204D4" w:rsidRPr="00C204D4">
          <w:rPr>
            <w:rStyle w:val="Hyperlink"/>
          </w:rPr>
          <w:t>p</w:t>
        </w:r>
        <w:r w:rsidRPr="006E4C97">
          <w:rPr>
            <w:rStyle w:val="Hyperlink"/>
          </w:rPr>
          <w:t xml:space="preserve">rogram </w:t>
        </w:r>
        <w:r w:rsidR="00C204D4" w:rsidRPr="00C204D4">
          <w:rPr>
            <w:rStyle w:val="Hyperlink"/>
          </w:rPr>
          <w:t>e</w:t>
        </w:r>
        <w:r w:rsidRPr="006E4C97">
          <w:rPr>
            <w:rStyle w:val="Hyperlink"/>
          </w:rPr>
          <w:t>valuations</w:t>
        </w:r>
      </w:hyperlink>
      <w:r w:rsidRPr="00C66A56">
        <w:t>. Journal of the European Econo</w:t>
      </w:r>
      <w:r w:rsidRPr="00C204D4">
        <w:t>mic Association, 16(3)</w:t>
      </w:r>
      <w:r w:rsidR="00C204D4" w:rsidRPr="006E4C97">
        <w:t>:</w:t>
      </w:r>
      <w:r w:rsidRPr="006E4C97">
        <w:t xml:space="preserve"> 894–931</w:t>
      </w:r>
      <w:r w:rsidR="00C204D4" w:rsidRPr="006E4C97">
        <w:t>.</w:t>
      </w:r>
      <w:r w:rsidR="00492726">
        <w:t xml:space="preserve"> </w:t>
      </w:r>
    </w:p>
    <w:p w14:paraId="32001369" w14:textId="03C7C16C" w:rsidR="00A95493" w:rsidRDefault="00A95493">
      <w:pPr>
        <w:rPr>
          <w:rStyle w:val="Hyperlink"/>
        </w:rPr>
      </w:pPr>
      <w:r w:rsidRPr="007F1EAC">
        <w:rPr>
          <w:rStyle w:val="Hyperlink"/>
          <w:color w:val="auto"/>
          <w:u w:val="none"/>
          <w:lang w:val="en"/>
        </w:rPr>
        <w:t>Casebourne J</w:t>
      </w:r>
      <w:r w:rsidR="00C502FF">
        <w:rPr>
          <w:rStyle w:val="Hyperlink"/>
          <w:color w:val="auto"/>
          <w:u w:val="none"/>
          <w:lang w:val="en"/>
        </w:rPr>
        <w:t>,</w:t>
      </w:r>
      <w:r w:rsidRPr="007F1EAC">
        <w:rPr>
          <w:rStyle w:val="Hyperlink"/>
          <w:color w:val="auto"/>
          <w:u w:val="none"/>
          <w:lang w:val="en"/>
        </w:rPr>
        <w:t xml:space="preserve"> Davies M</w:t>
      </w:r>
      <w:r w:rsidR="003E6EF2">
        <w:rPr>
          <w:rStyle w:val="Hyperlink"/>
          <w:color w:val="auto"/>
          <w:u w:val="none"/>
          <w:lang w:val="en"/>
        </w:rPr>
        <w:t>,</w:t>
      </w:r>
      <w:r w:rsidRPr="007F1EAC">
        <w:rPr>
          <w:rStyle w:val="Hyperlink"/>
          <w:color w:val="auto"/>
          <w:u w:val="none"/>
          <w:lang w:val="en"/>
        </w:rPr>
        <w:t xml:space="preserve"> Foster S</w:t>
      </w:r>
      <w:r w:rsidR="003E6EF2">
        <w:rPr>
          <w:rStyle w:val="Hyperlink"/>
          <w:color w:val="auto"/>
          <w:u w:val="none"/>
          <w:lang w:val="en"/>
        </w:rPr>
        <w:t>,</w:t>
      </w:r>
      <w:r w:rsidRPr="007F1EAC">
        <w:rPr>
          <w:rStyle w:val="Hyperlink"/>
          <w:color w:val="auto"/>
          <w:u w:val="none"/>
          <w:lang w:val="en"/>
        </w:rPr>
        <w:t xml:space="preserve"> Lane P</w:t>
      </w:r>
      <w:r w:rsidR="003E6EF2">
        <w:rPr>
          <w:rStyle w:val="Hyperlink"/>
          <w:color w:val="auto"/>
          <w:u w:val="none"/>
          <w:lang w:val="en"/>
        </w:rPr>
        <w:t>,</w:t>
      </w:r>
      <w:r w:rsidRPr="007F1EAC">
        <w:rPr>
          <w:rStyle w:val="Hyperlink"/>
          <w:color w:val="auto"/>
          <w:u w:val="none"/>
          <w:lang w:val="en"/>
        </w:rPr>
        <w:t xml:space="preserve"> Purvis A and Whitehurst D (2010). </w:t>
      </w:r>
      <w:hyperlink r:id="rId124" w:history="1">
        <w:r w:rsidRPr="00323377">
          <w:rPr>
            <w:rStyle w:val="Hyperlink"/>
            <w:lang w:val="en"/>
          </w:rPr>
          <w:t xml:space="preserve">Lone parent obligations: </w:t>
        </w:r>
        <w:r w:rsidR="003E6EF2" w:rsidRPr="00323377">
          <w:rPr>
            <w:rStyle w:val="Hyperlink"/>
            <w:lang w:val="en"/>
          </w:rPr>
          <w:t>D</w:t>
        </w:r>
        <w:r w:rsidRPr="00323377">
          <w:rPr>
            <w:rStyle w:val="Hyperlink"/>
            <w:lang w:val="en"/>
          </w:rPr>
          <w:t xml:space="preserve">estinations of lone parents after </w:t>
        </w:r>
        <w:r w:rsidR="002B57CE" w:rsidRPr="00323377">
          <w:rPr>
            <w:rStyle w:val="Hyperlink"/>
            <w:lang w:val="en"/>
          </w:rPr>
          <w:t>i</w:t>
        </w:r>
        <w:r w:rsidRPr="00323377">
          <w:rPr>
            <w:rStyle w:val="Hyperlink"/>
            <w:lang w:val="en"/>
          </w:rPr>
          <w:t xml:space="preserve">ncome </w:t>
        </w:r>
        <w:r w:rsidR="002B57CE" w:rsidRPr="00323377">
          <w:rPr>
            <w:rStyle w:val="Hyperlink"/>
            <w:lang w:val="en"/>
          </w:rPr>
          <w:t>s</w:t>
        </w:r>
        <w:r w:rsidRPr="00323377">
          <w:rPr>
            <w:rStyle w:val="Hyperlink"/>
            <w:lang w:val="en"/>
          </w:rPr>
          <w:t>upport eligibility ends</w:t>
        </w:r>
      </w:hyperlink>
      <w:r w:rsidRPr="007F1EAC">
        <w:rPr>
          <w:rStyle w:val="Hyperlink"/>
          <w:color w:val="auto"/>
          <w:u w:val="none"/>
          <w:lang w:val="en"/>
        </w:rPr>
        <w:t xml:space="preserve"> </w:t>
      </w:r>
      <w:r w:rsidRPr="007F1EAC">
        <w:rPr>
          <w:rStyle w:val="Hyperlink"/>
          <w:color w:val="auto"/>
          <w:u w:val="none"/>
        </w:rPr>
        <w:t xml:space="preserve">(Research </w:t>
      </w:r>
      <w:r w:rsidR="002B57CE">
        <w:rPr>
          <w:rStyle w:val="Hyperlink"/>
          <w:color w:val="auto"/>
          <w:u w:val="none"/>
        </w:rPr>
        <w:t>R</w:t>
      </w:r>
      <w:r w:rsidRPr="007F1EAC">
        <w:rPr>
          <w:rStyle w:val="Hyperlink"/>
          <w:color w:val="auto"/>
          <w:u w:val="none"/>
        </w:rPr>
        <w:t xml:space="preserve">eport </w:t>
      </w:r>
      <w:r w:rsidR="002B57CE">
        <w:rPr>
          <w:rStyle w:val="Hyperlink"/>
          <w:color w:val="auto"/>
          <w:u w:val="none"/>
        </w:rPr>
        <w:t>N</w:t>
      </w:r>
      <w:r w:rsidRPr="007F1EAC">
        <w:rPr>
          <w:rStyle w:val="Hyperlink"/>
          <w:color w:val="auto"/>
          <w:u w:val="none"/>
        </w:rPr>
        <w:t>o</w:t>
      </w:r>
      <w:r w:rsidR="000E61B9">
        <w:rPr>
          <w:rStyle w:val="Hyperlink"/>
          <w:color w:val="auto"/>
          <w:u w:val="none"/>
        </w:rPr>
        <w:t>.</w:t>
      </w:r>
      <w:r w:rsidRPr="007F1EAC">
        <w:rPr>
          <w:rStyle w:val="Hyperlink"/>
          <w:color w:val="auto"/>
          <w:u w:val="none"/>
        </w:rPr>
        <w:t xml:space="preserve"> 710)</w:t>
      </w:r>
      <w:r w:rsidR="002B57CE">
        <w:rPr>
          <w:rStyle w:val="Hyperlink"/>
          <w:color w:val="auto"/>
          <w:u w:val="none"/>
        </w:rPr>
        <w:t xml:space="preserve">. </w:t>
      </w:r>
      <w:r w:rsidR="009166B9">
        <w:rPr>
          <w:rStyle w:val="Hyperlink"/>
          <w:color w:val="auto"/>
          <w:u w:val="none"/>
        </w:rPr>
        <w:t xml:space="preserve">London: </w:t>
      </w:r>
      <w:r w:rsidR="002B57CE">
        <w:rPr>
          <w:rStyle w:val="Hyperlink"/>
          <w:color w:val="auto"/>
          <w:u w:val="none"/>
        </w:rPr>
        <w:t>Department for Work and Pensions</w:t>
      </w:r>
      <w:r w:rsidR="00C8247A">
        <w:rPr>
          <w:rStyle w:val="Hyperlink"/>
          <w:color w:val="auto"/>
          <w:u w:val="none"/>
        </w:rPr>
        <w:t>.</w:t>
      </w:r>
      <w:r w:rsidR="000D35E5" w:rsidRPr="007F1EAC">
        <w:rPr>
          <w:rStyle w:val="Hyperlink"/>
          <w:color w:val="auto"/>
          <w:u w:val="none"/>
        </w:rPr>
        <w:t xml:space="preserve"> </w:t>
      </w:r>
    </w:p>
    <w:p w14:paraId="3FC37078" w14:textId="1F2CF70B" w:rsidR="00CC2F26" w:rsidRDefault="00A95493" w:rsidP="007F1EAC">
      <w:r>
        <w:t xml:space="preserve">Cobb-Clark DA, Dahmann SC, Salamanca N </w:t>
      </w:r>
      <w:r w:rsidR="000E61B9">
        <w:t>and</w:t>
      </w:r>
      <w:r>
        <w:t xml:space="preserve"> Zhu A (2017). </w:t>
      </w:r>
      <w:hyperlink r:id="rId125" w:history="1">
        <w:r w:rsidRPr="00E746A6">
          <w:rPr>
            <w:rStyle w:val="Hyperlink"/>
          </w:rPr>
          <w:t xml:space="preserve">Intergenerational disadvantage: </w:t>
        </w:r>
        <w:r w:rsidR="000E61B9" w:rsidRPr="00E746A6">
          <w:rPr>
            <w:rStyle w:val="Hyperlink"/>
          </w:rPr>
          <w:t>L</w:t>
        </w:r>
        <w:r w:rsidRPr="00E746A6">
          <w:rPr>
            <w:rStyle w:val="Hyperlink"/>
          </w:rPr>
          <w:t>earning about equal opportunity from social assistance receipt</w:t>
        </w:r>
      </w:hyperlink>
      <w:r>
        <w:t xml:space="preserve">. IZA (Institute of Labor Economics) </w:t>
      </w:r>
      <w:r w:rsidR="000E61B9">
        <w:t>D</w:t>
      </w:r>
      <w:r>
        <w:t xml:space="preserve">iscussion </w:t>
      </w:r>
      <w:r w:rsidR="000E61B9">
        <w:t>P</w:t>
      </w:r>
      <w:r>
        <w:t xml:space="preserve">aper </w:t>
      </w:r>
      <w:r w:rsidR="000E61B9">
        <w:t>N</w:t>
      </w:r>
      <w:r>
        <w:t>o. 11070. Bonn: IZA.</w:t>
      </w:r>
    </w:p>
    <w:p w14:paraId="62A8CE08" w14:textId="1B0E18F8" w:rsidR="00A95493" w:rsidRDefault="00A95493" w:rsidP="007F1EAC">
      <w:pPr>
        <w:rPr>
          <w:lang w:val="en-US"/>
        </w:rPr>
      </w:pPr>
      <w:r>
        <w:t>Cobb-Clark D and Zhu A (2017)</w:t>
      </w:r>
      <w:r w:rsidR="009166B9">
        <w:t>.</w:t>
      </w:r>
      <w:r>
        <w:t xml:space="preserve"> </w:t>
      </w:r>
      <w:hyperlink r:id="rId126" w:history="1">
        <w:r w:rsidRPr="00E746A6">
          <w:rPr>
            <w:rStyle w:val="Hyperlink"/>
          </w:rPr>
          <w:t xml:space="preserve">Childhood </w:t>
        </w:r>
        <w:r w:rsidR="009166B9" w:rsidRPr="00E746A6">
          <w:rPr>
            <w:rStyle w:val="Hyperlink"/>
          </w:rPr>
          <w:t>h</w:t>
        </w:r>
        <w:r w:rsidRPr="00E746A6">
          <w:rPr>
            <w:rStyle w:val="Hyperlink"/>
          </w:rPr>
          <w:t xml:space="preserve">omelessness and </w:t>
        </w:r>
        <w:r w:rsidR="009166B9" w:rsidRPr="00E746A6">
          <w:rPr>
            <w:rStyle w:val="Hyperlink"/>
          </w:rPr>
          <w:t>a</w:t>
        </w:r>
        <w:r w:rsidRPr="00E746A6">
          <w:rPr>
            <w:rStyle w:val="Hyperlink"/>
          </w:rPr>
          <w:t xml:space="preserve">dult </w:t>
        </w:r>
        <w:r w:rsidR="009166B9" w:rsidRPr="00E746A6">
          <w:rPr>
            <w:rStyle w:val="Hyperlink"/>
          </w:rPr>
          <w:t>e</w:t>
        </w:r>
        <w:r w:rsidRPr="00E746A6">
          <w:rPr>
            <w:rStyle w:val="Hyperlink"/>
          </w:rPr>
          <w:t xml:space="preserve">mployment: The </w:t>
        </w:r>
        <w:r w:rsidR="009166B9" w:rsidRPr="00E746A6">
          <w:rPr>
            <w:rStyle w:val="Hyperlink"/>
          </w:rPr>
          <w:t>r</w:t>
        </w:r>
        <w:r w:rsidRPr="00E746A6">
          <w:rPr>
            <w:rStyle w:val="Hyperlink"/>
          </w:rPr>
          <w:t xml:space="preserve">ole of </w:t>
        </w:r>
        <w:r w:rsidR="009166B9" w:rsidRPr="00E746A6">
          <w:rPr>
            <w:rStyle w:val="Hyperlink"/>
          </w:rPr>
          <w:t>e</w:t>
        </w:r>
        <w:r w:rsidRPr="00E746A6">
          <w:rPr>
            <w:rStyle w:val="Hyperlink"/>
          </w:rPr>
          <w:t xml:space="preserve">ducation, </w:t>
        </w:r>
        <w:r w:rsidR="009166B9" w:rsidRPr="00E746A6">
          <w:rPr>
            <w:rStyle w:val="Hyperlink"/>
          </w:rPr>
          <w:t>i</w:t>
        </w:r>
        <w:r w:rsidRPr="00E746A6">
          <w:rPr>
            <w:rStyle w:val="Hyperlink"/>
          </w:rPr>
          <w:t xml:space="preserve">ncarceration, and </w:t>
        </w:r>
        <w:r w:rsidR="009166B9" w:rsidRPr="00E746A6">
          <w:rPr>
            <w:rStyle w:val="Hyperlink"/>
          </w:rPr>
          <w:t>w</w:t>
        </w:r>
        <w:r w:rsidRPr="00E746A6">
          <w:rPr>
            <w:rStyle w:val="Hyperlink"/>
          </w:rPr>
          <w:t xml:space="preserve">elfare </w:t>
        </w:r>
        <w:r w:rsidR="009166B9" w:rsidRPr="00E746A6">
          <w:rPr>
            <w:rStyle w:val="Hyperlink"/>
          </w:rPr>
          <w:t>r</w:t>
        </w:r>
        <w:r w:rsidRPr="00E746A6">
          <w:rPr>
            <w:rStyle w:val="Hyperlink"/>
          </w:rPr>
          <w:t>eceipt</w:t>
        </w:r>
      </w:hyperlink>
      <w:r>
        <w:t>.</w:t>
      </w:r>
      <w:r w:rsidR="003657BE">
        <w:t xml:space="preserve"> </w:t>
      </w:r>
      <w:r w:rsidRPr="007F1EAC">
        <w:t>Journal of Popular Economics, 30</w:t>
      </w:r>
      <w:r w:rsidR="009166B9">
        <w:t>:</w:t>
      </w:r>
      <w:r w:rsidRPr="007F1EAC">
        <w:t xml:space="preserve"> 893</w:t>
      </w:r>
      <w:r w:rsidR="009166B9">
        <w:t>–</w:t>
      </w:r>
      <w:r w:rsidRPr="007F1EAC">
        <w:t>924</w:t>
      </w:r>
      <w:r w:rsidRPr="009166B9">
        <w:t>.</w:t>
      </w:r>
      <w:r w:rsidR="000D35E5">
        <w:t xml:space="preserve"> </w:t>
      </w:r>
    </w:p>
    <w:p w14:paraId="192F2754" w14:textId="06E0AFE0" w:rsidR="009F4449" w:rsidRDefault="00A95493" w:rsidP="009F4449">
      <w:pPr>
        <w:rPr>
          <w:rStyle w:val="Hyperlink"/>
        </w:rPr>
      </w:pPr>
      <w:r>
        <w:t>Coleman N</w:t>
      </w:r>
      <w:r w:rsidR="009166B9">
        <w:t xml:space="preserve"> and</w:t>
      </w:r>
      <w:r>
        <w:t xml:space="preserve"> Riley T (2012). </w:t>
      </w:r>
      <w:hyperlink r:id="rId127" w:history="1">
        <w:r w:rsidRPr="00CC2F26">
          <w:rPr>
            <w:rStyle w:val="Hyperlink"/>
          </w:rPr>
          <w:t xml:space="preserve">Lone </w:t>
        </w:r>
        <w:r w:rsidR="009166B9" w:rsidRPr="00CC2F26">
          <w:rPr>
            <w:rStyle w:val="Hyperlink"/>
          </w:rPr>
          <w:t>p</w:t>
        </w:r>
        <w:r w:rsidRPr="00CC2F26">
          <w:rPr>
            <w:rStyle w:val="Hyperlink"/>
          </w:rPr>
          <w:t xml:space="preserve">arent </w:t>
        </w:r>
        <w:r w:rsidR="009166B9" w:rsidRPr="00CC2F26">
          <w:rPr>
            <w:rStyle w:val="Hyperlink"/>
          </w:rPr>
          <w:t>o</w:t>
        </w:r>
        <w:r w:rsidRPr="00CC2F26">
          <w:rPr>
            <w:rStyle w:val="Hyperlink"/>
          </w:rPr>
          <w:t xml:space="preserve">bligations: </w:t>
        </w:r>
        <w:r w:rsidR="009166B9" w:rsidRPr="00CC2F26">
          <w:rPr>
            <w:rStyle w:val="Hyperlink"/>
          </w:rPr>
          <w:t>F</w:t>
        </w:r>
        <w:r w:rsidRPr="00CC2F26">
          <w:rPr>
            <w:rStyle w:val="Hyperlink"/>
          </w:rPr>
          <w:t>ollowing lone parents</w:t>
        </w:r>
        <w:r w:rsidR="007C57FD" w:rsidRPr="00CC2F26">
          <w:rPr>
            <w:rStyle w:val="Hyperlink"/>
          </w:rPr>
          <w:t>’</w:t>
        </w:r>
        <w:r w:rsidRPr="00CC2F26">
          <w:rPr>
            <w:rStyle w:val="Hyperlink"/>
          </w:rPr>
          <w:t xml:space="preserve"> journeys from benefits to work</w:t>
        </w:r>
      </w:hyperlink>
      <w:r>
        <w:rPr>
          <w:i/>
          <w:iCs/>
        </w:rPr>
        <w:t xml:space="preserve"> </w:t>
      </w:r>
      <w:r>
        <w:t>(Research Report No. 818). London: Department for Work and Pensions.</w:t>
      </w:r>
      <w:r w:rsidR="00560902">
        <w:t xml:space="preserve"> </w:t>
      </w:r>
    </w:p>
    <w:p w14:paraId="2DE23299" w14:textId="288F6155" w:rsidR="00637F50" w:rsidRPr="009F4449" w:rsidRDefault="00257915" w:rsidP="009F4449">
      <w:pPr>
        <w:rPr>
          <w:color w:val="287BB3"/>
          <w:u w:val="single"/>
        </w:rPr>
      </w:pPr>
      <w:r w:rsidRPr="00CC2F26">
        <w:rPr>
          <w:rFonts w:ascii="Calibri" w:hAnsi="Calibri" w:cs="Calibri"/>
        </w:rPr>
        <w:t xml:space="preserve">Commonwealth of Australia (2005). </w:t>
      </w:r>
      <w:hyperlink r:id="rId128" w:history="1">
        <w:r w:rsidRPr="006E4C97">
          <w:rPr>
            <w:rStyle w:val="Hyperlink"/>
          </w:rPr>
          <w:t>Budget Paper no. 2: Budget Measures 2005–06</w:t>
        </w:r>
      </w:hyperlink>
      <w:r w:rsidR="00CC2F26">
        <w:rPr>
          <w:rFonts w:ascii="Calibri" w:hAnsi="Calibri" w:cs="Calibri"/>
        </w:rPr>
        <w:t>. Canberra:</w:t>
      </w:r>
      <w:r w:rsidRPr="00CC2F26">
        <w:rPr>
          <w:rFonts w:ascii="Calibri" w:hAnsi="Calibri" w:cs="Calibri"/>
        </w:rPr>
        <w:t xml:space="preserve"> Commonwealth of Australia.</w:t>
      </w:r>
    </w:p>
    <w:p w14:paraId="4F43AB46" w14:textId="1F95B9B8" w:rsidR="00A95493" w:rsidRDefault="00A95493" w:rsidP="00637F50">
      <w:pPr>
        <w:spacing w:before="240"/>
        <w:rPr>
          <w:rStyle w:val="Hyperlink"/>
        </w:rPr>
      </w:pPr>
      <w:r>
        <w:rPr>
          <w:lang w:eastAsia="en-AU"/>
        </w:rPr>
        <w:t>Cook K and Noblet A (2016)</w:t>
      </w:r>
      <w:r w:rsidR="00D14097">
        <w:rPr>
          <w:lang w:eastAsia="en-AU"/>
        </w:rPr>
        <w:t>.</w:t>
      </w:r>
      <w:r>
        <w:rPr>
          <w:lang w:eastAsia="en-AU"/>
        </w:rPr>
        <w:t xml:space="preserve"> </w:t>
      </w:r>
      <w:hyperlink r:id="rId129" w:history="1">
        <w:r w:rsidRPr="008E1CA8">
          <w:rPr>
            <w:rStyle w:val="Hyperlink"/>
            <w:rFonts w:cs="Arial"/>
            <w:shd w:val="clear" w:color="auto" w:fill="FFFFFF"/>
          </w:rPr>
          <w:t xml:space="preserve">Job satisfaction and </w:t>
        </w:r>
        <w:r w:rsidR="007C57FD" w:rsidRPr="008E1CA8">
          <w:rPr>
            <w:rStyle w:val="Hyperlink"/>
            <w:rFonts w:cs="Arial"/>
            <w:shd w:val="clear" w:color="auto" w:fill="FFFFFF"/>
          </w:rPr>
          <w:t>‘</w:t>
        </w:r>
        <w:r w:rsidRPr="008E1CA8">
          <w:rPr>
            <w:rStyle w:val="Hyperlink"/>
            <w:rFonts w:cs="Arial"/>
            <w:shd w:val="clear" w:color="auto" w:fill="FFFFFF"/>
          </w:rPr>
          <w:t>welfare-to-work</w:t>
        </w:r>
        <w:r w:rsidR="007C57FD" w:rsidRPr="008E1CA8">
          <w:rPr>
            <w:rStyle w:val="Hyperlink"/>
            <w:rFonts w:cs="Arial"/>
            <w:shd w:val="clear" w:color="auto" w:fill="FFFFFF"/>
          </w:rPr>
          <w:t>’</w:t>
        </w:r>
        <w:r w:rsidRPr="008E1CA8">
          <w:rPr>
            <w:rStyle w:val="Hyperlink"/>
            <w:rFonts w:cs="Arial"/>
            <w:shd w:val="clear" w:color="auto" w:fill="FFFFFF"/>
          </w:rPr>
          <w:t xml:space="preserve">: </w:t>
        </w:r>
        <w:r w:rsidR="00D14097" w:rsidRPr="008E1CA8">
          <w:rPr>
            <w:rStyle w:val="Hyperlink"/>
            <w:rFonts w:cs="Arial"/>
            <w:shd w:val="clear" w:color="auto" w:fill="FFFFFF"/>
          </w:rPr>
          <w:t>I</w:t>
        </w:r>
        <w:r w:rsidRPr="008E1CA8">
          <w:rPr>
            <w:rStyle w:val="Hyperlink"/>
            <w:rFonts w:cs="Arial"/>
            <w:shd w:val="clear" w:color="auto" w:fill="FFFFFF"/>
          </w:rPr>
          <w:t>s any job a good job for Australian single mothers?</w:t>
        </w:r>
      </w:hyperlink>
      <w:r>
        <w:rPr>
          <w:lang w:eastAsia="en-AU"/>
        </w:rPr>
        <w:t xml:space="preserve"> Australian Journal of Social Issues</w:t>
      </w:r>
      <w:r w:rsidR="00D14097">
        <w:rPr>
          <w:lang w:eastAsia="en-AU"/>
        </w:rPr>
        <w:t>,</w:t>
      </w:r>
      <w:r>
        <w:rPr>
          <w:lang w:eastAsia="en-AU"/>
        </w:rPr>
        <w:t xml:space="preserve"> 47</w:t>
      </w:r>
      <w:r w:rsidR="00D14097">
        <w:rPr>
          <w:lang w:eastAsia="en-AU"/>
        </w:rPr>
        <w:t>(</w:t>
      </w:r>
      <w:r>
        <w:rPr>
          <w:lang w:eastAsia="en-AU"/>
        </w:rPr>
        <w:t>2</w:t>
      </w:r>
      <w:r w:rsidR="00D14097">
        <w:rPr>
          <w:lang w:eastAsia="en-AU"/>
        </w:rPr>
        <w:t>)</w:t>
      </w:r>
      <w:r w:rsidR="00635364">
        <w:rPr>
          <w:lang w:eastAsia="en-AU"/>
        </w:rPr>
        <w:t>:</w:t>
      </w:r>
      <w:r>
        <w:rPr>
          <w:lang w:eastAsia="en-AU"/>
        </w:rPr>
        <w:t xml:space="preserve"> 203</w:t>
      </w:r>
      <w:r w:rsidR="00635364">
        <w:rPr>
          <w:lang w:eastAsia="en-AU"/>
        </w:rPr>
        <w:t>–</w:t>
      </w:r>
      <w:r>
        <w:rPr>
          <w:lang w:eastAsia="en-AU"/>
        </w:rPr>
        <w:t>219</w:t>
      </w:r>
      <w:r w:rsidR="008E1CA8">
        <w:rPr>
          <w:lang w:eastAsia="en-AU"/>
        </w:rPr>
        <w:t>.</w:t>
      </w:r>
    </w:p>
    <w:p w14:paraId="2B1DE4B7" w14:textId="77399BD9" w:rsidR="00550E21" w:rsidRDefault="00550E21" w:rsidP="00637F50">
      <w:pPr>
        <w:spacing w:before="240"/>
        <w:rPr>
          <w:rFonts w:eastAsia="Times New Roman" w:cs="Times New Roman"/>
          <w:lang w:eastAsia="en-AU"/>
        </w:rPr>
      </w:pPr>
      <w:r w:rsidRPr="008E1CA8">
        <w:t xml:space="preserve">Connolly G, Hughes R and Trott D (2015). Policy </w:t>
      </w:r>
      <w:r w:rsidR="008E1CA8">
        <w:t>i</w:t>
      </w:r>
      <w:r w:rsidRPr="008E1CA8">
        <w:t xml:space="preserve">nfluences on the </w:t>
      </w:r>
      <w:r w:rsidR="008E1CA8">
        <w:t>f</w:t>
      </w:r>
      <w:r w:rsidRPr="008E1CA8">
        <w:t xml:space="preserve">emale </w:t>
      </w:r>
      <w:r w:rsidR="008E1CA8">
        <w:t>p</w:t>
      </w:r>
      <w:r w:rsidRPr="008E1CA8">
        <w:t xml:space="preserve">art-time </w:t>
      </w:r>
      <w:r w:rsidR="008E1CA8">
        <w:t>p</w:t>
      </w:r>
      <w:r w:rsidRPr="008E1CA8">
        <w:t xml:space="preserve">articipation </w:t>
      </w:r>
      <w:r w:rsidR="008E1CA8">
        <w:t>r</w:t>
      </w:r>
      <w:r w:rsidRPr="008E1CA8">
        <w:t>ate in Australia</w:t>
      </w:r>
      <w:r w:rsidR="008E1CA8">
        <w:t>.</w:t>
      </w:r>
      <w:r w:rsidRPr="008E1CA8">
        <w:t xml:space="preserve"> Department of Employment</w:t>
      </w:r>
      <w:r w:rsidR="008E1CA8">
        <w:t>,</w:t>
      </w:r>
      <w:r w:rsidRPr="008E1CA8">
        <w:t xml:space="preserve"> unpublished.</w:t>
      </w:r>
    </w:p>
    <w:p w14:paraId="50D06587" w14:textId="781CDB4D" w:rsidR="00A95493" w:rsidRPr="00365DF2" w:rsidRDefault="00A95493">
      <w:pPr>
        <w:rPr>
          <w:rFonts w:eastAsia="Times New Roman"/>
          <w:lang w:eastAsia="en-AU"/>
        </w:rPr>
      </w:pPr>
      <w:r>
        <w:rPr>
          <w:lang w:eastAsia="en-AU"/>
        </w:rPr>
        <w:t>Crosier T, Butterworth P and Rodgers B (2006)</w:t>
      </w:r>
      <w:r w:rsidR="0003515B">
        <w:rPr>
          <w:lang w:eastAsia="en-AU"/>
        </w:rPr>
        <w:t>.</w:t>
      </w:r>
      <w:r>
        <w:rPr>
          <w:lang w:eastAsia="en-AU"/>
        </w:rPr>
        <w:t xml:space="preserve"> </w:t>
      </w:r>
      <w:hyperlink r:id="rId130" w:history="1">
        <w:r w:rsidRPr="008E1CA8">
          <w:rPr>
            <w:rStyle w:val="Hyperlink"/>
            <w:lang w:eastAsia="en-AU"/>
          </w:rPr>
          <w:t>Mental health problems among single and partnered mothers</w:t>
        </w:r>
        <w:r w:rsidR="0003515B" w:rsidRPr="008E1CA8">
          <w:rPr>
            <w:rStyle w:val="Hyperlink"/>
            <w:lang w:eastAsia="en-AU"/>
          </w:rPr>
          <w:t>:</w:t>
        </w:r>
        <w:r w:rsidRPr="008E1CA8">
          <w:rPr>
            <w:rStyle w:val="Hyperlink"/>
            <w:lang w:eastAsia="en-AU"/>
          </w:rPr>
          <w:t xml:space="preserve"> The role of financial hardship and social suppor</w:t>
        </w:r>
      </w:hyperlink>
      <w:r w:rsidRPr="00295EF4">
        <w:rPr>
          <w:lang w:eastAsia="en-AU"/>
        </w:rPr>
        <w:t xml:space="preserve">t. </w:t>
      </w:r>
      <w:r w:rsidRPr="00295EF4">
        <w:t>Soc</w:t>
      </w:r>
      <w:r w:rsidR="007630B4">
        <w:t>ial</w:t>
      </w:r>
      <w:r w:rsidRPr="00295EF4">
        <w:t xml:space="preserve"> Psychiatry</w:t>
      </w:r>
      <w:r w:rsidR="007630B4">
        <w:t xml:space="preserve"> and</w:t>
      </w:r>
      <w:r w:rsidRPr="00295EF4">
        <w:t xml:space="preserve"> Psychiat</w:t>
      </w:r>
      <w:r>
        <w:t>r</w:t>
      </w:r>
      <w:r w:rsidR="007630B4">
        <w:t>ic</w:t>
      </w:r>
      <w:r>
        <w:t xml:space="preserve"> </w:t>
      </w:r>
      <w:r w:rsidRPr="00295EF4">
        <w:t>Epidemiol</w:t>
      </w:r>
      <w:r>
        <w:t>ogy</w:t>
      </w:r>
      <w:r w:rsidR="005F1F58">
        <w:t>,</w:t>
      </w:r>
      <w:r w:rsidRPr="00295EF4">
        <w:t xml:space="preserve"> 42:</w:t>
      </w:r>
      <w:r w:rsidR="004B761F">
        <w:t xml:space="preserve"> </w:t>
      </w:r>
      <w:r w:rsidRPr="00295EF4">
        <w:t>6–13</w:t>
      </w:r>
      <w:r w:rsidR="004B761F">
        <w:t xml:space="preserve"> (2007)</w:t>
      </w:r>
      <w:r>
        <w:t>.</w:t>
      </w:r>
      <w:r w:rsidR="00560902">
        <w:t xml:space="preserve"> </w:t>
      </w:r>
    </w:p>
    <w:p w14:paraId="5D8A4841" w14:textId="06160267" w:rsidR="00A95493" w:rsidRDefault="00A95493">
      <w:pPr>
        <w:rPr>
          <w:lang w:val="en" w:eastAsia="en-AU"/>
        </w:rPr>
      </w:pPr>
      <w:r>
        <w:lastRenderedPageBreak/>
        <w:t>Davies L (2012)</w:t>
      </w:r>
      <w:r w:rsidR="0003515B">
        <w:t>.</w:t>
      </w:r>
      <w:r>
        <w:t xml:space="preserve"> </w:t>
      </w:r>
      <w:hyperlink r:id="rId131" w:history="1">
        <w:r w:rsidRPr="008E1CA8">
          <w:rPr>
            <w:rStyle w:val="Hyperlink"/>
          </w:rPr>
          <w:t xml:space="preserve">Lone parents: </w:t>
        </w:r>
        <w:r w:rsidR="0003515B" w:rsidRPr="008E1CA8">
          <w:rPr>
            <w:rStyle w:val="Hyperlink"/>
          </w:rPr>
          <w:t>U</w:t>
        </w:r>
        <w:r w:rsidRPr="008E1CA8">
          <w:rPr>
            <w:rStyle w:val="Hyperlink"/>
          </w:rPr>
          <w:t>nemployed or otherwise engaged?</w:t>
        </w:r>
      </w:hyperlink>
      <w:r>
        <w:t xml:space="preserve"> </w:t>
      </w:r>
      <w:r>
        <w:rPr>
          <w:bdr w:val="none" w:sz="0" w:space="0" w:color="auto" w:frame="1"/>
          <w:lang w:val="en" w:eastAsia="en-AU"/>
        </w:rPr>
        <w:t>People, Place &amp; Policy Online</w:t>
      </w:r>
      <w:r w:rsidR="0003515B">
        <w:rPr>
          <w:bdr w:val="none" w:sz="0" w:space="0" w:color="auto" w:frame="1"/>
          <w:lang w:val="en" w:eastAsia="en-AU"/>
        </w:rPr>
        <w:t xml:space="preserve">, </w:t>
      </w:r>
      <w:r>
        <w:rPr>
          <w:bdr w:val="none" w:sz="0" w:space="0" w:color="auto" w:frame="1"/>
          <w:lang w:val="en" w:eastAsia="en-AU"/>
        </w:rPr>
        <w:t>6</w:t>
      </w:r>
      <w:r w:rsidR="0003515B">
        <w:rPr>
          <w:bdr w:val="none" w:sz="0" w:space="0" w:color="auto" w:frame="1"/>
          <w:lang w:val="en" w:eastAsia="en-AU"/>
        </w:rPr>
        <w:t>(</w:t>
      </w:r>
      <w:r>
        <w:rPr>
          <w:bdr w:val="none" w:sz="0" w:space="0" w:color="auto" w:frame="1"/>
          <w:lang w:val="en" w:eastAsia="en-AU"/>
        </w:rPr>
        <w:t>1</w:t>
      </w:r>
      <w:r w:rsidR="0003515B">
        <w:rPr>
          <w:bdr w:val="none" w:sz="0" w:space="0" w:color="auto" w:frame="1"/>
          <w:lang w:val="en" w:eastAsia="en-AU"/>
        </w:rPr>
        <w:t>):</w:t>
      </w:r>
      <w:r>
        <w:rPr>
          <w:bdr w:val="none" w:sz="0" w:space="0" w:color="auto" w:frame="1"/>
          <w:lang w:val="en" w:eastAsia="en-AU"/>
        </w:rPr>
        <w:t xml:space="preserve"> 16</w:t>
      </w:r>
      <w:r w:rsidR="0003515B">
        <w:rPr>
          <w:bdr w:val="none" w:sz="0" w:space="0" w:color="auto" w:frame="1"/>
          <w:lang w:val="en" w:eastAsia="en-AU"/>
        </w:rPr>
        <w:softHyphen/>
        <w:t>–</w:t>
      </w:r>
      <w:r>
        <w:rPr>
          <w:bdr w:val="none" w:sz="0" w:space="0" w:color="auto" w:frame="1"/>
          <w:lang w:val="en" w:eastAsia="en-AU"/>
        </w:rPr>
        <w:t>28. DOI: 10.3351/ppp.0006.0001.0003</w:t>
      </w:r>
      <w:r w:rsidR="006E2031">
        <w:rPr>
          <w:bdr w:val="none" w:sz="0" w:space="0" w:color="auto" w:frame="1"/>
          <w:lang w:val="en" w:eastAsia="en-AU"/>
        </w:rPr>
        <w:t>.</w:t>
      </w:r>
      <w:r w:rsidR="00560902">
        <w:rPr>
          <w:bdr w:val="none" w:sz="0" w:space="0" w:color="auto" w:frame="1"/>
          <w:lang w:val="en" w:eastAsia="en-AU"/>
        </w:rPr>
        <w:t xml:space="preserve"> </w:t>
      </w:r>
    </w:p>
    <w:p w14:paraId="7916AA49" w14:textId="1566CC6A" w:rsidR="00150EA4" w:rsidRPr="00150EA4" w:rsidRDefault="00A95493">
      <w:pPr>
        <w:rPr>
          <w:lang w:eastAsia="en-AU"/>
        </w:rPr>
      </w:pPr>
      <w:r>
        <w:t>Deeming</w:t>
      </w:r>
      <w:r>
        <w:rPr>
          <w:bdr w:val="none" w:sz="0" w:space="0" w:color="auto" w:frame="1"/>
          <w:lang w:eastAsia="en-AU"/>
        </w:rPr>
        <w:t> C (2015)</w:t>
      </w:r>
      <w:r w:rsidR="006E2031">
        <w:rPr>
          <w:bdr w:val="none" w:sz="0" w:space="0" w:color="auto" w:frame="1"/>
          <w:lang w:eastAsia="en-AU"/>
        </w:rPr>
        <w:t>.</w:t>
      </w:r>
      <w:r>
        <w:rPr>
          <w:bdr w:val="none" w:sz="0" w:space="0" w:color="auto" w:frame="1"/>
          <w:lang w:eastAsia="en-AU"/>
        </w:rPr>
        <w:t> </w:t>
      </w:r>
      <w:hyperlink r:id="rId132" w:history="1">
        <w:r w:rsidRPr="008E1CA8">
          <w:rPr>
            <w:rStyle w:val="Hyperlink"/>
            <w:bdr w:val="none" w:sz="0" w:space="0" w:color="auto" w:frame="1"/>
            <w:lang w:eastAsia="en-AU"/>
          </w:rPr>
          <w:t>Foundations of the workfare state: Reflections on the political transformation of the welfare state in Britain</w:t>
        </w:r>
      </w:hyperlink>
      <w:r>
        <w:rPr>
          <w:bdr w:val="none" w:sz="0" w:space="0" w:color="auto" w:frame="1"/>
          <w:lang w:eastAsia="en-AU"/>
        </w:rPr>
        <w:t>. </w:t>
      </w:r>
      <w:r w:rsidRPr="007F1EAC">
        <w:rPr>
          <w:bdr w:val="none" w:sz="0" w:space="0" w:color="auto" w:frame="1"/>
          <w:lang w:eastAsia="en-AU"/>
        </w:rPr>
        <w:t>Social Policy and Administration</w:t>
      </w:r>
      <w:r>
        <w:rPr>
          <w:bdr w:val="none" w:sz="0" w:space="0" w:color="auto" w:frame="1"/>
          <w:lang w:eastAsia="en-AU"/>
        </w:rPr>
        <w:t>, 49</w:t>
      </w:r>
      <w:r w:rsidR="006E2031">
        <w:rPr>
          <w:bdr w:val="none" w:sz="0" w:space="0" w:color="auto" w:frame="1"/>
          <w:lang w:eastAsia="en-AU"/>
        </w:rPr>
        <w:t>:</w:t>
      </w:r>
      <w:r>
        <w:rPr>
          <w:bdr w:val="none" w:sz="0" w:space="0" w:color="auto" w:frame="1"/>
          <w:lang w:eastAsia="en-AU"/>
        </w:rPr>
        <w:t> 862–886.</w:t>
      </w:r>
      <w:r w:rsidR="00560902">
        <w:rPr>
          <w:bdr w:val="none" w:sz="0" w:space="0" w:color="auto" w:frame="1"/>
          <w:lang w:eastAsia="en-AU"/>
        </w:rPr>
        <w:t xml:space="preserve"> </w:t>
      </w:r>
    </w:p>
    <w:p w14:paraId="12414187" w14:textId="23BCAB51" w:rsidR="00A95493" w:rsidRPr="007F1EAC" w:rsidRDefault="00A95493" w:rsidP="007F1EAC">
      <w:pPr>
        <w:rPr>
          <w:rStyle w:val="Hyperlink"/>
          <w:bCs/>
        </w:rPr>
      </w:pPr>
      <w:r>
        <w:t xml:space="preserve">Department of Education, Employment and Workplace Relations (2012). </w:t>
      </w:r>
      <w:hyperlink r:id="rId133" w:history="1">
        <w:r w:rsidRPr="008E1CA8">
          <w:rPr>
            <w:rStyle w:val="Hyperlink"/>
          </w:rPr>
          <w:t xml:space="preserve">Building </w:t>
        </w:r>
        <w:r w:rsidRPr="008E1CA8">
          <w:rPr>
            <w:rStyle w:val="Hyperlink"/>
            <w:rFonts w:eastAsia="CharisSIL"/>
          </w:rPr>
          <w:t>Australia</w:t>
        </w:r>
        <w:r w:rsidR="007C57FD" w:rsidRPr="008E1CA8">
          <w:rPr>
            <w:rStyle w:val="Hyperlink"/>
            <w:rFonts w:eastAsia="CharisSIL"/>
          </w:rPr>
          <w:t>’</w:t>
        </w:r>
        <w:r w:rsidRPr="008E1CA8">
          <w:rPr>
            <w:rStyle w:val="Hyperlink"/>
            <w:rFonts w:eastAsia="CharisSIL"/>
          </w:rPr>
          <w:t xml:space="preserve">s </w:t>
        </w:r>
        <w:r w:rsidR="006E2031" w:rsidRPr="008E1CA8">
          <w:rPr>
            <w:rStyle w:val="Hyperlink"/>
            <w:rFonts w:eastAsia="CharisSIL"/>
          </w:rPr>
          <w:t>f</w:t>
        </w:r>
        <w:r w:rsidRPr="008E1CA8">
          <w:rPr>
            <w:rStyle w:val="Hyperlink"/>
            <w:rFonts w:eastAsia="CharisSIL"/>
          </w:rPr>
          <w:t xml:space="preserve">uture </w:t>
        </w:r>
        <w:r w:rsidR="006E2031" w:rsidRPr="008E1CA8">
          <w:rPr>
            <w:rStyle w:val="Hyperlink"/>
            <w:rFonts w:eastAsia="CharisSIL"/>
          </w:rPr>
          <w:t>w</w:t>
        </w:r>
        <w:r w:rsidRPr="008E1CA8">
          <w:rPr>
            <w:rStyle w:val="Hyperlink"/>
            <w:rFonts w:eastAsia="CharisSIL"/>
          </w:rPr>
          <w:t>orkforce: Overview of place-based initiatives</w:t>
        </w:r>
      </w:hyperlink>
      <w:r w:rsidRPr="007F1EAC">
        <w:rPr>
          <w:rFonts w:eastAsia="CharisSIL"/>
        </w:rPr>
        <w:t xml:space="preserve">. </w:t>
      </w:r>
      <w:r>
        <w:rPr>
          <w:rFonts w:eastAsia="CharisSIL"/>
        </w:rPr>
        <w:t xml:space="preserve">Canberra: DEEWR. </w:t>
      </w:r>
    </w:p>
    <w:p w14:paraId="15DA0C8D" w14:textId="7E6F7A36" w:rsidR="00B937E3" w:rsidRDefault="00B937E3" w:rsidP="007F1EAC">
      <w:pPr>
        <w:rPr>
          <w:rStyle w:val="Hyperlink"/>
          <w:color w:val="auto"/>
          <w:u w:val="none"/>
        </w:rPr>
      </w:pPr>
      <w:r w:rsidRPr="00B937E3">
        <w:rPr>
          <w:rStyle w:val="Hyperlink"/>
          <w:color w:val="auto"/>
          <w:u w:val="none"/>
        </w:rPr>
        <w:t>Department of Employment</w:t>
      </w:r>
      <w:r>
        <w:rPr>
          <w:rStyle w:val="Hyperlink"/>
          <w:color w:val="auto"/>
          <w:u w:val="none"/>
        </w:rPr>
        <w:t xml:space="preserve"> (2014)</w:t>
      </w:r>
      <w:r w:rsidR="006E2031">
        <w:rPr>
          <w:rStyle w:val="Hyperlink"/>
          <w:color w:val="auto"/>
          <w:u w:val="none"/>
        </w:rPr>
        <w:t>.</w:t>
      </w:r>
      <w:r>
        <w:rPr>
          <w:rStyle w:val="Hyperlink"/>
          <w:color w:val="auto"/>
          <w:u w:val="none"/>
        </w:rPr>
        <w:t xml:space="preserve"> Specialist and </w:t>
      </w:r>
      <w:r w:rsidR="006E2031">
        <w:rPr>
          <w:rStyle w:val="Hyperlink"/>
          <w:color w:val="auto"/>
          <w:u w:val="none"/>
        </w:rPr>
        <w:t>g</w:t>
      </w:r>
      <w:r>
        <w:rPr>
          <w:rStyle w:val="Hyperlink"/>
          <w:color w:val="auto"/>
          <w:u w:val="none"/>
        </w:rPr>
        <w:t xml:space="preserve">eneralist </w:t>
      </w:r>
      <w:r w:rsidR="006E2031">
        <w:rPr>
          <w:rStyle w:val="Hyperlink"/>
          <w:color w:val="auto"/>
          <w:u w:val="none"/>
        </w:rPr>
        <w:t>p</w:t>
      </w:r>
      <w:r>
        <w:rPr>
          <w:rStyle w:val="Hyperlink"/>
          <w:color w:val="auto"/>
          <w:u w:val="none"/>
        </w:rPr>
        <w:t>roviders</w:t>
      </w:r>
      <w:r w:rsidR="008B7094">
        <w:rPr>
          <w:rStyle w:val="Hyperlink"/>
          <w:color w:val="auto"/>
          <w:u w:val="none"/>
        </w:rPr>
        <w:t>:</w:t>
      </w:r>
      <w:r>
        <w:rPr>
          <w:rStyle w:val="Hyperlink"/>
          <w:color w:val="auto"/>
          <w:u w:val="none"/>
        </w:rPr>
        <w:t xml:space="preserve"> How do they compare? </w:t>
      </w:r>
      <w:r w:rsidR="007D73EB">
        <w:rPr>
          <w:rStyle w:val="Hyperlink"/>
          <w:color w:val="auto"/>
          <w:u w:val="none"/>
        </w:rPr>
        <w:t xml:space="preserve">Canberra: </w:t>
      </w:r>
      <w:r>
        <w:rPr>
          <w:rStyle w:val="Hyperlink"/>
          <w:color w:val="auto"/>
          <w:u w:val="none"/>
        </w:rPr>
        <w:t>Employment Monitoring and Evaluation Branch</w:t>
      </w:r>
      <w:r w:rsidR="007D73EB">
        <w:rPr>
          <w:rStyle w:val="Hyperlink"/>
          <w:color w:val="auto"/>
          <w:u w:val="none"/>
        </w:rPr>
        <w:t>, Department of Employment</w:t>
      </w:r>
      <w:r>
        <w:rPr>
          <w:rStyle w:val="Hyperlink"/>
          <w:color w:val="auto"/>
          <w:u w:val="none"/>
        </w:rPr>
        <w:t>. Unpublished.</w:t>
      </w:r>
    </w:p>
    <w:p w14:paraId="15B0731D" w14:textId="0A336FFB" w:rsidR="00762495" w:rsidRPr="008E1CA8" w:rsidRDefault="00762495" w:rsidP="007F1EAC">
      <w:pPr>
        <w:rPr>
          <w:rStyle w:val="Hyperlink"/>
          <w:rFonts w:ascii="Calibri" w:hAnsi="Calibri" w:cs="Calibri"/>
        </w:rPr>
      </w:pPr>
      <w:r w:rsidRPr="006E4C97">
        <w:rPr>
          <w:rFonts w:ascii="Calibri" w:hAnsi="Calibri" w:cs="Calibri"/>
        </w:rPr>
        <w:t>Dwyer</w:t>
      </w:r>
      <w:r w:rsidRPr="008E1CA8">
        <w:rPr>
          <w:rFonts w:ascii="Calibri" w:hAnsi="Calibri" w:cs="Calibri"/>
          <w:lang w:val="en"/>
        </w:rPr>
        <w:t>, P et al</w:t>
      </w:r>
      <w:r w:rsidR="008E1CA8">
        <w:rPr>
          <w:rFonts w:ascii="Calibri" w:hAnsi="Calibri" w:cs="Calibri"/>
          <w:lang w:val="en"/>
        </w:rPr>
        <w:t>.</w:t>
      </w:r>
      <w:r w:rsidRPr="008E1CA8">
        <w:rPr>
          <w:rFonts w:ascii="Calibri" w:hAnsi="Calibri" w:cs="Calibri"/>
          <w:lang w:val="en"/>
        </w:rPr>
        <w:t xml:space="preserve"> (2020). </w:t>
      </w:r>
      <w:hyperlink r:id="rId134" w:history="1">
        <w:r w:rsidRPr="006E4C97">
          <w:rPr>
            <w:rStyle w:val="Hyperlink"/>
          </w:rPr>
          <w:t>Work, welfare, and wellbeing: The impacts of welfare conditionality on people with mental health impairments in the UK</w:t>
        </w:r>
      </w:hyperlink>
      <w:r w:rsidRPr="008E1CA8">
        <w:rPr>
          <w:rFonts w:ascii="Calibri" w:hAnsi="Calibri" w:cs="Calibri"/>
        </w:rPr>
        <w:t xml:space="preserve">. Social Policy </w:t>
      </w:r>
      <w:r w:rsidRPr="006E4C97">
        <w:t>Administration</w:t>
      </w:r>
      <w:r w:rsidR="009C64E0" w:rsidRPr="006E4C97">
        <w:t>,</w:t>
      </w:r>
      <w:r w:rsidRPr="006E4C97">
        <w:t xml:space="preserve"> </w:t>
      </w:r>
      <w:hyperlink r:id="rId135" w:history="1">
        <w:r w:rsidR="009C64E0" w:rsidRPr="006E4C97">
          <w:t>54(2</w:t>
        </w:r>
      </w:hyperlink>
      <w:r w:rsidR="009C64E0" w:rsidRPr="006E4C97">
        <w:t>)</w:t>
      </w:r>
      <w:r w:rsidRPr="006E4C97">
        <w:t>.</w:t>
      </w:r>
      <w:r w:rsidRPr="008E1CA8">
        <w:rPr>
          <w:rFonts w:ascii="Calibri" w:hAnsi="Calibri" w:cs="Calibri"/>
        </w:rPr>
        <w:t xml:space="preserve"> </w:t>
      </w:r>
    </w:p>
    <w:p w14:paraId="397059B7" w14:textId="53E1C67A" w:rsidR="00D37676" w:rsidRPr="00D37676" w:rsidRDefault="00D37676" w:rsidP="00D37676">
      <w:pPr>
        <w:shd w:val="clear" w:color="auto" w:fill="FFFFFF"/>
        <w:spacing w:line="285" w:lineRule="atLeast"/>
        <w:rPr>
          <w:rFonts w:ascii="Calibri" w:hAnsi="Calibri" w:cs="Calibri"/>
          <w:color w:val="777777"/>
        </w:rPr>
      </w:pPr>
      <w:r w:rsidRPr="008E1CA8">
        <w:rPr>
          <w:rFonts w:ascii="Calibri" w:hAnsi="Calibri" w:cs="Calibri"/>
        </w:rPr>
        <w:t>Fok</w:t>
      </w:r>
      <w:r w:rsidR="00977665">
        <w:rPr>
          <w:rFonts w:ascii="Calibri" w:hAnsi="Calibri" w:cs="Calibri"/>
        </w:rPr>
        <w:t xml:space="preserve"> YK</w:t>
      </w:r>
      <w:r w:rsidRPr="008E1CA8">
        <w:rPr>
          <w:rFonts w:ascii="Calibri" w:hAnsi="Calibri" w:cs="Calibri"/>
        </w:rPr>
        <w:t xml:space="preserve"> and McVicar</w:t>
      </w:r>
      <w:r w:rsidR="00977665">
        <w:rPr>
          <w:rFonts w:ascii="Calibri" w:hAnsi="Calibri" w:cs="Calibri"/>
        </w:rPr>
        <w:t xml:space="preserve"> D</w:t>
      </w:r>
      <w:r w:rsidRPr="008E1CA8">
        <w:rPr>
          <w:rFonts w:ascii="Calibri" w:hAnsi="Calibri" w:cs="Calibri"/>
        </w:rPr>
        <w:t xml:space="preserve"> (2013). </w:t>
      </w:r>
      <w:hyperlink r:id="rId136" w:history="1">
        <w:r w:rsidRPr="006E4C97">
          <w:rPr>
            <w:rStyle w:val="Hyperlink"/>
            <w:iCs/>
          </w:rPr>
          <w:t>Did the 2007 welfare reforms for low income parents in Australia increase welfare exits?</w:t>
        </w:r>
      </w:hyperlink>
      <w:r w:rsidRPr="006E4C97">
        <w:rPr>
          <w:rFonts w:ascii="Calibri" w:hAnsi="Calibri" w:cs="Calibri"/>
          <w:iCs/>
        </w:rPr>
        <w:t xml:space="preserve"> </w:t>
      </w:r>
      <w:r w:rsidRPr="008E1CA8">
        <w:rPr>
          <w:rFonts w:ascii="Calibri" w:hAnsi="Calibri" w:cs="Calibri"/>
        </w:rPr>
        <w:t>IZA Journal of Labor Policy</w:t>
      </w:r>
      <w:r w:rsidR="00014F65">
        <w:rPr>
          <w:rFonts w:ascii="Calibri" w:hAnsi="Calibri" w:cs="Calibri"/>
        </w:rPr>
        <w:t>, 2, Article 3</w:t>
      </w:r>
      <w:r w:rsidR="00CF25EC">
        <w:rPr>
          <w:rFonts w:ascii="Calibri" w:hAnsi="Calibri" w:cs="Calibri"/>
        </w:rPr>
        <w:t>.</w:t>
      </w:r>
    </w:p>
    <w:p w14:paraId="25A6A06A" w14:textId="61EF2D72" w:rsidR="00A95493" w:rsidRDefault="00A95493" w:rsidP="007F1EAC">
      <w:pPr>
        <w:rPr>
          <w:lang w:eastAsia="en-AU"/>
        </w:rPr>
      </w:pPr>
      <w:r w:rsidRPr="00D37676">
        <w:rPr>
          <w:rFonts w:ascii="Calibri" w:hAnsi="Calibri" w:cs="Calibri"/>
          <w:lang w:eastAsia="en-AU"/>
        </w:rPr>
        <w:t>Gibson</w:t>
      </w:r>
      <w:r>
        <w:rPr>
          <w:lang w:eastAsia="en-AU"/>
        </w:rPr>
        <w:t xml:space="preserve"> M, Thomson H, Banas K, Lutje V, McKee M, Martin S, Fenton C, Bambra C and Bond L (2018)</w:t>
      </w:r>
      <w:r w:rsidR="00024560">
        <w:rPr>
          <w:lang w:eastAsia="en-AU"/>
        </w:rPr>
        <w:t>.</w:t>
      </w:r>
      <w:r>
        <w:rPr>
          <w:lang w:eastAsia="en-AU"/>
        </w:rPr>
        <w:t xml:space="preserve"> </w:t>
      </w:r>
      <w:hyperlink r:id="rId137" w:history="1">
        <w:r w:rsidRPr="00B82395">
          <w:rPr>
            <w:rStyle w:val="Hyperlink"/>
            <w:shd w:val="clear" w:color="auto" w:fill="FFFFFF"/>
          </w:rPr>
          <w:t>Welfare‐to‐work interventions and their effects on the mental and physical health of lone parents and their children</w:t>
        </w:r>
      </w:hyperlink>
      <w:r>
        <w:rPr>
          <w:lang w:eastAsia="en-AU"/>
        </w:rPr>
        <w:t>. Cochrane Database of Systematic Reviews</w:t>
      </w:r>
      <w:r w:rsidR="00E84C52">
        <w:rPr>
          <w:lang w:eastAsia="en-AU"/>
        </w:rPr>
        <w:t xml:space="preserve">, </w:t>
      </w:r>
      <w:r w:rsidR="00FF6C47">
        <w:rPr>
          <w:lang w:eastAsia="en-AU"/>
        </w:rPr>
        <w:t xml:space="preserve">2018, </w:t>
      </w:r>
      <w:r w:rsidR="00E84C52">
        <w:rPr>
          <w:lang w:eastAsia="en-AU"/>
        </w:rPr>
        <w:t>Issue </w:t>
      </w:r>
      <w:r>
        <w:rPr>
          <w:lang w:eastAsia="en-AU"/>
        </w:rPr>
        <w:t>2</w:t>
      </w:r>
      <w:r w:rsidR="00024560">
        <w:rPr>
          <w:lang w:eastAsia="en-AU"/>
        </w:rPr>
        <w:t>,</w:t>
      </w:r>
      <w:r>
        <w:rPr>
          <w:lang w:eastAsia="en-AU"/>
        </w:rPr>
        <w:t xml:space="preserve"> Article</w:t>
      </w:r>
      <w:r w:rsidR="00E84C52">
        <w:rPr>
          <w:lang w:eastAsia="en-AU"/>
        </w:rPr>
        <w:t xml:space="preserve"> </w:t>
      </w:r>
      <w:r>
        <w:rPr>
          <w:lang w:eastAsia="en-AU"/>
        </w:rPr>
        <w:t>CD009820</w:t>
      </w:r>
      <w:r w:rsidR="00E84C52">
        <w:rPr>
          <w:lang w:eastAsia="en-AU"/>
        </w:rPr>
        <w:t>.</w:t>
      </w:r>
      <w:r w:rsidR="005422CF">
        <w:rPr>
          <w:lang w:eastAsia="en-AU"/>
        </w:rPr>
        <w:t xml:space="preserve"> </w:t>
      </w:r>
    </w:p>
    <w:p w14:paraId="0B320CD9" w14:textId="2FAF4675" w:rsidR="003467A5" w:rsidRDefault="00A95493">
      <w:bookmarkStart w:id="371" w:name="_Hlk52192746"/>
      <w:r>
        <w:t>Grabham E and Smith J (2010)</w:t>
      </w:r>
      <w:r w:rsidR="00946953">
        <w:t>.</w:t>
      </w:r>
      <w:r>
        <w:t xml:space="preserve"> </w:t>
      </w:r>
      <w:bookmarkStart w:id="372" w:name="citation"/>
      <w:r w:rsidR="00B82395">
        <w:rPr>
          <w:bdr w:val="none" w:sz="0" w:space="0" w:color="auto" w:frame="1"/>
        </w:rPr>
        <w:fldChar w:fldCharType="begin"/>
      </w:r>
      <w:r w:rsidR="00B82395">
        <w:rPr>
          <w:bdr w:val="none" w:sz="0" w:space="0" w:color="auto" w:frame="1"/>
        </w:rPr>
        <w:instrText xml:space="preserve"> HYPERLINK "https://doi.org/10.1080/09649069.2010.484226" </w:instrText>
      </w:r>
      <w:r w:rsidR="00B82395">
        <w:rPr>
          <w:bdr w:val="none" w:sz="0" w:space="0" w:color="auto" w:frame="1"/>
        </w:rPr>
        <w:fldChar w:fldCharType="separate"/>
      </w:r>
      <w:r w:rsidRPr="00B82395">
        <w:rPr>
          <w:rStyle w:val="Hyperlink"/>
          <w:bdr w:val="none" w:sz="0" w:space="0" w:color="auto" w:frame="1"/>
        </w:rPr>
        <w:t>From social security to individual responsibility (Part Two): Writing off poor women</w:t>
      </w:r>
      <w:r w:rsidR="007C57FD" w:rsidRPr="00B82395">
        <w:rPr>
          <w:rStyle w:val="Hyperlink"/>
          <w:bdr w:val="none" w:sz="0" w:space="0" w:color="auto" w:frame="1"/>
        </w:rPr>
        <w:t>’</w:t>
      </w:r>
      <w:r w:rsidRPr="00B82395">
        <w:rPr>
          <w:rStyle w:val="Hyperlink"/>
          <w:bdr w:val="none" w:sz="0" w:space="0" w:color="auto" w:frame="1"/>
        </w:rPr>
        <w:t>s work in the Welfare Reform Act 2009</w:t>
      </w:r>
      <w:r w:rsidR="00B82395">
        <w:rPr>
          <w:bdr w:val="none" w:sz="0" w:space="0" w:color="auto" w:frame="1"/>
        </w:rPr>
        <w:fldChar w:fldCharType="end"/>
      </w:r>
      <w:r w:rsidRPr="007F1EAC">
        <w:t>.</w:t>
      </w:r>
      <w:bookmarkEnd w:id="372"/>
      <w:r w:rsidRPr="007F1EAC">
        <w:t xml:space="preserve"> </w:t>
      </w:r>
      <w:hyperlink r:id="rId138" w:tooltip="Search for Journal of Social Welfare &amp; Family Law" w:history="1">
        <w:r w:rsidRPr="007F1EAC">
          <w:t xml:space="preserve">Journal of Social Welfare </w:t>
        </w:r>
        <w:r w:rsidR="0050235B">
          <w:t>and</w:t>
        </w:r>
        <w:r w:rsidRPr="007F1EAC">
          <w:t xml:space="preserve"> Family Law</w:t>
        </w:r>
      </w:hyperlink>
      <w:r w:rsidR="0050235B">
        <w:rPr>
          <w:rFonts w:cs="Calibri"/>
        </w:rPr>
        <w:t xml:space="preserve">, </w:t>
      </w:r>
      <w:r>
        <w:rPr>
          <w:rFonts w:cs="Calibri"/>
        </w:rPr>
        <w:t>32</w:t>
      </w:r>
      <w:r w:rsidR="0050235B">
        <w:rPr>
          <w:rFonts w:cs="Calibri"/>
        </w:rPr>
        <w:t>(</w:t>
      </w:r>
      <w:r>
        <w:rPr>
          <w:rFonts w:cs="Calibri"/>
        </w:rPr>
        <w:t>1</w:t>
      </w:r>
      <w:r w:rsidR="0050235B">
        <w:rPr>
          <w:rFonts w:cs="Calibri"/>
        </w:rPr>
        <w:t xml:space="preserve">): </w:t>
      </w:r>
      <w:r>
        <w:rPr>
          <w:rFonts w:cs="Calibri"/>
        </w:rPr>
        <w:t>81</w:t>
      </w:r>
      <w:r w:rsidR="0050235B">
        <w:rPr>
          <w:rFonts w:cs="Calibri"/>
        </w:rPr>
        <w:t>–</w:t>
      </w:r>
      <w:r>
        <w:rPr>
          <w:rFonts w:cs="Calibri"/>
        </w:rPr>
        <w:t xml:space="preserve">93. </w:t>
      </w:r>
    </w:p>
    <w:p w14:paraId="4324DD07" w14:textId="722EBA63" w:rsidR="0030178F" w:rsidRDefault="0030178F">
      <w:r>
        <w:t xml:space="preserve">Graham H and McQuaid R (2014). </w:t>
      </w:r>
      <w:hyperlink r:id="rId139" w:anchor=".XmnAXeTTmUk" w:history="1">
        <w:r w:rsidRPr="00B82395">
          <w:rPr>
            <w:rStyle w:val="Hyperlink"/>
            <w:lang w:val="en"/>
          </w:rPr>
          <w:t>Exploring the impacts of the UK government</w:t>
        </w:r>
        <w:r w:rsidR="007C57FD" w:rsidRPr="00B82395">
          <w:rPr>
            <w:rStyle w:val="Hyperlink"/>
            <w:lang w:val="en"/>
          </w:rPr>
          <w:t>’</w:t>
        </w:r>
        <w:r w:rsidRPr="00B82395">
          <w:rPr>
            <w:rStyle w:val="Hyperlink"/>
            <w:lang w:val="en"/>
          </w:rPr>
          <w:t>s welfare reforms on lone parents moving into work</w:t>
        </w:r>
      </w:hyperlink>
      <w:r>
        <w:rPr>
          <w:lang w:val="en"/>
        </w:rPr>
        <w:t>.</w:t>
      </w:r>
      <w:r w:rsidR="00027B1D">
        <w:rPr>
          <w:lang w:val="en"/>
        </w:rPr>
        <w:t xml:space="preserve"> Glasgow Centre for Population Health.</w:t>
      </w:r>
      <w:r>
        <w:rPr>
          <w:lang w:val="en"/>
        </w:rPr>
        <w:t xml:space="preserve"> </w:t>
      </w:r>
    </w:p>
    <w:p w14:paraId="0E0AB8E1" w14:textId="05B15789" w:rsidR="00A95493" w:rsidRDefault="00A95493">
      <w:pPr>
        <w:rPr>
          <w:rFonts w:eastAsia="Times New Roman" w:cs="Times New Roman"/>
          <w:lang w:eastAsia="en-AU"/>
        </w:rPr>
      </w:pPr>
      <w:r>
        <w:t>Grahame</w:t>
      </w:r>
      <w:r w:rsidR="003657BE">
        <w:t xml:space="preserve"> </w:t>
      </w:r>
      <w:r>
        <w:rPr>
          <w:rFonts w:eastAsia="Times New Roman" w:cs="Times New Roman"/>
          <w:lang w:eastAsia="en-AU"/>
        </w:rPr>
        <w:t>T and Marston G (2012)</w:t>
      </w:r>
      <w:r w:rsidR="00882946">
        <w:rPr>
          <w:rFonts w:eastAsia="Times New Roman" w:cs="Times New Roman"/>
          <w:lang w:eastAsia="en-AU"/>
        </w:rPr>
        <w:t>.</w:t>
      </w:r>
      <w:r>
        <w:rPr>
          <w:rFonts w:eastAsia="Times New Roman" w:cs="Times New Roman"/>
          <w:lang w:eastAsia="en-AU"/>
        </w:rPr>
        <w:t xml:space="preserve"> </w:t>
      </w:r>
      <w:hyperlink r:id="rId140" w:history="1">
        <w:r w:rsidRPr="002B08FF">
          <w:rPr>
            <w:rStyle w:val="Hyperlink"/>
            <w:shd w:val="clear" w:color="auto" w:fill="FFFFFF"/>
          </w:rPr>
          <w:t xml:space="preserve">Welfare-to-work policies and the experience of employed single mothers on income support in Australia: </w:t>
        </w:r>
        <w:r w:rsidR="00027B1D" w:rsidRPr="002B08FF">
          <w:rPr>
            <w:rStyle w:val="Hyperlink"/>
            <w:shd w:val="clear" w:color="auto" w:fill="FFFFFF"/>
          </w:rPr>
          <w:t>W</w:t>
        </w:r>
        <w:r w:rsidRPr="002B08FF">
          <w:rPr>
            <w:rStyle w:val="Hyperlink"/>
            <w:shd w:val="clear" w:color="auto" w:fill="FFFFFF"/>
          </w:rPr>
          <w:t>here are the benefits?</w:t>
        </w:r>
      </w:hyperlink>
      <w:r>
        <w:rPr>
          <w:rFonts w:eastAsia="Times New Roman" w:cs="Times New Roman"/>
          <w:lang w:eastAsia="en-AU"/>
        </w:rPr>
        <w:t xml:space="preserve"> Australian Social Work</w:t>
      </w:r>
      <w:r w:rsidR="00027B1D">
        <w:rPr>
          <w:rFonts w:eastAsia="Times New Roman" w:cs="Times New Roman"/>
          <w:lang w:eastAsia="en-AU"/>
        </w:rPr>
        <w:t>,</w:t>
      </w:r>
      <w:r>
        <w:rPr>
          <w:rFonts w:eastAsia="Times New Roman" w:cs="Times New Roman"/>
          <w:lang w:eastAsia="en-AU"/>
        </w:rPr>
        <w:t xml:space="preserve"> 65</w:t>
      </w:r>
      <w:r w:rsidR="00027B1D">
        <w:rPr>
          <w:rFonts w:eastAsia="Times New Roman" w:cs="Times New Roman"/>
          <w:lang w:eastAsia="en-AU"/>
        </w:rPr>
        <w:t>(</w:t>
      </w:r>
      <w:r>
        <w:rPr>
          <w:rFonts w:eastAsia="Times New Roman" w:cs="Times New Roman"/>
          <w:lang w:eastAsia="en-AU"/>
        </w:rPr>
        <w:t>1</w:t>
      </w:r>
      <w:r w:rsidR="00027B1D">
        <w:rPr>
          <w:rFonts w:eastAsia="Times New Roman" w:cs="Times New Roman"/>
          <w:lang w:eastAsia="en-AU"/>
        </w:rPr>
        <w:t>)</w:t>
      </w:r>
      <w:r>
        <w:rPr>
          <w:rFonts w:eastAsia="Times New Roman" w:cs="Times New Roman"/>
          <w:lang w:eastAsia="en-AU"/>
        </w:rPr>
        <w:t>: 73</w:t>
      </w:r>
      <w:r w:rsidR="00027B1D">
        <w:rPr>
          <w:rFonts w:eastAsia="Times New Roman" w:cs="Times New Roman"/>
          <w:lang w:eastAsia="en-AU"/>
        </w:rPr>
        <w:t>–</w:t>
      </w:r>
      <w:r>
        <w:rPr>
          <w:rFonts w:eastAsia="Times New Roman" w:cs="Times New Roman"/>
          <w:lang w:eastAsia="en-AU"/>
        </w:rPr>
        <w:t>86</w:t>
      </w:r>
      <w:r w:rsidR="00027B1D">
        <w:rPr>
          <w:rFonts w:eastAsia="Times New Roman" w:cs="Times New Roman"/>
          <w:lang w:eastAsia="en-AU"/>
        </w:rPr>
        <w:t>.</w:t>
      </w:r>
      <w:r>
        <w:rPr>
          <w:rFonts w:eastAsia="Times New Roman" w:cs="Times New Roman"/>
          <w:lang w:eastAsia="en-AU"/>
        </w:rPr>
        <w:t xml:space="preserve"> </w:t>
      </w:r>
    </w:p>
    <w:bookmarkEnd w:id="371"/>
    <w:p w14:paraId="50C82469" w14:textId="2AE9CDFD" w:rsidR="003467A5" w:rsidRDefault="00A95493">
      <w:r>
        <w:t xml:space="preserve">Griffiths R </w:t>
      </w:r>
      <w:r w:rsidR="003D5717">
        <w:t>(</w:t>
      </w:r>
      <w:r>
        <w:t>2011</w:t>
      </w:r>
      <w:r w:rsidR="003D5717">
        <w:t>)</w:t>
      </w:r>
      <w:r>
        <w:t xml:space="preserve">. </w:t>
      </w:r>
      <w:hyperlink r:id="rId141" w:history="1">
        <w:r w:rsidRPr="002B08FF">
          <w:rPr>
            <w:rStyle w:val="Hyperlink"/>
          </w:rPr>
          <w:t xml:space="preserve">Helping </w:t>
        </w:r>
        <w:r w:rsidR="00403E88" w:rsidRPr="002B08FF">
          <w:rPr>
            <w:rStyle w:val="Hyperlink"/>
          </w:rPr>
          <w:t>m</w:t>
        </w:r>
        <w:r w:rsidRPr="002B08FF">
          <w:rPr>
            <w:rStyle w:val="Hyperlink"/>
          </w:rPr>
          <w:t xml:space="preserve">ore </w:t>
        </w:r>
        <w:r w:rsidR="00403E88" w:rsidRPr="002B08FF">
          <w:rPr>
            <w:rStyle w:val="Hyperlink"/>
          </w:rPr>
          <w:t>p</w:t>
        </w:r>
        <w:r w:rsidRPr="002B08FF">
          <w:rPr>
            <w:rStyle w:val="Hyperlink"/>
          </w:rPr>
          <w:t xml:space="preserve">arents </w:t>
        </w:r>
        <w:r w:rsidR="00403E88" w:rsidRPr="002B08FF">
          <w:rPr>
            <w:rStyle w:val="Hyperlink"/>
          </w:rPr>
          <w:t>m</w:t>
        </w:r>
        <w:r w:rsidRPr="002B08FF">
          <w:rPr>
            <w:rStyle w:val="Hyperlink"/>
          </w:rPr>
          <w:t xml:space="preserve">ove into </w:t>
        </w:r>
        <w:r w:rsidR="00403E88" w:rsidRPr="002B08FF">
          <w:rPr>
            <w:rStyle w:val="Hyperlink"/>
          </w:rPr>
          <w:t>w</w:t>
        </w:r>
        <w:r w:rsidRPr="002B08FF">
          <w:rPr>
            <w:rStyle w:val="Hyperlink"/>
          </w:rPr>
          <w:t xml:space="preserve">ork: An </w:t>
        </w:r>
        <w:r w:rsidR="00403E88" w:rsidRPr="002B08FF">
          <w:rPr>
            <w:rStyle w:val="Hyperlink"/>
          </w:rPr>
          <w:t>e</w:t>
        </w:r>
        <w:r w:rsidRPr="002B08FF">
          <w:rPr>
            <w:rStyle w:val="Hyperlink"/>
          </w:rPr>
          <w:t xml:space="preserve">valuation of the </w:t>
        </w:r>
        <w:r w:rsidR="00403E88" w:rsidRPr="002B08FF">
          <w:rPr>
            <w:rStyle w:val="Hyperlink"/>
          </w:rPr>
          <w:t>e</w:t>
        </w:r>
        <w:r w:rsidRPr="002B08FF">
          <w:rPr>
            <w:rStyle w:val="Hyperlink"/>
          </w:rPr>
          <w:t xml:space="preserve">xtension of New Deal Plus for Lone Parents and In Work </w:t>
        </w:r>
        <w:r w:rsidR="003D5717" w:rsidRPr="002B08FF">
          <w:rPr>
            <w:rStyle w:val="Hyperlink"/>
          </w:rPr>
          <w:t>C</w:t>
        </w:r>
        <w:r w:rsidRPr="002B08FF">
          <w:rPr>
            <w:rStyle w:val="Hyperlink"/>
          </w:rPr>
          <w:t xml:space="preserve">redit: Final </w:t>
        </w:r>
        <w:r w:rsidR="00403E88" w:rsidRPr="002B08FF">
          <w:rPr>
            <w:rStyle w:val="Hyperlink"/>
          </w:rPr>
          <w:t>r</w:t>
        </w:r>
        <w:r w:rsidRPr="002B08FF">
          <w:rPr>
            <w:rStyle w:val="Hyperlink"/>
          </w:rPr>
          <w:t>eport</w:t>
        </w:r>
      </w:hyperlink>
      <w:r>
        <w:t xml:space="preserve">. </w:t>
      </w:r>
      <w:r w:rsidR="00B15182">
        <w:t xml:space="preserve">Research Report No. 732. London: </w:t>
      </w:r>
      <w:r>
        <w:t>Department for Work and Pensions</w:t>
      </w:r>
      <w:r w:rsidR="002D0BAF">
        <w:t>.</w:t>
      </w:r>
      <w:r>
        <w:t xml:space="preserve"> </w:t>
      </w:r>
    </w:p>
    <w:p w14:paraId="439E44E2" w14:textId="7FA8D077" w:rsidR="00236A9F" w:rsidRDefault="00236A9F" w:rsidP="00242326">
      <w:pPr>
        <w:shd w:val="clear" w:color="auto" w:fill="FFFFFF"/>
        <w:spacing w:after="0" w:line="285" w:lineRule="atLeast"/>
      </w:pPr>
      <w:r w:rsidRPr="0037773C">
        <w:t>Herault N</w:t>
      </w:r>
      <w:r w:rsidR="0037773C">
        <w:t>,</w:t>
      </w:r>
      <w:r w:rsidRPr="0037773C">
        <w:t xml:space="preserve"> Vu H</w:t>
      </w:r>
      <w:r w:rsidR="0037773C">
        <w:t xml:space="preserve"> and</w:t>
      </w:r>
      <w:r w:rsidRPr="0037773C">
        <w:t xml:space="preserve"> Wilkins R (2020). </w:t>
      </w:r>
      <w:hyperlink r:id="rId142" w:history="1">
        <w:r w:rsidRPr="006E4C97">
          <w:rPr>
            <w:rStyle w:val="Hyperlink"/>
          </w:rPr>
          <w:t xml:space="preserve">The </w:t>
        </w:r>
        <w:r w:rsidR="0037773C" w:rsidRPr="00B82395">
          <w:rPr>
            <w:rStyle w:val="Hyperlink"/>
          </w:rPr>
          <w:t>e</w:t>
        </w:r>
        <w:r w:rsidRPr="006E4C97">
          <w:rPr>
            <w:rStyle w:val="Hyperlink"/>
          </w:rPr>
          <w:t xml:space="preserve">ffect of </w:t>
        </w:r>
        <w:r w:rsidR="0037773C" w:rsidRPr="00B82395">
          <w:rPr>
            <w:rStyle w:val="Hyperlink"/>
          </w:rPr>
          <w:t>j</w:t>
        </w:r>
        <w:r w:rsidRPr="006E4C97">
          <w:rPr>
            <w:rStyle w:val="Hyperlink"/>
          </w:rPr>
          <w:t>ob</w:t>
        </w:r>
        <w:r w:rsidR="002B08FF" w:rsidRPr="00B82395">
          <w:rPr>
            <w:rStyle w:val="Hyperlink"/>
          </w:rPr>
          <w:t xml:space="preserve"> </w:t>
        </w:r>
        <w:r w:rsidR="0037773C" w:rsidRPr="00B82395">
          <w:rPr>
            <w:rStyle w:val="Hyperlink"/>
          </w:rPr>
          <w:t>s</w:t>
        </w:r>
        <w:r w:rsidRPr="006E4C97">
          <w:rPr>
            <w:rStyle w:val="Hyperlink"/>
          </w:rPr>
          <w:t xml:space="preserve">earch </w:t>
        </w:r>
        <w:r w:rsidR="0037773C" w:rsidRPr="00B82395">
          <w:rPr>
            <w:rStyle w:val="Hyperlink"/>
          </w:rPr>
          <w:t>r</w:t>
        </w:r>
        <w:r w:rsidRPr="006E4C97">
          <w:rPr>
            <w:rStyle w:val="Hyperlink"/>
          </w:rPr>
          <w:t xml:space="preserve">equirements on </w:t>
        </w:r>
        <w:r w:rsidR="0037773C" w:rsidRPr="00B82395">
          <w:rPr>
            <w:rStyle w:val="Hyperlink"/>
          </w:rPr>
          <w:t>w</w:t>
        </w:r>
        <w:r w:rsidRPr="006E4C97">
          <w:rPr>
            <w:rStyle w:val="Hyperlink"/>
          </w:rPr>
          <w:t xml:space="preserve">elfare </w:t>
        </w:r>
        <w:r w:rsidR="00F84CB4" w:rsidRPr="00B82395">
          <w:rPr>
            <w:rStyle w:val="Hyperlink"/>
          </w:rPr>
          <w:t>receipt</w:t>
        </w:r>
      </w:hyperlink>
      <w:r w:rsidR="0037773C">
        <w:t>.</w:t>
      </w:r>
      <w:r w:rsidRPr="0037773C">
        <w:t xml:space="preserve"> IZA Discussion Papers</w:t>
      </w:r>
      <w:r w:rsidR="00B82395">
        <w:t>,</w:t>
      </w:r>
      <w:r w:rsidRPr="0037773C">
        <w:t xml:space="preserve"> No. 136</w:t>
      </w:r>
      <w:r w:rsidR="00242326" w:rsidRPr="0037773C">
        <w:t>84</w:t>
      </w:r>
      <w:r w:rsidR="00B82395">
        <w:t>.</w:t>
      </w:r>
      <w:r w:rsidR="00242326" w:rsidRPr="0037773C">
        <w:t xml:space="preserve"> Institute of Labor Economics</w:t>
      </w:r>
      <w:r w:rsidR="00242326" w:rsidRPr="0037773C">
        <w:rPr>
          <w:rFonts w:ascii="Calibri" w:hAnsi="Calibri" w:cs="Calibri"/>
        </w:rPr>
        <w:t>.</w:t>
      </w:r>
    </w:p>
    <w:p w14:paraId="2FE886A6" w14:textId="0A526895" w:rsidR="003467A5" w:rsidRDefault="00A95493" w:rsidP="00242326">
      <w:pPr>
        <w:spacing w:before="240"/>
      </w:pPr>
      <w:r>
        <w:rPr>
          <w:lang w:val="en" w:eastAsia="en-AU"/>
        </w:rPr>
        <w:t xml:space="preserve">House of Representatives Select Committee on Intergenerational Welfare Dependence (2019). </w:t>
      </w:r>
      <w:hyperlink r:id="rId143" w:history="1">
        <w:r w:rsidRPr="0037773C">
          <w:rPr>
            <w:rStyle w:val="Hyperlink"/>
            <w:lang w:val="en" w:eastAsia="en-AU"/>
          </w:rPr>
          <w:t xml:space="preserve">Living on the </w:t>
        </w:r>
        <w:r w:rsidR="0044105A" w:rsidRPr="0037773C">
          <w:rPr>
            <w:rStyle w:val="Hyperlink"/>
            <w:lang w:val="en" w:eastAsia="en-AU"/>
          </w:rPr>
          <w:t>e</w:t>
        </w:r>
        <w:r w:rsidRPr="0037773C">
          <w:rPr>
            <w:rStyle w:val="Hyperlink"/>
            <w:lang w:val="en" w:eastAsia="en-AU"/>
          </w:rPr>
          <w:t>dge: Inquiry into Intergenerational Welfare Dependence – final report</w:t>
        </w:r>
      </w:hyperlink>
      <w:r w:rsidR="0031466A">
        <w:rPr>
          <w:lang w:val="en" w:eastAsia="en-AU"/>
        </w:rPr>
        <w:t>.</w:t>
      </w:r>
      <w:r w:rsidR="00A51A09">
        <w:rPr>
          <w:lang w:val="en" w:eastAsia="en-AU"/>
        </w:rPr>
        <w:t xml:space="preserve"> </w:t>
      </w:r>
      <w:r w:rsidR="00A51A09">
        <w:t>Parliament of Australia</w:t>
      </w:r>
      <w:r>
        <w:rPr>
          <w:lang w:val="en" w:eastAsia="en-AU"/>
        </w:rPr>
        <w:t>.</w:t>
      </w:r>
      <w:r w:rsidR="00560902">
        <w:rPr>
          <w:lang w:val="en" w:eastAsia="en-AU"/>
        </w:rPr>
        <w:t xml:space="preserve"> </w:t>
      </w:r>
    </w:p>
    <w:p w14:paraId="4737E61A" w14:textId="35CA634E" w:rsidR="00A95493" w:rsidRPr="007F1EAC" w:rsidRDefault="00A95493">
      <w:r>
        <w:t>Johnsen S (2015)</w:t>
      </w:r>
      <w:r w:rsidR="000323FF">
        <w:t>.</w:t>
      </w:r>
      <w:r>
        <w:t xml:space="preserve"> </w:t>
      </w:r>
      <w:hyperlink r:id="rId144" w:history="1">
        <w:r w:rsidR="0037773C" w:rsidRPr="0037773C">
          <w:rPr>
            <w:rStyle w:val="Hyperlink"/>
          </w:rPr>
          <w:t>Lone parents: Does welfare conditionality ease or deepen poverty?</w:t>
        </w:r>
      </w:hyperlink>
      <w:r>
        <w:t xml:space="preserve"> </w:t>
      </w:r>
      <w:r w:rsidR="000323FF">
        <w:t>[</w:t>
      </w:r>
      <w:r>
        <w:t>Blog</w:t>
      </w:r>
      <w:r w:rsidR="000323FF">
        <w:t>].</w:t>
      </w:r>
      <w:r>
        <w:t xml:space="preserve"> Welfare Conditionality</w:t>
      </w:r>
      <w:r w:rsidR="00DE7455">
        <w:t xml:space="preserve">. </w:t>
      </w:r>
    </w:p>
    <w:p w14:paraId="55582844" w14:textId="1B786D06" w:rsidR="005411DB" w:rsidRDefault="005411DB">
      <w:pPr>
        <w:rPr>
          <w:lang w:val="en"/>
        </w:rPr>
      </w:pPr>
      <w:r>
        <w:t xml:space="preserve">Johnsen S (2014). </w:t>
      </w:r>
      <w:hyperlink r:id="rId145" w:history="1">
        <w:r w:rsidRPr="002D4915">
          <w:rPr>
            <w:rStyle w:val="Hyperlink"/>
          </w:rPr>
          <w:t>Conditionality briefing: Lone parents</w:t>
        </w:r>
      </w:hyperlink>
      <w:r>
        <w:t xml:space="preserve">. Welfare Conditionality. </w:t>
      </w:r>
    </w:p>
    <w:p w14:paraId="46834052" w14:textId="6A26DF6F" w:rsidR="00A95493" w:rsidRDefault="00A95493" w:rsidP="007F1EAC">
      <w:pPr>
        <w:rPr>
          <w:rStyle w:val="Hyperlink"/>
          <w:lang w:val="en"/>
        </w:rPr>
      </w:pPr>
      <w:r>
        <w:rPr>
          <w:lang w:val="en"/>
        </w:rPr>
        <w:t xml:space="preserve">Johnsen S and Blenkinsopp J (2018). </w:t>
      </w:r>
      <w:hyperlink r:id="rId146" w:history="1">
        <w:r w:rsidRPr="00484825">
          <w:rPr>
            <w:rStyle w:val="Hyperlink"/>
            <w:rFonts w:ascii="Nexus Sans" w:hAnsi="Nexus Sans" w:cs="Arial"/>
            <w:lang w:val="en"/>
          </w:rPr>
          <w:t xml:space="preserve">Final </w:t>
        </w:r>
        <w:r w:rsidR="00CC3AB4" w:rsidRPr="00484825">
          <w:rPr>
            <w:rStyle w:val="Hyperlink"/>
            <w:rFonts w:ascii="Nexus Sans" w:hAnsi="Nexus Sans" w:cs="Arial"/>
            <w:lang w:val="en"/>
          </w:rPr>
          <w:t>f</w:t>
        </w:r>
        <w:r w:rsidRPr="00484825">
          <w:rPr>
            <w:rStyle w:val="Hyperlink"/>
            <w:rFonts w:ascii="Nexus Sans" w:hAnsi="Nexus Sans" w:cs="Arial"/>
            <w:lang w:val="en"/>
          </w:rPr>
          <w:t xml:space="preserve">indings: Lone </w:t>
        </w:r>
        <w:r w:rsidR="00CC3AB4" w:rsidRPr="00484825">
          <w:rPr>
            <w:rStyle w:val="Hyperlink"/>
            <w:rFonts w:ascii="Nexus Sans" w:hAnsi="Nexus Sans" w:cs="Arial"/>
            <w:lang w:val="en"/>
          </w:rPr>
          <w:t>p</w:t>
        </w:r>
        <w:r w:rsidRPr="00484825">
          <w:rPr>
            <w:rStyle w:val="Hyperlink"/>
            <w:rFonts w:ascii="Nexus Sans" w:hAnsi="Nexus Sans" w:cs="Arial"/>
            <w:lang w:val="en"/>
          </w:rPr>
          <w:t>arents</w:t>
        </w:r>
      </w:hyperlink>
      <w:r>
        <w:rPr>
          <w:lang w:val="en"/>
        </w:rPr>
        <w:t xml:space="preserve">. Welfare Conditionality. </w:t>
      </w:r>
    </w:p>
    <w:p w14:paraId="65042279" w14:textId="4D43E6CF" w:rsidR="0076629C" w:rsidRPr="0076629C" w:rsidRDefault="0076629C" w:rsidP="007F1EAC">
      <w:pPr>
        <w:rPr>
          <w:rStyle w:val="Hyperlink"/>
          <w:color w:val="auto"/>
          <w:lang w:val="en"/>
        </w:rPr>
      </w:pPr>
      <w:bookmarkStart w:id="373" w:name="_Hlk96941949"/>
      <w:r w:rsidRPr="006E4C97">
        <w:rPr>
          <w:rStyle w:val="Hyperlink"/>
          <w:color w:val="auto"/>
          <w:u w:val="none"/>
          <w:lang w:val="en"/>
        </w:rPr>
        <w:t xml:space="preserve">Jordan, K and Fowkes (2016). </w:t>
      </w:r>
      <w:hyperlink r:id="rId147" w:history="1">
        <w:r w:rsidRPr="006E4C97">
          <w:rPr>
            <w:rStyle w:val="Hyperlink"/>
            <w:lang w:val="en"/>
          </w:rPr>
          <w:t xml:space="preserve">Job </w:t>
        </w:r>
        <w:r w:rsidR="006671D7" w:rsidRPr="006E4C97">
          <w:rPr>
            <w:rStyle w:val="Hyperlink"/>
            <w:lang w:val="en"/>
          </w:rPr>
          <w:t>c</w:t>
        </w:r>
        <w:r w:rsidRPr="006E4C97">
          <w:rPr>
            <w:rStyle w:val="Hyperlink"/>
            <w:lang w:val="en"/>
          </w:rPr>
          <w:t xml:space="preserve">reation and </w:t>
        </w:r>
        <w:r w:rsidR="006671D7" w:rsidRPr="006E4C97">
          <w:rPr>
            <w:rStyle w:val="Hyperlink"/>
            <w:lang w:val="en"/>
          </w:rPr>
          <w:t>i</w:t>
        </w:r>
        <w:r w:rsidRPr="006E4C97">
          <w:rPr>
            <w:rStyle w:val="Hyperlink"/>
            <w:lang w:val="en"/>
          </w:rPr>
          <w:t xml:space="preserve">ncome </w:t>
        </w:r>
        <w:r w:rsidR="006671D7" w:rsidRPr="006E4C97">
          <w:rPr>
            <w:rStyle w:val="Hyperlink"/>
            <w:lang w:val="en"/>
          </w:rPr>
          <w:t>s</w:t>
        </w:r>
        <w:r w:rsidRPr="006E4C97">
          <w:rPr>
            <w:rStyle w:val="Hyperlink"/>
            <w:lang w:val="en"/>
          </w:rPr>
          <w:t xml:space="preserve">upport in </w:t>
        </w:r>
        <w:r w:rsidR="006671D7" w:rsidRPr="006E4C97">
          <w:rPr>
            <w:rStyle w:val="Hyperlink"/>
            <w:lang w:val="en"/>
          </w:rPr>
          <w:t>r</w:t>
        </w:r>
        <w:r w:rsidRPr="006E4C97">
          <w:rPr>
            <w:rStyle w:val="Hyperlink"/>
            <w:lang w:val="en"/>
          </w:rPr>
          <w:t>emote Indigenous Australia</w:t>
        </w:r>
        <w:r w:rsidR="006671D7" w:rsidRPr="006E4C97">
          <w:rPr>
            <w:rStyle w:val="Hyperlink"/>
            <w:lang w:val="en"/>
          </w:rPr>
          <w:t>:</w:t>
        </w:r>
        <w:r w:rsidRPr="006E4C97">
          <w:rPr>
            <w:rStyle w:val="Hyperlink"/>
            <w:lang w:val="en"/>
          </w:rPr>
          <w:t xml:space="preserve"> Moving </w:t>
        </w:r>
        <w:r w:rsidR="006671D7" w:rsidRPr="006E4C97">
          <w:rPr>
            <w:rStyle w:val="Hyperlink"/>
            <w:lang w:val="en"/>
          </w:rPr>
          <w:t>f</w:t>
        </w:r>
        <w:r w:rsidRPr="006E4C97">
          <w:rPr>
            <w:rStyle w:val="Hyperlink"/>
            <w:lang w:val="en"/>
          </w:rPr>
          <w:t xml:space="preserve">orward with a </w:t>
        </w:r>
        <w:r w:rsidR="006671D7" w:rsidRPr="006E4C97">
          <w:rPr>
            <w:rStyle w:val="Hyperlink"/>
            <w:lang w:val="en"/>
          </w:rPr>
          <w:t>b</w:t>
        </w:r>
        <w:r w:rsidRPr="006E4C97">
          <w:rPr>
            <w:rStyle w:val="Hyperlink"/>
            <w:lang w:val="en"/>
          </w:rPr>
          <w:t xml:space="preserve">etter </w:t>
        </w:r>
        <w:r w:rsidR="006671D7" w:rsidRPr="006E4C97">
          <w:rPr>
            <w:rStyle w:val="Hyperlink"/>
            <w:lang w:val="en"/>
          </w:rPr>
          <w:t>s</w:t>
        </w:r>
        <w:r w:rsidRPr="006E4C97">
          <w:rPr>
            <w:rStyle w:val="Hyperlink"/>
            <w:lang w:val="en"/>
          </w:rPr>
          <w:t>ystem</w:t>
        </w:r>
      </w:hyperlink>
      <w:r w:rsidRPr="006E4C97">
        <w:rPr>
          <w:rStyle w:val="Hyperlink"/>
          <w:color w:val="auto"/>
          <w:u w:val="none"/>
          <w:lang w:val="en"/>
        </w:rPr>
        <w:t xml:space="preserve">. </w:t>
      </w:r>
      <w:r w:rsidR="00D15791">
        <w:rPr>
          <w:rStyle w:val="Hyperlink"/>
          <w:color w:val="auto"/>
          <w:u w:val="none"/>
          <w:lang w:val="en"/>
        </w:rPr>
        <w:t>Australian National University.</w:t>
      </w:r>
    </w:p>
    <w:bookmarkEnd w:id="373"/>
    <w:p w14:paraId="4E6DAC4F" w14:textId="4AEC1F34" w:rsidR="00A95493" w:rsidRDefault="00A95493" w:rsidP="007F1EAC">
      <w:r>
        <w:rPr>
          <w:lang w:val="en"/>
        </w:rPr>
        <w:lastRenderedPageBreak/>
        <w:t xml:space="preserve">Kiely K and Butterworth P (2014). </w:t>
      </w:r>
      <w:hyperlink r:id="rId148" w:history="1">
        <w:r w:rsidRPr="006671D7">
          <w:rPr>
            <w:rStyle w:val="Hyperlink"/>
          </w:rPr>
          <w:t xml:space="preserve">How has </w:t>
        </w:r>
        <w:r w:rsidR="002D5E5D" w:rsidRPr="006671D7">
          <w:rPr>
            <w:rStyle w:val="Hyperlink"/>
          </w:rPr>
          <w:t>w</w:t>
        </w:r>
        <w:r w:rsidRPr="006671D7">
          <w:rPr>
            <w:rStyle w:val="Hyperlink"/>
          </w:rPr>
          <w:t>elfare-to-work reform affected the mental health of single parents in Australia?</w:t>
        </w:r>
      </w:hyperlink>
      <w:r>
        <w:t xml:space="preserve"> </w:t>
      </w:r>
      <w:r w:rsidR="009353F8">
        <w:t xml:space="preserve">Australian and New Zealand </w:t>
      </w:r>
      <w:r>
        <w:t xml:space="preserve">Journal of Public Health, </w:t>
      </w:r>
      <w:r w:rsidR="00DE7455" w:rsidRPr="007F1EAC">
        <w:t>38</w:t>
      </w:r>
      <w:r w:rsidR="002D5E5D">
        <w:t>(</w:t>
      </w:r>
      <w:r w:rsidR="00DE7455" w:rsidRPr="007F1EAC">
        <w:t>6</w:t>
      </w:r>
      <w:r w:rsidR="002D5E5D">
        <w:t>)</w:t>
      </w:r>
      <w:r w:rsidR="00DE7455" w:rsidRPr="007F1EAC">
        <w:t xml:space="preserve">. </w:t>
      </w:r>
    </w:p>
    <w:p w14:paraId="210C4D2E" w14:textId="5F75E003" w:rsidR="00A95493" w:rsidRDefault="00A95493">
      <w:pPr>
        <w:rPr>
          <w:rStyle w:val="Hyperlink"/>
        </w:rPr>
      </w:pPr>
      <w:r>
        <w:t>Kukutai T</w:t>
      </w:r>
      <w:r w:rsidR="009353F8">
        <w:t>,</w:t>
      </w:r>
      <w:r>
        <w:t xml:space="preserve"> </w:t>
      </w:r>
      <w:r w:rsidRPr="00F07216">
        <w:rPr>
          <w:lang w:val="en"/>
        </w:rPr>
        <w:t>Prickett</w:t>
      </w:r>
      <w:r>
        <w:rPr>
          <w:lang w:val="en"/>
        </w:rPr>
        <w:t xml:space="preserve"> </w:t>
      </w:r>
      <w:r w:rsidRPr="00F07216">
        <w:rPr>
          <w:lang w:val="en"/>
        </w:rPr>
        <w:t>K</w:t>
      </w:r>
      <w:r w:rsidR="009353F8">
        <w:rPr>
          <w:lang w:val="en"/>
        </w:rPr>
        <w:t>,</w:t>
      </w:r>
      <w:r>
        <w:rPr>
          <w:lang w:val="en"/>
        </w:rPr>
        <w:t xml:space="preserve"> </w:t>
      </w:r>
      <w:r w:rsidRPr="00F07216">
        <w:rPr>
          <w:lang w:val="en"/>
        </w:rPr>
        <w:t>Atatoa-Carr</w:t>
      </w:r>
      <w:r>
        <w:rPr>
          <w:lang w:val="en"/>
        </w:rPr>
        <w:t xml:space="preserve"> </w:t>
      </w:r>
      <w:r w:rsidRPr="00F07216">
        <w:rPr>
          <w:lang w:val="en"/>
        </w:rPr>
        <w:t>P and Rata</w:t>
      </w:r>
      <w:r>
        <w:rPr>
          <w:lang w:val="en"/>
        </w:rPr>
        <w:t xml:space="preserve"> A</w:t>
      </w:r>
      <w:r w:rsidRPr="001E65E6">
        <w:rPr>
          <w:b/>
          <w:lang w:val="en"/>
        </w:rPr>
        <w:t xml:space="preserve"> </w:t>
      </w:r>
      <w:r w:rsidRPr="007F1EAC">
        <w:rPr>
          <w:bCs/>
          <w:lang w:val="en"/>
        </w:rPr>
        <w:t>(2020</w:t>
      </w:r>
      <w:r w:rsidRPr="00805D0B">
        <w:rPr>
          <w:bCs/>
          <w:lang w:val="en"/>
        </w:rPr>
        <w:t>).</w:t>
      </w:r>
      <w:r>
        <w:rPr>
          <w:lang w:val="en"/>
        </w:rPr>
        <w:t xml:space="preserve"> </w:t>
      </w:r>
      <w:hyperlink r:id="rId149" w:history="1">
        <w:r w:rsidRPr="006671D7">
          <w:rPr>
            <w:rStyle w:val="Hyperlink"/>
            <w:lang w:val="en"/>
          </w:rPr>
          <w:t>Poipoia te k</w:t>
        </w:r>
        <w:r w:rsidR="0002457E" w:rsidRPr="006671D7">
          <w:rPr>
            <w:rStyle w:val="Hyperlink"/>
            <w:lang w:val="en"/>
          </w:rPr>
          <w:t>ā</w:t>
        </w:r>
        <w:r w:rsidRPr="006671D7">
          <w:rPr>
            <w:rStyle w:val="Hyperlink"/>
            <w:lang w:val="en"/>
          </w:rPr>
          <w:t xml:space="preserve">kano kia puawai: </w:t>
        </w:r>
        <w:r w:rsidR="009353F8" w:rsidRPr="006671D7">
          <w:rPr>
            <w:rStyle w:val="Hyperlink"/>
            <w:lang w:val="en"/>
          </w:rPr>
          <w:t>F</w:t>
        </w:r>
        <w:r w:rsidRPr="006671D7">
          <w:rPr>
            <w:rStyle w:val="Hyperlink"/>
            <w:lang w:val="en"/>
          </w:rPr>
          <w:t>amily structure, change and the wellbeing of tamariki M</w:t>
        </w:r>
        <w:r w:rsidR="0002457E" w:rsidRPr="006671D7">
          <w:rPr>
            <w:rStyle w:val="Hyperlink"/>
            <w:lang w:val="en"/>
          </w:rPr>
          <w:t>ā</w:t>
        </w:r>
        <w:r w:rsidRPr="006671D7">
          <w:rPr>
            <w:rStyle w:val="Hyperlink"/>
            <w:lang w:val="en"/>
          </w:rPr>
          <w:t>ori</w:t>
        </w:r>
      </w:hyperlink>
      <w:r w:rsidR="00DE7455">
        <w:rPr>
          <w:lang w:val="en"/>
        </w:rPr>
        <w:t>.</w:t>
      </w:r>
      <w:r w:rsidR="00B4060C">
        <w:rPr>
          <w:lang w:val="en"/>
        </w:rPr>
        <w:t xml:space="preserve"> Ministry of Social Development.</w:t>
      </w:r>
      <w:r w:rsidR="00DE7455">
        <w:rPr>
          <w:lang w:val="en"/>
        </w:rPr>
        <w:t xml:space="preserve"> </w:t>
      </w:r>
    </w:p>
    <w:p w14:paraId="2191489F" w14:textId="74C1005F" w:rsidR="003467A5" w:rsidRDefault="00593253" w:rsidP="00593253">
      <w:pPr>
        <w:rPr>
          <w:rFonts w:ascii="Calibri" w:hAnsi="Calibri" w:cs="Calibri"/>
          <w:highlight w:val="green"/>
        </w:rPr>
      </w:pPr>
      <w:r w:rsidRPr="00A21327">
        <w:t xml:space="preserve">Labour </w:t>
      </w:r>
      <w:r w:rsidRPr="00A21327">
        <w:rPr>
          <w:rFonts w:ascii="Calibri" w:hAnsi="Calibri" w:cs="Calibri"/>
        </w:rPr>
        <w:t>Market Information Portal (2021a)</w:t>
      </w:r>
      <w:r w:rsidR="00A21327">
        <w:rPr>
          <w:rFonts w:ascii="Calibri" w:hAnsi="Calibri" w:cs="Calibri"/>
        </w:rPr>
        <w:t>.</w:t>
      </w:r>
      <w:r w:rsidRPr="00A21327">
        <w:rPr>
          <w:rFonts w:ascii="Calibri" w:hAnsi="Calibri" w:cs="Calibri"/>
        </w:rPr>
        <w:t xml:space="preserve"> </w:t>
      </w:r>
      <w:hyperlink r:id="rId150" w:history="1">
        <w:r w:rsidRPr="006E4C97">
          <w:rPr>
            <w:rStyle w:val="Hyperlink"/>
          </w:rPr>
          <w:t>LGA Data Tables, June quarter 2020</w:t>
        </w:r>
      </w:hyperlink>
      <w:r w:rsidRPr="00A21327">
        <w:rPr>
          <w:rFonts w:ascii="Calibri" w:hAnsi="Calibri" w:cs="Calibri"/>
        </w:rPr>
        <w:t xml:space="preserve">, </w:t>
      </w:r>
      <w:r w:rsidR="00E17BD5">
        <w:rPr>
          <w:rFonts w:ascii="Calibri" w:hAnsi="Calibri" w:cs="Calibri"/>
        </w:rPr>
        <w:t>LMIP website.</w:t>
      </w:r>
    </w:p>
    <w:p w14:paraId="5BA8E40C" w14:textId="7DE06F51" w:rsidR="003467A5" w:rsidRPr="006E4C97" w:rsidRDefault="00593253">
      <w:pPr>
        <w:rPr>
          <w:rFonts w:ascii="Calibri" w:hAnsi="Calibri" w:cs="Calibri"/>
        </w:rPr>
      </w:pPr>
      <w:r w:rsidRPr="00F52C2E">
        <w:rPr>
          <w:rFonts w:ascii="Calibri" w:hAnsi="Calibri" w:cs="Calibri"/>
        </w:rPr>
        <w:t>Labour Market Information Portal (2021b)</w:t>
      </w:r>
      <w:r w:rsidR="00C858A5" w:rsidRPr="00F52C2E">
        <w:rPr>
          <w:rFonts w:ascii="Calibri" w:hAnsi="Calibri" w:cs="Calibri"/>
        </w:rPr>
        <w:t>.</w:t>
      </w:r>
      <w:r w:rsidRPr="00F52C2E">
        <w:rPr>
          <w:rFonts w:ascii="Calibri" w:hAnsi="Calibri" w:cs="Calibri"/>
        </w:rPr>
        <w:t xml:space="preserve"> </w:t>
      </w:r>
      <w:hyperlink r:id="rId151" w:history="1">
        <w:r w:rsidRPr="006E4C97">
          <w:rPr>
            <w:rStyle w:val="Hyperlink"/>
          </w:rPr>
          <w:t>IVI Data Skill Level – January 2006 onwards</w:t>
        </w:r>
      </w:hyperlink>
      <w:r w:rsidR="00C50EFB">
        <w:rPr>
          <w:rFonts w:ascii="Calibri" w:hAnsi="Calibri" w:cs="Calibri"/>
        </w:rPr>
        <w:t>, LMIP website.</w:t>
      </w:r>
      <w:r w:rsidRPr="00F52C2E">
        <w:rPr>
          <w:rFonts w:ascii="Calibri" w:hAnsi="Calibri" w:cs="Calibri"/>
        </w:rPr>
        <w:t xml:space="preserve"> </w:t>
      </w:r>
    </w:p>
    <w:p w14:paraId="1E956FAB" w14:textId="4077ACF2" w:rsidR="003467A5" w:rsidRDefault="00DD2A0E">
      <w:pPr>
        <w:rPr>
          <w:rFonts w:cstheme="minorHAnsi"/>
          <w:color w:val="4472C4" w:themeColor="accent1"/>
          <w:highlight w:val="green"/>
          <w:shd w:val="clear" w:color="auto" w:fill="FFFFFF"/>
        </w:rPr>
      </w:pPr>
      <w:r w:rsidRPr="004538FF">
        <w:rPr>
          <w:rFonts w:cstheme="minorHAnsi"/>
        </w:rPr>
        <w:t>Loopstra R, Flederjohann J, Reeves A et al. (2018)</w:t>
      </w:r>
      <w:r w:rsidR="004538FF">
        <w:rPr>
          <w:rFonts w:cstheme="minorHAnsi"/>
        </w:rPr>
        <w:t>.</w:t>
      </w:r>
      <w:r w:rsidRPr="004538FF">
        <w:rPr>
          <w:rFonts w:cstheme="minorHAnsi"/>
        </w:rPr>
        <w:t xml:space="preserve"> </w:t>
      </w:r>
      <w:hyperlink r:id="rId152" w:history="1">
        <w:r w:rsidRPr="006E4C97">
          <w:rPr>
            <w:rStyle w:val="Hyperlink"/>
          </w:rPr>
          <w:t>Impact of welfare benefit sanctioning on food insecurity: A dynamic cross-area study of food bank usage in the UK</w:t>
        </w:r>
      </w:hyperlink>
      <w:r w:rsidRPr="004538FF">
        <w:rPr>
          <w:rFonts w:cstheme="minorHAnsi"/>
        </w:rPr>
        <w:t>. Journal of Social Policy</w:t>
      </w:r>
      <w:r w:rsidR="004538FF">
        <w:rPr>
          <w:rFonts w:cstheme="minorHAnsi"/>
        </w:rPr>
        <w:t>,</w:t>
      </w:r>
      <w:r w:rsidRPr="004538FF">
        <w:rPr>
          <w:rFonts w:cstheme="minorHAnsi"/>
        </w:rPr>
        <w:t xml:space="preserve"> 3: 1–21. </w:t>
      </w:r>
    </w:p>
    <w:p w14:paraId="284D40D9" w14:textId="4895BD3F" w:rsidR="005C402E" w:rsidRPr="00C858A5" w:rsidRDefault="005C402E">
      <w:pPr>
        <w:rPr>
          <w:rFonts w:ascii="Calibri" w:hAnsi="Calibri" w:cs="Calibri"/>
        </w:rPr>
      </w:pPr>
      <w:r w:rsidRPr="004538FF">
        <w:rPr>
          <w:rFonts w:ascii="Calibri" w:hAnsi="Calibri" w:cs="Calibri"/>
          <w:lang w:eastAsia="en-AU"/>
        </w:rPr>
        <w:t>Machin</w:t>
      </w:r>
      <w:r w:rsidR="00C858A5" w:rsidRPr="004538FF">
        <w:rPr>
          <w:rFonts w:ascii="Calibri" w:hAnsi="Calibri" w:cs="Calibri"/>
          <w:lang w:eastAsia="en-AU"/>
        </w:rPr>
        <w:t xml:space="preserve"> S</w:t>
      </w:r>
      <w:r w:rsidRPr="004538FF">
        <w:rPr>
          <w:rFonts w:ascii="Calibri" w:hAnsi="Calibri" w:cs="Calibri"/>
          <w:lang w:eastAsia="en-AU"/>
        </w:rPr>
        <w:t xml:space="preserve"> and Marie </w:t>
      </w:r>
      <w:r w:rsidR="00C858A5" w:rsidRPr="004538FF">
        <w:rPr>
          <w:rFonts w:ascii="Calibri" w:hAnsi="Calibri" w:cs="Calibri"/>
          <w:lang w:eastAsia="en-AU"/>
        </w:rPr>
        <w:t>O (</w:t>
      </w:r>
      <w:r w:rsidRPr="004538FF">
        <w:rPr>
          <w:rFonts w:ascii="Calibri" w:hAnsi="Calibri" w:cs="Calibri"/>
          <w:lang w:eastAsia="en-AU"/>
        </w:rPr>
        <w:t>200</w:t>
      </w:r>
      <w:r w:rsidR="00C858A5" w:rsidRPr="004538FF">
        <w:rPr>
          <w:rFonts w:ascii="Calibri" w:hAnsi="Calibri" w:cs="Calibri"/>
          <w:lang w:eastAsia="en-AU"/>
        </w:rPr>
        <w:t xml:space="preserve">6). </w:t>
      </w:r>
      <w:hyperlink r:id="rId153" w:history="1">
        <w:r w:rsidR="00C858A5" w:rsidRPr="006E4C97">
          <w:rPr>
            <w:rStyle w:val="Hyperlink"/>
          </w:rPr>
          <w:t>Crime and benefit sanctions</w:t>
        </w:r>
      </w:hyperlink>
      <w:r w:rsidR="00C858A5" w:rsidRPr="006E4C97">
        <w:rPr>
          <w:rFonts w:ascii="Calibri" w:hAnsi="Calibri" w:cs="Calibri"/>
          <w:lang w:eastAsia="en-AU"/>
        </w:rPr>
        <w:t>.</w:t>
      </w:r>
      <w:r w:rsidR="00C858A5" w:rsidRPr="004538FF">
        <w:rPr>
          <w:rFonts w:ascii="Calibri" w:hAnsi="Calibri" w:cs="Calibri"/>
          <w:b/>
          <w:bCs/>
          <w:lang w:eastAsia="en-AU"/>
        </w:rPr>
        <w:t xml:space="preserve"> </w:t>
      </w:r>
      <w:hyperlink r:id="rId154" w:tooltip="Click to search for more items from this journal" w:history="1">
        <w:r w:rsidR="00C858A5" w:rsidRPr="004538FF">
          <w:rPr>
            <w:rStyle w:val="Strong"/>
            <w:rFonts w:ascii="Calibri" w:hAnsi="Calibri" w:cs="Calibri"/>
            <w:b w:val="0"/>
            <w:bCs w:val="0"/>
          </w:rPr>
          <w:t>Portuguese Economic Journal</w:t>
        </w:r>
      </w:hyperlink>
      <w:r w:rsidR="00822634" w:rsidRPr="006E4C97">
        <w:rPr>
          <w:rStyle w:val="Strong"/>
          <w:rFonts w:ascii="Calibri" w:hAnsi="Calibri" w:cs="Calibri"/>
          <w:b w:val="0"/>
          <w:bCs w:val="0"/>
          <w:shd w:val="clear" w:color="auto" w:fill="FFFFFF"/>
        </w:rPr>
        <w:t xml:space="preserve"> 5(2)</w:t>
      </w:r>
      <w:r w:rsidR="00C858A5" w:rsidRPr="004538FF">
        <w:rPr>
          <w:rStyle w:val="titleauthoretc"/>
          <w:rFonts w:ascii="Calibri" w:hAnsi="Calibri" w:cs="Calibri"/>
          <w:shd w:val="clear" w:color="auto" w:fill="FFFFFF"/>
        </w:rPr>
        <w:t>: 149</w:t>
      </w:r>
      <w:r w:rsidR="00822634" w:rsidRPr="006E4C97">
        <w:rPr>
          <w:rStyle w:val="titleauthoretc"/>
          <w:rFonts w:ascii="Calibri" w:hAnsi="Calibri" w:cs="Calibri"/>
          <w:shd w:val="clear" w:color="auto" w:fill="FFFFFF"/>
        </w:rPr>
        <w:t>–</w:t>
      </w:r>
      <w:r w:rsidR="00C858A5" w:rsidRPr="004538FF">
        <w:rPr>
          <w:rStyle w:val="titleauthoretc"/>
          <w:rFonts w:ascii="Calibri" w:hAnsi="Calibri" w:cs="Calibri"/>
          <w:shd w:val="clear" w:color="auto" w:fill="FFFFFF"/>
        </w:rPr>
        <w:t>165.</w:t>
      </w:r>
      <w:r w:rsidR="00C858A5" w:rsidRPr="004538FF">
        <w:rPr>
          <w:rFonts w:ascii="Calibri" w:hAnsi="Calibri" w:cs="Calibri"/>
          <w:shd w:val="clear" w:color="auto" w:fill="FFFFFF"/>
        </w:rPr>
        <w:t> DOI:</w:t>
      </w:r>
      <w:r w:rsidR="00822634" w:rsidRPr="006E4C97">
        <w:rPr>
          <w:rFonts w:ascii="Calibri" w:hAnsi="Calibri" w:cs="Calibri"/>
          <w:shd w:val="clear" w:color="auto" w:fill="FFFFFF"/>
        </w:rPr>
        <w:t xml:space="preserve"> </w:t>
      </w:r>
      <w:r w:rsidR="00C858A5" w:rsidRPr="004538FF">
        <w:rPr>
          <w:rFonts w:ascii="Calibri" w:hAnsi="Calibri" w:cs="Calibri"/>
          <w:shd w:val="clear" w:color="auto" w:fill="FFFFFF"/>
        </w:rPr>
        <w:t>10.1007/</w:t>
      </w:r>
      <w:r w:rsidR="00C858A5" w:rsidRPr="006E4C97">
        <w:t>s10258-006-0010-9.</w:t>
      </w:r>
    </w:p>
    <w:p w14:paraId="639ACDAF" w14:textId="338A0376" w:rsidR="00384AE4" w:rsidRPr="00DD2A0E" w:rsidRDefault="00A95493">
      <w:r w:rsidRPr="00DD2A0E">
        <w:t>McKendrick JM, Mooney G, Scott G, Dickie J and McHardy F (ed</w:t>
      </w:r>
      <w:r w:rsidR="00B4060C" w:rsidRPr="00DD2A0E">
        <w:t>s</w:t>
      </w:r>
      <w:r w:rsidRPr="00DD2A0E">
        <w:t>) (2016)</w:t>
      </w:r>
      <w:r w:rsidR="00F84263" w:rsidRPr="00DD2A0E">
        <w:t>.</w:t>
      </w:r>
      <w:r w:rsidRPr="00DD2A0E">
        <w:t xml:space="preserve"> </w:t>
      </w:r>
      <w:hyperlink r:id="rId155" w:history="1">
        <w:r w:rsidRPr="004538FF">
          <w:rPr>
            <w:rStyle w:val="Hyperlink"/>
          </w:rPr>
          <w:t>Poverty in Scotland</w:t>
        </w:r>
        <w:r w:rsidR="00C81850" w:rsidRPr="004538FF">
          <w:rPr>
            <w:rStyle w:val="Hyperlink"/>
          </w:rPr>
          <w:t xml:space="preserve"> 2016:</w:t>
        </w:r>
        <w:r w:rsidRPr="004538FF">
          <w:rPr>
            <w:rStyle w:val="Hyperlink"/>
          </w:rPr>
          <w:t xml:space="preserve"> Tools for transformation</w:t>
        </w:r>
      </w:hyperlink>
      <w:r w:rsidR="00C81850" w:rsidRPr="002D3430">
        <w:t>.</w:t>
      </w:r>
      <w:r w:rsidRPr="002D3430">
        <w:t xml:space="preserve"> Child Poverty Action Group</w:t>
      </w:r>
      <w:r w:rsidR="00DE7455" w:rsidRPr="002D3430">
        <w:t xml:space="preserve">. </w:t>
      </w:r>
    </w:p>
    <w:p w14:paraId="2AACE37F" w14:textId="50B39D15" w:rsidR="00A95493" w:rsidRDefault="00A95493">
      <w:r>
        <w:t>McQuaid RW</w:t>
      </w:r>
      <w:r w:rsidR="00C55B0F">
        <w:t xml:space="preserve"> (2009)</w:t>
      </w:r>
      <w:r>
        <w:t xml:space="preserve">. </w:t>
      </w:r>
      <w:hyperlink r:id="rId156" w:history="1">
        <w:r w:rsidRPr="00934AD4">
          <w:rPr>
            <w:rStyle w:val="Hyperlink"/>
          </w:rPr>
          <w:t>A model of the travel to work limits of parents</w:t>
        </w:r>
      </w:hyperlink>
      <w:r>
        <w:t xml:space="preserve">. </w:t>
      </w:r>
      <w:r w:rsidRPr="007F1EAC">
        <w:t>Research in Transportation Economics</w:t>
      </w:r>
      <w:r w:rsidR="00C55B0F">
        <w:t>,</w:t>
      </w:r>
      <w:r>
        <w:t xml:space="preserve"> 25(1):</w:t>
      </w:r>
      <w:r w:rsidR="00C55B0F">
        <w:t xml:space="preserve"> </w:t>
      </w:r>
      <w:r>
        <w:t>19</w:t>
      </w:r>
      <w:r w:rsidR="00C55B0F">
        <w:t>–</w:t>
      </w:r>
      <w:r>
        <w:t>28.</w:t>
      </w:r>
      <w:r w:rsidR="00DE7455">
        <w:t xml:space="preserve"> </w:t>
      </w:r>
    </w:p>
    <w:p w14:paraId="4095907D" w14:textId="159E18F4" w:rsidR="006C3E57" w:rsidRDefault="006C3E57" w:rsidP="006C3E57">
      <w:r>
        <w:t xml:space="preserve">McQuaid RW (2006). </w:t>
      </w:r>
      <w:hyperlink r:id="rId157" w:history="1">
        <w:r w:rsidRPr="00934AD4">
          <w:rPr>
            <w:rStyle w:val="Hyperlink"/>
          </w:rPr>
          <w:t>Job search success and employability in local labor markets</w:t>
        </w:r>
      </w:hyperlink>
      <w:r>
        <w:t xml:space="preserve">. Annals of Regional Science 40: 407–421. </w:t>
      </w:r>
    </w:p>
    <w:p w14:paraId="780CB13A" w14:textId="6D3018D0" w:rsidR="001108F9" w:rsidRDefault="00A95493">
      <w:r>
        <w:t>McQuaid RW, Bond S</w:t>
      </w:r>
      <w:r w:rsidR="00231AD6">
        <w:t xml:space="preserve"> and</w:t>
      </w:r>
      <w:r>
        <w:t xml:space="preserve"> Fuertes V</w:t>
      </w:r>
      <w:r w:rsidR="00231AD6">
        <w:t xml:space="preserve"> (2009)</w:t>
      </w:r>
      <w:r>
        <w:t xml:space="preserve">. </w:t>
      </w:r>
      <w:hyperlink r:id="rId158" w:history="1">
        <w:r w:rsidRPr="00934AD4">
          <w:rPr>
            <w:rStyle w:val="Hyperlink"/>
          </w:rPr>
          <w:t>Evaluation of the Working for Families Fund (2004</w:t>
        </w:r>
        <w:r w:rsidR="00CD5141" w:rsidRPr="00934AD4">
          <w:rPr>
            <w:rStyle w:val="Hyperlink"/>
          </w:rPr>
          <w:t>–</w:t>
        </w:r>
        <w:r w:rsidRPr="00934AD4">
          <w:rPr>
            <w:rStyle w:val="Hyperlink"/>
          </w:rPr>
          <w:t>2008)</w:t>
        </w:r>
      </w:hyperlink>
      <w:r w:rsidRPr="00CD5141">
        <w:t>.</w:t>
      </w:r>
      <w:r>
        <w:t xml:space="preserve"> Edinburgh: Scottish Government Social Research. </w:t>
      </w:r>
    </w:p>
    <w:p w14:paraId="035F68DB" w14:textId="18FD75B8" w:rsidR="00A95493" w:rsidRDefault="00A95493" w:rsidP="00474A15">
      <w:pPr>
        <w:rPr>
          <w:rStyle w:val="Hyperlink"/>
          <w:rFonts w:cstheme="minorHAnsi"/>
          <w:bCs/>
        </w:rPr>
      </w:pPr>
      <w:r w:rsidRPr="00BB3E07">
        <w:rPr>
          <w:bdr w:val="none" w:sz="0" w:space="0" w:color="auto" w:frame="1"/>
          <w:lang w:eastAsia="en-AU"/>
        </w:rPr>
        <w:t>M</w:t>
      </w:r>
      <w:r w:rsidR="008338EE">
        <w:rPr>
          <w:bdr w:val="none" w:sz="0" w:space="0" w:color="auto" w:frame="1"/>
          <w:lang w:eastAsia="en-AU"/>
        </w:rPr>
        <w:t>c</w:t>
      </w:r>
      <w:r w:rsidRPr="00BB3E07">
        <w:rPr>
          <w:bdr w:val="none" w:sz="0" w:space="0" w:color="auto" w:frame="1"/>
          <w:lang w:eastAsia="en-AU"/>
        </w:rPr>
        <w:t>Quaid R, Graham H, Shapira M and Raeside R (2013)</w:t>
      </w:r>
      <w:r w:rsidR="000E39C2">
        <w:rPr>
          <w:bdr w:val="none" w:sz="0" w:space="0" w:color="auto" w:frame="1"/>
          <w:lang w:eastAsia="en-AU"/>
        </w:rPr>
        <w:t>.</w:t>
      </w:r>
      <w:r w:rsidRPr="00BB3E07">
        <w:rPr>
          <w:bdr w:val="none" w:sz="0" w:space="0" w:color="auto" w:frame="1"/>
          <w:lang w:eastAsia="en-AU"/>
        </w:rPr>
        <w:t xml:space="preserve"> </w:t>
      </w:r>
      <w:hyperlink r:id="rId159" w:history="1">
        <w:r w:rsidRPr="0001781E">
          <w:rPr>
            <w:rStyle w:val="Hyperlink"/>
            <w:bdr w:val="none" w:sz="0" w:space="0" w:color="auto" w:frame="1"/>
            <w:lang w:eastAsia="en-AU"/>
          </w:rPr>
          <w:t>DELNI Economic Inactivity Strategy</w:t>
        </w:r>
        <w:r w:rsidR="00D8417E" w:rsidRPr="0001781E">
          <w:rPr>
            <w:rStyle w:val="Hyperlink"/>
            <w:bdr w:val="none" w:sz="0" w:space="0" w:color="auto" w:frame="1"/>
            <w:lang w:eastAsia="en-AU"/>
          </w:rPr>
          <w:t>:</w:t>
        </w:r>
        <w:r w:rsidRPr="0001781E">
          <w:rPr>
            <w:rStyle w:val="Hyperlink"/>
            <w:bdr w:val="none" w:sz="0" w:space="0" w:color="auto" w:frame="1"/>
            <w:lang w:eastAsia="en-AU"/>
          </w:rPr>
          <w:t xml:space="preserve"> Literature Review Project. Final </w:t>
        </w:r>
        <w:r w:rsidR="00F01790" w:rsidRPr="0001781E">
          <w:rPr>
            <w:rStyle w:val="Hyperlink"/>
            <w:bdr w:val="none" w:sz="0" w:space="0" w:color="auto" w:frame="1"/>
            <w:lang w:eastAsia="en-AU"/>
          </w:rPr>
          <w:t>r</w:t>
        </w:r>
        <w:r w:rsidRPr="0001781E">
          <w:rPr>
            <w:rStyle w:val="Hyperlink"/>
            <w:bdr w:val="none" w:sz="0" w:space="0" w:color="auto" w:frame="1"/>
            <w:lang w:eastAsia="en-AU"/>
          </w:rPr>
          <w:t>eport</w:t>
        </w:r>
        <w:r w:rsidR="00F01790" w:rsidRPr="0001781E">
          <w:rPr>
            <w:rStyle w:val="Hyperlink"/>
            <w:bdr w:val="none" w:sz="0" w:space="0" w:color="auto" w:frame="1"/>
            <w:lang w:eastAsia="en-AU"/>
          </w:rPr>
          <w:t xml:space="preserve"> to</w:t>
        </w:r>
        <w:r w:rsidR="00C11BDF" w:rsidRPr="0001781E">
          <w:rPr>
            <w:rStyle w:val="Hyperlink"/>
            <w:bdr w:val="none" w:sz="0" w:space="0" w:color="auto" w:frame="1"/>
            <w:lang w:eastAsia="en-AU"/>
          </w:rPr>
          <w:t xml:space="preserve"> </w:t>
        </w:r>
        <w:r w:rsidR="00F01790" w:rsidRPr="0001781E">
          <w:rPr>
            <w:rStyle w:val="Hyperlink"/>
            <w:bdr w:val="none" w:sz="0" w:space="0" w:color="auto" w:frame="1"/>
            <w:lang w:eastAsia="en-AU"/>
          </w:rPr>
          <w:t xml:space="preserve">the </w:t>
        </w:r>
        <w:r w:rsidRPr="0001781E">
          <w:rPr>
            <w:rStyle w:val="Hyperlink"/>
          </w:rPr>
          <w:t>Department for Employment and Learning Northern Ireland</w:t>
        </w:r>
      </w:hyperlink>
      <w:r w:rsidRPr="007F1EAC">
        <w:t>. Employment Research Institute, Edinburgh Napier University</w:t>
      </w:r>
      <w:bookmarkStart w:id="374" w:name="_Hlk96938765"/>
      <w:r w:rsidRPr="007F1EAC">
        <w:t>.</w:t>
      </w:r>
      <w:bookmarkEnd w:id="374"/>
    </w:p>
    <w:p w14:paraId="5A2E55B1" w14:textId="46114522" w:rsidR="00474A15" w:rsidRPr="006E4C97" w:rsidRDefault="00474A15">
      <w:pPr>
        <w:rPr>
          <w:rStyle w:val="Hyperlink"/>
          <w:rFonts w:ascii="Calibri" w:hAnsi="Calibri" w:cs="Calibri"/>
          <w:highlight w:val="green"/>
        </w:rPr>
      </w:pPr>
      <w:r w:rsidRPr="006E4C97">
        <w:t>McQuaid R</w:t>
      </w:r>
      <w:r w:rsidR="009D590F">
        <w:t xml:space="preserve"> and</w:t>
      </w:r>
      <w:r w:rsidRPr="006E4C97">
        <w:t xml:space="preserve"> Graham H (2014). </w:t>
      </w:r>
      <w:hyperlink r:id="rId160" w:anchor=".Yl52So9BwuV" w:history="1">
        <w:r w:rsidRPr="006E4C97">
          <w:rPr>
            <w:rStyle w:val="Hyperlink"/>
          </w:rPr>
          <w:t>Exploring the impacts of the UK government's welfare reforms on lone parents moving into work</w:t>
        </w:r>
      </w:hyperlink>
      <w:r w:rsidR="00D62EDA" w:rsidRPr="009D590F">
        <w:rPr>
          <w:lang w:val="en"/>
        </w:rPr>
        <w:t>.</w:t>
      </w:r>
      <w:r w:rsidR="00191A5D">
        <w:rPr>
          <w:lang w:val="en"/>
        </w:rPr>
        <w:t xml:space="preserve"> Glasgow Centre for Population Health.</w:t>
      </w:r>
    </w:p>
    <w:p w14:paraId="3A04FE4D" w14:textId="1622D046" w:rsidR="004F2220" w:rsidRPr="001B5D61" w:rsidRDefault="004F2220">
      <w:pPr>
        <w:rPr>
          <w:rStyle w:val="Hyperlink"/>
          <w:rFonts w:ascii="Calibri" w:hAnsi="Calibri" w:cs="Calibri"/>
          <w:color w:val="4472C4" w:themeColor="accent1"/>
          <w:shd w:val="clear" w:color="auto" w:fill="FFFFFF"/>
        </w:rPr>
      </w:pPr>
      <w:r w:rsidRPr="006E4C97">
        <w:rPr>
          <w:rFonts w:ascii="Calibri" w:hAnsi="Calibri" w:cs="Calibri"/>
          <w:shd w:val="clear" w:color="auto" w:fill="FFFFFF"/>
        </w:rPr>
        <w:t>McVicar D</w:t>
      </w:r>
      <w:r w:rsidR="001B5D61">
        <w:rPr>
          <w:rFonts w:ascii="Calibri" w:hAnsi="Calibri" w:cs="Calibri"/>
          <w:shd w:val="clear" w:color="auto" w:fill="FFFFFF"/>
        </w:rPr>
        <w:t xml:space="preserve"> (2010).</w:t>
      </w:r>
      <w:r w:rsidRPr="006E4C97">
        <w:rPr>
          <w:rFonts w:ascii="Calibri" w:hAnsi="Calibri" w:cs="Calibri"/>
          <w:shd w:val="clear" w:color="auto" w:fill="FFFFFF"/>
        </w:rPr>
        <w:t xml:space="preserve"> </w:t>
      </w:r>
      <w:hyperlink r:id="rId161" w:history="1">
        <w:r w:rsidRPr="006E4C97">
          <w:rPr>
            <w:rStyle w:val="Hyperlink"/>
          </w:rPr>
          <w:t xml:space="preserve">Does </w:t>
        </w:r>
        <w:r w:rsidR="001B5D61" w:rsidRPr="009D590F">
          <w:rPr>
            <w:rStyle w:val="Hyperlink"/>
            <w:rFonts w:ascii="Calibri" w:hAnsi="Calibri" w:cs="Calibri"/>
            <w:shd w:val="clear" w:color="auto" w:fill="FFFFFF"/>
          </w:rPr>
          <w:t>j</w:t>
        </w:r>
        <w:r w:rsidRPr="006E4C97">
          <w:rPr>
            <w:rStyle w:val="Hyperlink"/>
          </w:rPr>
          <w:t xml:space="preserve">ob </w:t>
        </w:r>
        <w:r w:rsidR="001B5D61" w:rsidRPr="009D590F">
          <w:rPr>
            <w:rStyle w:val="Hyperlink"/>
            <w:rFonts w:ascii="Calibri" w:hAnsi="Calibri" w:cs="Calibri"/>
            <w:shd w:val="clear" w:color="auto" w:fill="FFFFFF"/>
          </w:rPr>
          <w:t>s</w:t>
        </w:r>
        <w:r w:rsidRPr="006E4C97">
          <w:rPr>
            <w:rStyle w:val="Hyperlink"/>
          </w:rPr>
          <w:t xml:space="preserve">earch </w:t>
        </w:r>
        <w:r w:rsidR="001B5D61" w:rsidRPr="009D590F">
          <w:rPr>
            <w:rStyle w:val="Hyperlink"/>
            <w:rFonts w:ascii="Calibri" w:hAnsi="Calibri" w:cs="Calibri"/>
            <w:shd w:val="clear" w:color="auto" w:fill="FFFFFF"/>
          </w:rPr>
          <w:t>m</w:t>
        </w:r>
        <w:r w:rsidRPr="006E4C97">
          <w:rPr>
            <w:rStyle w:val="Hyperlink"/>
          </w:rPr>
          <w:t xml:space="preserve">onitoring </w:t>
        </w:r>
        <w:r w:rsidR="001B5D61" w:rsidRPr="009D590F">
          <w:rPr>
            <w:rStyle w:val="Hyperlink"/>
            <w:rFonts w:ascii="Calibri" w:hAnsi="Calibri" w:cs="Calibri"/>
            <w:shd w:val="clear" w:color="auto" w:fill="FFFFFF"/>
          </w:rPr>
          <w:t>i</w:t>
        </w:r>
        <w:r w:rsidRPr="006E4C97">
          <w:rPr>
            <w:rStyle w:val="Hyperlink"/>
          </w:rPr>
          <w:t xml:space="preserve">ntensity </w:t>
        </w:r>
        <w:r w:rsidR="001B5D61" w:rsidRPr="009D590F">
          <w:rPr>
            <w:rStyle w:val="Hyperlink"/>
            <w:rFonts w:ascii="Calibri" w:hAnsi="Calibri" w:cs="Calibri"/>
            <w:shd w:val="clear" w:color="auto" w:fill="FFFFFF"/>
          </w:rPr>
          <w:t>a</w:t>
        </w:r>
        <w:r w:rsidRPr="006E4C97">
          <w:rPr>
            <w:rStyle w:val="Hyperlink"/>
          </w:rPr>
          <w:t xml:space="preserve">ffect </w:t>
        </w:r>
        <w:r w:rsidR="001B5D61" w:rsidRPr="009D590F">
          <w:rPr>
            <w:rStyle w:val="Hyperlink"/>
            <w:rFonts w:ascii="Calibri" w:hAnsi="Calibri" w:cs="Calibri"/>
            <w:shd w:val="clear" w:color="auto" w:fill="FFFFFF"/>
          </w:rPr>
          <w:t>u</w:t>
        </w:r>
        <w:r w:rsidRPr="006E4C97">
          <w:rPr>
            <w:rStyle w:val="Hyperlink"/>
          </w:rPr>
          <w:t>nemployment? Evidence from Northern Ireland</w:t>
        </w:r>
      </w:hyperlink>
      <w:r w:rsidRPr="006E4C97">
        <w:rPr>
          <w:rFonts w:ascii="Calibri" w:hAnsi="Calibri" w:cs="Calibri"/>
          <w:shd w:val="clear" w:color="auto" w:fill="FFFFFF"/>
        </w:rPr>
        <w:t xml:space="preserve">. </w:t>
      </w:r>
      <w:r w:rsidRPr="001B5D61">
        <w:rPr>
          <w:rFonts w:ascii="Calibri" w:hAnsi="Calibri" w:cs="Calibri"/>
          <w:shd w:val="clear" w:color="auto" w:fill="FFFFFF"/>
        </w:rPr>
        <w:t>Economica, 77</w:t>
      </w:r>
      <w:r w:rsidR="001E3006">
        <w:rPr>
          <w:rFonts w:ascii="Calibri" w:hAnsi="Calibri" w:cs="Calibri"/>
          <w:shd w:val="clear" w:color="auto" w:fill="FFFFFF"/>
        </w:rPr>
        <w:t>(</w:t>
      </w:r>
      <w:r w:rsidRPr="001B5D61">
        <w:rPr>
          <w:rFonts w:ascii="Calibri" w:hAnsi="Calibri" w:cs="Calibri"/>
          <w:shd w:val="clear" w:color="auto" w:fill="FFFFFF"/>
        </w:rPr>
        <w:t>306</w:t>
      </w:r>
      <w:r w:rsidR="001E3006">
        <w:rPr>
          <w:rFonts w:ascii="Calibri" w:hAnsi="Calibri" w:cs="Calibri"/>
          <w:shd w:val="clear" w:color="auto" w:fill="FFFFFF"/>
        </w:rPr>
        <w:t>):</w:t>
      </w:r>
      <w:r w:rsidRPr="001B5D61">
        <w:rPr>
          <w:rFonts w:ascii="Calibri" w:hAnsi="Calibri" w:cs="Calibri"/>
          <w:shd w:val="clear" w:color="auto" w:fill="FFFFFF"/>
        </w:rPr>
        <w:t xml:space="preserve"> 296</w:t>
      </w:r>
      <w:r w:rsidR="001E3006">
        <w:rPr>
          <w:rFonts w:ascii="Calibri" w:hAnsi="Calibri" w:cs="Calibri"/>
          <w:shd w:val="clear" w:color="auto" w:fill="FFFFFF"/>
        </w:rPr>
        <w:t>–</w:t>
      </w:r>
      <w:r w:rsidRPr="001B5D61">
        <w:rPr>
          <w:rFonts w:ascii="Calibri" w:hAnsi="Calibri" w:cs="Calibri"/>
          <w:shd w:val="clear" w:color="auto" w:fill="FFFFFF"/>
        </w:rPr>
        <w:t>313</w:t>
      </w:r>
      <w:r w:rsidR="001E3006">
        <w:rPr>
          <w:rFonts w:ascii="Calibri" w:hAnsi="Calibri" w:cs="Calibri"/>
          <w:shd w:val="clear" w:color="auto" w:fill="FFFFFF"/>
        </w:rPr>
        <w:t>.</w:t>
      </w:r>
      <w:r w:rsidR="00492726">
        <w:rPr>
          <w:rFonts w:ascii="Calibri" w:hAnsi="Calibri" w:cs="Calibri"/>
          <w:color w:val="4472C4" w:themeColor="accent1"/>
          <w:shd w:val="clear" w:color="auto" w:fill="FFFFFF"/>
        </w:rPr>
        <w:t xml:space="preserve"> </w:t>
      </w:r>
    </w:p>
    <w:p w14:paraId="32C22DE1" w14:textId="0999CC52" w:rsidR="003467A5" w:rsidRPr="006E4C97" w:rsidRDefault="00444B1F" w:rsidP="006E4C97">
      <w:pPr>
        <w:rPr>
          <w:rStyle w:val="Hyperlink"/>
          <w:rFonts w:ascii="Calibri" w:hAnsi="Calibri" w:cs="Calibri"/>
          <w:color w:val="auto"/>
          <w:u w:val="none"/>
          <w:shd w:val="clear" w:color="auto" w:fill="FFFFFF"/>
        </w:rPr>
      </w:pPr>
      <w:r w:rsidRPr="006E4C97">
        <w:rPr>
          <w:rStyle w:val="Hyperlink"/>
          <w:rFonts w:ascii="Calibri" w:hAnsi="Calibri" w:cs="Calibri"/>
          <w:color w:val="auto"/>
          <w:u w:val="none"/>
          <w:shd w:val="clear" w:color="auto" w:fill="FFFFFF"/>
        </w:rPr>
        <w:t xml:space="preserve">McVicar D (2020). </w:t>
      </w:r>
      <w:hyperlink r:id="rId162" w:history="1">
        <w:r w:rsidRPr="006E4C97">
          <w:rPr>
            <w:rStyle w:val="Hyperlink"/>
            <w:rFonts w:ascii="Calibri" w:hAnsi="Calibri" w:cs="Calibri"/>
            <w:shd w:val="clear" w:color="auto" w:fill="FFFFFF"/>
          </w:rPr>
          <w:t>The impact of monitoring and sanctioning on unemployment exit and job-finding rates</w:t>
        </w:r>
      </w:hyperlink>
      <w:r w:rsidRPr="006E4C97">
        <w:rPr>
          <w:rStyle w:val="Hyperlink"/>
          <w:rFonts w:ascii="Calibri" w:hAnsi="Calibri" w:cs="Calibri"/>
          <w:color w:val="auto"/>
          <w:u w:val="none"/>
          <w:shd w:val="clear" w:color="auto" w:fill="FFFFFF"/>
        </w:rPr>
        <w:t>. IZA World of Labor</w:t>
      </w:r>
      <w:r w:rsidR="00FA51F1">
        <w:rPr>
          <w:rStyle w:val="Hyperlink"/>
          <w:rFonts w:ascii="Calibri" w:hAnsi="Calibri" w:cs="Calibri"/>
          <w:color w:val="auto"/>
          <w:u w:val="none"/>
          <w:shd w:val="clear" w:color="auto" w:fill="FFFFFF"/>
        </w:rPr>
        <w:t>.</w:t>
      </w:r>
    </w:p>
    <w:p w14:paraId="72A3A682" w14:textId="715B3FC7" w:rsidR="00A95493" w:rsidRDefault="00A95493">
      <w:pPr>
        <w:rPr>
          <w:rStyle w:val="Hyperlink"/>
          <w:lang w:val="en"/>
        </w:rPr>
      </w:pPr>
      <w:r w:rsidRPr="00883456">
        <w:rPr>
          <w:rFonts w:ascii="Calibri" w:hAnsi="Calibri" w:cs="Calibri"/>
          <w:lang w:val="en" w:eastAsia="en-AU"/>
        </w:rPr>
        <w:t>OECD</w:t>
      </w:r>
      <w:r w:rsidR="00B5297F" w:rsidRPr="00883456">
        <w:rPr>
          <w:rFonts w:ascii="Calibri" w:hAnsi="Calibri" w:cs="Calibri"/>
          <w:lang w:val="en" w:eastAsia="en-AU"/>
        </w:rPr>
        <w:t xml:space="preserve"> (</w:t>
      </w:r>
      <w:r w:rsidR="00780447" w:rsidRPr="00883456">
        <w:rPr>
          <w:rFonts w:ascii="Calibri" w:hAnsi="Calibri" w:cs="Calibri"/>
          <w:lang w:val="en" w:eastAsia="en-AU"/>
        </w:rPr>
        <w:t xml:space="preserve">August </w:t>
      </w:r>
      <w:r w:rsidR="00B5297F" w:rsidRPr="00883456">
        <w:rPr>
          <w:rFonts w:ascii="Calibri" w:hAnsi="Calibri" w:cs="Calibri"/>
          <w:lang w:val="en" w:eastAsia="en-AU"/>
        </w:rPr>
        <w:t>2020</w:t>
      </w:r>
      <w:r w:rsidR="00780447" w:rsidRPr="00883456">
        <w:rPr>
          <w:rFonts w:ascii="Calibri" w:hAnsi="Calibri" w:cs="Calibri"/>
          <w:lang w:val="en" w:eastAsia="en-AU"/>
        </w:rPr>
        <w:t>)</w:t>
      </w:r>
      <w:r w:rsidR="008D36E4" w:rsidRPr="00883456">
        <w:rPr>
          <w:rFonts w:ascii="Calibri" w:hAnsi="Calibri" w:cs="Calibri"/>
          <w:lang w:val="en" w:eastAsia="en-AU"/>
        </w:rPr>
        <w:t>.</w:t>
      </w:r>
      <w:r w:rsidRPr="00883456">
        <w:rPr>
          <w:rFonts w:ascii="Calibri" w:hAnsi="Calibri" w:cs="Calibri"/>
          <w:lang w:val="en" w:eastAsia="en-AU"/>
        </w:rPr>
        <w:t xml:space="preserve"> </w:t>
      </w:r>
      <w:hyperlink r:id="rId163" w:history="1">
        <w:r w:rsidRPr="00352F73">
          <w:rPr>
            <w:rStyle w:val="Hyperlink"/>
            <w:rFonts w:ascii="Calibri" w:hAnsi="Calibri" w:cs="Calibri"/>
            <w:lang w:val="en" w:eastAsia="en-AU"/>
          </w:rPr>
          <w:t>Combatting C</w:t>
        </w:r>
        <w:r w:rsidRPr="00352F73">
          <w:rPr>
            <w:rStyle w:val="Hyperlink"/>
            <w:lang w:val="en" w:eastAsia="en-AU"/>
          </w:rPr>
          <w:t>OVID-19</w:t>
        </w:r>
        <w:r w:rsidR="007C57FD" w:rsidRPr="00352F73">
          <w:rPr>
            <w:rStyle w:val="Hyperlink"/>
            <w:lang w:val="en" w:eastAsia="en-AU"/>
          </w:rPr>
          <w:t>’</w:t>
        </w:r>
        <w:r w:rsidRPr="00352F73">
          <w:rPr>
            <w:rStyle w:val="Hyperlink"/>
            <w:lang w:val="en" w:eastAsia="en-AU"/>
          </w:rPr>
          <w:t>s effect on children</w:t>
        </w:r>
      </w:hyperlink>
      <w:r w:rsidR="00A167BD">
        <w:rPr>
          <w:lang w:val="en" w:eastAsia="en-AU"/>
        </w:rPr>
        <w:t xml:space="preserve">. </w:t>
      </w:r>
    </w:p>
    <w:p w14:paraId="3AB6C05C" w14:textId="54AAB472" w:rsidR="009965E2" w:rsidRDefault="009965E2">
      <w:pPr>
        <w:rPr>
          <w:lang w:val="en"/>
        </w:rPr>
      </w:pPr>
      <w:r>
        <w:rPr>
          <w:lang w:val="en"/>
        </w:rPr>
        <w:t>OECD (June 2020)</w:t>
      </w:r>
      <w:r w:rsidR="008D36E4">
        <w:rPr>
          <w:lang w:val="en"/>
        </w:rPr>
        <w:t>.</w:t>
      </w:r>
      <w:r>
        <w:rPr>
          <w:lang w:val="en"/>
        </w:rPr>
        <w:t xml:space="preserve"> </w:t>
      </w:r>
      <w:hyperlink r:id="rId164" w:history="1">
        <w:r w:rsidRPr="00352F73">
          <w:rPr>
            <w:rStyle w:val="Hyperlink"/>
            <w:lang w:val="en"/>
          </w:rPr>
          <w:t>Youth and COVID-19: Response, recovery and resilience</w:t>
        </w:r>
      </w:hyperlink>
      <w:r>
        <w:rPr>
          <w:lang w:val="en"/>
        </w:rPr>
        <w:t xml:space="preserve">. </w:t>
      </w:r>
    </w:p>
    <w:p w14:paraId="19A800F0" w14:textId="33D95CB2" w:rsidR="00722934" w:rsidRDefault="00722934" w:rsidP="00722934">
      <w:r>
        <w:t xml:space="preserve">OECD (2018a). </w:t>
      </w:r>
      <w:hyperlink r:id="rId165" w:history="1">
        <w:r w:rsidRPr="00352F73">
          <w:rPr>
            <w:rStyle w:val="Hyperlink"/>
          </w:rPr>
          <w:t>A broken social elevator? How to promote social mobility</w:t>
        </w:r>
      </w:hyperlink>
      <w:r>
        <w:t xml:space="preserve">. Paris: OECD Publishing. </w:t>
      </w:r>
    </w:p>
    <w:p w14:paraId="5D38B6A6" w14:textId="490A6E42" w:rsidR="00722934" w:rsidRDefault="00722934" w:rsidP="00722934">
      <w:pPr>
        <w:rPr>
          <w:lang w:val="en"/>
        </w:rPr>
      </w:pPr>
      <w:r>
        <w:rPr>
          <w:shd w:val="clear" w:color="auto" w:fill="FFFFFF"/>
        </w:rPr>
        <w:t>OECD (2018</w:t>
      </w:r>
      <w:r w:rsidR="002F6BD4">
        <w:rPr>
          <w:shd w:val="clear" w:color="auto" w:fill="FFFFFF"/>
        </w:rPr>
        <w:t>b</w:t>
      </w:r>
      <w:r>
        <w:rPr>
          <w:shd w:val="clear" w:color="auto" w:fill="FFFFFF"/>
        </w:rPr>
        <w:t>). </w:t>
      </w:r>
      <w:hyperlink r:id="rId166" w:history="1">
        <w:r w:rsidRPr="006C57D5">
          <w:rPr>
            <w:rStyle w:val="Hyperlink"/>
            <w:shd w:val="clear" w:color="auto" w:fill="FFFFFF"/>
          </w:rPr>
          <w:t>OECD Economic Surveys: Australia 2018</w:t>
        </w:r>
      </w:hyperlink>
      <w:r>
        <w:rPr>
          <w:shd w:val="clear" w:color="auto" w:fill="FFFFFF"/>
        </w:rPr>
        <w:t xml:space="preserve">. Paris: OECD Publishing. </w:t>
      </w:r>
    </w:p>
    <w:p w14:paraId="731B169A" w14:textId="70AF6CEC" w:rsidR="00A95493" w:rsidRDefault="00A95493">
      <w:pPr>
        <w:rPr>
          <w:rStyle w:val="Hyperlink"/>
        </w:rPr>
      </w:pPr>
      <w:r w:rsidRPr="00850B60">
        <w:t>One Parent Families Scotland</w:t>
      </w:r>
      <w:r>
        <w:t xml:space="preserve"> (2018).</w:t>
      </w:r>
      <w:r w:rsidRPr="00850B60">
        <w:t xml:space="preserve"> </w:t>
      </w:r>
      <w:hyperlink r:id="rId167" w:history="1">
        <w:r w:rsidRPr="00262DA9">
          <w:rPr>
            <w:rStyle w:val="Hyperlink"/>
          </w:rPr>
          <w:t>Social isolation, loneliness and single parents in Scotland</w:t>
        </w:r>
      </w:hyperlink>
      <w:r>
        <w:t>.</w:t>
      </w:r>
      <w:r w:rsidR="00A167BD">
        <w:t xml:space="preserve"> </w:t>
      </w:r>
    </w:p>
    <w:p w14:paraId="6BB1C2ED" w14:textId="0E1A0AFB" w:rsidR="00C25046" w:rsidRPr="006E4C97" w:rsidRDefault="00C25046">
      <w:pPr>
        <w:rPr>
          <w:rFonts w:ascii="Calibri" w:hAnsi="Calibri" w:cs="Calibri"/>
        </w:rPr>
      </w:pPr>
      <w:r w:rsidRPr="00097205">
        <w:t xml:space="preserve">Ong P, Moga E and Blumenberg E (1998). </w:t>
      </w:r>
      <w:hyperlink r:id="rId168" w:history="1">
        <w:r w:rsidR="00CC0E0B" w:rsidRPr="006E4C97">
          <w:rPr>
            <w:rStyle w:val="Hyperlink"/>
          </w:rPr>
          <w:t xml:space="preserve">Getting </w:t>
        </w:r>
        <w:r w:rsidR="00CC0E0B" w:rsidRPr="00CC0E0B">
          <w:rPr>
            <w:rStyle w:val="Hyperlink"/>
            <w:rFonts w:ascii="Calibri" w:hAnsi="Calibri" w:cs="Calibri"/>
          </w:rPr>
          <w:t>w</w:t>
        </w:r>
        <w:r w:rsidR="00CC0E0B" w:rsidRPr="006E4C97">
          <w:rPr>
            <w:rStyle w:val="Hyperlink"/>
          </w:rPr>
          <w:t xml:space="preserve">elfare </w:t>
        </w:r>
        <w:r w:rsidR="00BF41E3">
          <w:rPr>
            <w:rStyle w:val="Hyperlink"/>
            <w:rFonts w:ascii="Calibri" w:hAnsi="Calibri" w:cs="Calibri"/>
          </w:rPr>
          <w:t>r</w:t>
        </w:r>
        <w:r w:rsidR="00CC0E0B" w:rsidRPr="006E4C97">
          <w:rPr>
            <w:rStyle w:val="Hyperlink"/>
          </w:rPr>
          <w:t xml:space="preserve">ecipients to </w:t>
        </w:r>
        <w:r w:rsidR="00CC0E0B" w:rsidRPr="00CC0E0B">
          <w:rPr>
            <w:rStyle w:val="Hyperlink"/>
            <w:rFonts w:ascii="Calibri" w:hAnsi="Calibri" w:cs="Calibri"/>
          </w:rPr>
          <w:t>w</w:t>
        </w:r>
        <w:r w:rsidR="00CC0E0B" w:rsidRPr="006E4C97">
          <w:rPr>
            <w:rStyle w:val="Hyperlink"/>
          </w:rPr>
          <w:t xml:space="preserve">ork: Transportation and </w:t>
        </w:r>
        <w:r w:rsidR="00CC0E0B" w:rsidRPr="00CC0E0B">
          <w:rPr>
            <w:rStyle w:val="Hyperlink"/>
            <w:rFonts w:ascii="Calibri" w:hAnsi="Calibri" w:cs="Calibri"/>
          </w:rPr>
          <w:t>w</w:t>
        </w:r>
        <w:r w:rsidR="00CC0E0B" w:rsidRPr="006E4C97">
          <w:rPr>
            <w:rStyle w:val="Hyperlink"/>
          </w:rPr>
          <w:t xml:space="preserve">elfare </w:t>
        </w:r>
        <w:r w:rsidR="00CC0E0B" w:rsidRPr="00CC0E0B">
          <w:rPr>
            <w:rStyle w:val="Hyperlink"/>
            <w:rFonts w:ascii="Calibri" w:hAnsi="Calibri" w:cs="Calibri"/>
          </w:rPr>
          <w:t>r</w:t>
        </w:r>
        <w:r w:rsidR="00CC0E0B" w:rsidRPr="006E4C97">
          <w:rPr>
            <w:rStyle w:val="Hyperlink"/>
          </w:rPr>
          <w:t>eform</w:t>
        </w:r>
        <w:r w:rsidR="00BF41E3">
          <w:rPr>
            <w:rStyle w:val="Hyperlink"/>
          </w:rPr>
          <w:t xml:space="preserve"> –</w:t>
        </w:r>
        <w:r w:rsidR="00CC0E0B" w:rsidRPr="006E4C97">
          <w:rPr>
            <w:rStyle w:val="Hyperlink"/>
          </w:rPr>
          <w:t xml:space="preserve"> Summary of </w:t>
        </w:r>
        <w:r w:rsidR="00CC0E0B" w:rsidRPr="00CC0E0B">
          <w:rPr>
            <w:rStyle w:val="Hyperlink"/>
          </w:rPr>
          <w:t>c</w:t>
        </w:r>
        <w:r w:rsidR="00CC0E0B" w:rsidRPr="006E4C97">
          <w:rPr>
            <w:rStyle w:val="Hyperlink"/>
          </w:rPr>
          <w:t xml:space="preserve">onference </w:t>
        </w:r>
        <w:r w:rsidR="00CC0E0B" w:rsidRPr="00CC0E0B">
          <w:rPr>
            <w:rStyle w:val="Hyperlink"/>
          </w:rPr>
          <w:t>p</w:t>
        </w:r>
        <w:r w:rsidR="00CC0E0B" w:rsidRPr="006E4C97">
          <w:rPr>
            <w:rStyle w:val="Hyperlink"/>
          </w:rPr>
          <w:t>roceedings</w:t>
        </w:r>
      </w:hyperlink>
      <w:r w:rsidRPr="00097205">
        <w:t>. University of California.</w:t>
      </w:r>
      <w:r w:rsidR="001178D1" w:rsidRPr="00097205">
        <w:t xml:space="preserve"> </w:t>
      </w:r>
    </w:p>
    <w:p w14:paraId="44789759" w14:textId="62B4EE03" w:rsidR="003467A5" w:rsidRDefault="00DE0A19">
      <w:r>
        <w:lastRenderedPageBreak/>
        <w:t>Phillips</w:t>
      </w:r>
      <w:r w:rsidR="000E061C">
        <w:t xml:space="preserve"> B, Gray</w:t>
      </w:r>
      <w:r w:rsidR="00107E46">
        <w:t xml:space="preserve"> </w:t>
      </w:r>
      <w:r w:rsidR="000E061C">
        <w:t>M and Biddle N</w:t>
      </w:r>
      <w:r w:rsidR="00424B0E">
        <w:t xml:space="preserve"> (2020). </w:t>
      </w:r>
      <w:hyperlink r:id="rId169" w:history="1">
        <w:r w:rsidR="00830630" w:rsidRPr="00830630">
          <w:rPr>
            <w:rStyle w:val="Hyperlink"/>
          </w:rPr>
          <w:t xml:space="preserve">COVID-19 Jobkeeper </w:t>
        </w:r>
        <w:r w:rsidR="00830630" w:rsidRPr="00830630">
          <w:rPr>
            <w:rStyle w:val="Hyperlink"/>
            <w:lang w:eastAsia="en-AU"/>
          </w:rPr>
          <w:t>and JobSeeker impacts on poverty and housing stress under current and alternative economic and policy scenarios</w:t>
        </w:r>
      </w:hyperlink>
      <w:r w:rsidR="009D48C4">
        <w:rPr>
          <w:lang w:eastAsia="en-AU"/>
        </w:rPr>
        <w:t xml:space="preserve">. </w:t>
      </w:r>
      <w:r w:rsidR="009D48C4">
        <w:rPr>
          <w:bdr w:val="none" w:sz="0" w:space="0" w:color="auto" w:frame="1"/>
          <w:lang w:val="en" w:eastAsia="en-AU"/>
        </w:rPr>
        <w:t>Australian National University.</w:t>
      </w:r>
      <w:r w:rsidR="00A167BD">
        <w:rPr>
          <w:bdr w:val="none" w:sz="0" w:space="0" w:color="auto" w:frame="1"/>
          <w:lang w:val="en" w:eastAsia="en-AU"/>
        </w:rPr>
        <w:t xml:space="preserve"> </w:t>
      </w:r>
    </w:p>
    <w:p w14:paraId="7D2D5514" w14:textId="521BCEFE" w:rsidR="003467A5" w:rsidRDefault="00107E46" w:rsidP="00046F08">
      <w:r>
        <w:t xml:space="preserve">Phillips B and </w:t>
      </w:r>
      <w:r w:rsidR="003672D2">
        <w:t>Narayanan V (2021)</w:t>
      </w:r>
      <w:r w:rsidR="008D36E4">
        <w:t>.</w:t>
      </w:r>
      <w:r w:rsidR="003672D2">
        <w:t xml:space="preserve"> </w:t>
      </w:r>
      <w:hyperlink r:id="rId170" w:history="1">
        <w:r w:rsidR="003672D2" w:rsidRPr="00097205">
          <w:rPr>
            <w:rStyle w:val="Hyperlink"/>
          </w:rPr>
          <w:t xml:space="preserve">Financial </w:t>
        </w:r>
        <w:r w:rsidR="008D36E4" w:rsidRPr="00097205">
          <w:rPr>
            <w:rStyle w:val="Hyperlink"/>
          </w:rPr>
          <w:t>s</w:t>
        </w:r>
        <w:r w:rsidR="003672D2" w:rsidRPr="00097205">
          <w:rPr>
            <w:rStyle w:val="Hyperlink"/>
          </w:rPr>
          <w:t xml:space="preserve">tress and </w:t>
        </w:r>
        <w:r w:rsidR="008D36E4" w:rsidRPr="00097205">
          <w:rPr>
            <w:rStyle w:val="Hyperlink"/>
          </w:rPr>
          <w:t>s</w:t>
        </w:r>
        <w:r w:rsidR="003672D2" w:rsidRPr="00097205">
          <w:rPr>
            <w:rStyle w:val="Hyperlink"/>
          </w:rPr>
          <w:t>ocial</w:t>
        </w:r>
        <w:r w:rsidR="00E82B6E" w:rsidRPr="00097205">
          <w:rPr>
            <w:rStyle w:val="Hyperlink"/>
          </w:rPr>
          <w:t xml:space="preserve"> </w:t>
        </w:r>
        <w:r w:rsidR="008D36E4" w:rsidRPr="00097205">
          <w:rPr>
            <w:rStyle w:val="Hyperlink"/>
          </w:rPr>
          <w:t>s</w:t>
        </w:r>
        <w:r w:rsidR="003672D2" w:rsidRPr="00097205">
          <w:rPr>
            <w:rStyle w:val="Hyperlink"/>
          </w:rPr>
          <w:t xml:space="preserve">ecurity </w:t>
        </w:r>
        <w:r w:rsidR="008D36E4" w:rsidRPr="00097205">
          <w:rPr>
            <w:rStyle w:val="Hyperlink"/>
          </w:rPr>
          <w:t>s</w:t>
        </w:r>
        <w:r w:rsidR="003672D2" w:rsidRPr="00097205">
          <w:rPr>
            <w:rStyle w:val="Hyperlink"/>
          </w:rPr>
          <w:t>ettings in Australia</w:t>
        </w:r>
      </w:hyperlink>
      <w:r w:rsidR="008D36E4">
        <w:t>.</w:t>
      </w:r>
      <w:r w:rsidR="00E82B6E">
        <w:t xml:space="preserve"> </w:t>
      </w:r>
      <w:r w:rsidR="00E82B6E">
        <w:rPr>
          <w:bdr w:val="none" w:sz="0" w:space="0" w:color="auto" w:frame="1"/>
          <w:lang w:val="en" w:eastAsia="en-AU"/>
        </w:rPr>
        <w:t>Australian National University.</w:t>
      </w:r>
      <w:r w:rsidR="008D36E4">
        <w:rPr>
          <w:bdr w:val="none" w:sz="0" w:space="0" w:color="auto" w:frame="1"/>
          <w:lang w:val="en" w:eastAsia="en-AU"/>
        </w:rPr>
        <w:t xml:space="preserve"> </w:t>
      </w:r>
    </w:p>
    <w:p w14:paraId="7C0D6338" w14:textId="5D3A039E" w:rsidR="00046F08" w:rsidRPr="00046F08" w:rsidRDefault="00046F08">
      <w:pPr>
        <w:rPr>
          <w:rFonts w:cs="Calibri"/>
        </w:rPr>
      </w:pPr>
      <w:r w:rsidRPr="00097205">
        <w:rPr>
          <w:rFonts w:cs="Calibri"/>
        </w:rPr>
        <w:t xml:space="preserve">Smith M (1980). </w:t>
      </w:r>
      <w:hyperlink r:id="rId171" w:anchor="metadata_info_tab_contents" w:history="1">
        <w:r w:rsidRPr="006E4C97">
          <w:rPr>
            <w:rStyle w:val="Hyperlink"/>
          </w:rPr>
          <w:t xml:space="preserve">The </w:t>
        </w:r>
        <w:r w:rsidR="00097205" w:rsidRPr="00097205">
          <w:rPr>
            <w:rStyle w:val="Hyperlink"/>
            <w:rFonts w:cs="Calibri"/>
          </w:rPr>
          <w:t>s</w:t>
        </w:r>
        <w:r w:rsidRPr="006E4C97">
          <w:rPr>
            <w:rStyle w:val="Hyperlink"/>
          </w:rPr>
          <w:t xml:space="preserve">ocial </w:t>
        </w:r>
        <w:r w:rsidR="00097205" w:rsidRPr="00097205">
          <w:rPr>
            <w:rStyle w:val="Hyperlink"/>
            <w:rFonts w:cs="Calibri"/>
          </w:rPr>
          <w:t>c</w:t>
        </w:r>
        <w:r w:rsidRPr="006E4C97">
          <w:rPr>
            <w:rStyle w:val="Hyperlink"/>
          </w:rPr>
          <w:t xml:space="preserve">onsequences of </w:t>
        </w:r>
        <w:r w:rsidR="00097205" w:rsidRPr="00097205">
          <w:rPr>
            <w:rStyle w:val="Hyperlink"/>
            <w:rFonts w:cs="Calibri"/>
          </w:rPr>
          <w:t>s</w:t>
        </w:r>
        <w:r w:rsidRPr="006E4C97">
          <w:rPr>
            <w:rStyle w:val="Hyperlink"/>
          </w:rPr>
          <w:t xml:space="preserve">ingle </w:t>
        </w:r>
        <w:r w:rsidR="00097205" w:rsidRPr="00097205">
          <w:rPr>
            <w:rStyle w:val="Hyperlink"/>
            <w:rFonts w:cs="Calibri"/>
          </w:rPr>
          <w:t>p</w:t>
        </w:r>
        <w:r w:rsidRPr="006E4C97">
          <w:rPr>
            <w:rStyle w:val="Hyperlink"/>
          </w:rPr>
          <w:t xml:space="preserve">arenthood: A </w:t>
        </w:r>
        <w:r w:rsidR="00097205" w:rsidRPr="00097205">
          <w:rPr>
            <w:rStyle w:val="Hyperlink"/>
            <w:rFonts w:cs="Calibri"/>
          </w:rPr>
          <w:t>l</w:t>
        </w:r>
        <w:r w:rsidRPr="006E4C97">
          <w:rPr>
            <w:rStyle w:val="Hyperlink"/>
          </w:rPr>
          <w:t xml:space="preserve">ongitudinal </w:t>
        </w:r>
        <w:r w:rsidR="00097205" w:rsidRPr="00097205">
          <w:rPr>
            <w:rStyle w:val="Hyperlink"/>
            <w:rFonts w:cs="Calibri"/>
          </w:rPr>
          <w:t>p</w:t>
        </w:r>
        <w:r w:rsidRPr="006E4C97">
          <w:rPr>
            <w:rStyle w:val="Hyperlink"/>
          </w:rPr>
          <w:t>erspective</w:t>
        </w:r>
      </w:hyperlink>
      <w:r w:rsidRPr="00097205">
        <w:rPr>
          <w:rFonts w:cs="Calibri"/>
        </w:rPr>
        <w:t>. Family Relations</w:t>
      </w:r>
      <w:r w:rsidR="00097205">
        <w:rPr>
          <w:rFonts w:cs="Calibri"/>
        </w:rPr>
        <w:t>,</w:t>
      </w:r>
      <w:r w:rsidRPr="00097205">
        <w:rPr>
          <w:rFonts w:cs="Calibri"/>
        </w:rPr>
        <w:t xml:space="preserve"> 29</w:t>
      </w:r>
      <w:r w:rsidR="00097205">
        <w:rPr>
          <w:rFonts w:cs="Calibri"/>
        </w:rPr>
        <w:t>(</w:t>
      </w:r>
      <w:r w:rsidRPr="00097205">
        <w:rPr>
          <w:rFonts w:cs="Calibri"/>
        </w:rPr>
        <w:t>1</w:t>
      </w:r>
      <w:r w:rsidR="00097205">
        <w:rPr>
          <w:rFonts w:cs="Calibri"/>
        </w:rPr>
        <w:t>)</w:t>
      </w:r>
      <w:r w:rsidRPr="00097205">
        <w:rPr>
          <w:rFonts w:cs="Calibri"/>
        </w:rPr>
        <w:t>.</w:t>
      </w:r>
      <w:r w:rsidR="007E300B" w:rsidRPr="00097205">
        <w:rPr>
          <w:rFonts w:cs="Calibri"/>
        </w:rPr>
        <w:t xml:space="preserve"> </w:t>
      </w:r>
    </w:p>
    <w:p w14:paraId="1902AED6" w14:textId="05405AB7" w:rsidR="00A95493" w:rsidRPr="008C68D0" w:rsidRDefault="00A95493">
      <w:pPr>
        <w:rPr>
          <w:rFonts w:cs="Calibri"/>
        </w:rPr>
      </w:pPr>
      <w:r w:rsidRPr="008C68D0">
        <w:t xml:space="preserve">Social Security Advisory Committee (2014). </w:t>
      </w:r>
      <w:hyperlink r:id="rId172" w:history="1">
        <w:r w:rsidRPr="002A3D4B">
          <w:rPr>
            <w:rStyle w:val="Hyperlink"/>
          </w:rPr>
          <w:t xml:space="preserve">The cumulative impact of welfare reform: </w:t>
        </w:r>
        <w:r w:rsidR="002B58B1" w:rsidRPr="002A3D4B">
          <w:rPr>
            <w:rStyle w:val="Hyperlink"/>
          </w:rPr>
          <w:t>A</w:t>
        </w:r>
        <w:r w:rsidR="0092595B" w:rsidRPr="002A3D4B">
          <w:rPr>
            <w:rStyle w:val="Hyperlink"/>
          </w:rPr>
          <w:t> </w:t>
        </w:r>
        <w:r w:rsidRPr="002A3D4B">
          <w:rPr>
            <w:rStyle w:val="Hyperlink"/>
          </w:rPr>
          <w:t>commentary</w:t>
        </w:r>
      </w:hyperlink>
      <w:r w:rsidRPr="008C68D0">
        <w:t>. Occasional Paper No</w:t>
      </w:r>
      <w:r w:rsidR="00CC4087">
        <w:t>.</w:t>
      </w:r>
      <w:r w:rsidRPr="008C68D0">
        <w:t xml:space="preserve"> 12.</w:t>
      </w:r>
      <w:r w:rsidR="00A167BD">
        <w:t xml:space="preserve"> </w:t>
      </w:r>
    </w:p>
    <w:p w14:paraId="103B589B" w14:textId="10E4DA6D" w:rsidR="00A95493" w:rsidRPr="00A37DD4" w:rsidRDefault="00A95493" w:rsidP="007F1EAC">
      <w:pPr>
        <w:rPr>
          <w:bdr w:val="none" w:sz="0" w:space="0" w:color="auto" w:frame="1"/>
        </w:rPr>
      </w:pPr>
      <w:r w:rsidRPr="00A37DD4">
        <w:rPr>
          <w:bdr w:val="none" w:sz="0" w:space="0" w:color="auto" w:frame="1"/>
        </w:rPr>
        <w:t xml:space="preserve">Stenberg SA (2004). </w:t>
      </w:r>
      <w:hyperlink r:id="rId173" w:history="1">
        <w:r w:rsidRPr="002A3D4B">
          <w:rPr>
            <w:rStyle w:val="Hyperlink"/>
            <w:bdr w:val="none" w:sz="0" w:space="0" w:color="auto" w:frame="1"/>
          </w:rPr>
          <w:t xml:space="preserve">Inheritance of </w:t>
        </w:r>
        <w:r w:rsidR="002B58B1" w:rsidRPr="002A3D4B">
          <w:rPr>
            <w:rStyle w:val="Hyperlink"/>
            <w:bdr w:val="none" w:sz="0" w:space="0" w:color="auto" w:frame="1"/>
          </w:rPr>
          <w:t>w</w:t>
        </w:r>
        <w:r w:rsidRPr="002A3D4B">
          <w:rPr>
            <w:rStyle w:val="Hyperlink"/>
            <w:bdr w:val="none" w:sz="0" w:space="0" w:color="auto" w:frame="1"/>
          </w:rPr>
          <w:t xml:space="preserve">elfare </w:t>
        </w:r>
        <w:r w:rsidR="002B58B1" w:rsidRPr="002A3D4B">
          <w:rPr>
            <w:rStyle w:val="Hyperlink"/>
            <w:bdr w:val="none" w:sz="0" w:space="0" w:color="auto" w:frame="1"/>
          </w:rPr>
          <w:t>r</w:t>
        </w:r>
        <w:r w:rsidRPr="002A3D4B">
          <w:rPr>
            <w:rStyle w:val="Hyperlink"/>
            <w:bdr w:val="none" w:sz="0" w:space="0" w:color="auto" w:frame="1"/>
          </w:rPr>
          <w:t xml:space="preserve">ecipiency: An </w:t>
        </w:r>
        <w:r w:rsidR="0092595B" w:rsidRPr="002A3D4B">
          <w:rPr>
            <w:rStyle w:val="Hyperlink"/>
            <w:bdr w:val="none" w:sz="0" w:space="0" w:color="auto" w:frame="1"/>
          </w:rPr>
          <w:t>i</w:t>
        </w:r>
        <w:r w:rsidRPr="002A3D4B">
          <w:rPr>
            <w:rStyle w:val="Hyperlink"/>
            <w:bdr w:val="none" w:sz="0" w:space="0" w:color="auto" w:frame="1"/>
          </w:rPr>
          <w:t xml:space="preserve">ntergenerational </w:t>
        </w:r>
        <w:r w:rsidR="0092595B" w:rsidRPr="002A3D4B">
          <w:rPr>
            <w:rStyle w:val="Hyperlink"/>
            <w:bdr w:val="none" w:sz="0" w:space="0" w:color="auto" w:frame="1"/>
          </w:rPr>
          <w:t>s</w:t>
        </w:r>
        <w:r w:rsidRPr="002A3D4B">
          <w:rPr>
            <w:rStyle w:val="Hyperlink"/>
            <w:bdr w:val="none" w:sz="0" w:space="0" w:color="auto" w:frame="1"/>
          </w:rPr>
          <w:t xml:space="preserve">tudy of </w:t>
        </w:r>
        <w:r w:rsidR="0092595B" w:rsidRPr="002A3D4B">
          <w:rPr>
            <w:rStyle w:val="Hyperlink"/>
            <w:bdr w:val="none" w:sz="0" w:space="0" w:color="auto" w:frame="1"/>
          </w:rPr>
          <w:t>s</w:t>
        </w:r>
        <w:r w:rsidRPr="002A3D4B">
          <w:rPr>
            <w:rStyle w:val="Hyperlink"/>
            <w:bdr w:val="none" w:sz="0" w:space="0" w:color="auto" w:frame="1"/>
          </w:rPr>
          <w:t xml:space="preserve">ocial </w:t>
        </w:r>
        <w:r w:rsidR="0092595B" w:rsidRPr="002A3D4B">
          <w:rPr>
            <w:rStyle w:val="Hyperlink"/>
            <w:bdr w:val="none" w:sz="0" w:space="0" w:color="auto" w:frame="1"/>
          </w:rPr>
          <w:t>a</w:t>
        </w:r>
        <w:r w:rsidRPr="002A3D4B">
          <w:rPr>
            <w:rStyle w:val="Hyperlink"/>
            <w:bdr w:val="none" w:sz="0" w:space="0" w:color="auto" w:frame="1"/>
          </w:rPr>
          <w:t xml:space="preserve">ssistance </w:t>
        </w:r>
        <w:r w:rsidR="0092595B" w:rsidRPr="002A3D4B">
          <w:rPr>
            <w:rStyle w:val="Hyperlink"/>
            <w:bdr w:val="none" w:sz="0" w:space="0" w:color="auto" w:frame="1"/>
          </w:rPr>
          <w:t>r</w:t>
        </w:r>
        <w:r w:rsidRPr="002A3D4B">
          <w:rPr>
            <w:rStyle w:val="Hyperlink"/>
            <w:bdr w:val="none" w:sz="0" w:space="0" w:color="auto" w:frame="1"/>
          </w:rPr>
          <w:t xml:space="preserve">ecipiency in </w:t>
        </w:r>
        <w:r w:rsidR="0092595B" w:rsidRPr="002A3D4B">
          <w:rPr>
            <w:rStyle w:val="Hyperlink"/>
            <w:bdr w:val="none" w:sz="0" w:space="0" w:color="auto" w:frame="1"/>
          </w:rPr>
          <w:t>p</w:t>
        </w:r>
        <w:r w:rsidRPr="002A3D4B">
          <w:rPr>
            <w:rStyle w:val="Hyperlink"/>
            <w:bdr w:val="none" w:sz="0" w:space="0" w:color="auto" w:frame="1"/>
          </w:rPr>
          <w:t>ostwar Sweden</w:t>
        </w:r>
      </w:hyperlink>
      <w:r>
        <w:rPr>
          <w:bdr w:val="none" w:sz="0" w:space="0" w:color="auto" w:frame="1"/>
        </w:rPr>
        <w:t xml:space="preserve">. </w:t>
      </w:r>
      <w:r w:rsidR="00EC3767">
        <w:rPr>
          <w:bdr w:val="none" w:sz="0" w:space="0" w:color="auto" w:frame="1"/>
        </w:rPr>
        <w:t>Journal of Marriage and Family, 62</w:t>
      </w:r>
      <w:r w:rsidR="00C15752">
        <w:rPr>
          <w:bdr w:val="none" w:sz="0" w:space="0" w:color="auto" w:frame="1"/>
        </w:rPr>
        <w:t>(1).</w:t>
      </w:r>
    </w:p>
    <w:p w14:paraId="4FC2D958" w14:textId="369C4710" w:rsidR="00A95493" w:rsidRPr="007F1EAC" w:rsidRDefault="00A95493" w:rsidP="007F1EAC">
      <w:r w:rsidRPr="00A95493">
        <w:t xml:space="preserve">Stewart M (2018). </w:t>
      </w:r>
      <w:hyperlink r:id="rId174" w:history="1">
        <w:r w:rsidRPr="009616DC">
          <w:rPr>
            <w:rStyle w:val="Hyperlink"/>
            <w:lang w:val="en"/>
          </w:rPr>
          <w:t xml:space="preserve">Psychological tyranny prescribed by the DWP: </w:t>
        </w:r>
        <w:r w:rsidR="00482299" w:rsidRPr="009616DC">
          <w:rPr>
            <w:rStyle w:val="Hyperlink"/>
            <w:lang w:val="en"/>
          </w:rPr>
          <w:t>P</w:t>
        </w:r>
        <w:r w:rsidRPr="009616DC">
          <w:rPr>
            <w:rStyle w:val="Hyperlink"/>
            <w:lang w:val="en"/>
          </w:rPr>
          <w:t>reventable harm is government policy</w:t>
        </w:r>
      </w:hyperlink>
      <w:r w:rsidRPr="00A95493">
        <w:rPr>
          <w:lang w:val="en"/>
        </w:rPr>
        <w:t xml:space="preserve">. </w:t>
      </w:r>
      <w:r w:rsidRPr="00A95493">
        <w:rPr>
          <w:rFonts w:cstheme="minorHAnsi"/>
          <w:lang w:val="en"/>
        </w:rPr>
        <w:t>British Journal of General Practice</w:t>
      </w:r>
      <w:r w:rsidR="00482299">
        <w:rPr>
          <w:rFonts w:cstheme="minorHAnsi"/>
          <w:lang w:val="en"/>
        </w:rPr>
        <w:t>,</w:t>
      </w:r>
      <w:r w:rsidRPr="007F1EAC">
        <w:t xml:space="preserve"> </w:t>
      </w:r>
      <w:r w:rsidRPr="00A95493">
        <w:rPr>
          <w:lang w:val="en"/>
        </w:rPr>
        <w:t xml:space="preserve">68(677): </w:t>
      </w:r>
      <w:r w:rsidRPr="00805D0B">
        <w:t>579</w:t>
      </w:r>
      <w:r w:rsidRPr="00A95493">
        <w:t xml:space="preserve">. </w:t>
      </w:r>
    </w:p>
    <w:p w14:paraId="2FE1649A" w14:textId="245F04E2" w:rsidR="00E92951" w:rsidRPr="00A95493" w:rsidRDefault="00E92951" w:rsidP="00D94C96">
      <w:pPr>
        <w:rPr>
          <w:rFonts w:cstheme="minorHAnsi"/>
          <w:bCs/>
          <w:shd w:val="clear" w:color="auto" w:fill="FFFFFF"/>
        </w:rPr>
      </w:pPr>
      <w:r>
        <w:t xml:space="preserve">Tennant T and Bowey K (2019). </w:t>
      </w:r>
      <w:hyperlink r:id="rId175" w:history="1">
        <w:r w:rsidRPr="002A3D4B">
          <w:rPr>
            <w:rStyle w:val="Hyperlink"/>
          </w:rPr>
          <w:t>The impact of social security reforms on single mothers and their children</w:t>
        </w:r>
      </w:hyperlink>
      <w:r>
        <w:t xml:space="preserve">. Australian Social Policy Conference Paper, September 2019. </w:t>
      </w:r>
    </w:p>
    <w:p w14:paraId="6BC7DBAE" w14:textId="6C4B244C" w:rsidR="00A95493" w:rsidRDefault="00A95493">
      <w:pPr>
        <w:rPr>
          <w:lang w:val="en" w:eastAsia="en-AU"/>
        </w:rPr>
      </w:pPr>
      <w:r>
        <w:rPr>
          <w:lang w:val="en" w:eastAsia="en-AU"/>
        </w:rPr>
        <w:t xml:space="preserve">Teuton J (2018). </w:t>
      </w:r>
      <w:hyperlink r:id="rId176" w:history="1">
        <w:r w:rsidRPr="002A3D4B">
          <w:rPr>
            <w:rStyle w:val="Hyperlink"/>
            <w:lang w:val="en" w:eastAsia="en-AU"/>
          </w:rPr>
          <w:t xml:space="preserve">Social isolation and loneliness in Scotland: </w:t>
        </w:r>
        <w:r w:rsidR="00A24EF5" w:rsidRPr="002A3D4B">
          <w:rPr>
            <w:rStyle w:val="Hyperlink"/>
            <w:lang w:val="en" w:eastAsia="en-AU"/>
          </w:rPr>
          <w:t>A</w:t>
        </w:r>
        <w:r w:rsidRPr="002A3D4B">
          <w:rPr>
            <w:rStyle w:val="Hyperlink"/>
            <w:lang w:val="en" w:eastAsia="en-AU"/>
          </w:rPr>
          <w:t xml:space="preserve"> review of prevalence and trends</w:t>
        </w:r>
      </w:hyperlink>
      <w:r>
        <w:rPr>
          <w:lang w:val="en" w:eastAsia="en-AU"/>
        </w:rPr>
        <w:t xml:space="preserve">. </w:t>
      </w:r>
      <w:r>
        <w:t>Edinburgh: NHS Health Scotland.</w:t>
      </w:r>
      <w:r w:rsidR="0064347F">
        <w:t xml:space="preserve"> </w:t>
      </w:r>
    </w:p>
    <w:p w14:paraId="41825F95" w14:textId="6A0BC93F" w:rsidR="00A95493" w:rsidRDefault="00A95493">
      <w:r>
        <w:t>Thompson T</w:t>
      </w:r>
      <w:r w:rsidR="00EC31B2">
        <w:t>,</w:t>
      </w:r>
      <w:r>
        <w:t xml:space="preserve"> Rodebaugh TL</w:t>
      </w:r>
      <w:r w:rsidR="00EC31B2">
        <w:t xml:space="preserve">, </w:t>
      </w:r>
      <w:r>
        <w:t xml:space="preserve">Bessaha ML and Sabbath EL (2019). </w:t>
      </w:r>
      <w:hyperlink r:id="rId177" w:history="1">
        <w:r w:rsidRPr="002A3D4B">
          <w:rPr>
            <w:rStyle w:val="Hyperlink"/>
            <w:lang w:val="en"/>
          </w:rPr>
          <w:t xml:space="preserve">The </w:t>
        </w:r>
        <w:r w:rsidR="00A24EF5" w:rsidRPr="002A3D4B">
          <w:rPr>
            <w:rStyle w:val="Hyperlink"/>
            <w:lang w:val="en"/>
          </w:rPr>
          <w:t>a</w:t>
        </w:r>
        <w:r w:rsidRPr="002A3D4B">
          <w:rPr>
            <w:rStyle w:val="Hyperlink"/>
            <w:lang w:val="en"/>
          </w:rPr>
          <w:t xml:space="preserve">ssociation </w:t>
        </w:r>
        <w:r w:rsidR="00A24EF5" w:rsidRPr="002A3D4B">
          <w:rPr>
            <w:rStyle w:val="Hyperlink"/>
            <w:lang w:val="en"/>
          </w:rPr>
          <w:t>b</w:t>
        </w:r>
        <w:r w:rsidRPr="002A3D4B">
          <w:rPr>
            <w:rStyle w:val="Hyperlink"/>
            <w:lang w:val="en"/>
          </w:rPr>
          <w:t xml:space="preserve">etween </w:t>
        </w:r>
        <w:r w:rsidR="00A24EF5" w:rsidRPr="002A3D4B">
          <w:rPr>
            <w:rStyle w:val="Hyperlink"/>
            <w:lang w:val="en"/>
          </w:rPr>
          <w:t>s</w:t>
        </w:r>
        <w:r w:rsidRPr="002A3D4B">
          <w:rPr>
            <w:rStyle w:val="Hyperlink"/>
            <w:lang w:val="en"/>
          </w:rPr>
          <w:t xml:space="preserve">ocial </w:t>
        </w:r>
        <w:r w:rsidR="00A24EF5" w:rsidRPr="002A3D4B">
          <w:rPr>
            <w:rStyle w:val="Hyperlink"/>
            <w:lang w:val="en"/>
          </w:rPr>
          <w:t>i</w:t>
        </w:r>
        <w:r w:rsidRPr="002A3D4B">
          <w:rPr>
            <w:rStyle w:val="Hyperlink"/>
            <w:lang w:val="en"/>
          </w:rPr>
          <w:t xml:space="preserve">solation and </w:t>
        </w:r>
        <w:r w:rsidR="00A24EF5" w:rsidRPr="002A3D4B">
          <w:rPr>
            <w:rStyle w:val="Hyperlink"/>
            <w:lang w:val="en"/>
          </w:rPr>
          <w:t>h</w:t>
        </w:r>
        <w:r w:rsidRPr="002A3D4B">
          <w:rPr>
            <w:rStyle w:val="Hyperlink"/>
            <w:lang w:val="en"/>
          </w:rPr>
          <w:t xml:space="preserve">ealth: An </w:t>
        </w:r>
        <w:r w:rsidR="00A24EF5" w:rsidRPr="002A3D4B">
          <w:rPr>
            <w:rStyle w:val="Hyperlink"/>
            <w:lang w:val="en"/>
          </w:rPr>
          <w:t>a</w:t>
        </w:r>
        <w:r w:rsidRPr="002A3D4B">
          <w:rPr>
            <w:rStyle w:val="Hyperlink"/>
            <w:lang w:val="en"/>
          </w:rPr>
          <w:t xml:space="preserve">nalysis of </w:t>
        </w:r>
        <w:r w:rsidR="00A24EF5" w:rsidRPr="002A3D4B">
          <w:rPr>
            <w:rStyle w:val="Hyperlink"/>
            <w:lang w:val="en"/>
          </w:rPr>
          <w:t>p</w:t>
        </w:r>
        <w:r w:rsidRPr="002A3D4B">
          <w:rPr>
            <w:rStyle w:val="Hyperlink"/>
            <w:lang w:val="en"/>
          </w:rPr>
          <w:t>arent–</w:t>
        </w:r>
        <w:r w:rsidR="00A24EF5" w:rsidRPr="002A3D4B">
          <w:rPr>
            <w:rStyle w:val="Hyperlink"/>
            <w:lang w:val="en"/>
          </w:rPr>
          <w:t>a</w:t>
        </w:r>
        <w:r w:rsidRPr="002A3D4B">
          <w:rPr>
            <w:rStyle w:val="Hyperlink"/>
            <w:lang w:val="en"/>
          </w:rPr>
          <w:t xml:space="preserve">dolescent </w:t>
        </w:r>
        <w:r w:rsidR="00A24EF5" w:rsidRPr="002A3D4B">
          <w:rPr>
            <w:rStyle w:val="Hyperlink"/>
            <w:lang w:val="en"/>
          </w:rPr>
          <w:t>d</w:t>
        </w:r>
        <w:r w:rsidRPr="002A3D4B">
          <w:rPr>
            <w:rStyle w:val="Hyperlink"/>
            <w:lang w:val="en"/>
          </w:rPr>
          <w:t xml:space="preserve">yads from the </w:t>
        </w:r>
        <w:r w:rsidR="00A24EF5" w:rsidRPr="002A3D4B">
          <w:rPr>
            <w:rStyle w:val="Hyperlink"/>
            <w:lang w:val="en"/>
          </w:rPr>
          <w:t>f</w:t>
        </w:r>
        <w:r w:rsidRPr="002A3D4B">
          <w:rPr>
            <w:rStyle w:val="Hyperlink"/>
            <w:lang w:val="en"/>
          </w:rPr>
          <w:t xml:space="preserve">amily </w:t>
        </w:r>
        <w:r w:rsidR="00A24EF5" w:rsidRPr="002A3D4B">
          <w:rPr>
            <w:rStyle w:val="Hyperlink"/>
            <w:lang w:val="en"/>
          </w:rPr>
          <w:t>l</w:t>
        </w:r>
        <w:r w:rsidRPr="002A3D4B">
          <w:rPr>
            <w:rStyle w:val="Hyperlink"/>
            <w:lang w:val="en"/>
          </w:rPr>
          <w:t xml:space="preserve">ife, </w:t>
        </w:r>
        <w:r w:rsidR="00A24EF5" w:rsidRPr="002A3D4B">
          <w:rPr>
            <w:rStyle w:val="Hyperlink"/>
            <w:lang w:val="en"/>
          </w:rPr>
          <w:t>a</w:t>
        </w:r>
        <w:r w:rsidRPr="002A3D4B">
          <w:rPr>
            <w:rStyle w:val="Hyperlink"/>
            <w:lang w:val="en"/>
          </w:rPr>
          <w:t xml:space="preserve">ctivity, </w:t>
        </w:r>
        <w:r w:rsidR="00A24EF5" w:rsidRPr="002A3D4B">
          <w:rPr>
            <w:rStyle w:val="Hyperlink"/>
            <w:lang w:val="en"/>
          </w:rPr>
          <w:t>s</w:t>
        </w:r>
        <w:r w:rsidRPr="002A3D4B">
          <w:rPr>
            <w:rStyle w:val="Hyperlink"/>
            <w:lang w:val="en"/>
          </w:rPr>
          <w:t xml:space="preserve">un, </w:t>
        </w:r>
        <w:r w:rsidR="00A24EF5" w:rsidRPr="002A3D4B">
          <w:rPr>
            <w:rStyle w:val="Hyperlink"/>
            <w:lang w:val="en"/>
          </w:rPr>
          <w:t>h</w:t>
        </w:r>
        <w:r w:rsidRPr="002A3D4B">
          <w:rPr>
            <w:rStyle w:val="Hyperlink"/>
            <w:lang w:val="en"/>
          </w:rPr>
          <w:t xml:space="preserve">ealth, and </w:t>
        </w:r>
        <w:r w:rsidR="00A24EF5" w:rsidRPr="002A3D4B">
          <w:rPr>
            <w:rStyle w:val="Hyperlink"/>
            <w:lang w:val="en"/>
          </w:rPr>
          <w:t>e</w:t>
        </w:r>
        <w:r w:rsidRPr="002A3D4B">
          <w:rPr>
            <w:rStyle w:val="Hyperlink"/>
            <w:lang w:val="en"/>
          </w:rPr>
          <w:t xml:space="preserve">ating </w:t>
        </w:r>
        <w:r w:rsidR="00A24EF5" w:rsidRPr="002A3D4B">
          <w:rPr>
            <w:rStyle w:val="Hyperlink"/>
            <w:lang w:val="en"/>
          </w:rPr>
          <w:t>s</w:t>
        </w:r>
        <w:r w:rsidRPr="002A3D4B">
          <w:rPr>
            <w:rStyle w:val="Hyperlink"/>
            <w:lang w:val="en"/>
          </w:rPr>
          <w:t>tudy</w:t>
        </w:r>
      </w:hyperlink>
      <w:r>
        <w:t>. Clinical</w:t>
      </w:r>
      <w:r w:rsidR="00A24EF5">
        <w:t xml:space="preserve"> </w:t>
      </w:r>
      <w:r>
        <w:t>So</w:t>
      </w:r>
      <w:r w:rsidR="00A24EF5">
        <w:t>c</w:t>
      </w:r>
      <w:r>
        <w:t>ial Work Journal, 48.</w:t>
      </w:r>
      <w:r w:rsidR="0064347F">
        <w:t xml:space="preserve"> </w:t>
      </w:r>
    </w:p>
    <w:p w14:paraId="2FC4F837" w14:textId="61346AA0" w:rsidR="00A95493" w:rsidRDefault="00A95493">
      <w:pPr>
        <w:rPr>
          <w:rFonts w:eastAsia="Times New Roman"/>
          <w:bdr w:val="none" w:sz="0" w:space="0" w:color="auto" w:frame="1"/>
          <w:lang w:eastAsia="en-AU"/>
        </w:rPr>
      </w:pPr>
      <w:r w:rsidRPr="004C516D">
        <w:rPr>
          <w:rStyle w:val="Strong"/>
          <w:b w:val="0"/>
          <w:lang w:val="en-GB"/>
        </w:rPr>
        <w:t>Watts B and Fitzpatrick S</w:t>
      </w:r>
      <w:r w:rsidR="00EC31B2">
        <w:rPr>
          <w:rStyle w:val="Strong"/>
          <w:b w:val="0"/>
          <w:lang w:val="en-GB"/>
        </w:rPr>
        <w:t xml:space="preserve"> (2018)</w:t>
      </w:r>
      <w:r w:rsidRPr="004C516D">
        <w:rPr>
          <w:rStyle w:val="Strong"/>
          <w:b w:val="0"/>
          <w:lang w:val="en-GB"/>
        </w:rPr>
        <w:t xml:space="preserve">. </w:t>
      </w:r>
      <w:hyperlink r:id="rId178" w:history="1">
        <w:r w:rsidRPr="00E67616">
          <w:rPr>
            <w:rStyle w:val="Hyperlink"/>
            <w:lang w:val="en-GB"/>
          </w:rPr>
          <w:t>Welfare Conditionality</w:t>
        </w:r>
      </w:hyperlink>
      <w:r w:rsidR="00231AD6">
        <w:rPr>
          <w:lang w:val="en-GB"/>
        </w:rPr>
        <w:t>.</w:t>
      </w:r>
      <w:r w:rsidRPr="004C516D">
        <w:rPr>
          <w:rStyle w:val="Strong"/>
          <w:b w:val="0"/>
          <w:lang w:val="en-GB"/>
        </w:rPr>
        <w:t xml:space="preserve"> Routledge</w:t>
      </w:r>
      <w:r w:rsidR="00231AD6">
        <w:rPr>
          <w:rStyle w:val="Strong"/>
          <w:b w:val="0"/>
          <w:lang w:val="en-GB"/>
        </w:rPr>
        <w:t>.</w:t>
      </w:r>
      <w:r w:rsidRPr="004C516D">
        <w:rPr>
          <w:rStyle w:val="Strong"/>
          <w:b w:val="0"/>
          <w:lang w:val="en-GB"/>
        </w:rPr>
        <w:t xml:space="preserve"> </w:t>
      </w:r>
    </w:p>
    <w:p w14:paraId="2D4EE428" w14:textId="32EB55D1" w:rsidR="00A95493" w:rsidRDefault="00A95493" w:rsidP="007F1EAC">
      <w:pPr>
        <w:rPr>
          <w:rStyle w:val="Hyperlink"/>
        </w:rPr>
      </w:pPr>
      <w:r>
        <w:rPr>
          <w:bdr w:val="none" w:sz="0" w:space="0" w:color="auto" w:frame="1"/>
          <w:lang w:eastAsia="en-AU"/>
        </w:rPr>
        <w:t>Watts B, Fitzpatrick S, Bramley G and Watkins D (2014)</w:t>
      </w:r>
      <w:r w:rsidR="00E92951">
        <w:rPr>
          <w:bdr w:val="none" w:sz="0" w:space="0" w:color="auto" w:frame="1"/>
          <w:lang w:eastAsia="en-AU"/>
        </w:rPr>
        <w:t>.</w:t>
      </w:r>
      <w:r w:rsidR="00CD18A1">
        <w:rPr>
          <w:bdr w:val="none" w:sz="0" w:space="0" w:color="auto" w:frame="1"/>
          <w:lang w:eastAsia="en-AU"/>
        </w:rPr>
        <w:t xml:space="preserve"> </w:t>
      </w:r>
      <w:hyperlink r:id="rId179" w:history="1">
        <w:r w:rsidRPr="00E67616">
          <w:rPr>
            <w:rStyle w:val="Hyperlink"/>
            <w:bdr w:val="none" w:sz="0" w:space="0" w:color="auto" w:frame="1"/>
            <w:lang w:eastAsia="en-AU"/>
          </w:rPr>
          <w:t>Welfare sanctions and conditionality in the UK</w:t>
        </w:r>
      </w:hyperlink>
      <w:r>
        <w:rPr>
          <w:bdr w:val="none" w:sz="0" w:space="0" w:color="auto" w:frame="1"/>
          <w:lang w:eastAsia="en-AU"/>
        </w:rPr>
        <w:t>.</w:t>
      </w:r>
      <w:r w:rsidR="00CD18A1">
        <w:rPr>
          <w:bdr w:val="none" w:sz="0" w:space="0" w:color="auto" w:frame="1"/>
          <w:lang w:eastAsia="en-AU"/>
        </w:rPr>
        <w:t xml:space="preserve"> </w:t>
      </w:r>
      <w:r w:rsidR="001C14E6">
        <w:rPr>
          <w:bdr w:val="none" w:sz="0" w:space="0" w:color="auto" w:frame="1"/>
          <w:lang w:eastAsia="en-AU"/>
        </w:rPr>
        <w:t xml:space="preserve">York: </w:t>
      </w:r>
      <w:r w:rsidRPr="004C516D">
        <w:rPr>
          <w:bdr w:val="none" w:sz="0" w:space="0" w:color="auto" w:frame="1"/>
          <w:lang w:eastAsia="en-AU"/>
        </w:rPr>
        <w:t>Joseph Rowntree Foundation.</w:t>
      </w:r>
      <w:hyperlink w:history="1"/>
      <w:r>
        <w:t xml:space="preserve"> </w:t>
      </w:r>
    </w:p>
    <w:p w14:paraId="48DEA1E6" w14:textId="372A2F9D" w:rsidR="00961BBD" w:rsidRPr="006E4C97" w:rsidRDefault="00961BBD">
      <w:r w:rsidRPr="006E4C97">
        <w:t xml:space="preserve">Workplace Gender Equality Agency (2020). </w:t>
      </w:r>
      <w:hyperlink r:id="rId180" w:anchor=":~:text=Between%20mid-March%20and%20mid-June%202020%2C%20payroll%20jobs%20held,by%205.8%25%20and%20men%E2%80%99s%20wages%20decreased%20by%208.2%25.%5Bxxx%5D" w:history="1">
        <w:r w:rsidRPr="006E4C97">
          <w:rPr>
            <w:rStyle w:val="Hyperlink"/>
          </w:rPr>
          <w:t>Gendered impact o</w:t>
        </w:r>
        <w:r w:rsidR="00B079E2" w:rsidRPr="009C3087">
          <w:rPr>
            <w:rStyle w:val="Hyperlink"/>
          </w:rPr>
          <w:t>f</w:t>
        </w:r>
        <w:r w:rsidRPr="006E4C97">
          <w:rPr>
            <w:rStyle w:val="Hyperlink"/>
          </w:rPr>
          <w:t xml:space="preserve"> COVID-19</w:t>
        </w:r>
      </w:hyperlink>
      <w:r w:rsidR="00B079E2">
        <w:t>, WGEA website</w:t>
      </w:r>
      <w:r w:rsidRPr="006E4C97">
        <w:t>.</w:t>
      </w:r>
    </w:p>
    <w:p w14:paraId="6E4D8AE4" w14:textId="1FB9712C" w:rsidR="00AB6B04" w:rsidRPr="006E4C97" w:rsidRDefault="00AB6B04">
      <w:r w:rsidRPr="006E4C97">
        <w:t xml:space="preserve">Workplace Gender Equality Agency (2021). </w:t>
      </w:r>
      <w:hyperlink r:id="rId181" w:history="1">
        <w:r w:rsidRPr="006E4C97">
          <w:rPr>
            <w:rStyle w:val="Hyperlink"/>
          </w:rPr>
          <w:t xml:space="preserve">The </w:t>
        </w:r>
        <w:r w:rsidR="00D91FDD">
          <w:rPr>
            <w:rStyle w:val="Hyperlink"/>
          </w:rPr>
          <w:t>g</w:t>
        </w:r>
        <w:r w:rsidRPr="006E4C97">
          <w:rPr>
            <w:rStyle w:val="Hyperlink"/>
          </w:rPr>
          <w:t xml:space="preserve">ender </w:t>
        </w:r>
        <w:r w:rsidR="00D91FDD">
          <w:rPr>
            <w:rStyle w:val="Hyperlink"/>
          </w:rPr>
          <w:t>p</w:t>
        </w:r>
        <w:r w:rsidRPr="006E4C97">
          <w:rPr>
            <w:rStyle w:val="Hyperlink"/>
          </w:rPr>
          <w:t xml:space="preserve">ay </w:t>
        </w:r>
        <w:r w:rsidR="00D91FDD">
          <w:rPr>
            <w:rStyle w:val="Hyperlink"/>
          </w:rPr>
          <w:t>g</w:t>
        </w:r>
        <w:r w:rsidRPr="006E4C97">
          <w:rPr>
            <w:rStyle w:val="Hyperlink"/>
          </w:rPr>
          <w:t>ap</w:t>
        </w:r>
      </w:hyperlink>
      <w:r w:rsidR="00D91FDD">
        <w:t>, WGEA website.</w:t>
      </w:r>
    </w:p>
    <w:p w14:paraId="2E4A5DC0" w14:textId="6933C445" w:rsidR="002D3430" w:rsidRPr="00256EB7" w:rsidRDefault="002D3430" w:rsidP="007F1EAC">
      <w:pPr>
        <w:rPr>
          <w:rStyle w:val="Hyperlink"/>
        </w:rPr>
      </w:pPr>
      <w:r w:rsidRPr="006E4C97">
        <w:rPr>
          <w:rFonts w:ascii="Calibri" w:hAnsi="Calibri" w:cs="Calibri"/>
          <w:bdr w:val="none" w:sz="0" w:space="0" w:color="auto" w:frame="1"/>
          <w:lang w:eastAsia="en-AU"/>
        </w:rPr>
        <w:t xml:space="preserve">Wright A and </w:t>
      </w:r>
      <w:r w:rsidRPr="00256EB7">
        <w:rPr>
          <w:rFonts w:ascii="Calibri" w:hAnsi="Calibri" w:cs="Calibri"/>
          <w:bdr w:val="none" w:sz="0" w:space="0" w:color="auto" w:frame="1"/>
          <w:lang w:eastAsia="en-AU"/>
        </w:rPr>
        <w:t xml:space="preserve">Dollery B (2020). </w:t>
      </w:r>
      <w:hyperlink r:id="rId182" w:history="1">
        <w:r w:rsidRPr="006E4C97">
          <w:rPr>
            <w:rStyle w:val="Hyperlink"/>
          </w:rPr>
          <w:t>The impact of varying penalty values on compliance with unemployment payment requirements: An analysis using 2015/16 Australian National Data</w:t>
        </w:r>
      </w:hyperlink>
      <w:r w:rsidRPr="00256EB7">
        <w:t>. Australian Journal of Labour Economics, 23</w:t>
      </w:r>
      <w:r w:rsidR="009C3087">
        <w:t>(</w:t>
      </w:r>
      <w:r w:rsidRPr="00256EB7">
        <w:t>1</w:t>
      </w:r>
      <w:r w:rsidR="009C3087">
        <w:t>)</w:t>
      </w:r>
      <w:r w:rsidRPr="00256EB7">
        <w:t>.</w:t>
      </w:r>
    </w:p>
    <w:p w14:paraId="17640568" w14:textId="4CC9BC60" w:rsidR="00075B11" w:rsidRPr="00256EB7" w:rsidRDefault="00075B11" w:rsidP="00075B11">
      <w:pPr>
        <w:shd w:val="clear" w:color="auto" w:fill="FFFFFF"/>
        <w:spacing w:line="285" w:lineRule="atLeast"/>
        <w:rPr>
          <w:rFonts w:ascii="Arial" w:hAnsi="Arial" w:cs="Arial"/>
          <w:color w:val="777777"/>
          <w:sz w:val="26"/>
          <w:szCs w:val="26"/>
        </w:rPr>
      </w:pPr>
      <w:r w:rsidRPr="00256EB7">
        <w:t xml:space="preserve">Wright A, </w:t>
      </w:r>
      <w:r w:rsidRPr="00256EB7">
        <w:rPr>
          <w:rFonts w:ascii="Calibri" w:hAnsi="Calibri" w:cs="Calibri"/>
        </w:rPr>
        <w:t>Dollery B, Kortt M</w:t>
      </w:r>
      <w:r w:rsidR="006333D9">
        <w:rPr>
          <w:rFonts w:ascii="Calibri" w:hAnsi="Calibri" w:cs="Calibri"/>
        </w:rPr>
        <w:t xml:space="preserve"> and</w:t>
      </w:r>
      <w:r w:rsidRPr="00256EB7">
        <w:rPr>
          <w:rFonts w:ascii="Calibri" w:hAnsi="Calibri" w:cs="Calibri"/>
        </w:rPr>
        <w:t xml:space="preserve"> Leu S, (2020)</w:t>
      </w:r>
      <w:r w:rsidR="00FF39FE">
        <w:rPr>
          <w:rFonts w:ascii="Calibri" w:hAnsi="Calibri" w:cs="Calibri"/>
        </w:rPr>
        <w:t>.</w:t>
      </w:r>
      <w:r w:rsidRPr="00256EB7">
        <w:rPr>
          <w:rFonts w:ascii="Calibri" w:hAnsi="Calibri" w:cs="Calibri"/>
        </w:rPr>
        <w:t xml:space="preserve"> </w:t>
      </w:r>
      <w:hyperlink r:id="rId183" w:history="1">
        <w:r w:rsidRPr="006E4C97">
          <w:rPr>
            <w:rStyle w:val="Hyperlink"/>
          </w:rPr>
          <w:t xml:space="preserve">Examining the </w:t>
        </w:r>
        <w:r w:rsidR="00FF39FE" w:rsidRPr="00FF39FE">
          <w:rPr>
            <w:rStyle w:val="Hyperlink"/>
            <w:rFonts w:ascii="Calibri" w:hAnsi="Calibri" w:cs="Calibri"/>
          </w:rPr>
          <w:t>e</w:t>
        </w:r>
        <w:r w:rsidRPr="006E4C97">
          <w:rPr>
            <w:rStyle w:val="Hyperlink"/>
          </w:rPr>
          <w:t xml:space="preserve">ffects of </w:t>
        </w:r>
        <w:r w:rsidR="00FF39FE" w:rsidRPr="00FF39FE">
          <w:rPr>
            <w:rStyle w:val="Hyperlink"/>
            <w:rFonts w:ascii="Calibri" w:hAnsi="Calibri" w:cs="Calibri"/>
          </w:rPr>
          <w:t>z</w:t>
        </w:r>
        <w:r w:rsidRPr="006E4C97">
          <w:rPr>
            <w:rStyle w:val="Hyperlink"/>
          </w:rPr>
          <w:t>ero-</w:t>
        </w:r>
        <w:r w:rsidR="00FF39FE" w:rsidRPr="00FF39FE">
          <w:rPr>
            <w:rStyle w:val="Hyperlink"/>
            <w:rFonts w:ascii="Calibri" w:hAnsi="Calibri" w:cs="Calibri"/>
          </w:rPr>
          <w:t>d</w:t>
        </w:r>
        <w:r w:rsidRPr="006E4C97">
          <w:rPr>
            <w:rStyle w:val="Hyperlink"/>
          </w:rPr>
          <w:t xml:space="preserve">ollar </w:t>
        </w:r>
        <w:r w:rsidR="00FF39FE" w:rsidRPr="00FF39FE">
          <w:rPr>
            <w:rStyle w:val="Hyperlink"/>
            <w:rFonts w:ascii="Calibri" w:hAnsi="Calibri" w:cs="Calibri"/>
          </w:rPr>
          <w:t>u</w:t>
        </w:r>
        <w:r w:rsidRPr="006E4C97">
          <w:rPr>
            <w:rStyle w:val="Hyperlink"/>
          </w:rPr>
          <w:t xml:space="preserve">nemployment </w:t>
        </w:r>
        <w:r w:rsidR="00FF39FE" w:rsidRPr="00FF39FE">
          <w:rPr>
            <w:rStyle w:val="Hyperlink"/>
            <w:rFonts w:ascii="Calibri" w:hAnsi="Calibri" w:cs="Calibri"/>
          </w:rPr>
          <w:t>p</w:t>
        </w:r>
        <w:r w:rsidRPr="006E4C97">
          <w:rPr>
            <w:rStyle w:val="Hyperlink"/>
          </w:rPr>
          <w:t xml:space="preserve">ayment </w:t>
        </w:r>
        <w:r w:rsidR="00FF39FE" w:rsidRPr="00FF39FE">
          <w:rPr>
            <w:rStyle w:val="Hyperlink"/>
            <w:rFonts w:ascii="Calibri" w:hAnsi="Calibri" w:cs="Calibri"/>
          </w:rPr>
          <w:t>s</w:t>
        </w:r>
        <w:r w:rsidRPr="006E4C97">
          <w:rPr>
            <w:rStyle w:val="Hyperlink"/>
          </w:rPr>
          <w:t>anctions</w:t>
        </w:r>
      </w:hyperlink>
      <w:r w:rsidR="00FF39FE">
        <w:rPr>
          <w:rFonts w:ascii="Calibri" w:hAnsi="Calibri" w:cs="Calibri"/>
        </w:rPr>
        <w:t>.</w:t>
      </w:r>
      <w:r w:rsidRPr="00256EB7">
        <w:rPr>
          <w:rFonts w:ascii="Calibri" w:hAnsi="Calibri" w:cs="Calibri"/>
        </w:rPr>
        <w:t xml:space="preserve"> Economic Record</w:t>
      </w:r>
      <w:r w:rsidR="00FF39FE">
        <w:rPr>
          <w:rFonts w:ascii="Calibri" w:hAnsi="Calibri" w:cs="Calibri"/>
        </w:rPr>
        <w:t>,</w:t>
      </w:r>
      <w:r w:rsidR="00824000">
        <w:rPr>
          <w:rFonts w:ascii="Calibri" w:hAnsi="Calibri" w:cs="Calibri"/>
        </w:rPr>
        <w:t xml:space="preserve"> 96(315).</w:t>
      </w:r>
    </w:p>
    <w:p w14:paraId="64D50EF0" w14:textId="1F47E2B8" w:rsidR="00B37CE4" w:rsidRPr="00E31938" w:rsidRDefault="00701AC8" w:rsidP="007F1EAC">
      <w:pPr>
        <w:rPr>
          <w:rStyle w:val="Hyperlink"/>
          <w:rFonts w:ascii="Calibri" w:hAnsi="Calibri" w:cs="Calibri"/>
        </w:rPr>
      </w:pPr>
      <w:r w:rsidRPr="006E4C97">
        <w:rPr>
          <w:rFonts w:ascii="Calibri" w:hAnsi="Calibri" w:cs="Calibri"/>
          <w:bdr w:val="none" w:sz="0" w:space="0" w:color="auto" w:frame="1"/>
          <w:lang w:eastAsia="en-AU"/>
        </w:rPr>
        <w:t>Wright A</w:t>
      </w:r>
      <w:r w:rsidR="00E31938">
        <w:rPr>
          <w:rFonts w:ascii="Calibri" w:hAnsi="Calibri" w:cs="Calibri"/>
          <w:bdr w:val="none" w:sz="0" w:space="0" w:color="auto" w:frame="1"/>
          <w:lang w:eastAsia="en-AU"/>
        </w:rPr>
        <w:t>,</w:t>
      </w:r>
      <w:r w:rsidRPr="006E4C97">
        <w:rPr>
          <w:rFonts w:ascii="Calibri" w:hAnsi="Calibri" w:cs="Calibri"/>
          <w:bdr w:val="none" w:sz="0" w:space="0" w:color="auto" w:frame="1"/>
          <w:lang w:eastAsia="en-AU"/>
        </w:rPr>
        <w:t xml:space="preserve"> </w:t>
      </w:r>
      <w:r w:rsidRPr="00E31938">
        <w:rPr>
          <w:rFonts w:ascii="Calibri" w:hAnsi="Calibri" w:cs="Calibri"/>
          <w:bdr w:val="none" w:sz="0" w:space="0" w:color="auto" w:frame="1"/>
          <w:lang w:eastAsia="en-AU"/>
        </w:rPr>
        <w:t>Dollery B</w:t>
      </w:r>
      <w:r w:rsidR="00E31938">
        <w:rPr>
          <w:rFonts w:ascii="Calibri" w:hAnsi="Calibri" w:cs="Calibri"/>
          <w:bdr w:val="none" w:sz="0" w:space="0" w:color="auto" w:frame="1"/>
          <w:lang w:eastAsia="en-AU"/>
        </w:rPr>
        <w:t>,</w:t>
      </w:r>
      <w:r w:rsidRPr="00E31938">
        <w:rPr>
          <w:rFonts w:ascii="Calibri" w:hAnsi="Calibri" w:cs="Calibri"/>
          <w:bdr w:val="none" w:sz="0" w:space="0" w:color="auto" w:frame="1"/>
          <w:lang w:eastAsia="en-AU"/>
        </w:rPr>
        <w:t xml:space="preserve"> Kortt M</w:t>
      </w:r>
      <w:r w:rsidR="00E31938">
        <w:rPr>
          <w:rFonts w:ascii="Calibri" w:hAnsi="Calibri" w:cs="Calibri"/>
          <w:bdr w:val="none" w:sz="0" w:space="0" w:color="auto" w:frame="1"/>
          <w:lang w:eastAsia="en-AU"/>
        </w:rPr>
        <w:t xml:space="preserve"> and</w:t>
      </w:r>
      <w:r w:rsidRPr="00E31938">
        <w:rPr>
          <w:rFonts w:ascii="Calibri" w:hAnsi="Calibri" w:cs="Calibri"/>
          <w:bdr w:val="none" w:sz="0" w:space="0" w:color="auto" w:frame="1"/>
          <w:lang w:eastAsia="en-AU"/>
        </w:rPr>
        <w:t xml:space="preserve"> Leu S </w:t>
      </w:r>
      <w:r w:rsidR="00B37CE4" w:rsidRPr="00E31938">
        <w:rPr>
          <w:rFonts w:ascii="Calibri" w:hAnsi="Calibri" w:cs="Calibri"/>
          <w:bdr w:val="none" w:sz="0" w:space="0" w:color="auto" w:frame="1"/>
          <w:lang w:eastAsia="en-AU"/>
        </w:rPr>
        <w:t>(2022)</w:t>
      </w:r>
      <w:r w:rsidR="00E31938">
        <w:rPr>
          <w:rFonts w:ascii="Calibri" w:hAnsi="Calibri" w:cs="Calibri"/>
          <w:bdr w:val="none" w:sz="0" w:space="0" w:color="auto" w:frame="1"/>
          <w:lang w:eastAsia="en-AU"/>
        </w:rPr>
        <w:t>.</w:t>
      </w:r>
      <w:r w:rsidR="00B37CE4" w:rsidRPr="00E31938">
        <w:rPr>
          <w:rFonts w:ascii="Calibri" w:hAnsi="Calibri" w:cs="Calibri"/>
          <w:bdr w:val="none" w:sz="0" w:space="0" w:color="auto" w:frame="1"/>
          <w:lang w:eastAsia="en-AU"/>
        </w:rPr>
        <w:t xml:space="preserve"> </w:t>
      </w:r>
      <w:hyperlink r:id="rId184" w:history="1">
        <w:r w:rsidR="00B37CE4" w:rsidRPr="006E4C97">
          <w:rPr>
            <w:rStyle w:val="Hyperlink"/>
          </w:rPr>
          <w:t xml:space="preserve">The </w:t>
        </w:r>
        <w:r w:rsidR="00E31938" w:rsidRPr="006D3E6B">
          <w:rPr>
            <w:rStyle w:val="Hyperlink"/>
            <w:rFonts w:ascii="Calibri" w:hAnsi="Calibri" w:cs="Calibri"/>
            <w:shd w:val="clear" w:color="auto" w:fill="FFFFFF"/>
          </w:rPr>
          <w:t>i</w:t>
        </w:r>
        <w:r w:rsidR="00B37CE4" w:rsidRPr="006E4C97">
          <w:rPr>
            <w:rStyle w:val="Hyperlink"/>
          </w:rPr>
          <w:t xml:space="preserve">mpact of </w:t>
        </w:r>
        <w:r w:rsidR="00E31938" w:rsidRPr="006D3E6B">
          <w:rPr>
            <w:rStyle w:val="Hyperlink"/>
            <w:rFonts w:ascii="Calibri" w:hAnsi="Calibri" w:cs="Calibri"/>
            <w:shd w:val="clear" w:color="auto" w:fill="FFFFFF"/>
          </w:rPr>
          <w:t>m</w:t>
        </w:r>
        <w:r w:rsidR="00B37CE4" w:rsidRPr="006E4C97">
          <w:rPr>
            <w:rStyle w:val="Hyperlink"/>
          </w:rPr>
          <w:t xml:space="preserve">ore </w:t>
        </w:r>
        <w:r w:rsidR="00E31938" w:rsidRPr="006D3E6B">
          <w:rPr>
            <w:rStyle w:val="Hyperlink"/>
            <w:rFonts w:ascii="Calibri" w:hAnsi="Calibri" w:cs="Calibri"/>
            <w:shd w:val="clear" w:color="auto" w:fill="FFFFFF"/>
          </w:rPr>
          <w:t>i</w:t>
        </w:r>
        <w:r w:rsidR="00B37CE4" w:rsidRPr="006E4C97">
          <w:rPr>
            <w:rStyle w:val="Hyperlink"/>
          </w:rPr>
          <w:t xml:space="preserve">ntensive </w:t>
        </w:r>
        <w:r w:rsidR="00E31938" w:rsidRPr="006D3E6B">
          <w:rPr>
            <w:rStyle w:val="Hyperlink"/>
            <w:rFonts w:ascii="Calibri" w:hAnsi="Calibri" w:cs="Calibri"/>
            <w:shd w:val="clear" w:color="auto" w:fill="FFFFFF"/>
          </w:rPr>
          <w:t>u</w:t>
        </w:r>
        <w:r w:rsidR="00B37CE4" w:rsidRPr="006E4C97">
          <w:rPr>
            <w:rStyle w:val="Hyperlink"/>
          </w:rPr>
          <w:t xml:space="preserve">nemployment </w:t>
        </w:r>
        <w:r w:rsidR="00E31938" w:rsidRPr="006D3E6B">
          <w:rPr>
            <w:rStyle w:val="Hyperlink"/>
            <w:rFonts w:ascii="Calibri" w:hAnsi="Calibri" w:cs="Calibri"/>
            <w:shd w:val="clear" w:color="auto" w:fill="FFFFFF"/>
          </w:rPr>
          <w:t>b</w:t>
        </w:r>
        <w:r w:rsidR="00B37CE4" w:rsidRPr="006E4C97">
          <w:rPr>
            <w:rStyle w:val="Hyperlink"/>
          </w:rPr>
          <w:t xml:space="preserve">enefit </w:t>
        </w:r>
        <w:r w:rsidR="00E31938" w:rsidRPr="006D3E6B">
          <w:rPr>
            <w:rStyle w:val="Hyperlink"/>
            <w:rFonts w:ascii="Calibri" w:hAnsi="Calibri" w:cs="Calibri"/>
            <w:shd w:val="clear" w:color="auto" w:fill="FFFFFF"/>
          </w:rPr>
          <w:t>r</w:t>
        </w:r>
        <w:r w:rsidR="00B37CE4" w:rsidRPr="006E4C97">
          <w:rPr>
            <w:rStyle w:val="Hyperlink"/>
          </w:rPr>
          <w:t xml:space="preserve">equirements on </w:t>
        </w:r>
        <w:r w:rsidR="00E31938" w:rsidRPr="006D3E6B">
          <w:rPr>
            <w:rStyle w:val="Hyperlink"/>
            <w:rFonts w:ascii="Calibri" w:hAnsi="Calibri" w:cs="Calibri"/>
            <w:shd w:val="clear" w:color="auto" w:fill="FFFFFF"/>
          </w:rPr>
          <w:t>j</w:t>
        </w:r>
        <w:r w:rsidR="00B37CE4" w:rsidRPr="006E4C97">
          <w:rPr>
            <w:rStyle w:val="Hyperlink"/>
          </w:rPr>
          <w:t xml:space="preserve">obseekers’ </w:t>
        </w:r>
        <w:r w:rsidR="00E31938" w:rsidRPr="006D3E6B">
          <w:rPr>
            <w:rStyle w:val="Hyperlink"/>
            <w:rFonts w:ascii="Calibri" w:hAnsi="Calibri" w:cs="Calibri"/>
            <w:shd w:val="clear" w:color="auto" w:fill="FFFFFF"/>
          </w:rPr>
          <w:t>l</w:t>
        </w:r>
        <w:r w:rsidR="00B37CE4" w:rsidRPr="006E4C97">
          <w:rPr>
            <w:rStyle w:val="Hyperlink"/>
          </w:rPr>
          <w:t xml:space="preserve">ikelihood of </w:t>
        </w:r>
        <w:r w:rsidR="00E31938" w:rsidRPr="006D3E6B">
          <w:rPr>
            <w:rStyle w:val="Hyperlink"/>
            <w:rFonts w:ascii="Calibri" w:hAnsi="Calibri" w:cs="Calibri"/>
            <w:shd w:val="clear" w:color="auto" w:fill="FFFFFF"/>
          </w:rPr>
          <w:t>c</w:t>
        </w:r>
        <w:r w:rsidR="00B37CE4" w:rsidRPr="006E4C97">
          <w:rPr>
            <w:rStyle w:val="Hyperlink"/>
          </w:rPr>
          <w:t>omplying</w:t>
        </w:r>
      </w:hyperlink>
      <w:r w:rsidR="00E31938">
        <w:rPr>
          <w:rFonts w:ascii="Calibri" w:hAnsi="Calibri" w:cs="Calibri"/>
        </w:rPr>
        <w:t xml:space="preserve">. </w:t>
      </w:r>
      <w:r w:rsidR="00B37CE4" w:rsidRPr="00E31938">
        <w:rPr>
          <w:rFonts w:ascii="Calibri" w:hAnsi="Calibri" w:cs="Calibri"/>
        </w:rPr>
        <w:t>Economic Re</w:t>
      </w:r>
      <w:r w:rsidR="004F2220" w:rsidRPr="00E31938">
        <w:rPr>
          <w:rFonts w:ascii="Calibri" w:hAnsi="Calibri" w:cs="Calibri"/>
        </w:rPr>
        <w:t>cor</w:t>
      </w:r>
      <w:r w:rsidR="00B37CE4" w:rsidRPr="00E31938">
        <w:rPr>
          <w:rFonts w:ascii="Calibri" w:hAnsi="Calibri" w:cs="Calibri"/>
        </w:rPr>
        <w:t>d, 98</w:t>
      </w:r>
      <w:r w:rsidR="00E31938">
        <w:rPr>
          <w:rFonts w:ascii="Calibri" w:hAnsi="Calibri" w:cs="Calibri"/>
        </w:rPr>
        <w:t>(</w:t>
      </w:r>
      <w:r w:rsidR="00B37CE4" w:rsidRPr="00E31938">
        <w:rPr>
          <w:rFonts w:ascii="Calibri" w:hAnsi="Calibri" w:cs="Calibri"/>
        </w:rPr>
        <w:t>320</w:t>
      </w:r>
      <w:r w:rsidR="00E31938">
        <w:rPr>
          <w:rFonts w:ascii="Calibri" w:hAnsi="Calibri" w:cs="Calibri"/>
        </w:rPr>
        <w:t>)</w:t>
      </w:r>
      <w:r w:rsidR="00B37CE4" w:rsidRPr="00E31938">
        <w:rPr>
          <w:rFonts w:ascii="Calibri" w:hAnsi="Calibri" w:cs="Calibri"/>
        </w:rPr>
        <w:t>.</w:t>
      </w:r>
    </w:p>
    <w:p w14:paraId="777E41E6" w14:textId="192796DA" w:rsidR="00025749" w:rsidRPr="00E31938" w:rsidRDefault="00025749" w:rsidP="007F1EAC">
      <w:pPr>
        <w:rPr>
          <w:rStyle w:val="Hyperlink"/>
          <w:rFonts w:ascii="Calibri" w:hAnsi="Calibri" w:cs="Calibri"/>
        </w:rPr>
      </w:pPr>
      <w:r w:rsidRPr="006E4C97">
        <w:rPr>
          <w:rFonts w:ascii="Calibri" w:hAnsi="Calibri" w:cs="Calibri"/>
          <w:bdr w:val="none" w:sz="0" w:space="0" w:color="auto" w:frame="1"/>
          <w:lang w:eastAsia="en-AU"/>
        </w:rPr>
        <w:t>Wright A</w:t>
      </w:r>
      <w:r w:rsidR="00E31938">
        <w:rPr>
          <w:rFonts w:ascii="Calibri" w:hAnsi="Calibri" w:cs="Calibri"/>
          <w:bdr w:val="none" w:sz="0" w:space="0" w:color="auto" w:frame="1"/>
          <w:lang w:eastAsia="en-AU"/>
        </w:rPr>
        <w:t>,</w:t>
      </w:r>
      <w:r w:rsidRPr="006E4C97">
        <w:rPr>
          <w:rFonts w:ascii="Calibri" w:hAnsi="Calibri" w:cs="Calibri"/>
          <w:bdr w:val="none" w:sz="0" w:space="0" w:color="auto" w:frame="1"/>
          <w:lang w:eastAsia="en-AU"/>
        </w:rPr>
        <w:t xml:space="preserve"> </w:t>
      </w:r>
      <w:r w:rsidRPr="00E31938">
        <w:rPr>
          <w:rFonts w:ascii="Calibri" w:hAnsi="Calibri" w:cs="Calibri"/>
          <w:bdr w:val="none" w:sz="0" w:space="0" w:color="auto" w:frame="1"/>
          <w:lang w:eastAsia="en-AU"/>
        </w:rPr>
        <w:t>Dollery B</w:t>
      </w:r>
      <w:r w:rsidR="006D3E6B">
        <w:rPr>
          <w:rFonts w:ascii="Calibri" w:hAnsi="Calibri" w:cs="Calibri"/>
          <w:bdr w:val="none" w:sz="0" w:space="0" w:color="auto" w:frame="1"/>
          <w:lang w:eastAsia="en-AU"/>
        </w:rPr>
        <w:t>,</w:t>
      </w:r>
      <w:r w:rsidRPr="00E31938">
        <w:rPr>
          <w:rFonts w:ascii="Calibri" w:hAnsi="Calibri" w:cs="Calibri"/>
          <w:bdr w:val="none" w:sz="0" w:space="0" w:color="auto" w:frame="1"/>
          <w:lang w:eastAsia="en-AU"/>
        </w:rPr>
        <w:t xml:space="preserve"> Kortt M</w:t>
      </w:r>
      <w:r w:rsidR="006D3E6B">
        <w:rPr>
          <w:rFonts w:ascii="Calibri" w:hAnsi="Calibri" w:cs="Calibri"/>
          <w:bdr w:val="none" w:sz="0" w:space="0" w:color="auto" w:frame="1"/>
          <w:lang w:eastAsia="en-AU"/>
        </w:rPr>
        <w:t xml:space="preserve"> and</w:t>
      </w:r>
      <w:r w:rsidRPr="00E31938">
        <w:rPr>
          <w:rFonts w:ascii="Calibri" w:hAnsi="Calibri" w:cs="Calibri"/>
          <w:bdr w:val="none" w:sz="0" w:space="0" w:color="auto" w:frame="1"/>
          <w:lang w:eastAsia="en-AU"/>
        </w:rPr>
        <w:t xml:space="preserve"> Leu S (forthcoming). The </w:t>
      </w:r>
      <w:r w:rsidR="006D3E6B">
        <w:rPr>
          <w:rFonts w:ascii="Calibri" w:hAnsi="Calibri" w:cs="Calibri"/>
          <w:bdr w:val="none" w:sz="0" w:space="0" w:color="auto" w:frame="1"/>
          <w:lang w:eastAsia="en-AU"/>
        </w:rPr>
        <w:t>e</w:t>
      </w:r>
      <w:r w:rsidRPr="00E31938">
        <w:rPr>
          <w:rFonts w:ascii="Calibri" w:hAnsi="Calibri" w:cs="Calibri"/>
          <w:bdr w:val="none" w:sz="0" w:space="0" w:color="auto" w:frame="1"/>
          <w:lang w:eastAsia="en-AU"/>
        </w:rPr>
        <w:t xml:space="preserve">ffect of </w:t>
      </w:r>
      <w:r w:rsidR="006D3E6B">
        <w:rPr>
          <w:rFonts w:ascii="Calibri" w:hAnsi="Calibri" w:cs="Calibri"/>
          <w:bdr w:val="none" w:sz="0" w:space="0" w:color="auto" w:frame="1"/>
          <w:lang w:eastAsia="en-AU"/>
        </w:rPr>
        <w:t>v</w:t>
      </w:r>
      <w:r w:rsidRPr="00E31938">
        <w:rPr>
          <w:rFonts w:ascii="Calibri" w:hAnsi="Calibri" w:cs="Calibri"/>
          <w:bdr w:val="none" w:sz="0" w:space="0" w:color="auto" w:frame="1"/>
          <w:lang w:eastAsia="en-AU"/>
        </w:rPr>
        <w:t xml:space="preserve">arying </w:t>
      </w:r>
      <w:r w:rsidR="006D3E6B">
        <w:rPr>
          <w:rFonts w:ascii="Calibri" w:hAnsi="Calibri" w:cs="Calibri"/>
          <w:bdr w:val="none" w:sz="0" w:space="0" w:color="auto" w:frame="1"/>
          <w:lang w:eastAsia="en-AU"/>
        </w:rPr>
        <w:t>s</w:t>
      </w:r>
      <w:r w:rsidRPr="00E31938">
        <w:rPr>
          <w:rFonts w:ascii="Calibri" w:hAnsi="Calibri" w:cs="Calibri"/>
          <w:bdr w:val="none" w:sz="0" w:space="0" w:color="auto" w:frame="1"/>
          <w:lang w:eastAsia="en-AU"/>
        </w:rPr>
        <w:t xml:space="preserve">anction </w:t>
      </w:r>
      <w:r w:rsidR="006D3E6B">
        <w:rPr>
          <w:rFonts w:ascii="Calibri" w:hAnsi="Calibri" w:cs="Calibri"/>
          <w:bdr w:val="none" w:sz="0" w:space="0" w:color="auto" w:frame="1"/>
          <w:lang w:eastAsia="en-AU"/>
        </w:rPr>
        <w:t>v</w:t>
      </w:r>
      <w:r w:rsidRPr="00E31938">
        <w:rPr>
          <w:rFonts w:ascii="Calibri" w:hAnsi="Calibri" w:cs="Calibri"/>
          <w:bdr w:val="none" w:sz="0" w:space="0" w:color="auto" w:frame="1"/>
          <w:lang w:eastAsia="en-AU"/>
        </w:rPr>
        <w:t xml:space="preserve">alues on </w:t>
      </w:r>
      <w:r w:rsidR="006D3E6B">
        <w:rPr>
          <w:rFonts w:ascii="Calibri" w:hAnsi="Calibri" w:cs="Calibri"/>
          <w:bdr w:val="none" w:sz="0" w:space="0" w:color="auto" w:frame="1"/>
          <w:lang w:eastAsia="en-AU"/>
        </w:rPr>
        <w:t>f</w:t>
      </w:r>
      <w:r w:rsidRPr="00E31938">
        <w:rPr>
          <w:rFonts w:ascii="Calibri" w:hAnsi="Calibri" w:cs="Calibri"/>
          <w:bdr w:val="none" w:sz="0" w:space="0" w:color="auto" w:frame="1"/>
          <w:lang w:eastAsia="en-AU"/>
        </w:rPr>
        <w:t xml:space="preserve">uture </w:t>
      </w:r>
      <w:r w:rsidR="006D3E6B">
        <w:rPr>
          <w:rFonts w:ascii="Calibri" w:hAnsi="Calibri" w:cs="Calibri"/>
          <w:bdr w:val="none" w:sz="0" w:space="0" w:color="auto" w:frame="1"/>
          <w:lang w:eastAsia="en-AU"/>
        </w:rPr>
        <w:t>c</w:t>
      </w:r>
      <w:r w:rsidRPr="00E31938">
        <w:rPr>
          <w:rFonts w:ascii="Calibri" w:hAnsi="Calibri" w:cs="Calibri"/>
          <w:bdr w:val="none" w:sz="0" w:space="0" w:color="auto" w:frame="1"/>
          <w:lang w:eastAsia="en-AU"/>
        </w:rPr>
        <w:t xml:space="preserve">ompliance with </w:t>
      </w:r>
      <w:r w:rsidR="006D3E6B">
        <w:rPr>
          <w:rFonts w:ascii="Calibri" w:hAnsi="Calibri" w:cs="Calibri"/>
          <w:bdr w:val="none" w:sz="0" w:space="0" w:color="auto" w:frame="1"/>
          <w:lang w:eastAsia="en-AU"/>
        </w:rPr>
        <w:t>u</w:t>
      </w:r>
      <w:r w:rsidRPr="00E31938">
        <w:rPr>
          <w:rFonts w:ascii="Calibri" w:hAnsi="Calibri" w:cs="Calibri"/>
          <w:bdr w:val="none" w:sz="0" w:space="0" w:color="auto" w:frame="1"/>
          <w:lang w:eastAsia="en-AU"/>
        </w:rPr>
        <w:t xml:space="preserve">nemployment </w:t>
      </w:r>
      <w:r w:rsidR="006D3E6B">
        <w:rPr>
          <w:rFonts w:ascii="Calibri" w:hAnsi="Calibri" w:cs="Calibri"/>
          <w:bdr w:val="none" w:sz="0" w:space="0" w:color="auto" w:frame="1"/>
          <w:lang w:eastAsia="en-AU"/>
        </w:rPr>
        <w:t>b</w:t>
      </w:r>
      <w:r w:rsidRPr="00E31938">
        <w:rPr>
          <w:rFonts w:ascii="Calibri" w:hAnsi="Calibri" w:cs="Calibri"/>
          <w:bdr w:val="none" w:sz="0" w:space="0" w:color="auto" w:frame="1"/>
          <w:lang w:eastAsia="en-AU"/>
        </w:rPr>
        <w:t xml:space="preserve">enefit </w:t>
      </w:r>
      <w:r w:rsidR="006D3E6B">
        <w:rPr>
          <w:rFonts w:ascii="Calibri" w:hAnsi="Calibri" w:cs="Calibri"/>
          <w:bdr w:val="none" w:sz="0" w:space="0" w:color="auto" w:frame="1"/>
          <w:lang w:eastAsia="en-AU"/>
        </w:rPr>
        <w:t>r</w:t>
      </w:r>
      <w:r w:rsidRPr="00E31938">
        <w:rPr>
          <w:rFonts w:ascii="Calibri" w:hAnsi="Calibri" w:cs="Calibri"/>
          <w:bdr w:val="none" w:sz="0" w:space="0" w:color="auto" w:frame="1"/>
          <w:lang w:eastAsia="en-AU"/>
        </w:rPr>
        <w:t xml:space="preserve">equirements: An </w:t>
      </w:r>
      <w:r w:rsidR="006D3E6B">
        <w:rPr>
          <w:rFonts w:ascii="Calibri" w:hAnsi="Calibri" w:cs="Calibri"/>
          <w:bdr w:val="none" w:sz="0" w:space="0" w:color="auto" w:frame="1"/>
          <w:lang w:eastAsia="en-AU"/>
        </w:rPr>
        <w:t>e</w:t>
      </w:r>
      <w:r w:rsidRPr="00E31938">
        <w:rPr>
          <w:rFonts w:ascii="Calibri" w:hAnsi="Calibri" w:cs="Calibri"/>
          <w:bdr w:val="none" w:sz="0" w:space="0" w:color="auto" w:frame="1"/>
          <w:lang w:eastAsia="en-AU"/>
        </w:rPr>
        <w:t xml:space="preserve">mpirical </w:t>
      </w:r>
      <w:r w:rsidR="006D3E6B">
        <w:rPr>
          <w:rFonts w:ascii="Calibri" w:hAnsi="Calibri" w:cs="Calibri"/>
          <w:bdr w:val="none" w:sz="0" w:space="0" w:color="auto" w:frame="1"/>
          <w:lang w:eastAsia="en-AU"/>
        </w:rPr>
        <w:t>a</w:t>
      </w:r>
      <w:r w:rsidRPr="00E31938">
        <w:rPr>
          <w:rFonts w:ascii="Calibri" w:hAnsi="Calibri" w:cs="Calibri"/>
          <w:bdr w:val="none" w:sz="0" w:space="0" w:color="auto" w:frame="1"/>
          <w:lang w:eastAsia="en-AU"/>
        </w:rPr>
        <w:t xml:space="preserve">nalysis </w:t>
      </w:r>
      <w:r w:rsidR="006D3E6B">
        <w:rPr>
          <w:rFonts w:ascii="Calibri" w:hAnsi="Calibri" w:cs="Calibri"/>
          <w:bdr w:val="none" w:sz="0" w:space="0" w:color="auto" w:frame="1"/>
          <w:lang w:eastAsia="en-AU"/>
        </w:rPr>
        <w:t>u</w:t>
      </w:r>
      <w:r w:rsidRPr="00E31938">
        <w:rPr>
          <w:rFonts w:ascii="Calibri" w:hAnsi="Calibri" w:cs="Calibri"/>
          <w:bdr w:val="none" w:sz="0" w:space="0" w:color="auto" w:frame="1"/>
          <w:lang w:eastAsia="en-AU"/>
        </w:rPr>
        <w:t xml:space="preserve">sing Australian </w:t>
      </w:r>
      <w:r w:rsidR="006D3E6B">
        <w:rPr>
          <w:rFonts w:ascii="Calibri" w:hAnsi="Calibri" w:cs="Calibri"/>
          <w:bdr w:val="none" w:sz="0" w:space="0" w:color="auto" w:frame="1"/>
          <w:lang w:eastAsia="en-AU"/>
        </w:rPr>
        <w:t>a</w:t>
      </w:r>
      <w:r w:rsidRPr="00E31938">
        <w:rPr>
          <w:rFonts w:ascii="Calibri" w:hAnsi="Calibri" w:cs="Calibri"/>
          <w:bdr w:val="none" w:sz="0" w:space="0" w:color="auto" w:frame="1"/>
          <w:lang w:eastAsia="en-AU"/>
        </w:rPr>
        <w:t xml:space="preserve">dministrative </w:t>
      </w:r>
      <w:r w:rsidR="006D3E6B">
        <w:rPr>
          <w:rFonts w:ascii="Calibri" w:hAnsi="Calibri" w:cs="Calibri"/>
          <w:bdr w:val="none" w:sz="0" w:space="0" w:color="auto" w:frame="1"/>
          <w:lang w:eastAsia="en-AU"/>
        </w:rPr>
        <w:t>d</w:t>
      </w:r>
      <w:r w:rsidRPr="00E31938">
        <w:rPr>
          <w:rFonts w:ascii="Calibri" w:hAnsi="Calibri" w:cs="Calibri"/>
          <w:bdr w:val="none" w:sz="0" w:space="0" w:color="auto" w:frame="1"/>
          <w:lang w:eastAsia="en-AU"/>
        </w:rPr>
        <w:t>ata. Public Quarterly.</w:t>
      </w:r>
    </w:p>
    <w:p w14:paraId="09D487BF" w14:textId="12B95E62" w:rsidR="00B53324" w:rsidRPr="005C402E" w:rsidRDefault="00B53324" w:rsidP="005C402E">
      <w:pPr>
        <w:spacing w:before="240"/>
        <w:rPr>
          <w:rFonts w:ascii="Calibri" w:hAnsi="Calibri" w:cs="Calibri"/>
          <w:color w:val="2E2E2E"/>
        </w:rPr>
      </w:pPr>
      <w:r w:rsidRPr="00E31938">
        <w:rPr>
          <w:rFonts w:ascii="Calibri" w:hAnsi="Calibri" w:cs="Calibri"/>
        </w:rPr>
        <w:t xml:space="preserve">Wu C (2008). </w:t>
      </w:r>
      <w:hyperlink r:id="rId185" w:history="1">
        <w:r w:rsidRPr="006E4C97">
          <w:rPr>
            <w:rStyle w:val="Hyperlink"/>
          </w:rPr>
          <w:t>Severity, timing, and duration</w:t>
        </w:r>
        <w:r w:rsidR="005C402E" w:rsidRPr="006E4C97">
          <w:rPr>
            <w:rStyle w:val="Hyperlink"/>
          </w:rPr>
          <w:t xml:space="preserve"> of welfare sanctions and the economic well-being of TANF families with children</w:t>
        </w:r>
      </w:hyperlink>
      <w:r w:rsidR="005C402E" w:rsidRPr="00E31938">
        <w:rPr>
          <w:rFonts w:ascii="Calibri" w:hAnsi="Calibri" w:cs="Calibri"/>
        </w:rPr>
        <w:t xml:space="preserve">. </w:t>
      </w:r>
      <w:r w:rsidR="005C402E" w:rsidRPr="00E31938">
        <w:rPr>
          <w:rFonts w:ascii="Calibri" w:hAnsi="Calibri" w:cs="Calibri"/>
          <w:color w:val="2E2E2E"/>
        </w:rPr>
        <w:t>Children and Youth Services Review, 30(1)</w:t>
      </w:r>
      <w:r w:rsidR="00E050F3">
        <w:rPr>
          <w:rFonts w:ascii="Calibri" w:hAnsi="Calibri" w:cs="Calibri"/>
          <w:color w:val="2E2E2E"/>
        </w:rPr>
        <w:t>:</w:t>
      </w:r>
      <w:r w:rsidR="009616DC">
        <w:rPr>
          <w:rFonts w:ascii="Calibri" w:hAnsi="Calibri" w:cs="Calibri"/>
          <w:color w:val="2E2E2E"/>
        </w:rPr>
        <w:t xml:space="preserve"> </w:t>
      </w:r>
      <w:r w:rsidR="005C402E" w:rsidRPr="00E31938">
        <w:rPr>
          <w:rFonts w:ascii="Calibri" w:hAnsi="Calibri" w:cs="Calibri"/>
          <w:color w:val="2E2E2E"/>
        </w:rPr>
        <w:t>26</w:t>
      </w:r>
      <w:r w:rsidR="00E050F3">
        <w:rPr>
          <w:rFonts w:ascii="Calibri" w:hAnsi="Calibri" w:cs="Calibri"/>
          <w:color w:val="2E2E2E"/>
        </w:rPr>
        <w:t>–</w:t>
      </w:r>
      <w:r w:rsidR="005C402E" w:rsidRPr="00E31938">
        <w:rPr>
          <w:rFonts w:ascii="Calibri" w:hAnsi="Calibri" w:cs="Calibri"/>
          <w:color w:val="2E2E2E"/>
        </w:rPr>
        <w:t>44.</w:t>
      </w:r>
    </w:p>
    <w:p w14:paraId="59484852" w14:textId="77777777" w:rsidR="00977849" w:rsidRDefault="00977849">
      <w:pPr>
        <w:rPr>
          <w:rFonts w:ascii="Calibri" w:eastAsiaTheme="majorEastAsia" w:hAnsi="Calibri" w:cstheme="majorBidi"/>
          <w:b/>
          <w:color w:val="343741"/>
        </w:rPr>
      </w:pPr>
      <w:r>
        <w:br w:type="page"/>
      </w:r>
    </w:p>
    <w:p w14:paraId="1EEF3095" w14:textId="1745512F" w:rsidR="00702268" w:rsidRDefault="00F675EF" w:rsidP="00664EE1">
      <w:pPr>
        <w:pStyle w:val="Heading1"/>
      </w:pPr>
      <w:bookmarkStart w:id="375" w:name="_Toc116648553"/>
      <w:r>
        <w:lastRenderedPageBreak/>
        <w:t>App</w:t>
      </w:r>
      <w:r w:rsidR="00702268">
        <w:t>endices</w:t>
      </w:r>
      <w:bookmarkEnd w:id="375"/>
    </w:p>
    <w:p w14:paraId="6D33F4F8" w14:textId="338622DF" w:rsidR="00D53D6C" w:rsidRPr="004419F8" w:rsidRDefault="004419F8" w:rsidP="002C157B">
      <w:pPr>
        <w:pStyle w:val="Heading2"/>
      </w:pPr>
      <w:bookmarkStart w:id="376" w:name="_Toc116648554"/>
      <w:r>
        <w:t>Appendix 1</w:t>
      </w:r>
      <w:r w:rsidR="00CB3743">
        <w:tab/>
      </w:r>
      <w:r w:rsidR="00CB3743">
        <w:tab/>
      </w:r>
      <w:r w:rsidR="00B34D36">
        <w:t xml:space="preserve">Australian and </w:t>
      </w:r>
      <w:r w:rsidR="00146A5D">
        <w:t>i</w:t>
      </w:r>
      <w:r w:rsidR="00B34D36">
        <w:t xml:space="preserve">nternational </w:t>
      </w:r>
      <w:r w:rsidR="00146A5D">
        <w:t>r</w:t>
      </w:r>
      <w:r w:rsidR="00B34D36">
        <w:t>esearch</w:t>
      </w:r>
      <w:bookmarkEnd w:id="376"/>
    </w:p>
    <w:p w14:paraId="15EB0050" w14:textId="39E45401" w:rsidR="00AC35EC" w:rsidRDefault="00AC35EC" w:rsidP="00B103C8">
      <w:pPr>
        <w:pStyle w:val="Heading3"/>
      </w:pPr>
      <w:bookmarkStart w:id="377" w:name="_Toc116648555"/>
      <w:r>
        <w:t>Background</w:t>
      </w:r>
      <w:bookmarkEnd w:id="377"/>
    </w:p>
    <w:p w14:paraId="5EF67D70" w14:textId="5F53918D" w:rsidR="003467A5" w:rsidRPr="006E4C97" w:rsidRDefault="00AC35EC" w:rsidP="00091CAC">
      <w:pPr>
        <w:spacing w:before="240"/>
      </w:pPr>
      <w:r w:rsidRPr="006A2137">
        <w:rPr>
          <w:rFonts w:cstheme="minorHAnsi"/>
          <w:lang w:val="en"/>
        </w:rPr>
        <w:t xml:space="preserve">The introduction of work search </w:t>
      </w:r>
      <w:hyperlink r:id="rId186" w:tooltip="Learn more about Conditionality from ScienceDirect's AI-generated Topic Pages" w:history="1">
        <w:r w:rsidRPr="006A2137">
          <w:rPr>
            <w:rStyle w:val="Hyperlink"/>
            <w:rFonts w:cstheme="minorHAnsi"/>
            <w:color w:val="auto"/>
            <w:u w:val="none"/>
            <w:lang w:val="en"/>
          </w:rPr>
          <w:t>conditionalities</w:t>
        </w:r>
      </w:hyperlink>
      <w:r w:rsidRPr="006A2137">
        <w:rPr>
          <w:rStyle w:val="Hyperlink"/>
          <w:rFonts w:cstheme="minorHAnsi"/>
          <w:color w:val="auto"/>
          <w:u w:val="none"/>
          <w:lang w:val="en"/>
        </w:rPr>
        <w:t>, while not directly applicable to ParentsNext given its pre-employment nature,</w:t>
      </w:r>
      <w:r w:rsidRPr="006A2137">
        <w:rPr>
          <w:rFonts w:cstheme="minorHAnsi"/>
          <w:lang w:val="en"/>
        </w:rPr>
        <w:t xml:space="preserve"> do demonstrate that they may have increased the flow of single parents into work</w:t>
      </w:r>
      <w:r w:rsidR="004B1269" w:rsidRPr="006A2137">
        <w:rPr>
          <w:rFonts w:cstheme="minorHAnsi"/>
          <w:lang w:val="en"/>
        </w:rPr>
        <w:t xml:space="preserve"> in a number of</w:t>
      </w:r>
      <w:r w:rsidR="00091CAC" w:rsidRPr="006A2137">
        <w:rPr>
          <w:rFonts w:cstheme="minorHAnsi"/>
          <w:lang w:val="en"/>
        </w:rPr>
        <w:t xml:space="preserve"> international</w:t>
      </w:r>
      <w:r w:rsidR="004B1269" w:rsidRPr="006A2137">
        <w:rPr>
          <w:rFonts w:cstheme="minorHAnsi"/>
          <w:lang w:val="en"/>
        </w:rPr>
        <w:t xml:space="preserve"> jurisdictions</w:t>
      </w:r>
      <w:r w:rsidR="00091CAC" w:rsidRPr="006A2137">
        <w:rPr>
          <w:rFonts w:cstheme="minorHAnsi"/>
          <w:lang w:val="en"/>
        </w:rPr>
        <w:t xml:space="preserve">. While </w:t>
      </w:r>
      <w:r w:rsidRPr="006A2137">
        <w:rPr>
          <w:rFonts w:cstheme="minorHAnsi"/>
          <w:lang w:val="en"/>
        </w:rPr>
        <w:t>the</w:t>
      </w:r>
      <w:r w:rsidR="00091CAC" w:rsidRPr="006A2137">
        <w:rPr>
          <w:rFonts w:cstheme="minorHAnsi"/>
          <w:lang w:val="en"/>
        </w:rPr>
        <w:t>se</w:t>
      </w:r>
      <w:r w:rsidRPr="006A2137">
        <w:rPr>
          <w:rFonts w:cstheme="minorHAnsi"/>
          <w:lang w:val="en"/>
        </w:rPr>
        <w:t xml:space="preserve"> reforms appear to have had larger effects than comparable interventions in the past</w:t>
      </w:r>
      <w:r w:rsidR="00091CAC" w:rsidRPr="006A2137">
        <w:rPr>
          <w:rFonts w:cstheme="minorHAnsi"/>
          <w:lang w:val="en"/>
        </w:rPr>
        <w:t>,</w:t>
      </w:r>
      <w:r w:rsidRPr="006A2137">
        <w:rPr>
          <w:rFonts w:cstheme="minorHAnsi"/>
          <w:lang w:val="en"/>
        </w:rPr>
        <w:t xml:space="preserve"> </w:t>
      </w:r>
      <w:r w:rsidR="00091CAC" w:rsidRPr="006A2137">
        <w:rPr>
          <w:rFonts w:cstheme="minorHAnsi"/>
          <w:lang w:val="en"/>
        </w:rPr>
        <w:t>the</w:t>
      </w:r>
      <w:r w:rsidR="00236A9F" w:rsidRPr="006A2137">
        <w:rPr>
          <w:rFonts w:cstheme="minorHAnsi"/>
          <w:lang w:val="en"/>
        </w:rPr>
        <w:t xml:space="preserve">re </w:t>
      </w:r>
      <w:r w:rsidR="008125E6">
        <w:rPr>
          <w:rFonts w:cstheme="minorHAnsi"/>
          <w:lang w:val="en"/>
        </w:rPr>
        <w:t>have been</w:t>
      </w:r>
      <w:r w:rsidR="008125E6" w:rsidRPr="006A2137">
        <w:rPr>
          <w:rFonts w:cstheme="minorHAnsi"/>
          <w:lang w:val="en"/>
        </w:rPr>
        <w:t xml:space="preserve"> </w:t>
      </w:r>
      <w:r w:rsidR="00091CAC" w:rsidRPr="006A2137">
        <w:rPr>
          <w:rFonts w:cstheme="minorHAnsi"/>
          <w:lang w:val="en"/>
        </w:rPr>
        <w:t>some unforeseen consequences. I</w:t>
      </w:r>
      <w:r w:rsidRPr="006A2137">
        <w:rPr>
          <w:rFonts w:cstheme="minorHAnsi"/>
          <w:lang w:val="en"/>
        </w:rPr>
        <w:t xml:space="preserve">n the UK, where sanctions have been particularly stringent, </w:t>
      </w:r>
      <w:r w:rsidR="00091CAC" w:rsidRPr="006A2137">
        <w:rPr>
          <w:rFonts w:cstheme="minorHAnsi"/>
          <w:lang w:val="en"/>
        </w:rPr>
        <w:t xml:space="preserve">they have been shown to be associated with a significant proportion of single mothers </w:t>
      </w:r>
      <w:r w:rsidRPr="006A2137">
        <w:rPr>
          <w:rFonts w:cstheme="minorHAnsi"/>
          <w:lang w:val="en"/>
        </w:rPr>
        <w:t>moving into health-related benefits or into non-claimant unemployment in some jurisdictions (</w:t>
      </w:r>
      <w:r w:rsidRPr="006A2137">
        <w:rPr>
          <w:rFonts w:cstheme="minorHAnsi"/>
          <w:b/>
          <w:bCs/>
          <w:lang w:val="en"/>
        </w:rPr>
        <w:t>Avram et al. 2018</w:t>
      </w:r>
      <w:r w:rsidRPr="006A2137">
        <w:rPr>
          <w:rFonts w:cstheme="minorHAnsi"/>
          <w:lang w:val="en"/>
        </w:rPr>
        <w:t>).</w:t>
      </w:r>
    </w:p>
    <w:p w14:paraId="4577EE24" w14:textId="75CB8374" w:rsidR="003467A5" w:rsidRDefault="00236A9F" w:rsidP="00236A9F">
      <w:r w:rsidRPr="006A2137">
        <w:t>Conversely, f</w:t>
      </w:r>
      <w:r w:rsidR="0013404A" w:rsidRPr="006A2137">
        <w:t xml:space="preserve">indings from an extensive meta-analysis </w:t>
      </w:r>
      <w:r w:rsidRPr="006A2137">
        <w:t xml:space="preserve">of </w:t>
      </w:r>
      <w:r w:rsidR="0013404A" w:rsidRPr="006A2137">
        <w:t>Australia and internationa</w:t>
      </w:r>
      <w:r w:rsidRPr="006A2137">
        <w:t xml:space="preserve">l experiences indicated that </w:t>
      </w:r>
      <w:r w:rsidR="0013404A" w:rsidRPr="006A2137">
        <w:t>conditionality increase</w:t>
      </w:r>
      <w:r w:rsidRPr="006A2137">
        <w:t>d</w:t>
      </w:r>
      <w:r w:rsidR="0013404A" w:rsidRPr="006A2137">
        <w:t xml:space="preserve"> the likelihood of finding work and that these </w:t>
      </w:r>
      <w:r w:rsidR="008125E6">
        <w:t>e</w:t>
      </w:r>
      <w:r w:rsidR="0013404A" w:rsidRPr="006A2137">
        <w:t xml:space="preserve">ffects </w:t>
      </w:r>
      <w:r w:rsidRPr="006A2137">
        <w:t>we</w:t>
      </w:r>
      <w:r w:rsidR="0013404A" w:rsidRPr="006A2137">
        <w:t>re stronge</w:t>
      </w:r>
      <w:r w:rsidRPr="006A2137">
        <w:t>st</w:t>
      </w:r>
      <w:r w:rsidR="0013404A" w:rsidRPr="006A2137">
        <w:t xml:space="preserve"> for </w:t>
      </w:r>
      <w:r w:rsidRPr="006A2137">
        <w:t xml:space="preserve">women and </w:t>
      </w:r>
      <w:r w:rsidR="0013404A" w:rsidRPr="006A2137">
        <w:t>disadvantaged groups (</w:t>
      </w:r>
      <w:r w:rsidR="0013404A" w:rsidRPr="006A2137">
        <w:rPr>
          <w:b/>
          <w:bCs/>
        </w:rPr>
        <w:t>Card et al</w:t>
      </w:r>
      <w:r w:rsidR="00511666">
        <w:rPr>
          <w:b/>
          <w:bCs/>
        </w:rPr>
        <w:t>.</w:t>
      </w:r>
      <w:r w:rsidR="0013404A" w:rsidRPr="006A2137">
        <w:rPr>
          <w:b/>
          <w:bCs/>
        </w:rPr>
        <w:t xml:space="preserve"> 2018</w:t>
      </w:r>
      <w:r w:rsidR="0013404A" w:rsidRPr="006A2137">
        <w:t>).</w:t>
      </w:r>
    </w:p>
    <w:p w14:paraId="07B90F0E" w14:textId="3A074F3F" w:rsidR="00165251" w:rsidRDefault="00165251" w:rsidP="00B103C8">
      <w:pPr>
        <w:pStyle w:val="Heading3"/>
      </w:pPr>
      <w:bookmarkStart w:id="378" w:name="_Toc116648556"/>
      <w:r>
        <w:t>Conditionality</w:t>
      </w:r>
      <w:bookmarkEnd w:id="378"/>
    </w:p>
    <w:p w14:paraId="524584C6" w14:textId="6DCC5DC5" w:rsidR="00A650AB" w:rsidRPr="004672E2" w:rsidRDefault="00EE1619" w:rsidP="00EE1619">
      <w:pPr>
        <w:rPr>
          <w:rFonts w:cstheme="minorHAnsi"/>
        </w:rPr>
      </w:pPr>
      <w:r w:rsidRPr="004672E2">
        <w:rPr>
          <w:rFonts w:cstheme="minorHAnsi"/>
        </w:rPr>
        <w:t>It has been argued</w:t>
      </w:r>
      <w:r w:rsidR="00C212AB" w:rsidRPr="004672E2">
        <w:rPr>
          <w:rFonts w:cstheme="minorHAnsi"/>
        </w:rPr>
        <w:t>,</w:t>
      </w:r>
      <w:r w:rsidRPr="004672E2">
        <w:rPr>
          <w:rFonts w:cstheme="minorHAnsi"/>
        </w:rPr>
        <w:t xml:space="preserve"> </w:t>
      </w:r>
      <w:r w:rsidR="00152A9A" w:rsidRPr="004672E2">
        <w:rPr>
          <w:rFonts w:cstheme="minorHAnsi"/>
        </w:rPr>
        <w:t xml:space="preserve">and contested, </w:t>
      </w:r>
      <w:r w:rsidRPr="004672E2">
        <w:rPr>
          <w:rFonts w:cstheme="minorHAnsi"/>
        </w:rPr>
        <w:t>that welfare conditionality, being based on ‘the assumption of the citizen-worker as autonomous and self-sufficient’, does not give adequate attention to the type of work that women (most lone parents are women), who are frequently low paid and part time</w:t>
      </w:r>
      <w:r w:rsidR="00152A9A" w:rsidRPr="004672E2">
        <w:rPr>
          <w:rFonts w:cstheme="minorHAnsi"/>
        </w:rPr>
        <w:t>, actually do</w:t>
      </w:r>
      <w:r w:rsidRPr="004672E2">
        <w:rPr>
          <w:rFonts w:cstheme="minorHAnsi"/>
        </w:rPr>
        <w:t xml:space="preserve"> (</w:t>
      </w:r>
      <w:r w:rsidRPr="004672E2">
        <w:rPr>
          <w:rFonts w:cstheme="minorHAnsi"/>
          <w:b/>
          <w:bCs/>
        </w:rPr>
        <w:t>Breitkreuz et al. 2010</w:t>
      </w:r>
      <w:r w:rsidRPr="004672E2">
        <w:rPr>
          <w:rFonts w:cstheme="minorHAnsi"/>
        </w:rPr>
        <w:t>). Attempt</w:t>
      </w:r>
      <w:r w:rsidR="006B083B">
        <w:rPr>
          <w:rFonts w:cstheme="minorHAnsi"/>
        </w:rPr>
        <w:t>s</w:t>
      </w:r>
      <w:r w:rsidRPr="004672E2">
        <w:rPr>
          <w:rFonts w:cstheme="minorHAnsi"/>
        </w:rPr>
        <w:t xml:space="preserve"> to balance work</w:t>
      </w:r>
      <w:r w:rsidR="006B083B">
        <w:rPr>
          <w:rFonts w:cstheme="minorHAnsi"/>
        </w:rPr>
        <w:t xml:space="preserve"> and </w:t>
      </w:r>
      <w:r w:rsidRPr="004672E2">
        <w:rPr>
          <w:rFonts w:cstheme="minorHAnsi"/>
        </w:rPr>
        <w:t>life in these types of employment needs to be recognised as qualitatively different from attempts to do so in the context of ‘middle-class’ working patterns (</w:t>
      </w:r>
      <w:r w:rsidRPr="004672E2">
        <w:rPr>
          <w:rFonts w:cstheme="minorHAnsi"/>
          <w:b/>
          <w:bCs/>
        </w:rPr>
        <w:t>Grabham and Smith 2010: 85</w:t>
      </w:r>
      <w:r w:rsidRPr="004672E2">
        <w:rPr>
          <w:rFonts w:cstheme="minorHAnsi"/>
        </w:rPr>
        <w:t>).</w:t>
      </w:r>
    </w:p>
    <w:p w14:paraId="6CD00DFC" w14:textId="71DE864E" w:rsidR="00C212AB" w:rsidRDefault="006B083B" w:rsidP="00A650AB">
      <w:pPr>
        <w:spacing w:before="240"/>
        <w:rPr>
          <w:rFonts w:cstheme="minorHAnsi"/>
        </w:rPr>
      </w:pPr>
      <w:r>
        <w:t>An</w:t>
      </w:r>
      <w:r w:rsidRPr="006B083B">
        <w:t xml:space="preserve"> </w:t>
      </w:r>
      <w:r w:rsidR="00C212AB" w:rsidRPr="006B083B">
        <w:t xml:space="preserve">argument posited by </w:t>
      </w:r>
      <w:r w:rsidR="00C212AB" w:rsidRPr="006B083B">
        <w:rPr>
          <w:b/>
          <w:bCs/>
        </w:rPr>
        <w:t>Davies (2012)</w:t>
      </w:r>
      <w:r w:rsidR="00C212AB" w:rsidRPr="006B083B">
        <w:t xml:space="preserve"> </w:t>
      </w:r>
      <w:r>
        <w:t>is</w:t>
      </w:r>
      <w:r w:rsidRPr="006B083B">
        <w:t xml:space="preserve"> </w:t>
      </w:r>
      <w:r w:rsidR="00C212AB" w:rsidRPr="006B083B">
        <w:t xml:space="preserve">that categorising </w:t>
      </w:r>
      <w:r w:rsidR="00C212AB" w:rsidRPr="006B083B">
        <w:rPr>
          <w:rFonts w:cstheme="minorHAnsi"/>
        </w:rPr>
        <w:t>lone parents not engaged with the labour market as ‘unemployed’ reopen</w:t>
      </w:r>
      <w:r w:rsidR="00A650AB" w:rsidRPr="006B083B">
        <w:rPr>
          <w:rFonts w:cstheme="minorHAnsi"/>
        </w:rPr>
        <w:t>ed</w:t>
      </w:r>
      <w:r w:rsidR="00C212AB" w:rsidRPr="006B083B">
        <w:rPr>
          <w:rFonts w:cstheme="minorHAnsi"/>
        </w:rPr>
        <w:t xml:space="preserve"> old debates about who deserves financial support from the state and underpins the notion of conditionality in employment programs.</w:t>
      </w:r>
    </w:p>
    <w:p w14:paraId="400E0D9E" w14:textId="6E0B9B00" w:rsidR="00A650AB" w:rsidRPr="00A650AB" w:rsidRDefault="00A650AB" w:rsidP="00A650AB">
      <w:pPr>
        <w:pStyle w:val="NoSpacing"/>
        <w:spacing w:before="240" w:after="240" w:line="276" w:lineRule="auto"/>
      </w:pPr>
      <w:r>
        <w:rPr>
          <w:rFonts w:cstheme="minorHAnsi"/>
          <w:shd w:val="clear" w:color="auto" w:fill="FFFFFF"/>
        </w:rPr>
        <w:t xml:space="preserve">In the UK, </w:t>
      </w:r>
      <w:r w:rsidRPr="000C24CF">
        <w:t xml:space="preserve">key findings from a longitudinal study </w:t>
      </w:r>
      <w:r>
        <w:t>that</w:t>
      </w:r>
      <w:r w:rsidRPr="000C24CF">
        <w:t xml:space="preserve"> assessed the effectiveness and ethical legitimacy of welfare conditionality </w:t>
      </w:r>
      <w:r>
        <w:t>on</w:t>
      </w:r>
      <w:r w:rsidRPr="000C24CF">
        <w:t xml:space="preserve"> lone parents</w:t>
      </w:r>
      <w:r>
        <w:t xml:space="preserve"> showed that, as </w:t>
      </w:r>
      <w:r w:rsidRPr="00BF4655">
        <w:t>currently implemented, welfare conditionality</w:t>
      </w:r>
      <w:r>
        <w:t xml:space="preserve"> </w:t>
      </w:r>
      <w:r w:rsidRPr="00BF4655">
        <w:t>has had little tangible influence on lone parent</w:t>
      </w:r>
      <w:r>
        <w:t xml:space="preserve"> </w:t>
      </w:r>
      <w:r w:rsidRPr="00BF4655">
        <w:t>interviewees</w:t>
      </w:r>
      <w:r>
        <w:t>’</w:t>
      </w:r>
      <w:r w:rsidRPr="00BF4655">
        <w:t xml:space="preserve"> motivation to seek or increase their</w:t>
      </w:r>
      <w:r>
        <w:t xml:space="preserve"> </w:t>
      </w:r>
      <w:r w:rsidRPr="00BF4655">
        <w:t>participation in paid employment</w:t>
      </w:r>
      <w:r>
        <w:t xml:space="preserve"> (</w:t>
      </w:r>
      <w:r w:rsidRPr="008B0277">
        <w:rPr>
          <w:b/>
          <w:bCs/>
        </w:rPr>
        <w:t>Johnsen and Blenkinsopp 2018</w:t>
      </w:r>
      <w:r>
        <w:t xml:space="preserve">). </w:t>
      </w:r>
      <w:r w:rsidRPr="00BF4655">
        <w:t>Few of the families involved gained</w:t>
      </w:r>
      <w:r>
        <w:t xml:space="preserve"> </w:t>
      </w:r>
      <w:r w:rsidRPr="00BF4655">
        <w:t>and sustained paid work for longer than a</w:t>
      </w:r>
      <w:r>
        <w:t xml:space="preserve"> </w:t>
      </w:r>
      <w:r w:rsidRPr="00BF4655">
        <w:t>short period during the</w:t>
      </w:r>
      <w:r>
        <w:t xml:space="preserve"> UK</w:t>
      </w:r>
      <w:r w:rsidRPr="00BF4655">
        <w:t xml:space="preserve"> study. The majority</w:t>
      </w:r>
      <w:r>
        <w:t xml:space="preserve"> </w:t>
      </w:r>
      <w:r w:rsidRPr="00BF4655">
        <w:t>were no closer to the labour market, and som</w:t>
      </w:r>
      <w:r>
        <w:t xml:space="preserve">e </w:t>
      </w:r>
      <w:r w:rsidRPr="00BF4655">
        <w:t>had shifted further away</w:t>
      </w:r>
      <w:r w:rsidR="007320EA">
        <w:t>,</w:t>
      </w:r>
      <w:r w:rsidRPr="00BF4655">
        <w:t xml:space="preserve"> given the effects of</w:t>
      </w:r>
      <w:r>
        <w:t xml:space="preserve"> </w:t>
      </w:r>
      <w:r w:rsidRPr="00BF4655">
        <w:t>conditional welfare</w:t>
      </w:r>
      <w:r>
        <w:t xml:space="preserve"> </w:t>
      </w:r>
      <w:r w:rsidRPr="00BF4655">
        <w:t>and/or personal crises</w:t>
      </w:r>
      <w:r>
        <w:t>.</w:t>
      </w:r>
    </w:p>
    <w:p w14:paraId="34B513F1" w14:textId="2E9EE01A" w:rsidR="00CB1E06" w:rsidRPr="007320EA" w:rsidRDefault="006E6033" w:rsidP="00CB1E06">
      <w:pPr>
        <w:spacing w:after="0"/>
      </w:pPr>
      <w:bookmarkStart w:id="379" w:name="_Hlk99635778"/>
      <w:r>
        <w:t>I</w:t>
      </w:r>
      <w:r w:rsidR="00CB1E06" w:rsidRPr="007320EA">
        <w:t>n Australia in 2006 and 2007, activity requirements for parents receiving payment were introduced for those with a youngest child aged 6 or ove</w:t>
      </w:r>
      <w:r w:rsidR="00BE575F" w:rsidRPr="007320EA">
        <w:t>r</w:t>
      </w:r>
      <w:r w:rsidR="00152A9A" w:rsidRPr="007320EA">
        <w:t>.</w:t>
      </w:r>
      <w:r w:rsidR="00BE575F" w:rsidRPr="007320EA">
        <w:t xml:space="preserve"> </w:t>
      </w:r>
      <w:r w:rsidR="00152A9A" w:rsidRPr="007320EA">
        <w:t>T</w:t>
      </w:r>
      <w:r w:rsidR="00CB1E06" w:rsidRPr="007320EA">
        <w:t xml:space="preserve">hose with a youngest child aged 6 </w:t>
      </w:r>
      <w:r w:rsidR="00DF63F1">
        <w:t>or</w:t>
      </w:r>
      <w:r w:rsidR="00DF63F1" w:rsidRPr="007320EA">
        <w:t xml:space="preserve"> </w:t>
      </w:r>
      <w:r w:rsidR="00CB1E06" w:rsidRPr="007320EA">
        <w:t xml:space="preserve">7 experienced no change in payment rates or other settings. </w:t>
      </w:r>
      <w:r w:rsidR="00CB1E06" w:rsidRPr="007320EA">
        <w:rPr>
          <w:lang w:val="en-US"/>
        </w:rPr>
        <w:t>A</w:t>
      </w:r>
      <w:r w:rsidR="003114B4" w:rsidRPr="007320EA">
        <w:rPr>
          <w:lang w:val="en-US"/>
        </w:rPr>
        <w:t>nalysis of a</w:t>
      </w:r>
      <w:r w:rsidR="00CB1E06" w:rsidRPr="007320EA">
        <w:rPr>
          <w:lang w:val="en-US"/>
        </w:rPr>
        <w:t xml:space="preserve">dministrative data </w:t>
      </w:r>
      <w:r w:rsidR="003114B4" w:rsidRPr="007320EA">
        <w:rPr>
          <w:lang w:val="en-US"/>
        </w:rPr>
        <w:t xml:space="preserve">by the department </w:t>
      </w:r>
      <w:r w:rsidR="00CB1E06" w:rsidRPr="007320EA">
        <w:rPr>
          <w:lang w:val="en-US"/>
        </w:rPr>
        <w:t>show</w:t>
      </w:r>
      <w:r w:rsidR="00152A9A" w:rsidRPr="007320EA">
        <w:rPr>
          <w:lang w:val="en-US"/>
        </w:rPr>
        <w:t>ed</w:t>
      </w:r>
      <w:r w:rsidR="00DF63F1">
        <w:rPr>
          <w:lang w:val="en-US"/>
        </w:rPr>
        <w:t xml:space="preserve"> that</w:t>
      </w:r>
      <w:r w:rsidR="00CB1E06" w:rsidRPr="007320EA">
        <w:rPr>
          <w:lang w:val="en-US"/>
        </w:rPr>
        <w:t xml:space="preserve"> this led to an increase in the average proportion of parents reporting earnings in the years following the changes compared to previously:</w:t>
      </w:r>
    </w:p>
    <w:p w14:paraId="31BB1B67" w14:textId="77777777" w:rsidR="003467A5" w:rsidRPr="006E4C97" w:rsidRDefault="00CB1E06" w:rsidP="006E4C97">
      <w:pPr>
        <w:pStyle w:val="ListBullet"/>
        <w:rPr>
          <w:lang w:val="en-US"/>
        </w:rPr>
      </w:pPr>
      <w:r w:rsidRPr="007320EA">
        <w:rPr>
          <w:lang w:val="en-US"/>
        </w:rPr>
        <w:t>from 30% to 3</w:t>
      </w:r>
      <w:r w:rsidR="00A813A2" w:rsidRPr="007320EA">
        <w:rPr>
          <w:lang w:val="en-US"/>
        </w:rPr>
        <w:t>8</w:t>
      </w:r>
      <w:r w:rsidRPr="007320EA">
        <w:rPr>
          <w:lang w:val="en-US"/>
        </w:rPr>
        <w:t>% for parents of youngest children aged 6</w:t>
      </w:r>
    </w:p>
    <w:p w14:paraId="7BBA56EA" w14:textId="7009597E" w:rsidR="00CB1E06" w:rsidRPr="007320EA" w:rsidRDefault="00CB1E06" w:rsidP="006E4C97">
      <w:pPr>
        <w:pStyle w:val="ListBullet"/>
      </w:pPr>
      <w:r w:rsidRPr="007320EA">
        <w:rPr>
          <w:lang w:val="en-US"/>
        </w:rPr>
        <w:t>from 32% to 4</w:t>
      </w:r>
      <w:r w:rsidR="00A813A2" w:rsidRPr="007320EA">
        <w:rPr>
          <w:lang w:val="en-US"/>
        </w:rPr>
        <w:t>6</w:t>
      </w:r>
      <w:r w:rsidRPr="007320EA">
        <w:rPr>
          <w:lang w:val="en-US"/>
        </w:rPr>
        <w:t>% for parents of youngest children aged 7.</w:t>
      </w:r>
    </w:p>
    <w:p w14:paraId="7ED11CE1" w14:textId="20081F49" w:rsidR="00CB1E06" w:rsidRPr="00006606" w:rsidRDefault="00CB1E06" w:rsidP="00BE575F">
      <w:r w:rsidRPr="007320EA">
        <w:rPr>
          <w:lang w:val="en-US"/>
        </w:rPr>
        <w:lastRenderedPageBreak/>
        <w:t xml:space="preserve">Additionally, the number of parents receiving payment with a youngest child aged 6 </w:t>
      </w:r>
      <w:r w:rsidR="00C11256">
        <w:rPr>
          <w:lang w:val="en-US"/>
        </w:rPr>
        <w:t>or</w:t>
      </w:r>
      <w:r w:rsidR="00C11256" w:rsidRPr="007320EA">
        <w:rPr>
          <w:lang w:val="en-US"/>
        </w:rPr>
        <w:t xml:space="preserve"> </w:t>
      </w:r>
      <w:r w:rsidRPr="007320EA">
        <w:rPr>
          <w:lang w:val="en-US"/>
        </w:rPr>
        <w:t>7 decreased by 22% and 26% respectively, likely due to these parents finding work.</w:t>
      </w:r>
    </w:p>
    <w:bookmarkEnd w:id="379"/>
    <w:p w14:paraId="69F28CB4" w14:textId="5865FCA2" w:rsidR="00006606" w:rsidRPr="006E4C97" w:rsidRDefault="00A650AB" w:rsidP="00A650AB">
      <w:pPr>
        <w:rPr>
          <w:highlight w:val="green"/>
        </w:rPr>
      </w:pPr>
      <w:r w:rsidRPr="00A650AB">
        <w:rPr>
          <w:rFonts w:cstheme="minorHAnsi"/>
        </w:rPr>
        <w:t>The first Australian inquiries into the application of sanctions found that there was evidence of increased compliance (</w:t>
      </w:r>
      <w:r w:rsidRPr="00A650AB">
        <w:rPr>
          <w:rFonts w:cstheme="minorHAnsi"/>
          <w:b/>
          <w:bCs/>
        </w:rPr>
        <w:t>Grahame and Marston 2012</w:t>
      </w:r>
      <w:r w:rsidRPr="00A650AB">
        <w:rPr>
          <w:rFonts w:cstheme="minorHAnsi"/>
        </w:rPr>
        <w:t>) and improved wellbeing (</w:t>
      </w:r>
      <w:r w:rsidRPr="00A650AB">
        <w:rPr>
          <w:rFonts w:cstheme="minorHAnsi"/>
          <w:b/>
          <w:bCs/>
        </w:rPr>
        <w:t>Commonwealth of Australia 2005</w:t>
      </w:r>
      <w:r w:rsidRPr="00A650AB">
        <w:rPr>
          <w:rFonts w:cstheme="minorHAnsi"/>
        </w:rPr>
        <w:t xml:space="preserve">). </w:t>
      </w:r>
      <w:r w:rsidR="00CB1E06" w:rsidRPr="00C11256">
        <w:rPr>
          <w:noProof/>
          <w:color w:val="000000" w:themeColor="text1"/>
          <w:lang w:eastAsia="en-AU"/>
        </w:rPr>
        <w:t>A 2013 study (</w:t>
      </w:r>
      <w:r w:rsidR="00CB1E06" w:rsidRPr="00C11256">
        <w:rPr>
          <w:b/>
          <w:bCs/>
          <w:noProof/>
          <w:color w:val="000000" w:themeColor="text1"/>
          <w:lang w:eastAsia="en-AU"/>
        </w:rPr>
        <w:t>Fok and McVicar 2014</w:t>
      </w:r>
      <w:r w:rsidR="00CB1E06" w:rsidRPr="00C11256">
        <w:rPr>
          <w:noProof/>
          <w:color w:val="000000" w:themeColor="text1"/>
          <w:lang w:eastAsia="en-AU"/>
        </w:rPr>
        <w:t xml:space="preserve">) found </w:t>
      </w:r>
      <w:r w:rsidR="00CB1E06" w:rsidRPr="00C11256">
        <w:t xml:space="preserve">that parent job seekers were more likely to exit income support after the introduction of mutual obligation requirements, with parents of youngest children aged </w:t>
      </w:r>
      <w:r w:rsidR="00F94DC8" w:rsidRPr="006E4C97">
        <w:t>7</w:t>
      </w:r>
      <w:r w:rsidR="00D23A43">
        <w:t xml:space="preserve"> being</w:t>
      </w:r>
      <w:r w:rsidR="00CB1E06" w:rsidRPr="00C11256">
        <w:t xml:space="preserve"> 48</w:t>
      </w:r>
      <w:r w:rsidR="00F94DC8" w:rsidRPr="006E4C97">
        <w:t>%</w:t>
      </w:r>
      <w:r w:rsidR="00CB1E06" w:rsidRPr="00C11256">
        <w:t xml:space="preserve"> more likely to exit payment in the year after introduction</w:t>
      </w:r>
      <w:r w:rsidR="00006606" w:rsidRPr="00C11256">
        <w:t>.</w:t>
      </w:r>
    </w:p>
    <w:p w14:paraId="0F443F0A" w14:textId="0A1F775A" w:rsidR="00006606" w:rsidRDefault="00006606" w:rsidP="002E32CB">
      <w:pPr>
        <w:spacing w:before="240"/>
        <w:rPr>
          <w:rFonts w:cstheme="minorHAnsi"/>
          <w:bCs/>
        </w:rPr>
      </w:pPr>
      <w:r w:rsidRPr="00D23A43">
        <w:rPr>
          <w:rFonts w:cstheme="minorHAnsi"/>
        </w:rPr>
        <w:t>As</w:t>
      </w:r>
      <w:r w:rsidR="003114B4" w:rsidRPr="00D23A43">
        <w:t xml:space="preserve"> </w:t>
      </w:r>
      <w:r w:rsidRPr="00D23A43">
        <w:rPr>
          <w:rFonts w:cstheme="minorHAnsi"/>
        </w:rPr>
        <w:t xml:space="preserve">MORs for parents </w:t>
      </w:r>
      <w:r w:rsidR="002E32CB" w:rsidRPr="00D23A43">
        <w:rPr>
          <w:rFonts w:cstheme="minorHAnsi"/>
        </w:rPr>
        <w:t>were</w:t>
      </w:r>
      <w:r w:rsidRPr="00D23A43">
        <w:rPr>
          <w:rFonts w:cstheme="minorHAnsi"/>
        </w:rPr>
        <w:t xml:space="preserve"> introduced progressively,</w:t>
      </w:r>
      <w:r w:rsidR="008C6833" w:rsidRPr="00D23A43">
        <w:rPr>
          <w:rFonts w:cstheme="minorHAnsi"/>
        </w:rPr>
        <w:t xml:space="preserve"> </w:t>
      </w:r>
      <w:r w:rsidR="002E32CB" w:rsidRPr="00D23A43">
        <w:rPr>
          <w:rFonts w:cstheme="minorHAnsi"/>
        </w:rPr>
        <w:t xml:space="preserve">some </w:t>
      </w:r>
      <w:r w:rsidRPr="00D23A43">
        <w:rPr>
          <w:rFonts w:cstheme="minorHAnsi"/>
        </w:rPr>
        <w:t>Australian qualitative research suggest</w:t>
      </w:r>
      <w:r w:rsidR="002E32CB" w:rsidRPr="00D23A43">
        <w:rPr>
          <w:rFonts w:cstheme="minorHAnsi"/>
        </w:rPr>
        <w:t>ed</w:t>
      </w:r>
      <w:r w:rsidRPr="00D23A43">
        <w:rPr>
          <w:rFonts w:cstheme="minorHAnsi"/>
        </w:rPr>
        <w:t xml:space="preserve"> there </w:t>
      </w:r>
      <w:r w:rsidR="002E32CB" w:rsidRPr="00D23A43">
        <w:rPr>
          <w:rFonts w:cstheme="minorHAnsi"/>
        </w:rPr>
        <w:t>wa</w:t>
      </w:r>
      <w:r w:rsidRPr="00D23A43">
        <w:rPr>
          <w:rFonts w:cstheme="minorHAnsi"/>
        </w:rPr>
        <w:t>s an internalisation of welfare-t</w:t>
      </w:r>
      <w:r w:rsidRPr="00980ACF">
        <w:rPr>
          <w:rFonts w:cstheme="minorHAnsi"/>
        </w:rPr>
        <w:t>o-work policies by recipients themselves (</w:t>
      </w:r>
      <w:r w:rsidRPr="00D23A43">
        <w:rPr>
          <w:rFonts w:cstheme="minorHAnsi"/>
          <w:b/>
          <w:bCs/>
        </w:rPr>
        <w:t>Grahame and Marston 2012</w:t>
      </w:r>
      <w:r w:rsidRPr="00D23A43">
        <w:rPr>
          <w:rFonts w:cstheme="minorHAnsi"/>
        </w:rPr>
        <w:t xml:space="preserve">). </w:t>
      </w:r>
      <w:r w:rsidR="00C212AB" w:rsidRPr="00D23A43">
        <w:t>Other studies</w:t>
      </w:r>
      <w:r w:rsidR="00980ACF">
        <w:t>,</w:t>
      </w:r>
      <w:r w:rsidR="00C212AB" w:rsidRPr="00D23A43">
        <w:t xml:space="preserve"> however,</w:t>
      </w:r>
      <w:r w:rsidRPr="00D23A43">
        <w:t xml:space="preserve"> highlight</w:t>
      </w:r>
      <w:r w:rsidR="002E32CB" w:rsidRPr="00D23A43">
        <w:t>ed</w:t>
      </w:r>
      <w:r w:rsidRPr="00D23A43">
        <w:t xml:space="preserve"> the problems faced by </w:t>
      </w:r>
      <w:r w:rsidR="003114B4" w:rsidRPr="00D23A43">
        <w:t xml:space="preserve">single </w:t>
      </w:r>
      <w:r w:rsidRPr="00D23A43">
        <w:t>parents in financial difficulties and by those with disability when compliance measures put additional pressure on their already stressed lives. Some research point</w:t>
      </w:r>
      <w:r w:rsidR="002E32CB" w:rsidRPr="00D23A43">
        <w:t>ed</w:t>
      </w:r>
      <w:r w:rsidRPr="00D23A43">
        <w:t xml:space="preserve"> to these additional pressures as having a negative impact on the mental health and wellbeing of these parents </w:t>
      </w:r>
      <w:r w:rsidRPr="00D23A43">
        <w:rPr>
          <w:rFonts w:cstheme="minorHAnsi"/>
        </w:rPr>
        <w:t>(</w:t>
      </w:r>
      <w:r w:rsidRPr="00D23A43">
        <w:rPr>
          <w:rFonts w:cstheme="minorHAnsi"/>
          <w:b/>
        </w:rPr>
        <w:t>Cobb-Clark et al. 2017</w:t>
      </w:r>
      <w:r w:rsidRPr="00D23A43">
        <w:rPr>
          <w:rFonts w:cstheme="minorHAnsi"/>
          <w:bCs/>
        </w:rPr>
        <w:t>).</w:t>
      </w:r>
    </w:p>
    <w:p w14:paraId="6F453BE2" w14:textId="49B2EF12" w:rsidR="003467A5" w:rsidRDefault="00A650AB" w:rsidP="002E32CB">
      <w:pPr>
        <w:spacing w:before="240"/>
        <w:rPr>
          <w:highlight w:val="green"/>
        </w:rPr>
      </w:pPr>
      <w:r>
        <w:rPr>
          <w:rFonts w:cstheme="minorHAnsi"/>
        </w:rPr>
        <w:t>N</w:t>
      </w:r>
      <w:r w:rsidRPr="000D7BC0">
        <w:rPr>
          <w:rFonts w:cstheme="minorHAnsi"/>
        </w:rPr>
        <w:t>otwithstanding parents</w:t>
      </w:r>
      <w:r>
        <w:rPr>
          <w:rFonts w:cstheme="minorHAnsi"/>
        </w:rPr>
        <w:t>’</w:t>
      </w:r>
      <w:r w:rsidRPr="000D7BC0">
        <w:rPr>
          <w:rFonts w:cstheme="minorHAnsi"/>
        </w:rPr>
        <w:t xml:space="preserve"> general support for compulsory activity requirements and the importance of paid work</w:t>
      </w:r>
      <w:r>
        <w:rPr>
          <w:rFonts w:cstheme="minorHAnsi"/>
        </w:rPr>
        <w:t>,</w:t>
      </w:r>
      <w:r w:rsidRPr="000D7BC0">
        <w:rPr>
          <w:rFonts w:cstheme="minorHAnsi"/>
        </w:rPr>
        <w:t xml:space="preserve"> published research on single parents</w:t>
      </w:r>
      <w:r>
        <w:rPr>
          <w:rFonts w:cstheme="minorHAnsi"/>
        </w:rPr>
        <w:t>’</w:t>
      </w:r>
      <w:r w:rsidRPr="000D7BC0">
        <w:rPr>
          <w:rFonts w:cstheme="minorHAnsi"/>
        </w:rPr>
        <w:t xml:space="preserve"> welfare-to-work transition has revealed key concerns across </w:t>
      </w:r>
      <w:r>
        <w:rPr>
          <w:rFonts w:cstheme="minorHAnsi"/>
        </w:rPr>
        <w:t>3</w:t>
      </w:r>
      <w:r w:rsidRPr="000D7BC0">
        <w:rPr>
          <w:rFonts w:cstheme="minorHAnsi"/>
        </w:rPr>
        <w:t xml:space="preserve"> areas: financial wellbeing; subjective wellbeing; and mental and physical health (</w:t>
      </w:r>
      <w:r w:rsidRPr="000D7BC0">
        <w:rPr>
          <w:rFonts w:cstheme="minorHAnsi"/>
          <w:b/>
          <w:bCs/>
        </w:rPr>
        <w:t>Brady</w:t>
      </w:r>
      <w:r>
        <w:rPr>
          <w:rFonts w:cstheme="minorHAnsi"/>
          <w:b/>
          <w:bCs/>
        </w:rPr>
        <w:t xml:space="preserve"> and Cook</w:t>
      </w:r>
      <w:r w:rsidRPr="000D7BC0">
        <w:rPr>
          <w:rFonts w:cstheme="minorHAnsi"/>
          <w:b/>
          <w:bCs/>
        </w:rPr>
        <w:t xml:space="preserve"> 2015</w:t>
      </w:r>
      <w:r w:rsidRPr="000D7BC0">
        <w:rPr>
          <w:rFonts w:cstheme="minorHAnsi"/>
        </w:rPr>
        <w:t>).</w:t>
      </w:r>
      <w:r>
        <w:rPr>
          <w:rFonts w:cstheme="minorHAnsi"/>
        </w:rPr>
        <w:t xml:space="preserve"> </w:t>
      </w:r>
      <w:r w:rsidRPr="008D2C74">
        <w:rPr>
          <w:rFonts w:cstheme="minorHAnsi"/>
        </w:rPr>
        <w:t xml:space="preserve">However, few of these evaluations isolated the specific effects of requirements or the results for </w:t>
      </w:r>
      <w:r w:rsidR="00977849" w:rsidRPr="008D2C74">
        <w:rPr>
          <w:rFonts w:cstheme="minorHAnsi"/>
        </w:rPr>
        <w:t xml:space="preserve">female </w:t>
      </w:r>
      <w:r w:rsidRPr="008D2C74">
        <w:rPr>
          <w:rFonts w:cstheme="minorHAnsi"/>
        </w:rPr>
        <w:t xml:space="preserve">parents. One exception concerns the impact of part-time work requirements that were extended to Australian </w:t>
      </w:r>
      <w:r w:rsidR="003114B4" w:rsidRPr="008D2C74">
        <w:rPr>
          <w:rFonts w:cstheme="minorHAnsi"/>
        </w:rPr>
        <w:t xml:space="preserve">single </w:t>
      </w:r>
      <w:r w:rsidRPr="008D2C74">
        <w:rPr>
          <w:rFonts w:cstheme="minorHAnsi"/>
        </w:rPr>
        <w:t>parents in 2006 (</w:t>
      </w:r>
      <w:r w:rsidR="00977849" w:rsidRPr="008D2C74">
        <w:rPr>
          <w:rFonts w:cstheme="minorHAnsi"/>
          <w:b/>
          <w:bCs/>
        </w:rPr>
        <w:t>Connolly et al</w:t>
      </w:r>
      <w:r w:rsidR="00511666" w:rsidRPr="006E4C97">
        <w:rPr>
          <w:rFonts w:cstheme="minorHAnsi"/>
          <w:b/>
          <w:bCs/>
        </w:rPr>
        <w:t>.</w:t>
      </w:r>
      <w:r w:rsidR="00977849" w:rsidRPr="008D2C74">
        <w:rPr>
          <w:rFonts w:cstheme="minorHAnsi"/>
          <w:b/>
          <w:bCs/>
        </w:rPr>
        <w:t xml:space="preserve"> 2015</w:t>
      </w:r>
      <w:r w:rsidR="00550E21" w:rsidRPr="008D2C74">
        <w:rPr>
          <w:rFonts w:cstheme="minorHAnsi"/>
        </w:rPr>
        <w:t>).</w:t>
      </w:r>
      <w:r w:rsidR="00977849" w:rsidRPr="008D2C74">
        <w:rPr>
          <w:rFonts w:cstheme="minorHAnsi"/>
        </w:rPr>
        <w:t xml:space="preserve"> </w:t>
      </w:r>
      <w:r w:rsidR="00977849" w:rsidRPr="008D2C74">
        <w:t xml:space="preserve">Overall, the takeaway message from these results was that in order to raise the female part-time participation rate, it </w:t>
      </w:r>
      <w:r w:rsidR="00550E21" w:rsidRPr="008D2C74">
        <w:t>wa</w:t>
      </w:r>
      <w:r w:rsidR="00977849" w:rsidRPr="008D2C74">
        <w:t>s important to improve the macroeconomic and overall labour market situation as much as feasible, including through appropriate macroeconomic policies.</w:t>
      </w:r>
    </w:p>
    <w:p w14:paraId="38A7A0DC" w14:textId="070F82B3" w:rsidR="00A650AB" w:rsidRPr="008D2C74" w:rsidRDefault="00977849" w:rsidP="002E32CB">
      <w:pPr>
        <w:spacing w:before="240"/>
        <w:rPr>
          <w:rFonts w:cstheme="minorHAnsi"/>
          <w:bCs/>
        </w:rPr>
      </w:pPr>
      <w:r w:rsidRPr="008D2C74">
        <w:t xml:space="preserve">This was </w:t>
      </w:r>
      <w:r w:rsidR="003114B4" w:rsidRPr="008D2C74">
        <w:t xml:space="preserve">interpreted as being </w:t>
      </w:r>
      <w:r w:rsidRPr="008D2C74">
        <w:t>because such policies affect the encouraged/discouraged worker effect, both directly through the female part-time employment</w:t>
      </w:r>
      <w:r w:rsidR="008D2C74">
        <w:t xml:space="preserve"> </w:t>
      </w:r>
      <w:r w:rsidRPr="008D2C74">
        <w:t>population ratio and indirectly through the incidence of long-term unemployment, which is the key driver of the female part-time participation rate. While many microeconomic policies, such as policies to improve the affordability of child</w:t>
      </w:r>
      <w:r w:rsidR="005B2792">
        <w:t xml:space="preserve"> </w:t>
      </w:r>
      <w:r w:rsidRPr="008D2C74">
        <w:t>care, have a potentially useful role to play in raising the female part</w:t>
      </w:r>
      <w:r w:rsidR="00550E21" w:rsidRPr="008D2C74">
        <w:t>-</w:t>
      </w:r>
      <w:r w:rsidRPr="008D2C74">
        <w:t>time participation rate, it may be unwise to rely on them alone, given that they have been estimated in the current analysis to have a relatively inelastic effect on the female part-time participation rate.</w:t>
      </w:r>
    </w:p>
    <w:p w14:paraId="216A8A31" w14:textId="2CF42279" w:rsidR="00006606" w:rsidRDefault="002E32CB" w:rsidP="00EE1619">
      <w:pPr>
        <w:rPr>
          <w:rFonts w:cstheme="minorHAnsi"/>
        </w:rPr>
      </w:pPr>
      <w:r w:rsidRPr="00910C3F">
        <w:rPr>
          <w:rFonts w:cstheme="minorHAnsi"/>
        </w:rPr>
        <w:t xml:space="preserve">In 2019 the </w:t>
      </w:r>
      <w:r w:rsidRPr="00910C3F">
        <w:rPr>
          <w:rFonts w:cstheme="minorHAnsi"/>
          <w:b/>
          <w:bCs/>
        </w:rPr>
        <w:t xml:space="preserve">Brotherhood of Saint </w:t>
      </w:r>
      <w:r w:rsidR="00734EC6">
        <w:rPr>
          <w:rFonts w:cstheme="minorHAnsi"/>
          <w:b/>
          <w:bCs/>
        </w:rPr>
        <w:t>Laurence</w:t>
      </w:r>
      <w:r w:rsidR="00734EC6" w:rsidRPr="00910C3F">
        <w:rPr>
          <w:rFonts w:cstheme="minorHAnsi"/>
        </w:rPr>
        <w:t xml:space="preserve"> </w:t>
      </w:r>
      <w:r w:rsidRPr="00910C3F">
        <w:rPr>
          <w:rFonts w:cstheme="minorHAnsi"/>
        </w:rPr>
        <w:t xml:space="preserve">conducted interviews with </w:t>
      </w:r>
      <w:r w:rsidRPr="00910C3F">
        <w:rPr>
          <w:rFonts w:cstheme="minorHAnsi"/>
          <w:color w:val="444444"/>
          <w:lang w:val="en"/>
        </w:rPr>
        <w:t>27 single mothers</w:t>
      </w:r>
      <w:r w:rsidR="00422629" w:rsidRPr="00910C3F">
        <w:rPr>
          <w:rFonts w:cstheme="minorHAnsi"/>
          <w:color w:val="444444"/>
          <w:lang w:val="en"/>
        </w:rPr>
        <w:t xml:space="preserve"> from Victoria</w:t>
      </w:r>
      <w:r w:rsidR="00550E21" w:rsidRPr="00910C3F">
        <w:rPr>
          <w:rFonts w:cstheme="minorHAnsi"/>
          <w:color w:val="444444"/>
          <w:lang w:val="en"/>
        </w:rPr>
        <w:t>, of whom 17 received Parenting Payment,</w:t>
      </w:r>
      <w:r w:rsidRPr="00910C3F">
        <w:rPr>
          <w:rFonts w:cstheme="minorHAnsi"/>
          <w:color w:val="444444"/>
          <w:lang w:val="en"/>
        </w:rPr>
        <w:t xml:space="preserve"> examining how the government-administered payments of Child Care Subsidy, income support and </w:t>
      </w:r>
      <w:r w:rsidR="0084189C">
        <w:rPr>
          <w:rFonts w:cstheme="minorHAnsi"/>
          <w:color w:val="444444"/>
          <w:lang w:val="en"/>
        </w:rPr>
        <w:t>c</w:t>
      </w:r>
      <w:r w:rsidRPr="00910C3F">
        <w:rPr>
          <w:rFonts w:cstheme="minorHAnsi"/>
          <w:color w:val="444444"/>
          <w:lang w:val="en"/>
        </w:rPr>
        <w:t xml:space="preserve">hild </w:t>
      </w:r>
      <w:r w:rsidR="0084189C">
        <w:rPr>
          <w:rFonts w:cstheme="minorHAnsi"/>
          <w:color w:val="444444"/>
          <w:lang w:val="en"/>
        </w:rPr>
        <w:t>s</w:t>
      </w:r>
      <w:r w:rsidRPr="00910C3F">
        <w:rPr>
          <w:rFonts w:cstheme="minorHAnsi"/>
          <w:color w:val="444444"/>
          <w:lang w:val="en"/>
        </w:rPr>
        <w:t>upport helped or hindered their financial wellbeing and the intersections between work, care and social security. This research found that, e</w:t>
      </w:r>
      <w:r w:rsidRPr="00910C3F">
        <w:rPr>
          <w:rFonts w:cstheme="minorHAnsi"/>
        </w:rPr>
        <w:t>ven with careful budgeting, making ends meet was a struggle (</w:t>
      </w:r>
      <w:r w:rsidRPr="00910C3F">
        <w:rPr>
          <w:rFonts w:cstheme="minorHAnsi"/>
          <w:b/>
          <w:bCs/>
        </w:rPr>
        <w:t>Bowman and Wickramasinghe 2020</w:t>
      </w:r>
      <w:r w:rsidRPr="00910C3F">
        <w:rPr>
          <w:rFonts w:cstheme="minorHAnsi"/>
        </w:rPr>
        <w:t>).</w:t>
      </w:r>
    </w:p>
    <w:p w14:paraId="26DD8A5A" w14:textId="7F9FC8A7" w:rsidR="001108F9" w:rsidRDefault="00A650AB" w:rsidP="00D53D6C">
      <w:pPr>
        <w:rPr>
          <w:rFonts w:cstheme="minorHAnsi"/>
        </w:rPr>
      </w:pPr>
      <w:r w:rsidRPr="0084189C">
        <w:rPr>
          <w:rFonts w:cstheme="minorHAnsi"/>
        </w:rPr>
        <w:t xml:space="preserve">Recent studies of Australian compliance arrangements have shown that they encourage compliance effectively and </w:t>
      </w:r>
      <w:r w:rsidR="009C4AC9">
        <w:rPr>
          <w:rFonts w:cstheme="minorHAnsi"/>
        </w:rPr>
        <w:t xml:space="preserve">that </w:t>
      </w:r>
      <w:r w:rsidRPr="0084189C">
        <w:rPr>
          <w:rFonts w:cstheme="minorHAnsi"/>
        </w:rPr>
        <w:t>the TCF</w:t>
      </w:r>
      <w:r w:rsidR="00075B11" w:rsidRPr="0084189C">
        <w:rPr>
          <w:rFonts w:cstheme="minorHAnsi"/>
        </w:rPr>
        <w:t>, as intended,</w:t>
      </w:r>
      <w:r w:rsidRPr="0084189C">
        <w:rPr>
          <w:rFonts w:cstheme="minorHAnsi"/>
        </w:rPr>
        <w:t xml:space="preserve"> encourage</w:t>
      </w:r>
      <w:r w:rsidR="00075B11" w:rsidRPr="0084189C">
        <w:rPr>
          <w:rFonts w:cstheme="minorHAnsi"/>
        </w:rPr>
        <w:t>d</w:t>
      </w:r>
      <w:r w:rsidRPr="0084189C">
        <w:rPr>
          <w:rFonts w:cstheme="minorHAnsi"/>
        </w:rPr>
        <w:t xml:space="preserve"> compliance with requirements before penalties are incurred (</w:t>
      </w:r>
      <w:r w:rsidRPr="0084189C">
        <w:rPr>
          <w:rFonts w:cstheme="minorHAnsi"/>
          <w:b/>
          <w:bCs/>
        </w:rPr>
        <w:t>Wright and Dollery 2020</w:t>
      </w:r>
      <w:r w:rsidR="00802D1A">
        <w:rPr>
          <w:rFonts w:cstheme="minorHAnsi"/>
          <w:b/>
          <w:bCs/>
        </w:rPr>
        <w:t>a</w:t>
      </w:r>
      <w:r w:rsidR="00BA5ED5">
        <w:rPr>
          <w:rFonts w:cstheme="minorHAnsi"/>
          <w:b/>
          <w:bCs/>
        </w:rPr>
        <w:t>;</w:t>
      </w:r>
      <w:r w:rsidRPr="0084189C">
        <w:rPr>
          <w:rFonts w:cstheme="minorHAnsi"/>
          <w:b/>
          <w:bCs/>
        </w:rPr>
        <w:t xml:space="preserve"> Wright et al</w:t>
      </w:r>
      <w:r w:rsidR="00FF39FE" w:rsidRPr="006E4C97">
        <w:rPr>
          <w:rFonts w:cstheme="minorHAnsi"/>
          <w:b/>
          <w:bCs/>
        </w:rPr>
        <w:t>.</w:t>
      </w:r>
      <w:r w:rsidRPr="0084189C">
        <w:rPr>
          <w:rFonts w:cstheme="minorHAnsi"/>
          <w:b/>
          <w:bCs/>
        </w:rPr>
        <w:t xml:space="preserve"> 2020</w:t>
      </w:r>
      <w:r w:rsidR="00802D1A">
        <w:rPr>
          <w:rFonts w:cstheme="minorHAnsi"/>
          <w:b/>
          <w:bCs/>
        </w:rPr>
        <w:t>;</w:t>
      </w:r>
      <w:r w:rsidRPr="0084189C">
        <w:rPr>
          <w:rFonts w:cstheme="minorHAnsi"/>
          <w:b/>
          <w:bCs/>
        </w:rPr>
        <w:t xml:space="preserve"> Wright et al</w:t>
      </w:r>
      <w:r w:rsidR="00FF39FE" w:rsidRPr="006E4C97">
        <w:rPr>
          <w:rFonts w:cstheme="minorHAnsi"/>
          <w:b/>
          <w:bCs/>
        </w:rPr>
        <w:t>.</w:t>
      </w:r>
      <w:r w:rsidRPr="0084189C">
        <w:rPr>
          <w:rFonts w:cstheme="minorHAnsi"/>
          <w:b/>
          <w:bCs/>
        </w:rPr>
        <w:t xml:space="preserve"> forthcoming</w:t>
      </w:r>
      <w:r w:rsidRPr="0084189C">
        <w:rPr>
          <w:rFonts w:cstheme="minorHAnsi"/>
        </w:rPr>
        <w:t>). Wright et al 2020</w:t>
      </w:r>
      <w:r w:rsidR="00802D1A">
        <w:rPr>
          <w:rFonts w:cstheme="minorHAnsi"/>
        </w:rPr>
        <w:t>a</w:t>
      </w:r>
      <w:r w:rsidRPr="0084189C">
        <w:rPr>
          <w:rFonts w:cstheme="minorHAnsi"/>
        </w:rPr>
        <w:t xml:space="preserve"> also showed</w:t>
      </w:r>
      <w:r w:rsidR="00075B11" w:rsidRPr="0084189C">
        <w:rPr>
          <w:rFonts w:cstheme="minorHAnsi"/>
        </w:rPr>
        <w:t xml:space="preserve">, consistent with other </w:t>
      </w:r>
      <w:r w:rsidR="00F820C2" w:rsidRPr="0084189C">
        <w:rPr>
          <w:rFonts w:cstheme="minorHAnsi"/>
        </w:rPr>
        <w:t xml:space="preserve">Australian </w:t>
      </w:r>
      <w:r w:rsidR="00F820C2" w:rsidRPr="0084189C">
        <w:rPr>
          <w:rFonts w:cstheme="minorHAnsi"/>
          <w:b/>
          <w:bCs/>
        </w:rPr>
        <w:t>(</w:t>
      </w:r>
      <w:r w:rsidR="00915AF2" w:rsidRPr="0084189C">
        <w:rPr>
          <w:rFonts w:cstheme="minorHAnsi"/>
          <w:b/>
          <w:bCs/>
        </w:rPr>
        <w:t>Herault et al</w:t>
      </w:r>
      <w:r w:rsidR="00FF39FE" w:rsidRPr="006E4C97">
        <w:rPr>
          <w:rFonts w:cstheme="minorHAnsi"/>
          <w:b/>
          <w:bCs/>
        </w:rPr>
        <w:t>.</w:t>
      </w:r>
      <w:r w:rsidR="00915AF2" w:rsidRPr="0084189C">
        <w:rPr>
          <w:rFonts w:cstheme="minorHAnsi"/>
          <w:b/>
          <w:bCs/>
        </w:rPr>
        <w:t xml:space="preserve"> 2020</w:t>
      </w:r>
      <w:r w:rsidR="00915AF2" w:rsidRPr="0084189C">
        <w:rPr>
          <w:rFonts w:cstheme="minorHAnsi"/>
        </w:rPr>
        <w:t>)</w:t>
      </w:r>
      <w:r w:rsidR="00F820C2" w:rsidRPr="0084189C">
        <w:rPr>
          <w:rFonts w:cstheme="minorHAnsi"/>
        </w:rPr>
        <w:t xml:space="preserve"> and </w:t>
      </w:r>
      <w:r w:rsidR="00075B11" w:rsidRPr="0084189C">
        <w:rPr>
          <w:rFonts w:cstheme="minorHAnsi"/>
        </w:rPr>
        <w:t>international findings,</w:t>
      </w:r>
      <w:r w:rsidRPr="0084189C">
        <w:rPr>
          <w:rFonts w:cstheme="minorHAnsi"/>
        </w:rPr>
        <w:t xml:space="preserve"> stronger compliance effects for women from Australian compliance arrangements</w:t>
      </w:r>
      <w:r w:rsidR="00075B11" w:rsidRPr="0084189C">
        <w:rPr>
          <w:rFonts w:cstheme="minorHAnsi"/>
        </w:rPr>
        <w:t>.</w:t>
      </w:r>
    </w:p>
    <w:p w14:paraId="448CE601" w14:textId="2FE1A116" w:rsidR="00B52AE0" w:rsidRDefault="00C90416" w:rsidP="00B52AE0">
      <w:pPr>
        <w:rPr>
          <w:rFonts w:cstheme="minorHAnsi"/>
          <w:lang w:val="en"/>
        </w:rPr>
      </w:pPr>
      <w:r>
        <w:rPr>
          <w:rFonts w:cstheme="minorHAnsi"/>
          <w:lang w:val="en"/>
        </w:rPr>
        <w:t>Some</w:t>
      </w:r>
      <w:r w:rsidR="00D53D6C" w:rsidRPr="009F2E96">
        <w:rPr>
          <w:rFonts w:cstheme="minorHAnsi"/>
          <w:lang w:val="en"/>
        </w:rPr>
        <w:t xml:space="preserve"> evidence suggest</w:t>
      </w:r>
      <w:r w:rsidR="00E05F26">
        <w:rPr>
          <w:rFonts w:cstheme="minorHAnsi"/>
          <w:lang w:val="en"/>
        </w:rPr>
        <w:t>s</w:t>
      </w:r>
      <w:r w:rsidR="00971063">
        <w:rPr>
          <w:rFonts w:cstheme="minorHAnsi"/>
          <w:lang w:val="en"/>
        </w:rPr>
        <w:t>,</w:t>
      </w:r>
      <w:r w:rsidR="00D53D6C" w:rsidRPr="009F2E96">
        <w:rPr>
          <w:rFonts w:cstheme="minorHAnsi"/>
          <w:lang w:val="en"/>
        </w:rPr>
        <w:t xml:space="preserve"> </w:t>
      </w:r>
      <w:r w:rsidR="00422629">
        <w:rPr>
          <w:rFonts w:cstheme="minorHAnsi"/>
          <w:lang w:val="en"/>
        </w:rPr>
        <w:t xml:space="preserve">however, </w:t>
      </w:r>
      <w:r w:rsidR="00D53D6C" w:rsidRPr="009F2E96">
        <w:rPr>
          <w:rFonts w:cstheme="minorHAnsi"/>
          <w:lang w:val="en"/>
        </w:rPr>
        <w:t xml:space="preserve">that interventions aiming </w:t>
      </w:r>
      <w:r w:rsidR="00652633">
        <w:rPr>
          <w:rFonts w:cstheme="minorHAnsi"/>
          <w:lang w:val="en"/>
        </w:rPr>
        <w:t>at</w:t>
      </w:r>
      <w:r w:rsidR="00D53D6C" w:rsidRPr="009F2E96">
        <w:rPr>
          <w:rFonts w:cstheme="minorHAnsi"/>
          <w:lang w:val="en"/>
        </w:rPr>
        <w:t xml:space="preserve"> increas</w:t>
      </w:r>
      <w:r w:rsidR="00652633">
        <w:rPr>
          <w:rFonts w:cstheme="minorHAnsi"/>
          <w:lang w:val="en"/>
        </w:rPr>
        <w:t>ing</w:t>
      </w:r>
      <w:r w:rsidR="00D53D6C" w:rsidRPr="009F2E96">
        <w:rPr>
          <w:rFonts w:cstheme="minorHAnsi"/>
          <w:lang w:val="en"/>
        </w:rPr>
        <w:t xml:space="preserve"> employment among </w:t>
      </w:r>
      <w:r w:rsidR="00915AF2">
        <w:rPr>
          <w:rFonts w:cstheme="minorHAnsi"/>
          <w:lang w:val="en"/>
        </w:rPr>
        <w:t>single</w:t>
      </w:r>
      <w:r w:rsidR="00971063">
        <w:rPr>
          <w:rFonts w:cstheme="minorHAnsi"/>
          <w:lang w:val="en"/>
        </w:rPr>
        <w:t xml:space="preserve"> </w:t>
      </w:r>
      <w:r w:rsidR="00D53D6C" w:rsidRPr="009F2E96">
        <w:rPr>
          <w:rFonts w:cstheme="minorHAnsi"/>
          <w:lang w:val="en"/>
        </w:rPr>
        <w:t>parents, either by mandating employment</w:t>
      </w:r>
      <w:r w:rsidR="00105954">
        <w:rPr>
          <w:rFonts w:cstheme="minorHAnsi"/>
          <w:lang w:val="en"/>
        </w:rPr>
        <w:t>,</w:t>
      </w:r>
      <w:r w:rsidR="00D53D6C" w:rsidRPr="009F2E96">
        <w:rPr>
          <w:rFonts w:cstheme="minorHAnsi"/>
          <w:lang w:val="en"/>
        </w:rPr>
        <w:t xml:space="preserve"> in combination with sanctions and </w:t>
      </w:r>
      <w:r w:rsidR="00D53D6C" w:rsidRPr="00C460A6">
        <w:rPr>
          <w:rFonts w:cstheme="minorHAnsi"/>
          <w:lang w:val="en"/>
        </w:rPr>
        <w:t xml:space="preserve">earnings </w:t>
      </w:r>
      <w:r w:rsidR="00D53D6C" w:rsidRPr="00C460A6">
        <w:rPr>
          <w:rFonts w:cstheme="minorHAnsi"/>
          <w:lang w:val="en"/>
        </w:rPr>
        <w:lastRenderedPageBreak/>
        <w:t>disregards</w:t>
      </w:r>
      <w:r w:rsidR="00D53D6C" w:rsidRPr="009F2E96">
        <w:rPr>
          <w:rFonts w:cstheme="minorHAnsi"/>
          <w:lang w:val="en"/>
        </w:rPr>
        <w:t>, or by offering additional benefits to those who gain employment voluntarily, are likely to have impacts on health which are generally positive but of a magnitude unlikely to have any tangible effects</w:t>
      </w:r>
      <w:r>
        <w:rPr>
          <w:rFonts w:cstheme="minorHAnsi"/>
          <w:lang w:val="en"/>
        </w:rPr>
        <w:t xml:space="preserve"> (</w:t>
      </w:r>
      <w:r w:rsidRPr="00C90416">
        <w:rPr>
          <w:rFonts w:cstheme="minorHAnsi"/>
          <w:b/>
          <w:bCs/>
          <w:lang w:val="en"/>
        </w:rPr>
        <w:t>Gibson et al</w:t>
      </w:r>
      <w:r w:rsidR="00ED612D">
        <w:rPr>
          <w:rFonts w:cstheme="minorHAnsi"/>
          <w:b/>
          <w:bCs/>
          <w:lang w:val="en"/>
        </w:rPr>
        <w:t>.</w:t>
      </w:r>
      <w:r w:rsidRPr="00C90416">
        <w:rPr>
          <w:rFonts w:cstheme="minorHAnsi"/>
          <w:b/>
          <w:bCs/>
          <w:lang w:val="en"/>
        </w:rPr>
        <w:t xml:space="preserve"> 2018</w:t>
      </w:r>
      <w:r>
        <w:rPr>
          <w:rFonts w:cstheme="minorHAnsi"/>
          <w:lang w:val="en"/>
        </w:rPr>
        <w:t>)</w:t>
      </w:r>
      <w:r w:rsidR="00D53D6C" w:rsidRPr="009F2E96">
        <w:rPr>
          <w:rFonts w:cstheme="minorHAnsi"/>
          <w:lang w:val="en"/>
        </w:rPr>
        <w:t>. Effects on employment and income are likely to be small to very small in the medium to long term. There is some evidence to suggest that small negative health impacts are possible in some circumstances. Even where generous financial assistance was provided, effects on income were small</w:t>
      </w:r>
      <w:r w:rsidR="00D53D6C">
        <w:rPr>
          <w:rFonts w:cstheme="minorHAnsi"/>
          <w:lang w:val="en"/>
        </w:rPr>
        <w:t xml:space="preserve"> </w:t>
      </w:r>
      <w:r w:rsidR="00B879FF">
        <w:rPr>
          <w:rFonts w:cstheme="minorHAnsi"/>
          <w:lang w:val="en"/>
        </w:rPr>
        <w:t>(</w:t>
      </w:r>
      <w:r w:rsidR="00D53D6C" w:rsidRPr="00B879FF">
        <w:rPr>
          <w:rFonts w:cstheme="minorHAnsi"/>
          <w:b/>
          <w:bCs/>
          <w:lang w:val="en"/>
        </w:rPr>
        <w:t>AIFS</w:t>
      </w:r>
      <w:r w:rsidR="0004513E">
        <w:rPr>
          <w:rFonts w:cstheme="minorHAnsi"/>
          <w:b/>
          <w:bCs/>
          <w:lang w:val="en"/>
        </w:rPr>
        <w:t xml:space="preserve"> </w:t>
      </w:r>
      <w:r w:rsidR="00527B56">
        <w:rPr>
          <w:rFonts w:cstheme="minorHAnsi"/>
          <w:b/>
          <w:bCs/>
          <w:lang w:val="en"/>
        </w:rPr>
        <w:t>n.d.</w:t>
      </w:r>
      <w:r w:rsidR="00B879FF">
        <w:rPr>
          <w:rFonts w:cstheme="minorHAnsi"/>
          <w:lang w:val="en"/>
        </w:rPr>
        <w:t>)</w:t>
      </w:r>
      <w:r w:rsidR="00B52AE0">
        <w:rPr>
          <w:rFonts w:cstheme="minorHAnsi"/>
          <w:lang w:val="en"/>
        </w:rPr>
        <w:t>.</w:t>
      </w:r>
    </w:p>
    <w:p w14:paraId="01291B57" w14:textId="77777777" w:rsidR="003467A5" w:rsidRDefault="004D566D" w:rsidP="004D566D">
      <w:pPr>
        <w:spacing w:before="240"/>
        <w:rPr>
          <w:rFonts w:cstheme="minorHAnsi"/>
          <w:shd w:val="clear" w:color="auto" w:fill="FFFFFF"/>
        </w:rPr>
      </w:pPr>
      <w:r w:rsidRPr="0003344C">
        <w:rPr>
          <w:rFonts w:cs="Houschka Alt Pro Medium"/>
          <w:color w:val="000000"/>
        </w:rPr>
        <w:t>In</w:t>
      </w:r>
      <w:r>
        <w:rPr>
          <w:rFonts w:cs="Houschka Alt Pro Medium"/>
          <w:color w:val="000000"/>
        </w:rPr>
        <w:t xml:space="preserve"> addition, </w:t>
      </w:r>
      <w:r w:rsidR="00422629">
        <w:rPr>
          <w:rFonts w:cs="Houschka Alt Pro Medium"/>
          <w:color w:val="000000"/>
        </w:rPr>
        <w:t xml:space="preserve">some </w:t>
      </w:r>
      <w:r>
        <w:rPr>
          <w:rFonts w:cs="Houschka Alt Pro Medium"/>
          <w:color w:val="000000"/>
        </w:rPr>
        <w:t>in</w:t>
      </w:r>
      <w:r w:rsidRPr="0003344C">
        <w:rPr>
          <w:rFonts w:cs="Houschka Alt Pro Medium"/>
          <w:color w:val="000000"/>
        </w:rPr>
        <w:t>ternational evidence</w:t>
      </w:r>
      <w:r>
        <w:rPr>
          <w:rFonts w:cs="Houschka Alt Pro Medium"/>
          <w:color w:val="000000"/>
        </w:rPr>
        <w:t xml:space="preserve"> </w:t>
      </w:r>
      <w:r w:rsidRPr="0003344C">
        <w:rPr>
          <w:rFonts w:cs="Houschka Alt Pro Medium"/>
          <w:color w:val="000000"/>
        </w:rPr>
        <w:t>indicat</w:t>
      </w:r>
      <w:r>
        <w:rPr>
          <w:rFonts w:cs="Houschka Alt Pro Medium"/>
          <w:color w:val="000000"/>
        </w:rPr>
        <w:t>es</w:t>
      </w:r>
      <w:r w:rsidRPr="0003344C">
        <w:rPr>
          <w:rFonts w:cs="Houschka Alt Pro Medium"/>
          <w:color w:val="000000"/>
        </w:rPr>
        <w:t xml:space="preserve"> that</w:t>
      </w:r>
      <w:r w:rsidR="00527B56">
        <w:rPr>
          <w:rFonts w:cs="Houschka Alt Pro Medium"/>
          <w:color w:val="000000"/>
        </w:rPr>
        <w:t>,</w:t>
      </w:r>
      <w:r w:rsidRPr="0003344C">
        <w:rPr>
          <w:rFonts w:cs="Houschka Alt Pro Medium"/>
          <w:color w:val="000000"/>
        </w:rPr>
        <w:t xml:space="preserve"> </w:t>
      </w:r>
      <w:r>
        <w:rPr>
          <w:rFonts w:cs="Houschka Alt Pro Medium"/>
          <w:color w:val="000000"/>
        </w:rPr>
        <w:t xml:space="preserve">while </w:t>
      </w:r>
      <w:r w:rsidRPr="0003344C">
        <w:rPr>
          <w:rFonts w:cs="Houschka Alt Pro Medium"/>
          <w:color w:val="000000"/>
        </w:rPr>
        <w:t>benefit sanctions (especially severe sanctions)</w:t>
      </w:r>
      <w:r>
        <w:rPr>
          <w:rFonts w:cs="Houschka Alt Pro Medium"/>
          <w:color w:val="000000"/>
        </w:rPr>
        <w:t xml:space="preserve"> </w:t>
      </w:r>
      <w:r w:rsidRPr="0003344C">
        <w:rPr>
          <w:rFonts w:cs="Houschka Alt Pro Medium"/>
          <w:color w:val="000000"/>
        </w:rPr>
        <w:t>rais</w:t>
      </w:r>
      <w:r>
        <w:rPr>
          <w:rFonts w:cs="Houschka Alt Pro Medium"/>
          <w:color w:val="000000"/>
        </w:rPr>
        <w:t>e</w:t>
      </w:r>
      <w:r w:rsidRPr="0003344C">
        <w:rPr>
          <w:rFonts w:cs="Houschka Alt Pro Medium"/>
          <w:color w:val="000000"/>
        </w:rPr>
        <w:t xml:space="preserve"> exits from benefits and may increase short-term job entry</w:t>
      </w:r>
      <w:r>
        <w:rPr>
          <w:rFonts w:cs="Houschka Alt Pro Medium"/>
          <w:color w:val="000000"/>
        </w:rPr>
        <w:t>,</w:t>
      </w:r>
      <w:r w:rsidRPr="0003344C">
        <w:rPr>
          <w:rFonts w:cs="Houschka Alt Pro Medium"/>
          <w:color w:val="000000"/>
        </w:rPr>
        <w:t xml:space="preserve"> the </w:t>
      </w:r>
      <w:r w:rsidRPr="00C460A6">
        <w:rPr>
          <w:rFonts w:cs="Houschka Alt Pro Medium"/>
          <w:color w:val="000000"/>
        </w:rPr>
        <w:t>longer-term</w:t>
      </w:r>
      <w:r w:rsidRPr="0003344C">
        <w:rPr>
          <w:rFonts w:cs="Houschka Alt Pro Medium"/>
          <w:color w:val="000000"/>
        </w:rPr>
        <w:t xml:space="preserve"> outcomes for earnings, job quality and employment retention appear </w:t>
      </w:r>
      <w:r>
        <w:rPr>
          <w:rFonts w:cs="Houschka Alt Pro Medium"/>
          <w:color w:val="000000"/>
        </w:rPr>
        <w:t xml:space="preserve">less </w:t>
      </w:r>
      <w:r w:rsidRPr="0003344C">
        <w:rPr>
          <w:rFonts w:cs="Houschka Alt Pro Medium"/>
          <w:color w:val="000000"/>
        </w:rPr>
        <w:t>favourable</w:t>
      </w:r>
      <w:r>
        <w:rPr>
          <w:rFonts w:cs="Houschka Alt Pro Medium"/>
          <w:color w:val="000000"/>
        </w:rPr>
        <w:t xml:space="preserve"> (</w:t>
      </w:r>
      <w:r w:rsidRPr="00466FB7">
        <w:rPr>
          <w:rFonts w:cs="Houschka Alt Pro Medium"/>
          <w:b/>
          <w:bCs/>
          <w:color w:val="000000"/>
        </w:rPr>
        <w:t>Arni et al</w:t>
      </w:r>
      <w:r w:rsidR="00ED612D">
        <w:rPr>
          <w:rFonts w:cs="Houschka Alt Pro Medium"/>
          <w:b/>
          <w:bCs/>
          <w:color w:val="000000"/>
        </w:rPr>
        <w:t>.</w:t>
      </w:r>
      <w:r w:rsidRPr="00466FB7">
        <w:rPr>
          <w:rFonts w:cs="Houschka Alt Pro Medium"/>
          <w:b/>
          <w:bCs/>
          <w:color w:val="000000"/>
        </w:rPr>
        <w:t xml:space="preserve"> 20</w:t>
      </w:r>
      <w:r w:rsidR="00AB6409">
        <w:rPr>
          <w:rFonts w:cs="Houschka Alt Pro Medium"/>
          <w:b/>
          <w:bCs/>
          <w:color w:val="000000"/>
        </w:rPr>
        <w:t>13</w:t>
      </w:r>
      <w:r w:rsidR="00AB6409" w:rsidRPr="006E4C97">
        <w:rPr>
          <w:rFonts w:cs="Houschka Alt Pro Medium"/>
          <w:color w:val="000000"/>
        </w:rPr>
        <w:t>)</w:t>
      </w:r>
      <w:r w:rsidRPr="00873CDA">
        <w:rPr>
          <w:rFonts w:cs="Houschka Alt Pro Medium"/>
          <w:color w:val="000000"/>
        </w:rPr>
        <w:t>.</w:t>
      </w:r>
    </w:p>
    <w:p w14:paraId="2B659CEA" w14:textId="1CE940F4" w:rsidR="003467A5" w:rsidRDefault="00F3389F" w:rsidP="004D566D">
      <w:pPr>
        <w:spacing w:before="240"/>
        <w:rPr>
          <w:rFonts w:cs="Houschka Alt Pro Medium"/>
          <w:color w:val="000000"/>
        </w:rPr>
      </w:pPr>
      <w:r>
        <w:rPr>
          <w:rFonts w:cs="Houschka Alt Pro Medium"/>
          <w:color w:val="000000"/>
        </w:rPr>
        <w:t>S</w:t>
      </w:r>
      <w:r w:rsidR="004D566D">
        <w:rPr>
          <w:rFonts w:cs="Houschka Alt Pro Medium"/>
          <w:color w:val="000000"/>
        </w:rPr>
        <w:t>ome qualitative evidence (</w:t>
      </w:r>
      <w:r w:rsidR="004D566D" w:rsidRPr="00552B98">
        <w:rPr>
          <w:rFonts w:cs="Houschka Alt Pro Medium"/>
          <w:b/>
          <w:bCs/>
          <w:color w:val="000000"/>
        </w:rPr>
        <w:t>Watts et al</w:t>
      </w:r>
      <w:r w:rsidR="00ED612D">
        <w:rPr>
          <w:rFonts w:cs="Houschka Alt Pro Medium"/>
          <w:b/>
          <w:bCs/>
          <w:color w:val="000000"/>
        </w:rPr>
        <w:t>.</w:t>
      </w:r>
      <w:r w:rsidR="004D566D" w:rsidRPr="00552B98">
        <w:rPr>
          <w:rFonts w:cs="Houschka Alt Pro Medium"/>
          <w:b/>
          <w:bCs/>
          <w:color w:val="000000"/>
        </w:rPr>
        <w:t xml:space="preserve"> 2014</w:t>
      </w:r>
      <w:r w:rsidR="004D566D">
        <w:rPr>
          <w:rFonts w:cs="Houschka Alt Pro Medium"/>
          <w:color w:val="000000"/>
        </w:rPr>
        <w:t>)</w:t>
      </w:r>
      <w:r w:rsidR="004D566D" w:rsidRPr="001B18A6">
        <w:rPr>
          <w:rFonts w:cs="Houschka Alt Pro Medium"/>
          <w:color w:val="000000"/>
        </w:rPr>
        <w:t xml:space="preserve"> </w:t>
      </w:r>
      <w:r w:rsidR="004D566D">
        <w:rPr>
          <w:rFonts w:cs="Houschka Alt Pro Medium"/>
          <w:color w:val="000000"/>
        </w:rPr>
        <w:t xml:space="preserve">suggests that, </w:t>
      </w:r>
      <w:r w:rsidR="004D566D" w:rsidRPr="001B18A6">
        <w:rPr>
          <w:rFonts w:cs="Houschka Alt Pro Medium"/>
          <w:color w:val="000000"/>
        </w:rPr>
        <w:t xml:space="preserve">with appropriate support, interventions including elements of conditionality or enforcement may deter some individuals from </w:t>
      </w:r>
      <w:r w:rsidR="004D566D" w:rsidRPr="00C460A6">
        <w:rPr>
          <w:rFonts w:cs="Houschka Alt Pro Medium"/>
          <w:color w:val="000000"/>
        </w:rPr>
        <w:t>anti-social</w:t>
      </w:r>
      <w:r w:rsidR="004D566D" w:rsidRPr="001B18A6">
        <w:rPr>
          <w:rFonts w:cs="Houschka Alt Pro Medium"/>
          <w:color w:val="000000"/>
        </w:rPr>
        <w:t xml:space="preserve"> behaviour</w:t>
      </w:r>
      <w:r w:rsidR="004D566D">
        <w:rPr>
          <w:rFonts w:cs="Houschka Alt Pro Medium"/>
          <w:color w:val="000000"/>
        </w:rPr>
        <w:t>.</w:t>
      </w:r>
    </w:p>
    <w:p w14:paraId="53E8B038" w14:textId="1F1CB557" w:rsidR="009F2258" w:rsidRDefault="00D63848" w:rsidP="00B103C8">
      <w:pPr>
        <w:pStyle w:val="Heading3"/>
      </w:pPr>
      <w:bookmarkStart w:id="380" w:name="_Toc116648557"/>
      <w:r>
        <w:t>Interge</w:t>
      </w:r>
      <w:r w:rsidR="009F2258">
        <w:t>n</w:t>
      </w:r>
      <w:r>
        <w:t>erational</w:t>
      </w:r>
      <w:r w:rsidR="009F2258">
        <w:t xml:space="preserve"> welfare dependency</w:t>
      </w:r>
      <w:bookmarkEnd w:id="380"/>
    </w:p>
    <w:p w14:paraId="1C116F05" w14:textId="4867B5C4" w:rsidR="001108F9" w:rsidRDefault="0000195A" w:rsidP="00AE641C">
      <w:pPr>
        <w:rPr>
          <w:rFonts w:cstheme="minorHAnsi"/>
        </w:rPr>
      </w:pPr>
      <w:r>
        <w:t xml:space="preserve">Reducing child poverty </w:t>
      </w:r>
      <w:r w:rsidR="00611A4A">
        <w:t xml:space="preserve">and intergenerational welfare dependency </w:t>
      </w:r>
      <w:r>
        <w:t>ha</w:t>
      </w:r>
      <w:r w:rsidR="00611A4A">
        <w:t>ve</w:t>
      </w:r>
      <w:r>
        <w:t xml:space="preserve"> been important policy goals </w:t>
      </w:r>
      <w:r w:rsidR="005B1BB0">
        <w:t>in</w:t>
      </w:r>
      <w:r w:rsidR="00E41E48">
        <w:t xml:space="preserve"> many countries</w:t>
      </w:r>
      <w:r w:rsidR="005B1BB0">
        <w:t xml:space="preserve"> for the past decade</w:t>
      </w:r>
      <w:r>
        <w:t xml:space="preserve">. </w:t>
      </w:r>
      <w:r w:rsidR="00AE641C" w:rsidRPr="008E1B98">
        <w:rPr>
          <w:rFonts w:cstheme="minorHAnsi"/>
        </w:rPr>
        <w:t>Unfortunately, empirical studies of intergenerational welfare are scarce (</w:t>
      </w:r>
      <w:r w:rsidR="00AE641C" w:rsidRPr="008E1B98">
        <w:rPr>
          <w:rFonts w:cstheme="minorHAnsi"/>
          <w:b/>
          <w:bCs/>
        </w:rPr>
        <w:t>Stenberg 2004</w:t>
      </w:r>
      <w:r w:rsidR="00AE641C" w:rsidRPr="008E1B98">
        <w:rPr>
          <w:rFonts w:cstheme="minorHAnsi"/>
        </w:rPr>
        <w:t>), making it challenging to develop practical solutions that might lead to real progress.</w:t>
      </w:r>
    </w:p>
    <w:p w14:paraId="6D5D420A" w14:textId="777EDED9" w:rsidR="00B85411" w:rsidRPr="00CB1A53" w:rsidRDefault="00D53D6C" w:rsidP="00D53D6C">
      <w:pPr>
        <w:rPr>
          <w:rFonts w:ascii="Calibri" w:hAnsi="Calibri" w:cs="Calibri"/>
          <w:lang w:val="en-US"/>
        </w:rPr>
      </w:pPr>
      <w:r w:rsidRPr="004F627C">
        <w:rPr>
          <w:rFonts w:cstheme="minorHAnsi"/>
        </w:rPr>
        <w:t xml:space="preserve">This has both direct </w:t>
      </w:r>
      <w:r w:rsidRPr="00BC4AC8">
        <w:rPr>
          <w:rFonts w:cstheme="minorHAnsi"/>
        </w:rPr>
        <w:t xml:space="preserve">effects on the transmission of disadvantage across generations </w:t>
      </w:r>
      <w:r w:rsidR="0048201E">
        <w:rPr>
          <w:rFonts w:cstheme="minorHAnsi"/>
        </w:rPr>
        <w:t xml:space="preserve">and </w:t>
      </w:r>
      <w:r w:rsidRPr="00BC4AC8">
        <w:rPr>
          <w:rFonts w:cstheme="minorHAnsi"/>
        </w:rPr>
        <w:t>an indirect effect which operates by increasing the likelihood of dropping out of high school. Without adequate parental support, young people</w:t>
      </w:r>
      <w:r w:rsidR="007C57FD">
        <w:rPr>
          <w:rFonts w:cstheme="minorHAnsi"/>
        </w:rPr>
        <w:t>’</w:t>
      </w:r>
      <w:r w:rsidRPr="00BC4AC8">
        <w:rPr>
          <w:rFonts w:cstheme="minorHAnsi"/>
        </w:rPr>
        <w:t>s ability to successfully transition from education to employment may be constrained.</w:t>
      </w:r>
    </w:p>
    <w:p w14:paraId="6D245D1D" w14:textId="2207D9C3" w:rsidR="00D53D6C" w:rsidRPr="00CB1A53" w:rsidRDefault="00E15CCD" w:rsidP="007F1EAC">
      <w:pPr>
        <w:pStyle w:val="Quote"/>
        <w:rPr>
          <w:rFonts w:ascii="Calibri" w:hAnsi="Calibri" w:cs="Calibri"/>
          <w:lang w:val="en-US"/>
        </w:rPr>
      </w:pPr>
      <w:r w:rsidRPr="00CB1A53">
        <w:rPr>
          <w:rFonts w:ascii="Calibri" w:hAnsi="Calibri" w:cs="Calibri"/>
          <w:color w:val="222222"/>
          <w:shd w:val="clear" w:color="auto" w:fill="FFFFFF"/>
        </w:rPr>
        <w:t>The primary mechanism linking welfare receipt across generations is the failure to complete high school. Adolescents in welfare-reliant families experience more disruptions in their schooling (eg, school changes and residential mobility, expulsions and suspensions) and receive less financial support from their families both of which impact on their chances of completing high school and avoiding the welfare roll. Young people's risk-taking behavior (smoking, illicit drug use, delinquency and pregnancy) is also a key mechanism underpinning intergenerational welfare reliance. Physical and mental health, work-welfare attitudes and academic achievement, in contrast, have a more modest role in transmitting welfare receipt across generations.</w:t>
      </w:r>
      <w:r w:rsidR="00037A07" w:rsidRPr="00CB1A53">
        <w:rPr>
          <w:rFonts w:ascii="Calibri" w:hAnsi="Calibri" w:cs="Calibri"/>
          <w:lang w:val="en-US"/>
        </w:rPr>
        <w:t xml:space="preserve"> (</w:t>
      </w:r>
      <w:r w:rsidRPr="00CB1A53">
        <w:rPr>
          <w:rFonts w:ascii="Calibri" w:hAnsi="Calibri" w:cs="Calibri"/>
          <w:b/>
          <w:bCs/>
        </w:rPr>
        <w:t>Bubonya and Cobb-Clark 2019</w:t>
      </w:r>
      <w:r w:rsidR="00037A07" w:rsidRPr="00CB1A53">
        <w:rPr>
          <w:rFonts w:ascii="Calibri" w:hAnsi="Calibri" w:cs="Calibri"/>
          <w:bCs/>
        </w:rPr>
        <w:t>)</w:t>
      </w:r>
    </w:p>
    <w:p w14:paraId="271511EE" w14:textId="3B6DA2B0" w:rsidR="00D53D6C" w:rsidRPr="00E2398D" w:rsidRDefault="00D53D6C" w:rsidP="00D53D6C">
      <w:pPr>
        <w:rPr>
          <w:rFonts w:cstheme="minorHAnsi"/>
          <w:shd w:val="clear" w:color="auto" w:fill="FFFFFF"/>
        </w:rPr>
      </w:pPr>
      <w:r w:rsidRPr="00CB1A53">
        <w:rPr>
          <w:rFonts w:ascii="Calibri" w:hAnsi="Calibri" w:cs="Calibri"/>
          <w:shd w:val="clear" w:color="auto" w:fill="FFFFFF"/>
        </w:rPr>
        <w:t>A study utilising administrative</w:t>
      </w:r>
      <w:r w:rsidRPr="009F2E96">
        <w:rPr>
          <w:rFonts w:cstheme="minorHAnsi"/>
          <w:shd w:val="clear" w:color="auto" w:fill="FFFFFF"/>
        </w:rPr>
        <w:t xml:space="preserve"> data from the Australian social security system</w:t>
      </w:r>
      <w:r w:rsidR="00B52AE0">
        <w:rPr>
          <w:rFonts w:cstheme="minorHAnsi"/>
          <w:shd w:val="clear" w:color="auto" w:fill="FFFFFF"/>
        </w:rPr>
        <w:t xml:space="preserve"> </w:t>
      </w:r>
      <w:r>
        <w:rPr>
          <w:rFonts w:cstheme="minorHAnsi"/>
          <w:shd w:val="clear" w:color="auto" w:fill="FFFFFF"/>
        </w:rPr>
        <w:t>(</w:t>
      </w:r>
      <w:r w:rsidRPr="003753E1">
        <w:rPr>
          <w:rFonts w:cstheme="minorHAnsi"/>
          <w:b/>
          <w:bCs/>
          <w:shd w:val="clear" w:color="auto" w:fill="FFFFFF"/>
        </w:rPr>
        <w:t>Cobb-Clark et al</w:t>
      </w:r>
      <w:r w:rsidR="00B532C9">
        <w:rPr>
          <w:rFonts w:cstheme="minorHAnsi"/>
          <w:b/>
          <w:bCs/>
          <w:shd w:val="clear" w:color="auto" w:fill="FFFFFF"/>
        </w:rPr>
        <w:t>.</w:t>
      </w:r>
      <w:r w:rsidRPr="003753E1">
        <w:rPr>
          <w:rFonts w:cstheme="minorHAnsi"/>
          <w:b/>
          <w:bCs/>
          <w:shd w:val="clear" w:color="auto" w:fill="FFFFFF"/>
        </w:rPr>
        <w:t xml:space="preserve"> 2017</w:t>
      </w:r>
      <w:r>
        <w:rPr>
          <w:rFonts w:cstheme="minorHAnsi"/>
          <w:shd w:val="clear" w:color="auto" w:fill="FFFFFF"/>
        </w:rPr>
        <w:t xml:space="preserve">) </w:t>
      </w:r>
      <w:r w:rsidRPr="009F2E96">
        <w:rPr>
          <w:rFonts w:cstheme="minorHAnsi"/>
          <w:shd w:val="clear" w:color="auto" w:fill="FFFFFF"/>
        </w:rPr>
        <w:t>f</w:t>
      </w:r>
      <w:r>
        <w:rPr>
          <w:rFonts w:cstheme="minorHAnsi"/>
          <w:shd w:val="clear" w:color="auto" w:fill="FFFFFF"/>
        </w:rPr>
        <w:t>ou</w:t>
      </w:r>
      <w:r w:rsidRPr="009F2E96">
        <w:rPr>
          <w:rFonts w:cstheme="minorHAnsi"/>
          <w:shd w:val="clear" w:color="auto" w:fill="FFFFFF"/>
        </w:rPr>
        <w:t xml:space="preserve">nd that young people </w:t>
      </w:r>
      <w:r w:rsidR="003753E1">
        <w:rPr>
          <w:rFonts w:cstheme="minorHAnsi"/>
          <w:shd w:val="clear" w:color="auto" w:fill="FFFFFF"/>
        </w:rPr>
        <w:t>we</w:t>
      </w:r>
      <w:r w:rsidRPr="009F2E96">
        <w:rPr>
          <w:rFonts w:cstheme="minorHAnsi"/>
          <w:shd w:val="clear" w:color="auto" w:fill="FFFFFF"/>
        </w:rPr>
        <w:t>re 1.8 times more likely to need social assistance if their parents ha</w:t>
      </w:r>
      <w:r w:rsidR="00E62BD1">
        <w:rPr>
          <w:rFonts w:cstheme="minorHAnsi"/>
          <w:shd w:val="clear" w:color="auto" w:fill="FFFFFF"/>
        </w:rPr>
        <w:t>d</w:t>
      </w:r>
      <w:r w:rsidRPr="009F2E96">
        <w:rPr>
          <w:rFonts w:cstheme="minorHAnsi"/>
          <w:shd w:val="clear" w:color="auto" w:fill="FFFFFF"/>
        </w:rPr>
        <w:t xml:space="preserve"> a history of receiving social assistance themselves. These young people also receive</w:t>
      </w:r>
      <w:r w:rsidR="00A40CD2">
        <w:rPr>
          <w:rFonts w:cstheme="minorHAnsi"/>
          <w:shd w:val="clear" w:color="auto" w:fill="FFFFFF"/>
        </w:rPr>
        <w:t>d</w:t>
      </w:r>
      <w:r w:rsidRPr="009F2E96">
        <w:rPr>
          <w:rFonts w:cstheme="minorHAnsi"/>
          <w:shd w:val="clear" w:color="auto" w:fill="FFFFFF"/>
        </w:rPr>
        <w:t xml:space="preserve"> more intensive support</w:t>
      </w:r>
      <w:r w:rsidR="00E62BD1">
        <w:rPr>
          <w:rFonts w:cstheme="minorHAnsi"/>
          <w:shd w:val="clear" w:color="auto" w:fill="FFFFFF"/>
        </w:rPr>
        <w:t>:</w:t>
      </w:r>
      <w:r w:rsidRPr="009F2E96">
        <w:rPr>
          <w:rFonts w:cstheme="minorHAnsi"/>
          <w:shd w:val="clear" w:color="auto" w:fill="FFFFFF"/>
        </w:rPr>
        <w:t xml:space="preserve"> an additional $12,000 over an 8-year period. The intergenerational correlation </w:t>
      </w:r>
      <w:r>
        <w:rPr>
          <w:rFonts w:cstheme="minorHAnsi"/>
          <w:shd w:val="clear" w:color="auto" w:fill="FFFFFF"/>
        </w:rPr>
        <w:t>wa</w:t>
      </w:r>
      <w:r w:rsidRPr="009F2E96">
        <w:rPr>
          <w:rFonts w:cstheme="minorHAnsi"/>
          <w:shd w:val="clear" w:color="auto" w:fill="FFFFFF"/>
        </w:rPr>
        <w:t>s particularly strong in the case of disability payments, payments for those with caring responsibilities, and parenting payments for single parents. Disadvantage stemming from parents</w:t>
      </w:r>
      <w:r w:rsidR="007C57FD">
        <w:rPr>
          <w:rFonts w:cstheme="minorHAnsi"/>
          <w:shd w:val="clear" w:color="auto" w:fill="FFFFFF"/>
        </w:rPr>
        <w:t>’</w:t>
      </w:r>
      <w:r w:rsidRPr="009F2E96">
        <w:rPr>
          <w:rFonts w:cstheme="minorHAnsi"/>
          <w:shd w:val="clear" w:color="auto" w:fill="FFFFFF"/>
        </w:rPr>
        <w:t xml:space="preserve"> poor labo</w:t>
      </w:r>
      <w:r>
        <w:rPr>
          <w:rFonts w:cstheme="minorHAnsi"/>
          <w:shd w:val="clear" w:color="auto" w:fill="FFFFFF"/>
        </w:rPr>
        <w:t>u</w:t>
      </w:r>
      <w:r w:rsidRPr="009F2E96">
        <w:rPr>
          <w:rFonts w:cstheme="minorHAnsi"/>
          <w:shd w:val="clear" w:color="auto" w:fill="FFFFFF"/>
        </w:rPr>
        <w:t>r market outcomes seem</w:t>
      </w:r>
      <w:r w:rsidR="004068F6">
        <w:rPr>
          <w:rFonts w:cstheme="minorHAnsi"/>
          <w:shd w:val="clear" w:color="auto" w:fill="FFFFFF"/>
        </w:rPr>
        <w:t>ed</w:t>
      </w:r>
      <w:r w:rsidRPr="009F2E96">
        <w:rPr>
          <w:rFonts w:cstheme="minorHAnsi"/>
          <w:shd w:val="clear" w:color="auto" w:fill="FFFFFF"/>
        </w:rPr>
        <w:t xml:space="preserve"> to be easier for young people to overcome. This suggests that parental disadvantage may be more harmful to children</w:t>
      </w:r>
      <w:r w:rsidR="005F1BBC">
        <w:rPr>
          <w:rFonts w:cstheme="minorHAnsi"/>
          <w:shd w:val="clear" w:color="auto" w:fill="FFFFFF"/>
        </w:rPr>
        <w:t>’</w:t>
      </w:r>
      <w:r w:rsidRPr="009F2E96">
        <w:rPr>
          <w:rFonts w:cstheme="minorHAnsi"/>
          <w:shd w:val="clear" w:color="auto" w:fill="FFFFFF"/>
        </w:rPr>
        <w:t>s later life outcomes if it is more strongly driven by circumstances rather than personal choice.</w:t>
      </w:r>
    </w:p>
    <w:p w14:paraId="63DCE1DD" w14:textId="7AD0BA2E" w:rsidR="001108F9" w:rsidRDefault="00D53D6C">
      <w:pPr>
        <w:rPr>
          <w:lang w:val="en-US"/>
        </w:rPr>
      </w:pPr>
      <w:r>
        <w:lastRenderedPageBreak/>
        <w:t>Intergenerational welfare dependency can be linked to a failure to complete high school. The progress of children of welfare</w:t>
      </w:r>
      <w:r w:rsidR="00FC5EF0">
        <w:t>-</w:t>
      </w:r>
      <w:r>
        <w:t>depend</w:t>
      </w:r>
      <w:r w:rsidR="00FC5EF0">
        <w:t>e</w:t>
      </w:r>
      <w:r>
        <w:t xml:space="preserve">nt mothers, which has been examined extensively, backs up this conclusion. </w:t>
      </w:r>
      <w:r w:rsidRPr="00DB4A99">
        <w:t xml:space="preserve">A study undertaken by the University of Queensland </w:t>
      </w:r>
      <w:r>
        <w:t>examined the</w:t>
      </w:r>
      <w:r w:rsidRPr="00DB4A99">
        <w:rPr>
          <w:lang w:val="en-US"/>
        </w:rPr>
        <w:t xml:space="preserve"> administrative welfare records </w:t>
      </w:r>
      <w:r>
        <w:rPr>
          <w:lang w:val="en-US"/>
        </w:rPr>
        <w:t>of</w:t>
      </w:r>
      <w:r w:rsidRPr="00DB4A99">
        <w:rPr>
          <w:lang w:val="en-US"/>
        </w:rPr>
        <w:t xml:space="preserve"> young Australians (aged 23–26</w:t>
      </w:r>
      <w:r w:rsidR="007E1D74">
        <w:rPr>
          <w:lang w:val="en-US"/>
        </w:rPr>
        <w:t> years</w:t>
      </w:r>
      <w:r w:rsidRPr="00DB4A99">
        <w:rPr>
          <w:lang w:val="en-US"/>
        </w:rPr>
        <w:t xml:space="preserve">) and their parents over </w:t>
      </w:r>
      <w:r>
        <w:rPr>
          <w:lang w:val="en-US"/>
        </w:rPr>
        <w:t xml:space="preserve">a period of </w:t>
      </w:r>
      <w:r w:rsidRPr="00DB4A99">
        <w:rPr>
          <w:lang w:val="en-US"/>
        </w:rPr>
        <w:t xml:space="preserve">nearly </w:t>
      </w:r>
      <w:r w:rsidR="00061FC7">
        <w:rPr>
          <w:lang w:val="en-US"/>
        </w:rPr>
        <w:t>2</w:t>
      </w:r>
      <w:r w:rsidRPr="00DB4A99">
        <w:rPr>
          <w:lang w:val="en-US"/>
        </w:rPr>
        <w:t xml:space="preserve"> decades and linked survey responses from young people age</w:t>
      </w:r>
      <w:r w:rsidR="00453A44">
        <w:rPr>
          <w:lang w:val="en-US"/>
        </w:rPr>
        <w:t>d</w:t>
      </w:r>
      <w:r w:rsidRPr="00DB4A99">
        <w:rPr>
          <w:lang w:val="en-US"/>
        </w:rPr>
        <w:t xml:space="preserve"> 18</w:t>
      </w:r>
      <w:r>
        <w:rPr>
          <w:lang w:val="en-US"/>
        </w:rPr>
        <w:t>. It found that</w:t>
      </w:r>
      <w:r w:rsidR="00453A44">
        <w:rPr>
          <w:lang w:val="en-US"/>
        </w:rPr>
        <w:t>:</w:t>
      </w:r>
    </w:p>
    <w:p w14:paraId="184E4C57" w14:textId="6610D69C" w:rsidR="00D53D6C" w:rsidRDefault="00137C51" w:rsidP="00BE575F">
      <w:pPr>
        <w:pStyle w:val="Quote"/>
        <w:rPr>
          <w:b/>
          <w:bCs/>
        </w:rPr>
      </w:pPr>
      <w:r>
        <w:rPr>
          <w:lang w:val="en-US"/>
        </w:rPr>
        <w:t xml:space="preserve">… </w:t>
      </w:r>
      <w:r w:rsidR="00D53D6C" w:rsidRPr="00DB4A99">
        <w:rPr>
          <w:lang w:val="en-US"/>
        </w:rPr>
        <w:t>young Australians in welfare-reliant families experience</w:t>
      </w:r>
      <w:r w:rsidR="00723F9A">
        <w:rPr>
          <w:lang w:val="en-US"/>
        </w:rPr>
        <w:t>d</w:t>
      </w:r>
      <w:r w:rsidR="00D53D6C" w:rsidRPr="00DB4A99">
        <w:rPr>
          <w:lang w:val="en-US"/>
        </w:rPr>
        <w:t xml:space="preserve"> more disruptions in their schooling through school changes, residential mobility, school expulsions and school suspensions. They also receive less financial suppor</w:t>
      </w:r>
      <w:r w:rsidR="00D53D6C">
        <w:rPr>
          <w:lang w:val="en-US"/>
        </w:rPr>
        <w:t>t from their families. T</w:t>
      </w:r>
      <w:r w:rsidR="00D53D6C" w:rsidRPr="00DB4A99">
        <w:rPr>
          <w:lang w:val="en-US"/>
        </w:rPr>
        <w:t xml:space="preserve">hese </w:t>
      </w:r>
      <w:r w:rsidR="00D53D6C">
        <w:rPr>
          <w:lang w:val="en-US"/>
        </w:rPr>
        <w:t xml:space="preserve">experiences </w:t>
      </w:r>
      <w:r w:rsidR="00D53D6C" w:rsidRPr="00DB4A99">
        <w:rPr>
          <w:lang w:val="en-US"/>
        </w:rPr>
        <w:t xml:space="preserve">negatively affect </w:t>
      </w:r>
      <w:r w:rsidR="00D53D6C">
        <w:rPr>
          <w:lang w:val="en-US"/>
        </w:rPr>
        <w:t>these young peoples</w:t>
      </w:r>
      <w:r w:rsidR="007C57FD">
        <w:rPr>
          <w:lang w:val="en-US"/>
        </w:rPr>
        <w:t>’</w:t>
      </w:r>
      <w:r w:rsidR="00D53D6C" w:rsidRPr="00DB4A99">
        <w:rPr>
          <w:lang w:val="en-US"/>
        </w:rPr>
        <w:t xml:space="preserve"> chances of completing high school and avoiding the welfare roll</w:t>
      </w:r>
      <w:r w:rsidR="007C7B8E">
        <w:rPr>
          <w:lang w:val="en-US"/>
        </w:rPr>
        <w:t>.</w:t>
      </w:r>
      <w:r w:rsidR="00D53D6C" w:rsidRPr="00DB4A99">
        <w:rPr>
          <w:lang w:val="en-US"/>
        </w:rPr>
        <w:t xml:space="preserve"> (</w:t>
      </w:r>
      <w:r w:rsidR="00D53D6C" w:rsidRPr="007C5AE5">
        <w:rPr>
          <w:b/>
          <w:bCs/>
        </w:rPr>
        <w:t>Bubonya and Cobb-Clark 2019</w:t>
      </w:r>
      <w:r w:rsidR="00866FEB" w:rsidRPr="006E4C97">
        <w:t>)</w:t>
      </w:r>
      <w:r w:rsidR="00BE575F" w:rsidRPr="00873CDA">
        <w:t>.</w:t>
      </w:r>
    </w:p>
    <w:p w14:paraId="2BD1CD54" w14:textId="4479C074" w:rsidR="001108F9" w:rsidRDefault="00B83FB2">
      <w:pPr>
        <w:rPr>
          <w:lang w:val="en"/>
        </w:rPr>
      </w:pPr>
      <w:r>
        <w:rPr>
          <w:rFonts w:ascii="Calibri" w:hAnsi="Calibri" w:cs="Calibri"/>
        </w:rPr>
        <w:t xml:space="preserve">The extent to which </w:t>
      </w:r>
      <w:r w:rsidR="0039580E">
        <w:rPr>
          <w:rFonts w:ascii="Calibri" w:hAnsi="Calibri" w:cs="Calibri"/>
        </w:rPr>
        <w:t xml:space="preserve">a </w:t>
      </w:r>
      <w:r w:rsidR="007C57FD">
        <w:rPr>
          <w:rFonts w:ascii="Calibri" w:hAnsi="Calibri" w:cs="Calibri"/>
        </w:rPr>
        <w:t>‘</w:t>
      </w:r>
      <w:r w:rsidR="0039580E" w:rsidRPr="007544D4">
        <w:rPr>
          <w:rFonts w:ascii="Calibri" w:hAnsi="Calibri" w:cs="Calibri"/>
        </w:rPr>
        <w:t>c</w:t>
      </w:r>
      <w:r w:rsidR="0039580E" w:rsidRPr="007544D4">
        <w:rPr>
          <w:shd w:val="clear" w:color="auto" w:fill="FFFFFF"/>
        </w:rPr>
        <w:t>onflict between the demands of paid work and motherhood</w:t>
      </w:r>
      <w:r w:rsidR="0039580E">
        <w:rPr>
          <w:lang w:val="en"/>
        </w:rPr>
        <w:t xml:space="preserve"> had </w:t>
      </w:r>
      <w:r w:rsidR="0039580E" w:rsidRPr="00BF6278">
        <w:rPr>
          <w:lang w:val="en"/>
        </w:rPr>
        <w:t>an impact on children</w:t>
      </w:r>
      <w:r w:rsidR="007C57FD">
        <w:rPr>
          <w:lang w:val="en"/>
        </w:rPr>
        <w:t>’</w:t>
      </w:r>
      <w:r w:rsidR="0039580E" w:rsidRPr="00BF6278">
        <w:rPr>
          <w:lang w:val="en"/>
        </w:rPr>
        <w:t>s health and wellbeing and the intergenerational transmission of inequity</w:t>
      </w:r>
      <w:r w:rsidR="007C57FD">
        <w:rPr>
          <w:lang w:val="en"/>
        </w:rPr>
        <w:t>’</w:t>
      </w:r>
      <w:r w:rsidR="0039580E" w:rsidRPr="00BF6278">
        <w:rPr>
          <w:lang w:val="en"/>
        </w:rPr>
        <w:t xml:space="preserve"> </w:t>
      </w:r>
      <w:r w:rsidR="0039580E">
        <w:rPr>
          <w:lang w:val="en"/>
        </w:rPr>
        <w:t>was found to</w:t>
      </w:r>
      <w:r w:rsidR="0039580E" w:rsidRPr="00BF6278">
        <w:rPr>
          <w:lang w:val="en"/>
        </w:rPr>
        <w:t xml:space="preserve"> vary by socio-economic context and across ethnic and racial groups</w:t>
      </w:r>
      <w:r w:rsidR="0039580E">
        <w:rPr>
          <w:lang w:val="en"/>
        </w:rPr>
        <w:t xml:space="preserve"> in New Zealand (</w:t>
      </w:r>
      <w:r w:rsidR="0039580E" w:rsidRPr="001E65E6">
        <w:rPr>
          <w:b/>
          <w:bCs/>
          <w:lang w:val="en"/>
        </w:rPr>
        <w:t>Kukutai et al</w:t>
      </w:r>
      <w:r w:rsidR="00B532C9">
        <w:rPr>
          <w:b/>
          <w:bCs/>
          <w:lang w:val="en"/>
        </w:rPr>
        <w:t>.</w:t>
      </w:r>
      <w:r w:rsidR="0039580E" w:rsidRPr="001E65E6">
        <w:rPr>
          <w:b/>
          <w:bCs/>
          <w:lang w:val="en"/>
        </w:rPr>
        <w:t xml:space="preserve"> 2020</w:t>
      </w:r>
      <w:r w:rsidR="0039580E">
        <w:rPr>
          <w:lang w:val="en"/>
        </w:rPr>
        <w:t>)</w:t>
      </w:r>
      <w:r w:rsidR="0039580E" w:rsidRPr="00BF6278">
        <w:rPr>
          <w:lang w:val="en"/>
        </w:rPr>
        <w:t>.</w:t>
      </w:r>
      <w:r w:rsidR="0039580E">
        <w:rPr>
          <w:lang w:val="en"/>
        </w:rPr>
        <w:t xml:space="preserve"> Researchers studied</w:t>
      </w:r>
      <w:r w:rsidR="0039580E" w:rsidRPr="00BF6278">
        <w:rPr>
          <w:lang w:val="en"/>
        </w:rPr>
        <w:t xml:space="preserve"> data from the New Zealand Longitudinal Census and the Growing Up in New Zealand longitudinal study. </w:t>
      </w:r>
      <w:r w:rsidR="0039580E">
        <w:rPr>
          <w:lang w:val="en"/>
        </w:rPr>
        <w:t>They found</w:t>
      </w:r>
      <w:r w:rsidR="0039580E" w:rsidRPr="00BF6278">
        <w:rPr>
          <w:lang w:val="en"/>
        </w:rPr>
        <w:t xml:space="preserve"> that</w:t>
      </w:r>
      <w:r w:rsidR="004C7A87">
        <w:rPr>
          <w:lang w:val="en"/>
        </w:rPr>
        <w:t>,</w:t>
      </w:r>
      <w:r w:rsidR="0039580E" w:rsidRPr="00BF6278">
        <w:rPr>
          <w:lang w:val="en"/>
        </w:rPr>
        <w:t xml:space="preserve"> though most M</w:t>
      </w:r>
      <w:r w:rsidR="004C7A87" w:rsidRPr="004C7A87">
        <w:rPr>
          <w:lang w:val="en"/>
        </w:rPr>
        <w:t>ā</w:t>
      </w:r>
      <w:r w:rsidR="0039580E" w:rsidRPr="00BF6278">
        <w:rPr>
          <w:lang w:val="en"/>
        </w:rPr>
        <w:t>ori children live</w:t>
      </w:r>
      <w:r w:rsidR="0039580E">
        <w:rPr>
          <w:lang w:val="en"/>
        </w:rPr>
        <w:t>d</w:t>
      </w:r>
      <w:r w:rsidR="0039580E" w:rsidRPr="00BF6278">
        <w:rPr>
          <w:lang w:val="en"/>
        </w:rPr>
        <w:t xml:space="preserve"> in a stable </w:t>
      </w:r>
      <w:r w:rsidR="00061FC7">
        <w:rPr>
          <w:lang w:val="en"/>
        </w:rPr>
        <w:t>2</w:t>
      </w:r>
      <w:r w:rsidR="0039580E" w:rsidRPr="00BF6278">
        <w:rPr>
          <w:lang w:val="en"/>
        </w:rPr>
        <w:t xml:space="preserve">-parent family, they </w:t>
      </w:r>
      <w:r w:rsidR="0039580E">
        <w:rPr>
          <w:lang w:val="en"/>
        </w:rPr>
        <w:t>we</w:t>
      </w:r>
      <w:r w:rsidR="0039580E" w:rsidRPr="00BF6278">
        <w:rPr>
          <w:lang w:val="en"/>
        </w:rPr>
        <w:t xml:space="preserve">re more likely to spend some time in a sole parent household than other children, and diverse family trajectories </w:t>
      </w:r>
      <w:r w:rsidR="0039580E">
        <w:rPr>
          <w:lang w:val="en"/>
        </w:rPr>
        <w:t>we</w:t>
      </w:r>
      <w:r w:rsidR="0039580E" w:rsidRPr="00BF6278">
        <w:rPr>
          <w:lang w:val="en"/>
        </w:rPr>
        <w:t>re linked to poorer cognitive and socio-emotional outcomes. However, the</w:t>
      </w:r>
      <w:r w:rsidR="004C7A87">
        <w:rPr>
          <w:lang w:val="en"/>
        </w:rPr>
        <w:t>se</w:t>
      </w:r>
      <w:r w:rsidR="0039580E" w:rsidRPr="00BF6278">
        <w:rPr>
          <w:lang w:val="en"/>
        </w:rPr>
        <w:t xml:space="preserve"> </w:t>
      </w:r>
      <w:r w:rsidR="0039580E">
        <w:rPr>
          <w:lang w:val="en"/>
        </w:rPr>
        <w:t>we</w:t>
      </w:r>
      <w:r w:rsidR="0039580E" w:rsidRPr="00BF6278">
        <w:rPr>
          <w:lang w:val="en"/>
        </w:rPr>
        <w:t>re not the main driver</w:t>
      </w:r>
      <w:r w:rsidR="0039580E">
        <w:rPr>
          <w:lang w:val="en"/>
        </w:rPr>
        <w:t>s. T</w:t>
      </w:r>
      <w:r w:rsidR="0039580E" w:rsidRPr="00BF6278">
        <w:rPr>
          <w:lang w:val="en"/>
        </w:rPr>
        <w:t xml:space="preserve">he most important predictors </w:t>
      </w:r>
      <w:r w:rsidR="0039580E">
        <w:rPr>
          <w:lang w:val="en"/>
        </w:rPr>
        <w:t>we</w:t>
      </w:r>
      <w:r w:rsidR="0039580E" w:rsidRPr="00BF6278">
        <w:rPr>
          <w:lang w:val="en"/>
        </w:rPr>
        <w:t>re mothers</w:t>
      </w:r>
      <w:r w:rsidR="007C57FD">
        <w:rPr>
          <w:lang w:val="en"/>
        </w:rPr>
        <w:t>’</w:t>
      </w:r>
      <w:r w:rsidR="0039580E" w:rsidRPr="00BF6278">
        <w:rPr>
          <w:lang w:val="en"/>
        </w:rPr>
        <w:t xml:space="preserve"> education and age, material hardship, and neighbourhood deprivation.</w:t>
      </w:r>
    </w:p>
    <w:p w14:paraId="28223FC2" w14:textId="0DD8EF2C" w:rsidR="0039580E" w:rsidRDefault="0039580E">
      <w:pPr>
        <w:rPr>
          <w:lang w:val="en"/>
        </w:rPr>
      </w:pPr>
      <w:r w:rsidRPr="00BF6278">
        <w:rPr>
          <w:lang w:val="en"/>
        </w:rPr>
        <w:t>The study also f</w:t>
      </w:r>
      <w:r>
        <w:rPr>
          <w:lang w:val="en"/>
        </w:rPr>
        <w:t>ound</w:t>
      </w:r>
      <w:r w:rsidRPr="00BF6278">
        <w:rPr>
          <w:lang w:val="en"/>
        </w:rPr>
        <w:t xml:space="preserve"> that cultural connectedness promote</w:t>
      </w:r>
      <w:r>
        <w:rPr>
          <w:lang w:val="en"/>
        </w:rPr>
        <w:t>d</w:t>
      </w:r>
      <w:r w:rsidRPr="00BF6278">
        <w:rPr>
          <w:lang w:val="en"/>
        </w:rPr>
        <w:t xml:space="preserve"> socio-emotional development</w:t>
      </w:r>
      <w:r>
        <w:rPr>
          <w:lang w:val="en"/>
        </w:rPr>
        <w:t xml:space="preserve"> and, </w:t>
      </w:r>
      <w:r w:rsidRPr="00BF6278">
        <w:rPr>
          <w:lang w:val="en"/>
        </w:rPr>
        <w:t xml:space="preserve">as diverse family trajectories </w:t>
      </w:r>
      <w:r>
        <w:rPr>
          <w:lang w:val="en"/>
        </w:rPr>
        <w:t>we</w:t>
      </w:r>
      <w:r w:rsidRPr="00BF6278">
        <w:rPr>
          <w:lang w:val="en"/>
        </w:rPr>
        <w:t>re associated with higher levels of cultural connectedness among M</w:t>
      </w:r>
      <w:r w:rsidR="004C7A87" w:rsidRPr="004C7A87">
        <w:rPr>
          <w:lang w:val="en"/>
        </w:rPr>
        <w:t>ā</w:t>
      </w:r>
      <w:r w:rsidRPr="00BF6278">
        <w:rPr>
          <w:lang w:val="en"/>
        </w:rPr>
        <w:t>ori children, it serve</w:t>
      </w:r>
      <w:r>
        <w:rPr>
          <w:lang w:val="en"/>
        </w:rPr>
        <w:t>d</w:t>
      </w:r>
      <w:r w:rsidRPr="00BF6278">
        <w:rPr>
          <w:lang w:val="en"/>
        </w:rPr>
        <w:t xml:space="preserve"> a </w:t>
      </w:r>
      <w:r w:rsidR="007C57FD">
        <w:rPr>
          <w:lang w:val="en"/>
        </w:rPr>
        <w:t>‘</w:t>
      </w:r>
      <w:r w:rsidRPr="00BF6278">
        <w:rPr>
          <w:lang w:val="en"/>
        </w:rPr>
        <w:t>protective role</w:t>
      </w:r>
      <w:r w:rsidR="007C57FD">
        <w:rPr>
          <w:lang w:val="en"/>
        </w:rPr>
        <w:t>’</w:t>
      </w:r>
      <w:r w:rsidRPr="00BF6278">
        <w:rPr>
          <w:lang w:val="en"/>
        </w:rPr>
        <w:t>.</w:t>
      </w:r>
    </w:p>
    <w:p w14:paraId="20E26B64" w14:textId="05E5D0F1" w:rsidR="003C05F9" w:rsidRPr="003C05F9" w:rsidRDefault="003C05F9" w:rsidP="004F728F">
      <w:pPr>
        <w:rPr>
          <w:rFonts w:eastAsia="Times New Roman"/>
          <w:b/>
          <w:bCs/>
          <w:lang w:val="en" w:eastAsia="en-AU"/>
        </w:rPr>
      </w:pPr>
      <w:r w:rsidRPr="004F728F">
        <w:t xml:space="preserve">In Australia, the </w:t>
      </w:r>
      <w:hyperlink r:id="rId187" w:history="1">
        <w:r w:rsidRPr="007F1EAC">
          <w:t>House of Representatives Select Committee on Intergenerational Welfare Dependence</w:t>
        </w:r>
      </w:hyperlink>
      <w:r w:rsidRPr="007F1EAC">
        <w:t xml:space="preserve"> found that while there was a correlation between parents receiving welfare payments for significant periods of time and their children also receiving payments, there was no single explanation, factor or mechanism that link</w:t>
      </w:r>
      <w:r w:rsidR="00FA3694">
        <w:t>ed</w:t>
      </w:r>
      <w:r w:rsidRPr="007F1EAC">
        <w:t xml:space="preserve"> the outcomes of one generation to </w:t>
      </w:r>
      <w:r w:rsidR="00FB6A7A">
        <w:t>those</w:t>
      </w:r>
      <w:r w:rsidRPr="007F1EAC">
        <w:t xml:space="preserve"> of the next. The </w:t>
      </w:r>
      <w:r w:rsidR="00FB6A7A">
        <w:t>c</w:t>
      </w:r>
      <w:r w:rsidRPr="007F1EAC">
        <w:t xml:space="preserve">ommittee identified the following factors that increase the risk of entrenched disadvantage: geographic location (accessibility/remoteness); educational attainment; </w:t>
      </w:r>
      <w:r w:rsidR="00DF520D" w:rsidRPr="007F1EAC">
        <w:t>Aboriginal</w:t>
      </w:r>
      <w:r w:rsidR="009B7B6B" w:rsidRPr="007F1EAC">
        <w:t xml:space="preserve"> and/or Torres Strait Islander </w:t>
      </w:r>
      <w:r w:rsidRPr="007F1EAC">
        <w:t>and single parent status; suitability of available employment; health and family welfare; and availability of appropriate support systems</w:t>
      </w:r>
      <w:r w:rsidRPr="001B3346">
        <w:rPr>
          <w:rFonts w:eastAsia="Times New Roman"/>
          <w:lang w:val="en" w:eastAsia="en-AU"/>
        </w:rPr>
        <w:t xml:space="preserve"> (</w:t>
      </w:r>
      <w:bookmarkStart w:id="381" w:name="_Hlk59200263"/>
      <w:r w:rsidRPr="001B3346">
        <w:rPr>
          <w:b/>
          <w:bCs/>
          <w:lang w:val="en"/>
        </w:rPr>
        <w:fldChar w:fldCharType="begin"/>
      </w:r>
      <w:r w:rsidRPr="001B3346">
        <w:rPr>
          <w:b/>
          <w:bCs/>
          <w:lang w:val="en"/>
        </w:rPr>
        <w:instrText xml:space="preserve"> HYPERLINK "https://apo.org.au/organisation/187671" </w:instrText>
      </w:r>
      <w:r w:rsidRPr="001B3346">
        <w:rPr>
          <w:b/>
          <w:bCs/>
          <w:lang w:val="en"/>
        </w:rPr>
        <w:fldChar w:fldCharType="separate"/>
      </w:r>
      <w:r w:rsidRPr="001B3346">
        <w:rPr>
          <w:b/>
          <w:bCs/>
          <w:lang w:val="en"/>
        </w:rPr>
        <w:t>House of Representatives Select Committee on Intergenerational Welfare Dependence</w:t>
      </w:r>
      <w:r w:rsidRPr="001B3346">
        <w:rPr>
          <w:b/>
          <w:bCs/>
          <w:lang w:val="en"/>
        </w:rPr>
        <w:fldChar w:fldCharType="end"/>
      </w:r>
      <w:bookmarkEnd w:id="381"/>
      <w:r w:rsidRPr="001B3346">
        <w:rPr>
          <w:b/>
          <w:bCs/>
          <w:lang w:val="en"/>
        </w:rPr>
        <w:t xml:space="preserve"> </w:t>
      </w:r>
      <w:r w:rsidRPr="001B3346">
        <w:rPr>
          <w:rFonts w:eastAsia="Times New Roman"/>
          <w:b/>
          <w:bCs/>
          <w:lang w:val="en" w:eastAsia="en-AU"/>
        </w:rPr>
        <w:t>2019</w:t>
      </w:r>
      <w:r w:rsidRPr="007F1EAC">
        <w:rPr>
          <w:rFonts w:eastAsia="Times New Roman"/>
          <w:lang w:val="en" w:eastAsia="en-AU"/>
        </w:rPr>
        <w:t>).</w:t>
      </w:r>
    </w:p>
    <w:p w14:paraId="2ABED487" w14:textId="2B20E261" w:rsidR="001108F9" w:rsidRDefault="00D53D6C" w:rsidP="00B103C8">
      <w:pPr>
        <w:pStyle w:val="Heading3"/>
      </w:pPr>
      <w:bookmarkStart w:id="382" w:name="_Toc116648558"/>
      <w:r>
        <w:t>Wellbeing</w:t>
      </w:r>
      <w:bookmarkEnd w:id="382"/>
    </w:p>
    <w:p w14:paraId="7C76099D" w14:textId="1CE212FE" w:rsidR="00E80DA4" w:rsidRDefault="00E80DA4" w:rsidP="00E80DA4">
      <w:pPr>
        <w:rPr>
          <w:rStyle w:val="Hyperlink"/>
          <w:rFonts w:cstheme="minorHAnsi"/>
          <w:color w:val="auto"/>
          <w:u w:val="none"/>
          <w:lang w:val="en"/>
        </w:rPr>
      </w:pPr>
      <w:r w:rsidRPr="00E80DA4">
        <w:rPr>
          <w:rStyle w:val="Hyperlink"/>
          <w:rFonts w:cstheme="minorHAnsi"/>
          <w:b/>
          <w:bCs/>
          <w:color w:val="auto"/>
          <w:u w:val="none"/>
          <w:lang w:val="en"/>
        </w:rPr>
        <w:t>Casebourne et al</w:t>
      </w:r>
      <w:r w:rsidR="00167C6D">
        <w:rPr>
          <w:rStyle w:val="Hyperlink"/>
          <w:rFonts w:cstheme="minorHAnsi"/>
          <w:b/>
          <w:bCs/>
          <w:color w:val="auto"/>
          <w:u w:val="none"/>
          <w:lang w:val="en"/>
        </w:rPr>
        <w:t>.</w:t>
      </w:r>
      <w:r w:rsidR="00167C6D">
        <w:rPr>
          <w:rStyle w:val="Hyperlink"/>
          <w:rFonts w:cstheme="minorHAnsi"/>
          <w:color w:val="auto"/>
          <w:u w:val="none"/>
          <w:lang w:val="en"/>
        </w:rPr>
        <w:t xml:space="preserve"> (</w:t>
      </w:r>
      <w:r w:rsidRPr="00E80DA4">
        <w:rPr>
          <w:rStyle w:val="Hyperlink"/>
          <w:rFonts w:cstheme="minorHAnsi"/>
          <w:b/>
          <w:bCs/>
          <w:color w:val="auto"/>
          <w:u w:val="none"/>
          <w:lang w:val="en"/>
        </w:rPr>
        <w:t>2010</w:t>
      </w:r>
      <w:r>
        <w:rPr>
          <w:rStyle w:val="Hyperlink"/>
          <w:rFonts w:cstheme="minorHAnsi"/>
          <w:color w:val="auto"/>
          <w:u w:val="none"/>
          <w:lang w:val="en"/>
        </w:rPr>
        <w:t>) studied the effects of UK welfare reforms and found that 16</w:t>
      </w:r>
      <w:r w:rsidR="00DB2A3D">
        <w:rPr>
          <w:rStyle w:val="Hyperlink"/>
          <w:rFonts w:cstheme="minorHAnsi"/>
          <w:color w:val="auto"/>
          <w:u w:val="none"/>
          <w:lang w:val="en"/>
        </w:rPr>
        <w:t>%</w:t>
      </w:r>
      <w:r>
        <w:rPr>
          <w:rStyle w:val="Hyperlink"/>
          <w:rFonts w:cstheme="minorHAnsi"/>
          <w:color w:val="auto"/>
          <w:u w:val="none"/>
          <w:lang w:val="en"/>
        </w:rPr>
        <w:t xml:space="preserve"> of those affected moved straight into work. Those who moved into work reported that</w:t>
      </w:r>
      <w:r w:rsidR="00FD3789">
        <w:rPr>
          <w:rStyle w:val="Hyperlink"/>
          <w:rFonts w:cstheme="minorHAnsi"/>
          <w:color w:val="auto"/>
          <w:u w:val="none"/>
          <w:lang w:val="en"/>
        </w:rPr>
        <w:t xml:space="preserve"> they</w:t>
      </w:r>
      <w:r>
        <w:rPr>
          <w:rStyle w:val="Hyperlink"/>
          <w:rFonts w:cstheme="minorHAnsi"/>
          <w:color w:val="auto"/>
          <w:u w:val="none"/>
          <w:lang w:val="en"/>
        </w:rPr>
        <w:t xml:space="preserve"> were generally better off in work than on benefits, and reported feeling happier and more confident. Lone parents also reported positive effects on their children. Although there were also reports of difficulty managing work and other obligations, such as unexpected caring responsibilities.</w:t>
      </w:r>
    </w:p>
    <w:p w14:paraId="575BB7B5" w14:textId="0A6A5880" w:rsidR="00E80DA4" w:rsidRPr="006E4C97" w:rsidRDefault="00E80DA4" w:rsidP="006E4C97">
      <w:pPr>
        <w:pStyle w:val="Quote"/>
        <w:rPr>
          <w:rFonts w:ascii="Calibri" w:hAnsi="Calibri" w:cs="Calibri"/>
          <w:color w:val="222222"/>
          <w:shd w:val="clear" w:color="auto" w:fill="FFFFFF"/>
        </w:rPr>
      </w:pPr>
      <w:r w:rsidRPr="006E4C97">
        <w:rPr>
          <w:rFonts w:ascii="Calibri" w:hAnsi="Calibri" w:cs="Calibri"/>
          <w:color w:val="222222"/>
          <w:shd w:val="clear" w:color="auto" w:fill="FFFFFF"/>
        </w:rPr>
        <w:t xml:space="preserve">Generally, lone parents who had moved into work in this study felt that working had a positive effect on their lives. The main reasons given for feeling happier and more confident were: making friends at work, feeling self-reliant and feeling that they were a valued member of society. While working was in the main a positive experience for interviewees, lone parents could find it stressful combining work </w:t>
      </w:r>
      <w:r w:rsidRPr="006E4C97">
        <w:rPr>
          <w:rFonts w:ascii="Calibri" w:hAnsi="Calibri" w:cs="Calibri"/>
          <w:color w:val="222222"/>
          <w:shd w:val="clear" w:color="auto" w:fill="FFFFFF"/>
        </w:rPr>
        <w:lastRenderedPageBreak/>
        <w:t>and family responsibilities, for example, when a child was sick. Positive effects of working on their children included: having the opportunity to go on school trips and having Christmas presents because of extra family income, observing the good example of a working parent and greater independence</w:t>
      </w:r>
      <w:r w:rsidR="007C7B8E">
        <w:rPr>
          <w:rFonts w:ascii="Calibri" w:hAnsi="Calibri" w:cs="Calibri"/>
          <w:color w:val="222222"/>
          <w:shd w:val="clear" w:color="auto" w:fill="FFFFFF"/>
        </w:rPr>
        <w:t>.</w:t>
      </w:r>
      <w:r w:rsidRPr="006E4C97">
        <w:rPr>
          <w:rFonts w:ascii="Calibri" w:hAnsi="Calibri" w:cs="Calibri"/>
          <w:color w:val="222222"/>
          <w:shd w:val="clear" w:color="auto" w:fill="FFFFFF"/>
        </w:rPr>
        <w:t xml:space="preserve"> (Casebourne et al. 2010).</w:t>
      </w:r>
    </w:p>
    <w:p w14:paraId="60BC21E1" w14:textId="2CD1DE66" w:rsidR="00D53D6C" w:rsidRDefault="002C319F" w:rsidP="00D53D6C">
      <w:r>
        <w:t>D</w:t>
      </w:r>
      <w:r w:rsidR="00D53D6C" w:rsidRPr="00D3557A">
        <w:t>espite claims that a transition from welfare</w:t>
      </w:r>
      <w:r w:rsidR="00164AC3">
        <w:t xml:space="preserve"> </w:t>
      </w:r>
      <w:r w:rsidR="00D53D6C" w:rsidRPr="00D3557A">
        <w:t>to</w:t>
      </w:r>
      <w:r w:rsidR="00164AC3">
        <w:t xml:space="preserve"> </w:t>
      </w:r>
      <w:r w:rsidR="00D53D6C" w:rsidRPr="00D3557A">
        <w:t>work would improve wellbeing (</w:t>
      </w:r>
      <w:r w:rsidR="00D53D6C" w:rsidRPr="00DC117F">
        <w:rPr>
          <w:b/>
          <w:bCs/>
        </w:rPr>
        <w:t>Commonwealth of Australia 2005</w:t>
      </w:r>
      <w:r w:rsidR="00D53D6C" w:rsidRPr="00D3557A">
        <w:t>), and notwithstanding parents</w:t>
      </w:r>
      <w:r w:rsidR="007C57FD">
        <w:t>’</w:t>
      </w:r>
      <w:r w:rsidR="00D53D6C" w:rsidRPr="00D3557A">
        <w:t xml:space="preserve"> general support for compulsory activity requirements and the importance of paid work</w:t>
      </w:r>
      <w:r w:rsidR="004931F1">
        <w:t>, the</w:t>
      </w:r>
      <w:r w:rsidR="00D53D6C" w:rsidRPr="00D3557A">
        <w:t xml:space="preserve"> </w:t>
      </w:r>
      <w:r w:rsidR="00D53D6C" w:rsidRPr="00D3557A">
        <w:rPr>
          <w:b/>
          <w:bCs/>
        </w:rPr>
        <w:t xml:space="preserve">Social Research Centre </w:t>
      </w:r>
      <w:r w:rsidR="00D42339">
        <w:rPr>
          <w:b/>
          <w:bCs/>
        </w:rPr>
        <w:t>(</w:t>
      </w:r>
      <w:r w:rsidR="00D53D6C" w:rsidRPr="00D3557A">
        <w:rPr>
          <w:b/>
          <w:bCs/>
        </w:rPr>
        <w:t>2005</w:t>
      </w:r>
      <w:r w:rsidR="00D42339">
        <w:rPr>
          <w:b/>
          <w:bCs/>
        </w:rPr>
        <w:t>)</w:t>
      </w:r>
      <w:r w:rsidR="002A0A64">
        <w:rPr>
          <w:b/>
          <w:bCs/>
        </w:rPr>
        <w:t xml:space="preserve"> </w:t>
      </w:r>
      <w:r w:rsidR="002A0A64" w:rsidRPr="004931F1">
        <w:t>and</w:t>
      </w:r>
      <w:r w:rsidR="002A0A64">
        <w:rPr>
          <w:b/>
          <w:bCs/>
        </w:rPr>
        <w:t xml:space="preserve"> </w:t>
      </w:r>
      <w:r w:rsidR="00D53D6C" w:rsidRPr="00D3557A">
        <w:rPr>
          <w:b/>
          <w:bCs/>
        </w:rPr>
        <w:t>Grahame and Marston</w:t>
      </w:r>
      <w:r w:rsidR="00D53D6C" w:rsidRPr="00FC7109">
        <w:rPr>
          <w:b/>
          <w:bCs/>
        </w:rPr>
        <w:t xml:space="preserve"> </w:t>
      </w:r>
      <w:r w:rsidR="00D42339" w:rsidRPr="007F1EAC">
        <w:rPr>
          <w:b/>
          <w:bCs/>
        </w:rPr>
        <w:t>(</w:t>
      </w:r>
      <w:r w:rsidR="00D53D6C" w:rsidRPr="00D3557A">
        <w:rPr>
          <w:b/>
          <w:bCs/>
        </w:rPr>
        <w:t>2012</w:t>
      </w:r>
      <w:r w:rsidR="00D42339">
        <w:rPr>
          <w:b/>
          <w:bCs/>
        </w:rPr>
        <w:t>)</w:t>
      </w:r>
      <w:r w:rsidR="002E4417">
        <w:t xml:space="preserve"> have</w:t>
      </w:r>
      <w:r w:rsidR="00D53D6C" w:rsidRPr="00D3557A">
        <w:t xml:space="preserve"> published research on single parents</w:t>
      </w:r>
      <w:r w:rsidR="007C57FD">
        <w:t>’</w:t>
      </w:r>
      <w:r w:rsidR="00D53D6C" w:rsidRPr="00D3557A">
        <w:t xml:space="preserve"> welfare-to-work transition </w:t>
      </w:r>
      <w:r w:rsidR="0099748D">
        <w:t>that</w:t>
      </w:r>
      <w:r w:rsidR="00D53D6C" w:rsidRPr="00D3557A">
        <w:t xml:space="preserve"> reveal</w:t>
      </w:r>
      <w:r w:rsidR="002E4417">
        <w:t>s</w:t>
      </w:r>
      <w:r w:rsidR="00D53D6C" w:rsidRPr="00D3557A">
        <w:t xml:space="preserve"> key concerns across </w:t>
      </w:r>
      <w:r w:rsidR="00061FC7">
        <w:t>3</w:t>
      </w:r>
      <w:r w:rsidR="00D53D6C" w:rsidRPr="00D3557A">
        <w:t xml:space="preserve"> areas: financial wellbeing; subjective wellbeing; and mental and physical health.</w:t>
      </w:r>
    </w:p>
    <w:p w14:paraId="75EBFDAE" w14:textId="4933C4EE" w:rsidR="001108F9" w:rsidRPr="001A6C5E" w:rsidRDefault="00CD7EFE" w:rsidP="00D53D6C">
      <w:pPr>
        <w:rPr>
          <w:rFonts w:cstheme="minorHAnsi"/>
        </w:rPr>
      </w:pPr>
      <w:r w:rsidRPr="001A6C5E">
        <w:rPr>
          <w:rFonts w:cstheme="minorHAnsi"/>
        </w:rPr>
        <w:t>E</w:t>
      </w:r>
      <w:r w:rsidR="0099748D" w:rsidRPr="001A6C5E">
        <w:rPr>
          <w:rFonts w:cstheme="minorHAnsi"/>
        </w:rPr>
        <w:t xml:space="preserve">valuations of activation reforms in Australia and New Zealand </w:t>
      </w:r>
      <w:r w:rsidRPr="001A6C5E">
        <w:rPr>
          <w:rFonts w:cstheme="minorHAnsi"/>
        </w:rPr>
        <w:t>found</w:t>
      </w:r>
      <w:r w:rsidR="0099748D" w:rsidRPr="001A6C5E">
        <w:rPr>
          <w:rFonts w:cstheme="minorHAnsi"/>
        </w:rPr>
        <w:t xml:space="preserve"> that increased requirements, job search monitoring, sanctions and mandatory employment programs increased the rate and speed </w:t>
      </w:r>
      <w:r w:rsidR="001A6C5E">
        <w:rPr>
          <w:rFonts w:cstheme="minorHAnsi"/>
        </w:rPr>
        <w:t>at</w:t>
      </w:r>
      <w:r w:rsidR="001A6C5E" w:rsidRPr="001A6C5E">
        <w:rPr>
          <w:rFonts w:cstheme="minorHAnsi"/>
        </w:rPr>
        <w:t xml:space="preserve"> </w:t>
      </w:r>
      <w:r w:rsidR="0099748D" w:rsidRPr="001A6C5E">
        <w:rPr>
          <w:rFonts w:cstheme="minorHAnsi"/>
        </w:rPr>
        <w:t>which unemployed claimants secured employment</w:t>
      </w:r>
      <w:r w:rsidR="00026B93">
        <w:rPr>
          <w:rFonts w:cstheme="minorHAnsi"/>
        </w:rPr>
        <w:t>.</w:t>
      </w:r>
      <w:r w:rsidR="0010222C" w:rsidRPr="001A6C5E">
        <w:rPr>
          <w:rFonts w:cstheme="minorHAnsi"/>
        </w:rPr>
        <w:t xml:space="preserve"> </w:t>
      </w:r>
      <w:r w:rsidR="00026B93">
        <w:rPr>
          <w:rFonts w:cstheme="minorHAnsi"/>
        </w:rPr>
        <w:t>T</w:t>
      </w:r>
      <w:r w:rsidRPr="001A6C5E">
        <w:rPr>
          <w:rFonts w:cstheme="minorHAnsi"/>
        </w:rPr>
        <w:t xml:space="preserve">he extent to </w:t>
      </w:r>
      <w:r w:rsidR="00A7111C">
        <w:rPr>
          <w:rFonts w:cstheme="minorHAnsi"/>
        </w:rPr>
        <w:t xml:space="preserve">which </w:t>
      </w:r>
      <w:r w:rsidRPr="001A6C5E">
        <w:rPr>
          <w:rFonts w:cstheme="minorHAnsi"/>
        </w:rPr>
        <w:t xml:space="preserve">wellbeing increased was still unclear </w:t>
      </w:r>
      <w:r w:rsidR="0010222C" w:rsidRPr="001A6C5E">
        <w:t>(</w:t>
      </w:r>
      <w:r w:rsidR="0010222C" w:rsidRPr="001A6C5E">
        <w:rPr>
          <w:b/>
          <w:bCs/>
        </w:rPr>
        <w:t>Brady and Cook 2015</w:t>
      </w:r>
      <w:r w:rsidR="0010222C" w:rsidRPr="001A6C5E">
        <w:t>)</w:t>
      </w:r>
      <w:r w:rsidRPr="001A6C5E">
        <w:t>.</w:t>
      </w:r>
    </w:p>
    <w:p w14:paraId="2570C70B" w14:textId="0FF85C0B" w:rsidR="00800738" w:rsidRDefault="001A6AB5" w:rsidP="0010222C">
      <w:pPr>
        <w:rPr>
          <w:rFonts w:ascii="Calibri" w:hAnsi="Calibri" w:cs="Calibri"/>
          <w:shd w:val="clear" w:color="auto" w:fill="FFFFFF"/>
        </w:rPr>
      </w:pPr>
      <w:bookmarkStart w:id="383" w:name="_Hlk99090977"/>
      <w:r w:rsidRPr="00A7111C">
        <w:rPr>
          <w:rFonts w:ascii="Calibri" w:hAnsi="Calibri" w:cs="Calibri"/>
          <w:lang w:val="en"/>
        </w:rPr>
        <w:t xml:space="preserve">A synthesis of the experiences of </w:t>
      </w:r>
      <w:r w:rsidR="00915AF2" w:rsidRPr="00A7111C">
        <w:rPr>
          <w:rFonts w:ascii="Calibri" w:hAnsi="Calibri" w:cs="Calibri"/>
          <w:lang w:val="en"/>
        </w:rPr>
        <w:t xml:space="preserve">single </w:t>
      </w:r>
      <w:r w:rsidRPr="00A7111C">
        <w:rPr>
          <w:rFonts w:ascii="Calibri" w:hAnsi="Calibri" w:cs="Calibri"/>
          <w:lang w:val="en"/>
        </w:rPr>
        <w:t>parents in mandatory welfare-to-work programs internationally suggests that participation may do little to improve lone parents’ health and wellbeing or economic circumstances and may often only lead to low-paid, precarious employment</w:t>
      </w:r>
      <w:r w:rsidR="00915AF2" w:rsidRPr="00A7111C">
        <w:rPr>
          <w:rFonts w:ascii="Calibri" w:hAnsi="Calibri" w:cs="Calibri"/>
          <w:lang w:val="en"/>
        </w:rPr>
        <w:t xml:space="preserve"> </w:t>
      </w:r>
      <w:r w:rsidR="00915AF2" w:rsidRPr="00A7111C">
        <w:rPr>
          <w:rFonts w:ascii="Calibri" w:hAnsi="Calibri" w:cs="Calibri"/>
          <w:shd w:val="clear" w:color="auto" w:fill="FFFFFF"/>
        </w:rPr>
        <w:t>(</w:t>
      </w:r>
      <w:r w:rsidR="00915AF2" w:rsidRPr="00A7111C">
        <w:rPr>
          <w:rFonts w:ascii="Calibri" w:hAnsi="Calibri" w:cs="Calibri"/>
          <w:b/>
          <w:bCs/>
          <w:shd w:val="clear" w:color="auto" w:fill="FFFFFF"/>
        </w:rPr>
        <w:t>Campbell et al</w:t>
      </w:r>
      <w:r w:rsidR="00F94DC8" w:rsidRPr="006E4C97">
        <w:rPr>
          <w:rFonts w:ascii="Calibri" w:hAnsi="Calibri" w:cs="Calibri"/>
          <w:b/>
          <w:bCs/>
          <w:shd w:val="clear" w:color="auto" w:fill="FFFFFF"/>
        </w:rPr>
        <w:t>.</w:t>
      </w:r>
      <w:r w:rsidR="00915AF2" w:rsidRPr="00A7111C">
        <w:rPr>
          <w:rFonts w:ascii="Calibri" w:hAnsi="Calibri" w:cs="Calibri"/>
          <w:b/>
          <w:bCs/>
          <w:shd w:val="clear" w:color="auto" w:fill="FFFFFF"/>
        </w:rPr>
        <w:t xml:space="preserve"> 2016</w:t>
      </w:r>
      <w:r w:rsidR="00915AF2" w:rsidRPr="00A7111C">
        <w:rPr>
          <w:rFonts w:ascii="Calibri" w:hAnsi="Calibri" w:cs="Calibri"/>
          <w:shd w:val="clear" w:color="auto" w:fill="FFFFFF"/>
        </w:rPr>
        <w:t>)</w:t>
      </w:r>
      <w:r w:rsidRPr="00A7111C">
        <w:rPr>
          <w:rFonts w:ascii="Calibri" w:hAnsi="Calibri" w:cs="Calibri"/>
          <w:lang w:val="en"/>
        </w:rPr>
        <w:t xml:space="preserve">. The demands of single parenting and employment are frequently in direct conflict, and lone parents are at times denied control over major life decisions and everyday routines by their mutual obligations. </w:t>
      </w:r>
      <w:r w:rsidR="00AE79F6">
        <w:rPr>
          <w:rFonts w:ascii="Calibri" w:hAnsi="Calibri" w:cs="Calibri"/>
          <w:shd w:val="clear" w:color="auto" w:fill="FFFFFF"/>
        </w:rPr>
        <w:t>T</w:t>
      </w:r>
      <w:r w:rsidR="008E754B" w:rsidRPr="00A7111C">
        <w:rPr>
          <w:rFonts w:ascii="Calibri" w:hAnsi="Calibri" w:cs="Calibri"/>
          <w:shd w:val="clear" w:color="auto" w:fill="FFFFFF"/>
        </w:rPr>
        <w:t>he</w:t>
      </w:r>
      <w:r w:rsidRPr="00A7111C">
        <w:rPr>
          <w:rFonts w:ascii="Calibri" w:hAnsi="Calibri" w:cs="Calibri"/>
          <w:shd w:val="clear" w:color="auto" w:fill="FFFFFF"/>
        </w:rPr>
        <w:t xml:space="preserve"> </w:t>
      </w:r>
      <w:r w:rsidR="008E754B" w:rsidRPr="00A7111C">
        <w:rPr>
          <w:rFonts w:ascii="Calibri" w:hAnsi="Calibri" w:cs="Calibri"/>
          <w:shd w:val="clear" w:color="auto" w:fill="FFFFFF"/>
        </w:rPr>
        <w:t xml:space="preserve">results of </w:t>
      </w:r>
      <w:r w:rsidR="00B05EC2">
        <w:rPr>
          <w:rFonts w:ascii="Calibri" w:hAnsi="Calibri" w:cs="Calibri"/>
          <w:shd w:val="clear" w:color="auto" w:fill="FFFFFF"/>
        </w:rPr>
        <w:t>this</w:t>
      </w:r>
      <w:r w:rsidR="000005BA" w:rsidRPr="00A7111C">
        <w:rPr>
          <w:rFonts w:ascii="Calibri" w:hAnsi="Calibri" w:cs="Calibri"/>
          <w:shd w:val="clear" w:color="auto" w:fill="FFFFFF"/>
        </w:rPr>
        <w:t xml:space="preserve"> </w:t>
      </w:r>
      <w:r w:rsidRPr="00A7111C">
        <w:rPr>
          <w:rFonts w:ascii="Calibri" w:hAnsi="Calibri" w:cs="Calibri"/>
          <w:shd w:val="clear" w:color="auto" w:fill="FFFFFF"/>
        </w:rPr>
        <w:t>synthesis</w:t>
      </w:r>
      <w:r w:rsidR="00940CA1">
        <w:rPr>
          <w:rFonts w:ascii="Calibri" w:hAnsi="Calibri" w:cs="Calibri"/>
          <w:shd w:val="clear" w:color="auto" w:fill="FFFFFF"/>
        </w:rPr>
        <w:t xml:space="preserve"> </w:t>
      </w:r>
      <w:r w:rsidR="00233DCD">
        <w:rPr>
          <w:rFonts w:ascii="Calibri" w:hAnsi="Calibri" w:cs="Calibri"/>
          <w:shd w:val="clear" w:color="auto" w:fill="FFFFFF"/>
        </w:rPr>
        <w:t xml:space="preserve">of </w:t>
      </w:r>
      <w:r w:rsidR="00707FC7" w:rsidRPr="002046F1">
        <w:rPr>
          <w:rFonts w:ascii="Calibri" w:hAnsi="Calibri" w:cs="Calibri"/>
          <w:shd w:val="clear" w:color="auto" w:fill="FFFFFF"/>
        </w:rPr>
        <w:t xml:space="preserve">16 qualitative studies </w:t>
      </w:r>
      <w:r w:rsidR="0075212B">
        <w:rPr>
          <w:rFonts w:ascii="Calibri" w:hAnsi="Calibri" w:cs="Calibri"/>
          <w:shd w:val="clear" w:color="auto" w:fill="FFFFFF"/>
        </w:rPr>
        <w:t xml:space="preserve">(following screening of </w:t>
      </w:r>
      <w:r w:rsidR="0075212B" w:rsidRPr="002046F1">
        <w:rPr>
          <w:rFonts w:ascii="Calibri" w:hAnsi="Calibri" w:cs="Calibri"/>
          <w:shd w:val="clear" w:color="auto" w:fill="FFFFFF"/>
        </w:rPr>
        <w:t>4</w:t>
      </w:r>
      <w:r w:rsidR="0075212B">
        <w:rPr>
          <w:rFonts w:ascii="Calibri" w:hAnsi="Calibri" w:cs="Calibri"/>
          <w:shd w:val="clear" w:color="auto" w:fill="FFFFFF"/>
        </w:rPr>
        <w:t>,</w:t>
      </w:r>
      <w:r w:rsidR="0075212B" w:rsidRPr="002046F1">
        <w:rPr>
          <w:rFonts w:ascii="Calibri" w:hAnsi="Calibri" w:cs="Calibri"/>
          <w:shd w:val="clear" w:color="auto" w:fill="FFFFFF"/>
        </w:rPr>
        <w:t>703 identified papers and quality assessment</w:t>
      </w:r>
      <w:r w:rsidR="0075212B">
        <w:rPr>
          <w:rFonts w:ascii="Calibri" w:hAnsi="Calibri" w:cs="Calibri"/>
          <w:shd w:val="clear" w:color="auto" w:fill="FFFFFF"/>
        </w:rPr>
        <w:t>s)</w:t>
      </w:r>
      <w:r w:rsidR="0075212B" w:rsidRPr="002046F1">
        <w:rPr>
          <w:rFonts w:ascii="Calibri" w:hAnsi="Calibri" w:cs="Calibri"/>
          <w:shd w:val="clear" w:color="auto" w:fill="FFFFFF"/>
        </w:rPr>
        <w:t xml:space="preserve"> </w:t>
      </w:r>
      <w:r w:rsidR="00707FC7" w:rsidRPr="002046F1">
        <w:rPr>
          <w:rFonts w:ascii="Calibri" w:hAnsi="Calibri" w:cs="Calibri"/>
          <w:shd w:val="clear" w:color="auto" w:fill="FFFFFF"/>
        </w:rPr>
        <w:t xml:space="preserve">of </w:t>
      </w:r>
      <w:r w:rsidR="00707FC7">
        <w:rPr>
          <w:rFonts w:ascii="Calibri" w:hAnsi="Calibri" w:cs="Calibri"/>
          <w:shd w:val="clear" w:color="auto" w:fill="FFFFFF"/>
        </w:rPr>
        <w:t>w</w:t>
      </w:r>
      <w:r w:rsidR="00707FC7" w:rsidRPr="002046F1">
        <w:rPr>
          <w:rFonts w:ascii="Calibri" w:hAnsi="Calibri" w:cs="Calibri"/>
          <w:shd w:val="clear" w:color="auto" w:fill="FFFFFF"/>
        </w:rPr>
        <w:t xml:space="preserve">elfare to </w:t>
      </w:r>
      <w:r w:rsidR="00707FC7">
        <w:rPr>
          <w:rFonts w:ascii="Calibri" w:hAnsi="Calibri" w:cs="Calibri"/>
          <w:shd w:val="clear" w:color="auto" w:fill="FFFFFF"/>
        </w:rPr>
        <w:t>w</w:t>
      </w:r>
      <w:r w:rsidR="00707FC7" w:rsidRPr="002046F1">
        <w:rPr>
          <w:rFonts w:ascii="Calibri" w:hAnsi="Calibri" w:cs="Calibri"/>
          <w:shd w:val="clear" w:color="auto" w:fill="FFFFFF"/>
        </w:rPr>
        <w:t>ork (WtW) in 5 high-income countries</w:t>
      </w:r>
      <w:r w:rsidR="00707FC7">
        <w:rPr>
          <w:rFonts w:ascii="Calibri" w:hAnsi="Calibri" w:cs="Calibri"/>
          <w:shd w:val="clear" w:color="auto" w:fill="FFFFFF"/>
        </w:rPr>
        <w:t xml:space="preserve"> (</w:t>
      </w:r>
      <w:r w:rsidR="00707FC7" w:rsidRPr="002046F1">
        <w:rPr>
          <w:rFonts w:ascii="Calibri" w:hAnsi="Calibri" w:cs="Calibri"/>
          <w:shd w:val="clear" w:color="auto" w:fill="FFFFFF"/>
        </w:rPr>
        <w:t>USA, Canada, UK, Australia and New Zealand</w:t>
      </w:r>
      <w:r w:rsidR="00707FC7">
        <w:rPr>
          <w:rFonts w:ascii="Calibri" w:hAnsi="Calibri" w:cs="Calibri"/>
          <w:shd w:val="clear" w:color="auto" w:fill="FFFFFF"/>
        </w:rPr>
        <w:t>)</w:t>
      </w:r>
      <w:r w:rsidR="00707FC7" w:rsidRPr="002046F1">
        <w:rPr>
          <w:rFonts w:ascii="Calibri" w:hAnsi="Calibri" w:cs="Calibri"/>
          <w:shd w:val="clear" w:color="auto" w:fill="FFFFFF"/>
        </w:rPr>
        <w:t xml:space="preserve"> covering a variety of welfare regimes</w:t>
      </w:r>
      <w:r w:rsidR="00707FC7" w:rsidRPr="00A7111C">
        <w:rPr>
          <w:rFonts w:ascii="Calibri" w:hAnsi="Calibri" w:cs="Calibri"/>
          <w:shd w:val="clear" w:color="auto" w:fill="FFFFFF"/>
        </w:rPr>
        <w:t xml:space="preserve"> </w:t>
      </w:r>
      <w:r w:rsidR="008E754B" w:rsidRPr="00A7111C">
        <w:rPr>
          <w:rFonts w:ascii="Calibri" w:hAnsi="Calibri" w:cs="Calibri"/>
          <w:shd w:val="clear" w:color="auto" w:fill="FFFFFF"/>
        </w:rPr>
        <w:t>were</w:t>
      </w:r>
      <w:r w:rsidR="002C5FDC">
        <w:rPr>
          <w:rFonts w:ascii="Calibri" w:hAnsi="Calibri" w:cs="Calibri"/>
          <w:shd w:val="clear" w:color="auto" w:fill="FFFFFF"/>
        </w:rPr>
        <w:t xml:space="preserve"> that</w:t>
      </w:r>
      <w:r w:rsidR="00800738">
        <w:rPr>
          <w:rFonts w:ascii="Calibri" w:hAnsi="Calibri" w:cs="Calibri"/>
          <w:shd w:val="clear" w:color="auto" w:fill="FFFFFF"/>
        </w:rPr>
        <w:t>:</w:t>
      </w:r>
      <w:r w:rsidRPr="00A7111C">
        <w:rPr>
          <w:rFonts w:ascii="Calibri" w:hAnsi="Calibri" w:cs="Calibri"/>
          <w:shd w:val="clear" w:color="auto" w:fill="FFFFFF"/>
        </w:rPr>
        <w:t xml:space="preserve"> </w:t>
      </w:r>
    </w:p>
    <w:p w14:paraId="694BCA00" w14:textId="39B6941B" w:rsidR="00800738" w:rsidRDefault="001A6AB5" w:rsidP="006E4C97">
      <w:pPr>
        <w:pStyle w:val="ListBullet"/>
        <w:rPr>
          <w:shd w:val="clear" w:color="auto" w:fill="FFFFFF"/>
        </w:rPr>
      </w:pPr>
      <w:r w:rsidRPr="006E4C97">
        <w:rPr>
          <w:shd w:val="clear" w:color="auto" w:fill="FFFFFF"/>
        </w:rPr>
        <w:t>WtW requirements often conflicted with child</w:t>
      </w:r>
      <w:r w:rsidR="00800738">
        <w:rPr>
          <w:shd w:val="clear" w:color="auto" w:fill="FFFFFF"/>
        </w:rPr>
        <w:t xml:space="preserve"> </w:t>
      </w:r>
      <w:r w:rsidRPr="006E4C97">
        <w:rPr>
          <w:shd w:val="clear" w:color="auto" w:fill="FFFFFF"/>
        </w:rPr>
        <w:t>care responsibilities</w:t>
      </w:r>
    </w:p>
    <w:p w14:paraId="1DA42D0D" w14:textId="2C5CA9F3" w:rsidR="002C5FDC" w:rsidRDefault="001A6AB5" w:rsidP="006E4C97">
      <w:pPr>
        <w:pStyle w:val="ListBullet"/>
        <w:rPr>
          <w:shd w:val="clear" w:color="auto" w:fill="FFFFFF"/>
        </w:rPr>
      </w:pPr>
      <w:r w:rsidRPr="006E4C97">
        <w:rPr>
          <w:shd w:val="clear" w:color="auto" w:fill="FFFFFF"/>
        </w:rPr>
        <w:t>WtW can result in increased conflict and reduced control, which may lead to negative impacts on mental health</w:t>
      </w:r>
    </w:p>
    <w:p w14:paraId="5426340E" w14:textId="75131C2C" w:rsidR="001A6AB5" w:rsidRPr="006E4C97" w:rsidRDefault="002C5FDC" w:rsidP="006E4C97">
      <w:pPr>
        <w:pStyle w:val="ListBullet"/>
        <w:rPr>
          <w:shd w:val="clear" w:color="auto" w:fill="FFFFFF"/>
        </w:rPr>
      </w:pPr>
      <w:r>
        <w:rPr>
          <w:shd w:val="clear" w:color="auto" w:fill="FFFFFF"/>
        </w:rPr>
        <w:t>a</w:t>
      </w:r>
      <w:r w:rsidR="001A6AB5" w:rsidRPr="006E4C97">
        <w:rPr>
          <w:shd w:val="clear" w:color="auto" w:fill="FFFFFF"/>
        </w:rPr>
        <w:t>vailability of social support</w:t>
      </w:r>
      <w:r w:rsidR="00800738">
        <w:rPr>
          <w:shd w:val="clear" w:color="auto" w:fill="FFFFFF"/>
        </w:rPr>
        <w:t>,</w:t>
      </w:r>
      <w:r w:rsidR="001A6AB5" w:rsidRPr="006E4C97">
        <w:rPr>
          <w:shd w:val="clear" w:color="auto" w:fill="FFFFFF"/>
        </w:rPr>
        <w:t xml:space="preserve"> </w:t>
      </w:r>
      <w:r w:rsidR="00915AF2" w:rsidRPr="006E4C97">
        <w:rPr>
          <w:shd w:val="clear" w:color="auto" w:fill="FFFFFF"/>
        </w:rPr>
        <w:t xml:space="preserve">however, </w:t>
      </w:r>
      <w:r w:rsidR="001A6AB5" w:rsidRPr="006E4C97">
        <w:rPr>
          <w:shd w:val="clear" w:color="auto" w:fill="FFFFFF"/>
        </w:rPr>
        <w:t>may mediate the negative health impacts of WtW.</w:t>
      </w:r>
    </w:p>
    <w:p w14:paraId="6EBCD704" w14:textId="33AE2EB8" w:rsidR="00E80DA4" w:rsidRPr="008D52CF" w:rsidRDefault="00E80DA4" w:rsidP="0010222C">
      <w:pPr>
        <w:rPr>
          <w:rFonts w:ascii="Calibri" w:hAnsi="Calibri" w:cs="Calibri"/>
          <w:lang w:val="en"/>
        </w:rPr>
      </w:pPr>
      <w:r w:rsidRPr="002C5FDC">
        <w:t xml:space="preserve">On the contrary, a meta-analysis undertaken by </w:t>
      </w:r>
      <w:r w:rsidRPr="002C5FDC">
        <w:rPr>
          <w:b/>
          <w:bCs/>
        </w:rPr>
        <w:t>Card et al</w:t>
      </w:r>
      <w:r w:rsidR="00B2587C" w:rsidRPr="002C5FDC">
        <w:rPr>
          <w:b/>
          <w:bCs/>
        </w:rPr>
        <w:t>. (2018)</w:t>
      </w:r>
      <w:r w:rsidRPr="002C5FDC">
        <w:t xml:space="preserve"> found that conditionality increased the likelihood of participants finding work and that these </w:t>
      </w:r>
      <w:r w:rsidR="00B2587C" w:rsidRPr="002C5FDC">
        <w:t>e</w:t>
      </w:r>
      <w:r w:rsidRPr="002C5FDC">
        <w:t>ffects were stronger for disadvantaged groups and women.</w:t>
      </w:r>
    </w:p>
    <w:p w14:paraId="352114A3" w14:textId="0EFA0383" w:rsidR="0098029B" w:rsidRPr="00493CA7" w:rsidRDefault="00D53D6C" w:rsidP="00B103C8">
      <w:pPr>
        <w:pStyle w:val="Heading3"/>
        <w:rPr>
          <w:rStyle w:val="Hyperlink"/>
          <w:color w:val="008276"/>
          <w:u w:val="none"/>
        </w:rPr>
      </w:pPr>
      <w:bookmarkStart w:id="384" w:name="_Toc116648559"/>
      <w:bookmarkEnd w:id="383"/>
      <w:r>
        <w:t>Financial competence</w:t>
      </w:r>
      <w:r w:rsidR="0098029B">
        <w:t xml:space="preserve">, </w:t>
      </w:r>
      <w:r w:rsidR="0098029B">
        <w:rPr>
          <w:rStyle w:val="Hyperlink"/>
          <w:color w:val="008276"/>
          <w:u w:val="none"/>
        </w:rPr>
        <w:t>m</w:t>
      </w:r>
      <w:r w:rsidR="0098029B" w:rsidRPr="00493CA7">
        <w:rPr>
          <w:rStyle w:val="Hyperlink"/>
          <w:color w:val="008276"/>
          <w:u w:val="none"/>
        </w:rPr>
        <w:t>ental health and disability</w:t>
      </w:r>
      <w:bookmarkEnd w:id="384"/>
    </w:p>
    <w:p w14:paraId="36D55B69" w14:textId="380F3109" w:rsidR="00FC7109" w:rsidRDefault="00B2221E" w:rsidP="00D53D6C">
      <w:r>
        <w:t>Some r</w:t>
      </w:r>
      <w:r w:rsidR="00D53D6C" w:rsidRPr="00DB4A99">
        <w:t>esearch suggests that</w:t>
      </w:r>
      <w:r w:rsidR="00584849">
        <w:t>:</w:t>
      </w:r>
    </w:p>
    <w:p w14:paraId="5D5985FB" w14:textId="7DAA4D90" w:rsidR="00D53D6C" w:rsidRPr="001046C5" w:rsidRDefault="00137C51" w:rsidP="007F1EAC">
      <w:pPr>
        <w:pStyle w:val="Quote"/>
      </w:pPr>
      <w:r>
        <w:t xml:space="preserve">… </w:t>
      </w:r>
      <w:r w:rsidR="00D53D6C" w:rsidRPr="00DB4A99">
        <w:t xml:space="preserve">the </w:t>
      </w:r>
      <w:r w:rsidR="002A3648">
        <w:t xml:space="preserve">welfare-to-work </w:t>
      </w:r>
      <w:r w:rsidR="00D53D6C" w:rsidRPr="00DB4A99">
        <w:t>reforms have decreased the financial wellbeing of single parents and their</w:t>
      </w:r>
      <w:r w:rsidR="00D53D6C" w:rsidRPr="008C3C3C">
        <w:t xml:space="preserve"> children, resulting in parents making the transition from welfare to work feeling less satisfied with their future security and standard of living, and higher poverty rates amongst the population of single parents with dependent children. However, there remain significant gaps in our understanding of how </w:t>
      </w:r>
      <w:r w:rsidR="002A3648" w:rsidRPr="008C3C3C">
        <w:t xml:space="preserve">welfare to work </w:t>
      </w:r>
      <w:r w:rsidR="00D53D6C" w:rsidRPr="008C3C3C">
        <w:t>affects parents and their children</w:t>
      </w:r>
      <w:r w:rsidR="00584849">
        <w:t>.</w:t>
      </w:r>
      <w:r w:rsidR="00D53D6C">
        <w:t xml:space="preserve"> (</w:t>
      </w:r>
      <w:r w:rsidR="00D53D6C" w:rsidRPr="00054045">
        <w:rPr>
          <w:b/>
          <w:bCs/>
        </w:rPr>
        <w:t>Brady</w:t>
      </w:r>
      <w:r w:rsidR="007F7C53">
        <w:rPr>
          <w:b/>
          <w:bCs/>
        </w:rPr>
        <w:t xml:space="preserve"> and Cook</w:t>
      </w:r>
      <w:r w:rsidR="00D53D6C" w:rsidRPr="00054045">
        <w:rPr>
          <w:b/>
          <w:bCs/>
        </w:rPr>
        <w:t xml:space="preserve"> 2015</w:t>
      </w:r>
      <w:r w:rsidR="00D53D6C">
        <w:t>)</w:t>
      </w:r>
    </w:p>
    <w:p w14:paraId="18C0B1C2" w14:textId="22740B74" w:rsidR="00D53D6C" w:rsidRDefault="00D53D6C" w:rsidP="00D53D6C">
      <w:pPr>
        <w:rPr>
          <w:rFonts w:cstheme="minorHAnsi"/>
          <w:b/>
          <w:lang w:val="en"/>
        </w:rPr>
      </w:pPr>
      <w:r>
        <w:rPr>
          <w:rFonts w:cs="Arial"/>
          <w:lang w:val="en"/>
        </w:rPr>
        <w:t xml:space="preserve">According to </w:t>
      </w:r>
      <w:r w:rsidR="00C92746">
        <w:rPr>
          <w:rFonts w:cs="Arial"/>
          <w:lang w:val="en"/>
        </w:rPr>
        <w:t>several</w:t>
      </w:r>
      <w:r>
        <w:rPr>
          <w:rFonts w:cs="Arial"/>
          <w:lang w:val="en"/>
        </w:rPr>
        <w:t xml:space="preserve"> Australian and international researchers, </w:t>
      </w:r>
      <w:r w:rsidR="0082089B">
        <w:rPr>
          <w:rFonts w:cs="Arial"/>
          <w:lang w:val="en"/>
        </w:rPr>
        <w:t xml:space="preserve">the </w:t>
      </w:r>
      <w:r>
        <w:rPr>
          <w:rFonts w:cs="Arial"/>
          <w:lang w:val="en"/>
        </w:rPr>
        <w:t>d</w:t>
      </w:r>
      <w:r w:rsidRPr="005B7655">
        <w:rPr>
          <w:rFonts w:cs="Arial"/>
          <w:lang w:val="en"/>
        </w:rPr>
        <w:t>emographic and socio-economic factors</w:t>
      </w:r>
      <w:r>
        <w:rPr>
          <w:rFonts w:cs="Arial"/>
          <w:lang w:val="en"/>
        </w:rPr>
        <w:t xml:space="preserve"> found to have</w:t>
      </w:r>
      <w:r w:rsidRPr="005B7655">
        <w:rPr>
          <w:rFonts w:cs="Arial"/>
          <w:lang w:val="en"/>
        </w:rPr>
        <w:t xml:space="preserve"> the strongest</w:t>
      </w:r>
      <w:r w:rsidRPr="00281F1D">
        <w:rPr>
          <w:rFonts w:cs="Arial"/>
          <w:lang w:val="en"/>
        </w:rPr>
        <w:t xml:space="preserve"> association with depression and anxiety </w:t>
      </w:r>
      <w:r>
        <w:rPr>
          <w:rFonts w:cs="Arial"/>
          <w:lang w:val="en"/>
        </w:rPr>
        <w:t>we</w:t>
      </w:r>
      <w:r w:rsidRPr="00281F1D">
        <w:rPr>
          <w:rFonts w:cs="Arial"/>
          <w:lang w:val="en"/>
        </w:rPr>
        <w:t xml:space="preserve">re lone </w:t>
      </w:r>
      <w:r w:rsidRPr="00894F8A">
        <w:rPr>
          <w:rFonts w:cs="Arial"/>
          <w:lang w:val="en"/>
        </w:rPr>
        <w:t>parenthood and unemployment, especially when long term (</w:t>
      </w:r>
      <w:r w:rsidRPr="00894F8A">
        <w:rPr>
          <w:rFonts w:cs="Arial"/>
          <w:b/>
          <w:bCs/>
          <w:lang w:val="en"/>
        </w:rPr>
        <w:t>Butterworth 200</w:t>
      </w:r>
      <w:r w:rsidR="00CB1A53">
        <w:rPr>
          <w:rFonts w:cs="Arial"/>
          <w:b/>
          <w:bCs/>
          <w:lang w:val="en"/>
        </w:rPr>
        <w:t>7</w:t>
      </w:r>
      <w:r w:rsidR="00B2587C">
        <w:rPr>
          <w:rFonts w:cs="Arial"/>
          <w:lang w:val="en"/>
        </w:rPr>
        <w:t>;</w:t>
      </w:r>
      <w:r w:rsidRPr="00894F8A">
        <w:rPr>
          <w:rFonts w:cs="Arial"/>
          <w:lang w:val="en"/>
        </w:rPr>
        <w:t xml:space="preserve"> </w:t>
      </w:r>
      <w:r w:rsidRPr="00894F8A">
        <w:rPr>
          <w:rFonts w:cs="Arial"/>
          <w:b/>
          <w:bCs/>
          <w:lang w:val="en"/>
        </w:rPr>
        <w:t>Crosier et al</w:t>
      </w:r>
      <w:r w:rsidR="008D12FA">
        <w:rPr>
          <w:rFonts w:cs="Arial"/>
          <w:b/>
          <w:bCs/>
          <w:lang w:val="en"/>
        </w:rPr>
        <w:t>.</w:t>
      </w:r>
      <w:r w:rsidRPr="00894F8A">
        <w:rPr>
          <w:rFonts w:cs="Arial"/>
          <w:b/>
          <w:bCs/>
          <w:lang w:val="en"/>
        </w:rPr>
        <w:t xml:space="preserve"> 2006</w:t>
      </w:r>
      <w:r w:rsidRPr="00894F8A">
        <w:rPr>
          <w:rFonts w:cs="Arial"/>
          <w:lang w:val="en"/>
        </w:rPr>
        <w:t xml:space="preserve">). </w:t>
      </w:r>
      <w:r w:rsidRPr="00894F8A">
        <w:rPr>
          <w:rFonts w:cstheme="minorHAnsi"/>
        </w:rPr>
        <w:t xml:space="preserve">Much of the </w:t>
      </w:r>
      <w:r w:rsidRPr="00894F8A">
        <w:rPr>
          <w:rFonts w:cstheme="minorHAnsi"/>
        </w:rPr>
        <w:lastRenderedPageBreak/>
        <w:t xml:space="preserve">association between poor mental health and receipt of </w:t>
      </w:r>
      <w:r w:rsidR="009679CF">
        <w:rPr>
          <w:rFonts w:cstheme="minorHAnsi"/>
        </w:rPr>
        <w:t>p</w:t>
      </w:r>
      <w:r w:rsidRPr="00894F8A">
        <w:rPr>
          <w:rFonts w:cstheme="minorHAnsi"/>
        </w:rPr>
        <w:t xml:space="preserve">arenting </w:t>
      </w:r>
      <w:r w:rsidR="009679CF">
        <w:rPr>
          <w:rFonts w:cstheme="minorHAnsi"/>
        </w:rPr>
        <w:t>p</w:t>
      </w:r>
      <w:r w:rsidRPr="00894F8A">
        <w:rPr>
          <w:rFonts w:cstheme="minorHAnsi"/>
        </w:rPr>
        <w:t xml:space="preserve">ayments </w:t>
      </w:r>
      <w:r>
        <w:rPr>
          <w:rFonts w:cstheme="minorHAnsi"/>
        </w:rPr>
        <w:t>wa</w:t>
      </w:r>
      <w:r w:rsidRPr="00894F8A">
        <w:rPr>
          <w:rFonts w:cstheme="minorHAnsi"/>
        </w:rPr>
        <w:t xml:space="preserve">s explained by financial hardship. In a policy environment where welfare reform </w:t>
      </w:r>
      <w:r>
        <w:rPr>
          <w:rFonts w:cstheme="minorHAnsi"/>
        </w:rPr>
        <w:t>wa</w:t>
      </w:r>
      <w:r w:rsidRPr="00894F8A">
        <w:rPr>
          <w:rFonts w:cstheme="minorHAnsi"/>
        </w:rPr>
        <w:t xml:space="preserve">s being considered, </w:t>
      </w:r>
      <w:r>
        <w:rPr>
          <w:rFonts w:cstheme="minorHAnsi"/>
        </w:rPr>
        <w:t>the importance of</w:t>
      </w:r>
      <w:r w:rsidRPr="00293E41">
        <w:rPr>
          <w:rFonts w:cstheme="minorHAnsi"/>
        </w:rPr>
        <w:t xml:space="preserve"> the potential health effects</w:t>
      </w:r>
      <w:r>
        <w:rPr>
          <w:rFonts w:cstheme="minorHAnsi"/>
        </w:rPr>
        <w:t xml:space="preserve"> needed noting</w:t>
      </w:r>
      <w:r w:rsidRPr="00293E41">
        <w:rPr>
          <w:rFonts w:cstheme="minorHAnsi"/>
        </w:rPr>
        <w:t xml:space="preserve"> (</w:t>
      </w:r>
      <w:r w:rsidRPr="00293E41">
        <w:rPr>
          <w:rFonts w:cstheme="minorHAnsi"/>
          <w:b/>
          <w:lang w:val="en"/>
        </w:rPr>
        <w:t>Kiely and Butterworth 2014</w:t>
      </w:r>
      <w:r w:rsidRPr="007F1EAC">
        <w:rPr>
          <w:rFonts w:cstheme="minorHAnsi"/>
          <w:bCs/>
          <w:lang w:val="en"/>
        </w:rPr>
        <w:t>).</w:t>
      </w:r>
    </w:p>
    <w:p w14:paraId="796FF6B7" w14:textId="54B55A65" w:rsidR="001108F9" w:rsidRDefault="00D53D6C" w:rsidP="00D53D6C">
      <w:pPr>
        <w:rPr>
          <w:rFonts w:cstheme="minorHAnsi"/>
          <w:lang w:val="en"/>
        </w:rPr>
      </w:pPr>
      <w:r w:rsidRPr="00597AA4">
        <w:rPr>
          <w:rFonts w:cstheme="minorHAnsi"/>
          <w:lang w:val="en"/>
        </w:rPr>
        <w:t xml:space="preserve">Utilising data from the </w:t>
      </w:r>
      <w:r>
        <w:rPr>
          <w:rFonts w:cstheme="minorHAnsi"/>
          <w:lang w:val="en"/>
        </w:rPr>
        <w:t xml:space="preserve">2007 </w:t>
      </w:r>
      <w:r w:rsidRPr="00597AA4">
        <w:rPr>
          <w:rFonts w:cstheme="minorHAnsi"/>
          <w:lang w:val="en"/>
        </w:rPr>
        <w:t xml:space="preserve">National Survey of Mental Health and Wellbeing and </w:t>
      </w:r>
      <w:r w:rsidR="00E56850" w:rsidRPr="00597AA4">
        <w:rPr>
          <w:rFonts w:cstheme="minorHAnsi"/>
          <w:color w:val="333333"/>
          <w:lang w:val="en"/>
        </w:rPr>
        <w:t xml:space="preserve">Household Income and Labour Dynamics in Australia </w:t>
      </w:r>
      <w:r w:rsidR="00E56850">
        <w:rPr>
          <w:rFonts w:cstheme="minorHAnsi"/>
          <w:color w:val="333333"/>
          <w:lang w:val="en"/>
        </w:rPr>
        <w:t>(</w:t>
      </w:r>
      <w:r w:rsidRPr="00597AA4">
        <w:rPr>
          <w:rFonts w:cstheme="minorHAnsi"/>
          <w:color w:val="333333"/>
          <w:lang w:val="en"/>
        </w:rPr>
        <w:t>HILDA</w:t>
      </w:r>
      <w:r w:rsidR="00E56850">
        <w:rPr>
          <w:rFonts w:cstheme="minorHAnsi"/>
          <w:color w:val="333333"/>
          <w:lang w:val="en"/>
        </w:rPr>
        <w:t>)</w:t>
      </w:r>
      <w:r w:rsidRPr="00597AA4">
        <w:rPr>
          <w:rFonts w:cstheme="minorHAnsi"/>
          <w:color w:val="333333"/>
          <w:lang w:val="en"/>
        </w:rPr>
        <w:t xml:space="preserve"> </w:t>
      </w:r>
      <w:r>
        <w:rPr>
          <w:rFonts w:cstheme="minorHAnsi"/>
          <w:color w:val="333333"/>
          <w:lang w:val="en"/>
        </w:rPr>
        <w:t>data,</w:t>
      </w:r>
      <w:r w:rsidRPr="00597AA4">
        <w:rPr>
          <w:rFonts w:cstheme="minorHAnsi"/>
          <w:lang w:val="en"/>
        </w:rPr>
        <w:t xml:space="preserve"> </w:t>
      </w:r>
      <w:r>
        <w:rPr>
          <w:rFonts w:cstheme="minorHAnsi"/>
          <w:lang w:val="en"/>
        </w:rPr>
        <w:t xml:space="preserve">Australian </w:t>
      </w:r>
      <w:r w:rsidRPr="00597AA4">
        <w:rPr>
          <w:rFonts w:cstheme="minorHAnsi"/>
          <w:lang w:val="en"/>
        </w:rPr>
        <w:t xml:space="preserve">researchers found that around 45% of unpartnered women </w:t>
      </w:r>
      <w:r w:rsidR="00B50EE2">
        <w:rPr>
          <w:rFonts w:cstheme="minorHAnsi"/>
          <w:lang w:val="en"/>
        </w:rPr>
        <w:t>who had</w:t>
      </w:r>
      <w:r w:rsidR="00B50EE2" w:rsidRPr="00597AA4">
        <w:rPr>
          <w:rFonts w:cstheme="minorHAnsi"/>
          <w:lang w:val="en"/>
        </w:rPr>
        <w:t xml:space="preserve"> </w:t>
      </w:r>
      <w:r w:rsidRPr="00597AA4">
        <w:rPr>
          <w:rFonts w:cstheme="minorHAnsi"/>
          <w:lang w:val="en"/>
        </w:rPr>
        <w:t>children</w:t>
      </w:r>
      <w:r w:rsidR="00B50EE2">
        <w:rPr>
          <w:rFonts w:cstheme="minorHAnsi"/>
          <w:lang w:val="en"/>
        </w:rPr>
        <w:t xml:space="preserve"> and</w:t>
      </w:r>
      <w:r w:rsidR="00493279">
        <w:rPr>
          <w:rFonts w:cstheme="minorHAnsi"/>
          <w:lang w:val="en"/>
        </w:rPr>
        <w:t xml:space="preserve"> were </w:t>
      </w:r>
      <w:r w:rsidRPr="00597AA4">
        <w:rPr>
          <w:rFonts w:cstheme="minorHAnsi"/>
          <w:lang w:val="en"/>
        </w:rPr>
        <w:t xml:space="preserve">in receipt of income support payments were identified </w:t>
      </w:r>
      <w:r w:rsidR="00C34482">
        <w:rPr>
          <w:rFonts w:cstheme="minorHAnsi"/>
          <w:lang w:val="en"/>
        </w:rPr>
        <w:t>as having</w:t>
      </w:r>
      <w:r w:rsidRPr="00597AA4">
        <w:rPr>
          <w:rFonts w:cstheme="minorHAnsi"/>
          <w:lang w:val="en"/>
        </w:rPr>
        <w:t xml:space="preserve"> a mental disorder. In contrast, around 10% of people not receiving welfare reported substantial psychological distress and 19% had a diagnosable mental disorder. The prevalence of physical and mental disability was also greater among income support recipients</w:t>
      </w:r>
      <w:r w:rsidR="009C08C8">
        <w:rPr>
          <w:rFonts w:cstheme="minorHAnsi"/>
          <w:lang w:val="en"/>
        </w:rPr>
        <w:t xml:space="preserve"> </w:t>
      </w:r>
      <w:r w:rsidRPr="00597AA4">
        <w:rPr>
          <w:rFonts w:cstheme="minorHAnsi"/>
          <w:lang w:val="en"/>
        </w:rPr>
        <w:t>(</w:t>
      </w:r>
      <w:r w:rsidRPr="00597AA4">
        <w:rPr>
          <w:rFonts w:cstheme="minorHAnsi"/>
          <w:b/>
          <w:bCs/>
          <w:lang w:val="en"/>
        </w:rPr>
        <w:t>Butterworth 2003</w:t>
      </w:r>
      <w:r w:rsidRPr="00597AA4">
        <w:rPr>
          <w:rFonts w:cstheme="minorHAnsi"/>
          <w:lang w:val="en"/>
        </w:rPr>
        <w:t>).</w:t>
      </w:r>
    </w:p>
    <w:p w14:paraId="5758CA15" w14:textId="00A6D28F" w:rsidR="001108F9" w:rsidRDefault="00D53D6C" w:rsidP="00D53D6C">
      <w:pPr>
        <w:rPr>
          <w:rFonts w:cstheme="minorHAnsi"/>
          <w:lang w:val="en"/>
        </w:rPr>
      </w:pPr>
      <w:r w:rsidRPr="005E0B3D">
        <w:rPr>
          <w:rFonts w:cstheme="minorHAnsi"/>
          <w:color w:val="333333"/>
          <w:lang w:val="en"/>
        </w:rPr>
        <w:t xml:space="preserve">The prevalence of moderate to severe mental disability was </w:t>
      </w:r>
      <w:r>
        <w:rPr>
          <w:rFonts w:cstheme="minorHAnsi"/>
          <w:color w:val="333333"/>
          <w:lang w:val="en"/>
        </w:rPr>
        <w:t xml:space="preserve">identified as </w:t>
      </w:r>
      <w:r w:rsidRPr="005E0B3D">
        <w:rPr>
          <w:rFonts w:cstheme="minorHAnsi"/>
          <w:color w:val="333333"/>
          <w:lang w:val="en"/>
        </w:rPr>
        <w:t>significantly more pronounced among single mothers (28.7%) compared with partnered mothers (15.7%). Including all explanatory factors</w:t>
      </w:r>
      <w:r>
        <w:rPr>
          <w:rFonts w:cstheme="minorHAnsi"/>
          <w:color w:val="333333"/>
          <w:lang w:val="en"/>
        </w:rPr>
        <w:t xml:space="preserve">, </w:t>
      </w:r>
      <w:r w:rsidRPr="005E0B3D">
        <w:rPr>
          <w:rFonts w:cstheme="minorHAnsi"/>
          <w:color w:val="333333"/>
          <w:lang w:val="en"/>
        </w:rPr>
        <w:t>socio-demographic, household income, financial hardship and social support</w:t>
      </w:r>
      <w:r>
        <w:rPr>
          <w:rFonts w:cstheme="minorHAnsi"/>
          <w:color w:val="333333"/>
          <w:lang w:val="en"/>
        </w:rPr>
        <w:t xml:space="preserve"> </w:t>
      </w:r>
      <w:r w:rsidRPr="005E0B3D">
        <w:rPr>
          <w:rFonts w:cstheme="minorHAnsi"/>
          <w:color w:val="333333"/>
          <w:lang w:val="en"/>
        </w:rPr>
        <w:t xml:space="preserve">accounted for 94% of the association between single mother status and poor mental health. </w:t>
      </w:r>
      <w:r w:rsidRPr="005E0B3D">
        <w:rPr>
          <w:rFonts w:cstheme="minorHAnsi"/>
          <w:lang w:val="en"/>
        </w:rPr>
        <w:t xml:space="preserve">An underlying </w:t>
      </w:r>
      <w:r w:rsidRPr="00597AA4">
        <w:rPr>
          <w:rFonts w:cstheme="minorHAnsi"/>
          <w:lang w:val="en"/>
        </w:rPr>
        <w:t>feature in both instances was financial hardship, which was indicated by a lack of material resources and the inability to afford essentials rather than by income alone (</w:t>
      </w:r>
      <w:r w:rsidRPr="00597AA4">
        <w:rPr>
          <w:rFonts w:cstheme="minorHAnsi"/>
          <w:b/>
          <w:bCs/>
          <w:lang w:val="en"/>
        </w:rPr>
        <w:t>Crosier et al</w:t>
      </w:r>
      <w:r w:rsidR="008D12FA">
        <w:rPr>
          <w:rFonts w:cstheme="minorHAnsi"/>
          <w:b/>
          <w:bCs/>
          <w:lang w:val="en"/>
        </w:rPr>
        <w:t>.</w:t>
      </w:r>
      <w:r w:rsidRPr="00597AA4">
        <w:rPr>
          <w:rFonts w:cstheme="minorHAnsi"/>
          <w:b/>
          <w:bCs/>
          <w:lang w:val="en"/>
        </w:rPr>
        <w:t xml:space="preserve"> 2007</w:t>
      </w:r>
      <w:r w:rsidRPr="00597AA4">
        <w:rPr>
          <w:rFonts w:cstheme="minorHAnsi"/>
          <w:lang w:val="en"/>
        </w:rPr>
        <w:t>).</w:t>
      </w:r>
    </w:p>
    <w:p w14:paraId="48CF9A0E" w14:textId="77777777" w:rsidR="00AF0DD6" w:rsidRDefault="00AF0DD6" w:rsidP="007F1EAC">
      <w:r>
        <w:br w:type="page"/>
      </w:r>
    </w:p>
    <w:p w14:paraId="6A456F47" w14:textId="68545B5D" w:rsidR="00CD46B5" w:rsidRPr="00CD46B5" w:rsidRDefault="004419F8" w:rsidP="002C157B">
      <w:pPr>
        <w:pStyle w:val="Heading2"/>
      </w:pPr>
      <w:bookmarkStart w:id="385" w:name="_Toc116648560"/>
      <w:r w:rsidRPr="00CD46B5">
        <w:lastRenderedPageBreak/>
        <w:t>Appendix 2</w:t>
      </w:r>
      <w:r w:rsidR="00CB3743">
        <w:tab/>
      </w:r>
      <w:r w:rsidR="00CB3743">
        <w:tab/>
      </w:r>
      <w:r w:rsidR="00CD46B5" w:rsidRPr="00CD46B5">
        <w:t>Program and policy changes over time</w:t>
      </w:r>
      <w:bookmarkEnd w:id="385"/>
    </w:p>
    <w:p w14:paraId="04CAF893" w14:textId="3E37A791" w:rsidR="00CD46B5" w:rsidRPr="00402A7E" w:rsidRDefault="00CB3743" w:rsidP="007F1EAC">
      <w:pPr>
        <w:pStyle w:val="Tablecaption"/>
      </w:pPr>
      <w:bookmarkStart w:id="386" w:name="_Toc102986082"/>
      <w:r>
        <w:t xml:space="preserve">Table A2.1: Program and policy changes </w:t>
      </w:r>
      <w:r w:rsidR="00CD46B5" w:rsidRPr="00402A7E">
        <w:t xml:space="preserve">1 July 2018 </w:t>
      </w:r>
      <w:r w:rsidR="00DC2FED">
        <w:t>to</w:t>
      </w:r>
      <w:r w:rsidR="00CD46B5">
        <w:t xml:space="preserve"> </w:t>
      </w:r>
      <w:r w:rsidR="00D721C6">
        <w:t>3</w:t>
      </w:r>
      <w:r w:rsidR="00CD46B5">
        <w:t xml:space="preserve">1 </w:t>
      </w:r>
      <w:r w:rsidR="00FA03D6">
        <w:t>December</w:t>
      </w:r>
      <w:r w:rsidR="00CD46B5">
        <w:t>20</w:t>
      </w:r>
      <w:r w:rsidR="00D721C6">
        <w:t>20</w:t>
      </w:r>
      <w:bookmarkEnd w:id="386"/>
    </w:p>
    <w:tbl>
      <w:tblPr>
        <w:tblStyle w:val="TableGrid"/>
        <w:tblW w:w="9067" w:type="dxa"/>
        <w:tblLayout w:type="fixed"/>
        <w:tblLook w:val="04A0" w:firstRow="1" w:lastRow="0" w:firstColumn="1" w:lastColumn="0" w:noHBand="0" w:noVBand="1"/>
      </w:tblPr>
      <w:tblGrid>
        <w:gridCol w:w="1413"/>
        <w:gridCol w:w="1843"/>
        <w:gridCol w:w="5811"/>
      </w:tblGrid>
      <w:tr w:rsidR="00D54ED9" w:rsidRPr="00CC575F" w14:paraId="611CFABD" w14:textId="77777777" w:rsidTr="007F1EAC">
        <w:trPr>
          <w:cantSplit/>
          <w:tblHeader/>
        </w:trPr>
        <w:tc>
          <w:tcPr>
            <w:tcW w:w="1413" w:type="dxa"/>
            <w:shd w:val="clear" w:color="auto" w:fill="00161F"/>
          </w:tcPr>
          <w:p w14:paraId="0E158752" w14:textId="77777777" w:rsidR="00D54ED9" w:rsidRPr="00805959" w:rsidRDefault="00D54ED9" w:rsidP="007F1EAC">
            <w:pPr>
              <w:pStyle w:val="TableText"/>
              <w:rPr>
                <w:b/>
                <w:bCs w:val="0"/>
              </w:rPr>
            </w:pPr>
            <w:r w:rsidRPr="00805959">
              <w:rPr>
                <w:b/>
                <w:bCs w:val="0"/>
              </w:rPr>
              <w:t>Date</w:t>
            </w:r>
          </w:p>
        </w:tc>
        <w:tc>
          <w:tcPr>
            <w:tcW w:w="1843" w:type="dxa"/>
            <w:shd w:val="clear" w:color="auto" w:fill="00161F"/>
          </w:tcPr>
          <w:p w14:paraId="6AF512E7" w14:textId="77777777" w:rsidR="00D54ED9" w:rsidRPr="00805959" w:rsidRDefault="00D54ED9" w:rsidP="007F1EAC">
            <w:pPr>
              <w:pStyle w:val="TableText"/>
              <w:rPr>
                <w:b/>
                <w:bCs w:val="0"/>
              </w:rPr>
            </w:pPr>
            <w:r w:rsidRPr="00805959">
              <w:rPr>
                <w:b/>
                <w:bCs w:val="0"/>
              </w:rPr>
              <w:t>Change</w:t>
            </w:r>
          </w:p>
        </w:tc>
        <w:tc>
          <w:tcPr>
            <w:tcW w:w="5811" w:type="dxa"/>
            <w:shd w:val="clear" w:color="auto" w:fill="00161F"/>
          </w:tcPr>
          <w:p w14:paraId="56E31802" w14:textId="77777777" w:rsidR="00D54ED9" w:rsidRPr="00805959" w:rsidRDefault="00D54ED9" w:rsidP="007F1EAC">
            <w:pPr>
              <w:pStyle w:val="TableText"/>
              <w:rPr>
                <w:b/>
                <w:bCs w:val="0"/>
              </w:rPr>
            </w:pPr>
            <w:r w:rsidRPr="00805959">
              <w:rPr>
                <w:b/>
                <w:bCs w:val="0"/>
              </w:rPr>
              <w:t>Details</w:t>
            </w:r>
          </w:p>
        </w:tc>
      </w:tr>
      <w:tr w:rsidR="00D54ED9" w:rsidRPr="00CC575F" w14:paraId="6648C210" w14:textId="77777777" w:rsidTr="007F1EAC">
        <w:trPr>
          <w:cantSplit/>
        </w:trPr>
        <w:tc>
          <w:tcPr>
            <w:tcW w:w="1413" w:type="dxa"/>
          </w:tcPr>
          <w:p w14:paraId="2FCC01B9" w14:textId="77777777" w:rsidR="00D54ED9" w:rsidRPr="00CC575F" w:rsidRDefault="00D54ED9" w:rsidP="007F1EAC">
            <w:pPr>
              <w:pStyle w:val="TableText"/>
            </w:pPr>
            <w:r w:rsidRPr="00CC575F">
              <w:t>1/07/18</w:t>
            </w:r>
          </w:p>
        </w:tc>
        <w:tc>
          <w:tcPr>
            <w:tcW w:w="1843" w:type="dxa"/>
          </w:tcPr>
          <w:p w14:paraId="406AE09C" w14:textId="77777777" w:rsidR="00D54ED9" w:rsidRPr="00CC575F" w:rsidRDefault="00D54ED9" w:rsidP="007F1EAC">
            <w:pPr>
              <w:pStyle w:val="TableText"/>
            </w:pPr>
            <w:r>
              <w:t>Commenced</w:t>
            </w:r>
            <w:r w:rsidRPr="00CC575F">
              <w:t xml:space="preserve"> TCF</w:t>
            </w:r>
          </w:p>
        </w:tc>
        <w:tc>
          <w:tcPr>
            <w:tcW w:w="5811" w:type="dxa"/>
          </w:tcPr>
          <w:p w14:paraId="298F7406" w14:textId="06A525CE" w:rsidR="001108F9" w:rsidRDefault="00D54ED9" w:rsidP="007F1EAC">
            <w:pPr>
              <w:pStyle w:val="TableText"/>
            </w:pPr>
            <w:r>
              <w:t xml:space="preserve">From </w:t>
            </w:r>
            <w:r w:rsidRPr="00CC575F">
              <w:t>the beginning of the national rollout, ParentsNext participants were required to meet their requirements under the Targeted Compliance Framework (TCF).</w:t>
            </w:r>
          </w:p>
          <w:p w14:paraId="754EACD1" w14:textId="56DD6E27" w:rsidR="00D54ED9" w:rsidRPr="00CC575F" w:rsidRDefault="00D54ED9" w:rsidP="007F1EAC">
            <w:pPr>
              <w:pStyle w:val="TableText"/>
            </w:pPr>
            <w:r w:rsidRPr="00CC575F">
              <w:t xml:space="preserve">Compulsory participants are required to attend quarterly provider appointments, </w:t>
            </w:r>
            <w:r>
              <w:t xml:space="preserve">agree to their Participation Plan </w:t>
            </w:r>
            <w:r w:rsidRPr="00CC575F">
              <w:t xml:space="preserve">attend the compulsory activity in </w:t>
            </w:r>
            <w:r>
              <w:t xml:space="preserve">their </w:t>
            </w:r>
            <w:r w:rsidRPr="00CC575F">
              <w:t xml:space="preserve">Participation Plan, report activity attendance </w:t>
            </w:r>
            <w:r w:rsidR="0014010C" w:rsidRPr="00CC575F">
              <w:t xml:space="preserve">(self-report or to their provider) </w:t>
            </w:r>
            <w:r w:rsidRPr="00CC575F">
              <w:t xml:space="preserve">by </w:t>
            </w:r>
            <w:r w:rsidR="000B6D5F">
              <w:t>c</w:t>
            </w:r>
            <w:r>
              <w:t xml:space="preserve">lose </w:t>
            </w:r>
            <w:r w:rsidR="000B6D5F">
              <w:t>o</w:t>
            </w:r>
            <w:r>
              <w:t xml:space="preserve">f </w:t>
            </w:r>
            <w:r w:rsidR="000B6D5F">
              <w:t>b</w:t>
            </w:r>
            <w:r>
              <w:t>usiness</w:t>
            </w:r>
            <w:r w:rsidRPr="00CC575F">
              <w:t xml:space="preserve"> on day of the requirement or face income support suspension</w:t>
            </w:r>
            <w:r w:rsidR="0014010C">
              <w:t>,</w:t>
            </w:r>
            <w:r w:rsidRPr="00CC575F">
              <w:t xml:space="preserve"> and report fortnightly to Centrelink regarding any income earned and</w:t>
            </w:r>
            <w:r>
              <w:t xml:space="preserve"> that</w:t>
            </w:r>
            <w:r w:rsidRPr="00CC575F">
              <w:t xml:space="preserve"> they have met their participation requirements. </w:t>
            </w:r>
          </w:p>
        </w:tc>
      </w:tr>
      <w:tr w:rsidR="00D54ED9" w:rsidRPr="00CC575F" w14:paraId="34C50CB6" w14:textId="77777777" w:rsidTr="007F1EAC">
        <w:trPr>
          <w:cantSplit/>
        </w:trPr>
        <w:tc>
          <w:tcPr>
            <w:tcW w:w="1413" w:type="dxa"/>
          </w:tcPr>
          <w:p w14:paraId="1049CEA2" w14:textId="77777777" w:rsidR="00D54ED9" w:rsidRPr="00CC575F" w:rsidRDefault="00D54ED9" w:rsidP="007F1EAC">
            <w:pPr>
              <w:pStyle w:val="TableText"/>
            </w:pPr>
            <w:r w:rsidRPr="00CC575F">
              <w:t>1/07/2018</w:t>
            </w:r>
          </w:p>
        </w:tc>
        <w:tc>
          <w:tcPr>
            <w:tcW w:w="1843" w:type="dxa"/>
          </w:tcPr>
          <w:p w14:paraId="7A88E920" w14:textId="77777777" w:rsidR="00D54ED9" w:rsidRPr="00CC575F" w:rsidRDefault="00D54ED9" w:rsidP="007F1EAC">
            <w:pPr>
              <w:pStyle w:val="TableText"/>
            </w:pPr>
            <w:r w:rsidRPr="00CC575F">
              <w:t>National expansion</w:t>
            </w:r>
          </w:p>
        </w:tc>
        <w:tc>
          <w:tcPr>
            <w:tcW w:w="5811" w:type="dxa"/>
          </w:tcPr>
          <w:p w14:paraId="71646D61" w14:textId="639E5F87" w:rsidR="00D54ED9" w:rsidRPr="00CC575F" w:rsidRDefault="00D54ED9" w:rsidP="007F1EAC">
            <w:pPr>
              <w:pStyle w:val="TableText"/>
            </w:pPr>
            <w:r w:rsidRPr="00CC575F">
              <w:t xml:space="preserve">Expanded to all jobactive employment regions. Two streams introduced – </w:t>
            </w:r>
            <w:r w:rsidR="0014010C">
              <w:t>i</w:t>
            </w:r>
            <w:r w:rsidRPr="00CC575F">
              <w:t xml:space="preserve">ntensive and </w:t>
            </w:r>
            <w:r w:rsidR="0014010C">
              <w:t>t</w:t>
            </w:r>
            <w:r w:rsidRPr="00CC575F">
              <w:t>argeted</w:t>
            </w:r>
            <w:r w:rsidR="0014010C">
              <w:t xml:space="preserve"> –</w:t>
            </w:r>
            <w:r w:rsidRPr="00CC575F">
              <w:t xml:space="preserve"> under 2 different </w:t>
            </w:r>
            <w:r w:rsidR="0014010C">
              <w:t>n</w:t>
            </w:r>
            <w:r>
              <w:t xml:space="preserve">ew </w:t>
            </w:r>
            <w:r w:rsidR="0014010C">
              <w:t>p</w:t>
            </w:r>
            <w:r>
              <w:t xml:space="preserve">olicy </w:t>
            </w:r>
            <w:r w:rsidR="0014010C">
              <w:t>p</w:t>
            </w:r>
            <w:r>
              <w:t>roposal</w:t>
            </w:r>
            <w:r w:rsidRPr="00CC575F">
              <w:t>s.</w:t>
            </w:r>
          </w:p>
        </w:tc>
      </w:tr>
      <w:tr w:rsidR="00D54ED9" w:rsidRPr="00CC575F" w14:paraId="25D93B26" w14:textId="77777777" w:rsidTr="007F1EAC">
        <w:trPr>
          <w:cantSplit/>
        </w:trPr>
        <w:tc>
          <w:tcPr>
            <w:tcW w:w="1413" w:type="dxa"/>
          </w:tcPr>
          <w:p w14:paraId="0685804E" w14:textId="77777777" w:rsidR="00D54ED9" w:rsidRPr="00CC575F" w:rsidRDefault="00D54ED9" w:rsidP="007F1EAC">
            <w:pPr>
              <w:pStyle w:val="TableText"/>
            </w:pPr>
            <w:r w:rsidRPr="00CC575F">
              <w:t>01/07/2018</w:t>
            </w:r>
          </w:p>
        </w:tc>
        <w:tc>
          <w:tcPr>
            <w:tcW w:w="1843" w:type="dxa"/>
          </w:tcPr>
          <w:p w14:paraId="4A97F02D" w14:textId="77777777" w:rsidR="00D54ED9" w:rsidRPr="00CC575F" w:rsidRDefault="00D54ED9" w:rsidP="007F1EAC">
            <w:pPr>
              <w:pStyle w:val="TableText"/>
            </w:pPr>
            <w:r w:rsidRPr="00CC575F">
              <w:t>Compulsory participation</w:t>
            </w:r>
          </w:p>
        </w:tc>
        <w:tc>
          <w:tcPr>
            <w:tcW w:w="5811" w:type="dxa"/>
          </w:tcPr>
          <w:p w14:paraId="41E5BEE5" w14:textId="4509E634" w:rsidR="00D54ED9" w:rsidRPr="00CC575F" w:rsidRDefault="00D54ED9" w:rsidP="007F1EAC">
            <w:pPr>
              <w:pStyle w:val="TableText"/>
            </w:pPr>
            <w:r w:rsidRPr="00CC575F">
              <w:t>ParentsNext became compulsory</w:t>
            </w:r>
            <w:r>
              <w:t xml:space="preserve"> for those who met the criteria specified in </w:t>
            </w:r>
            <w:hyperlink r:id="rId188" w:history="1">
              <w:r w:rsidR="00FA03D6">
                <w:rPr>
                  <w:rStyle w:val="Hyperlink"/>
                </w:rPr>
                <w:t>Social Security (Parenting payment participation requirements – classes of persons) Instrument 2018 (No. 1) (legislation.gov.au)</w:t>
              </w:r>
            </w:hyperlink>
          </w:p>
        </w:tc>
      </w:tr>
      <w:tr w:rsidR="00D54ED9" w:rsidRPr="00CC575F" w14:paraId="4D31210B" w14:textId="77777777" w:rsidTr="007F1EAC">
        <w:trPr>
          <w:cantSplit/>
        </w:trPr>
        <w:tc>
          <w:tcPr>
            <w:tcW w:w="1413" w:type="dxa"/>
          </w:tcPr>
          <w:p w14:paraId="19BEE01F" w14:textId="77777777" w:rsidR="00D54ED9" w:rsidRPr="00CC575F" w:rsidRDefault="00D54ED9" w:rsidP="007F1EAC">
            <w:pPr>
              <w:pStyle w:val="TableText"/>
            </w:pPr>
            <w:r w:rsidRPr="00CC575F">
              <w:t>2/07/2018</w:t>
            </w:r>
          </w:p>
        </w:tc>
        <w:tc>
          <w:tcPr>
            <w:tcW w:w="1843" w:type="dxa"/>
          </w:tcPr>
          <w:p w14:paraId="4AA8CB65" w14:textId="65CE71F1" w:rsidR="00D54ED9" w:rsidRPr="00CC575F" w:rsidRDefault="00D54ED9" w:rsidP="007F1EAC">
            <w:pPr>
              <w:pStyle w:val="TableText"/>
            </w:pPr>
            <w:r w:rsidRPr="00CC575F">
              <w:t xml:space="preserve">Volunteer </w:t>
            </w:r>
            <w:r w:rsidR="008D4ABE">
              <w:t>e</w:t>
            </w:r>
            <w:r w:rsidRPr="00CC575F">
              <w:t xml:space="preserve">ligibility </w:t>
            </w:r>
            <w:r w:rsidR="008D4ABE">
              <w:t>c</w:t>
            </w:r>
            <w:r w:rsidRPr="00CC575F">
              <w:t>hange</w:t>
            </w:r>
          </w:p>
        </w:tc>
        <w:tc>
          <w:tcPr>
            <w:tcW w:w="5811" w:type="dxa"/>
          </w:tcPr>
          <w:p w14:paraId="488FBC21" w14:textId="77777777" w:rsidR="00D54ED9" w:rsidRPr="00CC575F" w:rsidRDefault="00D54ED9" w:rsidP="007F1EAC">
            <w:pPr>
              <w:pStyle w:val="TableText"/>
            </w:pPr>
            <w:r w:rsidRPr="00CC575F">
              <w:t xml:space="preserve">Can only volunteer if receive Parenting Payment, have a child under 6 and live in </w:t>
            </w:r>
            <w:r>
              <w:t>an intensive stream</w:t>
            </w:r>
            <w:r w:rsidRPr="00CC575F">
              <w:t xml:space="preserve"> location.</w:t>
            </w:r>
          </w:p>
        </w:tc>
      </w:tr>
      <w:tr w:rsidR="00D54ED9" w:rsidRPr="00CC575F" w14:paraId="59C68929" w14:textId="77777777" w:rsidTr="007F1EAC">
        <w:trPr>
          <w:cantSplit/>
        </w:trPr>
        <w:tc>
          <w:tcPr>
            <w:tcW w:w="1413" w:type="dxa"/>
          </w:tcPr>
          <w:p w14:paraId="70CD81C7" w14:textId="77777777" w:rsidR="00D54ED9" w:rsidRPr="00CC575F" w:rsidRDefault="00D54ED9" w:rsidP="007F1EAC">
            <w:pPr>
              <w:pStyle w:val="TableText"/>
            </w:pPr>
            <w:r w:rsidRPr="00CC575F">
              <w:t>12/2018</w:t>
            </w:r>
          </w:p>
        </w:tc>
        <w:tc>
          <w:tcPr>
            <w:tcW w:w="1843" w:type="dxa"/>
          </w:tcPr>
          <w:p w14:paraId="16F8A6E2" w14:textId="77777777" w:rsidR="00D54ED9" w:rsidRPr="00CC575F" w:rsidRDefault="00D54ED9" w:rsidP="007F1EAC">
            <w:pPr>
              <w:pStyle w:val="TableText"/>
            </w:pPr>
            <w:r w:rsidRPr="00CC575F">
              <w:t>Simplified reporting</w:t>
            </w:r>
          </w:p>
        </w:tc>
        <w:tc>
          <w:tcPr>
            <w:tcW w:w="5811" w:type="dxa"/>
          </w:tcPr>
          <w:p w14:paraId="5C26DBAE" w14:textId="6A29E9F1" w:rsidR="00D54ED9" w:rsidRPr="00CC575F" w:rsidRDefault="00D54ED9" w:rsidP="007F1EAC">
            <w:pPr>
              <w:pStyle w:val="TableText"/>
            </w:pPr>
            <w:r w:rsidRPr="00CC575F">
              <w:t>Simplified and flexible scheduling of some activities came into effect, reducing the impact on parents required to self-report</w:t>
            </w:r>
            <w:r w:rsidR="00D34C54">
              <w:t>.</w:t>
            </w:r>
            <w:r w:rsidRPr="00CC575F">
              <w:t xml:space="preserve"> </w:t>
            </w:r>
            <w:r w:rsidR="00D34C54">
              <w:t>E</w:t>
            </w:r>
            <w:r w:rsidRPr="00CC575F">
              <w:t xml:space="preserve">.g. if a parent is engaging in full-time study, the provider can schedule a single day of attendance each week or fortnight depending on the study schedule rather than scheduling multiple days to report for the same activity. </w:t>
            </w:r>
          </w:p>
        </w:tc>
      </w:tr>
      <w:tr w:rsidR="00D54ED9" w:rsidRPr="00CC575F" w:rsidDel="00181F8C" w14:paraId="0F5C09E3" w14:textId="77777777" w:rsidTr="007F1EAC">
        <w:trPr>
          <w:cantSplit/>
        </w:trPr>
        <w:tc>
          <w:tcPr>
            <w:tcW w:w="1413" w:type="dxa"/>
          </w:tcPr>
          <w:p w14:paraId="3088D9C4" w14:textId="77777777" w:rsidR="00D54ED9" w:rsidRPr="00CC575F" w:rsidRDefault="00D54ED9" w:rsidP="007F1EAC">
            <w:pPr>
              <w:pStyle w:val="TableText"/>
            </w:pPr>
            <w:r w:rsidRPr="00CC575F">
              <w:t>01/2019</w:t>
            </w:r>
          </w:p>
        </w:tc>
        <w:tc>
          <w:tcPr>
            <w:tcW w:w="1843" w:type="dxa"/>
          </w:tcPr>
          <w:p w14:paraId="0D16EEF3" w14:textId="77777777" w:rsidR="00D54ED9" w:rsidRPr="00CC575F" w:rsidRDefault="00D54ED9" w:rsidP="007F1EAC">
            <w:pPr>
              <w:pStyle w:val="TableText"/>
            </w:pPr>
            <w:r w:rsidRPr="00CC575F">
              <w:t>External Systems Accreditation Framework (ESA)</w:t>
            </w:r>
          </w:p>
        </w:tc>
        <w:tc>
          <w:tcPr>
            <w:tcW w:w="5811" w:type="dxa"/>
          </w:tcPr>
          <w:p w14:paraId="43D9A357" w14:textId="6947B744" w:rsidR="00D54ED9" w:rsidRPr="00CC575F" w:rsidRDefault="00D54ED9" w:rsidP="007F1EAC">
            <w:pPr>
              <w:pStyle w:val="TableText"/>
            </w:pPr>
            <w:r w:rsidRPr="00CC575F">
              <w:t xml:space="preserve">Changes to introduce the new ESA Framework, which provides a more </w:t>
            </w:r>
            <w:r>
              <w:t>streamlined approach to the department gaining assurances over provider IT systems.</w:t>
            </w:r>
            <w:r w:rsidR="003657BE">
              <w:t xml:space="preserve"> </w:t>
            </w:r>
          </w:p>
        </w:tc>
      </w:tr>
      <w:tr w:rsidR="00D54ED9" w:rsidRPr="00CC575F" w:rsidDel="00181F8C" w14:paraId="24406639" w14:textId="77777777" w:rsidTr="007F1EAC">
        <w:trPr>
          <w:cantSplit/>
        </w:trPr>
        <w:tc>
          <w:tcPr>
            <w:tcW w:w="1413" w:type="dxa"/>
          </w:tcPr>
          <w:p w14:paraId="58F415AA" w14:textId="77777777" w:rsidR="00D54ED9" w:rsidRPr="00CC575F" w:rsidRDefault="00D54ED9" w:rsidP="007F1EAC">
            <w:pPr>
              <w:pStyle w:val="TableText"/>
            </w:pPr>
            <w:r w:rsidRPr="00CC575F">
              <w:t>01/2019</w:t>
            </w:r>
          </w:p>
        </w:tc>
        <w:tc>
          <w:tcPr>
            <w:tcW w:w="1843" w:type="dxa"/>
          </w:tcPr>
          <w:p w14:paraId="26F0108C" w14:textId="4F7252BD" w:rsidR="00D54ED9" w:rsidRPr="00CC575F" w:rsidRDefault="00D54ED9" w:rsidP="007F1EAC">
            <w:pPr>
              <w:pStyle w:val="TableText"/>
            </w:pPr>
            <w:r w:rsidRPr="00CC575F">
              <w:t xml:space="preserve">Changes to </w:t>
            </w:r>
            <w:r w:rsidR="00B6452B">
              <w:t>c</w:t>
            </w:r>
            <w:r w:rsidRPr="00CC575F">
              <w:t>lause</w:t>
            </w:r>
            <w:r w:rsidR="00FE695B">
              <w:t> </w:t>
            </w:r>
            <w:r w:rsidRPr="00CC575F">
              <w:t>93</w:t>
            </w:r>
            <w:r>
              <w:t xml:space="preserve"> of the ParentsNext Deed 2018</w:t>
            </w:r>
            <w:r w:rsidR="00FE695B">
              <w:t>–</w:t>
            </w:r>
            <w:r>
              <w:t>2021</w:t>
            </w:r>
          </w:p>
          <w:p w14:paraId="62B79303" w14:textId="77777777" w:rsidR="00D54ED9" w:rsidRPr="00CC575F" w:rsidRDefault="00D54ED9" w:rsidP="007F1EAC">
            <w:pPr>
              <w:pStyle w:val="TableText"/>
            </w:pPr>
            <w:r w:rsidRPr="00CC575F">
              <w:t>Work health and safety</w:t>
            </w:r>
          </w:p>
        </w:tc>
        <w:tc>
          <w:tcPr>
            <w:tcW w:w="5811" w:type="dxa"/>
          </w:tcPr>
          <w:p w14:paraId="378FD739" w14:textId="0DBADDB7" w:rsidR="00D54ED9" w:rsidRPr="00CC575F" w:rsidRDefault="00D54ED9" w:rsidP="007F1EAC">
            <w:pPr>
              <w:pStyle w:val="TableText"/>
            </w:pPr>
            <w:r w:rsidRPr="00CC575F">
              <w:t xml:space="preserve">Changes to clause 93 principally to streamline the clauses and reflect the obligations under the </w:t>
            </w:r>
            <w:r w:rsidR="00B6452B">
              <w:t>g</w:t>
            </w:r>
            <w:r w:rsidRPr="00CC575F">
              <w:t xml:space="preserve">uidelines applying to </w:t>
            </w:r>
            <w:r w:rsidR="00B6452B">
              <w:t>p</w:t>
            </w:r>
            <w:r w:rsidRPr="00CC575F">
              <w:t>roviders in relation to voluntary work, work experience (other) placements</w:t>
            </w:r>
            <w:r w:rsidR="00990350">
              <w:t>,</w:t>
            </w:r>
            <w:r w:rsidRPr="00CC575F">
              <w:t xml:space="preserve"> and launch into work placements. Additional changes to clause 93 related to the Regional Employment Trials.</w:t>
            </w:r>
          </w:p>
        </w:tc>
      </w:tr>
      <w:tr w:rsidR="00D54ED9" w:rsidRPr="00CC575F" w:rsidDel="00181F8C" w14:paraId="43716946" w14:textId="77777777" w:rsidTr="007F1EAC">
        <w:trPr>
          <w:cantSplit/>
        </w:trPr>
        <w:tc>
          <w:tcPr>
            <w:tcW w:w="1413" w:type="dxa"/>
          </w:tcPr>
          <w:p w14:paraId="559E5B3E" w14:textId="77777777" w:rsidR="00D54ED9" w:rsidRPr="00CC575F" w:rsidRDefault="00D54ED9" w:rsidP="007F1EAC">
            <w:pPr>
              <w:pStyle w:val="TableText"/>
            </w:pPr>
            <w:r w:rsidRPr="00CC575F">
              <w:t>01/2019</w:t>
            </w:r>
          </w:p>
        </w:tc>
        <w:tc>
          <w:tcPr>
            <w:tcW w:w="1843" w:type="dxa"/>
          </w:tcPr>
          <w:p w14:paraId="371F3EC1" w14:textId="77777777" w:rsidR="00D54ED9" w:rsidRPr="00CC575F" w:rsidRDefault="00D54ED9" w:rsidP="007F1EAC">
            <w:pPr>
              <w:pStyle w:val="TableText"/>
            </w:pPr>
            <w:r w:rsidRPr="00CC575F">
              <w:t>Regional Employment Trials (RET)</w:t>
            </w:r>
          </w:p>
        </w:tc>
        <w:tc>
          <w:tcPr>
            <w:tcW w:w="5811" w:type="dxa"/>
          </w:tcPr>
          <w:p w14:paraId="44B734CD" w14:textId="77777777" w:rsidR="00D54ED9" w:rsidRPr="00CC575F" w:rsidRDefault="00D54ED9" w:rsidP="007F1EAC">
            <w:pPr>
              <w:pStyle w:val="TableText"/>
            </w:pPr>
            <w:r w:rsidRPr="00CC575F">
              <w:t xml:space="preserve">Consistent with Notice No 1 regarding the implementation of Regional Employment Trials (RET). RET is a program in which local stakeholders in 10 selected disadvantaged regions can be funded to deliver projects that may include providing activities (among other things). All projects will need to partner with at least one employment services provider. </w:t>
            </w:r>
          </w:p>
        </w:tc>
      </w:tr>
      <w:tr w:rsidR="00D54ED9" w:rsidRPr="00CC575F" w:rsidDel="00181F8C" w14:paraId="474093C0" w14:textId="77777777" w:rsidTr="007F1EAC">
        <w:trPr>
          <w:cantSplit/>
        </w:trPr>
        <w:tc>
          <w:tcPr>
            <w:tcW w:w="1413" w:type="dxa"/>
          </w:tcPr>
          <w:p w14:paraId="70E0833C" w14:textId="77777777" w:rsidR="00D54ED9" w:rsidRPr="00CC575F" w:rsidRDefault="00D54ED9" w:rsidP="007F1EAC">
            <w:pPr>
              <w:pStyle w:val="TableText"/>
            </w:pPr>
            <w:r w:rsidRPr="00CC575F">
              <w:t>01/2019</w:t>
            </w:r>
          </w:p>
        </w:tc>
        <w:tc>
          <w:tcPr>
            <w:tcW w:w="1843" w:type="dxa"/>
          </w:tcPr>
          <w:p w14:paraId="701788B5" w14:textId="77777777" w:rsidR="00D54ED9" w:rsidRPr="00CC575F" w:rsidRDefault="00D54ED9" w:rsidP="007F1EAC">
            <w:pPr>
              <w:pStyle w:val="TableText"/>
            </w:pPr>
            <w:r w:rsidRPr="00CC575F">
              <w:t>Education outcomes</w:t>
            </w:r>
          </w:p>
        </w:tc>
        <w:tc>
          <w:tcPr>
            <w:tcW w:w="5811" w:type="dxa"/>
          </w:tcPr>
          <w:p w14:paraId="51E487F5" w14:textId="77777777" w:rsidR="00D54ED9" w:rsidRPr="00CC575F" w:rsidRDefault="00D54ED9" w:rsidP="007F1EAC">
            <w:pPr>
              <w:pStyle w:val="TableText"/>
            </w:pPr>
            <w:r w:rsidRPr="00CC575F">
              <w:t xml:space="preserve">Education outcomes: clarifies the drafting of clause 109 and related changes to definitions. </w:t>
            </w:r>
          </w:p>
        </w:tc>
      </w:tr>
      <w:tr w:rsidR="00D54ED9" w:rsidRPr="00CC575F" w:rsidDel="00181F8C" w14:paraId="25EC9631" w14:textId="77777777" w:rsidTr="007F1EAC">
        <w:trPr>
          <w:cantSplit/>
        </w:trPr>
        <w:tc>
          <w:tcPr>
            <w:tcW w:w="1413" w:type="dxa"/>
          </w:tcPr>
          <w:p w14:paraId="13710D1C" w14:textId="77777777" w:rsidR="00D54ED9" w:rsidRPr="00CC575F" w:rsidRDefault="00D54ED9" w:rsidP="007F1EAC">
            <w:pPr>
              <w:pStyle w:val="TableText"/>
            </w:pPr>
            <w:r w:rsidRPr="00CC575F">
              <w:t>01/2019</w:t>
            </w:r>
          </w:p>
        </w:tc>
        <w:tc>
          <w:tcPr>
            <w:tcW w:w="1843" w:type="dxa"/>
          </w:tcPr>
          <w:p w14:paraId="7310B546" w14:textId="77777777" w:rsidR="00D54ED9" w:rsidRPr="00CC575F" w:rsidRDefault="00D54ED9" w:rsidP="007F1EAC">
            <w:pPr>
              <w:pStyle w:val="TableText"/>
            </w:pPr>
            <w:r w:rsidRPr="00CC575F">
              <w:t>Double</w:t>
            </w:r>
            <w:r>
              <w:t xml:space="preserve"> outcome</w:t>
            </w:r>
            <w:r w:rsidRPr="00CC575F">
              <w:t xml:space="preserve"> payments</w:t>
            </w:r>
          </w:p>
        </w:tc>
        <w:tc>
          <w:tcPr>
            <w:tcW w:w="5811" w:type="dxa"/>
          </w:tcPr>
          <w:p w14:paraId="630730EB" w14:textId="48A7DA55" w:rsidR="00D54ED9" w:rsidRPr="00CC575F" w:rsidRDefault="00D54ED9" w:rsidP="007F1EAC">
            <w:pPr>
              <w:pStyle w:val="TableText"/>
            </w:pPr>
            <w:r w:rsidRPr="00CC575F">
              <w:t>Changes to allow</w:t>
            </w:r>
            <w:r>
              <w:t xml:space="preserve"> outcome</w:t>
            </w:r>
            <w:r w:rsidRPr="00CC575F">
              <w:t xml:space="preserve"> payments to be claimed under both the jobactive Deed 2015</w:t>
            </w:r>
            <w:r w:rsidR="00DA4D7C">
              <w:t>–</w:t>
            </w:r>
            <w:r w:rsidRPr="00CC575F">
              <w:t>2020 and the ParentsNext Deed 2018</w:t>
            </w:r>
            <w:r w:rsidR="00DA4D7C">
              <w:t>–</w:t>
            </w:r>
            <w:r w:rsidRPr="00CC575F">
              <w:t>2021, or both the Transition to Work Deed 2016</w:t>
            </w:r>
            <w:r w:rsidR="00DA4D7C">
              <w:t>–</w:t>
            </w:r>
            <w:r w:rsidRPr="00CC575F">
              <w:t>2020 and the ParentsNext Deed 2018</w:t>
            </w:r>
            <w:r w:rsidR="00DA4D7C">
              <w:t>–</w:t>
            </w:r>
            <w:r w:rsidRPr="00CC575F">
              <w:t xml:space="preserve">2021, in relation to the same </w:t>
            </w:r>
            <w:r w:rsidR="00DA4D7C">
              <w:t>p</w:t>
            </w:r>
            <w:r w:rsidRPr="00CC575F">
              <w:t xml:space="preserve">articipant in the case of concurrent servicing. Changes to also allow the department to permit double payments in other circumstances through </w:t>
            </w:r>
            <w:r w:rsidR="00DA4D7C">
              <w:t>g</w:t>
            </w:r>
            <w:r w:rsidRPr="00CC575F">
              <w:t xml:space="preserve">uidelines or written agreements. </w:t>
            </w:r>
          </w:p>
        </w:tc>
      </w:tr>
      <w:tr w:rsidR="00D54ED9" w:rsidRPr="00CC575F" w:rsidDel="00181F8C" w14:paraId="0579FCA6" w14:textId="77777777" w:rsidTr="007F1EAC">
        <w:trPr>
          <w:cantSplit/>
        </w:trPr>
        <w:tc>
          <w:tcPr>
            <w:tcW w:w="1413" w:type="dxa"/>
          </w:tcPr>
          <w:p w14:paraId="004AA215" w14:textId="77777777" w:rsidR="00D54ED9" w:rsidRPr="00CC575F" w:rsidRDefault="00D54ED9" w:rsidP="007F1EAC">
            <w:pPr>
              <w:pStyle w:val="TableText"/>
            </w:pPr>
            <w:r w:rsidRPr="00CC575F">
              <w:rPr>
                <w:rFonts w:eastAsia="Times New Roman"/>
              </w:rPr>
              <w:lastRenderedPageBreak/>
              <w:t>01/07/2019</w:t>
            </w:r>
          </w:p>
          <w:p w14:paraId="4A38AFA8" w14:textId="77777777" w:rsidR="00D54ED9" w:rsidRPr="00CC575F" w:rsidRDefault="00D54ED9" w:rsidP="007F1EAC">
            <w:pPr>
              <w:pStyle w:val="TableText"/>
            </w:pPr>
          </w:p>
        </w:tc>
        <w:tc>
          <w:tcPr>
            <w:tcW w:w="1843" w:type="dxa"/>
          </w:tcPr>
          <w:p w14:paraId="7BB7AA6D" w14:textId="77777777" w:rsidR="00D54ED9" w:rsidRPr="00CC575F" w:rsidRDefault="00D54ED9" w:rsidP="007F1EAC">
            <w:pPr>
              <w:pStyle w:val="TableText"/>
            </w:pPr>
            <w:r w:rsidRPr="00CC575F">
              <w:t xml:space="preserve">Changes to minimise payment suspension: </w:t>
            </w:r>
            <w:r w:rsidRPr="00CC575F">
              <w:rPr>
                <w:rFonts w:eastAsia="Times New Roman"/>
              </w:rPr>
              <w:t>SMS reminder message</w:t>
            </w:r>
          </w:p>
        </w:tc>
        <w:tc>
          <w:tcPr>
            <w:tcW w:w="5811" w:type="dxa"/>
          </w:tcPr>
          <w:p w14:paraId="62E8510B" w14:textId="6A6FD96D" w:rsidR="00D54ED9" w:rsidRPr="00CC575F" w:rsidRDefault="00D54ED9" w:rsidP="007F1EAC">
            <w:pPr>
              <w:pStyle w:val="TableText"/>
            </w:pPr>
            <w:r w:rsidRPr="00CC575F">
              <w:rPr>
                <w:rFonts w:eastAsia="Times New Roman"/>
              </w:rPr>
              <w:t xml:space="preserve">SMS messages are introduced to remind participants to report their attendance at activities. Reporting activities can be done easily and quickly in the jobactive mobile app or website. </w:t>
            </w:r>
          </w:p>
        </w:tc>
      </w:tr>
      <w:tr w:rsidR="00D54ED9" w:rsidRPr="00CC575F" w:rsidDel="00181F8C" w14:paraId="337A4658" w14:textId="77777777" w:rsidTr="007F1EAC">
        <w:trPr>
          <w:cantSplit/>
        </w:trPr>
        <w:tc>
          <w:tcPr>
            <w:tcW w:w="1413" w:type="dxa"/>
          </w:tcPr>
          <w:p w14:paraId="33DE2421" w14:textId="77777777" w:rsidR="00D54ED9" w:rsidRPr="00CC575F" w:rsidRDefault="00D54ED9" w:rsidP="007F1EAC">
            <w:pPr>
              <w:pStyle w:val="TableText"/>
              <w:rPr>
                <w:rFonts w:eastAsia="Times New Roman"/>
              </w:rPr>
            </w:pPr>
            <w:r>
              <w:rPr>
                <w:rFonts w:eastAsia="Times New Roman"/>
              </w:rPr>
              <w:t>10/2019 to 02/2020</w:t>
            </w:r>
          </w:p>
        </w:tc>
        <w:tc>
          <w:tcPr>
            <w:tcW w:w="1843" w:type="dxa"/>
          </w:tcPr>
          <w:p w14:paraId="6C1CC5D3" w14:textId="57673AF6" w:rsidR="00D54ED9" w:rsidRPr="00CC575F" w:rsidRDefault="00D54ED9" w:rsidP="007F1EAC">
            <w:pPr>
              <w:pStyle w:val="TableText"/>
            </w:pPr>
            <w:r>
              <w:t xml:space="preserve">Bushfire </w:t>
            </w:r>
            <w:r w:rsidR="00E0578B">
              <w:t>c</w:t>
            </w:r>
            <w:r>
              <w:t xml:space="preserve">ontingency </w:t>
            </w:r>
            <w:r w:rsidR="00E0578B">
              <w:t>a</w:t>
            </w:r>
            <w:r>
              <w:t>rrangements</w:t>
            </w:r>
          </w:p>
        </w:tc>
        <w:tc>
          <w:tcPr>
            <w:tcW w:w="5811" w:type="dxa"/>
          </w:tcPr>
          <w:p w14:paraId="26DE2691" w14:textId="2ADEF5FD" w:rsidR="00D54ED9" w:rsidRPr="00CC575F" w:rsidRDefault="00D54ED9" w:rsidP="007F1EAC">
            <w:pPr>
              <w:pStyle w:val="TableText"/>
              <w:rPr>
                <w:rFonts w:eastAsia="Times New Roman"/>
              </w:rPr>
            </w:pPr>
            <w:r w:rsidRPr="00CC575F">
              <w:t xml:space="preserve">ParentsNext </w:t>
            </w:r>
            <w:r>
              <w:t>bushfire</w:t>
            </w:r>
            <w:r w:rsidRPr="00CC575F">
              <w:t xml:space="preserve"> contingency arrangements were </w:t>
            </w:r>
            <w:r>
              <w:t>put in place for those in affected areas</w:t>
            </w:r>
            <w:r w:rsidRPr="00CC575F">
              <w:t>. Attending ParentsNext appointments (online or by phone) and activities</w:t>
            </w:r>
            <w:r>
              <w:t xml:space="preserve"> were made</w:t>
            </w:r>
            <w:r w:rsidRPr="00CC575F">
              <w:t xml:space="preserve"> voluntary for participants so payment suspensions </w:t>
            </w:r>
            <w:r>
              <w:t xml:space="preserve">were </w:t>
            </w:r>
            <w:r w:rsidRPr="00CC575F">
              <w:t xml:space="preserve">not applied. Participants </w:t>
            </w:r>
            <w:r>
              <w:t xml:space="preserve">were </w:t>
            </w:r>
            <w:r w:rsidRPr="00CC575F">
              <w:t xml:space="preserve">not required to complete their fortnightly ParentsNext </w:t>
            </w:r>
            <w:r w:rsidR="007C57FD">
              <w:t>‘</w:t>
            </w:r>
            <w:r w:rsidRPr="00CC575F">
              <w:t>activity reporting</w:t>
            </w:r>
            <w:r w:rsidR="007C57FD">
              <w:t>’</w:t>
            </w:r>
            <w:r w:rsidRPr="00CC575F">
              <w:t xml:space="preserve"> online. SMS messages to participants </w:t>
            </w:r>
            <w:r>
              <w:t>to inform</w:t>
            </w:r>
            <w:r w:rsidR="00034C7A">
              <w:t xml:space="preserve"> them</w:t>
            </w:r>
            <w:r>
              <w:t xml:space="preserve"> of changes to</w:t>
            </w:r>
            <w:r w:rsidRPr="00CC575F">
              <w:t xml:space="preserve"> requirements.</w:t>
            </w:r>
          </w:p>
        </w:tc>
      </w:tr>
      <w:tr w:rsidR="00D54ED9" w:rsidRPr="00CC575F" w:rsidDel="00181F8C" w14:paraId="77CE3E46" w14:textId="77777777" w:rsidTr="007F1EAC">
        <w:trPr>
          <w:cantSplit/>
        </w:trPr>
        <w:tc>
          <w:tcPr>
            <w:tcW w:w="1413" w:type="dxa"/>
          </w:tcPr>
          <w:p w14:paraId="38B7D3A0" w14:textId="2E4DC46A" w:rsidR="00D54ED9" w:rsidRPr="00CC575F" w:rsidDel="004174BC" w:rsidRDefault="00D54ED9" w:rsidP="007F1EAC">
            <w:pPr>
              <w:pStyle w:val="TableText"/>
            </w:pPr>
            <w:r w:rsidRPr="00CC575F" w:rsidDel="004174BC">
              <w:t>9/12/</w:t>
            </w:r>
            <w:r w:rsidRPr="00CC575F">
              <w:t>20</w:t>
            </w:r>
            <w:r w:rsidRPr="00CC575F" w:rsidDel="004174BC">
              <w:t>19</w:t>
            </w:r>
          </w:p>
        </w:tc>
        <w:tc>
          <w:tcPr>
            <w:tcW w:w="1843" w:type="dxa"/>
          </w:tcPr>
          <w:p w14:paraId="7F3E7C02" w14:textId="77777777" w:rsidR="00D54ED9" w:rsidRPr="00CC575F" w:rsidDel="004174BC" w:rsidRDefault="00D54ED9" w:rsidP="007F1EAC">
            <w:pPr>
              <w:pStyle w:val="TableText"/>
              <w:rPr>
                <w:rFonts w:eastAsia="Times New Roman"/>
              </w:rPr>
            </w:pPr>
            <w:r w:rsidRPr="00CC575F" w:rsidDel="004174BC">
              <w:t>VOEST</w:t>
            </w:r>
          </w:p>
        </w:tc>
        <w:tc>
          <w:tcPr>
            <w:tcW w:w="5811" w:type="dxa"/>
          </w:tcPr>
          <w:p w14:paraId="1B286598" w14:textId="77777777" w:rsidR="00D54ED9" w:rsidRPr="00CC575F" w:rsidDel="004174BC" w:rsidRDefault="00D54ED9" w:rsidP="007F1EAC">
            <w:pPr>
              <w:pStyle w:val="TableText"/>
              <w:rPr>
                <w:rFonts w:eastAsia="Times New Roman"/>
              </w:rPr>
            </w:pPr>
            <w:r w:rsidRPr="00CC575F" w:rsidDel="004174BC">
              <w:t>P</w:t>
            </w:r>
            <w:r>
              <w:t>arentsNext</w:t>
            </w:r>
            <w:r w:rsidRPr="00CC575F" w:rsidDel="004174BC">
              <w:t xml:space="preserve"> participants can access the Volunteer </w:t>
            </w:r>
            <w:r w:rsidRPr="00CC575F" w:rsidDel="004174BC">
              <w:rPr>
                <w:rFonts w:eastAsia="Calibri"/>
              </w:rPr>
              <w:t>Online Employment Services Trial (VOEST, later OES) instead of being a volunteer in jobactive as an activity.</w:t>
            </w:r>
          </w:p>
        </w:tc>
      </w:tr>
      <w:tr w:rsidR="00D54ED9" w:rsidRPr="00CC575F" w14:paraId="0A9C8D8B" w14:textId="77777777" w:rsidTr="007F1EAC">
        <w:trPr>
          <w:cantSplit/>
        </w:trPr>
        <w:tc>
          <w:tcPr>
            <w:tcW w:w="1413" w:type="dxa"/>
          </w:tcPr>
          <w:p w14:paraId="3E37FD43" w14:textId="5D29A352" w:rsidR="00D54ED9" w:rsidRPr="00CC575F" w:rsidRDefault="00D54ED9" w:rsidP="007F1EAC">
            <w:pPr>
              <w:pStyle w:val="TableText"/>
            </w:pPr>
            <w:r w:rsidRPr="00CC575F">
              <w:t>25/3/2020 to 29</w:t>
            </w:r>
            <w:r w:rsidR="00FA03D6">
              <w:t>/</w:t>
            </w:r>
            <w:r w:rsidR="0000029F">
              <w:t>9</w:t>
            </w:r>
            <w:r w:rsidR="00FA03D6">
              <w:t>/</w:t>
            </w:r>
            <w:r w:rsidRPr="00CC575F">
              <w:t>2020</w:t>
            </w:r>
          </w:p>
        </w:tc>
        <w:tc>
          <w:tcPr>
            <w:tcW w:w="1843" w:type="dxa"/>
          </w:tcPr>
          <w:p w14:paraId="04FBDAAB" w14:textId="34642F7C" w:rsidR="00D54ED9" w:rsidRPr="00CC575F" w:rsidRDefault="00D54ED9" w:rsidP="007F1EAC">
            <w:pPr>
              <w:pStyle w:val="TableText"/>
            </w:pPr>
            <w:r w:rsidRPr="00CC575F">
              <w:t xml:space="preserve">COVID-19 </w:t>
            </w:r>
            <w:r w:rsidR="00DE6777">
              <w:t>c</w:t>
            </w:r>
            <w:r w:rsidRPr="00CC575F">
              <w:t xml:space="preserve">ontingency </w:t>
            </w:r>
            <w:r w:rsidR="00DE6777">
              <w:t>a</w:t>
            </w:r>
            <w:r w:rsidRPr="00CC575F">
              <w:t>rrangements</w:t>
            </w:r>
          </w:p>
        </w:tc>
        <w:tc>
          <w:tcPr>
            <w:tcW w:w="5811" w:type="dxa"/>
          </w:tcPr>
          <w:p w14:paraId="7F62D148" w14:textId="66DDD6F3" w:rsidR="001108F9" w:rsidRDefault="00D54ED9" w:rsidP="007F1EAC">
            <w:pPr>
              <w:pStyle w:val="TableText"/>
            </w:pPr>
            <w:r w:rsidRPr="00CC575F">
              <w:t xml:space="preserve">The department applied an </w:t>
            </w:r>
            <w:r w:rsidR="007C57FD">
              <w:t>‘</w:t>
            </w:r>
            <w:r w:rsidRPr="00CC575F">
              <w:t>Other Special Circumstances Exemption</w:t>
            </w:r>
            <w:r w:rsidR="007C57FD">
              <w:t>’</w:t>
            </w:r>
            <w:r w:rsidRPr="00CC575F">
              <w:t xml:space="preserve"> to all commenced and newly referred ParentsNext participants on the national caseload for an initial period of </w:t>
            </w:r>
            <w:r w:rsidR="00DE6777">
              <w:t>3 </w:t>
            </w:r>
            <w:r w:rsidRPr="00CC575F">
              <w:t>months starting from early April 2020.</w:t>
            </w:r>
          </w:p>
          <w:p w14:paraId="0D03C5D3" w14:textId="05111E58" w:rsidR="001108F9" w:rsidRDefault="00D54ED9" w:rsidP="007F1EAC">
            <w:pPr>
              <w:pStyle w:val="TableText"/>
              <w:rPr>
                <w:rFonts w:eastAsia="Calibri"/>
              </w:rPr>
            </w:pPr>
            <w:r w:rsidRPr="00CC575F">
              <w:t>The TCF did not apply and ParentsNext requirements were voluntary. Participants were s</w:t>
            </w:r>
            <w:r w:rsidRPr="00CC575F">
              <w:rPr>
                <w:rFonts w:eastAsia="Calibri"/>
              </w:rPr>
              <w:t xml:space="preserve">till required to report fortnightly to Centrelink any earnings. Participants were encouraged to attend their initial appointment with </w:t>
            </w:r>
            <w:r>
              <w:rPr>
                <w:rFonts w:eastAsia="Calibri"/>
              </w:rPr>
              <w:t xml:space="preserve">their </w:t>
            </w:r>
            <w:r w:rsidRPr="00CC575F">
              <w:rPr>
                <w:rFonts w:eastAsia="Calibri"/>
              </w:rPr>
              <w:t>provider (but were not compelled).</w:t>
            </w:r>
          </w:p>
          <w:p w14:paraId="3DF691FF" w14:textId="18C95091" w:rsidR="00D54ED9" w:rsidRPr="00CC575F" w:rsidRDefault="00D54ED9" w:rsidP="007F1EAC">
            <w:pPr>
              <w:pStyle w:val="TableText"/>
            </w:pPr>
            <w:r w:rsidRPr="00CC575F">
              <w:t>Instead of quarterly appointments with participants, ParentsNext providers were to make monthly contact (by telephone or Skype) with each participant to check on their circumstances and ask if they need</w:t>
            </w:r>
            <w:r w:rsidR="00730FA0">
              <w:t>ed</w:t>
            </w:r>
            <w:r w:rsidRPr="00CC575F">
              <w:t xml:space="preserve"> any further assistance.</w:t>
            </w:r>
          </w:p>
          <w:p w14:paraId="374BC1AC" w14:textId="77777777" w:rsidR="00D54ED9" w:rsidRPr="00CC575F" w:rsidRDefault="00D54ED9" w:rsidP="007F1EAC">
            <w:pPr>
              <w:pStyle w:val="TableText"/>
            </w:pPr>
            <w:r w:rsidRPr="00CC575F">
              <w:t>Participants could voluntarily participate in activities where possible and safe</w:t>
            </w:r>
            <w:r>
              <w:t xml:space="preserve"> to do so</w:t>
            </w:r>
            <w:r w:rsidRPr="00CC575F">
              <w:t>. ParentsNext service fees were calculated and paid to providers as normal.</w:t>
            </w:r>
          </w:p>
          <w:p w14:paraId="7051BBBF" w14:textId="77777777" w:rsidR="00D54ED9" w:rsidRPr="00CC575F" w:rsidRDefault="00D54ED9" w:rsidP="007F1EAC">
            <w:pPr>
              <w:pStyle w:val="TableText"/>
            </w:pPr>
            <w:r w:rsidRPr="00CC575F">
              <w:t>Participants who have COVID-19 or are in mandatory self-isolation can access a 14-day exemption from Services Australia.</w:t>
            </w:r>
          </w:p>
        </w:tc>
      </w:tr>
      <w:tr w:rsidR="00D54ED9" w:rsidRPr="00CC575F" w14:paraId="34640203" w14:textId="77777777" w:rsidTr="007F1EAC">
        <w:trPr>
          <w:cantSplit/>
        </w:trPr>
        <w:tc>
          <w:tcPr>
            <w:tcW w:w="1413" w:type="dxa"/>
          </w:tcPr>
          <w:p w14:paraId="32EECA6A" w14:textId="77777777" w:rsidR="00D54ED9" w:rsidRPr="00CC575F" w:rsidRDefault="00D54ED9" w:rsidP="007F1EAC">
            <w:pPr>
              <w:pStyle w:val="TableText"/>
            </w:pPr>
            <w:r w:rsidRPr="00CC575F">
              <w:t>01/07/2020</w:t>
            </w:r>
          </w:p>
        </w:tc>
        <w:tc>
          <w:tcPr>
            <w:tcW w:w="1843" w:type="dxa"/>
          </w:tcPr>
          <w:p w14:paraId="0DD811D6" w14:textId="4C3DDB88" w:rsidR="00D54ED9" w:rsidRPr="00CC575F" w:rsidRDefault="00D54ED9" w:rsidP="007F1EAC">
            <w:pPr>
              <w:pStyle w:val="TableText"/>
            </w:pPr>
            <w:r w:rsidRPr="00CC575F">
              <w:t xml:space="preserve">Ongoing </w:t>
            </w:r>
            <w:r w:rsidR="00E0578B">
              <w:t>c</w:t>
            </w:r>
            <w:r w:rsidRPr="00CC575F">
              <w:t xml:space="preserve">ontingency </w:t>
            </w:r>
            <w:r w:rsidR="00E0578B">
              <w:t>a</w:t>
            </w:r>
            <w:r w:rsidRPr="00CC575F">
              <w:t>rrangements</w:t>
            </w:r>
          </w:p>
        </w:tc>
        <w:tc>
          <w:tcPr>
            <w:tcW w:w="5811" w:type="dxa"/>
          </w:tcPr>
          <w:p w14:paraId="3531039A" w14:textId="7238C3B2" w:rsidR="00D54ED9" w:rsidRPr="00CC575F" w:rsidRDefault="00D54ED9" w:rsidP="007F1EAC">
            <w:pPr>
              <w:pStyle w:val="TableText"/>
            </w:pPr>
            <w:r w:rsidRPr="00CC575F">
              <w:t>ParentsNext COVID-19 contingency arrangements were ongoing. Attending ParentsNext appointments (online or by phone) and activities</w:t>
            </w:r>
            <w:r w:rsidR="002F3A7E">
              <w:t xml:space="preserve"> was</w:t>
            </w:r>
            <w:r w:rsidRPr="00CC575F">
              <w:t xml:space="preserve"> voluntary for participants</w:t>
            </w:r>
            <w:r w:rsidR="002F3A7E">
              <w:t>,</w:t>
            </w:r>
            <w:r w:rsidRPr="00CC575F">
              <w:t xml:space="preserve"> so payment suspensions</w:t>
            </w:r>
            <w:r w:rsidR="002F3A7E">
              <w:t xml:space="preserve"> were</w:t>
            </w:r>
            <w:r w:rsidRPr="00CC575F">
              <w:t xml:space="preserve"> not applied. Participants </w:t>
            </w:r>
            <w:r w:rsidR="002F3A7E">
              <w:t xml:space="preserve">were </w:t>
            </w:r>
            <w:r w:rsidRPr="00CC575F">
              <w:t xml:space="preserve">not required to complete their fortnightly ParentsNext </w:t>
            </w:r>
            <w:r w:rsidR="007C57FD">
              <w:t>‘</w:t>
            </w:r>
            <w:r w:rsidRPr="00CC575F">
              <w:t>activity reporting</w:t>
            </w:r>
            <w:r w:rsidR="007C57FD">
              <w:t>’</w:t>
            </w:r>
            <w:r w:rsidRPr="00CC575F">
              <w:t xml:space="preserve"> online. SMS messages </w:t>
            </w:r>
            <w:r w:rsidR="00A732CF">
              <w:t xml:space="preserve">were sent </w:t>
            </w:r>
            <w:r w:rsidRPr="00CC575F">
              <w:t>to participants regarding requirements.</w:t>
            </w:r>
          </w:p>
        </w:tc>
      </w:tr>
      <w:tr w:rsidR="00D54ED9" w:rsidRPr="00CC575F" w14:paraId="6BE80A28" w14:textId="77777777" w:rsidTr="007F1EAC">
        <w:trPr>
          <w:cantSplit/>
        </w:trPr>
        <w:tc>
          <w:tcPr>
            <w:tcW w:w="1413" w:type="dxa"/>
            <w:shd w:val="clear" w:color="auto" w:fill="auto"/>
          </w:tcPr>
          <w:p w14:paraId="7BAE0979" w14:textId="77777777" w:rsidR="00D54ED9" w:rsidRPr="00CC575F" w:rsidRDefault="00D54ED9" w:rsidP="007F1EAC">
            <w:pPr>
              <w:pStyle w:val="TableText"/>
            </w:pPr>
            <w:r w:rsidRPr="00CC575F">
              <w:t>08/2020</w:t>
            </w:r>
          </w:p>
        </w:tc>
        <w:tc>
          <w:tcPr>
            <w:tcW w:w="1843" w:type="dxa"/>
            <w:shd w:val="clear" w:color="auto" w:fill="auto"/>
          </w:tcPr>
          <w:p w14:paraId="0CF13A42" w14:textId="7C1BD388" w:rsidR="00967474" w:rsidRDefault="00D54ED9" w:rsidP="007F1EAC">
            <w:pPr>
              <w:pStyle w:val="TableText"/>
            </w:pPr>
            <w:r w:rsidRPr="00CC575F">
              <w:t>Appointments continue online and on phon</w:t>
            </w:r>
            <w:r w:rsidR="00B93446">
              <w:t>e</w:t>
            </w:r>
          </w:p>
          <w:p w14:paraId="5EAE65BC" w14:textId="528F1485" w:rsidR="00D54ED9" w:rsidRPr="00CC575F" w:rsidRDefault="00D54ED9" w:rsidP="007F1EAC">
            <w:pPr>
              <w:pStyle w:val="TableText"/>
            </w:pPr>
            <w:r w:rsidRPr="00CC575F">
              <w:t>Participants can return to face</w:t>
            </w:r>
            <w:r>
              <w:t>-</w:t>
            </w:r>
            <w:r w:rsidRPr="00CC575F">
              <w:t>to</w:t>
            </w:r>
            <w:r>
              <w:t>-</w:t>
            </w:r>
            <w:r w:rsidRPr="00CC575F">
              <w:t>face appointments and activities, if safe</w:t>
            </w:r>
          </w:p>
        </w:tc>
        <w:tc>
          <w:tcPr>
            <w:tcW w:w="5811" w:type="dxa"/>
            <w:shd w:val="clear" w:color="auto" w:fill="auto"/>
          </w:tcPr>
          <w:p w14:paraId="64C8DD22" w14:textId="37A2FFB7" w:rsidR="001108F9" w:rsidRDefault="00D54ED9" w:rsidP="007F1EAC">
            <w:pPr>
              <w:pStyle w:val="TableText"/>
            </w:pPr>
            <w:r w:rsidRPr="00CC575F">
              <w:t>COVID-19 contingency arrangements continue but participants can return to face</w:t>
            </w:r>
            <w:r>
              <w:t>-</w:t>
            </w:r>
            <w:r w:rsidRPr="00CC575F">
              <w:t>to</w:t>
            </w:r>
            <w:r>
              <w:t>-</w:t>
            </w:r>
            <w:r w:rsidRPr="00CC575F">
              <w:t>face appointments and activities if they feel safe to do so.</w:t>
            </w:r>
          </w:p>
          <w:p w14:paraId="08D84503" w14:textId="398F7E22" w:rsidR="001108F9" w:rsidRDefault="00D54ED9" w:rsidP="007F1EAC">
            <w:pPr>
              <w:pStyle w:val="TableText"/>
            </w:pPr>
            <w:r w:rsidRPr="00CC575F">
              <w:t>Participants still need to report their income to Centrelink.</w:t>
            </w:r>
          </w:p>
          <w:p w14:paraId="244E538D" w14:textId="77777777" w:rsidR="00D54ED9" w:rsidRPr="00CC575F" w:rsidRDefault="00D54ED9" w:rsidP="007F1EAC">
            <w:pPr>
              <w:pStyle w:val="TableText"/>
            </w:pPr>
            <w:r w:rsidRPr="00CC575F">
              <w:t>Initial provider appointment by phone.</w:t>
            </w:r>
          </w:p>
        </w:tc>
      </w:tr>
      <w:tr w:rsidR="00D54ED9" w:rsidRPr="00CC575F" w14:paraId="146698F2" w14:textId="77777777" w:rsidTr="007F1EAC">
        <w:trPr>
          <w:cantSplit/>
        </w:trPr>
        <w:tc>
          <w:tcPr>
            <w:tcW w:w="1413" w:type="dxa"/>
          </w:tcPr>
          <w:p w14:paraId="3FDA9ABD" w14:textId="77777777" w:rsidR="00D54ED9" w:rsidRPr="00CC575F" w:rsidRDefault="00D54ED9" w:rsidP="007F1EAC">
            <w:pPr>
              <w:pStyle w:val="TableText"/>
            </w:pPr>
            <w:r w:rsidRPr="00CC575F">
              <w:t>21/09/2020</w:t>
            </w:r>
          </w:p>
        </w:tc>
        <w:tc>
          <w:tcPr>
            <w:tcW w:w="1843" w:type="dxa"/>
          </w:tcPr>
          <w:p w14:paraId="406F2864" w14:textId="77777777" w:rsidR="00D54ED9" w:rsidRPr="00CC575F" w:rsidRDefault="00D54ED9" w:rsidP="007F1EAC">
            <w:pPr>
              <w:pStyle w:val="TableText"/>
            </w:pPr>
            <w:r w:rsidRPr="00CC575F">
              <w:t>Expanding exemptions Services Australia can grant</w:t>
            </w:r>
          </w:p>
        </w:tc>
        <w:tc>
          <w:tcPr>
            <w:tcW w:w="5811" w:type="dxa"/>
          </w:tcPr>
          <w:p w14:paraId="036D551B" w14:textId="50E6BA4A" w:rsidR="00D54ED9" w:rsidRPr="00CC575F" w:rsidRDefault="00D54ED9" w:rsidP="007F1EAC">
            <w:pPr>
              <w:pStyle w:val="TableText"/>
            </w:pPr>
            <w:r w:rsidRPr="00CC575F">
              <w:t xml:space="preserve">Services Australia/Centrelink </w:t>
            </w:r>
            <w:r w:rsidR="002372D5">
              <w:t xml:space="preserve">is </w:t>
            </w:r>
            <w:r w:rsidRPr="00CC575F">
              <w:t>able to grant the full range of exemptions to ParentsNext participants. Participants can request an exemption from Centrelink or their provider (except for overseas travel).</w:t>
            </w:r>
          </w:p>
        </w:tc>
      </w:tr>
      <w:tr w:rsidR="00D54ED9" w:rsidRPr="00CC575F" w14:paraId="0EA81749" w14:textId="77777777" w:rsidTr="007F1EAC">
        <w:trPr>
          <w:cantSplit/>
        </w:trPr>
        <w:tc>
          <w:tcPr>
            <w:tcW w:w="1413" w:type="dxa"/>
            <w:shd w:val="clear" w:color="auto" w:fill="auto"/>
          </w:tcPr>
          <w:p w14:paraId="3F062EDE" w14:textId="77777777" w:rsidR="00D54ED9" w:rsidRPr="00CC575F" w:rsidRDefault="00D54ED9" w:rsidP="007F1EAC">
            <w:pPr>
              <w:pStyle w:val="TableText"/>
            </w:pPr>
            <w:r w:rsidRPr="00CC575F">
              <w:t>28/09/2020</w:t>
            </w:r>
          </w:p>
        </w:tc>
        <w:tc>
          <w:tcPr>
            <w:tcW w:w="1843" w:type="dxa"/>
            <w:shd w:val="clear" w:color="auto" w:fill="auto"/>
          </w:tcPr>
          <w:p w14:paraId="6B40C1E7" w14:textId="77777777" w:rsidR="00D54ED9" w:rsidRPr="00CC575F" w:rsidRDefault="00D54ED9" w:rsidP="007F1EAC">
            <w:pPr>
              <w:pStyle w:val="TableText"/>
            </w:pPr>
            <w:r w:rsidRPr="00CC575F">
              <w:t>Return of MORs</w:t>
            </w:r>
          </w:p>
        </w:tc>
        <w:tc>
          <w:tcPr>
            <w:tcW w:w="5811" w:type="dxa"/>
            <w:shd w:val="clear" w:color="auto" w:fill="auto"/>
          </w:tcPr>
          <w:p w14:paraId="2E5BB128" w14:textId="65882248" w:rsidR="00D54ED9" w:rsidRPr="00CC575F" w:rsidRDefault="00D54ED9" w:rsidP="007F1EAC">
            <w:pPr>
              <w:pStyle w:val="TableText"/>
            </w:pPr>
            <w:r w:rsidRPr="00CC575F">
              <w:t>Participation (</w:t>
            </w:r>
            <w:r w:rsidR="002372D5">
              <w:t>m</w:t>
            </w:r>
            <w:r w:rsidRPr="00CC575F">
              <w:t xml:space="preserve">utual </w:t>
            </w:r>
            <w:r w:rsidR="002372D5">
              <w:t>o</w:t>
            </w:r>
            <w:r w:rsidRPr="00CC575F">
              <w:t xml:space="preserve">bligation) </w:t>
            </w:r>
            <w:r w:rsidR="002372D5">
              <w:t>r</w:t>
            </w:r>
            <w:r w:rsidRPr="00CC575F">
              <w:t xml:space="preserve">equirements returned nationally </w:t>
            </w:r>
            <w:r w:rsidR="002372D5">
              <w:t>–</w:t>
            </w:r>
            <w:r w:rsidRPr="00CC575F">
              <w:t xml:space="preserve"> except Victoria. </w:t>
            </w:r>
          </w:p>
        </w:tc>
      </w:tr>
      <w:tr w:rsidR="00D54ED9" w:rsidRPr="00CC575F" w14:paraId="23E5E0E3" w14:textId="77777777" w:rsidTr="007F1EAC">
        <w:trPr>
          <w:cantSplit/>
        </w:trPr>
        <w:tc>
          <w:tcPr>
            <w:tcW w:w="1413" w:type="dxa"/>
            <w:shd w:val="clear" w:color="auto" w:fill="auto"/>
          </w:tcPr>
          <w:p w14:paraId="6192177F" w14:textId="77777777" w:rsidR="00D54ED9" w:rsidRPr="00CC575F" w:rsidRDefault="00D54ED9" w:rsidP="007F1EAC">
            <w:pPr>
              <w:pStyle w:val="TableText"/>
            </w:pPr>
            <w:r w:rsidRPr="00CC575F">
              <w:t>28/09/2020</w:t>
            </w:r>
          </w:p>
        </w:tc>
        <w:tc>
          <w:tcPr>
            <w:tcW w:w="1843" w:type="dxa"/>
            <w:shd w:val="clear" w:color="auto" w:fill="auto"/>
          </w:tcPr>
          <w:p w14:paraId="3C9C4405" w14:textId="32980E08" w:rsidR="00D54ED9" w:rsidRPr="00CC575F" w:rsidRDefault="00D54ED9" w:rsidP="007F1EAC">
            <w:pPr>
              <w:pStyle w:val="TableText"/>
            </w:pPr>
            <w:r w:rsidRPr="00CC575F">
              <w:t xml:space="preserve">Opt out of </w:t>
            </w:r>
            <w:r w:rsidR="00967474" w:rsidRPr="00CC575F">
              <w:t>face-to-face</w:t>
            </w:r>
            <w:r w:rsidRPr="00CC575F">
              <w:t xml:space="preserve"> servicing</w:t>
            </w:r>
          </w:p>
        </w:tc>
        <w:tc>
          <w:tcPr>
            <w:tcW w:w="5811" w:type="dxa"/>
            <w:shd w:val="clear" w:color="auto" w:fill="auto"/>
          </w:tcPr>
          <w:p w14:paraId="51EA4856" w14:textId="77777777" w:rsidR="00D54ED9" w:rsidRPr="00CC575F" w:rsidRDefault="00D54ED9" w:rsidP="007F1EAC">
            <w:pPr>
              <w:pStyle w:val="TableText"/>
            </w:pPr>
            <w:r w:rsidRPr="00CC575F">
              <w:t>Participants can opt out of face-to-face servicing. Providers to assist non-contact participants to meet their requirements in alternative ways. Reporting online</w:t>
            </w:r>
            <w:r>
              <w:t>.</w:t>
            </w:r>
          </w:p>
        </w:tc>
      </w:tr>
      <w:tr w:rsidR="00D54ED9" w:rsidRPr="00CC575F" w14:paraId="2020AB2E" w14:textId="77777777" w:rsidTr="007F1EAC">
        <w:trPr>
          <w:cantSplit/>
        </w:trPr>
        <w:tc>
          <w:tcPr>
            <w:tcW w:w="1413" w:type="dxa"/>
            <w:shd w:val="clear" w:color="auto" w:fill="auto"/>
          </w:tcPr>
          <w:p w14:paraId="44F12F8B" w14:textId="77777777" w:rsidR="00D54ED9" w:rsidRPr="00CC575F" w:rsidRDefault="00D54ED9" w:rsidP="007F1EAC">
            <w:pPr>
              <w:pStyle w:val="TableText"/>
            </w:pPr>
            <w:r w:rsidRPr="00CC575F">
              <w:lastRenderedPageBreak/>
              <w:t>10/2020</w:t>
            </w:r>
          </w:p>
        </w:tc>
        <w:tc>
          <w:tcPr>
            <w:tcW w:w="1843" w:type="dxa"/>
            <w:shd w:val="clear" w:color="auto" w:fill="auto"/>
          </w:tcPr>
          <w:p w14:paraId="73B9C17B" w14:textId="0E5F15A3" w:rsidR="00D54ED9" w:rsidRPr="00CC575F" w:rsidRDefault="00D54ED9" w:rsidP="007F1EAC">
            <w:pPr>
              <w:pStyle w:val="TableText"/>
            </w:pPr>
            <w:r w:rsidRPr="00CC575F">
              <w:t xml:space="preserve">Budget </w:t>
            </w:r>
            <w:r w:rsidR="00967474">
              <w:t>a</w:t>
            </w:r>
            <w:r w:rsidRPr="00CC575F">
              <w:t>nnouncement</w:t>
            </w:r>
          </w:p>
        </w:tc>
        <w:tc>
          <w:tcPr>
            <w:tcW w:w="5811" w:type="dxa"/>
            <w:shd w:val="clear" w:color="auto" w:fill="auto"/>
          </w:tcPr>
          <w:p w14:paraId="384091A8" w14:textId="1B3AB537" w:rsidR="00D54ED9" w:rsidRPr="00CC575F" w:rsidRDefault="00D54ED9" w:rsidP="007F1EAC">
            <w:pPr>
              <w:pStyle w:val="TableText"/>
            </w:pPr>
            <w:r w:rsidRPr="00CC575F">
              <w:t>Changes to the program from 1 July 2021 announced</w:t>
            </w:r>
            <w:r w:rsidR="00BC7055">
              <w:t>,</w:t>
            </w:r>
            <w:r>
              <w:t xml:space="preserve"> including contract extension. </w:t>
            </w:r>
          </w:p>
        </w:tc>
      </w:tr>
      <w:tr w:rsidR="00D54ED9" w:rsidRPr="00CC575F" w14:paraId="55E449F4" w14:textId="77777777" w:rsidTr="007F1EAC">
        <w:trPr>
          <w:cantSplit/>
        </w:trPr>
        <w:tc>
          <w:tcPr>
            <w:tcW w:w="1413" w:type="dxa"/>
            <w:shd w:val="clear" w:color="auto" w:fill="auto"/>
          </w:tcPr>
          <w:p w14:paraId="2053D2B0" w14:textId="77777777" w:rsidR="00D54ED9" w:rsidRPr="00CC575F" w:rsidRDefault="00D54ED9" w:rsidP="007F1EAC">
            <w:pPr>
              <w:pStyle w:val="TableText"/>
            </w:pPr>
            <w:r w:rsidRPr="00CC575F">
              <w:t>18/11/2020</w:t>
            </w:r>
          </w:p>
        </w:tc>
        <w:tc>
          <w:tcPr>
            <w:tcW w:w="1843" w:type="dxa"/>
            <w:shd w:val="clear" w:color="auto" w:fill="auto"/>
          </w:tcPr>
          <w:p w14:paraId="4AC66EA5" w14:textId="70CDC1B0" w:rsidR="00D54ED9" w:rsidRPr="00CC575F" w:rsidRDefault="00D54ED9" w:rsidP="007F1EAC">
            <w:pPr>
              <w:pStyle w:val="TableText"/>
            </w:pPr>
            <w:r w:rsidRPr="00CC575F">
              <w:t>Suspen</w:t>
            </w:r>
            <w:r w:rsidR="00967474">
              <w:t>sion of</w:t>
            </w:r>
            <w:r w:rsidRPr="00CC575F">
              <w:t xml:space="preserve"> MORs in SA</w:t>
            </w:r>
          </w:p>
        </w:tc>
        <w:tc>
          <w:tcPr>
            <w:tcW w:w="5811" w:type="dxa"/>
            <w:shd w:val="clear" w:color="auto" w:fill="auto"/>
          </w:tcPr>
          <w:p w14:paraId="398F9F6F" w14:textId="17817146" w:rsidR="00D54ED9" w:rsidRPr="00CC575F" w:rsidRDefault="00D54ED9" w:rsidP="007F1EAC">
            <w:pPr>
              <w:pStyle w:val="TableText"/>
            </w:pPr>
            <w:r w:rsidRPr="00CC575F">
              <w:t xml:space="preserve">South Australian COVID-19 lockdown. Statewide suspension of </w:t>
            </w:r>
            <w:r w:rsidR="00BC7055">
              <w:t>m</w:t>
            </w:r>
            <w:r w:rsidRPr="00CC575F">
              <w:t xml:space="preserve">utual </w:t>
            </w:r>
            <w:r w:rsidR="00BC7055">
              <w:t>o</w:t>
            </w:r>
            <w:r w:rsidRPr="00CC575F">
              <w:t xml:space="preserve">bligation </w:t>
            </w:r>
            <w:r w:rsidR="00BC7055">
              <w:t>r</w:t>
            </w:r>
            <w:r w:rsidRPr="00CC575F">
              <w:t xml:space="preserve">equirements from 18 November </w:t>
            </w:r>
            <w:r w:rsidR="00BC7055">
              <w:t>to</w:t>
            </w:r>
            <w:r w:rsidRPr="00CC575F">
              <w:t xml:space="preserve"> 29 November 2020.</w:t>
            </w:r>
          </w:p>
        </w:tc>
      </w:tr>
      <w:tr w:rsidR="00D54ED9" w:rsidRPr="00CC575F" w14:paraId="39CEEB1F" w14:textId="77777777" w:rsidTr="007F1EAC">
        <w:trPr>
          <w:cantSplit/>
        </w:trPr>
        <w:tc>
          <w:tcPr>
            <w:tcW w:w="1413" w:type="dxa"/>
            <w:shd w:val="clear" w:color="auto" w:fill="auto"/>
          </w:tcPr>
          <w:p w14:paraId="31F5ED4F" w14:textId="77777777" w:rsidR="00D54ED9" w:rsidRPr="00CC575F" w:rsidRDefault="00D54ED9" w:rsidP="007F1EAC">
            <w:pPr>
              <w:pStyle w:val="TableText"/>
            </w:pPr>
            <w:r w:rsidRPr="00CC575F">
              <w:t>23/11/2020</w:t>
            </w:r>
          </w:p>
        </w:tc>
        <w:tc>
          <w:tcPr>
            <w:tcW w:w="1843" w:type="dxa"/>
            <w:shd w:val="clear" w:color="auto" w:fill="auto"/>
          </w:tcPr>
          <w:p w14:paraId="429DB71B" w14:textId="77777777" w:rsidR="00D54ED9" w:rsidRPr="00CC575F" w:rsidRDefault="00D54ED9" w:rsidP="007F1EAC">
            <w:pPr>
              <w:pStyle w:val="TableText"/>
            </w:pPr>
            <w:r w:rsidRPr="00CC575F">
              <w:t>Return of MORs in Vic</w:t>
            </w:r>
          </w:p>
        </w:tc>
        <w:tc>
          <w:tcPr>
            <w:tcW w:w="5811" w:type="dxa"/>
            <w:shd w:val="clear" w:color="auto" w:fill="auto"/>
          </w:tcPr>
          <w:p w14:paraId="3786649F" w14:textId="28B48B08" w:rsidR="00D54ED9" w:rsidRPr="00CC575F" w:rsidRDefault="00D54ED9" w:rsidP="007F1EAC">
            <w:pPr>
              <w:pStyle w:val="TableText"/>
            </w:pPr>
            <w:r w:rsidRPr="00CC575F">
              <w:t xml:space="preserve">Victoria returned to </w:t>
            </w:r>
            <w:r w:rsidR="00BC7055">
              <w:t>m</w:t>
            </w:r>
            <w:r w:rsidRPr="00CC575F">
              <w:t xml:space="preserve">utual </w:t>
            </w:r>
            <w:r w:rsidR="00BC7055">
              <w:t>o</w:t>
            </w:r>
            <w:r w:rsidRPr="00CC575F">
              <w:t xml:space="preserve">bligation </w:t>
            </w:r>
            <w:r w:rsidR="00BC7055">
              <w:t>r</w:t>
            </w:r>
            <w:r w:rsidRPr="00CC575F">
              <w:t xml:space="preserve">equirements. </w:t>
            </w:r>
          </w:p>
        </w:tc>
      </w:tr>
      <w:tr w:rsidR="00D54ED9" w:rsidRPr="00CC575F" w14:paraId="47BD30BA" w14:textId="77777777" w:rsidTr="007F1EAC">
        <w:trPr>
          <w:cantSplit/>
        </w:trPr>
        <w:tc>
          <w:tcPr>
            <w:tcW w:w="1413" w:type="dxa"/>
            <w:shd w:val="clear" w:color="auto" w:fill="auto"/>
          </w:tcPr>
          <w:p w14:paraId="521EE96A" w14:textId="77777777" w:rsidR="00D54ED9" w:rsidRPr="00CC575F" w:rsidRDefault="00D54ED9" w:rsidP="007F1EAC">
            <w:pPr>
              <w:pStyle w:val="TableText"/>
            </w:pPr>
            <w:r w:rsidRPr="00CC575F">
              <w:t xml:space="preserve">30/11/2020 </w:t>
            </w:r>
          </w:p>
        </w:tc>
        <w:tc>
          <w:tcPr>
            <w:tcW w:w="1843" w:type="dxa"/>
            <w:shd w:val="clear" w:color="auto" w:fill="auto"/>
          </w:tcPr>
          <w:p w14:paraId="06ED6998" w14:textId="77777777" w:rsidR="00D54ED9" w:rsidRPr="00CC575F" w:rsidRDefault="00D54ED9" w:rsidP="007F1EAC">
            <w:pPr>
              <w:pStyle w:val="TableText"/>
            </w:pPr>
            <w:r w:rsidRPr="00CC575F">
              <w:t>Return of MORs in SA</w:t>
            </w:r>
          </w:p>
        </w:tc>
        <w:tc>
          <w:tcPr>
            <w:tcW w:w="5811" w:type="dxa"/>
            <w:shd w:val="clear" w:color="auto" w:fill="auto"/>
          </w:tcPr>
          <w:p w14:paraId="5CF896C7" w14:textId="2A0238D2" w:rsidR="00D54ED9" w:rsidRPr="00CC575F" w:rsidRDefault="00D54ED9" w:rsidP="007F1EAC">
            <w:pPr>
              <w:pStyle w:val="TableText"/>
            </w:pPr>
            <w:r w:rsidRPr="00CC575F">
              <w:t xml:space="preserve">SA returned to </w:t>
            </w:r>
            <w:r w:rsidR="00BC7055">
              <w:t>m</w:t>
            </w:r>
            <w:r w:rsidRPr="00CC575F">
              <w:t xml:space="preserve">utual </w:t>
            </w:r>
            <w:r w:rsidR="00BC7055">
              <w:t>o</w:t>
            </w:r>
            <w:r w:rsidRPr="00CC575F">
              <w:t xml:space="preserve">bligation </w:t>
            </w:r>
            <w:r w:rsidR="00BC7055">
              <w:t>r</w:t>
            </w:r>
            <w:r w:rsidRPr="00CC575F">
              <w:t>equirements</w:t>
            </w:r>
            <w:r>
              <w:t>.</w:t>
            </w:r>
          </w:p>
        </w:tc>
      </w:tr>
      <w:tr w:rsidR="00D54ED9" w:rsidRPr="00CC575F" w14:paraId="1A416AEE" w14:textId="77777777" w:rsidTr="007F1EAC">
        <w:trPr>
          <w:cantSplit/>
        </w:trPr>
        <w:tc>
          <w:tcPr>
            <w:tcW w:w="1413" w:type="dxa"/>
            <w:shd w:val="clear" w:color="auto" w:fill="auto"/>
          </w:tcPr>
          <w:p w14:paraId="400320A5" w14:textId="77777777" w:rsidR="00D54ED9" w:rsidRPr="00CC575F" w:rsidRDefault="00D54ED9" w:rsidP="007F1EAC">
            <w:pPr>
              <w:pStyle w:val="TableText"/>
            </w:pPr>
            <w:r w:rsidRPr="00CC575F">
              <w:t>6/12/2020</w:t>
            </w:r>
          </w:p>
        </w:tc>
        <w:tc>
          <w:tcPr>
            <w:tcW w:w="1843" w:type="dxa"/>
            <w:shd w:val="clear" w:color="auto" w:fill="auto"/>
          </w:tcPr>
          <w:p w14:paraId="530821F2" w14:textId="297E0153" w:rsidR="00D54ED9" w:rsidRPr="00CC575F" w:rsidRDefault="00D54ED9" w:rsidP="007F1EAC">
            <w:pPr>
              <w:pStyle w:val="TableText"/>
            </w:pPr>
            <w:r w:rsidRPr="00CC575F">
              <w:t xml:space="preserve">2 </w:t>
            </w:r>
            <w:r w:rsidR="003C36F5">
              <w:t>b</w:t>
            </w:r>
            <w:r w:rsidRPr="00CC575F">
              <w:t xml:space="preserve">usiness </w:t>
            </w:r>
            <w:r w:rsidR="003C36F5">
              <w:t>d</w:t>
            </w:r>
            <w:r w:rsidRPr="00CC575F">
              <w:t xml:space="preserve">ay </w:t>
            </w:r>
            <w:r w:rsidR="003C36F5">
              <w:t>d</w:t>
            </w:r>
            <w:r w:rsidRPr="00CC575F">
              <w:t>elay</w:t>
            </w:r>
          </w:p>
        </w:tc>
        <w:tc>
          <w:tcPr>
            <w:tcW w:w="5811" w:type="dxa"/>
            <w:shd w:val="clear" w:color="auto" w:fill="auto"/>
          </w:tcPr>
          <w:p w14:paraId="7A0B301B" w14:textId="0C96BEF3" w:rsidR="00D54ED9" w:rsidRPr="00CC575F" w:rsidRDefault="00D54ED9" w:rsidP="007F1EAC">
            <w:pPr>
              <w:pStyle w:val="TableText"/>
            </w:pPr>
            <w:r w:rsidRPr="00CC575F">
              <w:t xml:space="preserve">Participants in Green Zone or Warning Zone on their dashboard have 2 </w:t>
            </w:r>
            <w:r w:rsidR="00BC7055">
              <w:t>b</w:t>
            </w:r>
            <w:r w:rsidRPr="00CC575F">
              <w:t xml:space="preserve">usiness </w:t>
            </w:r>
            <w:r w:rsidR="00BC7055">
              <w:t>d</w:t>
            </w:r>
            <w:r w:rsidRPr="00CC575F">
              <w:t xml:space="preserve">ays grace period for missed requirements. </w:t>
            </w:r>
          </w:p>
        </w:tc>
      </w:tr>
      <w:tr w:rsidR="00D54ED9" w:rsidRPr="00CC575F" w14:paraId="4E9C4238" w14:textId="77777777" w:rsidTr="007F1EAC">
        <w:trPr>
          <w:cantSplit/>
        </w:trPr>
        <w:tc>
          <w:tcPr>
            <w:tcW w:w="1413" w:type="dxa"/>
            <w:shd w:val="clear" w:color="auto" w:fill="auto"/>
          </w:tcPr>
          <w:p w14:paraId="5AAFEE52" w14:textId="77777777" w:rsidR="00D54ED9" w:rsidRPr="00CC575F" w:rsidRDefault="00D54ED9" w:rsidP="007F1EAC">
            <w:pPr>
              <w:pStyle w:val="TableText"/>
            </w:pPr>
            <w:r w:rsidRPr="00CC575F">
              <w:t>21/12/2020</w:t>
            </w:r>
          </w:p>
        </w:tc>
        <w:tc>
          <w:tcPr>
            <w:tcW w:w="1843" w:type="dxa"/>
            <w:shd w:val="clear" w:color="auto" w:fill="auto"/>
          </w:tcPr>
          <w:p w14:paraId="2A56B308" w14:textId="0E2834FD" w:rsidR="00D54ED9" w:rsidRPr="00CC575F" w:rsidRDefault="00D54ED9" w:rsidP="007F1EAC">
            <w:pPr>
              <w:pStyle w:val="TableText"/>
            </w:pPr>
            <w:r w:rsidRPr="00CC575F">
              <w:t xml:space="preserve">End of year </w:t>
            </w:r>
            <w:r w:rsidR="003C36F5">
              <w:t>s</w:t>
            </w:r>
            <w:r w:rsidRPr="00CC575F">
              <w:t>hutdown</w:t>
            </w:r>
          </w:p>
        </w:tc>
        <w:tc>
          <w:tcPr>
            <w:tcW w:w="5811" w:type="dxa"/>
            <w:shd w:val="clear" w:color="auto" w:fill="auto"/>
          </w:tcPr>
          <w:p w14:paraId="5B1EFB51" w14:textId="4CD4E73C" w:rsidR="00D54ED9" w:rsidRPr="00CC575F" w:rsidRDefault="00D54ED9" w:rsidP="007F1EAC">
            <w:pPr>
              <w:pStyle w:val="TableText"/>
            </w:pPr>
            <w:r w:rsidRPr="00CC575F">
              <w:t xml:space="preserve">Mutual </w:t>
            </w:r>
            <w:r w:rsidR="00BC7055">
              <w:t>o</w:t>
            </w:r>
            <w:r w:rsidRPr="00CC575F">
              <w:t xml:space="preserve">bligation </w:t>
            </w:r>
            <w:r w:rsidR="00BC7055">
              <w:t>r</w:t>
            </w:r>
            <w:r w:rsidRPr="00CC575F">
              <w:t xml:space="preserve">equirements suspended for the Christmas and New </w:t>
            </w:r>
            <w:r w:rsidR="000733A3">
              <w:t>Year </w:t>
            </w:r>
            <w:r w:rsidRPr="00CC575F">
              <w:t xml:space="preserve">period 21 December 2020 </w:t>
            </w:r>
            <w:r w:rsidR="00BC7055">
              <w:t>to</w:t>
            </w:r>
            <w:r w:rsidRPr="00CC575F">
              <w:t xml:space="preserve"> 3 January 2021. </w:t>
            </w:r>
          </w:p>
        </w:tc>
      </w:tr>
    </w:tbl>
    <w:p w14:paraId="6485281F" w14:textId="7614CA02" w:rsidR="00C913A6" w:rsidRPr="007F1EAC" w:rsidRDefault="00B71542" w:rsidP="007F1EAC">
      <w:pPr>
        <w:pStyle w:val="Figurecaption"/>
      </w:pPr>
      <w:bookmarkStart w:id="387" w:name="_Toc102986206"/>
      <w:r>
        <w:t xml:space="preserve">Figure </w:t>
      </w:r>
      <w:r w:rsidR="00537D79" w:rsidRPr="00B34881">
        <w:t>A</w:t>
      </w:r>
      <w:r w:rsidR="00C913A6" w:rsidRPr="007F1EAC">
        <w:t>2.1</w:t>
      </w:r>
      <w:r>
        <w:t xml:space="preserve">: </w:t>
      </w:r>
      <w:r w:rsidR="00C913A6" w:rsidRPr="00B34881">
        <w:t>LGAs eligible for Disaster Recovery Allowance and/or Disaster Recovery Payment</w:t>
      </w:r>
      <w:bookmarkEnd w:id="387"/>
    </w:p>
    <w:p w14:paraId="636107A0" w14:textId="1C66AF90" w:rsidR="00C913A6" w:rsidRDefault="00C913A6" w:rsidP="00C913A6">
      <w:r>
        <w:rPr>
          <w:noProof/>
          <w:lang w:eastAsia="en-AU"/>
        </w:rPr>
        <w:drawing>
          <wp:inline distT="0" distB="0" distL="0" distR="0" wp14:anchorId="1C6E6137" wp14:editId="5B3E0090">
            <wp:extent cx="5496059" cy="5019675"/>
            <wp:effectExtent l="0" t="0" r="9525" b="0"/>
            <wp:docPr id="76" name="Picture 76" descr="Map of Australia showing the eligible LGAs clustered down the east coast and hinterland, adjoining with some further inland, from central/south Queensland to east/south Victoria. Other eligible LGAs are shown in central and south-west/west Victoria, parts of Tasmania, and parts (mostly near the coast) of South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Map of Australia showing the eligible LGAs clustered down the east coast and hinterland, adjoining with some further inland, from central/south Queensland to east/south Victoria. Other eligible LGAs are shown in central and south-west/west Victoria, parts of Tasmania, and parts (mostly near the coast) of South Australia."/>
                    <pic:cNvPicPr/>
                  </pic:nvPicPr>
                  <pic:blipFill rotWithShape="1">
                    <a:blip r:embed="rId189"/>
                    <a:srcRect t="846" r="2960" b="2877"/>
                    <a:stretch/>
                  </pic:blipFill>
                  <pic:spPr bwMode="auto">
                    <a:xfrm>
                      <a:off x="0" y="0"/>
                      <a:ext cx="5500953" cy="5024145"/>
                    </a:xfrm>
                    <a:prstGeom prst="rect">
                      <a:avLst/>
                    </a:prstGeom>
                    <a:ln>
                      <a:noFill/>
                    </a:ln>
                    <a:extLst>
                      <a:ext uri="{53640926-AAD7-44D8-BBD7-CCE9431645EC}">
                        <a14:shadowObscured xmlns:a14="http://schemas.microsoft.com/office/drawing/2010/main"/>
                      </a:ext>
                    </a:extLst>
                  </pic:spPr>
                </pic:pic>
              </a:graphicData>
            </a:graphic>
          </wp:inline>
        </w:drawing>
      </w:r>
    </w:p>
    <w:p w14:paraId="40003F32" w14:textId="656806C4" w:rsidR="00C913A6" w:rsidRPr="007A0719" w:rsidRDefault="00197DB7" w:rsidP="007F1EAC">
      <w:pPr>
        <w:pStyle w:val="SourceandNotes"/>
      </w:pPr>
      <w:r>
        <w:t>Heavier</w:t>
      </w:r>
      <w:r w:rsidR="002137F2">
        <w:t xml:space="preserve"> shading shows eligible areas</w:t>
      </w:r>
      <w:r w:rsidR="002B0891">
        <w:t>.</w:t>
      </w:r>
    </w:p>
    <w:p w14:paraId="00C6EB81" w14:textId="73623BE4" w:rsidR="00AA3DA7" w:rsidRDefault="00AA3DA7">
      <w:r>
        <w:br w:type="page"/>
      </w:r>
    </w:p>
    <w:p w14:paraId="40C6DA7F" w14:textId="77777777" w:rsidR="00CB0DD2" w:rsidRDefault="00CB0DD2" w:rsidP="002C157B">
      <w:pPr>
        <w:pStyle w:val="Heading2"/>
        <w:sectPr w:rsidR="00CB0DD2" w:rsidSect="001108F9">
          <w:pgSz w:w="11906" w:h="16838" w:code="9"/>
          <w:pgMar w:top="1440" w:right="1440" w:bottom="1440" w:left="1440" w:header="0" w:footer="708" w:gutter="0"/>
          <w:cols w:space="708"/>
          <w:docGrid w:linePitch="360"/>
        </w:sectPr>
      </w:pPr>
    </w:p>
    <w:p w14:paraId="2B967125" w14:textId="6657F84A" w:rsidR="00081371" w:rsidRDefault="004419F8" w:rsidP="002C157B">
      <w:pPr>
        <w:pStyle w:val="Heading2"/>
      </w:pPr>
      <w:bookmarkStart w:id="388" w:name="_Toc116648561"/>
      <w:r>
        <w:lastRenderedPageBreak/>
        <w:t>Appendix 3</w:t>
      </w:r>
      <w:r w:rsidR="002137F2">
        <w:tab/>
      </w:r>
      <w:r w:rsidR="002137F2">
        <w:tab/>
      </w:r>
      <w:r w:rsidR="001D2BFB">
        <w:t>Program logic</w:t>
      </w:r>
      <w:bookmarkEnd w:id="388"/>
    </w:p>
    <w:p w14:paraId="467199DC" w14:textId="48173497" w:rsidR="00CB0DD2" w:rsidRDefault="0038797B" w:rsidP="00081371">
      <w:r w:rsidRPr="0038797B">
        <w:rPr>
          <w:noProof/>
        </w:rPr>
        <w:drawing>
          <wp:inline distT="0" distB="0" distL="0" distR="0" wp14:anchorId="77B75108" wp14:editId="0F9A40BD">
            <wp:extent cx="8451970" cy="5712955"/>
            <wp:effectExtent l="0" t="0" r="6350"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8467247" cy="5723281"/>
                    </a:xfrm>
                    <a:prstGeom prst="rect">
                      <a:avLst/>
                    </a:prstGeom>
                  </pic:spPr>
                </pic:pic>
              </a:graphicData>
            </a:graphic>
          </wp:inline>
        </w:drawing>
      </w:r>
    </w:p>
    <w:p w14:paraId="0176F88D" w14:textId="4C29D9D1" w:rsidR="00CB0DD2" w:rsidRPr="00CB0DD2" w:rsidRDefault="00CB0DD2" w:rsidP="00CB0DD2">
      <w:pPr>
        <w:sectPr w:rsidR="00CB0DD2" w:rsidRPr="00CB0DD2" w:rsidSect="007F1EAC">
          <w:pgSz w:w="16838" w:h="11906" w:orient="landscape" w:code="9"/>
          <w:pgMar w:top="720" w:right="720" w:bottom="720" w:left="720" w:header="0" w:footer="708" w:gutter="0"/>
          <w:cols w:space="708"/>
          <w:docGrid w:linePitch="360"/>
        </w:sectPr>
      </w:pPr>
    </w:p>
    <w:p w14:paraId="02465D71" w14:textId="4DB2E24E" w:rsidR="00B71BC9" w:rsidRPr="00CE4E18" w:rsidRDefault="00B71BC9" w:rsidP="002C157B">
      <w:pPr>
        <w:pStyle w:val="Heading2"/>
      </w:pPr>
      <w:bookmarkStart w:id="389" w:name="_Toc116648562"/>
      <w:r w:rsidRPr="00CE4E18">
        <w:lastRenderedPageBreak/>
        <w:t>Appendix 4</w:t>
      </w:r>
      <w:r w:rsidR="003C30FC">
        <w:tab/>
      </w:r>
      <w:r w:rsidR="003C30FC">
        <w:tab/>
      </w:r>
      <w:r w:rsidRPr="002C0734">
        <w:t>Impact analysis population construction</w:t>
      </w:r>
      <w:bookmarkEnd w:id="389"/>
    </w:p>
    <w:p w14:paraId="097589C2" w14:textId="32DE6CFD" w:rsidR="00B71BC9" w:rsidRDefault="00B71BC9" w:rsidP="00B103C8">
      <w:pPr>
        <w:pStyle w:val="Heading3"/>
      </w:pPr>
      <w:bookmarkStart w:id="390" w:name="_Toc116648563"/>
      <w:r>
        <w:t>A4.1</w:t>
      </w:r>
      <w:r w:rsidR="003C30FC">
        <w:tab/>
      </w:r>
      <w:r>
        <w:t>Additional selection criteria</w:t>
      </w:r>
      <w:bookmarkEnd w:id="390"/>
    </w:p>
    <w:p w14:paraId="5C95931F" w14:textId="77777777" w:rsidR="00B71BC9" w:rsidRDefault="00B71BC9" w:rsidP="00B71BC9">
      <w:r>
        <w:t>The selection criteria for the inclusion of parents in this analysis were complex as the impact analysis needed to satisfy multiple requirements to ensure the results were robust. These requirements included:</w:t>
      </w:r>
    </w:p>
    <w:p w14:paraId="7139F216" w14:textId="77777777" w:rsidR="00B71BC9" w:rsidRDefault="00B71BC9" w:rsidP="007F1EAC">
      <w:pPr>
        <w:pStyle w:val="ListBullet"/>
      </w:pPr>
      <w:r>
        <w:t>ensuring that parents would not be placed into more than one treatment or comparison group</w:t>
      </w:r>
    </w:p>
    <w:p w14:paraId="5709306D" w14:textId="77777777" w:rsidR="00B71BC9" w:rsidRDefault="00B71BC9" w:rsidP="007F1EAC">
      <w:pPr>
        <w:pStyle w:val="ListBullet"/>
      </w:pPr>
      <w:r>
        <w:t>appropriately dealing with cases where treatment parents became ineligible for ParentsNext during their follow-up period</w:t>
      </w:r>
    </w:p>
    <w:p w14:paraId="3614B61F" w14:textId="54058E05" w:rsidR="001108F9" w:rsidRDefault="00B71BC9">
      <w:pPr>
        <w:pStyle w:val="ListBullet"/>
      </w:pPr>
      <w:r>
        <w:t>ensuring that the parents in each comparison group were sufficiently comparable with those in the corresponding treatment group, including their exposure to the effects of the 2019</w:t>
      </w:r>
      <w:r w:rsidR="00055515">
        <w:t>–</w:t>
      </w:r>
      <w:r>
        <w:t>20 bushfire season and the COVID-19 pandemic.</w:t>
      </w:r>
    </w:p>
    <w:p w14:paraId="539B8E1D" w14:textId="71987FC0" w:rsidR="001108F9" w:rsidRDefault="00B71BC9" w:rsidP="00B71BC9">
      <w:r>
        <w:t xml:space="preserve">The common criteria for each eligibility group were the ParentsNext eligibility criteria, except for the assignment criteria (see </w:t>
      </w:r>
      <w:r w:rsidR="00B40FC2">
        <w:rPr>
          <w:b/>
        </w:rPr>
        <w:t>S</w:t>
      </w:r>
      <w:r w:rsidRPr="00E364C9">
        <w:rPr>
          <w:b/>
        </w:rPr>
        <w:t>ection </w:t>
      </w:r>
      <w:r>
        <w:rPr>
          <w:b/>
        </w:rPr>
        <w:t>1.3.3.6</w:t>
      </w:r>
      <w:r>
        <w:t>), as well as any additional criteria needed to satisfy the additional requirements for analysis. The rest of this section enumerates these additional criteria.</w:t>
      </w:r>
    </w:p>
    <w:p w14:paraId="11A7D9FC" w14:textId="33E2DB99" w:rsidR="001108F9" w:rsidRDefault="00B71BC9" w:rsidP="00B71BC9">
      <w:r>
        <w:t xml:space="preserve">Parents were excluded from the comparison groups if they commenced as ParentsNext participants from when the rollout of the national expansion began, to the end of the </w:t>
      </w:r>
      <w:r w:rsidR="00061FC7">
        <w:t>8</w:t>
      </w:r>
      <w:r>
        <w:t>-month follow-up period. Parents in the treatment groups were on the ParentsNext caseload on 2 October 2018 (stage</w:t>
      </w:r>
      <w:r w:rsidR="006027CE">
        <w:t> </w:t>
      </w:r>
      <w:r>
        <w:t>1) or 2 October 2019 (stage 2) and could have initially commenced in the program on any date between the rollout of the national expansion and those dates.</w:t>
      </w:r>
    </w:p>
    <w:p w14:paraId="6F625E27" w14:textId="0ADA6CB6" w:rsidR="001108F9" w:rsidRDefault="00B71BC9" w:rsidP="00B71BC9">
      <w:r>
        <w:t xml:space="preserve">Parents were excluded from the analysis if they were likely to exit the treatment or comparison groups during their </w:t>
      </w:r>
      <w:r w:rsidR="00061FC7">
        <w:t>8</w:t>
      </w:r>
      <w:r>
        <w:t xml:space="preserve">-month follow-up periods purely because they or their children would exceed the age limits during that period. For example, parents were excluded from the </w:t>
      </w:r>
      <w:r w:rsidRPr="00C460A6">
        <w:t>ESL</w:t>
      </w:r>
      <w:r>
        <w:t xml:space="preserve"> treatment group if they first became eligible for ParentsNext when they were 21</w:t>
      </w:r>
      <w:r w:rsidR="007E1D74">
        <w:t> years</w:t>
      </w:r>
      <w:r>
        <w:t xml:space="preserve"> and 11 months of age, since they were likely to become ineligible only one month later. Imposing this additional age restriction simplified the interpretation of the results. It was most straightforward to compare parents who could have been eligible for ParentsNext for the whole follow-up period (barring unexpected changes in circumstances) with parents who never became eligible. Therefore, the analysis:</w:t>
      </w:r>
    </w:p>
    <w:p w14:paraId="032B683D" w14:textId="4B82C6CE" w:rsidR="00B71BC9" w:rsidRDefault="00B71BC9" w:rsidP="007F1EAC">
      <w:pPr>
        <w:pStyle w:val="ListBullet"/>
      </w:pPr>
      <w:r>
        <w:t xml:space="preserve">excluded parents whose youngest child was more than </w:t>
      </w:r>
      <w:r w:rsidR="00061FC7">
        <w:t>5</w:t>
      </w:r>
      <w:r w:rsidR="007E1D74">
        <w:t> years</w:t>
      </w:r>
      <w:r>
        <w:t xml:space="preserve"> and </w:t>
      </w:r>
      <w:r w:rsidR="00061FC7">
        <w:t>4</w:t>
      </w:r>
      <w:r>
        <w:t xml:space="preserve"> months of age, as this was </w:t>
      </w:r>
      <w:r w:rsidR="00061FC7">
        <w:t>8</w:t>
      </w:r>
      <w:r>
        <w:t xml:space="preserve"> months younger than the ParentsNext age limit of </w:t>
      </w:r>
      <w:r w:rsidR="00061FC7">
        <w:t>6</w:t>
      </w:r>
      <w:r w:rsidR="007E1D74">
        <w:t> years</w:t>
      </w:r>
    </w:p>
    <w:p w14:paraId="334AAD20" w14:textId="79F82A2A" w:rsidR="00B71BC9" w:rsidRDefault="00B71BC9" w:rsidP="007F1EAC">
      <w:pPr>
        <w:pStyle w:val="ListBullet"/>
      </w:pPr>
      <w:r>
        <w:t xml:space="preserve">excluded parents from the </w:t>
      </w:r>
      <w:r w:rsidRPr="00C460A6">
        <w:t>YC5</w:t>
      </w:r>
      <w:r>
        <w:t xml:space="preserve"> comparison group if their youngest child was more than </w:t>
      </w:r>
      <w:r w:rsidR="00061FC7">
        <w:t>4</w:t>
      </w:r>
      <w:r w:rsidR="007E1D74">
        <w:t> years</w:t>
      </w:r>
      <w:r>
        <w:t xml:space="preserve"> and </w:t>
      </w:r>
      <w:r w:rsidR="00061FC7">
        <w:t>4</w:t>
      </w:r>
      <w:r>
        <w:t xml:space="preserve"> months of age, as this was </w:t>
      </w:r>
      <w:r w:rsidR="00061FC7">
        <w:t>8</w:t>
      </w:r>
      <w:r>
        <w:t xml:space="preserve"> months younger than the age limit of </w:t>
      </w:r>
      <w:r w:rsidR="00061FC7">
        <w:t>5</w:t>
      </w:r>
      <w:r w:rsidR="007E1D74">
        <w:t> years</w:t>
      </w:r>
      <w:r>
        <w:t xml:space="preserve"> for the YC5 treatment group</w:t>
      </w:r>
    </w:p>
    <w:p w14:paraId="52E06A9C" w14:textId="335798B9" w:rsidR="00B71BC9" w:rsidRDefault="00B71BC9" w:rsidP="007F1EAC">
      <w:pPr>
        <w:pStyle w:val="ListBullet"/>
      </w:pPr>
      <w:r>
        <w:t>excluded parents from the ESL treatment group if they were more than 21</w:t>
      </w:r>
      <w:r w:rsidR="007E1D74">
        <w:t> years</w:t>
      </w:r>
      <w:r>
        <w:t xml:space="preserve"> and </w:t>
      </w:r>
      <w:r w:rsidR="00061FC7">
        <w:t>4</w:t>
      </w:r>
      <w:r>
        <w:t xml:space="preserve"> months of age, as this was </w:t>
      </w:r>
      <w:r w:rsidR="00061FC7">
        <w:t>8</w:t>
      </w:r>
      <w:r>
        <w:t> months younger than the ESL age limit of 22</w:t>
      </w:r>
      <w:r w:rsidR="007E1D74">
        <w:t> years</w:t>
      </w:r>
      <w:r>
        <w:t>.</w:t>
      </w:r>
    </w:p>
    <w:p w14:paraId="0666C62E" w14:textId="6E1440C4" w:rsidR="00B71BC9" w:rsidRDefault="00B71BC9" w:rsidP="00B71BC9">
      <w:r>
        <w:t xml:space="preserve">Parents were excluded from comparison </w:t>
      </w:r>
      <w:r w:rsidR="00537E14">
        <w:t>h</w:t>
      </w:r>
      <w:r>
        <w:t>igh</w:t>
      </w:r>
      <w:r w:rsidR="00E44973">
        <w:t xml:space="preserve"> Job Seeker Classification Instrument (</w:t>
      </w:r>
      <w:r w:rsidRPr="000E379E">
        <w:t>JSCI</w:t>
      </w:r>
      <w:r w:rsidR="00E44973">
        <w:t>) score</w:t>
      </w:r>
      <w:r>
        <w:t xml:space="preserve"> groups if they received a JSCI score above the JSCI threshold before or during their follow-up period. This ensured that parents in these groups were not also included in the </w:t>
      </w:r>
      <w:r w:rsidR="00537E14">
        <w:t>h</w:t>
      </w:r>
      <w:r>
        <w:t xml:space="preserve">igh-JSCI treatment group. Parents were also only included in the </w:t>
      </w:r>
      <w:r w:rsidR="00537E14">
        <w:t>h</w:t>
      </w:r>
      <w:r>
        <w:t xml:space="preserve">igh-JSCI groups if their youngest child was under </w:t>
      </w:r>
      <w:r w:rsidR="00061FC7">
        <w:t>4</w:t>
      </w:r>
      <w:r w:rsidR="007E1D74">
        <w:t> years</w:t>
      </w:r>
      <w:r>
        <w:t xml:space="preserve">, to ensure that they would not be included in the YC5 group. The impact analysis for the </w:t>
      </w:r>
      <w:r w:rsidR="00812023">
        <w:t>h</w:t>
      </w:r>
      <w:r>
        <w:t>igh-JSCI group therefore only directly generalises to parents with relatively young children.</w:t>
      </w:r>
    </w:p>
    <w:p w14:paraId="7078E20C" w14:textId="600E7B0C" w:rsidR="00D206C3" w:rsidRDefault="00D206C3" w:rsidP="00B103C8">
      <w:pPr>
        <w:pStyle w:val="Heading3"/>
      </w:pPr>
      <w:bookmarkStart w:id="391" w:name="_Toc116648564"/>
      <w:r>
        <w:lastRenderedPageBreak/>
        <w:t>A4.2</w:t>
      </w:r>
      <w:r w:rsidR="001248B0">
        <w:tab/>
      </w:r>
      <w:r>
        <w:t>Population demographics</w:t>
      </w:r>
      <w:bookmarkEnd w:id="391"/>
    </w:p>
    <w:p w14:paraId="2BC2F48E" w14:textId="10798605" w:rsidR="001108F9" w:rsidRPr="00491D7D" w:rsidRDefault="00D206C3" w:rsidP="00D206C3">
      <w:r w:rsidRPr="00491D7D">
        <w:t xml:space="preserve">The impact analysis population demographics show </w:t>
      </w:r>
      <w:r w:rsidR="00812023" w:rsidRPr="00491D7D">
        <w:t xml:space="preserve">that </w:t>
      </w:r>
      <w:r w:rsidRPr="00491D7D">
        <w:t>the caseload treatment groups (</w:t>
      </w:r>
      <w:r w:rsidRPr="00491D7D">
        <w:rPr>
          <w:b/>
          <w:bCs/>
        </w:rPr>
        <w:t>Table A</w:t>
      </w:r>
      <w:r w:rsidR="00812023" w:rsidRPr="00491D7D">
        <w:rPr>
          <w:b/>
          <w:bCs/>
        </w:rPr>
        <w:t>4</w:t>
      </w:r>
      <w:r w:rsidRPr="00491D7D">
        <w:rPr>
          <w:b/>
          <w:bCs/>
        </w:rPr>
        <w:t>.1 and Table A</w:t>
      </w:r>
      <w:r w:rsidR="00812023" w:rsidRPr="00491D7D">
        <w:rPr>
          <w:b/>
          <w:bCs/>
        </w:rPr>
        <w:t>4</w:t>
      </w:r>
      <w:r w:rsidRPr="00491D7D">
        <w:rPr>
          <w:b/>
          <w:bCs/>
        </w:rPr>
        <w:t>.2</w:t>
      </w:r>
      <w:r w:rsidRPr="00491D7D">
        <w:t xml:space="preserve">) were generally similar demographically to the referral inflow population </w:t>
      </w:r>
      <w:r w:rsidR="009C752B" w:rsidRPr="00491D7D">
        <w:br/>
      </w:r>
      <w:r w:rsidRPr="00491D7D">
        <w:t>(</w:t>
      </w:r>
      <w:r w:rsidRPr="00491D7D">
        <w:rPr>
          <w:b/>
          <w:bCs/>
        </w:rPr>
        <w:t xml:space="preserve">Table </w:t>
      </w:r>
      <w:r w:rsidR="009C752B" w:rsidRPr="00491D7D">
        <w:rPr>
          <w:b/>
          <w:bCs/>
        </w:rPr>
        <w:t>A4.3</w:t>
      </w:r>
      <w:r w:rsidRPr="00491D7D">
        <w:t>);</w:t>
      </w:r>
      <w:r w:rsidR="00CA41FD" w:rsidRPr="00491D7D">
        <w:t xml:space="preserve"> they had</w:t>
      </w:r>
      <w:r w:rsidRPr="00491D7D">
        <w:t xml:space="preserve"> similar proportions of parents who were Aboriginal and/or Torres Strait Islander, </w:t>
      </w:r>
      <w:r w:rsidR="00CF2692" w:rsidRPr="00491D7D">
        <w:t>culturally and linguistically diverse (</w:t>
      </w:r>
      <w:r w:rsidRPr="00491D7D">
        <w:t>CALD</w:t>
      </w:r>
      <w:r w:rsidR="00CF2692" w:rsidRPr="00491D7D">
        <w:t>)</w:t>
      </w:r>
      <w:r w:rsidR="0096307A" w:rsidRPr="00491D7D">
        <w:t>,</w:t>
      </w:r>
      <w:r w:rsidRPr="00491D7D">
        <w:t xml:space="preserve"> and receiving Parenting Payment partnered. The inflow population had a higher proportion of parents in the intensive stream with a youngest child aged 3</w:t>
      </w:r>
      <w:r w:rsidR="007E1D74" w:rsidRPr="00491D7D">
        <w:t> years</w:t>
      </w:r>
      <w:r w:rsidRPr="00491D7D">
        <w:t xml:space="preserve"> or below (43%) than the stage 1 (31%) and stage 2 (29%) treatment groups.</w:t>
      </w:r>
    </w:p>
    <w:p w14:paraId="712CC51F" w14:textId="6346E934" w:rsidR="001108F9" w:rsidRPr="00491D7D" w:rsidRDefault="00D206C3" w:rsidP="00D206C3">
      <w:r w:rsidRPr="00491D7D">
        <w:t xml:space="preserve">The stage 1 population, selected shortly after the ParentsNext national rollout, consisted of a smaller number of parents (33,421) than stage 2 (43,498), which was selected one year later. All the treatment parents in stage 1 had spent less than 6 months in ParentsNext, while in stage 2, half of intensive stream and around 20% of targeted stream participants had 6 months or more in the program. The stage 1 population </w:t>
      </w:r>
      <w:r w:rsidR="007E24C6" w:rsidRPr="00491D7D">
        <w:t xml:space="preserve">had </w:t>
      </w:r>
      <w:r w:rsidRPr="00491D7D">
        <w:t>a higher proportion of YC5 and</w:t>
      </w:r>
      <w:r w:rsidR="007E24C6" w:rsidRPr="00491D7D">
        <w:t xml:space="preserve"> a</w:t>
      </w:r>
      <w:r w:rsidRPr="00491D7D">
        <w:t xml:space="preserve"> lower proportion of high-JSCI parents than stage 2.</w:t>
      </w:r>
    </w:p>
    <w:p w14:paraId="5D9338C9" w14:textId="46B854E9" w:rsidR="001108F9" w:rsidRPr="00491D7D" w:rsidRDefault="00D206C3" w:rsidP="00D206C3">
      <w:r w:rsidRPr="00491D7D">
        <w:t>Within the stage 1 and stage 2 populations there were some demographic differences between the treatment and comparison groups. Most of these differences could be controlled in regression analysis to negate their influence on the estimation of program impact. For both stages, the treatment parents were more likely than the comparison parents to be female, Aboriginal and/or Torres Strait Islander, aged 30</w:t>
      </w:r>
      <w:r w:rsidR="007E1D74" w:rsidRPr="00491D7D">
        <w:t> years</w:t>
      </w:r>
      <w:r w:rsidRPr="00491D7D">
        <w:t xml:space="preserve"> or older</w:t>
      </w:r>
      <w:r w:rsidR="0096307A" w:rsidRPr="00491D7D">
        <w:t>,</w:t>
      </w:r>
      <w:r w:rsidRPr="00491D7D">
        <w:t xml:space="preserve"> and receiving Parenting Payment single.</w:t>
      </w:r>
    </w:p>
    <w:p w14:paraId="704A7C3B" w14:textId="70857496" w:rsidR="00D206C3" w:rsidRPr="00C322F5" w:rsidRDefault="00D206C3" w:rsidP="00D206C3">
      <w:pPr>
        <w:pStyle w:val="Tablecaption"/>
      </w:pPr>
      <w:bookmarkStart w:id="392" w:name="_Toc102986083"/>
      <w:r>
        <w:t>Table A</w:t>
      </w:r>
      <w:r w:rsidR="006469D9">
        <w:t>4</w:t>
      </w:r>
      <w:r>
        <w:t>.1:</w:t>
      </w:r>
      <w:r w:rsidRPr="007A715F">
        <w:t xml:space="preserve"> </w:t>
      </w:r>
      <w:r>
        <w:t>Impact analysis population</w:t>
      </w:r>
      <w:r w:rsidR="00505C74">
        <w:t>,</w:t>
      </w:r>
      <w:r>
        <w:t xml:space="preserve"> stage 1 </w:t>
      </w:r>
      <w:r w:rsidR="001248B0">
        <w:t>–</w:t>
      </w:r>
      <w:r>
        <w:t xml:space="preserve"> demographics</w:t>
      </w:r>
      <w:bookmarkEnd w:id="392"/>
    </w:p>
    <w:tbl>
      <w:tblPr>
        <w:tblStyle w:val="DEEWRTable2"/>
        <w:tblW w:w="85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1701"/>
        <w:gridCol w:w="1701"/>
        <w:gridCol w:w="1701"/>
        <w:gridCol w:w="1701"/>
        <w:gridCol w:w="1701"/>
      </w:tblGrid>
      <w:tr w:rsidR="00D206C3" w:rsidRPr="008F4B73" w14:paraId="4EE15E47" w14:textId="77777777" w:rsidTr="00805959">
        <w:trPr>
          <w:cnfStyle w:val="100000000000" w:firstRow="1" w:lastRow="0" w:firstColumn="0" w:lastColumn="0" w:oddVBand="0" w:evenVBand="0" w:oddHBand="0" w:evenHBand="0" w:firstRowFirstColumn="0" w:firstRowLastColumn="0" w:lastRowFirstColumn="0" w:lastRowLastColumn="0"/>
          <w:trHeight w:val="283"/>
        </w:trPr>
        <w:tc>
          <w:tcPr>
            <w:tcW w:w="0" w:type="dxa"/>
            <w:shd w:val="clear" w:color="auto" w:fill="00161F"/>
            <w:vAlign w:val="center"/>
          </w:tcPr>
          <w:p w14:paraId="748CE116" w14:textId="77777777" w:rsidR="00D206C3" w:rsidRPr="00805959" w:rsidRDefault="00D206C3" w:rsidP="00805959">
            <w:pPr>
              <w:pStyle w:val="TableText"/>
              <w:rPr>
                <w:rFonts w:eastAsia="Times New Roman"/>
              </w:rPr>
            </w:pPr>
            <w:r w:rsidRPr="00805959">
              <w:rPr>
                <w:rFonts w:eastAsia="Times New Roman"/>
                <w:color w:val="auto"/>
              </w:rPr>
              <w:t>Characteristic</w:t>
            </w:r>
          </w:p>
        </w:tc>
        <w:tc>
          <w:tcPr>
            <w:tcW w:w="0" w:type="dxa"/>
            <w:shd w:val="clear" w:color="auto" w:fill="00161F"/>
            <w:vAlign w:val="bottom"/>
          </w:tcPr>
          <w:p w14:paraId="5BA3FA5B" w14:textId="77777777" w:rsidR="00D206C3" w:rsidRPr="00805959" w:rsidRDefault="00D206C3" w:rsidP="007F1EAC">
            <w:pPr>
              <w:pStyle w:val="TableText"/>
            </w:pPr>
            <w:r w:rsidRPr="00805959">
              <w:rPr>
                <w:color w:val="auto"/>
              </w:rPr>
              <w:t>Intensive comparison group</w:t>
            </w:r>
          </w:p>
          <w:p w14:paraId="3CC86E85" w14:textId="022D7544" w:rsidR="00D206C3" w:rsidRPr="00805959" w:rsidRDefault="00D206C3" w:rsidP="007F1EAC">
            <w:pPr>
              <w:pStyle w:val="TableText"/>
            </w:pPr>
            <w:r w:rsidRPr="00805959">
              <w:rPr>
                <w:color w:val="auto"/>
              </w:rPr>
              <w:t>n=3</w:t>
            </w:r>
            <w:r w:rsidR="00505C74" w:rsidRPr="00805959">
              <w:rPr>
                <w:color w:val="auto"/>
              </w:rPr>
              <w:t>,</w:t>
            </w:r>
            <w:r w:rsidRPr="00805959">
              <w:rPr>
                <w:color w:val="auto"/>
              </w:rPr>
              <w:t>928</w:t>
            </w:r>
          </w:p>
          <w:p w14:paraId="7044A8A6" w14:textId="77777777" w:rsidR="00D206C3" w:rsidRPr="00805959" w:rsidRDefault="00D206C3" w:rsidP="007F1EAC">
            <w:pPr>
              <w:pStyle w:val="TableText"/>
              <w:rPr>
                <w:rFonts w:eastAsia="Times New Roman"/>
              </w:rPr>
            </w:pPr>
            <w:r w:rsidRPr="00805959">
              <w:rPr>
                <w:color w:val="auto"/>
              </w:rPr>
              <w:t>%</w:t>
            </w:r>
          </w:p>
        </w:tc>
        <w:tc>
          <w:tcPr>
            <w:tcW w:w="0" w:type="dxa"/>
            <w:shd w:val="clear" w:color="auto" w:fill="00161F"/>
            <w:vAlign w:val="bottom"/>
          </w:tcPr>
          <w:p w14:paraId="1506DB53" w14:textId="77777777" w:rsidR="00D206C3" w:rsidRPr="00805959" w:rsidRDefault="00D206C3" w:rsidP="007F1EAC">
            <w:pPr>
              <w:pStyle w:val="TableText"/>
            </w:pPr>
            <w:r w:rsidRPr="00805959">
              <w:rPr>
                <w:color w:val="auto"/>
              </w:rPr>
              <w:t>Intensive treatment group</w:t>
            </w:r>
          </w:p>
          <w:p w14:paraId="4318ABBC" w14:textId="77777777" w:rsidR="00D206C3" w:rsidRPr="00805959" w:rsidRDefault="00D206C3" w:rsidP="007F1EAC">
            <w:pPr>
              <w:pStyle w:val="TableText"/>
            </w:pPr>
            <w:r w:rsidRPr="00805959">
              <w:rPr>
                <w:color w:val="auto"/>
              </w:rPr>
              <w:t>n=12,757</w:t>
            </w:r>
          </w:p>
          <w:p w14:paraId="2481280F" w14:textId="77777777" w:rsidR="00D206C3" w:rsidRPr="00805959" w:rsidRDefault="00D206C3" w:rsidP="007F1EAC">
            <w:pPr>
              <w:pStyle w:val="TableText"/>
              <w:rPr>
                <w:rFonts w:eastAsia="Times New Roman"/>
              </w:rPr>
            </w:pPr>
            <w:r w:rsidRPr="00805959">
              <w:rPr>
                <w:color w:val="auto"/>
              </w:rPr>
              <w:t>%</w:t>
            </w:r>
          </w:p>
        </w:tc>
        <w:tc>
          <w:tcPr>
            <w:tcW w:w="0" w:type="dxa"/>
            <w:shd w:val="clear" w:color="auto" w:fill="00161F"/>
            <w:vAlign w:val="bottom"/>
          </w:tcPr>
          <w:p w14:paraId="09EA9C59" w14:textId="77777777" w:rsidR="00D206C3" w:rsidRPr="00805959" w:rsidRDefault="00D206C3" w:rsidP="007F1EAC">
            <w:pPr>
              <w:pStyle w:val="TableText"/>
            </w:pPr>
            <w:r w:rsidRPr="00805959">
              <w:rPr>
                <w:color w:val="auto"/>
              </w:rPr>
              <w:t>Targeted comparison group</w:t>
            </w:r>
          </w:p>
          <w:p w14:paraId="087CAE18" w14:textId="24F85BF7" w:rsidR="00D206C3" w:rsidRPr="00805959" w:rsidRDefault="00D206C3" w:rsidP="007F1EAC">
            <w:pPr>
              <w:pStyle w:val="TableText"/>
            </w:pPr>
            <w:r w:rsidRPr="00805959">
              <w:rPr>
                <w:color w:val="auto"/>
              </w:rPr>
              <w:t>n=7</w:t>
            </w:r>
            <w:r w:rsidR="00505C74" w:rsidRPr="00805959">
              <w:rPr>
                <w:color w:val="auto"/>
              </w:rPr>
              <w:t>,</w:t>
            </w:r>
            <w:r w:rsidRPr="00805959">
              <w:rPr>
                <w:color w:val="auto"/>
              </w:rPr>
              <w:t>333</w:t>
            </w:r>
          </w:p>
          <w:p w14:paraId="322F8531" w14:textId="77777777" w:rsidR="00D206C3" w:rsidRPr="00805959" w:rsidRDefault="00D206C3" w:rsidP="007F1EAC">
            <w:pPr>
              <w:pStyle w:val="TableText"/>
              <w:rPr>
                <w:rFonts w:eastAsia="Times New Roman"/>
              </w:rPr>
            </w:pPr>
            <w:r w:rsidRPr="00805959">
              <w:rPr>
                <w:color w:val="auto"/>
              </w:rPr>
              <w:t>%</w:t>
            </w:r>
          </w:p>
        </w:tc>
        <w:tc>
          <w:tcPr>
            <w:tcW w:w="0" w:type="dxa"/>
            <w:shd w:val="clear" w:color="auto" w:fill="00161F"/>
            <w:vAlign w:val="bottom"/>
          </w:tcPr>
          <w:p w14:paraId="641584A9" w14:textId="77777777" w:rsidR="00D206C3" w:rsidRPr="00805959" w:rsidRDefault="00D206C3" w:rsidP="007F1EAC">
            <w:pPr>
              <w:pStyle w:val="TableText"/>
            </w:pPr>
            <w:r w:rsidRPr="00805959">
              <w:rPr>
                <w:color w:val="auto"/>
              </w:rPr>
              <w:t>Targeted treatment group</w:t>
            </w:r>
          </w:p>
          <w:p w14:paraId="288F3BC3" w14:textId="66ECD74A" w:rsidR="00D206C3" w:rsidRPr="00805959" w:rsidRDefault="00D206C3" w:rsidP="007F1EAC">
            <w:pPr>
              <w:pStyle w:val="TableText"/>
            </w:pPr>
            <w:r w:rsidRPr="00805959">
              <w:rPr>
                <w:color w:val="auto"/>
              </w:rPr>
              <w:t>n=9</w:t>
            </w:r>
            <w:r w:rsidR="00505C74" w:rsidRPr="00805959">
              <w:rPr>
                <w:color w:val="auto"/>
              </w:rPr>
              <w:t>,</w:t>
            </w:r>
            <w:r w:rsidRPr="00805959">
              <w:rPr>
                <w:color w:val="auto"/>
              </w:rPr>
              <w:t>403</w:t>
            </w:r>
          </w:p>
          <w:p w14:paraId="19F45EB1" w14:textId="77777777" w:rsidR="00D206C3" w:rsidRPr="00805959" w:rsidRDefault="00D206C3" w:rsidP="007F1EAC">
            <w:pPr>
              <w:pStyle w:val="TableText"/>
              <w:rPr>
                <w:rFonts w:eastAsia="Times New Roman"/>
              </w:rPr>
            </w:pPr>
            <w:r w:rsidRPr="00805959">
              <w:rPr>
                <w:color w:val="auto"/>
              </w:rPr>
              <w:t>%</w:t>
            </w:r>
          </w:p>
        </w:tc>
      </w:tr>
      <w:tr w:rsidR="00D206C3" w:rsidRPr="00E1580B" w14:paraId="366DEF76" w14:textId="77777777" w:rsidTr="007F1EAC">
        <w:trPr>
          <w:trHeight w:val="283"/>
        </w:trPr>
        <w:tc>
          <w:tcPr>
            <w:tcW w:w="0" w:type="dxa"/>
            <w:shd w:val="clear" w:color="auto" w:fill="auto"/>
            <w:vAlign w:val="bottom"/>
          </w:tcPr>
          <w:p w14:paraId="36EAA98D" w14:textId="77777777" w:rsidR="00D206C3" w:rsidRPr="007F1EAC" w:rsidRDefault="00D206C3" w:rsidP="007F1EAC">
            <w:pPr>
              <w:pStyle w:val="TableText"/>
              <w:rPr>
                <w:rFonts w:eastAsia="Times New Roman" w:cs="Calibri"/>
                <w:b/>
                <w:bCs w:val="0"/>
                <w:color w:val="000000"/>
                <w:szCs w:val="20"/>
              </w:rPr>
            </w:pPr>
            <w:r w:rsidRPr="007F1EAC">
              <w:rPr>
                <w:rFonts w:eastAsia="Times New Roman" w:cs="Calibri"/>
                <w:b/>
                <w:color w:val="000000"/>
                <w:szCs w:val="20"/>
              </w:rPr>
              <w:t>Eligibility reason</w:t>
            </w:r>
          </w:p>
        </w:tc>
        <w:tc>
          <w:tcPr>
            <w:tcW w:w="0" w:type="dxa"/>
            <w:shd w:val="clear" w:color="auto" w:fill="auto"/>
          </w:tcPr>
          <w:p w14:paraId="6377654E" w14:textId="77777777" w:rsidR="00D206C3" w:rsidRPr="00372498" w:rsidRDefault="00D206C3" w:rsidP="007F1EAC">
            <w:pPr>
              <w:pStyle w:val="TableText"/>
              <w:rPr>
                <w:rFonts w:cstheme="minorHAnsi"/>
                <w:color w:val="FFFFFF" w:themeColor="background1"/>
                <w:szCs w:val="20"/>
              </w:rPr>
            </w:pPr>
          </w:p>
        </w:tc>
        <w:tc>
          <w:tcPr>
            <w:tcW w:w="0" w:type="dxa"/>
            <w:shd w:val="clear" w:color="auto" w:fill="auto"/>
          </w:tcPr>
          <w:p w14:paraId="76764E6E" w14:textId="77777777" w:rsidR="00D206C3" w:rsidRPr="00FF5485" w:rsidRDefault="00D206C3" w:rsidP="007F1EAC">
            <w:pPr>
              <w:pStyle w:val="TableText"/>
              <w:rPr>
                <w:rFonts w:cstheme="minorHAnsi"/>
                <w:color w:val="FFFFFF" w:themeColor="background1"/>
                <w:szCs w:val="20"/>
              </w:rPr>
            </w:pPr>
          </w:p>
        </w:tc>
        <w:tc>
          <w:tcPr>
            <w:tcW w:w="0" w:type="dxa"/>
            <w:shd w:val="clear" w:color="auto" w:fill="auto"/>
          </w:tcPr>
          <w:p w14:paraId="33ABBDC9" w14:textId="77777777" w:rsidR="00D206C3" w:rsidRPr="007F1EAC" w:rsidRDefault="00D206C3" w:rsidP="007F1EAC">
            <w:pPr>
              <w:pStyle w:val="TableText"/>
              <w:rPr>
                <w:rFonts w:cstheme="minorHAnsi"/>
                <w:color w:val="FFFFFF" w:themeColor="background1"/>
                <w:szCs w:val="20"/>
              </w:rPr>
            </w:pPr>
          </w:p>
        </w:tc>
        <w:tc>
          <w:tcPr>
            <w:tcW w:w="0" w:type="dxa"/>
            <w:shd w:val="clear" w:color="auto" w:fill="auto"/>
          </w:tcPr>
          <w:p w14:paraId="5E9C8A2E" w14:textId="77777777" w:rsidR="00D206C3" w:rsidRPr="007F1EAC" w:rsidRDefault="00D206C3" w:rsidP="007F1EAC">
            <w:pPr>
              <w:pStyle w:val="TableText"/>
              <w:rPr>
                <w:rFonts w:cstheme="minorHAnsi"/>
                <w:color w:val="FFFFFF" w:themeColor="background1"/>
                <w:szCs w:val="20"/>
              </w:rPr>
            </w:pPr>
          </w:p>
        </w:tc>
      </w:tr>
      <w:tr w:rsidR="00D206C3" w:rsidRPr="00E1580B" w14:paraId="7568A491" w14:textId="77777777" w:rsidTr="007F1EAC">
        <w:trPr>
          <w:trHeight w:val="283"/>
        </w:trPr>
        <w:tc>
          <w:tcPr>
            <w:tcW w:w="0" w:type="dxa"/>
            <w:shd w:val="clear" w:color="auto" w:fill="auto"/>
            <w:vAlign w:val="bottom"/>
          </w:tcPr>
          <w:p w14:paraId="32885929" w14:textId="77777777" w:rsidR="00D206C3" w:rsidRPr="007F1EAC" w:rsidRDefault="00D206C3" w:rsidP="007F1EAC">
            <w:pPr>
              <w:pStyle w:val="TableText"/>
              <w:rPr>
                <w:rFonts w:eastAsia="Times New Roman" w:cs="Calibri"/>
                <w:b/>
                <w:color w:val="000000"/>
                <w:szCs w:val="20"/>
              </w:rPr>
            </w:pPr>
            <w:r w:rsidRPr="007F1EAC">
              <w:rPr>
                <w:rFonts w:eastAsia="Times New Roman" w:cs="Calibri"/>
                <w:b/>
                <w:color w:val="000000"/>
                <w:szCs w:val="20"/>
              </w:rPr>
              <w:t>ESL</w:t>
            </w:r>
          </w:p>
        </w:tc>
        <w:tc>
          <w:tcPr>
            <w:tcW w:w="0" w:type="dxa"/>
            <w:shd w:val="clear" w:color="auto" w:fill="auto"/>
          </w:tcPr>
          <w:p w14:paraId="33D144D3" w14:textId="77777777" w:rsidR="00D206C3" w:rsidRPr="00372498" w:rsidRDefault="00D206C3" w:rsidP="007F1EAC">
            <w:pPr>
              <w:pStyle w:val="TableText"/>
              <w:rPr>
                <w:rFonts w:cstheme="minorHAnsi"/>
                <w:color w:val="auto"/>
                <w:szCs w:val="20"/>
              </w:rPr>
            </w:pPr>
            <w:r w:rsidRPr="007F1EAC">
              <w:rPr>
                <w:rFonts w:cstheme="minorHAnsi"/>
                <w:bCs w:val="0"/>
                <w:szCs w:val="20"/>
              </w:rPr>
              <w:t>13.4</w:t>
            </w:r>
          </w:p>
        </w:tc>
        <w:tc>
          <w:tcPr>
            <w:tcW w:w="0" w:type="dxa"/>
            <w:shd w:val="clear" w:color="auto" w:fill="auto"/>
          </w:tcPr>
          <w:p w14:paraId="7E4A1EB3" w14:textId="77777777" w:rsidR="00D206C3" w:rsidRPr="00372498" w:rsidRDefault="00D206C3" w:rsidP="007F1EAC">
            <w:pPr>
              <w:pStyle w:val="TableText"/>
              <w:rPr>
                <w:rFonts w:cstheme="minorHAnsi"/>
                <w:color w:val="auto"/>
                <w:szCs w:val="20"/>
              </w:rPr>
            </w:pPr>
            <w:r w:rsidRPr="007F1EAC">
              <w:rPr>
                <w:rFonts w:cstheme="minorHAnsi"/>
                <w:bCs w:val="0"/>
                <w:szCs w:val="20"/>
              </w:rPr>
              <w:t>7.4</w:t>
            </w:r>
          </w:p>
        </w:tc>
        <w:tc>
          <w:tcPr>
            <w:tcW w:w="0" w:type="dxa"/>
            <w:shd w:val="clear" w:color="auto" w:fill="auto"/>
          </w:tcPr>
          <w:p w14:paraId="7C88C73D" w14:textId="77777777" w:rsidR="00D206C3" w:rsidRPr="00372498" w:rsidRDefault="00D206C3" w:rsidP="007F1EAC">
            <w:pPr>
              <w:pStyle w:val="TableText"/>
              <w:rPr>
                <w:rFonts w:cstheme="minorHAnsi"/>
                <w:color w:val="auto"/>
                <w:szCs w:val="20"/>
              </w:rPr>
            </w:pPr>
            <w:r w:rsidRPr="007F1EAC">
              <w:rPr>
                <w:rFonts w:cstheme="minorHAnsi"/>
                <w:bCs w:val="0"/>
                <w:szCs w:val="20"/>
              </w:rPr>
              <w:t>46.5</w:t>
            </w:r>
          </w:p>
        </w:tc>
        <w:tc>
          <w:tcPr>
            <w:tcW w:w="0" w:type="dxa"/>
            <w:shd w:val="clear" w:color="auto" w:fill="auto"/>
          </w:tcPr>
          <w:p w14:paraId="26506613" w14:textId="77777777" w:rsidR="00D206C3" w:rsidRPr="00372498" w:rsidRDefault="00D206C3" w:rsidP="007F1EAC">
            <w:pPr>
              <w:pStyle w:val="TableText"/>
              <w:rPr>
                <w:rFonts w:cstheme="minorHAnsi"/>
                <w:color w:val="auto"/>
                <w:szCs w:val="20"/>
              </w:rPr>
            </w:pPr>
            <w:r w:rsidRPr="007F1EAC">
              <w:rPr>
                <w:rFonts w:cstheme="minorHAnsi"/>
                <w:bCs w:val="0"/>
                <w:szCs w:val="20"/>
              </w:rPr>
              <w:t>14.4</w:t>
            </w:r>
          </w:p>
        </w:tc>
      </w:tr>
      <w:tr w:rsidR="00D206C3" w:rsidRPr="00E1580B" w14:paraId="1125AF77" w14:textId="77777777" w:rsidTr="007F1EAC">
        <w:trPr>
          <w:trHeight w:val="283"/>
        </w:trPr>
        <w:tc>
          <w:tcPr>
            <w:tcW w:w="0" w:type="dxa"/>
            <w:shd w:val="clear" w:color="auto" w:fill="auto"/>
            <w:vAlign w:val="bottom"/>
          </w:tcPr>
          <w:p w14:paraId="4A7E3B52" w14:textId="77777777" w:rsidR="00D206C3" w:rsidRPr="007F1EAC" w:rsidRDefault="00D206C3" w:rsidP="007F1EAC">
            <w:pPr>
              <w:pStyle w:val="TableText"/>
              <w:rPr>
                <w:rFonts w:eastAsia="Times New Roman" w:cs="Calibri"/>
                <w:b/>
                <w:color w:val="000000"/>
                <w:szCs w:val="20"/>
              </w:rPr>
            </w:pPr>
            <w:r w:rsidRPr="007F1EAC">
              <w:rPr>
                <w:rFonts w:eastAsia="Times New Roman" w:cs="Calibri"/>
                <w:b/>
                <w:color w:val="000000"/>
                <w:szCs w:val="20"/>
              </w:rPr>
              <w:t>YC5</w:t>
            </w:r>
          </w:p>
        </w:tc>
        <w:tc>
          <w:tcPr>
            <w:tcW w:w="0" w:type="dxa"/>
            <w:shd w:val="clear" w:color="auto" w:fill="auto"/>
          </w:tcPr>
          <w:p w14:paraId="67B6A150" w14:textId="77777777" w:rsidR="00D206C3" w:rsidRPr="00372498" w:rsidRDefault="00D206C3" w:rsidP="007F1EAC">
            <w:pPr>
              <w:pStyle w:val="TableText"/>
              <w:rPr>
                <w:rFonts w:cstheme="minorHAnsi"/>
                <w:color w:val="auto"/>
                <w:szCs w:val="20"/>
              </w:rPr>
            </w:pPr>
            <w:r w:rsidRPr="007F1EAC">
              <w:rPr>
                <w:rFonts w:cstheme="minorHAnsi"/>
                <w:bCs w:val="0"/>
                <w:szCs w:val="20"/>
              </w:rPr>
              <w:t>13.9</w:t>
            </w:r>
          </w:p>
        </w:tc>
        <w:tc>
          <w:tcPr>
            <w:tcW w:w="0" w:type="dxa"/>
            <w:shd w:val="clear" w:color="auto" w:fill="auto"/>
          </w:tcPr>
          <w:p w14:paraId="645762CF" w14:textId="77777777" w:rsidR="00D206C3" w:rsidRPr="00372498" w:rsidRDefault="00D206C3" w:rsidP="007F1EAC">
            <w:pPr>
              <w:pStyle w:val="TableText"/>
              <w:rPr>
                <w:rFonts w:cstheme="minorHAnsi"/>
                <w:color w:val="auto"/>
                <w:szCs w:val="20"/>
              </w:rPr>
            </w:pPr>
            <w:r w:rsidRPr="007F1EAC">
              <w:rPr>
                <w:rFonts w:cstheme="minorHAnsi"/>
                <w:bCs w:val="0"/>
                <w:szCs w:val="20"/>
              </w:rPr>
              <w:t>6.0</w:t>
            </w:r>
          </w:p>
        </w:tc>
        <w:tc>
          <w:tcPr>
            <w:tcW w:w="0" w:type="dxa"/>
            <w:shd w:val="clear" w:color="auto" w:fill="auto"/>
          </w:tcPr>
          <w:p w14:paraId="07769CDC" w14:textId="77777777" w:rsidR="00D206C3" w:rsidRPr="00372498" w:rsidRDefault="00D206C3" w:rsidP="007F1EAC">
            <w:pPr>
              <w:pStyle w:val="TableText"/>
              <w:rPr>
                <w:rFonts w:cstheme="minorHAnsi"/>
                <w:color w:val="auto"/>
                <w:szCs w:val="20"/>
              </w:rPr>
            </w:pPr>
            <w:r w:rsidRPr="007F1EAC">
              <w:rPr>
                <w:rFonts w:cstheme="minorHAnsi"/>
                <w:bCs w:val="0"/>
                <w:szCs w:val="20"/>
              </w:rPr>
              <w:t>26.4</w:t>
            </w:r>
          </w:p>
        </w:tc>
        <w:tc>
          <w:tcPr>
            <w:tcW w:w="0" w:type="dxa"/>
            <w:shd w:val="clear" w:color="auto" w:fill="auto"/>
          </w:tcPr>
          <w:p w14:paraId="6C6C487C" w14:textId="77777777" w:rsidR="00D206C3" w:rsidRPr="00372498" w:rsidRDefault="00D206C3" w:rsidP="007F1EAC">
            <w:pPr>
              <w:pStyle w:val="TableText"/>
              <w:rPr>
                <w:rFonts w:cstheme="minorHAnsi"/>
                <w:color w:val="auto"/>
                <w:szCs w:val="20"/>
              </w:rPr>
            </w:pPr>
            <w:r w:rsidRPr="007F1EAC">
              <w:rPr>
                <w:rFonts w:cstheme="minorHAnsi"/>
                <w:bCs w:val="0"/>
                <w:szCs w:val="20"/>
              </w:rPr>
              <w:t>28.0</w:t>
            </w:r>
          </w:p>
        </w:tc>
      </w:tr>
      <w:tr w:rsidR="00D206C3" w:rsidRPr="00E1580B" w14:paraId="2C9B4A64" w14:textId="77777777" w:rsidTr="007F1EAC">
        <w:trPr>
          <w:trHeight w:val="283"/>
        </w:trPr>
        <w:tc>
          <w:tcPr>
            <w:tcW w:w="0" w:type="dxa"/>
            <w:shd w:val="clear" w:color="auto" w:fill="auto"/>
            <w:vAlign w:val="bottom"/>
          </w:tcPr>
          <w:p w14:paraId="6DC929CA" w14:textId="1AF5300E" w:rsidR="00D206C3" w:rsidRPr="007F1EAC" w:rsidRDefault="00D206C3" w:rsidP="007F1EAC">
            <w:pPr>
              <w:pStyle w:val="TableText"/>
              <w:rPr>
                <w:rFonts w:eastAsia="Times New Roman" w:cs="Calibri"/>
                <w:b/>
                <w:color w:val="000000"/>
                <w:szCs w:val="20"/>
              </w:rPr>
            </w:pPr>
            <w:r w:rsidRPr="007F1EAC">
              <w:rPr>
                <w:rFonts w:eastAsia="Times New Roman" w:cs="Calibri"/>
                <w:b/>
                <w:color w:val="000000"/>
                <w:szCs w:val="20"/>
              </w:rPr>
              <w:t>High</w:t>
            </w:r>
            <w:r w:rsidR="00505C74" w:rsidRPr="007F1EAC">
              <w:rPr>
                <w:rFonts w:eastAsia="Times New Roman" w:cs="Calibri"/>
                <w:b/>
                <w:color w:val="000000"/>
                <w:szCs w:val="20"/>
              </w:rPr>
              <w:t xml:space="preserve"> </w:t>
            </w:r>
            <w:r w:rsidRPr="007F1EAC">
              <w:rPr>
                <w:rFonts w:eastAsia="Times New Roman" w:cs="Calibri"/>
                <w:b/>
                <w:color w:val="000000"/>
                <w:szCs w:val="20"/>
              </w:rPr>
              <w:t>JSCI</w:t>
            </w:r>
          </w:p>
        </w:tc>
        <w:tc>
          <w:tcPr>
            <w:tcW w:w="0" w:type="dxa"/>
            <w:shd w:val="clear" w:color="auto" w:fill="auto"/>
          </w:tcPr>
          <w:p w14:paraId="5955281C" w14:textId="77777777" w:rsidR="00D206C3" w:rsidRPr="00372498" w:rsidRDefault="00D206C3" w:rsidP="007F1EAC">
            <w:pPr>
              <w:pStyle w:val="TableText"/>
              <w:rPr>
                <w:rFonts w:cstheme="minorHAnsi"/>
                <w:color w:val="auto"/>
                <w:szCs w:val="20"/>
              </w:rPr>
            </w:pPr>
            <w:r w:rsidRPr="007F1EAC">
              <w:rPr>
                <w:rFonts w:cstheme="minorHAnsi"/>
                <w:bCs w:val="0"/>
                <w:szCs w:val="20"/>
              </w:rPr>
              <w:t>72.7</w:t>
            </w:r>
          </w:p>
        </w:tc>
        <w:tc>
          <w:tcPr>
            <w:tcW w:w="0" w:type="dxa"/>
            <w:shd w:val="clear" w:color="auto" w:fill="auto"/>
          </w:tcPr>
          <w:p w14:paraId="32F0B295" w14:textId="77777777" w:rsidR="00D206C3" w:rsidRPr="00372498" w:rsidRDefault="00D206C3" w:rsidP="007F1EAC">
            <w:pPr>
              <w:pStyle w:val="TableText"/>
              <w:rPr>
                <w:rFonts w:cstheme="minorHAnsi"/>
                <w:color w:val="auto"/>
                <w:szCs w:val="20"/>
              </w:rPr>
            </w:pPr>
            <w:r w:rsidRPr="007F1EAC">
              <w:rPr>
                <w:rFonts w:cstheme="minorHAnsi"/>
                <w:bCs w:val="0"/>
                <w:szCs w:val="20"/>
              </w:rPr>
              <w:t>86.7</w:t>
            </w:r>
          </w:p>
        </w:tc>
        <w:tc>
          <w:tcPr>
            <w:tcW w:w="0" w:type="dxa"/>
            <w:shd w:val="clear" w:color="auto" w:fill="auto"/>
          </w:tcPr>
          <w:p w14:paraId="56FFD3FF" w14:textId="77777777" w:rsidR="00D206C3" w:rsidRPr="00372498" w:rsidRDefault="00D206C3" w:rsidP="007F1EAC">
            <w:pPr>
              <w:pStyle w:val="TableText"/>
              <w:rPr>
                <w:rFonts w:cstheme="minorHAnsi"/>
                <w:color w:val="auto"/>
                <w:szCs w:val="20"/>
              </w:rPr>
            </w:pPr>
            <w:r w:rsidRPr="007F1EAC">
              <w:rPr>
                <w:rFonts w:cstheme="minorHAnsi"/>
                <w:bCs w:val="0"/>
                <w:szCs w:val="20"/>
              </w:rPr>
              <w:t>27.1</w:t>
            </w:r>
          </w:p>
        </w:tc>
        <w:tc>
          <w:tcPr>
            <w:tcW w:w="0" w:type="dxa"/>
            <w:shd w:val="clear" w:color="auto" w:fill="auto"/>
          </w:tcPr>
          <w:p w14:paraId="2F74BD9F" w14:textId="77777777" w:rsidR="00D206C3" w:rsidRPr="00372498" w:rsidRDefault="00D206C3" w:rsidP="007F1EAC">
            <w:pPr>
              <w:pStyle w:val="TableText"/>
              <w:rPr>
                <w:rFonts w:cstheme="minorHAnsi"/>
                <w:color w:val="auto"/>
                <w:szCs w:val="20"/>
              </w:rPr>
            </w:pPr>
            <w:r w:rsidRPr="007F1EAC">
              <w:rPr>
                <w:rFonts w:cstheme="minorHAnsi"/>
                <w:bCs w:val="0"/>
                <w:szCs w:val="20"/>
              </w:rPr>
              <w:t>57.6</w:t>
            </w:r>
          </w:p>
        </w:tc>
      </w:tr>
      <w:tr w:rsidR="00D206C3" w:rsidRPr="00E1580B" w14:paraId="036DAE01" w14:textId="77777777" w:rsidTr="007F1EAC">
        <w:trPr>
          <w:trHeight w:val="283"/>
        </w:trPr>
        <w:tc>
          <w:tcPr>
            <w:tcW w:w="0" w:type="dxa"/>
            <w:shd w:val="clear" w:color="auto" w:fill="E8E8E8"/>
            <w:vAlign w:val="bottom"/>
          </w:tcPr>
          <w:p w14:paraId="5C8198B2" w14:textId="77777777" w:rsidR="00D206C3" w:rsidRPr="007F1EAC" w:rsidRDefault="00D206C3" w:rsidP="007F1EAC">
            <w:pPr>
              <w:pStyle w:val="TableText"/>
              <w:rPr>
                <w:rFonts w:eastAsia="Times New Roman" w:cs="Calibri"/>
                <w:b/>
                <w:bCs w:val="0"/>
                <w:color w:val="000000"/>
                <w:szCs w:val="20"/>
              </w:rPr>
            </w:pPr>
            <w:r w:rsidRPr="007F1EAC">
              <w:rPr>
                <w:rFonts w:eastAsia="Times New Roman" w:cs="Calibri"/>
                <w:b/>
                <w:color w:val="000000"/>
                <w:szCs w:val="20"/>
              </w:rPr>
              <w:t>Youngest child age</w:t>
            </w:r>
          </w:p>
        </w:tc>
        <w:tc>
          <w:tcPr>
            <w:tcW w:w="0" w:type="dxa"/>
            <w:shd w:val="clear" w:color="auto" w:fill="E8E8E8"/>
          </w:tcPr>
          <w:p w14:paraId="72CBD19B" w14:textId="77777777" w:rsidR="00D206C3" w:rsidRPr="007F1EAC" w:rsidRDefault="00D206C3" w:rsidP="007F1EAC">
            <w:pPr>
              <w:pStyle w:val="TableText"/>
              <w:rPr>
                <w:rFonts w:eastAsia="Times New Roman" w:cs="Calibri"/>
                <w:color w:val="D9D9D9" w:themeColor="background1" w:themeShade="D9"/>
                <w:szCs w:val="20"/>
              </w:rPr>
            </w:pPr>
            <w:r w:rsidRPr="007F1EAC">
              <w:rPr>
                <w:rFonts w:cstheme="minorHAnsi"/>
                <w:bCs w:val="0"/>
                <w:color w:val="D9D9D9" w:themeColor="background1" w:themeShade="D9"/>
                <w:szCs w:val="20"/>
              </w:rPr>
              <w:t>-</w:t>
            </w:r>
          </w:p>
        </w:tc>
        <w:tc>
          <w:tcPr>
            <w:tcW w:w="0" w:type="dxa"/>
            <w:shd w:val="clear" w:color="auto" w:fill="E8E8E8"/>
          </w:tcPr>
          <w:p w14:paraId="10352B8F" w14:textId="77777777" w:rsidR="00D206C3" w:rsidRPr="007F1EAC" w:rsidRDefault="00D206C3" w:rsidP="007F1EAC">
            <w:pPr>
              <w:pStyle w:val="TableText"/>
              <w:rPr>
                <w:rFonts w:eastAsia="Times New Roman" w:cs="Calibri"/>
                <w:color w:val="D9D9D9" w:themeColor="background1" w:themeShade="D9"/>
                <w:szCs w:val="20"/>
              </w:rPr>
            </w:pPr>
            <w:r w:rsidRPr="007F1EAC">
              <w:rPr>
                <w:rFonts w:cstheme="minorHAnsi"/>
                <w:bCs w:val="0"/>
                <w:color w:val="D9D9D9" w:themeColor="background1" w:themeShade="D9"/>
                <w:szCs w:val="20"/>
              </w:rPr>
              <w:t>-</w:t>
            </w:r>
          </w:p>
        </w:tc>
        <w:tc>
          <w:tcPr>
            <w:tcW w:w="0" w:type="dxa"/>
            <w:shd w:val="clear" w:color="auto" w:fill="E8E8E8"/>
          </w:tcPr>
          <w:p w14:paraId="62D4D75A" w14:textId="77777777" w:rsidR="00D206C3" w:rsidRPr="007F1EAC" w:rsidRDefault="00D206C3" w:rsidP="007F1EAC">
            <w:pPr>
              <w:pStyle w:val="TableText"/>
              <w:rPr>
                <w:rFonts w:eastAsia="Times New Roman" w:cs="Calibri"/>
                <w:color w:val="D9D9D9" w:themeColor="background1" w:themeShade="D9"/>
                <w:szCs w:val="20"/>
              </w:rPr>
            </w:pPr>
            <w:r w:rsidRPr="007F1EAC">
              <w:rPr>
                <w:rFonts w:cstheme="minorHAnsi"/>
                <w:bCs w:val="0"/>
                <w:color w:val="D9D9D9" w:themeColor="background1" w:themeShade="D9"/>
                <w:szCs w:val="20"/>
              </w:rPr>
              <w:t>-</w:t>
            </w:r>
          </w:p>
        </w:tc>
        <w:tc>
          <w:tcPr>
            <w:tcW w:w="0" w:type="dxa"/>
            <w:shd w:val="clear" w:color="auto" w:fill="E8E8E8"/>
          </w:tcPr>
          <w:p w14:paraId="1A567FB3" w14:textId="77777777" w:rsidR="00D206C3" w:rsidRPr="007F1EAC" w:rsidRDefault="00D206C3" w:rsidP="007F1EAC">
            <w:pPr>
              <w:pStyle w:val="TableText"/>
              <w:rPr>
                <w:rFonts w:eastAsia="Times New Roman" w:cs="Calibri"/>
                <w:color w:val="D9D9D9" w:themeColor="background1" w:themeShade="D9"/>
                <w:szCs w:val="20"/>
              </w:rPr>
            </w:pPr>
            <w:r w:rsidRPr="007F1EAC">
              <w:rPr>
                <w:rFonts w:cstheme="minorHAnsi"/>
                <w:bCs w:val="0"/>
                <w:color w:val="D9D9D9" w:themeColor="background1" w:themeShade="D9"/>
                <w:szCs w:val="20"/>
              </w:rPr>
              <w:t>-</w:t>
            </w:r>
          </w:p>
        </w:tc>
      </w:tr>
      <w:tr w:rsidR="00D206C3" w:rsidRPr="00E1580B" w14:paraId="50236F1C" w14:textId="77777777" w:rsidTr="007F1EAC">
        <w:trPr>
          <w:trHeight w:val="283"/>
        </w:trPr>
        <w:tc>
          <w:tcPr>
            <w:tcW w:w="0" w:type="dxa"/>
            <w:shd w:val="clear" w:color="auto" w:fill="E8E8E8"/>
            <w:vAlign w:val="bottom"/>
          </w:tcPr>
          <w:p w14:paraId="21B903C7"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6 months – 11 months</w:t>
            </w:r>
          </w:p>
        </w:tc>
        <w:tc>
          <w:tcPr>
            <w:tcW w:w="0" w:type="dxa"/>
            <w:shd w:val="clear" w:color="auto" w:fill="E8E8E8"/>
            <w:vAlign w:val="bottom"/>
          </w:tcPr>
          <w:p w14:paraId="51D2B199"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13.5</w:t>
            </w:r>
          </w:p>
        </w:tc>
        <w:tc>
          <w:tcPr>
            <w:tcW w:w="0" w:type="dxa"/>
            <w:shd w:val="clear" w:color="auto" w:fill="E8E8E8"/>
            <w:vAlign w:val="bottom"/>
          </w:tcPr>
          <w:p w14:paraId="1AF41F4A"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12.2</w:t>
            </w:r>
          </w:p>
        </w:tc>
        <w:tc>
          <w:tcPr>
            <w:tcW w:w="0" w:type="dxa"/>
            <w:shd w:val="clear" w:color="auto" w:fill="E8E8E8"/>
            <w:vAlign w:val="bottom"/>
          </w:tcPr>
          <w:p w14:paraId="22611228" w14:textId="77777777" w:rsidR="00D206C3" w:rsidRPr="00FF5485" w:rsidRDefault="00D206C3" w:rsidP="007F1EAC">
            <w:pPr>
              <w:pStyle w:val="TableText"/>
              <w:rPr>
                <w:rFonts w:eastAsia="Times New Roman" w:cs="Calibri"/>
                <w:color w:val="000000"/>
                <w:szCs w:val="20"/>
              </w:rPr>
            </w:pPr>
          </w:p>
        </w:tc>
        <w:tc>
          <w:tcPr>
            <w:tcW w:w="0" w:type="dxa"/>
            <w:shd w:val="clear" w:color="auto" w:fill="E8E8E8"/>
            <w:vAlign w:val="bottom"/>
          </w:tcPr>
          <w:p w14:paraId="01024BD2" w14:textId="77777777" w:rsidR="00D206C3" w:rsidRPr="007F1EAC" w:rsidRDefault="00D206C3" w:rsidP="007F1EAC">
            <w:pPr>
              <w:pStyle w:val="TableText"/>
              <w:rPr>
                <w:rFonts w:eastAsia="Times New Roman" w:cs="Calibri"/>
                <w:color w:val="000000"/>
                <w:szCs w:val="20"/>
              </w:rPr>
            </w:pPr>
          </w:p>
        </w:tc>
      </w:tr>
      <w:tr w:rsidR="00D206C3" w:rsidRPr="00E1580B" w14:paraId="46B00CCE" w14:textId="77777777" w:rsidTr="007F1EAC">
        <w:trPr>
          <w:trHeight w:val="283"/>
        </w:trPr>
        <w:tc>
          <w:tcPr>
            <w:tcW w:w="0" w:type="dxa"/>
            <w:shd w:val="clear" w:color="auto" w:fill="E8E8E8"/>
            <w:vAlign w:val="bottom"/>
          </w:tcPr>
          <w:p w14:paraId="7A6A6B5F" w14:textId="4B413F2F" w:rsidR="00D206C3" w:rsidRPr="00372498" w:rsidRDefault="00641480" w:rsidP="007F1EAC">
            <w:pPr>
              <w:pStyle w:val="TableText"/>
              <w:rPr>
                <w:rFonts w:eastAsia="Times New Roman" w:cs="Calibri"/>
                <w:color w:val="000000"/>
                <w:szCs w:val="20"/>
              </w:rPr>
            </w:pPr>
            <w:r w:rsidRPr="007F1EAC">
              <w:rPr>
                <w:rFonts w:eastAsia="Times New Roman" w:cs="Calibri"/>
                <w:bCs w:val="0"/>
                <w:color w:val="000000"/>
                <w:szCs w:val="20"/>
              </w:rPr>
              <w:t>1 year</w:t>
            </w:r>
          </w:p>
        </w:tc>
        <w:tc>
          <w:tcPr>
            <w:tcW w:w="0" w:type="dxa"/>
            <w:shd w:val="clear" w:color="auto" w:fill="E8E8E8"/>
            <w:vAlign w:val="bottom"/>
          </w:tcPr>
          <w:p w14:paraId="5FA61DE3"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32.7</w:t>
            </w:r>
          </w:p>
        </w:tc>
        <w:tc>
          <w:tcPr>
            <w:tcW w:w="0" w:type="dxa"/>
            <w:shd w:val="clear" w:color="auto" w:fill="E8E8E8"/>
            <w:vAlign w:val="bottom"/>
          </w:tcPr>
          <w:p w14:paraId="02D56968"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30.1</w:t>
            </w:r>
          </w:p>
        </w:tc>
        <w:tc>
          <w:tcPr>
            <w:tcW w:w="0" w:type="dxa"/>
            <w:shd w:val="clear" w:color="auto" w:fill="E8E8E8"/>
            <w:vAlign w:val="bottom"/>
          </w:tcPr>
          <w:p w14:paraId="50396963"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25.5</w:t>
            </w:r>
          </w:p>
        </w:tc>
        <w:tc>
          <w:tcPr>
            <w:tcW w:w="0" w:type="dxa"/>
            <w:shd w:val="clear" w:color="auto" w:fill="E8E8E8"/>
            <w:vAlign w:val="bottom"/>
          </w:tcPr>
          <w:p w14:paraId="458CD40F"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8.1</w:t>
            </w:r>
          </w:p>
        </w:tc>
      </w:tr>
      <w:tr w:rsidR="00D206C3" w:rsidRPr="00E1580B" w14:paraId="17BB32B2" w14:textId="77777777" w:rsidTr="007F1EAC">
        <w:trPr>
          <w:trHeight w:val="283"/>
        </w:trPr>
        <w:tc>
          <w:tcPr>
            <w:tcW w:w="0" w:type="dxa"/>
            <w:shd w:val="clear" w:color="auto" w:fill="E8E8E8"/>
            <w:vAlign w:val="bottom"/>
          </w:tcPr>
          <w:p w14:paraId="6AE80E01"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2 years</w:t>
            </w:r>
          </w:p>
        </w:tc>
        <w:tc>
          <w:tcPr>
            <w:tcW w:w="0" w:type="dxa"/>
            <w:shd w:val="clear" w:color="auto" w:fill="E8E8E8"/>
            <w:vAlign w:val="bottom"/>
          </w:tcPr>
          <w:p w14:paraId="636E2E07"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23.3</w:t>
            </w:r>
          </w:p>
        </w:tc>
        <w:tc>
          <w:tcPr>
            <w:tcW w:w="0" w:type="dxa"/>
            <w:shd w:val="clear" w:color="auto" w:fill="E8E8E8"/>
            <w:vAlign w:val="bottom"/>
          </w:tcPr>
          <w:p w14:paraId="14E8B184"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26.7</w:t>
            </w:r>
          </w:p>
        </w:tc>
        <w:tc>
          <w:tcPr>
            <w:tcW w:w="0" w:type="dxa"/>
            <w:shd w:val="clear" w:color="auto" w:fill="E8E8E8"/>
            <w:vAlign w:val="bottom"/>
          </w:tcPr>
          <w:p w14:paraId="3DEEC8CE"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15.4</w:t>
            </w:r>
          </w:p>
        </w:tc>
        <w:tc>
          <w:tcPr>
            <w:tcW w:w="0" w:type="dxa"/>
            <w:shd w:val="clear" w:color="auto" w:fill="E8E8E8"/>
            <w:vAlign w:val="bottom"/>
          </w:tcPr>
          <w:p w14:paraId="0C9A54FD"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4.0</w:t>
            </w:r>
          </w:p>
        </w:tc>
      </w:tr>
      <w:tr w:rsidR="00D206C3" w:rsidRPr="00E1580B" w14:paraId="42A888A2" w14:textId="77777777" w:rsidTr="007F1EAC">
        <w:trPr>
          <w:trHeight w:val="283"/>
        </w:trPr>
        <w:tc>
          <w:tcPr>
            <w:tcW w:w="0" w:type="dxa"/>
            <w:shd w:val="clear" w:color="auto" w:fill="E8E8E8"/>
            <w:vAlign w:val="bottom"/>
          </w:tcPr>
          <w:p w14:paraId="0394A6C4"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3 years</w:t>
            </w:r>
          </w:p>
        </w:tc>
        <w:tc>
          <w:tcPr>
            <w:tcW w:w="0" w:type="dxa"/>
            <w:shd w:val="clear" w:color="auto" w:fill="E8E8E8"/>
            <w:vAlign w:val="bottom"/>
          </w:tcPr>
          <w:p w14:paraId="78CE6758"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16.0</w:t>
            </w:r>
          </w:p>
        </w:tc>
        <w:tc>
          <w:tcPr>
            <w:tcW w:w="0" w:type="dxa"/>
            <w:shd w:val="clear" w:color="auto" w:fill="E8E8E8"/>
            <w:vAlign w:val="bottom"/>
          </w:tcPr>
          <w:p w14:paraId="215F9960"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24.8</w:t>
            </w:r>
          </w:p>
        </w:tc>
        <w:tc>
          <w:tcPr>
            <w:tcW w:w="0" w:type="dxa"/>
            <w:shd w:val="clear" w:color="auto" w:fill="E8E8E8"/>
            <w:vAlign w:val="bottom"/>
          </w:tcPr>
          <w:p w14:paraId="6B8BBBD5"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31.4</w:t>
            </w:r>
          </w:p>
        </w:tc>
        <w:tc>
          <w:tcPr>
            <w:tcW w:w="0" w:type="dxa"/>
            <w:shd w:val="clear" w:color="auto" w:fill="E8E8E8"/>
            <w:vAlign w:val="bottom"/>
          </w:tcPr>
          <w:p w14:paraId="6AB1D0EA"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59.6</w:t>
            </w:r>
          </w:p>
        </w:tc>
      </w:tr>
      <w:tr w:rsidR="00D206C3" w:rsidRPr="00E1580B" w14:paraId="47BE73DB" w14:textId="77777777" w:rsidTr="007F1EAC">
        <w:trPr>
          <w:trHeight w:val="283"/>
        </w:trPr>
        <w:tc>
          <w:tcPr>
            <w:tcW w:w="0" w:type="dxa"/>
            <w:shd w:val="clear" w:color="auto" w:fill="E8E8E8"/>
            <w:vAlign w:val="bottom"/>
          </w:tcPr>
          <w:p w14:paraId="568E90B5"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4 years</w:t>
            </w:r>
          </w:p>
        </w:tc>
        <w:tc>
          <w:tcPr>
            <w:tcW w:w="0" w:type="dxa"/>
            <w:shd w:val="clear" w:color="auto" w:fill="E8E8E8"/>
            <w:vAlign w:val="bottom"/>
          </w:tcPr>
          <w:p w14:paraId="36525223"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14.5</w:t>
            </w:r>
          </w:p>
        </w:tc>
        <w:tc>
          <w:tcPr>
            <w:tcW w:w="0" w:type="dxa"/>
            <w:shd w:val="clear" w:color="auto" w:fill="E8E8E8"/>
            <w:vAlign w:val="bottom"/>
          </w:tcPr>
          <w:p w14:paraId="0F25CF27"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0.2</w:t>
            </w:r>
          </w:p>
        </w:tc>
        <w:tc>
          <w:tcPr>
            <w:tcW w:w="0" w:type="dxa"/>
            <w:shd w:val="clear" w:color="auto" w:fill="E8E8E8"/>
            <w:vAlign w:val="bottom"/>
          </w:tcPr>
          <w:p w14:paraId="3888B4C1"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27.7</w:t>
            </w:r>
          </w:p>
        </w:tc>
        <w:tc>
          <w:tcPr>
            <w:tcW w:w="0" w:type="dxa"/>
            <w:shd w:val="clear" w:color="auto" w:fill="E8E8E8"/>
            <w:vAlign w:val="bottom"/>
          </w:tcPr>
          <w:p w14:paraId="6F8B22AF"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0.3</w:t>
            </w:r>
          </w:p>
        </w:tc>
      </w:tr>
      <w:tr w:rsidR="00D206C3" w:rsidRPr="00E1580B" w14:paraId="597BE3F9" w14:textId="77777777" w:rsidTr="007F1EAC">
        <w:trPr>
          <w:trHeight w:val="283"/>
        </w:trPr>
        <w:tc>
          <w:tcPr>
            <w:tcW w:w="0" w:type="dxa"/>
            <w:shd w:val="clear" w:color="auto" w:fill="E8E8E8"/>
            <w:vAlign w:val="bottom"/>
          </w:tcPr>
          <w:p w14:paraId="706F8221"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5 years</w:t>
            </w:r>
          </w:p>
        </w:tc>
        <w:tc>
          <w:tcPr>
            <w:tcW w:w="0" w:type="dxa"/>
            <w:shd w:val="clear" w:color="auto" w:fill="E8E8E8"/>
            <w:vAlign w:val="bottom"/>
          </w:tcPr>
          <w:p w14:paraId="00E02993"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w:t>
            </w:r>
          </w:p>
        </w:tc>
        <w:tc>
          <w:tcPr>
            <w:tcW w:w="0" w:type="dxa"/>
            <w:shd w:val="clear" w:color="auto" w:fill="E8E8E8"/>
            <w:vAlign w:val="bottom"/>
          </w:tcPr>
          <w:p w14:paraId="32A78A00"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6.0</w:t>
            </w:r>
          </w:p>
        </w:tc>
        <w:tc>
          <w:tcPr>
            <w:tcW w:w="0" w:type="dxa"/>
            <w:shd w:val="clear" w:color="auto" w:fill="E8E8E8"/>
            <w:vAlign w:val="bottom"/>
          </w:tcPr>
          <w:p w14:paraId="6065F22C"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w:t>
            </w:r>
          </w:p>
        </w:tc>
        <w:tc>
          <w:tcPr>
            <w:tcW w:w="0" w:type="dxa"/>
            <w:shd w:val="clear" w:color="auto" w:fill="E8E8E8"/>
            <w:vAlign w:val="bottom"/>
          </w:tcPr>
          <w:p w14:paraId="420874F6"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28.0</w:t>
            </w:r>
          </w:p>
        </w:tc>
      </w:tr>
      <w:tr w:rsidR="00D206C3" w:rsidRPr="00E1580B" w14:paraId="025F6A18" w14:textId="77777777" w:rsidTr="007F1EAC">
        <w:trPr>
          <w:trHeight w:val="283"/>
        </w:trPr>
        <w:tc>
          <w:tcPr>
            <w:tcW w:w="0" w:type="dxa"/>
            <w:shd w:val="clear" w:color="auto" w:fill="FFFFFF" w:themeFill="background1"/>
            <w:vAlign w:val="bottom"/>
          </w:tcPr>
          <w:p w14:paraId="00E5A2CC" w14:textId="77777777" w:rsidR="00D206C3" w:rsidRPr="007F1EAC" w:rsidRDefault="00D206C3" w:rsidP="007F1EAC">
            <w:pPr>
              <w:pStyle w:val="TableText"/>
              <w:rPr>
                <w:rFonts w:eastAsia="Times New Roman" w:cs="Calibri"/>
                <w:b/>
                <w:color w:val="000000"/>
                <w:szCs w:val="20"/>
              </w:rPr>
            </w:pPr>
            <w:r w:rsidRPr="007F1EAC">
              <w:rPr>
                <w:rFonts w:eastAsia="Times New Roman" w:cs="Calibri"/>
                <w:b/>
                <w:color w:val="000000"/>
                <w:szCs w:val="20"/>
              </w:rPr>
              <w:t>Parent age</w:t>
            </w:r>
          </w:p>
        </w:tc>
        <w:tc>
          <w:tcPr>
            <w:tcW w:w="0" w:type="dxa"/>
            <w:shd w:val="clear" w:color="auto" w:fill="FFFFFF" w:themeFill="background1"/>
          </w:tcPr>
          <w:p w14:paraId="04A32FB3" w14:textId="77777777" w:rsidR="00D206C3" w:rsidRPr="00372498" w:rsidRDefault="00D206C3" w:rsidP="007F1EAC">
            <w:pPr>
              <w:pStyle w:val="TableText"/>
              <w:rPr>
                <w:rFonts w:eastAsia="Times New Roman" w:cs="Calibri"/>
                <w:color w:val="000000"/>
                <w:szCs w:val="20"/>
              </w:rPr>
            </w:pPr>
          </w:p>
        </w:tc>
        <w:tc>
          <w:tcPr>
            <w:tcW w:w="0" w:type="dxa"/>
            <w:shd w:val="clear" w:color="auto" w:fill="FFFFFF" w:themeFill="background1"/>
          </w:tcPr>
          <w:p w14:paraId="0369935D" w14:textId="77777777" w:rsidR="00D206C3" w:rsidRPr="00FF5485" w:rsidRDefault="00D206C3" w:rsidP="007F1EAC">
            <w:pPr>
              <w:pStyle w:val="TableText"/>
              <w:rPr>
                <w:rFonts w:eastAsia="Times New Roman" w:cs="Calibri"/>
                <w:color w:val="000000"/>
                <w:szCs w:val="20"/>
              </w:rPr>
            </w:pPr>
          </w:p>
        </w:tc>
        <w:tc>
          <w:tcPr>
            <w:tcW w:w="0" w:type="dxa"/>
            <w:shd w:val="clear" w:color="auto" w:fill="FFFFFF" w:themeFill="background1"/>
          </w:tcPr>
          <w:p w14:paraId="044711A4" w14:textId="77777777" w:rsidR="00D206C3" w:rsidRPr="007F1EAC" w:rsidRDefault="00D206C3" w:rsidP="007F1EAC">
            <w:pPr>
              <w:pStyle w:val="TableText"/>
              <w:rPr>
                <w:rFonts w:eastAsia="Times New Roman" w:cs="Calibri"/>
                <w:color w:val="auto"/>
                <w:szCs w:val="20"/>
              </w:rPr>
            </w:pPr>
          </w:p>
        </w:tc>
        <w:tc>
          <w:tcPr>
            <w:tcW w:w="0" w:type="dxa"/>
            <w:shd w:val="clear" w:color="auto" w:fill="FFFFFF" w:themeFill="background1"/>
          </w:tcPr>
          <w:p w14:paraId="357C7348" w14:textId="77777777" w:rsidR="00D206C3" w:rsidRPr="007F1EAC" w:rsidRDefault="00D206C3" w:rsidP="007F1EAC">
            <w:pPr>
              <w:pStyle w:val="TableText"/>
              <w:rPr>
                <w:rFonts w:eastAsia="Times New Roman" w:cs="Calibri"/>
                <w:color w:val="auto"/>
                <w:szCs w:val="20"/>
              </w:rPr>
            </w:pPr>
          </w:p>
        </w:tc>
      </w:tr>
      <w:tr w:rsidR="00D206C3" w:rsidRPr="00E1580B" w14:paraId="42D55EFD" w14:textId="77777777" w:rsidTr="007F1EAC">
        <w:trPr>
          <w:trHeight w:val="283"/>
        </w:trPr>
        <w:tc>
          <w:tcPr>
            <w:tcW w:w="0" w:type="dxa"/>
            <w:shd w:val="clear" w:color="auto" w:fill="FFFFFF" w:themeFill="background1"/>
            <w:vAlign w:val="bottom"/>
          </w:tcPr>
          <w:p w14:paraId="2175DDDB" w14:textId="77777777" w:rsidR="00D206C3" w:rsidRPr="00372498" w:rsidRDefault="00D206C3" w:rsidP="007F1EAC">
            <w:pPr>
              <w:pStyle w:val="TableText"/>
              <w:rPr>
                <w:rFonts w:eastAsia="Times New Roman" w:cs="Calibri"/>
                <w:color w:val="000000"/>
                <w:szCs w:val="20"/>
              </w:rPr>
            </w:pPr>
            <w:r w:rsidRPr="007F1EAC">
              <w:rPr>
                <w:rFonts w:cs="Calibri"/>
                <w:bCs w:val="0"/>
                <w:color w:val="000000"/>
                <w:szCs w:val="20"/>
              </w:rPr>
              <w:t>24 years and under</w:t>
            </w:r>
          </w:p>
        </w:tc>
        <w:tc>
          <w:tcPr>
            <w:tcW w:w="0" w:type="dxa"/>
            <w:shd w:val="clear" w:color="auto" w:fill="FFFFFF" w:themeFill="background1"/>
            <w:vAlign w:val="bottom"/>
          </w:tcPr>
          <w:p w14:paraId="41CCEACF"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30.7</w:t>
            </w:r>
          </w:p>
        </w:tc>
        <w:tc>
          <w:tcPr>
            <w:tcW w:w="0" w:type="dxa"/>
            <w:shd w:val="clear" w:color="auto" w:fill="FFFFFF" w:themeFill="background1"/>
            <w:vAlign w:val="bottom"/>
          </w:tcPr>
          <w:p w14:paraId="6D58E648"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19.8</w:t>
            </w:r>
          </w:p>
        </w:tc>
        <w:tc>
          <w:tcPr>
            <w:tcW w:w="0" w:type="dxa"/>
            <w:shd w:val="clear" w:color="auto" w:fill="FFFFFF" w:themeFill="background1"/>
            <w:vAlign w:val="bottom"/>
          </w:tcPr>
          <w:p w14:paraId="06874541"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50.4</w:t>
            </w:r>
          </w:p>
        </w:tc>
        <w:tc>
          <w:tcPr>
            <w:tcW w:w="0" w:type="dxa"/>
            <w:shd w:val="clear" w:color="auto" w:fill="FFFFFF" w:themeFill="background1"/>
            <w:vAlign w:val="bottom"/>
          </w:tcPr>
          <w:p w14:paraId="0E789413"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21.6</w:t>
            </w:r>
          </w:p>
        </w:tc>
      </w:tr>
      <w:tr w:rsidR="00D206C3" w:rsidRPr="00E1580B" w14:paraId="532A0FD6" w14:textId="77777777" w:rsidTr="007F1EAC">
        <w:trPr>
          <w:trHeight w:val="283"/>
        </w:trPr>
        <w:tc>
          <w:tcPr>
            <w:tcW w:w="0" w:type="dxa"/>
            <w:shd w:val="clear" w:color="auto" w:fill="FFFFFF" w:themeFill="background1"/>
            <w:vAlign w:val="bottom"/>
          </w:tcPr>
          <w:p w14:paraId="0EA9F1B2" w14:textId="77777777" w:rsidR="00D206C3" w:rsidRPr="00372498" w:rsidRDefault="00D206C3" w:rsidP="007F1EAC">
            <w:pPr>
              <w:pStyle w:val="TableText"/>
              <w:rPr>
                <w:rFonts w:eastAsia="Times New Roman" w:cs="Calibri"/>
                <w:color w:val="000000"/>
                <w:szCs w:val="20"/>
              </w:rPr>
            </w:pPr>
            <w:r w:rsidRPr="007F1EAC">
              <w:rPr>
                <w:rFonts w:cs="Calibri"/>
                <w:bCs w:val="0"/>
                <w:color w:val="000000"/>
                <w:szCs w:val="20"/>
              </w:rPr>
              <w:t>25–29 years</w:t>
            </w:r>
          </w:p>
        </w:tc>
        <w:tc>
          <w:tcPr>
            <w:tcW w:w="0" w:type="dxa"/>
            <w:shd w:val="clear" w:color="auto" w:fill="FFFFFF" w:themeFill="background1"/>
            <w:vAlign w:val="bottom"/>
          </w:tcPr>
          <w:p w14:paraId="28A9EEB7"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24.5</w:t>
            </w:r>
          </w:p>
        </w:tc>
        <w:tc>
          <w:tcPr>
            <w:tcW w:w="0" w:type="dxa"/>
            <w:shd w:val="clear" w:color="auto" w:fill="FFFFFF" w:themeFill="background1"/>
            <w:vAlign w:val="bottom"/>
          </w:tcPr>
          <w:p w14:paraId="1A37AD09"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26.6</w:t>
            </w:r>
          </w:p>
        </w:tc>
        <w:tc>
          <w:tcPr>
            <w:tcW w:w="0" w:type="dxa"/>
            <w:shd w:val="clear" w:color="auto" w:fill="FFFFFF" w:themeFill="background1"/>
            <w:vAlign w:val="bottom"/>
          </w:tcPr>
          <w:p w14:paraId="64F601D7"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12.4</w:t>
            </w:r>
          </w:p>
        </w:tc>
        <w:tc>
          <w:tcPr>
            <w:tcW w:w="0" w:type="dxa"/>
            <w:shd w:val="clear" w:color="auto" w:fill="FFFFFF" w:themeFill="background1"/>
            <w:vAlign w:val="bottom"/>
          </w:tcPr>
          <w:p w14:paraId="4CB19190"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20.4</w:t>
            </w:r>
          </w:p>
        </w:tc>
      </w:tr>
      <w:tr w:rsidR="00D206C3" w:rsidRPr="00E1580B" w14:paraId="170507BC" w14:textId="77777777" w:rsidTr="007F1EAC">
        <w:trPr>
          <w:trHeight w:val="283"/>
        </w:trPr>
        <w:tc>
          <w:tcPr>
            <w:tcW w:w="0" w:type="dxa"/>
            <w:shd w:val="clear" w:color="auto" w:fill="FFFFFF" w:themeFill="background1"/>
            <w:vAlign w:val="bottom"/>
          </w:tcPr>
          <w:p w14:paraId="0FAE6C5F" w14:textId="77777777" w:rsidR="00D206C3" w:rsidRPr="00372498" w:rsidRDefault="00D206C3" w:rsidP="007F1EAC">
            <w:pPr>
              <w:pStyle w:val="TableText"/>
              <w:rPr>
                <w:rFonts w:eastAsia="Times New Roman" w:cs="Calibri"/>
                <w:color w:val="000000"/>
                <w:szCs w:val="20"/>
              </w:rPr>
            </w:pPr>
            <w:r w:rsidRPr="007F1EAC">
              <w:rPr>
                <w:rFonts w:cs="Calibri"/>
                <w:bCs w:val="0"/>
                <w:color w:val="000000"/>
                <w:szCs w:val="20"/>
              </w:rPr>
              <w:t>30–39 years</w:t>
            </w:r>
          </w:p>
        </w:tc>
        <w:tc>
          <w:tcPr>
            <w:tcW w:w="0" w:type="dxa"/>
            <w:shd w:val="clear" w:color="auto" w:fill="FFFFFF" w:themeFill="background1"/>
            <w:vAlign w:val="bottom"/>
          </w:tcPr>
          <w:p w14:paraId="31803402"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33.8</w:t>
            </w:r>
          </w:p>
        </w:tc>
        <w:tc>
          <w:tcPr>
            <w:tcW w:w="0" w:type="dxa"/>
            <w:shd w:val="clear" w:color="auto" w:fill="FFFFFF" w:themeFill="background1"/>
            <w:vAlign w:val="bottom"/>
          </w:tcPr>
          <w:p w14:paraId="1E57ECBF"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43.3</w:t>
            </w:r>
          </w:p>
        </w:tc>
        <w:tc>
          <w:tcPr>
            <w:tcW w:w="0" w:type="dxa"/>
            <w:shd w:val="clear" w:color="auto" w:fill="FFFFFF" w:themeFill="background1"/>
            <w:vAlign w:val="bottom"/>
          </w:tcPr>
          <w:p w14:paraId="2E2221D2"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25.4</w:t>
            </w:r>
          </w:p>
        </w:tc>
        <w:tc>
          <w:tcPr>
            <w:tcW w:w="0" w:type="dxa"/>
            <w:shd w:val="clear" w:color="auto" w:fill="FFFFFF" w:themeFill="background1"/>
            <w:vAlign w:val="bottom"/>
          </w:tcPr>
          <w:p w14:paraId="6E78453C"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40.8</w:t>
            </w:r>
          </w:p>
        </w:tc>
      </w:tr>
      <w:tr w:rsidR="00D206C3" w:rsidRPr="00E1580B" w14:paraId="40713614" w14:textId="77777777" w:rsidTr="007F1EAC">
        <w:trPr>
          <w:trHeight w:val="283"/>
        </w:trPr>
        <w:tc>
          <w:tcPr>
            <w:tcW w:w="0" w:type="dxa"/>
            <w:shd w:val="clear" w:color="auto" w:fill="FFFFFF" w:themeFill="background1"/>
            <w:vAlign w:val="bottom"/>
          </w:tcPr>
          <w:p w14:paraId="3706715E" w14:textId="77777777" w:rsidR="00D206C3" w:rsidRPr="00372498" w:rsidRDefault="00D206C3" w:rsidP="007F1EAC">
            <w:pPr>
              <w:pStyle w:val="TableText"/>
              <w:rPr>
                <w:rFonts w:cs="Calibri"/>
                <w:color w:val="000000"/>
                <w:szCs w:val="20"/>
              </w:rPr>
            </w:pPr>
            <w:r w:rsidRPr="007F1EAC">
              <w:rPr>
                <w:rFonts w:cs="Calibri"/>
                <w:bCs w:val="0"/>
                <w:color w:val="000000"/>
                <w:szCs w:val="20"/>
              </w:rPr>
              <w:t>40 years and over</w:t>
            </w:r>
          </w:p>
        </w:tc>
        <w:tc>
          <w:tcPr>
            <w:tcW w:w="0" w:type="dxa"/>
            <w:shd w:val="clear" w:color="auto" w:fill="FFFFFF" w:themeFill="background1"/>
            <w:vAlign w:val="bottom"/>
          </w:tcPr>
          <w:p w14:paraId="0D37F439"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11.0</w:t>
            </w:r>
          </w:p>
        </w:tc>
        <w:tc>
          <w:tcPr>
            <w:tcW w:w="0" w:type="dxa"/>
            <w:shd w:val="clear" w:color="auto" w:fill="FFFFFF" w:themeFill="background1"/>
            <w:vAlign w:val="bottom"/>
          </w:tcPr>
          <w:p w14:paraId="36A0F6B7"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10.3</w:t>
            </w:r>
          </w:p>
        </w:tc>
        <w:tc>
          <w:tcPr>
            <w:tcW w:w="0" w:type="dxa"/>
            <w:shd w:val="clear" w:color="auto" w:fill="FFFFFF" w:themeFill="background1"/>
            <w:vAlign w:val="bottom"/>
          </w:tcPr>
          <w:p w14:paraId="5825934F"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11.8</w:t>
            </w:r>
          </w:p>
        </w:tc>
        <w:tc>
          <w:tcPr>
            <w:tcW w:w="0" w:type="dxa"/>
            <w:shd w:val="clear" w:color="auto" w:fill="FFFFFF" w:themeFill="background1"/>
            <w:vAlign w:val="bottom"/>
          </w:tcPr>
          <w:p w14:paraId="34912CD2"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17.2</w:t>
            </w:r>
          </w:p>
        </w:tc>
      </w:tr>
      <w:tr w:rsidR="00D206C3" w:rsidRPr="00E1580B" w14:paraId="148447B5" w14:textId="77777777" w:rsidTr="007F1EAC">
        <w:trPr>
          <w:trHeight w:val="283"/>
        </w:trPr>
        <w:tc>
          <w:tcPr>
            <w:tcW w:w="0" w:type="dxa"/>
            <w:shd w:val="clear" w:color="auto" w:fill="E8E8E8"/>
            <w:vAlign w:val="bottom"/>
          </w:tcPr>
          <w:p w14:paraId="5234632C" w14:textId="77777777" w:rsidR="00D206C3" w:rsidRPr="007F1EAC" w:rsidRDefault="00D206C3" w:rsidP="007F1EAC">
            <w:pPr>
              <w:pStyle w:val="TableText"/>
              <w:rPr>
                <w:rFonts w:eastAsia="Times New Roman" w:cs="Calibri"/>
                <w:b/>
                <w:color w:val="000000"/>
                <w:szCs w:val="20"/>
              </w:rPr>
            </w:pPr>
            <w:r w:rsidRPr="007F1EAC">
              <w:rPr>
                <w:rFonts w:eastAsia="Times New Roman" w:cs="Calibri"/>
                <w:b/>
                <w:color w:val="000000"/>
                <w:szCs w:val="20"/>
              </w:rPr>
              <w:t>Parenting Payment partnered</w:t>
            </w:r>
          </w:p>
        </w:tc>
        <w:tc>
          <w:tcPr>
            <w:tcW w:w="0" w:type="dxa"/>
            <w:shd w:val="clear" w:color="auto" w:fill="E8E8E8"/>
            <w:vAlign w:val="bottom"/>
          </w:tcPr>
          <w:p w14:paraId="3ECD7AE2"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53.6</w:t>
            </w:r>
          </w:p>
        </w:tc>
        <w:tc>
          <w:tcPr>
            <w:tcW w:w="0" w:type="dxa"/>
            <w:shd w:val="clear" w:color="auto" w:fill="E8E8E8"/>
            <w:vAlign w:val="bottom"/>
          </w:tcPr>
          <w:p w14:paraId="6BEFF927"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21.2</w:t>
            </w:r>
          </w:p>
        </w:tc>
        <w:tc>
          <w:tcPr>
            <w:tcW w:w="0" w:type="dxa"/>
            <w:shd w:val="clear" w:color="auto" w:fill="E8E8E8"/>
            <w:vAlign w:val="bottom"/>
          </w:tcPr>
          <w:p w14:paraId="70365130"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39.5</w:t>
            </w:r>
          </w:p>
        </w:tc>
        <w:tc>
          <w:tcPr>
            <w:tcW w:w="0" w:type="dxa"/>
            <w:shd w:val="clear" w:color="auto" w:fill="E8E8E8"/>
            <w:vAlign w:val="bottom"/>
          </w:tcPr>
          <w:p w14:paraId="6ED5A0BC"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17.4</w:t>
            </w:r>
          </w:p>
        </w:tc>
      </w:tr>
      <w:tr w:rsidR="00D206C3" w:rsidRPr="00E1580B" w14:paraId="6C9CB9C4" w14:textId="77777777" w:rsidTr="007F1EAC">
        <w:trPr>
          <w:trHeight w:val="283"/>
        </w:trPr>
        <w:tc>
          <w:tcPr>
            <w:tcW w:w="0" w:type="dxa"/>
            <w:shd w:val="clear" w:color="auto" w:fill="FFFFFF" w:themeFill="background1"/>
            <w:vAlign w:val="bottom"/>
          </w:tcPr>
          <w:p w14:paraId="31BFA486" w14:textId="2121CD76" w:rsidR="00D206C3" w:rsidRPr="007F1EAC" w:rsidRDefault="00D206C3" w:rsidP="007F1EAC">
            <w:pPr>
              <w:pStyle w:val="TableText"/>
              <w:rPr>
                <w:rFonts w:eastAsia="Times New Roman" w:cs="Calibri"/>
                <w:b/>
                <w:color w:val="000000"/>
                <w:szCs w:val="20"/>
              </w:rPr>
            </w:pPr>
            <w:r w:rsidRPr="007F1EAC">
              <w:rPr>
                <w:rFonts w:eastAsia="Times New Roman" w:cs="Calibri"/>
                <w:b/>
                <w:color w:val="000000"/>
                <w:szCs w:val="20"/>
              </w:rPr>
              <w:lastRenderedPageBreak/>
              <w:t xml:space="preserve">Aboriginal and/or Torres Strait Islander </w:t>
            </w:r>
          </w:p>
        </w:tc>
        <w:tc>
          <w:tcPr>
            <w:tcW w:w="0" w:type="dxa"/>
            <w:shd w:val="clear" w:color="auto" w:fill="FFFFFF" w:themeFill="background1"/>
            <w:vAlign w:val="bottom"/>
          </w:tcPr>
          <w:p w14:paraId="2017843F"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12.8</w:t>
            </w:r>
          </w:p>
        </w:tc>
        <w:tc>
          <w:tcPr>
            <w:tcW w:w="0" w:type="dxa"/>
            <w:shd w:val="clear" w:color="auto" w:fill="FFFFFF" w:themeFill="background1"/>
            <w:vAlign w:val="bottom"/>
          </w:tcPr>
          <w:p w14:paraId="41391704"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24.1</w:t>
            </w:r>
          </w:p>
        </w:tc>
        <w:tc>
          <w:tcPr>
            <w:tcW w:w="0" w:type="dxa"/>
            <w:shd w:val="clear" w:color="auto" w:fill="FFFFFF" w:themeFill="background1"/>
            <w:vAlign w:val="bottom"/>
          </w:tcPr>
          <w:p w14:paraId="4634BBC9"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12.1</w:t>
            </w:r>
          </w:p>
        </w:tc>
        <w:tc>
          <w:tcPr>
            <w:tcW w:w="0" w:type="dxa"/>
            <w:shd w:val="clear" w:color="auto" w:fill="FFFFFF" w:themeFill="background1"/>
            <w:vAlign w:val="bottom"/>
          </w:tcPr>
          <w:p w14:paraId="7014E4DC"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14.3</w:t>
            </w:r>
          </w:p>
        </w:tc>
      </w:tr>
      <w:tr w:rsidR="00D206C3" w:rsidRPr="00E1580B" w14:paraId="062E6EB7" w14:textId="77777777" w:rsidTr="007F1EAC">
        <w:trPr>
          <w:trHeight w:val="283"/>
        </w:trPr>
        <w:tc>
          <w:tcPr>
            <w:tcW w:w="0" w:type="dxa"/>
            <w:shd w:val="clear" w:color="auto" w:fill="E8E8E8"/>
            <w:vAlign w:val="bottom"/>
          </w:tcPr>
          <w:p w14:paraId="538F7921" w14:textId="77777777" w:rsidR="00D206C3" w:rsidRPr="007F1EAC" w:rsidRDefault="00D206C3" w:rsidP="007F1EAC">
            <w:pPr>
              <w:pStyle w:val="TableText"/>
              <w:rPr>
                <w:rFonts w:eastAsia="Times New Roman" w:cs="Calibri"/>
                <w:b/>
                <w:color w:val="000000"/>
                <w:szCs w:val="20"/>
              </w:rPr>
            </w:pPr>
            <w:r w:rsidRPr="007F1EAC">
              <w:rPr>
                <w:rFonts w:eastAsia="Times New Roman" w:cs="Calibri"/>
                <w:b/>
                <w:color w:val="000000"/>
                <w:szCs w:val="20"/>
              </w:rPr>
              <w:t>Not born in a main English-speaking country</w:t>
            </w:r>
          </w:p>
        </w:tc>
        <w:tc>
          <w:tcPr>
            <w:tcW w:w="0" w:type="dxa"/>
            <w:shd w:val="clear" w:color="auto" w:fill="E8E8E8"/>
            <w:vAlign w:val="bottom"/>
          </w:tcPr>
          <w:p w14:paraId="4226DA9A"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19.0</w:t>
            </w:r>
          </w:p>
        </w:tc>
        <w:tc>
          <w:tcPr>
            <w:tcW w:w="0" w:type="dxa"/>
            <w:shd w:val="clear" w:color="auto" w:fill="E8E8E8"/>
            <w:vAlign w:val="bottom"/>
          </w:tcPr>
          <w:p w14:paraId="679D2A33"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19.1</w:t>
            </w:r>
          </w:p>
        </w:tc>
        <w:tc>
          <w:tcPr>
            <w:tcW w:w="0" w:type="dxa"/>
            <w:shd w:val="clear" w:color="auto" w:fill="E8E8E8"/>
            <w:vAlign w:val="bottom"/>
          </w:tcPr>
          <w:p w14:paraId="1368C1B8"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17.9</w:t>
            </w:r>
          </w:p>
        </w:tc>
        <w:tc>
          <w:tcPr>
            <w:tcW w:w="0" w:type="dxa"/>
            <w:shd w:val="clear" w:color="auto" w:fill="E8E8E8"/>
            <w:vAlign w:val="bottom"/>
          </w:tcPr>
          <w:p w14:paraId="34DC657E"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18.5</w:t>
            </w:r>
          </w:p>
        </w:tc>
      </w:tr>
      <w:tr w:rsidR="00D206C3" w:rsidRPr="00E1580B" w14:paraId="7E7417C5" w14:textId="77777777" w:rsidTr="007F1EAC">
        <w:trPr>
          <w:trHeight w:val="283"/>
        </w:trPr>
        <w:tc>
          <w:tcPr>
            <w:tcW w:w="0" w:type="dxa"/>
            <w:shd w:val="clear" w:color="auto" w:fill="FFFFFF" w:themeFill="background1"/>
            <w:vAlign w:val="bottom"/>
          </w:tcPr>
          <w:p w14:paraId="3E5A1116" w14:textId="77777777" w:rsidR="00D206C3" w:rsidRPr="007F1EAC" w:rsidRDefault="00D206C3" w:rsidP="007F1EAC">
            <w:pPr>
              <w:pStyle w:val="TableText"/>
              <w:rPr>
                <w:rFonts w:eastAsia="Times New Roman" w:cs="Calibri"/>
                <w:b/>
                <w:color w:val="000000"/>
                <w:szCs w:val="20"/>
              </w:rPr>
            </w:pPr>
            <w:r w:rsidRPr="007F1EAC">
              <w:rPr>
                <w:rFonts w:eastAsia="Times New Roman" w:cs="Calibri"/>
                <w:b/>
                <w:color w:val="000000"/>
                <w:szCs w:val="20"/>
              </w:rPr>
              <w:t>Spoken language not English</w:t>
            </w:r>
          </w:p>
        </w:tc>
        <w:tc>
          <w:tcPr>
            <w:tcW w:w="0" w:type="dxa"/>
            <w:shd w:val="clear" w:color="auto" w:fill="FFFFFF" w:themeFill="background1"/>
            <w:vAlign w:val="bottom"/>
          </w:tcPr>
          <w:p w14:paraId="204E5216"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4.9</w:t>
            </w:r>
          </w:p>
        </w:tc>
        <w:tc>
          <w:tcPr>
            <w:tcW w:w="0" w:type="dxa"/>
            <w:shd w:val="clear" w:color="auto" w:fill="FFFFFF" w:themeFill="background1"/>
            <w:vAlign w:val="bottom"/>
          </w:tcPr>
          <w:p w14:paraId="77AFC857"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10.2</w:t>
            </w:r>
          </w:p>
        </w:tc>
        <w:tc>
          <w:tcPr>
            <w:tcW w:w="0" w:type="dxa"/>
            <w:shd w:val="clear" w:color="auto" w:fill="FFFFFF" w:themeFill="background1"/>
            <w:vAlign w:val="bottom"/>
          </w:tcPr>
          <w:p w14:paraId="2DA5B435"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5.2</w:t>
            </w:r>
          </w:p>
        </w:tc>
        <w:tc>
          <w:tcPr>
            <w:tcW w:w="0" w:type="dxa"/>
            <w:shd w:val="clear" w:color="auto" w:fill="FFFFFF" w:themeFill="background1"/>
            <w:vAlign w:val="bottom"/>
          </w:tcPr>
          <w:p w14:paraId="48FF1FCF"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8.7</w:t>
            </w:r>
          </w:p>
        </w:tc>
      </w:tr>
      <w:tr w:rsidR="00D206C3" w:rsidRPr="00E1580B" w14:paraId="308A7D6F" w14:textId="77777777" w:rsidTr="007F1EAC">
        <w:trPr>
          <w:trHeight w:val="283"/>
        </w:trPr>
        <w:tc>
          <w:tcPr>
            <w:tcW w:w="0" w:type="dxa"/>
            <w:shd w:val="clear" w:color="auto" w:fill="E8E8E8"/>
            <w:vAlign w:val="bottom"/>
          </w:tcPr>
          <w:p w14:paraId="46C0DD06" w14:textId="77777777" w:rsidR="00D206C3" w:rsidRPr="007F1EAC" w:rsidRDefault="00D206C3" w:rsidP="007F1EAC">
            <w:pPr>
              <w:pStyle w:val="TableText"/>
              <w:rPr>
                <w:rFonts w:eastAsia="Times New Roman" w:cs="Calibri"/>
                <w:b/>
                <w:color w:val="000000"/>
                <w:szCs w:val="20"/>
              </w:rPr>
            </w:pPr>
            <w:r w:rsidRPr="007F1EAC">
              <w:rPr>
                <w:rFonts w:eastAsia="Times New Roman" w:cs="Calibri"/>
                <w:b/>
                <w:color w:val="000000"/>
                <w:szCs w:val="20"/>
              </w:rPr>
              <w:t>Male</w:t>
            </w:r>
          </w:p>
        </w:tc>
        <w:tc>
          <w:tcPr>
            <w:tcW w:w="0" w:type="dxa"/>
            <w:shd w:val="clear" w:color="auto" w:fill="E8E8E8"/>
            <w:vAlign w:val="bottom"/>
          </w:tcPr>
          <w:p w14:paraId="6FEBFDC7"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9.2</w:t>
            </w:r>
          </w:p>
        </w:tc>
        <w:tc>
          <w:tcPr>
            <w:tcW w:w="0" w:type="dxa"/>
            <w:shd w:val="clear" w:color="auto" w:fill="E8E8E8"/>
            <w:vAlign w:val="bottom"/>
          </w:tcPr>
          <w:p w14:paraId="4B73A9E3"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3.6</w:t>
            </w:r>
          </w:p>
        </w:tc>
        <w:tc>
          <w:tcPr>
            <w:tcW w:w="0" w:type="dxa"/>
            <w:shd w:val="clear" w:color="auto" w:fill="E8E8E8"/>
            <w:vAlign w:val="bottom"/>
          </w:tcPr>
          <w:p w14:paraId="2F494734"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8.2</w:t>
            </w:r>
          </w:p>
        </w:tc>
        <w:tc>
          <w:tcPr>
            <w:tcW w:w="0" w:type="dxa"/>
            <w:shd w:val="clear" w:color="auto" w:fill="E8E8E8"/>
            <w:vAlign w:val="bottom"/>
          </w:tcPr>
          <w:p w14:paraId="293D5249"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5.1</w:t>
            </w:r>
          </w:p>
        </w:tc>
      </w:tr>
      <w:tr w:rsidR="00D206C3" w:rsidRPr="00E1580B" w14:paraId="237169E6" w14:textId="77777777" w:rsidTr="007F1EAC">
        <w:trPr>
          <w:trHeight w:val="283"/>
        </w:trPr>
        <w:tc>
          <w:tcPr>
            <w:tcW w:w="0" w:type="dxa"/>
            <w:shd w:val="clear" w:color="auto" w:fill="FFFFFF" w:themeFill="background1"/>
            <w:vAlign w:val="bottom"/>
          </w:tcPr>
          <w:p w14:paraId="4BFAC6AB" w14:textId="77777777" w:rsidR="00D206C3" w:rsidRPr="007F1EAC" w:rsidRDefault="00D206C3" w:rsidP="007F1EAC">
            <w:pPr>
              <w:pStyle w:val="TableText"/>
              <w:rPr>
                <w:rFonts w:eastAsia="Times New Roman" w:cs="Calibri"/>
                <w:b/>
                <w:color w:val="000000"/>
                <w:szCs w:val="20"/>
              </w:rPr>
            </w:pPr>
            <w:r w:rsidRPr="007F1EAC">
              <w:rPr>
                <w:rFonts w:eastAsia="Times New Roman" w:cs="Calibri"/>
                <w:b/>
                <w:color w:val="000000"/>
                <w:szCs w:val="20"/>
              </w:rPr>
              <w:t>Vulnerability indicator</w:t>
            </w:r>
          </w:p>
        </w:tc>
        <w:tc>
          <w:tcPr>
            <w:tcW w:w="0" w:type="dxa"/>
            <w:shd w:val="clear" w:color="auto" w:fill="FFFFFF" w:themeFill="background1"/>
            <w:vAlign w:val="bottom"/>
          </w:tcPr>
          <w:p w14:paraId="6EA46290"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15.0</w:t>
            </w:r>
          </w:p>
        </w:tc>
        <w:tc>
          <w:tcPr>
            <w:tcW w:w="0" w:type="dxa"/>
            <w:shd w:val="clear" w:color="auto" w:fill="FFFFFF" w:themeFill="background1"/>
            <w:vAlign w:val="bottom"/>
          </w:tcPr>
          <w:p w14:paraId="3366235A"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26.8</w:t>
            </w:r>
          </w:p>
        </w:tc>
        <w:tc>
          <w:tcPr>
            <w:tcW w:w="0" w:type="dxa"/>
            <w:shd w:val="clear" w:color="auto" w:fill="FFFFFF" w:themeFill="background1"/>
            <w:vAlign w:val="bottom"/>
          </w:tcPr>
          <w:p w14:paraId="7067030B"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21.5</w:t>
            </w:r>
          </w:p>
        </w:tc>
        <w:tc>
          <w:tcPr>
            <w:tcW w:w="0" w:type="dxa"/>
            <w:shd w:val="clear" w:color="auto" w:fill="FFFFFF" w:themeFill="background1"/>
            <w:vAlign w:val="bottom"/>
          </w:tcPr>
          <w:p w14:paraId="3AECA48C"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21.3</w:t>
            </w:r>
          </w:p>
        </w:tc>
      </w:tr>
      <w:tr w:rsidR="00D206C3" w:rsidRPr="00E1580B" w14:paraId="0142B434" w14:textId="77777777" w:rsidTr="007F1EAC">
        <w:trPr>
          <w:trHeight w:val="283"/>
        </w:trPr>
        <w:tc>
          <w:tcPr>
            <w:tcW w:w="0" w:type="dxa"/>
            <w:shd w:val="clear" w:color="auto" w:fill="E8E8E8"/>
            <w:vAlign w:val="bottom"/>
          </w:tcPr>
          <w:p w14:paraId="50F86AA1" w14:textId="77777777" w:rsidR="00D206C3" w:rsidRPr="007F1EAC" w:rsidRDefault="00D206C3" w:rsidP="007F1EAC">
            <w:pPr>
              <w:pStyle w:val="TableText"/>
              <w:rPr>
                <w:rFonts w:eastAsia="Times New Roman" w:cs="Calibri"/>
                <w:b/>
                <w:color w:val="000000"/>
                <w:szCs w:val="20"/>
              </w:rPr>
            </w:pPr>
            <w:r w:rsidRPr="007F1EAC">
              <w:rPr>
                <w:rFonts w:eastAsia="Times New Roman" w:cs="Calibri"/>
                <w:b/>
                <w:color w:val="000000"/>
                <w:szCs w:val="20"/>
              </w:rPr>
              <w:t>Medical condition</w:t>
            </w:r>
          </w:p>
        </w:tc>
        <w:tc>
          <w:tcPr>
            <w:tcW w:w="0" w:type="dxa"/>
            <w:shd w:val="clear" w:color="auto" w:fill="E8E8E8"/>
            <w:vAlign w:val="bottom"/>
          </w:tcPr>
          <w:p w14:paraId="651F86AA"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14.3</w:t>
            </w:r>
          </w:p>
        </w:tc>
        <w:tc>
          <w:tcPr>
            <w:tcW w:w="0" w:type="dxa"/>
            <w:shd w:val="clear" w:color="auto" w:fill="E8E8E8"/>
            <w:vAlign w:val="bottom"/>
          </w:tcPr>
          <w:p w14:paraId="057E2258"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20.7</w:t>
            </w:r>
          </w:p>
        </w:tc>
        <w:tc>
          <w:tcPr>
            <w:tcW w:w="0" w:type="dxa"/>
            <w:shd w:val="clear" w:color="auto" w:fill="E8E8E8"/>
            <w:vAlign w:val="bottom"/>
          </w:tcPr>
          <w:p w14:paraId="52F843BD"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16.9</w:t>
            </w:r>
          </w:p>
        </w:tc>
        <w:tc>
          <w:tcPr>
            <w:tcW w:w="0" w:type="dxa"/>
            <w:shd w:val="clear" w:color="auto" w:fill="E8E8E8"/>
            <w:vAlign w:val="bottom"/>
          </w:tcPr>
          <w:p w14:paraId="194B853A"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18.7</w:t>
            </w:r>
          </w:p>
        </w:tc>
      </w:tr>
      <w:tr w:rsidR="00D206C3" w:rsidRPr="00E1580B" w14:paraId="3BC8E7BC" w14:textId="77777777" w:rsidTr="007F1EAC">
        <w:trPr>
          <w:trHeight w:val="283"/>
        </w:trPr>
        <w:tc>
          <w:tcPr>
            <w:tcW w:w="0" w:type="dxa"/>
            <w:shd w:val="clear" w:color="auto" w:fill="auto"/>
            <w:vAlign w:val="bottom"/>
          </w:tcPr>
          <w:p w14:paraId="7707CFDB" w14:textId="77777777" w:rsidR="00D206C3" w:rsidRPr="007F1EAC" w:rsidRDefault="00D206C3" w:rsidP="007F1EAC">
            <w:pPr>
              <w:pStyle w:val="TableText"/>
              <w:rPr>
                <w:rFonts w:eastAsia="Times New Roman" w:cs="Calibri"/>
                <w:b/>
                <w:color w:val="000000"/>
                <w:szCs w:val="20"/>
              </w:rPr>
            </w:pPr>
            <w:r w:rsidRPr="007F1EAC">
              <w:rPr>
                <w:rFonts w:eastAsia="Times New Roman" w:cs="Calibri"/>
                <w:b/>
                <w:color w:val="000000"/>
                <w:szCs w:val="20"/>
              </w:rPr>
              <w:t>JSCI score distance from threshold</w:t>
            </w:r>
          </w:p>
        </w:tc>
        <w:tc>
          <w:tcPr>
            <w:tcW w:w="0" w:type="dxa"/>
            <w:shd w:val="clear" w:color="auto" w:fill="auto"/>
            <w:vAlign w:val="bottom"/>
          </w:tcPr>
          <w:p w14:paraId="01BE01C5" w14:textId="77777777" w:rsidR="00D206C3" w:rsidRPr="00372498" w:rsidRDefault="00D206C3" w:rsidP="007F1EAC">
            <w:pPr>
              <w:pStyle w:val="TableText"/>
              <w:rPr>
                <w:rFonts w:eastAsia="Times New Roman" w:cs="Calibri"/>
                <w:color w:val="000000"/>
                <w:szCs w:val="20"/>
              </w:rPr>
            </w:pPr>
          </w:p>
        </w:tc>
        <w:tc>
          <w:tcPr>
            <w:tcW w:w="0" w:type="dxa"/>
            <w:shd w:val="clear" w:color="auto" w:fill="auto"/>
            <w:vAlign w:val="bottom"/>
          </w:tcPr>
          <w:p w14:paraId="71568F4C" w14:textId="77777777" w:rsidR="00D206C3" w:rsidRPr="00FF5485" w:rsidRDefault="00D206C3" w:rsidP="007F1EAC">
            <w:pPr>
              <w:pStyle w:val="TableText"/>
              <w:rPr>
                <w:rFonts w:eastAsia="Times New Roman" w:cs="Calibri"/>
                <w:color w:val="000000"/>
                <w:szCs w:val="20"/>
              </w:rPr>
            </w:pPr>
          </w:p>
        </w:tc>
        <w:tc>
          <w:tcPr>
            <w:tcW w:w="0" w:type="dxa"/>
            <w:shd w:val="clear" w:color="auto" w:fill="auto"/>
            <w:vAlign w:val="bottom"/>
          </w:tcPr>
          <w:p w14:paraId="20C44150" w14:textId="77777777" w:rsidR="00D206C3" w:rsidRPr="007F1EAC" w:rsidRDefault="00D206C3" w:rsidP="007F1EAC">
            <w:pPr>
              <w:pStyle w:val="TableText"/>
              <w:rPr>
                <w:rFonts w:eastAsia="Times New Roman" w:cs="Calibri"/>
                <w:color w:val="000000"/>
                <w:szCs w:val="20"/>
              </w:rPr>
            </w:pPr>
          </w:p>
        </w:tc>
        <w:tc>
          <w:tcPr>
            <w:tcW w:w="0" w:type="dxa"/>
            <w:shd w:val="clear" w:color="auto" w:fill="auto"/>
            <w:vAlign w:val="bottom"/>
          </w:tcPr>
          <w:p w14:paraId="240A576E" w14:textId="77777777" w:rsidR="00D206C3" w:rsidRPr="007F1EAC" w:rsidRDefault="00D206C3" w:rsidP="007F1EAC">
            <w:pPr>
              <w:pStyle w:val="TableText"/>
              <w:rPr>
                <w:rFonts w:eastAsia="Times New Roman" w:cs="Calibri"/>
                <w:color w:val="000000"/>
                <w:szCs w:val="20"/>
              </w:rPr>
            </w:pPr>
          </w:p>
        </w:tc>
      </w:tr>
      <w:tr w:rsidR="00D206C3" w:rsidRPr="00E1580B" w14:paraId="0FCB6095" w14:textId="77777777" w:rsidTr="007F1EAC">
        <w:trPr>
          <w:trHeight w:val="283"/>
        </w:trPr>
        <w:tc>
          <w:tcPr>
            <w:tcW w:w="0" w:type="dxa"/>
            <w:shd w:val="clear" w:color="auto" w:fill="auto"/>
            <w:vAlign w:val="bottom"/>
          </w:tcPr>
          <w:p w14:paraId="256EE9CB" w14:textId="28D3E41C" w:rsidR="00D206C3" w:rsidRPr="00372498" w:rsidRDefault="00486AEE" w:rsidP="007F1EAC">
            <w:pPr>
              <w:pStyle w:val="TableText"/>
              <w:rPr>
                <w:rFonts w:eastAsia="Times New Roman" w:cs="Calibri"/>
                <w:color w:val="000000"/>
                <w:szCs w:val="20"/>
              </w:rPr>
            </w:pPr>
            <w:r w:rsidRPr="007F1EAC">
              <w:rPr>
                <w:rFonts w:eastAsia="Times New Roman" w:cs="Calibri"/>
                <w:bCs w:val="0"/>
                <w:color w:val="000000"/>
                <w:szCs w:val="20"/>
              </w:rPr>
              <w:t>≥</w:t>
            </w:r>
            <w:r w:rsidR="00D206C3" w:rsidRPr="007F1EAC">
              <w:rPr>
                <w:rFonts w:eastAsia="Times New Roman" w:cs="Calibri"/>
                <w:bCs w:val="0"/>
                <w:color w:val="000000"/>
                <w:szCs w:val="20"/>
              </w:rPr>
              <w:t xml:space="preserve"> 15 points below</w:t>
            </w:r>
          </w:p>
        </w:tc>
        <w:tc>
          <w:tcPr>
            <w:tcW w:w="0" w:type="dxa"/>
            <w:shd w:val="clear" w:color="auto" w:fill="auto"/>
            <w:vAlign w:val="bottom"/>
          </w:tcPr>
          <w:p w14:paraId="2B0BEA10"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2.2</w:t>
            </w:r>
          </w:p>
        </w:tc>
        <w:tc>
          <w:tcPr>
            <w:tcW w:w="0" w:type="dxa"/>
            <w:shd w:val="clear" w:color="auto" w:fill="auto"/>
            <w:vAlign w:val="bottom"/>
          </w:tcPr>
          <w:p w14:paraId="031F2F13"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0.1</w:t>
            </w:r>
          </w:p>
        </w:tc>
        <w:tc>
          <w:tcPr>
            <w:tcW w:w="0" w:type="dxa"/>
            <w:shd w:val="clear" w:color="auto" w:fill="auto"/>
            <w:vAlign w:val="bottom"/>
          </w:tcPr>
          <w:p w14:paraId="5E5D9569"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0.6</w:t>
            </w:r>
          </w:p>
        </w:tc>
        <w:tc>
          <w:tcPr>
            <w:tcW w:w="0" w:type="dxa"/>
            <w:shd w:val="clear" w:color="auto" w:fill="auto"/>
            <w:vAlign w:val="bottom"/>
          </w:tcPr>
          <w:p w14:paraId="4739CF1D"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0.1</w:t>
            </w:r>
          </w:p>
        </w:tc>
      </w:tr>
      <w:tr w:rsidR="00D206C3" w:rsidRPr="00E1580B" w14:paraId="5EBDE4BC" w14:textId="77777777" w:rsidTr="007F1EAC">
        <w:trPr>
          <w:trHeight w:val="283"/>
        </w:trPr>
        <w:tc>
          <w:tcPr>
            <w:tcW w:w="0" w:type="dxa"/>
            <w:shd w:val="clear" w:color="auto" w:fill="auto"/>
            <w:vAlign w:val="bottom"/>
          </w:tcPr>
          <w:p w14:paraId="0844EDD4" w14:textId="11F2222E"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1–14 points below</w:t>
            </w:r>
          </w:p>
        </w:tc>
        <w:tc>
          <w:tcPr>
            <w:tcW w:w="0" w:type="dxa"/>
            <w:shd w:val="clear" w:color="auto" w:fill="auto"/>
            <w:vAlign w:val="bottom"/>
          </w:tcPr>
          <w:p w14:paraId="57648C3F"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79.4</w:t>
            </w:r>
          </w:p>
        </w:tc>
        <w:tc>
          <w:tcPr>
            <w:tcW w:w="0" w:type="dxa"/>
            <w:shd w:val="clear" w:color="auto" w:fill="auto"/>
            <w:vAlign w:val="bottom"/>
          </w:tcPr>
          <w:p w14:paraId="4765297F"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3.3</w:t>
            </w:r>
          </w:p>
        </w:tc>
        <w:tc>
          <w:tcPr>
            <w:tcW w:w="0" w:type="dxa"/>
            <w:shd w:val="clear" w:color="auto" w:fill="auto"/>
            <w:vAlign w:val="bottom"/>
          </w:tcPr>
          <w:p w14:paraId="0EF5DA76"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38.5</w:t>
            </w:r>
          </w:p>
        </w:tc>
        <w:tc>
          <w:tcPr>
            <w:tcW w:w="0" w:type="dxa"/>
            <w:shd w:val="clear" w:color="auto" w:fill="auto"/>
            <w:vAlign w:val="bottom"/>
          </w:tcPr>
          <w:p w14:paraId="08CA94DF"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7.5</w:t>
            </w:r>
          </w:p>
        </w:tc>
      </w:tr>
      <w:tr w:rsidR="00D206C3" w:rsidRPr="00E1580B" w14:paraId="67C61B08" w14:textId="77777777" w:rsidTr="007F1EAC">
        <w:trPr>
          <w:trHeight w:val="283"/>
        </w:trPr>
        <w:tc>
          <w:tcPr>
            <w:tcW w:w="0" w:type="dxa"/>
            <w:shd w:val="clear" w:color="auto" w:fill="auto"/>
            <w:vAlign w:val="bottom"/>
          </w:tcPr>
          <w:p w14:paraId="35FCE334" w14:textId="110D37B8"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0–14 points above</w:t>
            </w:r>
          </w:p>
        </w:tc>
        <w:tc>
          <w:tcPr>
            <w:tcW w:w="0" w:type="dxa"/>
            <w:shd w:val="clear" w:color="auto" w:fill="auto"/>
            <w:vAlign w:val="bottom"/>
          </w:tcPr>
          <w:p w14:paraId="41A512BD"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1.6</w:t>
            </w:r>
          </w:p>
        </w:tc>
        <w:tc>
          <w:tcPr>
            <w:tcW w:w="0" w:type="dxa"/>
            <w:shd w:val="clear" w:color="auto" w:fill="auto"/>
            <w:vAlign w:val="bottom"/>
          </w:tcPr>
          <w:p w14:paraId="74CCB61F"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89.5</w:t>
            </w:r>
          </w:p>
        </w:tc>
        <w:tc>
          <w:tcPr>
            <w:tcW w:w="0" w:type="dxa"/>
            <w:shd w:val="clear" w:color="auto" w:fill="auto"/>
            <w:vAlign w:val="bottom"/>
          </w:tcPr>
          <w:p w14:paraId="6C73BED1"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4.0</w:t>
            </w:r>
          </w:p>
        </w:tc>
        <w:tc>
          <w:tcPr>
            <w:tcW w:w="0" w:type="dxa"/>
            <w:shd w:val="clear" w:color="auto" w:fill="auto"/>
            <w:vAlign w:val="bottom"/>
          </w:tcPr>
          <w:p w14:paraId="2F6C45FF"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75.3</w:t>
            </w:r>
          </w:p>
        </w:tc>
      </w:tr>
      <w:tr w:rsidR="00D206C3" w:rsidRPr="00E1580B" w14:paraId="0CC8DFE1" w14:textId="77777777" w:rsidTr="007F1EAC">
        <w:trPr>
          <w:trHeight w:val="283"/>
        </w:trPr>
        <w:tc>
          <w:tcPr>
            <w:tcW w:w="0" w:type="dxa"/>
            <w:shd w:val="clear" w:color="auto" w:fill="auto"/>
            <w:vAlign w:val="bottom"/>
          </w:tcPr>
          <w:p w14:paraId="3607E21D" w14:textId="431F3987" w:rsidR="00D206C3" w:rsidRPr="00372498" w:rsidRDefault="007E2AA0" w:rsidP="007F1EAC">
            <w:pPr>
              <w:pStyle w:val="TableText"/>
              <w:rPr>
                <w:rFonts w:eastAsia="Times New Roman" w:cs="Calibri"/>
                <w:color w:val="000000"/>
                <w:szCs w:val="20"/>
              </w:rPr>
            </w:pPr>
            <w:r w:rsidRPr="007F1EAC">
              <w:rPr>
                <w:rFonts w:eastAsia="Times New Roman" w:cs="Calibri"/>
                <w:bCs w:val="0"/>
                <w:color w:val="000000"/>
                <w:szCs w:val="20"/>
              </w:rPr>
              <w:t>≥</w:t>
            </w:r>
            <w:r w:rsidR="00D206C3" w:rsidRPr="007F1EAC">
              <w:rPr>
                <w:rFonts w:eastAsia="Times New Roman" w:cs="Calibri"/>
                <w:bCs w:val="0"/>
                <w:color w:val="000000"/>
                <w:szCs w:val="20"/>
              </w:rPr>
              <w:t xml:space="preserve"> 15 points above</w:t>
            </w:r>
          </w:p>
        </w:tc>
        <w:tc>
          <w:tcPr>
            <w:tcW w:w="0" w:type="dxa"/>
            <w:shd w:val="clear" w:color="auto" w:fill="auto"/>
            <w:vAlign w:val="bottom"/>
          </w:tcPr>
          <w:p w14:paraId="677A5510"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0.2</w:t>
            </w:r>
          </w:p>
        </w:tc>
        <w:tc>
          <w:tcPr>
            <w:tcW w:w="0" w:type="dxa"/>
            <w:shd w:val="clear" w:color="auto" w:fill="auto"/>
            <w:vAlign w:val="bottom"/>
          </w:tcPr>
          <w:p w14:paraId="5B1E418B"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3.8</w:t>
            </w:r>
          </w:p>
        </w:tc>
        <w:tc>
          <w:tcPr>
            <w:tcW w:w="0" w:type="dxa"/>
            <w:shd w:val="clear" w:color="auto" w:fill="auto"/>
            <w:vAlign w:val="bottom"/>
          </w:tcPr>
          <w:p w14:paraId="32C55F91"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0.2</w:t>
            </w:r>
          </w:p>
        </w:tc>
        <w:tc>
          <w:tcPr>
            <w:tcW w:w="0" w:type="dxa"/>
            <w:shd w:val="clear" w:color="auto" w:fill="auto"/>
            <w:vAlign w:val="bottom"/>
          </w:tcPr>
          <w:p w14:paraId="58F010FF"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1.9</w:t>
            </w:r>
          </w:p>
        </w:tc>
      </w:tr>
      <w:tr w:rsidR="00D206C3" w:rsidRPr="00E1580B" w14:paraId="209012ED" w14:textId="77777777" w:rsidTr="007F1EAC">
        <w:trPr>
          <w:trHeight w:val="283"/>
        </w:trPr>
        <w:tc>
          <w:tcPr>
            <w:tcW w:w="0" w:type="dxa"/>
            <w:shd w:val="clear" w:color="auto" w:fill="auto"/>
            <w:vAlign w:val="bottom"/>
          </w:tcPr>
          <w:p w14:paraId="11417B08" w14:textId="77777777" w:rsidR="00D206C3" w:rsidRPr="007F1EAC" w:rsidRDefault="00D206C3" w:rsidP="007F1EAC">
            <w:pPr>
              <w:pStyle w:val="TableText"/>
              <w:rPr>
                <w:rFonts w:eastAsia="Times New Roman" w:cs="Calibri"/>
                <w:b/>
                <w:bCs w:val="0"/>
                <w:color w:val="000000"/>
                <w:szCs w:val="20"/>
              </w:rPr>
            </w:pPr>
            <w:r w:rsidRPr="007F1EAC">
              <w:rPr>
                <w:rFonts w:eastAsia="Times New Roman" w:cs="Calibri"/>
                <w:b/>
                <w:color w:val="000000"/>
                <w:szCs w:val="20"/>
              </w:rPr>
              <w:t>Unknown</w:t>
            </w:r>
          </w:p>
        </w:tc>
        <w:tc>
          <w:tcPr>
            <w:tcW w:w="0" w:type="dxa"/>
            <w:shd w:val="clear" w:color="auto" w:fill="auto"/>
            <w:vAlign w:val="bottom"/>
          </w:tcPr>
          <w:p w14:paraId="18198F8A"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16.6</w:t>
            </w:r>
          </w:p>
        </w:tc>
        <w:tc>
          <w:tcPr>
            <w:tcW w:w="0" w:type="dxa"/>
            <w:shd w:val="clear" w:color="auto" w:fill="auto"/>
            <w:vAlign w:val="bottom"/>
          </w:tcPr>
          <w:p w14:paraId="27A46C5D"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3.3</w:t>
            </w:r>
          </w:p>
        </w:tc>
        <w:tc>
          <w:tcPr>
            <w:tcW w:w="0" w:type="dxa"/>
            <w:shd w:val="clear" w:color="auto" w:fill="auto"/>
            <w:vAlign w:val="bottom"/>
          </w:tcPr>
          <w:p w14:paraId="69DDED58"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56.6</w:t>
            </w:r>
          </w:p>
        </w:tc>
        <w:tc>
          <w:tcPr>
            <w:tcW w:w="0" w:type="dxa"/>
            <w:shd w:val="clear" w:color="auto" w:fill="auto"/>
            <w:vAlign w:val="bottom"/>
          </w:tcPr>
          <w:p w14:paraId="01E746B4"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15.2</w:t>
            </w:r>
          </w:p>
        </w:tc>
      </w:tr>
      <w:tr w:rsidR="00D206C3" w:rsidRPr="00E1580B" w14:paraId="4CCD3622" w14:textId="77777777" w:rsidTr="007F1EAC">
        <w:trPr>
          <w:trHeight w:val="283"/>
        </w:trPr>
        <w:tc>
          <w:tcPr>
            <w:tcW w:w="0" w:type="dxa"/>
            <w:shd w:val="clear" w:color="auto" w:fill="E8E8E8"/>
            <w:vAlign w:val="bottom"/>
          </w:tcPr>
          <w:p w14:paraId="5232D608" w14:textId="77777777" w:rsidR="00D206C3" w:rsidRPr="007F1EAC" w:rsidRDefault="00D206C3" w:rsidP="007F1EAC">
            <w:pPr>
              <w:pStyle w:val="TableText"/>
              <w:rPr>
                <w:rFonts w:eastAsia="Times New Roman" w:cs="Calibri"/>
                <w:b/>
                <w:color w:val="000000"/>
                <w:szCs w:val="20"/>
              </w:rPr>
            </w:pPr>
            <w:r w:rsidRPr="007F1EAC">
              <w:rPr>
                <w:rFonts w:eastAsia="Times New Roman" w:cs="Calibri"/>
                <w:b/>
                <w:color w:val="000000"/>
                <w:szCs w:val="20"/>
              </w:rPr>
              <w:t>Months in ParentsNext</w:t>
            </w:r>
          </w:p>
        </w:tc>
        <w:tc>
          <w:tcPr>
            <w:tcW w:w="0" w:type="dxa"/>
            <w:shd w:val="clear" w:color="auto" w:fill="E8E8E8"/>
            <w:vAlign w:val="bottom"/>
          </w:tcPr>
          <w:p w14:paraId="0349C9C6" w14:textId="77777777" w:rsidR="00D206C3" w:rsidRPr="00372498" w:rsidRDefault="00D206C3" w:rsidP="007F1EAC">
            <w:pPr>
              <w:pStyle w:val="TableText"/>
              <w:rPr>
                <w:rFonts w:eastAsia="Times New Roman" w:cs="Calibri"/>
                <w:color w:val="000000"/>
                <w:szCs w:val="20"/>
              </w:rPr>
            </w:pPr>
          </w:p>
        </w:tc>
        <w:tc>
          <w:tcPr>
            <w:tcW w:w="0" w:type="dxa"/>
            <w:shd w:val="clear" w:color="auto" w:fill="E8E8E8"/>
            <w:vAlign w:val="bottom"/>
          </w:tcPr>
          <w:p w14:paraId="40CE74BD" w14:textId="77777777" w:rsidR="00D206C3" w:rsidRPr="00FF5485" w:rsidRDefault="00D206C3" w:rsidP="007F1EAC">
            <w:pPr>
              <w:pStyle w:val="TableText"/>
              <w:rPr>
                <w:rFonts w:eastAsia="Times New Roman" w:cs="Calibri"/>
                <w:color w:val="000000"/>
                <w:szCs w:val="20"/>
              </w:rPr>
            </w:pPr>
          </w:p>
        </w:tc>
        <w:tc>
          <w:tcPr>
            <w:tcW w:w="0" w:type="dxa"/>
            <w:shd w:val="clear" w:color="auto" w:fill="E8E8E8"/>
            <w:vAlign w:val="bottom"/>
          </w:tcPr>
          <w:p w14:paraId="4B615F43" w14:textId="77777777" w:rsidR="00D206C3" w:rsidRPr="007F1EAC" w:rsidRDefault="00D206C3" w:rsidP="007F1EAC">
            <w:pPr>
              <w:pStyle w:val="TableText"/>
              <w:rPr>
                <w:rFonts w:eastAsia="Times New Roman" w:cs="Calibri"/>
                <w:color w:val="000000"/>
                <w:szCs w:val="20"/>
              </w:rPr>
            </w:pPr>
          </w:p>
        </w:tc>
        <w:tc>
          <w:tcPr>
            <w:tcW w:w="0" w:type="dxa"/>
            <w:shd w:val="clear" w:color="auto" w:fill="E8E8E8"/>
            <w:vAlign w:val="bottom"/>
          </w:tcPr>
          <w:p w14:paraId="71906DB2" w14:textId="77777777" w:rsidR="00D206C3" w:rsidRPr="007F1EAC" w:rsidRDefault="00D206C3" w:rsidP="007F1EAC">
            <w:pPr>
              <w:pStyle w:val="TableText"/>
              <w:rPr>
                <w:rFonts w:eastAsia="Times New Roman" w:cs="Calibri"/>
                <w:color w:val="000000"/>
                <w:szCs w:val="20"/>
              </w:rPr>
            </w:pPr>
          </w:p>
        </w:tc>
      </w:tr>
      <w:tr w:rsidR="00D206C3" w:rsidRPr="00E1580B" w14:paraId="7A5F9D35" w14:textId="77777777" w:rsidTr="007F1EAC">
        <w:trPr>
          <w:trHeight w:val="283"/>
        </w:trPr>
        <w:tc>
          <w:tcPr>
            <w:tcW w:w="0" w:type="dxa"/>
            <w:shd w:val="clear" w:color="auto" w:fill="E8E8E8"/>
            <w:vAlign w:val="bottom"/>
          </w:tcPr>
          <w:p w14:paraId="77A2828D" w14:textId="262B5BA1"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0–6 months</w:t>
            </w:r>
          </w:p>
        </w:tc>
        <w:tc>
          <w:tcPr>
            <w:tcW w:w="0" w:type="dxa"/>
            <w:shd w:val="clear" w:color="auto" w:fill="E8E8E8"/>
            <w:vAlign w:val="bottom"/>
          </w:tcPr>
          <w:p w14:paraId="30775103"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w:t>
            </w:r>
          </w:p>
        </w:tc>
        <w:tc>
          <w:tcPr>
            <w:tcW w:w="0" w:type="dxa"/>
            <w:shd w:val="clear" w:color="auto" w:fill="E8E8E8"/>
            <w:vAlign w:val="bottom"/>
          </w:tcPr>
          <w:p w14:paraId="6C6BA83E"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100.0</w:t>
            </w:r>
          </w:p>
        </w:tc>
        <w:tc>
          <w:tcPr>
            <w:tcW w:w="0" w:type="dxa"/>
            <w:shd w:val="clear" w:color="auto" w:fill="E8E8E8"/>
            <w:vAlign w:val="bottom"/>
          </w:tcPr>
          <w:p w14:paraId="79224FA7"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w:t>
            </w:r>
          </w:p>
        </w:tc>
        <w:tc>
          <w:tcPr>
            <w:tcW w:w="0" w:type="dxa"/>
            <w:shd w:val="clear" w:color="auto" w:fill="E8E8E8"/>
            <w:vAlign w:val="bottom"/>
          </w:tcPr>
          <w:p w14:paraId="3456A0B2"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100.0</w:t>
            </w:r>
          </w:p>
        </w:tc>
      </w:tr>
      <w:tr w:rsidR="00D206C3" w:rsidRPr="00E1580B" w14:paraId="12ACB66E" w14:textId="77777777" w:rsidTr="007F1EAC">
        <w:trPr>
          <w:trHeight w:val="283"/>
        </w:trPr>
        <w:tc>
          <w:tcPr>
            <w:tcW w:w="0" w:type="dxa"/>
            <w:shd w:val="clear" w:color="auto" w:fill="E8E8E8"/>
            <w:vAlign w:val="bottom"/>
          </w:tcPr>
          <w:p w14:paraId="411F0492" w14:textId="52092244"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7–12 months</w:t>
            </w:r>
          </w:p>
        </w:tc>
        <w:tc>
          <w:tcPr>
            <w:tcW w:w="0" w:type="dxa"/>
            <w:shd w:val="clear" w:color="auto" w:fill="E8E8E8"/>
            <w:vAlign w:val="bottom"/>
          </w:tcPr>
          <w:p w14:paraId="5DFF3ADD"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w:t>
            </w:r>
          </w:p>
        </w:tc>
        <w:tc>
          <w:tcPr>
            <w:tcW w:w="0" w:type="dxa"/>
            <w:shd w:val="clear" w:color="auto" w:fill="E8E8E8"/>
            <w:vAlign w:val="bottom"/>
          </w:tcPr>
          <w:p w14:paraId="23822AB8"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w:t>
            </w:r>
          </w:p>
        </w:tc>
        <w:tc>
          <w:tcPr>
            <w:tcW w:w="0" w:type="dxa"/>
            <w:shd w:val="clear" w:color="auto" w:fill="E8E8E8"/>
            <w:vAlign w:val="bottom"/>
          </w:tcPr>
          <w:p w14:paraId="53ADA70A"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w:t>
            </w:r>
          </w:p>
        </w:tc>
        <w:tc>
          <w:tcPr>
            <w:tcW w:w="0" w:type="dxa"/>
            <w:shd w:val="clear" w:color="auto" w:fill="E8E8E8"/>
            <w:vAlign w:val="bottom"/>
          </w:tcPr>
          <w:p w14:paraId="47EE0E70"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w:t>
            </w:r>
          </w:p>
        </w:tc>
      </w:tr>
      <w:tr w:rsidR="00D206C3" w:rsidRPr="00E1580B" w14:paraId="507CB91B" w14:textId="77777777" w:rsidTr="007F1EAC">
        <w:trPr>
          <w:trHeight w:val="283"/>
        </w:trPr>
        <w:tc>
          <w:tcPr>
            <w:tcW w:w="0" w:type="dxa"/>
            <w:shd w:val="clear" w:color="auto" w:fill="E8E8E8"/>
            <w:vAlign w:val="bottom"/>
          </w:tcPr>
          <w:p w14:paraId="06DF6857"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13+ months</w:t>
            </w:r>
          </w:p>
        </w:tc>
        <w:tc>
          <w:tcPr>
            <w:tcW w:w="0" w:type="dxa"/>
            <w:shd w:val="clear" w:color="auto" w:fill="E8E8E8"/>
            <w:vAlign w:val="bottom"/>
          </w:tcPr>
          <w:p w14:paraId="43B284EE"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w:t>
            </w:r>
          </w:p>
        </w:tc>
        <w:tc>
          <w:tcPr>
            <w:tcW w:w="0" w:type="dxa"/>
            <w:shd w:val="clear" w:color="auto" w:fill="E8E8E8"/>
            <w:vAlign w:val="bottom"/>
          </w:tcPr>
          <w:p w14:paraId="32A2888F"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w:t>
            </w:r>
          </w:p>
        </w:tc>
        <w:tc>
          <w:tcPr>
            <w:tcW w:w="0" w:type="dxa"/>
            <w:shd w:val="clear" w:color="auto" w:fill="E8E8E8"/>
            <w:vAlign w:val="bottom"/>
          </w:tcPr>
          <w:p w14:paraId="205DB795"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w:t>
            </w:r>
          </w:p>
        </w:tc>
        <w:tc>
          <w:tcPr>
            <w:tcW w:w="0" w:type="dxa"/>
            <w:shd w:val="clear" w:color="auto" w:fill="E8E8E8"/>
            <w:vAlign w:val="bottom"/>
          </w:tcPr>
          <w:p w14:paraId="46589C9B"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w:t>
            </w:r>
          </w:p>
        </w:tc>
      </w:tr>
      <w:tr w:rsidR="00D206C3" w:rsidRPr="00E1580B" w14:paraId="4E401D70" w14:textId="77777777" w:rsidTr="007F1EAC">
        <w:trPr>
          <w:trHeight w:val="283"/>
        </w:trPr>
        <w:tc>
          <w:tcPr>
            <w:tcW w:w="0" w:type="dxa"/>
            <w:shd w:val="clear" w:color="auto" w:fill="FFFFFF" w:themeFill="background1"/>
            <w:vAlign w:val="bottom"/>
          </w:tcPr>
          <w:p w14:paraId="5BD60FA2" w14:textId="437477A6" w:rsidR="00D206C3" w:rsidRPr="007F1EAC" w:rsidRDefault="00D206C3" w:rsidP="007F1EAC">
            <w:pPr>
              <w:pStyle w:val="TableText"/>
              <w:rPr>
                <w:rFonts w:eastAsia="Times New Roman" w:cs="Calibri"/>
                <w:b/>
                <w:color w:val="000000"/>
                <w:szCs w:val="20"/>
              </w:rPr>
            </w:pPr>
            <w:r w:rsidRPr="007F1EAC">
              <w:rPr>
                <w:rFonts w:cs="Calibri"/>
                <w:b/>
                <w:color w:val="000000"/>
                <w:szCs w:val="20"/>
              </w:rPr>
              <w:t>State/</w:t>
            </w:r>
            <w:r w:rsidR="007E2AA0" w:rsidRPr="007F1EAC">
              <w:rPr>
                <w:rFonts w:cs="Calibri"/>
                <w:b/>
                <w:color w:val="000000"/>
                <w:szCs w:val="20"/>
              </w:rPr>
              <w:t>t</w:t>
            </w:r>
            <w:r w:rsidRPr="007F1EAC">
              <w:rPr>
                <w:rFonts w:cs="Calibri"/>
                <w:b/>
                <w:color w:val="000000"/>
                <w:szCs w:val="20"/>
              </w:rPr>
              <w:t>erritory</w:t>
            </w:r>
          </w:p>
        </w:tc>
        <w:tc>
          <w:tcPr>
            <w:tcW w:w="0" w:type="dxa"/>
            <w:shd w:val="clear" w:color="auto" w:fill="FFFFFF" w:themeFill="background1"/>
            <w:vAlign w:val="bottom"/>
          </w:tcPr>
          <w:p w14:paraId="3E2296FD" w14:textId="77777777" w:rsidR="00D206C3" w:rsidRPr="00372498" w:rsidRDefault="00D206C3" w:rsidP="007F1EAC">
            <w:pPr>
              <w:pStyle w:val="TableText"/>
              <w:rPr>
                <w:rFonts w:eastAsia="Times New Roman" w:cs="Calibri"/>
                <w:color w:val="000000"/>
                <w:szCs w:val="20"/>
              </w:rPr>
            </w:pPr>
          </w:p>
        </w:tc>
        <w:tc>
          <w:tcPr>
            <w:tcW w:w="0" w:type="dxa"/>
            <w:shd w:val="clear" w:color="auto" w:fill="FFFFFF" w:themeFill="background1"/>
            <w:vAlign w:val="bottom"/>
          </w:tcPr>
          <w:p w14:paraId="50073948" w14:textId="77777777" w:rsidR="00D206C3" w:rsidRPr="00FF5485" w:rsidRDefault="00D206C3" w:rsidP="007F1EAC">
            <w:pPr>
              <w:pStyle w:val="TableText"/>
              <w:rPr>
                <w:rFonts w:eastAsia="Times New Roman" w:cs="Calibri"/>
                <w:color w:val="000000"/>
                <w:szCs w:val="20"/>
              </w:rPr>
            </w:pPr>
          </w:p>
        </w:tc>
        <w:tc>
          <w:tcPr>
            <w:tcW w:w="0" w:type="dxa"/>
            <w:shd w:val="clear" w:color="auto" w:fill="FFFFFF" w:themeFill="background1"/>
            <w:vAlign w:val="bottom"/>
          </w:tcPr>
          <w:p w14:paraId="402D6309" w14:textId="77777777" w:rsidR="00D206C3" w:rsidRPr="007F1EAC" w:rsidRDefault="00D206C3" w:rsidP="007F1EAC">
            <w:pPr>
              <w:pStyle w:val="TableText"/>
              <w:rPr>
                <w:rFonts w:eastAsia="Times New Roman" w:cs="Calibri"/>
                <w:color w:val="000000"/>
                <w:szCs w:val="20"/>
              </w:rPr>
            </w:pPr>
          </w:p>
        </w:tc>
        <w:tc>
          <w:tcPr>
            <w:tcW w:w="0" w:type="dxa"/>
            <w:shd w:val="clear" w:color="auto" w:fill="FFFFFF" w:themeFill="background1"/>
            <w:vAlign w:val="bottom"/>
          </w:tcPr>
          <w:p w14:paraId="283D2EFB" w14:textId="77777777" w:rsidR="00D206C3" w:rsidRPr="007F1EAC" w:rsidRDefault="00D206C3" w:rsidP="007F1EAC">
            <w:pPr>
              <w:pStyle w:val="TableText"/>
              <w:rPr>
                <w:rFonts w:eastAsia="Times New Roman" w:cs="Calibri"/>
                <w:color w:val="000000"/>
                <w:szCs w:val="20"/>
              </w:rPr>
            </w:pPr>
          </w:p>
        </w:tc>
      </w:tr>
      <w:tr w:rsidR="00D206C3" w:rsidRPr="00E1580B" w14:paraId="1FEE2DB5" w14:textId="77777777" w:rsidTr="007F1EAC">
        <w:trPr>
          <w:trHeight w:val="283"/>
        </w:trPr>
        <w:tc>
          <w:tcPr>
            <w:tcW w:w="0" w:type="dxa"/>
            <w:shd w:val="clear" w:color="auto" w:fill="FFFFFF" w:themeFill="background1"/>
            <w:vAlign w:val="bottom"/>
          </w:tcPr>
          <w:p w14:paraId="0CB62BC1"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NSW</w:t>
            </w:r>
          </w:p>
        </w:tc>
        <w:tc>
          <w:tcPr>
            <w:tcW w:w="0" w:type="dxa"/>
            <w:shd w:val="clear" w:color="auto" w:fill="FFFFFF" w:themeFill="background1"/>
            <w:vAlign w:val="bottom"/>
          </w:tcPr>
          <w:p w14:paraId="43B94B54"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16.3</w:t>
            </w:r>
          </w:p>
        </w:tc>
        <w:tc>
          <w:tcPr>
            <w:tcW w:w="0" w:type="dxa"/>
            <w:shd w:val="clear" w:color="auto" w:fill="FFFFFF" w:themeFill="background1"/>
            <w:vAlign w:val="bottom"/>
          </w:tcPr>
          <w:p w14:paraId="368BA28B"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28.5</w:t>
            </w:r>
          </w:p>
        </w:tc>
        <w:tc>
          <w:tcPr>
            <w:tcW w:w="0" w:type="dxa"/>
            <w:shd w:val="clear" w:color="auto" w:fill="FFFFFF" w:themeFill="background1"/>
            <w:vAlign w:val="bottom"/>
          </w:tcPr>
          <w:p w14:paraId="25E77DD9"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32.9</w:t>
            </w:r>
          </w:p>
        </w:tc>
        <w:tc>
          <w:tcPr>
            <w:tcW w:w="0" w:type="dxa"/>
            <w:shd w:val="clear" w:color="auto" w:fill="FFFFFF" w:themeFill="background1"/>
            <w:vAlign w:val="bottom"/>
          </w:tcPr>
          <w:p w14:paraId="3CD3AF05"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30.0</w:t>
            </w:r>
          </w:p>
        </w:tc>
      </w:tr>
      <w:tr w:rsidR="00D206C3" w:rsidRPr="00E1580B" w14:paraId="1CC866D1" w14:textId="77777777" w:rsidTr="007F1EAC">
        <w:trPr>
          <w:trHeight w:val="283"/>
        </w:trPr>
        <w:tc>
          <w:tcPr>
            <w:tcW w:w="0" w:type="dxa"/>
            <w:shd w:val="clear" w:color="auto" w:fill="FFFFFF" w:themeFill="background1"/>
            <w:vAlign w:val="bottom"/>
          </w:tcPr>
          <w:p w14:paraId="0F5C38E5"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VIC</w:t>
            </w:r>
          </w:p>
        </w:tc>
        <w:tc>
          <w:tcPr>
            <w:tcW w:w="0" w:type="dxa"/>
            <w:shd w:val="clear" w:color="auto" w:fill="FFFFFF" w:themeFill="background1"/>
            <w:vAlign w:val="bottom"/>
          </w:tcPr>
          <w:p w14:paraId="5FFF6F3F"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11.8</w:t>
            </w:r>
          </w:p>
        </w:tc>
        <w:tc>
          <w:tcPr>
            <w:tcW w:w="0" w:type="dxa"/>
            <w:shd w:val="clear" w:color="auto" w:fill="FFFFFF" w:themeFill="background1"/>
            <w:vAlign w:val="bottom"/>
          </w:tcPr>
          <w:p w14:paraId="655BBDB8"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13.2</w:t>
            </w:r>
          </w:p>
        </w:tc>
        <w:tc>
          <w:tcPr>
            <w:tcW w:w="0" w:type="dxa"/>
            <w:shd w:val="clear" w:color="auto" w:fill="FFFFFF" w:themeFill="background1"/>
            <w:vAlign w:val="bottom"/>
          </w:tcPr>
          <w:p w14:paraId="0B8A2306"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23.7</w:t>
            </w:r>
          </w:p>
        </w:tc>
        <w:tc>
          <w:tcPr>
            <w:tcW w:w="0" w:type="dxa"/>
            <w:shd w:val="clear" w:color="auto" w:fill="FFFFFF" w:themeFill="background1"/>
            <w:vAlign w:val="bottom"/>
          </w:tcPr>
          <w:p w14:paraId="4D6E553A"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26.5</w:t>
            </w:r>
          </w:p>
        </w:tc>
      </w:tr>
      <w:tr w:rsidR="00D206C3" w:rsidRPr="00E1580B" w14:paraId="5D9FB75E" w14:textId="77777777" w:rsidTr="007F1EAC">
        <w:trPr>
          <w:trHeight w:val="283"/>
        </w:trPr>
        <w:tc>
          <w:tcPr>
            <w:tcW w:w="0" w:type="dxa"/>
            <w:shd w:val="clear" w:color="auto" w:fill="FFFFFF" w:themeFill="background1"/>
            <w:vAlign w:val="bottom"/>
          </w:tcPr>
          <w:p w14:paraId="4F1D241C"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QLD</w:t>
            </w:r>
          </w:p>
        </w:tc>
        <w:tc>
          <w:tcPr>
            <w:tcW w:w="0" w:type="dxa"/>
            <w:shd w:val="clear" w:color="auto" w:fill="FFFFFF" w:themeFill="background1"/>
            <w:vAlign w:val="bottom"/>
          </w:tcPr>
          <w:p w14:paraId="2BFF2B40"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36.5</w:t>
            </w:r>
          </w:p>
        </w:tc>
        <w:tc>
          <w:tcPr>
            <w:tcW w:w="0" w:type="dxa"/>
            <w:shd w:val="clear" w:color="auto" w:fill="FFFFFF" w:themeFill="background1"/>
            <w:vAlign w:val="bottom"/>
          </w:tcPr>
          <w:p w14:paraId="772B115C"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29.8</w:t>
            </w:r>
          </w:p>
        </w:tc>
        <w:tc>
          <w:tcPr>
            <w:tcW w:w="0" w:type="dxa"/>
            <w:shd w:val="clear" w:color="auto" w:fill="FFFFFF" w:themeFill="background1"/>
            <w:vAlign w:val="bottom"/>
          </w:tcPr>
          <w:p w14:paraId="4A45F1D4"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24.4</w:t>
            </w:r>
          </w:p>
        </w:tc>
        <w:tc>
          <w:tcPr>
            <w:tcW w:w="0" w:type="dxa"/>
            <w:shd w:val="clear" w:color="auto" w:fill="FFFFFF" w:themeFill="background1"/>
            <w:vAlign w:val="bottom"/>
          </w:tcPr>
          <w:p w14:paraId="785B3225"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21.6</w:t>
            </w:r>
          </w:p>
        </w:tc>
      </w:tr>
      <w:tr w:rsidR="00D206C3" w:rsidRPr="00E1580B" w14:paraId="0E649ECD" w14:textId="77777777" w:rsidTr="007F1EAC">
        <w:trPr>
          <w:trHeight w:val="283"/>
        </w:trPr>
        <w:tc>
          <w:tcPr>
            <w:tcW w:w="0" w:type="dxa"/>
            <w:shd w:val="clear" w:color="auto" w:fill="FFFFFF" w:themeFill="background1"/>
            <w:vAlign w:val="bottom"/>
          </w:tcPr>
          <w:p w14:paraId="534A69CA"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WA</w:t>
            </w:r>
          </w:p>
        </w:tc>
        <w:tc>
          <w:tcPr>
            <w:tcW w:w="0" w:type="dxa"/>
            <w:shd w:val="clear" w:color="auto" w:fill="FFFFFF" w:themeFill="background1"/>
            <w:vAlign w:val="bottom"/>
          </w:tcPr>
          <w:p w14:paraId="68C93FA6"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23.4</w:t>
            </w:r>
          </w:p>
        </w:tc>
        <w:tc>
          <w:tcPr>
            <w:tcW w:w="0" w:type="dxa"/>
            <w:shd w:val="clear" w:color="auto" w:fill="FFFFFF" w:themeFill="background1"/>
            <w:vAlign w:val="bottom"/>
          </w:tcPr>
          <w:p w14:paraId="0B9BB845"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12.9</w:t>
            </w:r>
          </w:p>
        </w:tc>
        <w:tc>
          <w:tcPr>
            <w:tcW w:w="0" w:type="dxa"/>
            <w:shd w:val="clear" w:color="auto" w:fill="FFFFFF" w:themeFill="background1"/>
            <w:vAlign w:val="bottom"/>
          </w:tcPr>
          <w:p w14:paraId="6FF8F74B"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9.2</w:t>
            </w:r>
          </w:p>
        </w:tc>
        <w:tc>
          <w:tcPr>
            <w:tcW w:w="0" w:type="dxa"/>
            <w:shd w:val="clear" w:color="auto" w:fill="FFFFFF" w:themeFill="background1"/>
            <w:vAlign w:val="bottom"/>
          </w:tcPr>
          <w:p w14:paraId="3D33FC58"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7.4</w:t>
            </w:r>
          </w:p>
        </w:tc>
      </w:tr>
      <w:tr w:rsidR="00D206C3" w:rsidRPr="00E1580B" w14:paraId="47A5CBF1" w14:textId="77777777" w:rsidTr="007F1EAC">
        <w:trPr>
          <w:trHeight w:val="283"/>
        </w:trPr>
        <w:tc>
          <w:tcPr>
            <w:tcW w:w="0" w:type="dxa"/>
            <w:shd w:val="clear" w:color="auto" w:fill="FFFFFF" w:themeFill="background1"/>
            <w:vAlign w:val="bottom"/>
          </w:tcPr>
          <w:p w14:paraId="452CE85A"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SA</w:t>
            </w:r>
          </w:p>
        </w:tc>
        <w:tc>
          <w:tcPr>
            <w:tcW w:w="0" w:type="dxa"/>
            <w:shd w:val="clear" w:color="auto" w:fill="FFFFFF" w:themeFill="background1"/>
            <w:vAlign w:val="bottom"/>
          </w:tcPr>
          <w:p w14:paraId="66DAA247"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5.9</w:t>
            </w:r>
          </w:p>
        </w:tc>
        <w:tc>
          <w:tcPr>
            <w:tcW w:w="0" w:type="dxa"/>
            <w:shd w:val="clear" w:color="auto" w:fill="FFFFFF" w:themeFill="background1"/>
            <w:vAlign w:val="bottom"/>
          </w:tcPr>
          <w:p w14:paraId="6C9078F9"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11.9</w:t>
            </w:r>
          </w:p>
        </w:tc>
        <w:tc>
          <w:tcPr>
            <w:tcW w:w="0" w:type="dxa"/>
            <w:shd w:val="clear" w:color="auto" w:fill="FFFFFF" w:themeFill="background1"/>
            <w:vAlign w:val="bottom"/>
          </w:tcPr>
          <w:p w14:paraId="7D7DD9F8"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5.6</w:t>
            </w:r>
          </w:p>
        </w:tc>
        <w:tc>
          <w:tcPr>
            <w:tcW w:w="0" w:type="dxa"/>
            <w:shd w:val="clear" w:color="auto" w:fill="FFFFFF" w:themeFill="background1"/>
            <w:vAlign w:val="bottom"/>
          </w:tcPr>
          <w:p w14:paraId="6020067D"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8.6</w:t>
            </w:r>
          </w:p>
        </w:tc>
      </w:tr>
      <w:tr w:rsidR="00D206C3" w:rsidRPr="00E1580B" w14:paraId="0F4E2B6A" w14:textId="77777777" w:rsidTr="007F1EAC">
        <w:trPr>
          <w:trHeight w:val="283"/>
        </w:trPr>
        <w:tc>
          <w:tcPr>
            <w:tcW w:w="0" w:type="dxa"/>
            <w:shd w:val="clear" w:color="auto" w:fill="FFFFFF" w:themeFill="background1"/>
            <w:vAlign w:val="bottom"/>
          </w:tcPr>
          <w:p w14:paraId="3E8DB0EC"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TAS/ACT/NT</w:t>
            </w:r>
          </w:p>
        </w:tc>
        <w:tc>
          <w:tcPr>
            <w:tcW w:w="0" w:type="dxa"/>
            <w:shd w:val="clear" w:color="auto" w:fill="FFFFFF" w:themeFill="background1"/>
            <w:vAlign w:val="bottom"/>
          </w:tcPr>
          <w:p w14:paraId="5CC91570"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6.1</w:t>
            </w:r>
          </w:p>
        </w:tc>
        <w:tc>
          <w:tcPr>
            <w:tcW w:w="0" w:type="dxa"/>
            <w:shd w:val="clear" w:color="auto" w:fill="FFFFFF" w:themeFill="background1"/>
            <w:vAlign w:val="bottom"/>
          </w:tcPr>
          <w:p w14:paraId="2948635F"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3.7</w:t>
            </w:r>
          </w:p>
        </w:tc>
        <w:tc>
          <w:tcPr>
            <w:tcW w:w="0" w:type="dxa"/>
            <w:shd w:val="clear" w:color="auto" w:fill="FFFFFF" w:themeFill="background1"/>
            <w:vAlign w:val="bottom"/>
          </w:tcPr>
          <w:p w14:paraId="59190CC0"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4.2</w:t>
            </w:r>
          </w:p>
        </w:tc>
        <w:tc>
          <w:tcPr>
            <w:tcW w:w="0" w:type="dxa"/>
            <w:shd w:val="clear" w:color="auto" w:fill="FFFFFF" w:themeFill="background1"/>
            <w:vAlign w:val="bottom"/>
          </w:tcPr>
          <w:p w14:paraId="310B0867" w14:textId="77777777" w:rsidR="00D206C3" w:rsidRPr="00372498" w:rsidRDefault="00D206C3" w:rsidP="007F1EAC">
            <w:pPr>
              <w:pStyle w:val="TableText"/>
              <w:rPr>
                <w:rFonts w:eastAsia="Times New Roman" w:cs="Calibri"/>
                <w:color w:val="000000"/>
                <w:szCs w:val="20"/>
              </w:rPr>
            </w:pPr>
            <w:r w:rsidRPr="007F1EAC">
              <w:rPr>
                <w:rFonts w:eastAsia="Times New Roman" w:cs="Calibri"/>
                <w:bCs w:val="0"/>
                <w:color w:val="000000"/>
                <w:szCs w:val="20"/>
              </w:rPr>
              <w:t>5.9</w:t>
            </w:r>
          </w:p>
        </w:tc>
      </w:tr>
    </w:tbl>
    <w:p w14:paraId="665881EE" w14:textId="4D4A9721" w:rsidR="001108F9" w:rsidRDefault="00D206C3" w:rsidP="007F1EAC">
      <w:pPr>
        <w:pStyle w:val="SourceandNotes"/>
        <w:rPr>
          <w:rFonts w:eastAsia="Calibri" w:cs="Arial"/>
        </w:rPr>
      </w:pPr>
      <w:r w:rsidRPr="00F11844">
        <w:t>Source: The department</w:t>
      </w:r>
      <w:r w:rsidR="007C57FD">
        <w:t>’</w:t>
      </w:r>
      <w:r w:rsidRPr="00F11844">
        <w:t>s Research and Evaluation Database</w:t>
      </w:r>
    </w:p>
    <w:p w14:paraId="23A85A83" w14:textId="4194AE05" w:rsidR="001108F9" w:rsidRDefault="00D206C3" w:rsidP="007F1EAC">
      <w:pPr>
        <w:pStyle w:val="SourceandNotes"/>
        <w:rPr>
          <w:rFonts w:eastAsia="Calibri" w:cs="Arial"/>
        </w:rPr>
      </w:pPr>
      <w:r>
        <w:rPr>
          <w:rFonts w:eastAsia="Calibri" w:cs="Arial"/>
        </w:rPr>
        <w:t>Base: Parents in the stage 1 impact analysis population (n=33,421)</w:t>
      </w:r>
    </w:p>
    <w:p w14:paraId="0560B03A" w14:textId="0949C2D6" w:rsidR="00D206C3" w:rsidRDefault="00D206C3" w:rsidP="007F1EAC">
      <w:pPr>
        <w:pStyle w:val="SourceandNotes"/>
      </w:pPr>
      <w:r w:rsidRPr="00CB4E2E">
        <w:t>Note: Characteristics were current as at the Research and Evaluation Database release date (2 October 2020) or each parent</w:t>
      </w:r>
      <w:r w:rsidR="007C57FD">
        <w:t>’</w:t>
      </w:r>
      <w:r w:rsidRPr="00CB4E2E">
        <w:t xml:space="preserve">s eligibility date. See </w:t>
      </w:r>
      <w:r w:rsidRPr="00CB4E2E">
        <w:rPr>
          <w:b/>
        </w:rPr>
        <w:t xml:space="preserve">Table </w:t>
      </w:r>
      <w:r>
        <w:rPr>
          <w:b/>
        </w:rPr>
        <w:t>A4</w:t>
      </w:r>
      <w:r w:rsidRPr="00CB4E2E">
        <w:rPr>
          <w:b/>
        </w:rPr>
        <w:t>.1</w:t>
      </w:r>
      <w:r w:rsidRPr="00CB4E2E">
        <w:rPr>
          <w:bCs/>
        </w:rPr>
        <w:t>,</w:t>
      </w:r>
      <w:r w:rsidRPr="00CB4E2E">
        <w:t xml:space="preserve"> </w:t>
      </w:r>
      <w:r w:rsidRPr="00CB4E2E">
        <w:rPr>
          <w:b/>
        </w:rPr>
        <w:t xml:space="preserve">Appendix </w:t>
      </w:r>
      <w:r>
        <w:rPr>
          <w:b/>
        </w:rPr>
        <w:t>4</w:t>
      </w:r>
      <w:r w:rsidRPr="00CB4E2E">
        <w:t xml:space="preserve"> for characteristic definitions.</w:t>
      </w:r>
    </w:p>
    <w:p w14:paraId="69555212" w14:textId="5581105A" w:rsidR="00D206C3" w:rsidRPr="00C322F5" w:rsidRDefault="00D206C3" w:rsidP="00D206C3">
      <w:pPr>
        <w:pStyle w:val="Tablecaption"/>
      </w:pPr>
      <w:bookmarkStart w:id="393" w:name="_Toc102986084"/>
      <w:r>
        <w:t>Table</w:t>
      </w:r>
      <w:r w:rsidR="006F4342">
        <w:t xml:space="preserve"> </w:t>
      </w:r>
      <w:r>
        <w:t>A</w:t>
      </w:r>
      <w:r w:rsidR="00491B67">
        <w:t>4</w:t>
      </w:r>
      <w:r>
        <w:t>.2:</w:t>
      </w:r>
      <w:r w:rsidRPr="007A715F">
        <w:t xml:space="preserve"> </w:t>
      </w:r>
      <w:r>
        <w:t>Impact analysis population</w:t>
      </w:r>
      <w:r w:rsidR="007E2AA0">
        <w:t>,</w:t>
      </w:r>
      <w:r>
        <w:t xml:space="preserve"> stage 2 </w:t>
      </w:r>
      <w:r w:rsidR="007E2AA0">
        <w:t>–</w:t>
      </w:r>
      <w:r>
        <w:t xml:space="preserve"> demographics</w:t>
      </w:r>
      <w:bookmarkEnd w:id="393"/>
    </w:p>
    <w:tbl>
      <w:tblPr>
        <w:tblStyle w:val="DEEWRTable2"/>
        <w:tblW w:w="85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1701"/>
        <w:gridCol w:w="1701"/>
        <w:gridCol w:w="1701"/>
        <w:gridCol w:w="1701"/>
        <w:gridCol w:w="1701"/>
      </w:tblGrid>
      <w:tr w:rsidR="00D206C3" w:rsidRPr="008F4B73" w14:paraId="37BD90CF" w14:textId="77777777" w:rsidTr="007F1EAC">
        <w:trPr>
          <w:cnfStyle w:val="100000000000" w:firstRow="1" w:lastRow="0" w:firstColumn="0" w:lastColumn="0" w:oddVBand="0" w:evenVBand="0" w:oddHBand="0" w:evenHBand="0" w:firstRowFirstColumn="0" w:firstRowLastColumn="0" w:lastRowFirstColumn="0" w:lastRowLastColumn="0"/>
        </w:trPr>
        <w:tc>
          <w:tcPr>
            <w:tcW w:w="0" w:type="dxa"/>
            <w:shd w:val="clear" w:color="auto" w:fill="00161F"/>
            <w:vAlign w:val="center"/>
          </w:tcPr>
          <w:p w14:paraId="093A74CD" w14:textId="77777777" w:rsidR="00D206C3" w:rsidRPr="00805959" w:rsidRDefault="00D206C3" w:rsidP="007F1EAC">
            <w:pPr>
              <w:pStyle w:val="TableText"/>
              <w:rPr>
                <w:rFonts w:eastAsia="Times New Roman"/>
              </w:rPr>
            </w:pPr>
            <w:r w:rsidRPr="00805959">
              <w:rPr>
                <w:rFonts w:eastAsia="Times New Roman"/>
                <w:color w:val="auto"/>
              </w:rPr>
              <w:t>Characteristic</w:t>
            </w:r>
          </w:p>
        </w:tc>
        <w:tc>
          <w:tcPr>
            <w:tcW w:w="0" w:type="dxa"/>
            <w:shd w:val="clear" w:color="auto" w:fill="00161F"/>
            <w:vAlign w:val="bottom"/>
          </w:tcPr>
          <w:p w14:paraId="229FA468" w14:textId="77777777" w:rsidR="00D206C3" w:rsidRPr="00805959" w:rsidRDefault="00D206C3" w:rsidP="007F1EAC">
            <w:pPr>
              <w:pStyle w:val="TableText"/>
              <w:jc w:val="center"/>
            </w:pPr>
            <w:r w:rsidRPr="00805959">
              <w:rPr>
                <w:color w:val="auto"/>
              </w:rPr>
              <w:t>Intensive comparison group</w:t>
            </w:r>
          </w:p>
          <w:p w14:paraId="6172EBA4" w14:textId="739FF62A" w:rsidR="00D206C3" w:rsidRPr="00805959" w:rsidRDefault="00D206C3" w:rsidP="007F1EAC">
            <w:pPr>
              <w:pStyle w:val="TableText"/>
              <w:jc w:val="center"/>
            </w:pPr>
            <w:r w:rsidRPr="00805959">
              <w:rPr>
                <w:color w:val="auto"/>
              </w:rPr>
              <w:t>n=4</w:t>
            </w:r>
            <w:r w:rsidR="007E2AA0" w:rsidRPr="00805959">
              <w:rPr>
                <w:color w:val="auto"/>
              </w:rPr>
              <w:t>,</w:t>
            </w:r>
            <w:r w:rsidRPr="00805959">
              <w:rPr>
                <w:color w:val="auto"/>
              </w:rPr>
              <w:t>129</w:t>
            </w:r>
          </w:p>
          <w:p w14:paraId="10C6E5D2" w14:textId="77777777" w:rsidR="00D206C3" w:rsidRPr="00805959" w:rsidRDefault="00D206C3" w:rsidP="007F1EAC">
            <w:pPr>
              <w:pStyle w:val="TableText"/>
              <w:jc w:val="center"/>
              <w:rPr>
                <w:rFonts w:eastAsia="Times New Roman"/>
              </w:rPr>
            </w:pPr>
            <w:r w:rsidRPr="00805959">
              <w:rPr>
                <w:color w:val="auto"/>
              </w:rPr>
              <w:t>%</w:t>
            </w:r>
          </w:p>
        </w:tc>
        <w:tc>
          <w:tcPr>
            <w:tcW w:w="0" w:type="dxa"/>
            <w:shd w:val="clear" w:color="auto" w:fill="00161F"/>
            <w:vAlign w:val="bottom"/>
          </w:tcPr>
          <w:p w14:paraId="396B6AB4" w14:textId="77777777" w:rsidR="00D206C3" w:rsidRPr="00805959" w:rsidRDefault="00D206C3" w:rsidP="007F1EAC">
            <w:pPr>
              <w:pStyle w:val="TableText"/>
              <w:jc w:val="center"/>
            </w:pPr>
            <w:r w:rsidRPr="00805959">
              <w:rPr>
                <w:color w:val="auto"/>
              </w:rPr>
              <w:t>Intensive treatment group</w:t>
            </w:r>
          </w:p>
          <w:p w14:paraId="68E944D1" w14:textId="77777777" w:rsidR="00D206C3" w:rsidRPr="00805959" w:rsidRDefault="00D206C3" w:rsidP="007F1EAC">
            <w:pPr>
              <w:pStyle w:val="TableText"/>
              <w:jc w:val="center"/>
            </w:pPr>
            <w:r w:rsidRPr="00805959">
              <w:rPr>
                <w:color w:val="auto"/>
              </w:rPr>
              <w:t>n=18,558</w:t>
            </w:r>
          </w:p>
          <w:p w14:paraId="5802066D" w14:textId="77777777" w:rsidR="00D206C3" w:rsidRPr="00805959" w:rsidRDefault="00D206C3" w:rsidP="007F1EAC">
            <w:pPr>
              <w:pStyle w:val="TableText"/>
              <w:jc w:val="center"/>
              <w:rPr>
                <w:rFonts w:eastAsia="Times New Roman"/>
              </w:rPr>
            </w:pPr>
            <w:r w:rsidRPr="00805959">
              <w:rPr>
                <w:color w:val="auto"/>
              </w:rPr>
              <w:t>%</w:t>
            </w:r>
          </w:p>
        </w:tc>
        <w:tc>
          <w:tcPr>
            <w:tcW w:w="0" w:type="dxa"/>
            <w:shd w:val="clear" w:color="auto" w:fill="00161F"/>
            <w:vAlign w:val="bottom"/>
          </w:tcPr>
          <w:p w14:paraId="60BD7124" w14:textId="77777777" w:rsidR="00D206C3" w:rsidRPr="00805959" w:rsidRDefault="00D206C3" w:rsidP="007F1EAC">
            <w:pPr>
              <w:pStyle w:val="TableText"/>
              <w:jc w:val="center"/>
            </w:pPr>
            <w:r w:rsidRPr="00805959">
              <w:rPr>
                <w:color w:val="auto"/>
              </w:rPr>
              <w:t>Targeted comparison group</w:t>
            </w:r>
          </w:p>
          <w:p w14:paraId="5EAA6158" w14:textId="5AB3965A" w:rsidR="00D206C3" w:rsidRPr="00805959" w:rsidRDefault="00D206C3" w:rsidP="007F1EAC">
            <w:pPr>
              <w:pStyle w:val="TableText"/>
              <w:jc w:val="center"/>
            </w:pPr>
            <w:r w:rsidRPr="00805959">
              <w:rPr>
                <w:color w:val="auto"/>
              </w:rPr>
              <w:t>n=6</w:t>
            </w:r>
            <w:r w:rsidR="007E2AA0" w:rsidRPr="00805959">
              <w:rPr>
                <w:color w:val="auto"/>
              </w:rPr>
              <w:t>,</w:t>
            </w:r>
            <w:r w:rsidRPr="00805959">
              <w:rPr>
                <w:color w:val="auto"/>
              </w:rPr>
              <w:t>738</w:t>
            </w:r>
          </w:p>
          <w:p w14:paraId="4965630E" w14:textId="77777777" w:rsidR="00D206C3" w:rsidRPr="00805959" w:rsidRDefault="00D206C3" w:rsidP="007F1EAC">
            <w:pPr>
              <w:pStyle w:val="TableText"/>
              <w:jc w:val="center"/>
              <w:rPr>
                <w:rFonts w:eastAsia="Times New Roman"/>
              </w:rPr>
            </w:pPr>
            <w:r w:rsidRPr="00805959">
              <w:rPr>
                <w:color w:val="auto"/>
              </w:rPr>
              <w:t>%</w:t>
            </w:r>
          </w:p>
        </w:tc>
        <w:tc>
          <w:tcPr>
            <w:tcW w:w="0" w:type="dxa"/>
            <w:shd w:val="clear" w:color="auto" w:fill="00161F"/>
            <w:vAlign w:val="bottom"/>
          </w:tcPr>
          <w:p w14:paraId="5195F41D" w14:textId="77777777" w:rsidR="00D206C3" w:rsidRPr="00805959" w:rsidRDefault="00D206C3" w:rsidP="007F1EAC">
            <w:pPr>
              <w:pStyle w:val="TableText"/>
              <w:jc w:val="center"/>
            </w:pPr>
            <w:r w:rsidRPr="00805959">
              <w:rPr>
                <w:color w:val="auto"/>
              </w:rPr>
              <w:t>Targeted treatment group</w:t>
            </w:r>
          </w:p>
          <w:p w14:paraId="00C2E92F" w14:textId="77777777" w:rsidR="00D206C3" w:rsidRPr="00805959" w:rsidRDefault="00D206C3" w:rsidP="007F1EAC">
            <w:pPr>
              <w:pStyle w:val="TableText"/>
              <w:jc w:val="center"/>
            </w:pPr>
            <w:r w:rsidRPr="00805959">
              <w:rPr>
                <w:color w:val="auto"/>
              </w:rPr>
              <w:t>n=14,073</w:t>
            </w:r>
          </w:p>
          <w:p w14:paraId="50787216" w14:textId="77777777" w:rsidR="00D206C3" w:rsidRPr="00805959" w:rsidRDefault="00D206C3" w:rsidP="007F1EAC">
            <w:pPr>
              <w:pStyle w:val="TableText"/>
              <w:jc w:val="center"/>
              <w:rPr>
                <w:rFonts w:eastAsia="Times New Roman"/>
              </w:rPr>
            </w:pPr>
            <w:r w:rsidRPr="00805959">
              <w:rPr>
                <w:color w:val="auto"/>
              </w:rPr>
              <w:t>%</w:t>
            </w:r>
          </w:p>
        </w:tc>
      </w:tr>
      <w:tr w:rsidR="00D206C3" w:rsidRPr="00E1580B" w14:paraId="205432F2" w14:textId="77777777" w:rsidTr="007F1EAC">
        <w:tc>
          <w:tcPr>
            <w:tcW w:w="0" w:type="dxa"/>
            <w:shd w:val="clear" w:color="auto" w:fill="auto"/>
            <w:vAlign w:val="bottom"/>
          </w:tcPr>
          <w:p w14:paraId="7E6919D4" w14:textId="77777777" w:rsidR="00D206C3" w:rsidRPr="007F1EAC" w:rsidRDefault="00D206C3" w:rsidP="007F1EAC">
            <w:pPr>
              <w:pStyle w:val="TableText"/>
              <w:rPr>
                <w:rFonts w:eastAsia="Times New Roman" w:cs="Calibri"/>
                <w:b/>
                <w:bCs w:val="0"/>
                <w:color w:val="000000"/>
                <w:szCs w:val="20"/>
              </w:rPr>
            </w:pPr>
            <w:r w:rsidRPr="007F1EAC">
              <w:rPr>
                <w:rFonts w:eastAsia="Times New Roman" w:cs="Calibri"/>
                <w:b/>
                <w:bCs w:val="0"/>
                <w:color w:val="000000"/>
                <w:szCs w:val="20"/>
              </w:rPr>
              <w:t>Eligibility reason</w:t>
            </w:r>
          </w:p>
        </w:tc>
        <w:tc>
          <w:tcPr>
            <w:tcW w:w="0" w:type="dxa"/>
            <w:shd w:val="clear" w:color="auto" w:fill="auto"/>
          </w:tcPr>
          <w:p w14:paraId="2110E8E8" w14:textId="77777777" w:rsidR="00D206C3" w:rsidRPr="006D17B7" w:rsidRDefault="00D206C3" w:rsidP="007F1EAC">
            <w:pPr>
              <w:pStyle w:val="TableText"/>
              <w:jc w:val="center"/>
              <w:rPr>
                <w:rFonts w:cstheme="minorHAnsi"/>
                <w:color w:val="FFFFFF" w:themeColor="background1"/>
                <w:szCs w:val="20"/>
              </w:rPr>
            </w:pPr>
          </w:p>
        </w:tc>
        <w:tc>
          <w:tcPr>
            <w:tcW w:w="0" w:type="dxa"/>
            <w:shd w:val="clear" w:color="auto" w:fill="auto"/>
          </w:tcPr>
          <w:p w14:paraId="20C3CEBF" w14:textId="77777777" w:rsidR="00D206C3" w:rsidRPr="006D17B7" w:rsidRDefault="00D206C3" w:rsidP="007F1EAC">
            <w:pPr>
              <w:pStyle w:val="TableText"/>
              <w:jc w:val="center"/>
              <w:rPr>
                <w:rFonts w:cstheme="minorHAnsi"/>
                <w:color w:val="FFFFFF" w:themeColor="background1"/>
                <w:szCs w:val="20"/>
              </w:rPr>
            </w:pPr>
          </w:p>
        </w:tc>
        <w:tc>
          <w:tcPr>
            <w:tcW w:w="0" w:type="dxa"/>
            <w:shd w:val="clear" w:color="auto" w:fill="auto"/>
          </w:tcPr>
          <w:p w14:paraId="12DF2D49" w14:textId="77777777" w:rsidR="00D206C3" w:rsidRPr="006D17B7" w:rsidRDefault="00D206C3" w:rsidP="007F1EAC">
            <w:pPr>
              <w:pStyle w:val="TableText"/>
              <w:jc w:val="center"/>
              <w:rPr>
                <w:rFonts w:cstheme="minorHAnsi"/>
                <w:color w:val="FFFFFF" w:themeColor="background1"/>
                <w:szCs w:val="20"/>
              </w:rPr>
            </w:pPr>
          </w:p>
        </w:tc>
        <w:tc>
          <w:tcPr>
            <w:tcW w:w="0" w:type="dxa"/>
            <w:shd w:val="clear" w:color="auto" w:fill="auto"/>
          </w:tcPr>
          <w:p w14:paraId="16D91054" w14:textId="77777777" w:rsidR="00D206C3" w:rsidRPr="006D17B7" w:rsidRDefault="00D206C3" w:rsidP="007F1EAC">
            <w:pPr>
              <w:pStyle w:val="TableText"/>
              <w:jc w:val="center"/>
              <w:rPr>
                <w:rFonts w:cstheme="minorHAnsi"/>
                <w:color w:val="FFFFFF" w:themeColor="background1"/>
                <w:szCs w:val="20"/>
              </w:rPr>
            </w:pPr>
          </w:p>
        </w:tc>
      </w:tr>
      <w:tr w:rsidR="00D206C3" w:rsidRPr="00E1580B" w14:paraId="2C1BE57C" w14:textId="77777777" w:rsidTr="007F1EAC">
        <w:tc>
          <w:tcPr>
            <w:tcW w:w="0" w:type="dxa"/>
            <w:shd w:val="clear" w:color="auto" w:fill="auto"/>
            <w:vAlign w:val="bottom"/>
          </w:tcPr>
          <w:p w14:paraId="59332BE1" w14:textId="77777777" w:rsidR="00D206C3" w:rsidRPr="007F1EAC" w:rsidRDefault="00D206C3" w:rsidP="007F1EAC">
            <w:pPr>
              <w:pStyle w:val="TableText"/>
              <w:rPr>
                <w:rFonts w:eastAsia="Times New Roman" w:cs="Calibri"/>
                <w:b/>
                <w:color w:val="000000"/>
                <w:szCs w:val="20"/>
              </w:rPr>
            </w:pPr>
            <w:r w:rsidRPr="007F1EAC">
              <w:rPr>
                <w:rFonts w:eastAsia="Times New Roman" w:cs="Calibri"/>
                <w:b/>
                <w:bCs w:val="0"/>
                <w:color w:val="000000"/>
                <w:szCs w:val="20"/>
              </w:rPr>
              <w:t>ESL</w:t>
            </w:r>
          </w:p>
        </w:tc>
        <w:tc>
          <w:tcPr>
            <w:tcW w:w="0" w:type="dxa"/>
            <w:shd w:val="clear" w:color="auto" w:fill="auto"/>
          </w:tcPr>
          <w:p w14:paraId="1B2738E6" w14:textId="77777777" w:rsidR="00D206C3" w:rsidRPr="0046617D" w:rsidRDefault="00D206C3" w:rsidP="007F1EAC">
            <w:pPr>
              <w:pStyle w:val="TableText"/>
              <w:jc w:val="center"/>
              <w:rPr>
                <w:rFonts w:cstheme="minorHAnsi"/>
                <w:color w:val="auto"/>
                <w:szCs w:val="20"/>
              </w:rPr>
            </w:pPr>
            <w:r w:rsidRPr="0046617D">
              <w:rPr>
                <w:rFonts w:cstheme="minorHAnsi"/>
                <w:color w:val="auto"/>
                <w:szCs w:val="20"/>
              </w:rPr>
              <w:t>5.8</w:t>
            </w:r>
          </w:p>
        </w:tc>
        <w:tc>
          <w:tcPr>
            <w:tcW w:w="0" w:type="dxa"/>
            <w:shd w:val="clear" w:color="auto" w:fill="auto"/>
          </w:tcPr>
          <w:p w14:paraId="4ABE8115" w14:textId="77777777" w:rsidR="00D206C3" w:rsidRPr="0046617D" w:rsidRDefault="00D206C3" w:rsidP="007F1EAC">
            <w:pPr>
              <w:pStyle w:val="TableText"/>
              <w:jc w:val="center"/>
              <w:rPr>
                <w:rFonts w:cstheme="minorHAnsi"/>
                <w:color w:val="auto"/>
                <w:szCs w:val="20"/>
              </w:rPr>
            </w:pPr>
            <w:r>
              <w:rPr>
                <w:rFonts w:cstheme="minorHAnsi"/>
                <w:color w:val="auto"/>
                <w:szCs w:val="20"/>
              </w:rPr>
              <w:t>7.4</w:t>
            </w:r>
          </w:p>
        </w:tc>
        <w:tc>
          <w:tcPr>
            <w:tcW w:w="0" w:type="dxa"/>
            <w:shd w:val="clear" w:color="auto" w:fill="auto"/>
          </w:tcPr>
          <w:p w14:paraId="096ADEF2" w14:textId="77777777" w:rsidR="00D206C3" w:rsidRPr="0046617D" w:rsidRDefault="00D206C3" w:rsidP="007F1EAC">
            <w:pPr>
              <w:pStyle w:val="TableText"/>
              <w:jc w:val="center"/>
              <w:rPr>
                <w:rFonts w:cstheme="minorHAnsi"/>
                <w:color w:val="auto"/>
                <w:szCs w:val="20"/>
              </w:rPr>
            </w:pPr>
            <w:r>
              <w:rPr>
                <w:rFonts w:cstheme="minorHAnsi"/>
                <w:color w:val="auto"/>
                <w:szCs w:val="20"/>
              </w:rPr>
              <w:t>32.7</w:t>
            </w:r>
          </w:p>
        </w:tc>
        <w:tc>
          <w:tcPr>
            <w:tcW w:w="0" w:type="dxa"/>
            <w:shd w:val="clear" w:color="auto" w:fill="auto"/>
          </w:tcPr>
          <w:p w14:paraId="63F794FF" w14:textId="77777777" w:rsidR="00D206C3" w:rsidRPr="0046617D" w:rsidRDefault="00D206C3" w:rsidP="007F1EAC">
            <w:pPr>
              <w:pStyle w:val="TableText"/>
              <w:jc w:val="center"/>
              <w:rPr>
                <w:rFonts w:cstheme="minorHAnsi"/>
                <w:color w:val="auto"/>
                <w:szCs w:val="20"/>
              </w:rPr>
            </w:pPr>
            <w:r>
              <w:rPr>
                <w:rFonts w:cstheme="minorHAnsi"/>
                <w:color w:val="auto"/>
                <w:szCs w:val="20"/>
              </w:rPr>
              <w:t>16.6</w:t>
            </w:r>
          </w:p>
        </w:tc>
      </w:tr>
      <w:tr w:rsidR="00D206C3" w:rsidRPr="00E1580B" w14:paraId="55F64B4C" w14:textId="77777777" w:rsidTr="007F1EAC">
        <w:tc>
          <w:tcPr>
            <w:tcW w:w="0" w:type="dxa"/>
            <w:shd w:val="clear" w:color="auto" w:fill="auto"/>
            <w:vAlign w:val="bottom"/>
          </w:tcPr>
          <w:p w14:paraId="453FA0A3" w14:textId="77777777" w:rsidR="00D206C3" w:rsidRPr="007F1EAC" w:rsidRDefault="00D206C3" w:rsidP="007F1EAC">
            <w:pPr>
              <w:pStyle w:val="TableText"/>
              <w:rPr>
                <w:rFonts w:eastAsia="Times New Roman" w:cs="Calibri"/>
                <w:b/>
                <w:color w:val="000000"/>
                <w:szCs w:val="20"/>
              </w:rPr>
            </w:pPr>
            <w:r w:rsidRPr="007F1EAC">
              <w:rPr>
                <w:rFonts w:eastAsia="Times New Roman" w:cs="Calibri"/>
                <w:b/>
                <w:bCs w:val="0"/>
                <w:color w:val="000000"/>
                <w:szCs w:val="20"/>
              </w:rPr>
              <w:t>YC5</w:t>
            </w:r>
          </w:p>
        </w:tc>
        <w:tc>
          <w:tcPr>
            <w:tcW w:w="0" w:type="dxa"/>
            <w:shd w:val="clear" w:color="auto" w:fill="auto"/>
          </w:tcPr>
          <w:p w14:paraId="350257D8" w14:textId="77777777" w:rsidR="00D206C3" w:rsidRPr="0046617D" w:rsidRDefault="00D206C3" w:rsidP="007F1EAC">
            <w:pPr>
              <w:pStyle w:val="TableText"/>
              <w:jc w:val="center"/>
              <w:rPr>
                <w:rFonts w:cstheme="minorHAnsi"/>
                <w:color w:val="auto"/>
                <w:szCs w:val="20"/>
              </w:rPr>
            </w:pPr>
            <w:r w:rsidRPr="0046617D">
              <w:rPr>
                <w:rFonts w:cstheme="minorHAnsi"/>
                <w:color w:val="auto"/>
                <w:szCs w:val="20"/>
              </w:rPr>
              <w:t>11.4</w:t>
            </w:r>
          </w:p>
        </w:tc>
        <w:tc>
          <w:tcPr>
            <w:tcW w:w="0" w:type="dxa"/>
            <w:shd w:val="clear" w:color="auto" w:fill="auto"/>
          </w:tcPr>
          <w:p w14:paraId="35F0D003" w14:textId="77777777" w:rsidR="00D206C3" w:rsidRPr="0046617D" w:rsidRDefault="00D206C3" w:rsidP="007F1EAC">
            <w:pPr>
              <w:pStyle w:val="TableText"/>
              <w:jc w:val="center"/>
              <w:rPr>
                <w:rFonts w:cstheme="minorHAnsi"/>
                <w:color w:val="auto"/>
                <w:szCs w:val="20"/>
              </w:rPr>
            </w:pPr>
            <w:r>
              <w:rPr>
                <w:rFonts w:cstheme="minorHAnsi"/>
                <w:color w:val="auto"/>
                <w:szCs w:val="20"/>
              </w:rPr>
              <w:t>2.0</w:t>
            </w:r>
          </w:p>
        </w:tc>
        <w:tc>
          <w:tcPr>
            <w:tcW w:w="0" w:type="dxa"/>
            <w:shd w:val="clear" w:color="auto" w:fill="auto"/>
          </w:tcPr>
          <w:p w14:paraId="7268D50F" w14:textId="77777777" w:rsidR="00D206C3" w:rsidRPr="0046617D" w:rsidRDefault="00D206C3" w:rsidP="007F1EAC">
            <w:pPr>
              <w:pStyle w:val="TableText"/>
              <w:jc w:val="center"/>
              <w:rPr>
                <w:rFonts w:cstheme="minorHAnsi"/>
                <w:color w:val="auto"/>
                <w:szCs w:val="20"/>
              </w:rPr>
            </w:pPr>
            <w:r>
              <w:rPr>
                <w:rFonts w:cstheme="minorHAnsi"/>
                <w:color w:val="auto"/>
                <w:szCs w:val="20"/>
              </w:rPr>
              <w:t>20.2</w:t>
            </w:r>
          </w:p>
        </w:tc>
        <w:tc>
          <w:tcPr>
            <w:tcW w:w="0" w:type="dxa"/>
            <w:shd w:val="clear" w:color="auto" w:fill="auto"/>
          </w:tcPr>
          <w:p w14:paraId="3AC295B6" w14:textId="77777777" w:rsidR="00D206C3" w:rsidRPr="0046617D" w:rsidRDefault="00D206C3" w:rsidP="007F1EAC">
            <w:pPr>
              <w:pStyle w:val="TableText"/>
              <w:jc w:val="center"/>
              <w:rPr>
                <w:rFonts w:cstheme="minorHAnsi"/>
                <w:color w:val="auto"/>
                <w:szCs w:val="20"/>
              </w:rPr>
            </w:pPr>
            <w:r>
              <w:rPr>
                <w:rFonts w:cstheme="minorHAnsi"/>
                <w:color w:val="auto"/>
                <w:szCs w:val="20"/>
              </w:rPr>
              <w:t>6.7</w:t>
            </w:r>
          </w:p>
        </w:tc>
      </w:tr>
      <w:tr w:rsidR="00D206C3" w:rsidRPr="00E1580B" w14:paraId="7A1F057C" w14:textId="77777777" w:rsidTr="007F1EAC">
        <w:tc>
          <w:tcPr>
            <w:tcW w:w="0" w:type="dxa"/>
            <w:shd w:val="clear" w:color="auto" w:fill="auto"/>
            <w:vAlign w:val="bottom"/>
          </w:tcPr>
          <w:p w14:paraId="64B376D4" w14:textId="727B134F" w:rsidR="00D206C3" w:rsidRPr="007F1EAC" w:rsidRDefault="00D206C3" w:rsidP="007F1EAC">
            <w:pPr>
              <w:pStyle w:val="TableText"/>
              <w:rPr>
                <w:rFonts w:eastAsia="Times New Roman" w:cs="Calibri"/>
                <w:b/>
                <w:color w:val="000000"/>
                <w:szCs w:val="20"/>
              </w:rPr>
            </w:pPr>
            <w:r w:rsidRPr="007F1EAC">
              <w:rPr>
                <w:rFonts w:eastAsia="Times New Roman" w:cs="Calibri"/>
                <w:b/>
                <w:bCs w:val="0"/>
                <w:color w:val="000000"/>
                <w:szCs w:val="20"/>
              </w:rPr>
              <w:lastRenderedPageBreak/>
              <w:t>High</w:t>
            </w:r>
            <w:r w:rsidR="0084029B" w:rsidRPr="007F1EAC">
              <w:rPr>
                <w:rFonts w:eastAsia="Times New Roman" w:cs="Calibri"/>
                <w:b/>
                <w:bCs w:val="0"/>
                <w:color w:val="000000"/>
                <w:szCs w:val="20"/>
              </w:rPr>
              <w:t xml:space="preserve"> </w:t>
            </w:r>
            <w:r w:rsidRPr="007F1EAC">
              <w:rPr>
                <w:rFonts w:eastAsia="Times New Roman" w:cs="Calibri"/>
                <w:b/>
                <w:bCs w:val="0"/>
                <w:color w:val="000000"/>
                <w:szCs w:val="20"/>
              </w:rPr>
              <w:t>JSCI</w:t>
            </w:r>
          </w:p>
        </w:tc>
        <w:tc>
          <w:tcPr>
            <w:tcW w:w="0" w:type="dxa"/>
            <w:shd w:val="clear" w:color="auto" w:fill="auto"/>
          </w:tcPr>
          <w:p w14:paraId="53E28326" w14:textId="77777777" w:rsidR="00D206C3" w:rsidRPr="0046617D" w:rsidRDefault="00D206C3" w:rsidP="007F1EAC">
            <w:pPr>
              <w:pStyle w:val="TableText"/>
              <w:jc w:val="center"/>
              <w:rPr>
                <w:rFonts w:cstheme="minorHAnsi"/>
                <w:color w:val="auto"/>
                <w:szCs w:val="20"/>
              </w:rPr>
            </w:pPr>
            <w:r w:rsidRPr="0046617D">
              <w:rPr>
                <w:rFonts w:cstheme="minorHAnsi"/>
                <w:color w:val="auto"/>
                <w:szCs w:val="20"/>
              </w:rPr>
              <w:t>82.8</w:t>
            </w:r>
          </w:p>
        </w:tc>
        <w:tc>
          <w:tcPr>
            <w:tcW w:w="0" w:type="dxa"/>
            <w:shd w:val="clear" w:color="auto" w:fill="auto"/>
          </w:tcPr>
          <w:p w14:paraId="33CE245E" w14:textId="77777777" w:rsidR="00D206C3" w:rsidRPr="0046617D" w:rsidRDefault="00D206C3" w:rsidP="007F1EAC">
            <w:pPr>
              <w:pStyle w:val="TableText"/>
              <w:jc w:val="center"/>
              <w:rPr>
                <w:rFonts w:cstheme="minorHAnsi"/>
                <w:color w:val="auto"/>
                <w:szCs w:val="20"/>
              </w:rPr>
            </w:pPr>
            <w:r>
              <w:rPr>
                <w:rFonts w:cstheme="minorHAnsi"/>
                <w:color w:val="auto"/>
                <w:szCs w:val="20"/>
              </w:rPr>
              <w:t>90.6</w:t>
            </w:r>
          </w:p>
        </w:tc>
        <w:tc>
          <w:tcPr>
            <w:tcW w:w="0" w:type="dxa"/>
            <w:shd w:val="clear" w:color="auto" w:fill="auto"/>
          </w:tcPr>
          <w:p w14:paraId="065602A5" w14:textId="77777777" w:rsidR="00D206C3" w:rsidRPr="0046617D" w:rsidRDefault="00D206C3" w:rsidP="007F1EAC">
            <w:pPr>
              <w:pStyle w:val="TableText"/>
              <w:jc w:val="center"/>
              <w:rPr>
                <w:rFonts w:cstheme="minorHAnsi"/>
                <w:color w:val="auto"/>
                <w:szCs w:val="20"/>
              </w:rPr>
            </w:pPr>
            <w:r>
              <w:rPr>
                <w:rFonts w:cstheme="minorHAnsi"/>
                <w:color w:val="auto"/>
                <w:szCs w:val="20"/>
              </w:rPr>
              <w:t>47.1</w:t>
            </w:r>
          </w:p>
        </w:tc>
        <w:tc>
          <w:tcPr>
            <w:tcW w:w="0" w:type="dxa"/>
            <w:shd w:val="clear" w:color="auto" w:fill="auto"/>
          </w:tcPr>
          <w:p w14:paraId="2CB014E9" w14:textId="77777777" w:rsidR="00D206C3" w:rsidRPr="0046617D" w:rsidRDefault="00D206C3" w:rsidP="007F1EAC">
            <w:pPr>
              <w:pStyle w:val="TableText"/>
              <w:jc w:val="center"/>
              <w:rPr>
                <w:rFonts w:cstheme="minorHAnsi"/>
                <w:color w:val="auto"/>
                <w:szCs w:val="20"/>
              </w:rPr>
            </w:pPr>
            <w:r>
              <w:rPr>
                <w:rFonts w:cstheme="minorHAnsi"/>
                <w:color w:val="auto"/>
                <w:szCs w:val="20"/>
              </w:rPr>
              <w:t>76.7</w:t>
            </w:r>
          </w:p>
        </w:tc>
      </w:tr>
      <w:tr w:rsidR="00D206C3" w:rsidRPr="00E1580B" w14:paraId="5A2F44EA" w14:textId="77777777" w:rsidTr="007F1EAC">
        <w:tc>
          <w:tcPr>
            <w:tcW w:w="0" w:type="dxa"/>
            <w:shd w:val="clear" w:color="auto" w:fill="E8E8E8"/>
            <w:vAlign w:val="bottom"/>
          </w:tcPr>
          <w:p w14:paraId="132253E5" w14:textId="77777777" w:rsidR="00D206C3" w:rsidRPr="007F1EAC" w:rsidRDefault="00D206C3" w:rsidP="007F1EAC">
            <w:pPr>
              <w:pStyle w:val="TableText"/>
              <w:rPr>
                <w:rFonts w:eastAsia="Times New Roman" w:cs="Calibri"/>
                <w:b/>
                <w:bCs w:val="0"/>
                <w:color w:val="000000"/>
                <w:szCs w:val="20"/>
              </w:rPr>
            </w:pPr>
            <w:r w:rsidRPr="007F1EAC">
              <w:rPr>
                <w:rFonts w:eastAsia="Times New Roman" w:cs="Calibri"/>
                <w:b/>
                <w:bCs w:val="0"/>
                <w:color w:val="000000"/>
                <w:szCs w:val="20"/>
              </w:rPr>
              <w:t>Youngest child age</w:t>
            </w:r>
          </w:p>
        </w:tc>
        <w:tc>
          <w:tcPr>
            <w:tcW w:w="0" w:type="dxa"/>
            <w:shd w:val="clear" w:color="auto" w:fill="E8E8E8"/>
          </w:tcPr>
          <w:p w14:paraId="26F936C2" w14:textId="77777777" w:rsidR="00D206C3" w:rsidRPr="006D17B7" w:rsidRDefault="00D206C3" w:rsidP="007F1EAC">
            <w:pPr>
              <w:pStyle w:val="TableText"/>
              <w:jc w:val="center"/>
              <w:rPr>
                <w:rFonts w:eastAsia="Times New Roman" w:cs="Calibri"/>
                <w:color w:val="FFFFFF" w:themeColor="background1"/>
                <w:szCs w:val="20"/>
              </w:rPr>
            </w:pPr>
            <w:r w:rsidRPr="006D17B7">
              <w:rPr>
                <w:rFonts w:cstheme="minorHAnsi"/>
                <w:color w:val="FFFFFF" w:themeColor="background1"/>
                <w:szCs w:val="20"/>
              </w:rPr>
              <w:t>-</w:t>
            </w:r>
          </w:p>
        </w:tc>
        <w:tc>
          <w:tcPr>
            <w:tcW w:w="0" w:type="dxa"/>
            <w:shd w:val="clear" w:color="auto" w:fill="E8E8E8"/>
          </w:tcPr>
          <w:p w14:paraId="41B67DA7" w14:textId="77777777" w:rsidR="00D206C3" w:rsidRPr="006D17B7" w:rsidRDefault="00D206C3" w:rsidP="007F1EAC">
            <w:pPr>
              <w:pStyle w:val="TableText"/>
              <w:jc w:val="center"/>
              <w:rPr>
                <w:rFonts w:eastAsia="Times New Roman" w:cs="Calibri"/>
                <w:color w:val="FFFFFF" w:themeColor="background1"/>
                <w:szCs w:val="20"/>
              </w:rPr>
            </w:pPr>
            <w:r w:rsidRPr="006D17B7">
              <w:rPr>
                <w:rFonts w:cstheme="minorHAnsi"/>
                <w:color w:val="FFFFFF" w:themeColor="background1"/>
                <w:szCs w:val="20"/>
              </w:rPr>
              <w:t>-</w:t>
            </w:r>
          </w:p>
        </w:tc>
        <w:tc>
          <w:tcPr>
            <w:tcW w:w="0" w:type="dxa"/>
            <w:shd w:val="clear" w:color="auto" w:fill="E8E8E8"/>
          </w:tcPr>
          <w:p w14:paraId="10FF4CF5" w14:textId="77777777" w:rsidR="00D206C3" w:rsidRPr="006D17B7" w:rsidRDefault="00D206C3" w:rsidP="007F1EAC">
            <w:pPr>
              <w:pStyle w:val="TableText"/>
              <w:jc w:val="center"/>
              <w:rPr>
                <w:rFonts w:eastAsia="Times New Roman" w:cs="Calibri"/>
                <w:color w:val="FFFFFF" w:themeColor="background1"/>
                <w:szCs w:val="20"/>
              </w:rPr>
            </w:pPr>
            <w:r w:rsidRPr="006D17B7">
              <w:rPr>
                <w:rFonts w:cstheme="minorHAnsi"/>
                <w:color w:val="FFFFFF" w:themeColor="background1"/>
                <w:szCs w:val="20"/>
              </w:rPr>
              <w:t>-</w:t>
            </w:r>
          </w:p>
        </w:tc>
        <w:tc>
          <w:tcPr>
            <w:tcW w:w="0" w:type="dxa"/>
            <w:shd w:val="clear" w:color="auto" w:fill="E8E8E8"/>
          </w:tcPr>
          <w:p w14:paraId="2D380BF3" w14:textId="77777777" w:rsidR="00D206C3" w:rsidRPr="006D17B7" w:rsidRDefault="00D206C3" w:rsidP="007F1EAC">
            <w:pPr>
              <w:pStyle w:val="TableText"/>
              <w:jc w:val="center"/>
              <w:rPr>
                <w:rFonts w:eastAsia="Times New Roman" w:cs="Calibri"/>
                <w:color w:val="FFFFFF" w:themeColor="background1"/>
                <w:szCs w:val="20"/>
              </w:rPr>
            </w:pPr>
            <w:r w:rsidRPr="006D17B7">
              <w:rPr>
                <w:rFonts w:cstheme="minorHAnsi"/>
                <w:color w:val="FFFFFF" w:themeColor="background1"/>
                <w:szCs w:val="20"/>
              </w:rPr>
              <w:t>-</w:t>
            </w:r>
          </w:p>
        </w:tc>
      </w:tr>
      <w:tr w:rsidR="00D206C3" w:rsidRPr="00E1580B" w14:paraId="3180F9E2" w14:textId="77777777" w:rsidTr="007F1EAC">
        <w:tc>
          <w:tcPr>
            <w:tcW w:w="0" w:type="dxa"/>
            <w:shd w:val="clear" w:color="auto" w:fill="E8E8E8"/>
            <w:vAlign w:val="bottom"/>
          </w:tcPr>
          <w:p w14:paraId="6273A477" w14:textId="77777777" w:rsidR="00D206C3" w:rsidRPr="00C44114" w:rsidRDefault="00D206C3" w:rsidP="007F1EAC">
            <w:pPr>
              <w:pStyle w:val="TableText"/>
              <w:rPr>
                <w:rFonts w:eastAsia="Times New Roman" w:cs="Calibri"/>
                <w:color w:val="000000"/>
                <w:szCs w:val="20"/>
              </w:rPr>
            </w:pPr>
            <w:r w:rsidRPr="00C44114">
              <w:rPr>
                <w:rFonts w:eastAsia="Times New Roman" w:cs="Calibri"/>
                <w:color w:val="000000"/>
                <w:szCs w:val="20"/>
              </w:rPr>
              <w:t>6 months – 11 months</w:t>
            </w:r>
          </w:p>
        </w:tc>
        <w:tc>
          <w:tcPr>
            <w:tcW w:w="0" w:type="dxa"/>
            <w:shd w:val="clear" w:color="auto" w:fill="E8E8E8"/>
            <w:vAlign w:val="bottom"/>
          </w:tcPr>
          <w:p w14:paraId="097952CF"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13.1</w:t>
            </w:r>
          </w:p>
        </w:tc>
        <w:tc>
          <w:tcPr>
            <w:tcW w:w="0" w:type="dxa"/>
            <w:shd w:val="clear" w:color="auto" w:fill="E8E8E8"/>
            <w:vAlign w:val="bottom"/>
          </w:tcPr>
          <w:p w14:paraId="0E6A800E"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11.8</w:t>
            </w:r>
          </w:p>
        </w:tc>
        <w:tc>
          <w:tcPr>
            <w:tcW w:w="0" w:type="dxa"/>
            <w:shd w:val="clear" w:color="auto" w:fill="E8E8E8"/>
            <w:vAlign w:val="bottom"/>
          </w:tcPr>
          <w:p w14:paraId="26BF5D0C"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w:t>
            </w:r>
          </w:p>
        </w:tc>
        <w:tc>
          <w:tcPr>
            <w:tcW w:w="0" w:type="dxa"/>
            <w:shd w:val="clear" w:color="auto" w:fill="E8E8E8"/>
            <w:vAlign w:val="bottom"/>
          </w:tcPr>
          <w:p w14:paraId="16616589"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w:t>
            </w:r>
          </w:p>
        </w:tc>
      </w:tr>
      <w:tr w:rsidR="00D206C3" w:rsidRPr="00E1580B" w14:paraId="32D8E683" w14:textId="77777777" w:rsidTr="007F1EAC">
        <w:tc>
          <w:tcPr>
            <w:tcW w:w="0" w:type="dxa"/>
            <w:shd w:val="clear" w:color="auto" w:fill="E8E8E8"/>
            <w:vAlign w:val="bottom"/>
          </w:tcPr>
          <w:p w14:paraId="3BFF2706" w14:textId="76A0C491" w:rsidR="00D206C3" w:rsidRPr="00C44114" w:rsidRDefault="00641480" w:rsidP="007F1EAC">
            <w:pPr>
              <w:pStyle w:val="TableText"/>
              <w:rPr>
                <w:rFonts w:eastAsia="Times New Roman" w:cs="Calibri"/>
                <w:color w:val="000000"/>
                <w:szCs w:val="20"/>
              </w:rPr>
            </w:pPr>
            <w:r>
              <w:rPr>
                <w:rFonts w:eastAsia="Times New Roman" w:cs="Calibri"/>
                <w:color w:val="000000"/>
                <w:szCs w:val="20"/>
              </w:rPr>
              <w:t>1 year</w:t>
            </w:r>
          </w:p>
        </w:tc>
        <w:tc>
          <w:tcPr>
            <w:tcW w:w="0" w:type="dxa"/>
            <w:shd w:val="clear" w:color="auto" w:fill="E8E8E8"/>
            <w:vAlign w:val="bottom"/>
          </w:tcPr>
          <w:p w14:paraId="4688D570"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34.0</w:t>
            </w:r>
          </w:p>
        </w:tc>
        <w:tc>
          <w:tcPr>
            <w:tcW w:w="0" w:type="dxa"/>
            <w:shd w:val="clear" w:color="auto" w:fill="E8E8E8"/>
            <w:vAlign w:val="bottom"/>
          </w:tcPr>
          <w:p w14:paraId="0A7115BD"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30.9</w:t>
            </w:r>
          </w:p>
        </w:tc>
        <w:tc>
          <w:tcPr>
            <w:tcW w:w="0" w:type="dxa"/>
            <w:shd w:val="clear" w:color="auto" w:fill="E8E8E8"/>
            <w:vAlign w:val="bottom"/>
          </w:tcPr>
          <w:p w14:paraId="2F5BA44A"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20.1</w:t>
            </w:r>
          </w:p>
        </w:tc>
        <w:tc>
          <w:tcPr>
            <w:tcW w:w="0" w:type="dxa"/>
            <w:shd w:val="clear" w:color="auto" w:fill="E8E8E8"/>
            <w:vAlign w:val="bottom"/>
          </w:tcPr>
          <w:p w14:paraId="69BA804D"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8.5</w:t>
            </w:r>
          </w:p>
        </w:tc>
      </w:tr>
      <w:tr w:rsidR="00D206C3" w:rsidRPr="00E1580B" w14:paraId="46154D1E" w14:textId="77777777" w:rsidTr="007F1EAC">
        <w:tc>
          <w:tcPr>
            <w:tcW w:w="0" w:type="dxa"/>
            <w:shd w:val="clear" w:color="auto" w:fill="E8E8E8"/>
            <w:vAlign w:val="bottom"/>
          </w:tcPr>
          <w:p w14:paraId="460FEF94" w14:textId="77777777" w:rsidR="00D206C3" w:rsidRPr="00C44114" w:rsidRDefault="00D206C3" w:rsidP="007F1EAC">
            <w:pPr>
              <w:pStyle w:val="TableText"/>
              <w:rPr>
                <w:rFonts w:eastAsia="Times New Roman" w:cs="Calibri"/>
                <w:color w:val="000000"/>
                <w:szCs w:val="20"/>
              </w:rPr>
            </w:pPr>
            <w:r w:rsidRPr="00C44114">
              <w:rPr>
                <w:rFonts w:eastAsia="Times New Roman" w:cs="Calibri"/>
                <w:color w:val="000000"/>
                <w:szCs w:val="20"/>
              </w:rPr>
              <w:t>2 years</w:t>
            </w:r>
          </w:p>
        </w:tc>
        <w:tc>
          <w:tcPr>
            <w:tcW w:w="0" w:type="dxa"/>
            <w:shd w:val="clear" w:color="auto" w:fill="E8E8E8"/>
            <w:vAlign w:val="bottom"/>
          </w:tcPr>
          <w:p w14:paraId="6C66DF3F"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22.8</w:t>
            </w:r>
          </w:p>
        </w:tc>
        <w:tc>
          <w:tcPr>
            <w:tcW w:w="0" w:type="dxa"/>
            <w:shd w:val="clear" w:color="auto" w:fill="E8E8E8"/>
            <w:vAlign w:val="bottom"/>
          </w:tcPr>
          <w:p w14:paraId="418F75F6"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28.3</w:t>
            </w:r>
          </w:p>
        </w:tc>
        <w:tc>
          <w:tcPr>
            <w:tcW w:w="0" w:type="dxa"/>
            <w:shd w:val="clear" w:color="auto" w:fill="E8E8E8"/>
            <w:vAlign w:val="bottom"/>
          </w:tcPr>
          <w:p w14:paraId="37AD44CC"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10.4</w:t>
            </w:r>
          </w:p>
        </w:tc>
        <w:tc>
          <w:tcPr>
            <w:tcW w:w="0" w:type="dxa"/>
            <w:shd w:val="clear" w:color="auto" w:fill="E8E8E8"/>
            <w:vAlign w:val="bottom"/>
          </w:tcPr>
          <w:p w14:paraId="0D350534"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5.4</w:t>
            </w:r>
          </w:p>
        </w:tc>
      </w:tr>
      <w:tr w:rsidR="00D206C3" w:rsidRPr="00E1580B" w14:paraId="0BCBA3CC" w14:textId="77777777" w:rsidTr="007F1EAC">
        <w:tc>
          <w:tcPr>
            <w:tcW w:w="0" w:type="dxa"/>
            <w:shd w:val="clear" w:color="auto" w:fill="E8E8E8"/>
            <w:vAlign w:val="bottom"/>
          </w:tcPr>
          <w:p w14:paraId="3A3C5EB3" w14:textId="77777777" w:rsidR="00D206C3" w:rsidRPr="00C44114" w:rsidRDefault="00D206C3" w:rsidP="007F1EAC">
            <w:pPr>
              <w:pStyle w:val="TableText"/>
              <w:rPr>
                <w:rFonts w:eastAsia="Times New Roman" w:cs="Calibri"/>
                <w:color w:val="000000"/>
                <w:szCs w:val="20"/>
              </w:rPr>
            </w:pPr>
            <w:r w:rsidRPr="00C44114">
              <w:rPr>
                <w:rFonts w:eastAsia="Times New Roman" w:cs="Calibri"/>
                <w:color w:val="000000"/>
                <w:szCs w:val="20"/>
              </w:rPr>
              <w:t>3 years</w:t>
            </w:r>
          </w:p>
        </w:tc>
        <w:tc>
          <w:tcPr>
            <w:tcW w:w="0" w:type="dxa"/>
            <w:shd w:val="clear" w:color="auto" w:fill="E8E8E8"/>
            <w:vAlign w:val="bottom"/>
          </w:tcPr>
          <w:p w14:paraId="3909DAF6"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18.6</w:t>
            </w:r>
          </w:p>
        </w:tc>
        <w:tc>
          <w:tcPr>
            <w:tcW w:w="0" w:type="dxa"/>
            <w:shd w:val="clear" w:color="auto" w:fill="E8E8E8"/>
            <w:vAlign w:val="bottom"/>
          </w:tcPr>
          <w:p w14:paraId="4A21D25A"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26.9</w:t>
            </w:r>
          </w:p>
        </w:tc>
        <w:tc>
          <w:tcPr>
            <w:tcW w:w="0" w:type="dxa"/>
            <w:shd w:val="clear" w:color="auto" w:fill="E8E8E8"/>
            <w:vAlign w:val="bottom"/>
          </w:tcPr>
          <w:p w14:paraId="0E8FAF60"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48.8</w:t>
            </w:r>
          </w:p>
        </w:tc>
        <w:tc>
          <w:tcPr>
            <w:tcW w:w="0" w:type="dxa"/>
            <w:shd w:val="clear" w:color="auto" w:fill="E8E8E8"/>
            <w:vAlign w:val="bottom"/>
          </w:tcPr>
          <w:p w14:paraId="39479FD6"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78.9</w:t>
            </w:r>
          </w:p>
        </w:tc>
      </w:tr>
      <w:tr w:rsidR="00D206C3" w:rsidRPr="00E1580B" w14:paraId="044D0E8F" w14:textId="77777777" w:rsidTr="007F1EAC">
        <w:tc>
          <w:tcPr>
            <w:tcW w:w="0" w:type="dxa"/>
            <w:shd w:val="clear" w:color="auto" w:fill="E8E8E8"/>
            <w:vAlign w:val="bottom"/>
          </w:tcPr>
          <w:p w14:paraId="1E576E6D" w14:textId="77777777" w:rsidR="00D206C3" w:rsidRPr="00C44114" w:rsidRDefault="00D206C3" w:rsidP="007F1EAC">
            <w:pPr>
              <w:pStyle w:val="TableText"/>
              <w:rPr>
                <w:rFonts w:eastAsia="Times New Roman" w:cs="Calibri"/>
                <w:color w:val="000000"/>
                <w:szCs w:val="20"/>
              </w:rPr>
            </w:pPr>
            <w:r w:rsidRPr="00C44114">
              <w:rPr>
                <w:rFonts w:eastAsia="Times New Roman" w:cs="Calibri"/>
                <w:color w:val="000000"/>
                <w:szCs w:val="20"/>
              </w:rPr>
              <w:t>4 years</w:t>
            </w:r>
          </w:p>
        </w:tc>
        <w:tc>
          <w:tcPr>
            <w:tcW w:w="0" w:type="dxa"/>
            <w:shd w:val="clear" w:color="auto" w:fill="E8E8E8"/>
            <w:vAlign w:val="bottom"/>
          </w:tcPr>
          <w:p w14:paraId="1B34109C"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11.5</w:t>
            </w:r>
          </w:p>
        </w:tc>
        <w:tc>
          <w:tcPr>
            <w:tcW w:w="0" w:type="dxa"/>
            <w:shd w:val="clear" w:color="auto" w:fill="E8E8E8"/>
            <w:vAlign w:val="bottom"/>
          </w:tcPr>
          <w:p w14:paraId="376DEF50"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0.1</w:t>
            </w:r>
          </w:p>
        </w:tc>
        <w:tc>
          <w:tcPr>
            <w:tcW w:w="0" w:type="dxa"/>
            <w:shd w:val="clear" w:color="auto" w:fill="E8E8E8"/>
            <w:vAlign w:val="bottom"/>
          </w:tcPr>
          <w:p w14:paraId="0F82A436"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20.7</w:t>
            </w:r>
          </w:p>
        </w:tc>
        <w:tc>
          <w:tcPr>
            <w:tcW w:w="0" w:type="dxa"/>
            <w:shd w:val="clear" w:color="auto" w:fill="E8E8E8"/>
            <w:vAlign w:val="bottom"/>
          </w:tcPr>
          <w:p w14:paraId="21E25E6C"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0.5</w:t>
            </w:r>
          </w:p>
        </w:tc>
      </w:tr>
      <w:tr w:rsidR="00D206C3" w:rsidRPr="00E1580B" w14:paraId="3D4D4E11" w14:textId="77777777" w:rsidTr="007F1EAC">
        <w:tc>
          <w:tcPr>
            <w:tcW w:w="0" w:type="dxa"/>
            <w:shd w:val="clear" w:color="auto" w:fill="E8E8E8"/>
            <w:vAlign w:val="bottom"/>
          </w:tcPr>
          <w:p w14:paraId="1B3435B4" w14:textId="77777777" w:rsidR="00D206C3" w:rsidRPr="00C44114" w:rsidRDefault="00D206C3" w:rsidP="007F1EAC">
            <w:pPr>
              <w:pStyle w:val="TableText"/>
              <w:rPr>
                <w:rFonts w:eastAsia="Times New Roman" w:cs="Calibri"/>
                <w:color w:val="000000"/>
                <w:szCs w:val="20"/>
              </w:rPr>
            </w:pPr>
            <w:r>
              <w:rPr>
                <w:rFonts w:eastAsia="Times New Roman" w:cs="Calibri"/>
                <w:color w:val="000000"/>
                <w:szCs w:val="20"/>
              </w:rPr>
              <w:t>5 years</w:t>
            </w:r>
          </w:p>
        </w:tc>
        <w:tc>
          <w:tcPr>
            <w:tcW w:w="0" w:type="dxa"/>
            <w:shd w:val="clear" w:color="auto" w:fill="E8E8E8"/>
            <w:vAlign w:val="bottom"/>
          </w:tcPr>
          <w:p w14:paraId="3CFD053F"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w:t>
            </w:r>
          </w:p>
        </w:tc>
        <w:tc>
          <w:tcPr>
            <w:tcW w:w="0" w:type="dxa"/>
            <w:shd w:val="clear" w:color="auto" w:fill="E8E8E8"/>
            <w:vAlign w:val="bottom"/>
          </w:tcPr>
          <w:p w14:paraId="51BF06F8"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2.0</w:t>
            </w:r>
          </w:p>
        </w:tc>
        <w:tc>
          <w:tcPr>
            <w:tcW w:w="0" w:type="dxa"/>
            <w:shd w:val="clear" w:color="auto" w:fill="E8E8E8"/>
            <w:vAlign w:val="bottom"/>
          </w:tcPr>
          <w:p w14:paraId="287B4411"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w:t>
            </w:r>
          </w:p>
        </w:tc>
        <w:tc>
          <w:tcPr>
            <w:tcW w:w="0" w:type="dxa"/>
            <w:shd w:val="clear" w:color="auto" w:fill="E8E8E8"/>
            <w:vAlign w:val="bottom"/>
          </w:tcPr>
          <w:p w14:paraId="1BEF1034"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6.7</w:t>
            </w:r>
          </w:p>
        </w:tc>
      </w:tr>
      <w:tr w:rsidR="00D206C3" w:rsidRPr="00E1580B" w14:paraId="2A8F0EF5" w14:textId="77777777" w:rsidTr="007F1EAC">
        <w:tc>
          <w:tcPr>
            <w:tcW w:w="0" w:type="dxa"/>
            <w:shd w:val="clear" w:color="auto" w:fill="auto"/>
            <w:vAlign w:val="bottom"/>
          </w:tcPr>
          <w:p w14:paraId="59B8BE56" w14:textId="77777777" w:rsidR="00D206C3" w:rsidRPr="007F1EAC" w:rsidRDefault="00D206C3" w:rsidP="007F1EAC">
            <w:pPr>
              <w:pStyle w:val="TableText"/>
              <w:rPr>
                <w:rFonts w:eastAsia="Times New Roman" w:cs="Calibri"/>
                <w:b/>
                <w:color w:val="000000"/>
                <w:szCs w:val="20"/>
              </w:rPr>
            </w:pPr>
            <w:r w:rsidRPr="007F1EAC">
              <w:rPr>
                <w:rFonts w:eastAsia="Times New Roman" w:cs="Calibri"/>
                <w:b/>
                <w:bCs w:val="0"/>
                <w:color w:val="000000"/>
                <w:szCs w:val="20"/>
              </w:rPr>
              <w:t>Parent age</w:t>
            </w:r>
          </w:p>
        </w:tc>
        <w:tc>
          <w:tcPr>
            <w:tcW w:w="0" w:type="dxa"/>
            <w:shd w:val="clear" w:color="auto" w:fill="auto"/>
          </w:tcPr>
          <w:p w14:paraId="1F6AD31E" w14:textId="77777777" w:rsidR="00D206C3" w:rsidRPr="00E1580B" w:rsidRDefault="00D206C3" w:rsidP="007F1EAC">
            <w:pPr>
              <w:pStyle w:val="TableText"/>
              <w:jc w:val="center"/>
              <w:rPr>
                <w:rFonts w:eastAsia="Times New Roman" w:cs="Calibri"/>
                <w:color w:val="000000"/>
                <w:szCs w:val="20"/>
              </w:rPr>
            </w:pPr>
          </w:p>
        </w:tc>
        <w:tc>
          <w:tcPr>
            <w:tcW w:w="0" w:type="dxa"/>
            <w:shd w:val="clear" w:color="auto" w:fill="auto"/>
          </w:tcPr>
          <w:p w14:paraId="6031F2A0" w14:textId="77777777" w:rsidR="00D206C3" w:rsidRPr="00E1580B" w:rsidRDefault="00D206C3" w:rsidP="007F1EAC">
            <w:pPr>
              <w:pStyle w:val="TableText"/>
              <w:jc w:val="center"/>
              <w:rPr>
                <w:rFonts w:eastAsia="Times New Roman" w:cs="Calibri"/>
                <w:color w:val="000000"/>
                <w:szCs w:val="20"/>
              </w:rPr>
            </w:pPr>
          </w:p>
        </w:tc>
        <w:tc>
          <w:tcPr>
            <w:tcW w:w="0" w:type="dxa"/>
            <w:shd w:val="clear" w:color="auto" w:fill="auto"/>
          </w:tcPr>
          <w:p w14:paraId="7735BDF6" w14:textId="77777777" w:rsidR="00D206C3" w:rsidRPr="00504757" w:rsidRDefault="00D206C3" w:rsidP="007F1EAC">
            <w:pPr>
              <w:pStyle w:val="TableText"/>
              <w:jc w:val="center"/>
              <w:rPr>
                <w:rFonts w:eastAsia="Times New Roman" w:cs="Calibri"/>
                <w:color w:val="auto"/>
                <w:szCs w:val="20"/>
              </w:rPr>
            </w:pPr>
          </w:p>
        </w:tc>
        <w:tc>
          <w:tcPr>
            <w:tcW w:w="0" w:type="dxa"/>
            <w:shd w:val="clear" w:color="auto" w:fill="auto"/>
          </w:tcPr>
          <w:p w14:paraId="63C57E67" w14:textId="77777777" w:rsidR="00D206C3" w:rsidRPr="00504757" w:rsidRDefault="00D206C3" w:rsidP="007F1EAC">
            <w:pPr>
              <w:pStyle w:val="TableText"/>
              <w:jc w:val="center"/>
              <w:rPr>
                <w:rFonts w:eastAsia="Times New Roman" w:cs="Calibri"/>
                <w:color w:val="auto"/>
                <w:szCs w:val="20"/>
              </w:rPr>
            </w:pPr>
          </w:p>
        </w:tc>
      </w:tr>
      <w:tr w:rsidR="00D206C3" w:rsidRPr="00E1580B" w14:paraId="29282513" w14:textId="77777777" w:rsidTr="007F1EAC">
        <w:tc>
          <w:tcPr>
            <w:tcW w:w="0" w:type="dxa"/>
            <w:shd w:val="clear" w:color="auto" w:fill="auto"/>
            <w:vAlign w:val="bottom"/>
          </w:tcPr>
          <w:p w14:paraId="4D3DA92A" w14:textId="77777777" w:rsidR="00D206C3" w:rsidRPr="00E1580B" w:rsidRDefault="00D206C3" w:rsidP="007F1EAC">
            <w:pPr>
              <w:pStyle w:val="TableText"/>
              <w:rPr>
                <w:rFonts w:eastAsia="Times New Roman" w:cs="Calibri"/>
                <w:color w:val="000000"/>
                <w:szCs w:val="20"/>
              </w:rPr>
            </w:pPr>
            <w:r>
              <w:rPr>
                <w:rFonts w:cs="Calibri"/>
                <w:color w:val="000000"/>
                <w:szCs w:val="20"/>
              </w:rPr>
              <w:t>24 years and under</w:t>
            </w:r>
          </w:p>
        </w:tc>
        <w:tc>
          <w:tcPr>
            <w:tcW w:w="0" w:type="dxa"/>
            <w:shd w:val="clear" w:color="auto" w:fill="auto"/>
            <w:vAlign w:val="bottom"/>
          </w:tcPr>
          <w:p w14:paraId="518F9A21"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23.1</w:t>
            </w:r>
          </w:p>
        </w:tc>
        <w:tc>
          <w:tcPr>
            <w:tcW w:w="0" w:type="dxa"/>
            <w:shd w:val="clear" w:color="auto" w:fill="auto"/>
            <w:vAlign w:val="bottom"/>
          </w:tcPr>
          <w:p w14:paraId="0D18D715"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19.0</w:t>
            </w:r>
          </w:p>
        </w:tc>
        <w:tc>
          <w:tcPr>
            <w:tcW w:w="0" w:type="dxa"/>
            <w:shd w:val="clear" w:color="auto" w:fill="auto"/>
            <w:vAlign w:val="bottom"/>
          </w:tcPr>
          <w:p w14:paraId="0CFFF41C"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37.7</w:t>
            </w:r>
          </w:p>
        </w:tc>
        <w:tc>
          <w:tcPr>
            <w:tcW w:w="0" w:type="dxa"/>
            <w:shd w:val="clear" w:color="auto" w:fill="auto"/>
            <w:vAlign w:val="bottom"/>
          </w:tcPr>
          <w:p w14:paraId="5244817B"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22.9</w:t>
            </w:r>
          </w:p>
        </w:tc>
      </w:tr>
      <w:tr w:rsidR="00D206C3" w:rsidRPr="00E1580B" w14:paraId="335D1168" w14:textId="77777777" w:rsidTr="007F1EAC">
        <w:tc>
          <w:tcPr>
            <w:tcW w:w="0" w:type="dxa"/>
            <w:shd w:val="clear" w:color="auto" w:fill="auto"/>
            <w:vAlign w:val="bottom"/>
          </w:tcPr>
          <w:p w14:paraId="04231822" w14:textId="77777777" w:rsidR="00D206C3" w:rsidRPr="00E1580B" w:rsidRDefault="00D206C3" w:rsidP="007F1EAC">
            <w:pPr>
              <w:pStyle w:val="TableText"/>
              <w:rPr>
                <w:rFonts w:eastAsia="Times New Roman" w:cs="Calibri"/>
                <w:color w:val="000000"/>
                <w:szCs w:val="20"/>
              </w:rPr>
            </w:pPr>
            <w:r>
              <w:rPr>
                <w:rFonts w:cs="Calibri"/>
                <w:color w:val="000000"/>
                <w:szCs w:val="20"/>
              </w:rPr>
              <w:t>25–29 years</w:t>
            </w:r>
          </w:p>
        </w:tc>
        <w:tc>
          <w:tcPr>
            <w:tcW w:w="0" w:type="dxa"/>
            <w:shd w:val="clear" w:color="auto" w:fill="auto"/>
            <w:vAlign w:val="bottom"/>
          </w:tcPr>
          <w:p w14:paraId="516175BD"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29.1</w:t>
            </w:r>
          </w:p>
        </w:tc>
        <w:tc>
          <w:tcPr>
            <w:tcW w:w="0" w:type="dxa"/>
            <w:shd w:val="clear" w:color="auto" w:fill="auto"/>
            <w:vAlign w:val="bottom"/>
          </w:tcPr>
          <w:p w14:paraId="22EEC601"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28.0</w:t>
            </w:r>
          </w:p>
        </w:tc>
        <w:tc>
          <w:tcPr>
            <w:tcW w:w="0" w:type="dxa"/>
            <w:shd w:val="clear" w:color="auto" w:fill="auto"/>
            <w:vAlign w:val="bottom"/>
          </w:tcPr>
          <w:p w14:paraId="3D2ECEE2"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15.8</w:t>
            </w:r>
          </w:p>
        </w:tc>
        <w:tc>
          <w:tcPr>
            <w:tcW w:w="0" w:type="dxa"/>
            <w:shd w:val="clear" w:color="auto" w:fill="auto"/>
            <w:vAlign w:val="bottom"/>
          </w:tcPr>
          <w:p w14:paraId="47C3889F"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20.6</w:t>
            </w:r>
          </w:p>
        </w:tc>
      </w:tr>
      <w:tr w:rsidR="00D206C3" w:rsidRPr="00E1580B" w14:paraId="55EF3BA3" w14:textId="77777777" w:rsidTr="007F1EAC">
        <w:tc>
          <w:tcPr>
            <w:tcW w:w="0" w:type="dxa"/>
            <w:shd w:val="clear" w:color="auto" w:fill="auto"/>
            <w:vAlign w:val="bottom"/>
          </w:tcPr>
          <w:p w14:paraId="14718DDD" w14:textId="77777777" w:rsidR="00D206C3" w:rsidRPr="00E1580B" w:rsidRDefault="00D206C3" w:rsidP="007F1EAC">
            <w:pPr>
              <w:pStyle w:val="TableText"/>
              <w:rPr>
                <w:rFonts w:eastAsia="Times New Roman" w:cs="Calibri"/>
                <w:color w:val="000000"/>
                <w:szCs w:val="20"/>
              </w:rPr>
            </w:pPr>
            <w:r>
              <w:rPr>
                <w:rFonts w:cs="Calibri"/>
                <w:color w:val="000000"/>
                <w:szCs w:val="20"/>
              </w:rPr>
              <w:t>30–39 years</w:t>
            </w:r>
          </w:p>
        </w:tc>
        <w:tc>
          <w:tcPr>
            <w:tcW w:w="0" w:type="dxa"/>
            <w:shd w:val="clear" w:color="auto" w:fill="auto"/>
            <w:vAlign w:val="bottom"/>
          </w:tcPr>
          <w:p w14:paraId="635C0AE9"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35.7</w:t>
            </w:r>
          </w:p>
        </w:tc>
        <w:tc>
          <w:tcPr>
            <w:tcW w:w="0" w:type="dxa"/>
            <w:shd w:val="clear" w:color="auto" w:fill="auto"/>
            <w:vAlign w:val="bottom"/>
          </w:tcPr>
          <w:p w14:paraId="5D1B6C40"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43.0</w:t>
            </w:r>
          </w:p>
        </w:tc>
        <w:tc>
          <w:tcPr>
            <w:tcW w:w="0" w:type="dxa"/>
            <w:shd w:val="clear" w:color="auto" w:fill="auto"/>
            <w:vAlign w:val="bottom"/>
          </w:tcPr>
          <w:p w14:paraId="0014CAC4"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31.0</w:t>
            </w:r>
          </w:p>
        </w:tc>
        <w:tc>
          <w:tcPr>
            <w:tcW w:w="0" w:type="dxa"/>
            <w:shd w:val="clear" w:color="auto" w:fill="auto"/>
            <w:vAlign w:val="bottom"/>
          </w:tcPr>
          <w:p w14:paraId="38B369D1"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41.8</w:t>
            </w:r>
          </w:p>
        </w:tc>
      </w:tr>
      <w:tr w:rsidR="00D206C3" w:rsidRPr="00E1580B" w14:paraId="0B7D1C58" w14:textId="77777777" w:rsidTr="007F1EAC">
        <w:tc>
          <w:tcPr>
            <w:tcW w:w="0" w:type="dxa"/>
            <w:shd w:val="clear" w:color="auto" w:fill="auto"/>
            <w:vAlign w:val="bottom"/>
          </w:tcPr>
          <w:p w14:paraId="55CFB2FB" w14:textId="77777777" w:rsidR="00D206C3" w:rsidRDefault="00D206C3" w:rsidP="007F1EAC">
            <w:pPr>
              <w:pStyle w:val="TableText"/>
              <w:rPr>
                <w:rFonts w:cs="Calibri"/>
                <w:color w:val="000000"/>
                <w:szCs w:val="20"/>
              </w:rPr>
            </w:pPr>
            <w:r>
              <w:rPr>
                <w:rFonts w:cs="Calibri"/>
                <w:color w:val="000000"/>
                <w:szCs w:val="20"/>
              </w:rPr>
              <w:t>40 years and over</w:t>
            </w:r>
          </w:p>
        </w:tc>
        <w:tc>
          <w:tcPr>
            <w:tcW w:w="0" w:type="dxa"/>
            <w:shd w:val="clear" w:color="auto" w:fill="auto"/>
            <w:vAlign w:val="bottom"/>
          </w:tcPr>
          <w:p w14:paraId="1C122E10"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12.1</w:t>
            </w:r>
          </w:p>
        </w:tc>
        <w:tc>
          <w:tcPr>
            <w:tcW w:w="0" w:type="dxa"/>
            <w:shd w:val="clear" w:color="auto" w:fill="auto"/>
            <w:vAlign w:val="bottom"/>
          </w:tcPr>
          <w:p w14:paraId="007DDE5A"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9.9</w:t>
            </w:r>
          </w:p>
        </w:tc>
        <w:tc>
          <w:tcPr>
            <w:tcW w:w="0" w:type="dxa"/>
            <w:shd w:val="clear" w:color="auto" w:fill="auto"/>
            <w:vAlign w:val="bottom"/>
          </w:tcPr>
          <w:p w14:paraId="77C7E18F"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15.4</w:t>
            </w:r>
          </w:p>
        </w:tc>
        <w:tc>
          <w:tcPr>
            <w:tcW w:w="0" w:type="dxa"/>
            <w:shd w:val="clear" w:color="auto" w:fill="auto"/>
            <w:vAlign w:val="bottom"/>
          </w:tcPr>
          <w:p w14:paraId="4A251400"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14.7</w:t>
            </w:r>
          </w:p>
        </w:tc>
      </w:tr>
      <w:tr w:rsidR="00D206C3" w:rsidRPr="00E1580B" w14:paraId="2A5D9F27" w14:textId="77777777" w:rsidTr="007F1EAC">
        <w:tc>
          <w:tcPr>
            <w:tcW w:w="0" w:type="dxa"/>
            <w:shd w:val="clear" w:color="auto" w:fill="E8E8E8"/>
            <w:vAlign w:val="bottom"/>
          </w:tcPr>
          <w:p w14:paraId="59B5155D" w14:textId="77777777" w:rsidR="00D206C3" w:rsidRPr="007F1EAC" w:rsidRDefault="00D206C3" w:rsidP="007F1EAC">
            <w:pPr>
              <w:pStyle w:val="TableText"/>
              <w:rPr>
                <w:rFonts w:eastAsia="Times New Roman" w:cs="Calibri"/>
                <w:b/>
                <w:color w:val="000000"/>
                <w:szCs w:val="20"/>
              </w:rPr>
            </w:pPr>
            <w:r w:rsidRPr="007F1EAC">
              <w:rPr>
                <w:rFonts w:eastAsia="Times New Roman" w:cs="Calibri"/>
                <w:b/>
                <w:bCs w:val="0"/>
                <w:color w:val="000000"/>
                <w:szCs w:val="20"/>
              </w:rPr>
              <w:t>Parenting Payment partnered</w:t>
            </w:r>
          </w:p>
        </w:tc>
        <w:tc>
          <w:tcPr>
            <w:tcW w:w="0" w:type="dxa"/>
            <w:shd w:val="clear" w:color="auto" w:fill="E8E8E8"/>
            <w:vAlign w:val="bottom"/>
          </w:tcPr>
          <w:p w14:paraId="13016FDF"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59.4</w:t>
            </w:r>
          </w:p>
        </w:tc>
        <w:tc>
          <w:tcPr>
            <w:tcW w:w="0" w:type="dxa"/>
            <w:shd w:val="clear" w:color="auto" w:fill="E8E8E8"/>
            <w:vAlign w:val="bottom"/>
          </w:tcPr>
          <w:p w14:paraId="392D84BF"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20.4</w:t>
            </w:r>
          </w:p>
        </w:tc>
        <w:tc>
          <w:tcPr>
            <w:tcW w:w="0" w:type="dxa"/>
            <w:shd w:val="clear" w:color="auto" w:fill="E8E8E8"/>
            <w:vAlign w:val="bottom"/>
          </w:tcPr>
          <w:p w14:paraId="224A58D9"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46.6</w:t>
            </w:r>
          </w:p>
        </w:tc>
        <w:tc>
          <w:tcPr>
            <w:tcW w:w="0" w:type="dxa"/>
            <w:shd w:val="clear" w:color="auto" w:fill="E8E8E8"/>
            <w:vAlign w:val="bottom"/>
          </w:tcPr>
          <w:p w14:paraId="193F3EEC"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18.5</w:t>
            </w:r>
          </w:p>
        </w:tc>
      </w:tr>
      <w:tr w:rsidR="00D206C3" w:rsidRPr="00E1580B" w14:paraId="67783CE4" w14:textId="77777777" w:rsidTr="007F1EAC">
        <w:tc>
          <w:tcPr>
            <w:tcW w:w="0" w:type="dxa"/>
            <w:shd w:val="clear" w:color="auto" w:fill="auto"/>
            <w:vAlign w:val="bottom"/>
          </w:tcPr>
          <w:p w14:paraId="64AF7694" w14:textId="10A1ED15" w:rsidR="00D206C3" w:rsidRPr="007F1EAC" w:rsidRDefault="00D206C3" w:rsidP="007F1EAC">
            <w:pPr>
              <w:pStyle w:val="TableText"/>
              <w:rPr>
                <w:rFonts w:eastAsia="Times New Roman" w:cs="Calibri"/>
                <w:b/>
                <w:color w:val="000000"/>
                <w:szCs w:val="20"/>
              </w:rPr>
            </w:pPr>
            <w:r w:rsidRPr="007F1EAC">
              <w:rPr>
                <w:rFonts w:eastAsia="Times New Roman" w:cs="Calibri"/>
                <w:b/>
                <w:bCs w:val="0"/>
                <w:color w:val="000000"/>
                <w:szCs w:val="20"/>
              </w:rPr>
              <w:t xml:space="preserve">Aboriginal and/or Torres Strait Islander </w:t>
            </w:r>
          </w:p>
        </w:tc>
        <w:tc>
          <w:tcPr>
            <w:tcW w:w="0" w:type="dxa"/>
            <w:shd w:val="clear" w:color="auto" w:fill="auto"/>
            <w:vAlign w:val="bottom"/>
          </w:tcPr>
          <w:p w14:paraId="3A64FCAF"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9.9</w:t>
            </w:r>
          </w:p>
        </w:tc>
        <w:tc>
          <w:tcPr>
            <w:tcW w:w="0" w:type="dxa"/>
            <w:shd w:val="clear" w:color="auto" w:fill="auto"/>
            <w:vAlign w:val="bottom"/>
          </w:tcPr>
          <w:p w14:paraId="4F3E9526"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28.3</w:t>
            </w:r>
          </w:p>
        </w:tc>
        <w:tc>
          <w:tcPr>
            <w:tcW w:w="0" w:type="dxa"/>
            <w:shd w:val="clear" w:color="auto" w:fill="auto"/>
            <w:vAlign w:val="bottom"/>
          </w:tcPr>
          <w:p w14:paraId="2EECA8E6"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10.1</w:t>
            </w:r>
          </w:p>
        </w:tc>
        <w:tc>
          <w:tcPr>
            <w:tcW w:w="0" w:type="dxa"/>
            <w:shd w:val="clear" w:color="auto" w:fill="auto"/>
            <w:vAlign w:val="bottom"/>
          </w:tcPr>
          <w:p w14:paraId="48184E14"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15.1</w:t>
            </w:r>
          </w:p>
        </w:tc>
      </w:tr>
      <w:tr w:rsidR="00D206C3" w:rsidRPr="00E1580B" w14:paraId="60C6AE4D" w14:textId="77777777" w:rsidTr="007F1EAC">
        <w:tc>
          <w:tcPr>
            <w:tcW w:w="0" w:type="dxa"/>
            <w:shd w:val="clear" w:color="auto" w:fill="E8E8E8"/>
            <w:vAlign w:val="bottom"/>
          </w:tcPr>
          <w:p w14:paraId="0AC4D8B0" w14:textId="77777777" w:rsidR="00D206C3" w:rsidRPr="007F1EAC" w:rsidRDefault="00D206C3" w:rsidP="007F1EAC">
            <w:pPr>
              <w:pStyle w:val="TableText"/>
              <w:rPr>
                <w:rFonts w:eastAsia="Times New Roman" w:cs="Calibri"/>
                <w:b/>
                <w:color w:val="000000"/>
                <w:szCs w:val="20"/>
              </w:rPr>
            </w:pPr>
            <w:r w:rsidRPr="007F1EAC">
              <w:rPr>
                <w:rFonts w:eastAsia="Times New Roman" w:cs="Calibri"/>
                <w:b/>
                <w:bCs w:val="0"/>
                <w:color w:val="000000"/>
                <w:szCs w:val="20"/>
              </w:rPr>
              <w:t>Not born in a main English-speaking country</w:t>
            </w:r>
          </w:p>
        </w:tc>
        <w:tc>
          <w:tcPr>
            <w:tcW w:w="0" w:type="dxa"/>
            <w:shd w:val="clear" w:color="auto" w:fill="E8E8E8"/>
            <w:vAlign w:val="bottom"/>
          </w:tcPr>
          <w:p w14:paraId="3CB993F5"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20.9</w:t>
            </w:r>
          </w:p>
        </w:tc>
        <w:tc>
          <w:tcPr>
            <w:tcW w:w="0" w:type="dxa"/>
            <w:shd w:val="clear" w:color="auto" w:fill="E8E8E8"/>
            <w:vAlign w:val="bottom"/>
          </w:tcPr>
          <w:p w14:paraId="366DE470"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17.6</w:t>
            </w:r>
          </w:p>
        </w:tc>
        <w:tc>
          <w:tcPr>
            <w:tcW w:w="0" w:type="dxa"/>
            <w:shd w:val="clear" w:color="auto" w:fill="E8E8E8"/>
            <w:vAlign w:val="bottom"/>
          </w:tcPr>
          <w:p w14:paraId="30E16CA3"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22.7</w:t>
            </w:r>
          </w:p>
        </w:tc>
        <w:tc>
          <w:tcPr>
            <w:tcW w:w="0" w:type="dxa"/>
            <w:shd w:val="clear" w:color="auto" w:fill="E8E8E8"/>
            <w:vAlign w:val="bottom"/>
          </w:tcPr>
          <w:p w14:paraId="53117BC9"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19.9</w:t>
            </w:r>
          </w:p>
        </w:tc>
      </w:tr>
      <w:tr w:rsidR="00D206C3" w:rsidRPr="00E1580B" w14:paraId="65E0BA03" w14:textId="77777777" w:rsidTr="007F1EAC">
        <w:tc>
          <w:tcPr>
            <w:tcW w:w="0" w:type="dxa"/>
            <w:shd w:val="clear" w:color="auto" w:fill="auto"/>
            <w:vAlign w:val="bottom"/>
          </w:tcPr>
          <w:p w14:paraId="4119A979" w14:textId="77777777" w:rsidR="00D206C3" w:rsidRPr="007F1EAC" w:rsidRDefault="00D206C3" w:rsidP="007F1EAC">
            <w:pPr>
              <w:pStyle w:val="TableText"/>
              <w:rPr>
                <w:rFonts w:eastAsia="Times New Roman" w:cs="Calibri"/>
                <w:b/>
                <w:color w:val="000000"/>
                <w:szCs w:val="20"/>
              </w:rPr>
            </w:pPr>
            <w:r w:rsidRPr="007F1EAC">
              <w:rPr>
                <w:rFonts w:eastAsia="Times New Roman" w:cs="Calibri"/>
                <w:b/>
                <w:bCs w:val="0"/>
                <w:color w:val="000000"/>
                <w:szCs w:val="20"/>
              </w:rPr>
              <w:t>Spoken language not English</w:t>
            </w:r>
          </w:p>
        </w:tc>
        <w:tc>
          <w:tcPr>
            <w:tcW w:w="0" w:type="dxa"/>
            <w:shd w:val="clear" w:color="auto" w:fill="auto"/>
            <w:vAlign w:val="bottom"/>
          </w:tcPr>
          <w:p w14:paraId="10875735"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6.1</w:t>
            </w:r>
          </w:p>
        </w:tc>
        <w:tc>
          <w:tcPr>
            <w:tcW w:w="0" w:type="dxa"/>
            <w:shd w:val="clear" w:color="auto" w:fill="auto"/>
            <w:vAlign w:val="bottom"/>
          </w:tcPr>
          <w:p w14:paraId="33295456"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9.2</w:t>
            </w:r>
          </w:p>
        </w:tc>
        <w:tc>
          <w:tcPr>
            <w:tcW w:w="0" w:type="dxa"/>
            <w:shd w:val="clear" w:color="auto" w:fill="auto"/>
            <w:vAlign w:val="bottom"/>
          </w:tcPr>
          <w:p w14:paraId="5395370A"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7.7</w:t>
            </w:r>
          </w:p>
        </w:tc>
        <w:tc>
          <w:tcPr>
            <w:tcW w:w="0" w:type="dxa"/>
            <w:shd w:val="clear" w:color="auto" w:fill="auto"/>
            <w:vAlign w:val="bottom"/>
          </w:tcPr>
          <w:p w14:paraId="1E6D65A2"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9.3</w:t>
            </w:r>
          </w:p>
        </w:tc>
      </w:tr>
      <w:tr w:rsidR="00D206C3" w:rsidRPr="00E1580B" w14:paraId="5BCB71EC" w14:textId="77777777" w:rsidTr="007F1EAC">
        <w:tc>
          <w:tcPr>
            <w:tcW w:w="0" w:type="dxa"/>
            <w:shd w:val="clear" w:color="auto" w:fill="E8E8E8"/>
            <w:vAlign w:val="bottom"/>
          </w:tcPr>
          <w:p w14:paraId="794CEDD6" w14:textId="77777777" w:rsidR="00D206C3" w:rsidRPr="007F1EAC" w:rsidRDefault="00D206C3" w:rsidP="007F1EAC">
            <w:pPr>
              <w:pStyle w:val="TableText"/>
              <w:rPr>
                <w:rFonts w:eastAsia="Times New Roman" w:cs="Calibri"/>
                <w:b/>
                <w:color w:val="000000"/>
                <w:szCs w:val="20"/>
              </w:rPr>
            </w:pPr>
            <w:r w:rsidRPr="007F1EAC">
              <w:rPr>
                <w:rFonts w:eastAsia="Times New Roman" w:cs="Calibri"/>
                <w:b/>
                <w:bCs w:val="0"/>
                <w:color w:val="000000"/>
                <w:szCs w:val="20"/>
              </w:rPr>
              <w:t>Male</w:t>
            </w:r>
          </w:p>
        </w:tc>
        <w:tc>
          <w:tcPr>
            <w:tcW w:w="0" w:type="dxa"/>
            <w:shd w:val="clear" w:color="auto" w:fill="E8E8E8"/>
            <w:vAlign w:val="bottom"/>
          </w:tcPr>
          <w:p w14:paraId="174D2866"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10.1</w:t>
            </w:r>
          </w:p>
        </w:tc>
        <w:tc>
          <w:tcPr>
            <w:tcW w:w="0" w:type="dxa"/>
            <w:shd w:val="clear" w:color="auto" w:fill="E8E8E8"/>
            <w:vAlign w:val="bottom"/>
          </w:tcPr>
          <w:p w14:paraId="06139C10"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3.3</w:t>
            </w:r>
          </w:p>
        </w:tc>
        <w:tc>
          <w:tcPr>
            <w:tcW w:w="0" w:type="dxa"/>
            <w:shd w:val="clear" w:color="auto" w:fill="E8E8E8"/>
            <w:vAlign w:val="bottom"/>
          </w:tcPr>
          <w:p w14:paraId="3956BE78"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9.9</w:t>
            </w:r>
          </w:p>
        </w:tc>
        <w:tc>
          <w:tcPr>
            <w:tcW w:w="0" w:type="dxa"/>
            <w:shd w:val="clear" w:color="auto" w:fill="E8E8E8"/>
            <w:vAlign w:val="bottom"/>
          </w:tcPr>
          <w:p w14:paraId="4FD5E553"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4.9</w:t>
            </w:r>
          </w:p>
        </w:tc>
      </w:tr>
      <w:tr w:rsidR="00D206C3" w:rsidRPr="00E1580B" w14:paraId="17C79870" w14:textId="77777777" w:rsidTr="007F1EAC">
        <w:tc>
          <w:tcPr>
            <w:tcW w:w="0" w:type="dxa"/>
            <w:shd w:val="clear" w:color="auto" w:fill="auto"/>
            <w:vAlign w:val="bottom"/>
          </w:tcPr>
          <w:p w14:paraId="26DE6398" w14:textId="77777777" w:rsidR="00D206C3" w:rsidRPr="007F1EAC" w:rsidRDefault="00D206C3" w:rsidP="007F1EAC">
            <w:pPr>
              <w:pStyle w:val="TableText"/>
              <w:rPr>
                <w:rFonts w:eastAsia="Times New Roman" w:cs="Calibri"/>
                <w:b/>
                <w:color w:val="000000"/>
                <w:szCs w:val="20"/>
              </w:rPr>
            </w:pPr>
            <w:r w:rsidRPr="007F1EAC">
              <w:rPr>
                <w:rFonts w:eastAsia="Times New Roman" w:cs="Calibri"/>
                <w:b/>
                <w:bCs w:val="0"/>
                <w:color w:val="000000"/>
                <w:szCs w:val="20"/>
              </w:rPr>
              <w:t>Vulnerability indicator</w:t>
            </w:r>
          </w:p>
        </w:tc>
        <w:tc>
          <w:tcPr>
            <w:tcW w:w="0" w:type="dxa"/>
            <w:shd w:val="clear" w:color="auto" w:fill="auto"/>
            <w:vAlign w:val="bottom"/>
          </w:tcPr>
          <w:p w14:paraId="3C9F9789"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13.3</w:t>
            </w:r>
          </w:p>
        </w:tc>
        <w:tc>
          <w:tcPr>
            <w:tcW w:w="0" w:type="dxa"/>
            <w:shd w:val="clear" w:color="auto" w:fill="auto"/>
            <w:vAlign w:val="bottom"/>
          </w:tcPr>
          <w:p w14:paraId="51852A07"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28.4</w:t>
            </w:r>
          </w:p>
        </w:tc>
        <w:tc>
          <w:tcPr>
            <w:tcW w:w="0" w:type="dxa"/>
            <w:shd w:val="clear" w:color="auto" w:fill="auto"/>
            <w:vAlign w:val="bottom"/>
          </w:tcPr>
          <w:p w14:paraId="7CAA1E6A"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17.7</w:t>
            </w:r>
          </w:p>
        </w:tc>
        <w:tc>
          <w:tcPr>
            <w:tcW w:w="0" w:type="dxa"/>
            <w:shd w:val="clear" w:color="auto" w:fill="auto"/>
            <w:vAlign w:val="bottom"/>
          </w:tcPr>
          <w:p w14:paraId="255DBA7A"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21.7</w:t>
            </w:r>
          </w:p>
        </w:tc>
      </w:tr>
      <w:tr w:rsidR="00D206C3" w:rsidRPr="00E1580B" w14:paraId="220716F9" w14:textId="77777777" w:rsidTr="007F1EAC">
        <w:tc>
          <w:tcPr>
            <w:tcW w:w="0" w:type="dxa"/>
            <w:shd w:val="clear" w:color="auto" w:fill="E8E8E8"/>
            <w:vAlign w:val="bottom"/>
          </w:tcPr>
          <w:p w14:paraId="5F2FCA6A" w14:textId="77777777" w:rsidR="00D206C3" w:rsidRPr="007F1EAC" w:rsidRDefault="00D206C3" w:rsidP="007F1EAC">
            <w:pPr>
              <w:pStyle w:val="TableText"/>
              <w:rPr>
                <w:rFonts w:eastAsia="Times New Roman" w:cs="Calibri"/>
                <w:b/>
                <w:color w:val="000000"/>
                <w:szCs w:val="20"/>
              </w:rPr>
            </w:pPr>
            <w:r w:rsidRPr="007F1EAC">
              <w:rPr>
                <w:rFonts w:eastAsia="Times New Roman" w:cs="Calibri"/>
                <w:b/>
                <w:bCs w:val="0"/>
                <w:color w:val="000000"/>
                <w:szCs w:val="20"/>
              </w:rPr>
              <w:t>Medical condition</w:t>
            </w:r>
          </w:p>
        </w:tc>
        <w:tc>
          <w:tcPr>
            <w:tcW w:w="0" w:type="dxa"/>
            <w:shd w:val="clear" w:color="auto" w:fill="E8E8E8"/>
            <w:vAlign w:val="bottom"/>
          </w:tcPr>
          <w:p w14:paraId="47753A85"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12.8</w:t>
            </w:r>
          </w:p>
        </w:tc>
        <w:tc>
          <w:tcPr>
            <w:tcW w:w="0" w:type="dxa"/>
            <w:shd w:val="clear" w:color="auto" w:fill="E8E8E8"/>
            <w:vAlign w:val="bottom"/>
          </w:tcPr>
          <w:p w14:paraId="7752DD60"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20.2</w:t>
            </w:r>
          </w:p>
        </w:tc>
        <w:tc>
          <w:tcPr>
            <w:tcW w:w="0" w:type="dxa"/>
            <w:shd w:val="clear" w:color="auto" w:fill="E8E8E8"/>
            <w:vAlign w:val="bottom"/>
          </w:tcPr>
          <w:p w14:paraId="41039CA4"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13.8</w:t>
            </w:r>
          </w:p>
        </w:tc>
        <w:tc>
          <w:tcPr>
            <w:tcW w:w="0" w:type="dxa"/>
            <w:shd w:val="clear" w:color="auto" w:fill="E8E8E8"/>
            <w:vAlign w:val="bottom"/>
          </w:tcPr>
          <w:p w14:paraId="429D27A7" w14:textId="77777777" w:rsidR="00D206C3" w:rsidRPr="00E1580B" w:rsidRDefault="00D206C3" w:rsidP="007F1EAC">
            <w:pPr>
              <w:pStyle w:val="TableText"/>
              <w:jc w:val="center"/>
              <w:rPr>
                <w:rFonts w:eastAsia="Times New Roman" w:cs="Calibri"/>
                <w:color w:val="000000"/>
                <w:szCs w:val="20"/>
              </w:rPr>
            </w:pPr>
            <w:r>
              <w:rPr>
                <w:rFonts w:eastAsia="Times New Roman" w:cs="Calibri"/>
                <w:color w:val="000000"/>
                <w:szCs w:val="20"/>
              </w:rPr>
              <w:t>17.4</w:t>
            </w:r>
          </w:p>
        </w:tc>
      </w:tr>
      <w:tr w:rsidR="00D206C3" w:rsidRPr="00E1580B" w14:paraId="59CD9F92" w14:textId="77777777" w:rsidTr="007F1EAC">
        <w:tc>
          <w:tcPr>
            <w:tcW w:w="0" w:type="dxa"/>
            <w:shd w:val="clear" w:color="auto" w:fill="auto"/>
            <w:vAlign w:val="bottom"/>
          </w:tcPr>
          <w:p w14:paraId="0509181E" w14:textId="77777777" w:rsidR="00D206C3" w:rsidRPr="007F1EAC" w:rsidRDefault="00D206C3" w:rsidP="007F1EAC">
            <w:pPr>
              <w:pStyle w:val="TableText"/>
              <w:rPr>
                <w:rFonts w:eastAsia="Times New Roman" w:cs="Calibri"/>
                <w:b/>
                <w:color w:val="000000"/>
                <w:szCs w:val="20"/>
              </w:rPr>
            </w:pPr>
            <w:r w:rsidRPr="007F1EAC">
              <w:rPr>
                <w:rFonts w:eastAsia="Times New Roman" w:cs="Calibri"/>
                <w:b/>
                <w:bCs w:val="0"/>
                <w:color w:val="000000"/>
                <w:szCs w:val="20"/>
              </w:rPr>
              <w:t>JSCI score distance from threshold</w:t>
            </w:r>
          </w:p>
        </w:tc>
        <w:tc>
          <w:tcPr>
            <w:tcW w:w="0" w:type="dxa"/>
            <w:shd w:val="clear" w:color="auto" w:fill="auto"/>
            <w:vAlign w:val="bottom"/>
          </w:tcPr>
          <w:p w14:paraId="48EED937" w14:textId="77777777" w:rsidR="00D206C3" w:rsidRDefault="00D206C3" w:rsidP="007F1EAC">
            <w:pPr>
              <w:pStyle w:val="TableText"/>
              <w:jc w:val="center"/>
              <w:rPr>
                <w:rFonts w:eastAsia="Times New Roman" w:cs="Calibri"/>
                <w:color w:val="000000"/>
                <w:szCs w:val="20"/>
              </w:rPr>
            </w:pPr>
          </w:p>
        </w:tc>
        <w:tc>
          <w:tcPr>
            <w:tcW w:w="0" w:type="dxa"/>
            <w:shd w:val="clear" w:color="auto" w:fill="auto"/>
            <w:vAlign w:val="bottom"/>
          </w:tcPr>
          <w:p w14:paraId="0E0FF42A" w14:textId="77777777" w:rsidR="00D206C3" w:rsidRDefault="00D206C3" w:rsidP="007F1EAC">
            <w:pPr>
              <w:pStyle w:val="TableText"/>
              <w:jc w:val="center"/>
              <w:rPr>
                <w:rFonts w:eastAsia="Times New Roman" w:cs="Calibri"/>
                <w:color w:val="000000"/>
                <w:szCs w:val="20"/>
              </w:rPr>
            </w:pPr>
          </w:p>
        </w:tc>
        <w:tc>
          <w:tcPr>
            <w:tcW w:w="0" w:type="dxa"/>
            <w:shd w:val="clear" w:color="auto" w:fill="auto"/>
            <w:vAlign w:val="bottom"/>
          </w:tcPr>
          <w:p w14:paraId="1516B94A" w14:textId="77777777" w:rsidR="00D206C3" w:rsidRDefault="00D206C3" w:rsidP="007F1EAC">
            <w:pPr>
              <w:pStyle w:val="TableText"/>
              <w:jc w:val="center"/>
              <w:rPr>
                <w:rFonts w:eastAsia="Times New Roman" w:cs="Calibri"/>
                <w:color w:val="000000"/>
                <w:szCs w:val="20"/>
              </w:rPr>
            </w:pPr>
          </w:p>
        </w:tc>
        <w:tc>
          <w:tcPr>
            <w:tcW w:w="0" w:type="dxa"/>
            <w:shd w:val="clear" w:color="auto" w:fill="auto"/>
            <w:vAlign w:val="bottom"/>
          </w:tcPr>
          <w:p w14:paraId="23CF110B" w14:textId="77777777" w:rsidR="00D206C3" w:rsidRDefault="00D206C3" w:rsidP="007F1EAC">
            <w:pPr>
              <w:pStyle w:val="TableText"/>
              <w:jc w:val="center"/>
              <w:rPr>
                <w:rFonts w:eastAsia="Times New Roman" w:cs="Calibri"/>
                <w:color w:val="000000"/>
                <w:szCs w:val="20"/>
              </w:rPr>
            </w:pPr>
          </w:p>
        </w:tc>
      </w:tr>
      <w:tr w:rsidR="00D206C3" w:rsidRPr="00E1580B" w14:paraId="4731AD8C" w14:textId="77777777" w:rsidTr="007F1EAC">
        <w:tc>
          <w:tcPr>
            <w:tcW w:w="0" w:type="dxa"/>
            <w:shd w:val="clear" w:color="auto" w:fill="auto"/>
            <w:vAlign w:val="bottom"/>
          </w:tcPr>
          <w:p w14:paraId="406F964E" w14:textId="2F110297" w:rsidR="00D206C3" w:rsidRPr="002B1144" w:rsidRDefault="0084029B" w:rsidP="007F1EAC">
            <w:pPr>
              <w:pStyle w:val="TableText"/>
              <w:rPr>
                <w:rFonts w:eastAsia="Times New Roman" w:cs="Calibri"/>
                <w:color w:val="000000"/>
                <w:szCs w:val="20"/>
              </w:rPr>
            </w:pPr>
            <w:r>
              <w:rPr>
                <w:rFonts w:eastAsia="Times New Roman" w:cs="Calibri"/>
                <w:color w:val="000000"/>
                <w:szCs w:val="20"/>
              </w:rPr>
              <w:t>≥</w:t>
            </w:r>
            <w:r w:rsidR="00D206C3" w:rsidRPr="002B1144">
              <w:rPr>
                <w:rFonts w:eastAsia="Times New Roman" w:cs="Calibri"/>
                <w:color w:val="000000"/>
                <w:szCs w:val="20"/>
              </w:rPr>
              <w:t xml:space="preserve"> 15 points below</w:t>
            </w:r>
          </w:p>
        </w:tc>
        <w:tc>
          <w:tcPr>
            <w:tcW w:w="0" w:type="dxa"/>
            <w:shd w:val="clear" w:color="auto" w:fill="auto"/>
            <w:vAlign w:val="bottom"/>
          </w:tcPr>
          <w:p w14:paraId="13E60841"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2.5</w:t>
            </w:r>
          </w:p>
        </w:tc>
        <w:tc>
          <w:tcPr>
            <w:tcW w:w="0" w:type="dxa"/>
            <w:shd w:val="clear" w:color="auto" w:fill="auto"/>
            <w:vAlign w:val="bottom"/>
          </w:tcPr>
          <w:p w14:paraId="7AD757E3"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0.0</w:t>
            </w:r>
          </w:p>
        </w:tc>
        <w:tc>
          <w:tcPr>
            <w:tcW w:w="0" w:type="dxa"/>
            <w:shd w:val="clear" w:color="auto" w:fill="auto"/>
            <w:vAlign w:val="bottom"/>
          </w:tcPr>
          <w:p w14:paraId="32539B19"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0.7</w:t>
            </w:r>
          </w:p>
        </w:tc>
        <w:tc>
          <w:tcPr>
            <w:tcW w:w="0" w:type="dxa"/>
            <w:shd w:val="clear" w:color="auto" w:fill="auto"/>
            <w:vAlign w:val="bottom"/>
          </w:tcPr>
          <w:p w14:paraId="4C71DCD5"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0.0</w:t>
            </w:r>
          </w:p>
        </w:tc>
      </w:tr>
      <w:tr w:rsidR="00D206C3" w:rsidRPr="00E1580B" w14:paraId="22CA0F39" w14:textId="77777777" w:rsidTr="007F1EAC">
        <w:tc>
          <w:tcPr>
            <w:tcW w:w="0" w:type="dxa"/>
            <w:shd w:val="clear" w:color="auto" w:fill="auto"/>
            <w:vAlign w:val="bottom"/>
          </w:tcPr>
          <w:p w14:paraId="57DBA95A" w14:textId="3A889305" w:rsidR="00D206C3" w:rsidRPr="002B1144" w:rsidRDefault="00D206C3" w:rsidP="007F1EAC">
            <w:pPr>
              <w:pStyle w:val="TableText"/>
              <w:rPr>
                <w:rFonts w:eastAsia="Times New Roman" w:cs="Calibri"/>
                <w:color w:val="000000"/>
                <w:szCs w:val="20"/>
              </w:rPr>
            </w:pPr>
            <w:r w:rsidRPr="002B1144">
              <w:rPr>
                <w:rFonts w:eastAsia="Times New Roman" w:cs="Calibri"/>
                <w:color w:val="000000"/>
                <w:szCs w:val="20"/>
              </w:rPr>
              <w:t>1–14 points below</w:t>
            </w:r>
          </w:p>
        </w:tc>
        <w:tc>
          <w:tcPr>
            <w:tcW w:w="0" w:type="dxa"/>
            <w:shd w:val="clear" w:color="auto" w:fill="auto"/>
            <w:vAlign w:val="bottom"/>
          </w:tcPr>
          <w:p w14:paraId="20FCC534"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90.0</w:t>
            </w:r>
          </w:p>
        </w:tc>
        <w:tc>
          <w:tcPr>
            <w:tcW w:w="0" w:type="dxa"/>
            <w:shd w:val="clear" w:color="auto" w:fill="auto"/>
            <w:vAlign w:val="bottom"/>
          </w:tcPr>
          <w:p w14:paraId="1C2617C3"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3.1</w:t>
            </w:r>
          </w:p>
        </w:tc>
        <w:tc>
          <w:tcPr>
            <w:tcW w:w="0" w:type="dxa"/>
            <w:shd w:val="clear" w:color="auto" w:fill="auto"/>
            <w:vAlign w:val="bottom"/>
          </w:tcPr>
          <w:p w14:paraId="7C6A4C55"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61.9</w:t>
            </w:r>
          </w:p>
        </w:tc>
        <w:tc>
          <w:tcPr>
            <w:tcW w:w="0" w:type="dxa"/>
            <w:shd w:val="clear" w:color="auto" w:fill="auto"/>
            <w:vAlign w:val="bottom"/>
          </w:tcPr>
          <w:p w14:paraId="14FF5770"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7.1</w:t>
            </w:r>
          </w:p>
        </w:tc>
      </w:tr>
      <w:tr w:rsidR="00D206C3" w:rsidRPr="00E1580B" w14:paraId="4E9BDAFA" w14:textId="77777777" w:rsidTr="007F1EAC">
        <w:tc>
          <w:tcPr>
            <w:tcW w:w="0" w:type="dxa"/>
            <w:shd w:val="clear" w:color="auto" w:fill="auto"/>
            <w:vAlign w:val="bottom"/>
          </w:tcPr>
          <w:p w14:paraId="3CB6C5A4" w14:textId="69ABE8EB" w:rsidR="00D206C3" w:rsidRPr="002B1144" w:rsidRDefault="00D206C3" w:rsidP="007F1EAC">
            <w:pPr>
              <w:pStyle w:val="TableText"/>
              <w:rPr>
                <w:rFonts w:eastAsia="Times New Roman" w:cs="Calibri"/>
                <w:color w:val="000000"/>
                <w:szCs w:val="20"/>
              </w:rPr>
            </w:pPr>
            <w:r w:rsidRPr="002B1144">
              <w:rPr>
                <w:rFonts w:eastAsia="Times New Roman" w:cs="Calibri"/>
                <w:color w:val="000000"/>
                <w:szCs w:val="20"/>
              </w:rPr>
              <w:t>0–14 points above</w:t>
            </w:r>
          </w:p>
        </w:tc>
        <w:tc>
          <w:tcPr>
            <w:tcW w:w="0" w:type="dxa"/>
            <w:shd w:val="clear" w:color="auto" w:fill="auto"/>
            <w:vAlign w:val="bottom"/>
          </w:tcPr>
          <w:p w14:paraId="4AC8E671"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0.7</w:t>
            </w:r>
          </w:p>
        </w:tc>
        <w:tc>
          <w:tcPr>
            <w:tcW w:w="0" w:type="dxa"/>
            <w:shd w:val="clear" w:color="auto" w:fill="auto"/>
            <w:vAlign w:val="bottom"/>
          </w:tcPr>
          <w:p w14:paraId="183D49EE"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90.9</w:t>
            </w:r>
          </w:p>
        </w:tc>
        <w:tc>
          <w:tcPr>
            <w:tcW w:w="0" w:type="dxa"/>
            <w:shd w:val="clear" w:color="auto" w:fill="auto"/>
            <w:vAlign w:val="bottom"/>
          </w:tcPr>
          <w:p w14:paraId="0249F0E1"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3.3</w:t>
            </w:r>
          </w:p>
        </w:tc>
        <w:tc>
          <w:tcPr>
            <w:tcW w:w="0" w:type="dxa"/>
            <w:shd w:val="clear" w:color="auto" w:fill="auto"/>
            <w:vAlign w:val="bottom"/>
          </w:tcPr>
          <w:p w14:paraId="69AA8ACD"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85.6</w:t>
            </w:r>
          </w:p>
        </w:tc>
      </w:tr>
      <w:tr w:rsidR="00D206C3" w:rsidRPr="00E1580B" w14:paraId="318E301D" w14:textId="77777777" w:rsidTr="007F1EAC">
        <w:tc>
          <w:tcPr>
            <w:tcW w:w="0" w:type="dxa"/>
            <w:shd w:val="clear" w:color="auto" w:fill="auto"/>
            <w:vAlign w:val="bottom"/>
          </w:tcPr>
          <w:p w14:paraId="4C2C8701" w14:textId="03136B6C" w:rsidR="00D206C3" w:rsidRPr="002B1144" w:rsidRDefault="0084029B" w:rsidP="007F1EAC">
            <w:pPr>
              <w:pStyle w:val="TableText"/>
              <w:rPr>
                <w:rFonts w:eastAsia="Times New Roman" w:cs="Calibri"/>
                <w:color w:val="000000"/>
                <w:szCs w:val="20"/>
              </w:rPr>
            </w:pPr>
            <w:r>
              <w:rPr>
                <w:rFonts w:eastAsia="Times New Roman" w:cs="Calibri"/>
                <w:color w:val="000000"/>
                <w:szCs w:val="20"/>
              </w:rPr>
              <w:t>≥</w:t>
            </w:r>
            <w:r w:rsidR="00D206C3" w:rsidRPr="002B1144">
              <w:rPr>
                <w:rFonts w:eastAsia="Times New Roman" w:cs="Calibri"/>
                <w:color w:val="000000"/>
                <w:szCs w:val="20"/>
              </w:rPr>
              <w:t xml:space="preserve"> 15 points above</w:t>
            </w:r>
          </w:p>
        </w:tc>
        <w:tc>
          <w:tcPr>
            <w:tcW w:w="0" w:type="dxa"/>
            <w:shd w:val="clear" w:color="auto" w:fill="auto"/>
            <w:vAlign w:val="bottom"/>
          </w:tcPr>
          <w:p w14:paraId="63441790"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0.0</w:t>
            </w:r>
          </w:p>
        </w:tc>
        <w:tc>
          <w:tcPr>
            <w:tcW w:w="0" w:type="dxa"/>
            <w:shd w:val="clear" w:color="auto" w:fill="auto"/>
            <w:vAlign w:val="bottom"/>
          </w:tcPr>
          <w:p w14:paraId="4648E639"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4.5</w:t>
            </w:r>
          </w:p>
        </w:tc>
        <w:tc>
          <w:tcPr>
            <w:tcW w:w="0" w:type="dxa"/>
            <w:shd w:val="clear" w:color="auto" w:fill="auto"/>
            <w:vAlign w:val="bottom"/>
          </w:tcPr>
          <w:p w14:paraId="75B4FCA9"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0.1</w:t>
            </w:r>
          </w:p>
        </w:tc>
        <w:tc>
          <w:tcPr>
            <w:tcW w:w="0" w:type="dxa"/>
            <w:shd w:val="clear" w:color="auto" w:fill="auto"/>
            <w:vAlign w:val="bottom"/>
          </w:tcPr>
          <w:p w14:paraId="3B4DC513"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2.3</w:t>
            </w:r>
          </w:p>
        </w:tc>
      </w:tr>
      <w:tr w:rsidR="00D206C3" w:rsidRPr="00E1580B" w14:paraId="3C3B5D55" w14:textId="77777777" w:rsidTr="007F1EAC">
        <w:tc>
          <w:tcPr>
            <w:tcW w:w="0" w:type="dxa"/>
            <w:shd w:val="clear" w:color="auto" w:fill="auto"/>
            <w:vAlign w:val="bottom"/>
          </w:tcPr>
          <w:p w14:paraId="36D88394" w14:textId="77777777" w:rsidR="00D206C3" w:rsidRPr="002B1144" w:rsidRDefault="00D206C3" w:rsidP="007F1EAC">
            <w:pPr>
              <w:pStyle w:val="TableText"/>
              <w:rPr>
                <w:rFonts w:eastAsia="Times New Roman" w:cs="Calibri"/>
                <w:color w:val="000000"/>
                <w:szCs w:val="20"/>
              </w:rPr>
            </w:pPr>
            <w:r>
              <w:rPr>
                <w:rFonts w:eastAsia="Times New Roman" w:cs="Calibri"/>
                <w:color w:val="000000"/>
                <w:szCs w:val="20"/>
              </w:rPr>
              <w:t>Unknown</w:t>
            </w:r>
          </w:p>
        </w:tc>
        <w:tc>
          <w:tcPr>
            <w:tcW w:w="0" w:type="dxa"/>
            <w:shd w:val="clear" w:color="auto" w:fill="auto"/>
            <w:vAlign w:val="bottom"/>
          </w:tcPr>
          <w:p w14:paraId="2B3CA3B4"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6.8</w:t>
            </w:r>
          </w:p>
        </w:tc>
        <w:tc>
          <w:tcPr>
            <w:tcW w:w="0" w:type="dxa"/>
            <w:shd w:val="clear" w:color="auto" w:fill="auto"/>
            <w:vAlign w:val="bottom"/>
          </w:tcPr>
          <w:p w14:paraId="5060E930"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1.4</w:t>
            </w:r>
          </w:p>
        </w:tc>
        <w:tc>
          <w:tcPr>
            <w:tcW w:w="0" w:type="dxa"/>
            <w:shd w:val="clear" w:color="auto" w:fill="auto"/>
            <w:vAlign w:val="bottom"/>
          </w:tcPr>
          <w:p w14:paraId="30DEA424"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34.0</w:t>
            </w:r>
          </w:p>
        </w:tc>
        <w:tc>
          <w:tcPr>
            <w:tcW w:w="0" w:type="dxa"/>
            <w:shd w:val="clear" w:color="auto" w:fill="auto"/>
            <w:vAlign w:val="bottom"/>
          </w:tcPr>
          <w:p w14:paraId="684BBA6A"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4.9</w:t>
            </w:r>
          </w:p>
        </w:tc>
      </w:tr>
      <w:tr w:rsidR="00D206C3" w:rsidRPr="00E1580B" w14:paraId="05B91DD5" w14:textId="77777777" w:rsidTr="007F1EAC">
        <w:tc>
          <w:tcPr>
            <w:tcW w:w="0" w:type="dxa"/>
            <w:shd w:val="clear" w:color="auto" w:fill="E8E8E8"/>
            <w:vAlign w:val="bottom"/>
          </w:tcPr>
          <w:p w14:paraId="4C786423" w14:textId="77777777" w:rsidR="00D206C3" w:rsidRPr="007F1EAC" w:rsidRDefault="00D206C3" w:rsidP="007F1EAC">
            <w:pPr>
              <w:pStyle w:val="TableText"/>
              <w:rPr>
                <w:rFonts w:eastAsia="Times New Roman" w:cs="Calibri"/>
                <w:b/>
                <w:color w:val="000000"/>
                <w:szCs w:val="20"/>
              </w:rPr>
            </w:pPr>
            <w:r w:rsidRPr="007F1EAC">
              <w:rPr>
                <w:rFonts w:eastAsia="Times New Roman" w:cs="Calibri"/>
                <w:b/>
                <w:bCs w:val="0"/>
                <w:color w:val="000000"/>
                <w:szCs w:val="20"/>
              </w:rPr>
              <w:t>Months in ParentsNext</w:t>
            </w:r>
          </w:p>
        </w:tc>
        <w:tc>
          <w:tcPr>
            <w:tcW w:w="0" w:type="dxa"/>
            <w:shd w:val="clear" w:color="auto" w:fill="E8E8E8"/>
            <w:vAlign w:val="bottom"/>
          </w:tcPr>
          <w:p w14:paraId="41A67FE3" w14:textId="77777777" w:rsidR="00D206C3" w:rsidRDefault="00D206C3" w:rsidP="007F1EAC">
            <w:pPr>
              <w:pStyle w:val="TableText"/>
              <w:jc w:val="center"/>
              <w:rPr>
                <w:rFonts w:eastAsia="Times New Roman" w:cs="Calibri"/>
                <w:color w:val="000000"/>
                <w:szCs w:val="20"/>
              </w:rPr>
            </w:pPr>
          </w:p>
        </w:tc>
        <w:tc>
          <w:tcPr>
            <w:tcW w:w="0" w:type="dxa"/>
            <w:shd w:val="clear" w:color="auto" w:fill="E8E8E8"/>
            <w:vAlign w:val="bottom"/>
          </w:tcPr>
          <w:p w14:paraId="2B84F3E5" w14:textId="77777777" w:rsidR="00D206C3" w:rsidRDefault="00D206C3" w:rsidP="007F1EAC">
            <w:pPr>
              <w:pStyle w:val="TableText"/>
              <w:jc w:val="center"/>
              <w:rPr>
                <w:rFonts w:eastAsia="Times New Roman" w:cs="Calibri"/>
                <w:color w:val="000000"/>
                <w:szCs w:val="20"/>
              </w:rPr>
            </w:pPr>
          </w:p>
        </w:tc>
        <w:tc>
          <w:tcPr>
            <w:tcW w:w="0" w:type="dxa"/>
            <w:shd w:val="clear" w:color="auto" w:fill="E8E8E8"/>
            <w:vAlign w:val="bottom"/>
          </w:tcPr>
          <w:p w14:paraId="268D5629" w14:textId="77777777" w:rsidR="00D206C3" w:rsidRDefault="00D206C3" w:rsidP="007F1EAC">
            <w:pPr>
              <w:pStyle w:val="TableText"/>
              <w:jc w:val="center"/>
              <w:rPr>
                <w:rFonts w:eastAsia="Times New Roman" w:cs="Calibri"/>
                <w:color w:val="000000"/>
                <w:szCs w:val="20"/>
              </w:rPr>
            </w:pPr>
          </w:p>
        </w:tc>
        <w:tc>
          <w:tcPr>
            <w:tcW w:w="0" w:type="dxa"/>
            <w:shd w:val="clear" w:color="auto" w:fill="E8E8E8"/>
            <w:vAlign w:val="bottom"/>
          </w:tcPr>
          <w:p w14:paraId="172F1EB1" w14:textId="77777777" w:rsidR="00D206C3" w:rsidRDefault="00D206C3" w:rsidP="007F1EAC">
            <w:pPr>
              <w:pStyle w:val="TableText"/>
              <w:jc w:val="center"/>
              <w:rPr>
                <w:rFonts w:eastAsia="Times New Roman" w:cs="Calibri"/>
                <w:color w:val="000000"/>
                <w:szCs w:val="20"/>
              </w:rPr>
            </w:pPr>
          </w:p>
        </w:tc>
      </w:tr>
      <w:tr w:rsidR="00D206C3" w:rsidRPr="00E1580B" w14:paraId="3B004EAA" w14:textId="77777777" w:rsidTr="007F1EAC">
        <w:tc>
          <w:tcPr>
            <w:tcW w:w="0" w:type="dxa"/>
            <w:shd w:val="clear" w:color="auto" w:fill="E8E8E8"/>
            <w:vAlign w:val="bottom"/>
          </w:tcPr>
          <w:p w14:paraId="29BA2A54" w14:textId="5302F9B4" w:rsidR="00D206C3" w:rsidRPr="00FC0A71" w:rsidRDefault="00D206C3" w:rsidP="007F1EAC">
            <w:pPr>
              <w:pStyle w:val="TableText"/>
              <w:rPr>
                <w:rFonts w:eastAsia="Times New Roman" w:cs="Calibri"/>
                <w:color w:val="000000"/>
                <w:szCs w:val="20"/>
              </w:rPr>
            </w:pPr>
            <w:r>
              <w:rPr>
                <w:rFonts w:eastAsia="Times New Roman" w:cs="Calibri"/>
                <w:color w:val="000000"/>
                <w:szCs w:val="20"/>
              </w:rPr>
              <w:t>0–6 months</w:t>
            </w:r>
          </w:p>
        </w:tc>
        <w:tc>
          <w:tcPr>
            <w:tcW w:w="0" w:type="dxa"/>
            <w:shd w:val="clear" w:color="auto" w:fill="E8E8E8"/>
            <w:vAlign w:val="bottom"/>
          </w:tcPr>
          <w:p w14:paraId="65F6A9F6"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w:t>
            </w:r>
          </w:p>
        </w:tc>
        <w:tc>
          <w:tcPr>
            <w:tcW w:w="0" w:type="dxa"/>
            <w:shd w:val="clear" w:color="auto" w:fill="E8E8E8"/>
            <w:vAlign w:val="bottom"/>
          </w:tcPr>
          <w:p w14:paraId="42E32D37"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48.7</w:t>
            </w:r>
          </w:p>
        </w:tc>
        <w:tc>
          <w:tcPr>
            <w:tcW w:w="0" w:type="dxa"/>
            <w:shd w:val="clear" w:color="auto" w:fill="E8E8E8"/>
            <w:vAlign w:val="bottom"/>
          </w:tcPr>
          <w:p w14:paraId="204A7192"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w:t>
            </w:r>
          </w:p>
        </w:tc>
        <w:tc>
          <w:tcPr>
            <w:tcW w:w="0" w:type="dxa"/>
            <w:shd w:val="clear" w:color="auto" w:fill="E8E8E8"/>
            <w:vAlign w:val="bottom"/>
          </w:tcPr>
          <w:p w14:paraId="62F3B8AA"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79.7</w:t>
            </w:r>
          </w:p>
        </w:tc>
      </w:tr>
      <w:tr w:rsidR="00D206C3" w:rsidRPr="00E1580B" w14:paraId="26AFE27A" w14:textId="77777777" w:rsidTr="007F1EAC">
        <w:tc>
          <w:tcPr>
            <w:tcW w:w="0" w:type="dxa"/>
            <w:shd w:val="clear" w:color="auto" w:fill="E8E8E8"/>
            <w:vAlign w:val="bottom"/>
          </w:tcPr>
          <w:p w14:paraId="15D6A1BB" w14:textId="0BE3C4C0" w:rsidR="00D206C3" w:rsidRPr="00FC0A71" w:rsidRDefault="00D206C3" w:rsidP="007F1EAC">
            <w:pPr>
              <w:pStyle w:val="TableText"/>
              <w:rPr>
                <w:rFonts w:eastAsia="Times New Roman" w:cs="Calibri"/>
                <w:color w:val="000000"/>
                <w:szCs w:val="20"/>
              </w:rPr>
            </w:pPr>
            <w:r w:rsidRPr="00FC0A71">
              <w:rPr>
                <w:rFonts w:eastAsia="Times New Roman" w:cs="Calibri"/>
                <w:color w:val="000000"/>
                <w:szCs w:val="20"/>
              </w:rPr>
              <w:t>7–12 months</w:t>
            </w:r>
          </w:p>
        </w:tc>
        <w:tc>
          <w:tcPr>
            <w:tcW w:w="0" w:type="dxa"/>
            <w:shd w:val="clear" w:color="auto" w:fill="E8E8E8"/>
            <w:vAlign w:val="bottom"/>
          </w:tcPr>
          <w:p w14:paraId="660751D5"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w:t>
            </w:r>
          </w:p>
        </w:tc>
        <w:tc>
          <w:tcPr>
            <w:tcW w:w="0" w:type="dxa"/>
            <w:shd w:val="clear" w:color="auto" w:fill="E8E8E8"/>
            <w:vAlign w:val="bottom"/>
          </w:tcPr>
          <w:p w14:paraId="41DB3C7C"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38.8</w:t>
            </w:r>
          </w:p>
        </w:tc>
        <w:tc>
          <w:tcPr>
            <w:tcW w:w="0" w:type="dxa"/>
            <w:shd w:val="clear" w:color="auto" w:fill="E8E8E8"/>
            <w:vAlign w:val="bottom"/>
          </w:tcPr>
          <w:p w14:paraId="12AC2E4D"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w:t>
            </w:r>
          </w:p>
        </w:tc>
        <w:tc>
          <w:tcPr>
            <w:tcW w:w="0" w:type="dxa"/>
            <w:shd w:val="clear" w:color="auto" w:fill="E8E8E8"/>
            <w:vAlign w:val="bottom"/>
          </w:tcPr>
          <w:p w14:paraId="7278FDDC"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19.3</w:t>
            </w:r>
          </w:p>
        </w:tc>
      </w:tr>
      <w:tr w:rsidR="00D206C3" w:rsidRPr="00E1580B" w14:paraId="3F65CA0F" w14:textId="77777777" w:rsidTr="007F1EAC">
        <w:tc>
          <w:tcPr>
            <w:tcW w:w="0" w:type="dxa"/>
            <w:shd w:val="clear" w:color="auto" w:fill="E8E8E8"/>
            <w:vAlign w:val="bottom"/>
          </w:tcPr>
          <w:p w14:paraId="4490180B" w14:textId="77777777" w:rsidR="00D206C3" w:rsidRPr="00FC0A71" w:rsidRDefault="00D206C3" w:rsidP="007F1EAC">
            <w:pPr>
              <w:pStyle w:val="TableText"/>
              <w:rPr>
                <w:rFonts w:eastAsia="Times New Roman" w:cs="Calibri"/>
                <w:color w:val="000000"/>
                <w:szCs w:val="20"/>
              </w:rPr>
            </w:pPr>
            <w:r w:rsidRPr="00FC0A71">
              <w:rPr>
                <w:rFonts w:eastAsia="Times New Roman" w:cs="Calibri"/>
                <w:color w:val="000000"/>
                <w:szCs w:val="20"/>
              </w:rPr>
              <w:t>13+ months</w:t>
            </w:r>
          </w:p>
        </w:tc>
        <w:tc>
          <w:tcPr>
            <w:tcW w:w="0" w:type="dxa"/>
            <w:shd w:val="clear" w:color="auto" w:fill="E8E8E8"/>
            <w:vAlign w:val="bottom"/>
          </w:tcPr>
          <w:p w14:paraId="66F740E6"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w:t>
            </w:r>
          </w:p>
        </w:tc>
        <w:tc>
          <w:tcPr>
            <w:tcW w:w="0" w:type="dxa"/>
            <w:shd w:val="clear" w:color="auto" w:fill="E8E8E8"/>
            <w:vAlign w:val="bottom"/>
          </w:tcPr>
          <w:p w14:paraId="3681AEC4"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12.5</w:t>
            </w:r>
          </w:p>
        </w:tc>
        <w:tc>
          <w:tcPr>
            <w:tcW w:w="0" w:type="dxa"/>
            <w:shd w:val="clear" w:color="auto" w:fill="E8E8E8"/>
            <w:vAlign w:val="bottom"/>
          </w:tcPr>
          <w:p w14:paraId="281A6EAB"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w:t>
            </w:r>
          </w:p>
        </w:tc>
        <w:tc>
          <w:tcPr>
            <w:tcW w:w="0" w:type="dxa"/>
            <w:shd w:val="clear" w:color="auto" w:fill="E8E8E8"/>
            <w:vAlign w:val="bottom"/>
          </w:tcPr>
          <w:p w14:paraId="19146B51"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1.1</w:t>
            </w:r>
          </w:p>
        </w:tc>
      </w:tr>
      <w:tr w:rsidR="00D206C3" w:rsidRPr="00E1580B" w14:paraId="6A5E655A" w14:textId="77777777" w:rsidTr="007F1EAC">
        <w:tc>
          <w:tcPr>
            <w:tcW w:w="0" w:type="dxa"/>
            <w:shd w:val="clear" w:color="auto" w:fill="auto"/>
            <w:vAlign w:val="bottom"/>
          </w:tcPr>
          <w:p w14:paraId="3F056DCD" w14:textId="3BFFB2B2" w:rsidR="00D206C3" w:rsidRPr="007F1EAC" w:rsidRDefault="00D206C3" w:rsidP="007F1EAC">
            <w:pPr>
              <w:pStyle w:val="TableText"/>
              <w:rPr>
                <w:rFonts w:eastAsia="Times New Roman" w:cs="Calibri"/>
                <w:b/>
                <w:color w:val="000000"/>
                <w:szCs w:val="20"/>
              </w:rPr>
            </w:pPr>
            <w:r w:rsidRPr="007F1EAC">
              <w:rPr>
                <w:rFonts w:cs="Calibri"/>
                <w:b/>
                <w:bCs w:val="0"/>
                <w:color w:val="000000"/>
                <w:szCs w:val="20"/>
              </w:rPr>
              <w:t>State/</w:t>
            </w:r>
            <w:r w:rsidR="00F50B48" w:rsidRPr="007F1EAC">
              <w:rPr>
                <w:rFonts w:cs="Calibri"/>
                <w:b/>
                <w:bCs w:val="0"/>
                <w:color w:val="000000"/>
                <w:szCs w:val="20"/>
              </w:rPr>
              <w:t>t</w:t>
            </w:r>
            <w:r w:rsidRPr="007F1EAC">
              <w:rPr>
                <w:rFonts w:cs="Calibri"/>
                <w:b/>
                <w:bCs w:val="0"/>
                <w:color w:val="000000"/>
                <w:szCs w:val="20"/>
              </w:rPr>
              <w:t>erritory</w:t>
            </w:r>
          </w:p>
        </w:tc>
        <w:tc>
          <w:tcPr>
            <w:tcW w:w="0" w:type="dxa"/>
            <w:shd w:val="clear" w:color="auto" w:fill="auto"/>
            <w:vAlign w:val="bottom"/>
          </w:tcPr>
          <w:p w14:paraId="4E522ED5" w14:textId="77777777" w:rsidR="00D206C3" w:rsidRDefault="00D206C3" w:rsidP="007F1EAC">
            <w:pPr>
              <w:pStyle w:val="TableText"/>
              <w:jc w:val="center"/>
              <w:rPr>
                <w:rFonts w:eastAsia="Times New Roman" w:cs="Calibri"/>
                <w:color w:val="000000"/>
                <w:szCs w:val="20"/>
              </w:rPr>
            </w:pPr>
          </w:p>
        </w:tc>
        <w:tc>
          <w:tcPr>
            <w:tcW w:w="0" w:type="dxa"/>
            <w:shd w:val="clear" w:color="auto" w:fill="auto"/>
            <w:vAlign w:val="bottom"/>
          </w:tcPr>
          <w:p w14:paraId="41DB87A8" w14:textId="77777777" w:rsidR="00D206C3" w:rsidRDefault="00D206C3" w:rsidP="007F1EAC">
            <w:pPr>
              <w:pStyle w:val="TableText"/>
              <w:jc w:val="center"/>
              <w:rPr>
                <w:rFonts w:eastAsia="Times New Roman" w:cs="Calibri"/>
                <w:color w:val="000000"/>
                <w:szCs w:val="20"/>
              </w:rPr>
            </w:pPr>
          </w:p>
        </w:tc>
        <w:tc>
          <w:tcPr>
            <w:tcW w:w="0" w:type="dxa"/>
            <w:shd w:val="clear" w:color="auto" w:fill="auto"/>
            <w:vAlign w:val="bottom"/>
          </w:tcPr>
          <w:p w14:paraId="1DF00F8D" w14:textId="77777777" w:rsidR="00D206C3" w:rsidRDefault="00D206C3" w:rsidP="007F1EAC">
            <w:pPr>
              <w:pStyle w:val="TableText"/>
              <w:jc w:val="center"/>
              <w:rPr>
                <w:rFonts w:eastAsia="Times New Roman" w:cs="Calibri"/>
                <w:color w:val="000000"/>
                <w:szCs w:val="20"/>
              </w:rPr>
            </w:pPr>
          </w:p>
        </w:tc>
        <w:tc>
          <w:tcPr>
            <w:tcW w:w="0" w:type="dxa"/>
            <w:shd w:val="clear" w:color="auto" w:fill="auto"/>
            <w:vAlign w:val="bottom"/>
          </w:tcPr>
          <w:p w14:paraId="1D914DB2" w14:textId="77777777" w:rsidR="00D206C3" w:rsidRDefault="00D206C3" w:rsidP="007F1EAC">
            <w:pPr>
              <w:pStyle w:val="TableText"/>
              <w:jc w:val="center"/>
              <w:rPr>
                <w:rFonts w:eastAsia="Times New Roman" w:cs="Calibri"/>
                <w:color w:val="000000"/>
                <w:szCs w:val="20"/>
              </w:rPr>
            </w:pPr>
          </w:p>
        </w:tc>
      </w:tr>
      <w:tr w:rsidR="00D206C3" w:rsidRPr="00E1580B" w14:paraId="03A7BFD5" w14:textId="77777777" w:rsidTr="007F1EAC">
        <w:tc>
          <w:tcPr>
            <w:tcW w:w="0" w:type="dxa"/>
            <w:shd w:val="clear" w:color="auto" w:fill="auto"/>
            <w:vAlign w:val="bottom"/>
          </w:tcPr>
          <w:p w14:paraId="426316AC" w14:textId="77777777" w:rsidR="00D206C3" w:rsidRPr="0034376E" w:rsidRDefault="00D206C3" w:rsidP="007F1EAC">
            <w:pPr>
              <w:pStyle w:val="TableText"/>
              <w:rPr>
                <w:rFonts w:eastAsia="Times New Roman" w:cs="Calibri"/>
                <w:color w:val="000000"/>
                <w:szCs w:val="20"/>
              </w:rPr>
            </w:pPr>
            <w:r w:rsidRPr="0034376E">
              <w:rPr>
                <w:rFonts w:eastAsia="Times New Roman" w:cs="Calibri"/>
                <w:color w:val="000000"/>
                <w:szCs w:val="20"/>
              </w:rPr>
              <w:t>NSW</w:t>
            </w:r>
          </w:p>
        </w:tc>
        <w:tc>
          <w:tcPr>
            <w:tcW w:w="0" w:type="dxa"/>
            <w:shd w:val="clear" w:color="auto" w:fill="auto"/>
            <w:vAlign w:val="bottom"/>
          </w:tcPr>
          <w:p w14:paraId="6E698A51"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15.3</w:t>
            </w:r>
          </w:p>
        </w:tc>
        <w:tc>
          <w:tcPr>
            <w:tcW w:w="0" w:type="dxa"/>
            <w:shd w:val="clear" w:color="auto" w:fill="auto"/>
            <w:vAlign w:val="bottom"/>
          </w:tcPr>
          <w:p w14:paraId="61EC2A5A"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30.2</w:t>
            </w:r>
          </w:p>
        </w:tc>
        <w:tc>
          <w:tcPr>
            <w:tcW w:w="0" w:type="dxa"/>
            <w:shd w:val="clear" w:color="auto" w:fill="auto"/>
            <w:vAlign w:val="bottom"/>
          </w:tcPr>
          <w:p w14:paraId="3C21B24F"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32.4</w:t>
            </w:r>
          </w:p>
        </w:tc>
        <w:tc>
          <w:tcPr>
            <w:tcW w:w="0" w:type="dxa"/>
            <w:shd w:val="clear" w:color="auto" w:fill="auto"/>
            <w:vAlign w:val="bottom"/>
          </w:tcPr>
          <w:p w14:paraId="73C264F3"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31.7</w:t>
            </w:r>
          </w:p>
        </w:tc>
      </w:tr>
      <w:tr w:rsidR="00D206C3" w:rsidRPr="00E1580B" w14:paraId="3BBB57F2" w14:textId="77777777" w:rsidTr="007F1EAC">
        <w:tc>
          <w:tcPr>
            <w:tcW w:w="0" w:type="dxa"/>
            <w:shd w:val="clear" w:color="auto" w:fill="auto"/>
            <w:vAlign w:val="bottom"/>
          </w:tcPr>
          <w:p w14:paraId="5577041A" w14:textId="77777777" w:rsidR="00D206C3" w:rsidRPr="0034376E" w:rsidRDefault="00D206C3" w:rsidP="007F1EAC">
            <w:pPr>
              <w:pStyle w:val="TableText"/>
              <w:rPr>
                <w:rFonts w:eastAsia="Times New Roman" w:cs="Calibri"/>
                <w:color w:val="000000"/>
                <w:szCs w:val="20"/>
              </w:rPr>
            </w:pPr>
            <w:r w:rsidRPr="0034376E">
              <w:rPr>
                <w:rFonts w:eastAsia="Times New Roman" w:cs="Calibri"/>
                <w:color w:val="000000"/>
                <w:szCs w:val="20"/>
              </w:rPr>
              <w:t>VIC</w:t>
            </w:r>
          </w:p>
        </w:tc>
        <w:tc>
          <w:tcPr>
            <w:tcW w:w="0" w:type="dxa"/>
            <w:shd w:val="clear" w:color="auto" w:fill="auto"/>
            <w:vAlign w:val="bottom"/>
          </w:tcPr>
          <w:p w14:paraId="51E53C5A"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11.3</w:t>
            </w:r>
          </w:p>
        </w:tc>
        <w:tc>
          <w:tcPr>
            <w:tcW w:w="0" w:type="dxa"/>
            <w:shd w:val="clear" w:color="auto" w:fill="auto"/>
            <w:vAlign w:val="bottom"/>
          </w:tcPr>
          <w:p w14:paraId="6249198B"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10.4</w:t>
            </w:r>
          </w:p>
        </w:tc>
        <w:tc>
          <w:tcPr>
            <w:tcW w:w="0" w:type="dxa"/>
            <w:shd w:val="clear" w:color="auto" w:fill="auto"/>
            <w:vAlign w:val="bottom"/>
          </w:tcPr>
          <w:p w14:paraId="2965C2F6"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24.8</w:t>
            </w:r>
          </w:p>
        </w:tc>
        <w:tc>
          <w:tcPr>
            <w:tcW w:w="0" w:type="dxa"/>
            <w:shd w:val="clear" w:color="auto" w:fill="auto"/>
            <w:vAlign w:val="bottom"/>
          </w:tcPr>
          <w:p w14:paraId="3FF52C90"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25.6</w:t>
            </w:r>
          </w:p>
        </w:tc>
      </w:tr>
      <w:tr w:rsidR="00D206C3" w:rsidRPr="00E1580B" w14:paraId="2CF0B086" w14:textId="77777777" w:rsidTr="007F1EAC">
        <w:tc>
          <w:tcPr>
            <w:tcW w:w="0" w:type="dxa"/>
            <w:shd w:val="clear" w:color="auto" w:fill="auto"/>
            <w:vAlign w:val="bottom"/>
          </w:tcPr>
          <w:p w14:paraId="1D29AB45" w14:textId="77777777" w:rsidR="00D206C3" w:rsidRPr="0034376E" w:rsidRDefault="00D206C3" w:rsidP="007F1EAC">
            <w:pPr>
              <w:pStyle w:val="TableText"/>
              <w:rPr>
                <w:rFonts w:eastAsia="Times New Roman" w:cs="Calibri"/>
                <w:color w:val="000000"/>
                <w:szCs w:val="20"/>
              </w:rPr>
            </w:pPr>
            <w:r w:rsidRPr="0034376E">
              <w:rPr>
                <w:rFonts w:eastAsia="Times New Roman" w:cs="Calibri"/>
                <w:color w:val="000000"/>
                <w:szCs w:val="20"/>
              </w:rPr>
              <w:t>QLD</w:t>
            </w:r>
          </w:p>
        </w:tc>
        <w:tc>
          <w:tcPr>
            <w:tcW w:w="0" w:type="dxa"/>
            <w:shd w:val="clear" w:color="auto" w:fill="auto"/>
            <w:vAlign w:val="bottom"/>
          </w:tcPr>
          <w:p w14:paraId="629C2D10"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36.4</w:t>
            </w:r>
          </w:p>
        </w:tc>
        <w:tc>
          <w:tcPr>
            <w:tcW w:w="0" w:type="dxa"/>
            <w:shd w:val="clear" w:color="auto" w:fill="auto"/>
            <w:vAlign w:val="bottom"/>
          </w:tcPr>
          <w:p w14:paraId="1C79A518"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29.1</w:t>
            </w:r>
          </w:p>
        </w:tc>
        <w:tc>
          <w:tcPr>
            <w:tcW w:w="0" w:type="dxa"/>
            <w:shd w:val="clear" w:color="auto" w:fill="auto"/>
            <w:vAlign w:val="bottom"/>
          </w:tcPr>
          <w:p w14:paraId="01BF3AE0"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23.7</w:t>
            </w:r>
          </w:p>
        </w:tc>
        <w:tc>
          <w:tcPr>
            <w:tcW w:w="0" w:type="dxa"/>
            <w:shd w:val="clear" w:color="auto" w:fill="auto"/>
            <w:vAlign w:val="bottom"/>
          </w:tcPr>
          <w:p w14:paraId="20425CD9"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21.7</w:t>
            </w:r>
          </w:p>
        </w:tc>
      </w:tr>
      <w:tr w:rsidR="00D206C3" w:rsidRPr="00E1580B" w14:paraId="16B6D96B" w14:textId="77777777" w:rsidTr="007F1EAC">
        <w:tc>
          <w:tcPr>
            <w:tcW w:w="0" w:type="dxa"/>
            <w:shd w:val="clear" w:color="auto" w:fill="auto"/>
            <w:vAlign w:val="bottom"/>
          </w:tcPr>
          <w:p w14:paraId="28B0DE4C" w14:textId="77777777" w:rsidR="00D206C3" w:rsidRPr="0034376E" w:rsidRDefault="00D206C3" w:rsidP="007F1EAC">
            <w:pPr>
              <w:pStyle w:val="TableText"/>
              <w:rPr>
                <w:rFonts w:eastAsia="Times New Roman" w:cs="Calibri"/>
                <w:color w:val="000000"/>
                <w:szCs w:val="20"/>
              </w:rPr>
            </w:pPr>
            <w:r w:rsidRPr="0034376E">
              <w:rPr>
                <w:rFonts w:eastAsia="Times New Roman" w:cs="Calibri"/>
                <w:color w:val="000000"/>
                <w:szCs w:val="20"/>
              </w:rPr>
              <w:lastRenderedPageBreak/>
              <w:t>WA</w:t>
            </w:r>
          </w:p>
        </w:tc>
        <w:tc>
          <w:tcPr>
            <w:tcW w:w="0" w:type="dxa"/>
            <w:shd w:val="clear" w:color="auto" w:fill="auto"/>
            <w:vAlign w:val="bottom"/>
          </w:tcPr>
          <w:p w14:paraId="244CC661"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25.2</w:t>
            </w:r>
          </w:p>
        </w:tc>
        <w:tc>
          <w:tcPr>
            <w:tcW w:w="0" w:type="dxa"/>
            <w:shd w:val="clear" w:color="auto" w:fill="auto"/>
            <w:vAlign w:val="bottom"/>
          </w:tcPr>
          <w:p w14:paraId="306336A1"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16.4</w:t>
            </w:r>
          </w:p>
        </w:tc>
        <w:tc>
          <w:tcPr>
            <w:tcW w:w="0" w:type="dxa"/>
            <w:shd w:val="clear" w:color="auto" w:fill="auto"/>
            <w:vAlign w:val="bottom"/>
          </w:tcPr>
          <w:p w14:paraId="69338B96"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9.4</w:t>
            </w:r>
          </w:p>
        </w:tc>
        <w:tc>
          <w:tcPr>
            <w:tcW w:w="0" w:type="dxa"/>
            <w:shd w:val="clear" w:color="auto" w:fill="auto"/>
            <w:vAlign w:val="bottom"/>
          </w:tcPr>
          <w:p w14:paraId="797EF62B"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7.7</w:t>
            </w:r>
          </w:p>
        </w:tc>
      </w:tr>
      <w:tr w:rsidR="00D206C3" w:rsidRPr="00E1580B" w14:paraId="50CD24D3" w14:textId="77777777" w:rsidTr="007F1EAC">
        <w:tc>
          <w:tcPr>
            <w:tcW w:w="0" w:type="dxa"/>
            <w:shd w:val="clear" w:color="auto" w:fill="auto"/>
            <w:vAlign w:val="bottom"/>
          </w:tcPr>
          <w:p w14:paraId="7FBF92D8" w14:textId="77777777" w:rsidR="00D206C3" w:rsidRPr="0034376E" w:rsidRDefault="00D206C3" w:rsidP="007F1EAC">
            <w:pPr>
              <w:pStyle w:val="TableText"/>
              <w:rPr>
                <w:rFonts w:eastAsia="Times New Roman" w:cs="Calibri"/>
                <w:color w:val="000000"/>
                <w:szCs w:val="20"/>
              </w:rPr>
            </w:pPr>
            <w:r w:rsidRPr="0034376E">
              <w:rPr>
                <w:rFonts w:eastAsia="Times New Roman" w:cs="Calibri"/>
                <w:color w:val="000000"/>
                <w:szCs w:val="20"/>
              </w:rPr>
              <w:t>SA</w:t>
            </w:r>
          </w:p>
        </w:tc>
        <w:tc>
          <w:tcPr>
            <w:tcW w:w="0" w:type="dxa"/>
            <w:shd w:val="clear" w:color="auto" w:fill="auto"/>
            <w:vAlign w:val="bottom"/>
          </w:tcPr>
          <w:p w14:paraId="7371526A"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5.3</w:t>
            </w:r>
          </w:p>
        </w:tc>
        <w:tc>
          <w:tcPr>
            <w:tcW w:w="0" w:type="dxa"/>
            <w:shd w:val="clear" w:color="auto" w:fill="auto"/>
            <w:vAlign w:val="bottom"/>
          </w:tcPr>
          <w:p w14:paraId="5D73A6B7"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9.7</w:t>
            </w:r>
          </w:p>
        </w:tc>
        <w:tc>
          <w:tcPr>
            <w:tcW w:w="0" w:type="dxa"/>
            <w:shd w:val="clear" w:color="auto" w:fill="auto"/>
            <w:vAlign w:val="bottom"/>
          </w:tcPr>
          <w:p w14:paraId="38CF9E36"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5.5</w:t>
            </w:r>
          </w:p>
        </w:tc>
        <w:tc>
          <w:tcPr>
            <w:tcW w:w="0" w:type="dxa"/>
            <w:shd w:val="clear" w:color="auto" w:fill="auto"/>
            <w:vAlign w:val="bottom"/>
          </w:tcPr>
          <w:p w14:paraId="0FF54E65"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7.7</w:t>
            </w:r>
          </w:p>
        </w:tc>
      </w:tr>
      <w:tr w:rsidR="00D206C3" w:rsidRPr="00E1580B" w14:paraId="5C24B94E" w14:textId="77777777" w:rsidTr="007F1EAC">
        <w:tc>
          <w:tcPr>
            <w:tcW w:w="0" w:type="dxa"/>
            <w:shd w:val="clear" w:color="auto" w:fill="auto"/>
            <w:vAlign w:val="bottom"/>
          </w:tcPr>
          <w:p w14:paraId="690A8BF7" w14:textId="77777777" w:rsidR="00D206C3" w:rsidRPr="0034376E" w:rsidRDefault="00D206C3" w:rsidP="007F1EAC">
            <w:pPr>
              <w:pStyle w:val="TableText"/>
              <w:rPr>
                <w:rFonts w:eastAsia="Times New Roman" w:cs="Calibri"/>
                <w:color w:val="000000"/>
                <w:szCs w:val="20"/>
              </w:rPr>
            </w:pPr>
            <w:r w:rsidRPr="0034376E">
              <w:rPr>
                <w:rFonts w:eastAsia="Times New Roman" w:cs="Calibri"/>
                <w:color w:val="000000"/>
                <w:szCs w:val="20"/>
              </w:rPr>
              <w:t>TAS</w:t>
            </w:r>
            <w:r>
              <w:rPr>
                <w:rFonts w:eastAsia="Times New Roman" w:cs="Calibri"/>
                <w:color w:val="000000"/>
                <w:szCs w:val="20"/>
              </w:rPr>
              <w:t>/ACT/NT</w:t>
            </w:r>
          </w:p>
        </w:tc>
        <w:tc>
          <w:tcPr>
            <w:tcW w:w="0" w:type="dxa"/>
            <w:shd w:val="clear" w:color="auto" w:fill="auto"/>
            <w:vAlign w:val="bottom"/>
          </w:tcPr>
          <w:p w14:paraId="54A8705A"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6.6</w:t>
            </w:r>
          </w:p>
        </w:tc>
        <w:tc>
          <w:tcPr>
            <w:tcW w:w="0" w:type="dxa"/>
            <w:shd w:val="clear" w:color="auto" w:fill="auto"/>
            <w:vAlign w:val="bottom"/>
          </w:tcPr>
          <w:p w14:paraId="5CEAFC91"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4.1</w:t>
            </w:r>
          </w:p>
        </w:tc>
        <w:tc>
          <w:tcPr>
            <w:tcW w:w="0" w:type="dxa"/>
            <w:shd w:val="clear" w:color="auto" w:fill="auto"/>
            <w:vAlign w:val="bottom"/>
          </w:tcPr>
          <w:p w14:paraId="3DE838A4"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4.1</w:t>
            </w:r>
          </w:p>
        </w:tc>
        <w:tc>
          <w:tcPr>
            <w:tcW w:w="0" w:type="dxa"/>
            <w:shd w:val="clear" w:color="auto" w:fill="auto"/>
            <w:vAlign w:val="bottom"/>
          </w:tcPr>
          <w:p w14:paraId="10D1CFFC"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5.5</w:t>
            </w:r>
          </w:p>
        </w:tc>
      </w:tr>
      <w:tr w:rsidR="00D206C3" w:rsidRPr="00E1580B" w14:paraId="2733A258" w14:textId="77777777" w:rsidTr="007F1EAC">
        <w:tc>
          <w:tcPr>
            <w:tcW w:w="0" w:type="dxa"/>
            <w:shd w:val="clear" w:color="auto" w:fill="E8E8E8"/>
            <w:vAlign w:val="bottom"/>
          </w:tcPr>
          <w:p w14:paraId="07E5DF79" w14:textId="77777777" w:rsidR="00D206C3" w:rsidRPr="007F1EAC" w:rsidRDefault="00D206C3" w:rsidP="007F1EAC">
            <w:pPr>
              <w:pStyle w:val="TableText"/>
              <w:rPr>
                <w:rFonts w:eastAsia="Times New Roman" w:cs="Calibri"/>
                <w:b/>
                <w:color w:val="000000"/>
                <w:szCs w:val="20"/>
              </w:rPr>
            </w:pPr>
            <w:r w:rsidRPr="007F1EAC">
              <w:rPr>
                <w:rFonts w:eastAsia="Times New Roman" w:cs="Calibri"/>
                <w:b/>
                <w:bCs w:val="0"/>
                <w:color w:val="000000"/>
                <w:szCs w:val="20"/>
              </w:rPr>
              <w:t>Bushfire-affected area</w:t>
            </w:r>
          </w:p>
        </w:tc>
        <w:tc>
          <w:tcPr>
            <w:tcW w:w="0" w:type="dxa"/>
            <w:shd w:val="clear" w:color="auto" w:fill="E8E8E8"/>
            <w:vAlign w:val="bottom"/>
          </w:tcPr>
          <w:p w14:paraId="18BADB48"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21.3</w:t>
            </w:r>
          </w:p>
        </w:tc>
        <w:tc>
          <w:tcPr>
            <w:tcW w:w="0" w:type="dxa"/>
            <w:shd w:val="clear" w:color="auto" w:fill="E8E8E8"/>
            <w:vAlign w:val="bottom"/>
          </w:tcPr>
          <w:p w14:paraId="537B2715"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28.0</w:t>
            </w:r>
          </w:p>
        </w:tc>
        <w:tc>
          <w:tcPr>
            <w:tcW w:w="0" w:type="dxa"/>
            <w:shd w:val="clear" w:color="auto" w:fill="E8E8E8"/>
            <w:vAlign w:val="bottom"/>
          </w:tcPr>
          <w:p w14:paraId="369726DF"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25.2</w:t>
            </w:r>
          </w:p>
        </w:tc>
        <w:tc>
          <w:tcPr>
            <w:tcW w:w="0" w:type="dxa"/>
            <w:shd w:val="clear" w:color="auto" w:fill="E8E8E8"/>
            <w:vAlign w:val="bottom"/>
          </w:tcPr>
          <w:p w14:paraId="5FBB1579" w14:textId="77777777" w:rsidR="00D206C3" w:rsidRDefault="00D206C3" w:rsidP="007F1EAC">
            <w:pPr>
              <w:pStyle w:val="TableText"/>
              <w:jc w:val="center"/>
              <w:rPr>
                <w:rFonts w:eastAsia="Times New Roman" w:cs="Calibri"/>
                <w:color w:val="000000"/>
                <w:szCs w:val="20"/>
              </w:rPr>
            </w:pPr>
            <w:r>
              <w:rPr>
                <w:rFonts w:eastAsia="Times New Roman" w:cs="Calibri"/>
                <w:color w:val="000000"/>
                <w:szCs w:val="20"/>
              </w:rPr>
              <w:t>26.2</w:t>
            </w:r>
          </w:p>
        </w:tc>
      </w:tr>
    </w:tbl>
    <w:p w14:paraId="37932938" w14:textId="06D1936F" w:rsidR="001108F9" w:rsidRDefault="00D206C3" w:rsidP="007F1EAC">
      <w:pPr>
        <w:pStyle w:val="SourceandNotes"/>
        <w:rPr>
          <w:rFonts w:eastAsia="Calibri" w:cs="Arial"/>
        </w:rPr>
      </w:pPr>
      <w:r w:rsidRPr="00F11844">
        <w:t>Source: The department</w:t>
      </w:r>
      <w:r w:rsidR="007C57FD">
        <w:t>’</w:t>
      </w:r>
      <w:r w:rsidRPr="00F11844">
        <w:t>s Research and Evaluation Database</w:t>
      </w:r>
    </w:p>
    <w:p w14:paraId="7898CAB1" w14:textId="3111CC89" w:rsidR="001108F9" w:rsidRDefault="00D206C3" w:rsidP="007F1EAC">
      <w:pPr>
        <w:pStyle w:val="SourceandNotes"/>
        <w:rPr>
          <w:rFonts w:eastAsia="Calibri" w:cs="Arial"/>
        </w:rPr>
      </w:pPr>
      <w:r>
        <w:rPr>
          <w:rFonts w:eastAsia="Calibri" w:cs="Arial"/>
        </w:rPr>
        <w:t>Base: Parents in the stage 2 impact analysis population (n=43,498)</w:t>
      </w:r>
    </w:p>
    <w:p w14:paraId="697BC47F" w14:textId="7C83527F" w:rsidR="00491D7D" w:rsidRDefault="00D206C3" w:rsidP="007F1EAC">
      <w:pPr>
        <w:pStyle w:val="SourceandNotes"/>
      </w:pPr>
      <w:r w:rsidRPr="00CB4E2E">
        <w:t>Note: Characteristics were current as at the Research and Evaluation Database release date (2 October 2020) or each parent</w:t>
      </w:r>
      <w:r w:rsidR="007C57FD">
        <w:t>’</w:t>
      </w:r>
      <w:r w:rsidRPr="00CB4E2E">
        <w:t xml:space="preserve">s eligibility date. See </w:t>
      </w:r>
      <w:r w:rsidRPr="00CB4E2E">
        <w:rPr>
          <w:b/>
        </w:rPr>
        <w:t xml:space="preserve">Table </w:t>
      </w:r>
      <w:r>
        <w:rPr>
          <w:b/>
        </w:rPr>
        <w:t>A4</w:t>
      </w:r>
      <w:r w:rsidRPr="00CB4E2E">
        <w:rPr>
          <w:b/>
        </w:rPr>
        <w:t>.1</w:t>
      </w:r>
      <w:r w:rsidRPr="00CB4E2E">
        <w:rPr>
          <w:bCs/>
        </w:rPr>
        <w:t>,</w:t>
      </w:r>
      <w:r w:rsidRPr="00CB4E2E">
        <w:t xml:space="preserve"> </w:t>
      </w:r>
      <w:r w:rsidRPr="00CB4E2E">
        <w:rPr>
          <w:b/>
        </w:rPr>
        <w:t xml:space="preserve">Appendix </w:t>
      </w:r>
      <w:r>
        <w:rPr>
          <w:b/>
        </w:rPr>
        <w:t xml:space="preserve">4 </w:t>
      </w:r>
      <w:r w:rsidRPr="00CB4E2E">
        <w:t>for characteristic definitions.</w:t>
      </w:r>
    </w:p>
    <w:p w14:paraId="45DA3433" w14:textId="5500BC76" w:rsidR="00F905FD" w:rsidRPr="00491D7D" w:rsidRDefault="00491D7D" w:rsidP="00491D7D">
      <w:pPr>
        <w:pStyle w:val="Tablecaption"/>
      </w:pPr>
      <w:bookmarkStart w:id="394" w:name="_Toc81562648"/>
      <w:bookmarkStart w:id="395" w:name="_Toc102986085"/>
      <w:r w:rsidRPr="00F905FD">
        <w:t xml:space="preserve">Table A4.3: Referrals to ParentsNext (commenced) </w:t>
      </w:r>
      <w:r w:rsidR="00456EC1">
        <w:t>–</w:t>
      </w:r>
      <w:r w:rsidRPr="00F905FD">
        <w:t xml:space="preserve"> demographics</w:t>
      </w:r>
      <w:bookmarkEnd w:id="394"/>
      <w:bookmarkEnd w:id="395"/>
    </w:p>
    <w:tbl>
      <w:tblPr>
        <w:tblW w:w="9030" w:type="dxa"/>
        <w:tblCellMar>
          <w:left w:w="0" w:type="dxa"/>
          <w:right w:w="0" w:type="dxa"/>
        </w:tblCellMar>
        <w:tblLook w:val="04A0" w:firstRow="1" w:lastRow="0" w:firstColumn="1" w:lastColumn="0" w:noHBand="0" w:noVBand="1"/>
      </w:tblPr>
      <w:tblGrid>
        <w:gridCol w:w="1944"/>
        <w:gridCol w:w="1944"/>
        <w:gridCol w:w="2571"/>
        <w:gridCol w:w="2571"/>
      </w:tblGrid>
      <w:tr w:rsidR="00491D7D" w14:paraId="32173482" w14:textId="77777777" w:rsidTr="00431AFC">
        <w:trPr>
          <w:cantSplit/>
          <w:trHeight w:val="170"/>
          <w:tblHeader/>
        </w:trPr>
        <w:tc>
          <w:tcPr>
            <w:tcW w:w="1943" w:type="dxa"/>
            <w:tcBorders>
              <w:top w:val="nil"/>
              <w:left w:val="nil"/>
              <w:bottom w:val="single" w:sz="4" w:space="0" w:color="auto"/>
              <w:right w:val="single" w:sz="8" w:space="0" w:color="auto"/>
            </w:tcBorders>
            <w:shd w:val="clear" w:color="auto" w:fill="000000" w:themeFill="text1"/>
            <w:tcMar>
              <w:top w:w="0" w:type="dxa"/>
              <w:left w:w="108" w:type="dxa"/>
              <w:bottom w:w="0" w:type="dxa"/>
              <w:right w:w="108" w:type="dxa"/>
            </w:tcMar>
            <w:vAlign w:val="center"/>
            <w:hideMark/>
          </w:tcPr>
          <w:p w14:paraId="5F5D37CB" w14:textId="29B51A3D" w:rsidR="00A832C6" w:rsidRPr="00491D7D" w:rsidRDefault="00491D7D" w:rsidP="00564FBF">
            <w:pPr>
              <w:keepNext/>
              <w:spacing w:after="0"/>
              <w:rPr>
                <w:rFonts w:ascii="Calibri" w:hAnsi="Calibri" w:cs="Calibri"/>
                <w:b/>
                <w:bCs/>
                <w:color w:val="FFFFFF"/>
                <w:sz w:val="20"/>
                <w:szCs w:val="20"/>
              </w:rPr>
            </w:pPr>
            <w:r w:rsidRPr="00491D7D">
              <w:rPr>
                <w:rFonts w:ascii="Calibri" w:hAnsi="Calibri" w:cs="Calibri"/>
                <w:b/>
                <w:bCs/>
                <w:color w:val="FFFFFF"/>
                <w:sz w:val="20"/>
                <w:szCs w:val="20"/>
              </w:rPr>
              <w:t>Characteristic</w:t>
            </w:r>
          </w:p>
        </w:tc>
        <w:tc>
          <w:tcPr>
            <w:tcW w:w="1943" w:type="dxa"/>
            <w:tcBorders>
              <w:bottom w:val="single" w:sz="4" w:space="0" w:color="auto"/>
            </w:tcBorders>
            <w:shd w:val="clear" w:color="auto" w:fill="000000" w:themeFill="text1"/>
            <w:tcMar>
              <w:top w:w="0" w:type="dxa"/>
              <w:left w:w="108" w:type="dxa"/>
              <w:bottom w:w="0" w:type="dxa"/>
              <w:right w:w="108" w:type="dxa"/>
            </w:tcMar>
            <w:vAlign w:val="bottom"/>
            <w:hideMark/>
          </w:tcPr>
          <w:p w14:paraId="6DA97B52" w14:textId="77777777" w:rsidR="003467A5" w:rsidRDefault="00491D7D" w:rsidP="001C7052">
            <w:pPr>
              <w:keepNext/>
              <w:spacing w:after="0"/>
              <w:jc w:val="center"/>
              <w:rPr>
                <w:rFonts w:ascii="Calibri" w:hAnsi="Calibri" w:cs="Calibri"/>
                <w:b/>
                <w:bCs/>
                <w:color w:val="FFFFFF"/>
                <w:sz w:val="20"/>
                <w:szCs w:val="20"/>
              </w:rPr>
            </w:pPr>
            <w:r w:rsidRPr="00491D7D">
              <w:rPr>
                <w:rFonts w:ascii="Calibri" w:hAnsi="Calibri" w:cs="Calibri"/>
                <w:b/>
                <w:bCs/>
                <w:color w:val="FFFFFF"/>
                <w:sz w:val="20"/>
                <w:szCs w:val="20"/>
              </w:rPr>
              <w:t>Intensive</w:t>
            </w:r>
          </w:p>
          <w:p w14:paraId="21FE3F7E" w14:textId="3F59A8B2" w:rsidR="00491D7D" w:rsidRPr="00491D7D" w:rsidRDefault="00491D7D" w:rsidP="001C7052">
            <w:pPr>
              <w:keepNext/>
              <w:spacing w:after="0"/>
              <w:jc w:val="center"/>
              <w:rPr>
                <w:rFonts w:ascii="Calibri" w:hAnsi="Calibri" w:cs="Calibri"/>
                <w:b/>
                <w:bCs/>
                <w:color w:val="FFFFFF"/>
                <w:sz w:val="20"/>
                <w:szCs w:val="20"/>
              </w:rPr>
            </w:pPr>
            <w:r w:rsidRPr="00491D7D">
              <w:rPr>
                <w:rFonts w:ascii="Calibri" w:hAnsi="Calibri" w:cs="Calibri"/>
                <w:b/>
                <w:bCs/>
                <w:color w:val="FFFFFF"/>
                <w:sz w:val="20"/>
                <w:szCs w:val="20"/>
              </w:rPr>
              <w:t>n=60,170</w:t>
            </w:r>
          </w:p>
          <w:p w14:paraId="31D689EF" w14:textId="77777777" w:rsidR="00491D7D" w:rsidRPr="00491D7D" w:rsidRDefault="00491D7D" w:rsidP="001C7052">
            <w:pPr>
              <w:keepNext/>
              <w:spacing w:after="0"/>
              <w:jc w:val="center"/>
              <w:rPr>
                <w:rFonts w:ascii="Calibri" w:hAnsi="Calibri" w:cs="Calibri"/>
                <w:b/>
                <w:bCs/>
                <w:color w:val="FFFFFF"/>
                <w:sz w:val="20"/>
                <w:szCs w:val="20"/>
              </w:rPr>
            </w:pPr>
            <w:r w:rsidRPr="00491D7D">
              <w:rPr>
                <w:rFonts w:ascii="Calibri" w:hAnsi="Calibri" w:cs="Calibri"/>
                <w:b/>
                <w:bCs/>
                <w:color w:val="FFFFFF"/>
                <w:sz w:val="20"/>
                <w:szCs w:val="20"/>
              </w:rPr>
              <w:t>%</w:t>
            </w:r>
          </w:p>
        </w:tc>
        <w:tc>
          <w:tcPr>
            <w:tcW w:w="2570" w:type="dxa"/>
            <w:tcBorders>
              <w:bottom w:val="single" w:sz="4" w:space="0" w:color="auto"/>
            </w:tcBorders>
            <w:shd w:val="clear" w:color="auto" w:fill="000000" w:themeFill="text1"/>
            <w:tcMar>
              <w:top w:w="0" w:type="dxa"/>
              <w:left w:w="108" w:type="dxa"/>
              <w:bottom w:w="0" w:type="dxa"/>
              <w:right w:w="108" w:type="dxa"/>
            </w:tcMar>
            <w:vAlign w:val="bottom"/>
            <w:hideMark/>
          </w:tcPr>
          <w:p w14:paraId="0E766267" w14:textId="77777777" w:rsidR="00491D7D" w:rsidRPr="00491D7D" w:rsidRDefault="00491D7D" w:rsidP="001C7052">
            <w:pPr>
              <w:keepNext/>
              <w:spacing w:after="0"/>
              <w:jc w:val="center"/>
              <w:rPr>
                <w:rFonts w:ascii="Calibri" w:hAnsi="Calibri" w:cs="Calibri"/>
                <w:b/>
                <w:bCs/>
                <w:color w:val="FFFFFF"/>
                <w:sz w:val="20"/>
                <w:szCs w:val="20"/>
              </w:rPr>
            </w:pPr>
            <w:r w:rsidRPr="00491D7D">
              <w:rPr>
                <w:rFonts w:ascii="Calibri" w:hAnsi="Calibri" w:cs="Calibri"/>
                <w:b/>
                <w:bCs/>
                <w:color w:val="FFFFFF"/>
                <w:sz w:val="20"/>
                <w:szCs w:val="20"/>
              </w:rPr>
              <w:t>Targeted</w:t>
            </w:r>
          </w:p>
          <w:p w14:paraId="6EA9D551" w14:textId="77777777" w:rsidR="00491D7D" w:rsidRPr="00491D7D" w:rsidRDefault="00491D7D" w:rsidP="001C7052">
            <w:pPr>
              <w:keepNext/>
              <w:spacing w:after="0"/>
              <w:jc w:val="center"/>
              <w:rPr>
                <w:rFonts w:ascii="Calibri" w:hAnsi="Calibri" w:cs="Calibri"/>
                <w:b/>
                <w:bCs/>
                <w:color w:val="FFFFFF"/>
                <w:sz w:val="20"/>
                <w:szCs w:val="20"/>
              </w:rPr>
            </w:pPr>
            <w:r w:rsidRPr="00491D7D">
              <w:rPr>
                <w:rFonts w:ascii="Calibri" w:hAnsi="Calibri" w:cs="Calibri"/>
                <w:b/>
                <w:bCs/>
                <w:color w:val="FFFFFF"/>
                <w:sz w:val="20"/>
                <w:szCs w:val="20"/>
              </w:rPr>
              <w:t>n=94,675</w:t>
            </w:r>
          </w:p>
          <w:p w14:paraId="046984B5" w14:textId="77777777" w:rsidR="00491D7D" w:rsidRPr="00491D7D" w:rsidRDefault="00491D7D" w:rsidP="001C7052">
            <w:pPr>
              <w:keepNext/>
              <w:spacing w:after="0"/>
              <w:jc w:val="center"/>
              <w:rPr>
                <w:rFonts w:ascii="Calibri" w:hAnsi="Calibri" w:cs="Calibri"/>
                <w:b/>
                <w:bCs/>
                <w:color w:val="FFFFFF"/>
                <w:sz w:val="20"/>
                <w:szCs w:val="20"/>
              </w:rPr>
            </w:pPr>
            <w:r w:rsidRPr="00491D7D">
              <w:rPr>
                <w:rFonts w:ascii="Calibri" w:hAnsi="Calibri" w:cs="Calibri"/>
                <w:b/>
                <w:bCs/>
                <w:color w:val="FFFFFF"/>
                <w:sz w:val="20"/>
                <w:szCs w:val="20"/>
              </w:rPr>
              <w:t>%</w:t>
            </w:r>
          </w:p>
        </w:tc>
        <w:tc>
          <w:tcPr>
            <w:tcW w:w="2570" w:type="dxa"/>
            <w:tcBorders>
              <w:bottom w:val="single" w:sz="4" w:space="0" w:color="auto"/>
            </w:tcBorders>
            <w:shd w:val="clear" w:color="auto" w:fill="000000" w:themeFill="text1"/>
            <w:tcMar>
              <w:top w:w="0" w:type="dxa"/>
              <w:left w:w="108" w:type="dxa"/>
              <w:bottom w:w="0" w:type="dxa"/>
              <w:right w:w="108" w:type="dxa"/>
            </w:tcMar>
            <w:hideMark/>
          </w:tcPr>
          <w:p w14:paraId="5F14C607" w14:textId="77777777" w:rsidR="00491D7D" w:rsidRPr="00491D7D" w:rsidRDefault="00491D7D" w:rsidP="001C7052">
            <w:pPr>
              <w:keepNext/>
              <w:spacing w:after="0"/>
              <w:jc w:val="center"/>
              <w:rPr>
                <w:rFonts w:ascii="Calibri" w:hAnsi="Calibri" w:cs="Calibri"/>
                <w:color w:val="FFFFFF"/>
                <w:sz w:val="20"/>
                <w:szCs w:val="20"/>
              </w:rPr>
            </w:pPr>
            <w:r w:rsidRPr="00491D7D">
              <w:rPr>
                <w:rFonts w:ascii="Calibri" w:hAnsi="Calibri" w:cs="Calibri"/>
                <w:b/>
                <w:bCs/>
                <w:color w:val="FFFFFF"/>
                <w:sz w:val="20"/>
                <w:szCs w:val="20"/>
              </w:rPr>
              <w:t>Total</w:t>
            </w:r>
          </w:p>
          <w:p w14:paraId="600D5D2F" w14:textId="23BC58A0" w:rsidR="00246343" w:rsidRDefault="00491D7D" w:rsidP="001C7052">
            <w:pPr>
              <w:keepNext/>
              <w:spacing w:after="0"/>
              <w:jc w:val="center"/>
              <w:rPr>
                <w:rFonts w:ascii="Calibri" w:hAnsi="Calibri" w:cs="Calibri"/>
                <w:b/>
                <w:bCs/>
                <w:color w:val="FFFFFF"/>
                <w:sz w:val="20"/>
                <w:szCs w:val="20"/>
              </w:rPr>
            </w:pPr>
            <w:r w:rsidRPr="00491D7D">
              <w:rPr>
                <w:rFonts w:ascii="Calibri" w:hAnsi="Calibri" w:cs="Calibri"/>
                <w:b/>
                <w:bCs/>
                <w:color w:val="FFFFFF"/>
                <w:sz w:val="20"/>
                <w:szCs w:val="20"/>
              </w:rPr>
              <w:t>n=154,845</w:t>
            </w:r>
          </w:p>
          <w:p w14:paraId="3BD9EAF3" w14:textId="1E8499CF" w:rsidR="00491D7D" w:rsidRPr="00491D7D" w:rsidRDefault="00491D7D" w:rsidP="001C7052">
            <w:pPr>
              <w:keepNext/>
              <w:spacing w:after="0"/>
              <w:jc w:val="center"/>
              <w:rPr>
                <w:rFonts w:ascii="Calibri" w:hAnsi="Calibri" w:cs="Calibri"/>
                <w:b/>
                <w:bCs/>
                <w:color w:val="FFFFFF"/>
                <w:sz w:val="20"/>
                <w:szCs w:val="20"/>
              </w:rPr>
            </w:pPr>
            <w:r w:rsidRPr="00491D7D">
              <w:rPr>
                <w:rFonts w:ascii="Calibri" w:hAnsi="Calibri" w:cs="Calibri"/>
                <w:b/>
                <w:bCs/>
                <w:color w:val="FFFFFF"/>
                <w:sz w:val="20"/>
                <w:szCs w:val="20"/>
              </w:rPr>
              <w:t>%</w:t>
            </w:r>
          </w:p>
        </w:tc>
      </w:tr>
      <w:tr w:rsidR="00491D7D" w14:paraId="24EA7BC4" w14:textId="77777777" w:rsidTr="00A832C6">
        <w:trPr>
          <w:cantSplit/>
          <w:trHeight w:val="170"/>
        </w:trPr>
        <w:tc>
          <w:tcPr>
            <w:tcW w:w="1943" w:type="dxa"/>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vAlign w:val="bottom"/>
            <w:hideMark/>
          </w:tcPr>
          <w:p w14:paraId="3F463CF6" w14:textId="77777777" w:rsidR="00491D7D" w:rsidRPr="00491D7D" w:rsidRDefault="00491D7D" w:rsidP="00A832C6">
            <w:pPr>
              <w:spacing w:after="0"/>
              <w:rPr>
                <w:rFonts w:ascii="Calibri" w:hAnsi="Calibri" w:cs="Calibri"/>
                <w:b/>
                <w:bCs/>
                <w:color w:val="000000"/>
                <w:sz w:val="20"/>
                <w:szCs w:val="20"/>
              </w:rPr>
            </w:pPr>
            <w:r w:rsidRPr="00491D7D">
              <w:rPr>
                <w:rFonts w:ascii="Calibri" w:hAnsi="Calibri" w:cs="Calibri"/>
                <w:b/>
                <w:bCs/>
                <w:color w:val="000000"/>
                <w:sz w:val="20"/>
                <w:szCs w:val="20"/>
              </w:rPr>
              <w:t>Eligibility reason</w:t>
            </w:r>
          </w:p>
        </w:tc>
        <w:tc>
          <w:tcPr>
            <w:tcW w:w="1943" w:type="dxa"/>
            <w:tcBorders>
              <w:top w:val="single" w:sz="4" w:space="0" w:color="auto"/>
              <w:bottom w:val="single" w:sz="4" w:space="0" w:color="auto"/>
            </w:tcBorders>
            <w:shd w:val="clear" w:color="auto" w:fill="auto"/>
            <w:tcMar>
              <w:top w:w="0" w:type="dxa"/>
              <w:left w:w="108" w:type="dxa"/>
              <w:bottom w:w="0" w:type="dxa"/>
              <w:right w:w="108" w:type="dxa"/>
            </w:tcMar>
          </w:tcPr>
          <w:p w14:paraId="049D8C20" w14:textId="77777777" w:rsidR="00491D7D" w:rsidRPr="00491D7D" w:rsidRDefault="00491D7D" w:rsidP="00A832C6">
            <w:pPr>
              <w:spacing w:after="0"/>
              <w:jc w:val="right"/>
              <w:rPr>
                <w:rFonts w:ascii="Calibri" w:hAnsi="Calibri" w:cs="Calibri"/>
                <w:color w:val="FFFFFF"/>
                <w:sz w:val="20"/>
                <w:szCs w:val="20"/>
              </w:rPr>
            </w:pPr>
          </w:p>
        </w:tc>
        <w:tc>
          <w:tcPr>
            <w:tcW w:w="2570" w:type="dxa"/>
            <w:tcBorders>
              <w:top w:val="single" w:sz="4" w:space="0" w:color="auto"/>
              <w:bottom w:val="single" w:sz="4" w:space="0" w:color="auto"/>
            </w:tcBorders>
            <w:shd w:val="clear" w:color="auto" w:fill="auto"/>
            <w:tcMar>
              <w:top w:w="0" w:type="dxa"/>
              <w:left w:w="108" w:type="dxa"/>
              <w:bottom w:w="0" w:type="dxa"/>
              <w:right w:w="108" w:type="dxa"/>
            </w:tcMar>
          </w:tcPr>
          <w:p w14:paraId="2B156A8A" w14:textId="77777777" w:rsidR="00491D7D" w:rsidRPr="00491D7D" w:rsidRDefault="00491D7D" w:rsidP="00A832C6">
            <w:pPr>
              <w:spacing w:after="0"/>
              <w:jc w:val="right"/>
              <w:rPr>
                <w:rFonts w:ascii="Calibri" w:hAnsi="Calibri" w:cs="Calibri"/>
                <w:color w:val="FFFFFF"/>
                <w:sz w:val="20"/>
                <w:szCs w:val="20"/>
              </w:rPr>
            </w:pPr>
          </w:p>
        </w:tc>
        <w:tc>
          <w:tcPr>
            <w:tcW w:w="2570" w:type="dxa"/>
            <w:tcBorders>
              <w:top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FA4EB79" w14:textId="77777777" w:rsidR="00491D7D" w:rsidRPr="00491D7D" w:rsidRDefault="00491D7D" w:rsidP="00A832C6">
            <w:pPr>
              <w:spacing w:after="0"/>
              <w:jc w:val="right"/>
              <w:rPr>
                <w:rFonts w:ascii="Calibri" w:hAnsi="Calibri" w:cs="Calibri"/>
                <w:color w:val="FFFFFF"/>
                <w:sz w:val="20"/>
                <w:szCs w:val="20"/>
              </w:rPr>
            </w:pPr>
          </w:p>
        </w:tc>
      </w:tr>
      <w:tr w:rsidR="00491D7D" w14:paraId="1E0BAA12"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529ADCF4" w14:textId="77777777" w:rsidR="00491D7D" w:rsidRPr="00491D7D" w:rsidRDefault="00491D7D" w:rsidP="00A832C6">
            <w:pPr>
              <w:spacing w:after="0"/>
              <w:rPr>
                <w:rFonts w:ascii="Calibri" w:hAnsi="Calibri" w:cs="Calibri"/>
                <w:color w:val="000000"/>
                <w:sz w:val="20"/>
                <w:szCs w:val="20"/>
              </w:rPr>
            </w:pPr>
            <w:r w:rsidRPr="00491D7D">
              <w:rPr>
                <w:rFonts w:ascii="Calibri" w:hAnsi="Calibri" w:cs="Calibri"/>
                <w:color w:val="000000"/>
                <w:sz w:val="20"/>
                <w:szCs w:val="20"/>
              </w:rPr>
              <w:t>ESL</w:t>
            </w:r>
          </w:p>
        </w:tc>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1A1B52D0"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9.6</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2544A4B2"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10.9</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56EFDCE"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10.4</w:t>
            </w:r>
          </w:p>
        </w:tc>
      </w:tr>
      <w:tr w:rsidR="00491D7D" w14:paraId="362EF3B0"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40882D09" w14:textId="77777777" w:rsidR="00491D7D" w:rsidRPr="00491D7D" w:rsidRDefault="00491D7D" w:rsidP="00A832C6">
            <w:pPr>
              <w:spacing w:after="0"/>
              <w:rPr>
                <w:rFonts w:ascii="Calibri" w:hAnsi="Calibri" w:cs="Calibri"/>
                <w:color w:val="000000"/>
                <w:sz w:val="20"/>
                <w:szCs w:val="20"/>
              </w:rPr>
            </w:pPr>
            <w:r w:rsidRPr="00491D7D">
              <w:rPr>
                <w:rFonts w:ascii="Calibri" w:hAnsi="Calibri" w:cs="Calibri"/>
                <w:color w:val="000000"/>
                <w:sz w:val="20"/>
                <w:szCs w:val="20"/>
              </w:rPr>
              <w:t>YC5</w:t>
            </w:r>
          </w:p>
        </w:tc>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43348A76"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13.0</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51B0A2B0"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22.7</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05E2145"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18.9</w:t>
            </w:r>
          </w:p>
        </w:tc>
      </w:tr>
      <w:tr w:rsidR="00491D7D" w14:paraId="034AE991"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42477371" w14:textId="0BA0AA06" w:rsidR="00491D7D" w:rsidRPr="00491D7D" w:rsidRDefault="00491D7D" w:rsidP="00A832C6">
            <w:pPr>
              <w:spacing w:after="0"/>
              <w:rPr>
                <w:rFonts w:ascii="Calibri" w:hAnsi="Calibri" w:cs="Calibri"/>
                <w:color w:val="000000"/>
                <w:sz w:val="20"/>
                <w:szCs w:val="20"/>
              </w:rPr>
            </w:pPr>
            <w:r w:rsidRPr="00491D7D">
              <w:rPr>
                <w:rFonts w:ascii="Calibri" w:hAnsi="Calibri" w:cs="Calibri"/>
                <w:color w:val="000000"/>
                <w:sz w:val="20"/>
                <w:szCs w:val="20"/>
              </w:rPr>
              <w:t>High</w:t>
            </w:r>
            <w:r w:rsidR="00D747B3">
              <w:rPr>
                <w:rFonts w:ascii="Calibri" w:hAnsi="Calibri" w:cs="Calibri"/>
                <w:color w:val="000000"/>
                <w:sz w:val="20"/>
                <w:szCs w:val="20"/>
              </w:rPr>
              <w:t xml:space="preserve"> </w:t>
            </w:r>
            <w:r w:rsidRPr="00491D7D">
              <w:rPr>
                <w:rFonts w:ascii="Calibri" w:hAnsi="Calibri" w:cs="Calibri"/>
                <w:color w:val="000000"/>
                <w:sz w:val="20"/>
                <w:szCs w:val="20"/>
              </w:rPr>
              <w:t>JSCI</w:t>
            </w:r>
          </w:p>
        </w:tc>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4A24895F"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74.7</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76B6DAC0"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66.1</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FF2DE66"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69.4</w:t>
            </w:r>
          </w:p>
        </w:tc>
      </w:tr>
      <w:tr w:rsidR="00491D7D" w14:paraId="12610CA7"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6BEF127A" w14:textId="77777777" w:rsidR="00491D7D" w:rsidRPr="00491D7D" w:rsidRDefault="00491D7D" w:rsidP="00A832C6">
            <w:pPr>
              <w:spacing w:after="0"/>
              <w:rPr>
                <w:rFonts w:ascii="Calibri" w:hAnsi="Calibri" w:cs="Calibri"/>
                <w:color w:val="000000"/>
                <w:sz w:val="20"/>
                <w:szCs w:val="20"/>
              </w:rPr>
            </w:pPr>
            <w:r w:rsidRPr="00491D7D">
              <w:rPr>
                <w:rFonts w:ascii="Calibri" w:hAnsi="Calibri" w:cs="Calibri"/>
                <w:color w:val="000000"/>
                <w:sz w:val="20"/>
                <w:szCs w:val="20"/>
              </w:rPr>
              <w:t>Other</w:t>
            </w:r>
            <w:r w:rsidRPr="00491D7D">
              <w:rPr>
                <w:rFonts w:ascii="Calibri" w:hAnsi="Calibri" w:cs="Calibri"/>
                <w:color w:val="000000"/>
                <w:sz w:val="20"/>
                <w:szCs w:val="20"/>
                <w:vertAlign w:val="superscript"/>
              </w:rPr>
              <w:t>(a)</w:t>
            </w:r>
          </w:p>
        </w:tc>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4DA4B201"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1.6</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424DBF7B"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0.0</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BB7B9D6"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0.6</w:t>
            </w:r>
          </w:p>
        </w:tc>
      </w:tr>
      <w:tr w:rsidR="00491D7D" w14:paraId="753905E8"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302F2834" w14:textId="77777777" w:rsidR="00491D7D" w:rsidRPr="00491D7D" w:rsidRDefault="00491D7D" w:rsidP="00A832C6">
            <w:pPr>
              <w:spacing w:after="0"/>
              <w:rPr>
                <w:rFonts w:ascii="Calibri" w:hAnsi="Calibri" w:cs="Calibri"/>
                <w:color w:val="000000"/>
                <w:sz w:val="20"/>
                <w:szCs w:val="20"/>
              </w:rPr>
            </w:pPr>
            <w:r w:rsidRPr="00491D7D">
              <w:rPr>
                <w:rFonts w:ascii="Calibri" w:hAnsi="Calibri" w:cs="Calibri"/>
                <w:color w:val="000000"/>
                <w:sz w:val="20"/>
                <w:szCs w:val="20"/>
              </w:rPr>
              <w:t>Unknown</w:t>
            </w:r>
          </w:p>
        </w:tc>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1C261BF3"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1.0</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7D0AF092"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0.3</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7BC1331"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0.6</w:t>
            </w:r>
          </w:p>
        </w:tc>
      </w:tr>
      <w:tr w:rsidR="00491D7D" w14:paraId="00F09DF8" w14:textId="77777777" w:rsidTr="00A832C6">
        <w:trPr>
          <w:cantSplit/>
          <w:trHeight w:val="170"/>
        </w:trPr>
        <w:tc>
          <w:tcPr>
            <w:tcW w:w="1943" w:type="dxa"/>
            <w:tcBorders>
              <w:top w:val="single" w:sz="4" w:space="0" w:color="auto"/>
              <w:left w:val="single" w:sz="4" w:space="0" w:color="auto"/>
              <w:bottom w:val="single" w:sz="4" w:space="0" w:color="auto"/>
            </w:tcBorders>
            <w:shd w:val="clear" w:color="auto" w:fill="E7E6E6" w:themeFill="background2"/>
            <w:tcMar>
              <w:top w:w="0" w:type="dxa"/>
              <w:left w:w="108" w:type="dxa"/>
              <w:bottom w:w="0" w:type="dxa"/>
              <w:right w:w="108" w:type="dxa"/>
            </w:tcMar>
            <w:vAlign w:val="bottom"/>
            <w:hideMark/>
          </w:tcPr>
          <w:p w14:paraId="27A47D95" w14:textId="77777777" w:rsidR="00491D7D" w:rsidRPr="00491D7D" w:rsidRDefault="00491D7D" w:rsidP="00A832C6">
            <w:pPr>
              <w:spacing w:after="0"/>
              <w:rPr>
                <w:rFonts w:ascii="Calibri" w:hAnsi="Calibri" w:cs="Calibri"/>
                <w:color w:val="000000"/>
                <w:sz w:val="20"/>
                <w:szCs w:val="20"/>
              </w:rPr>
            </w:pPr>
            <w:r w:rsidRPr="00491D7D">
              <w:rPr>
                <w:rFonts w:ascii="Calibri" w:hAnsi="Calibri" w:cs="Calibri"/>
                <w:b/>
                <w:bCs/>
                <w:color w:val="000000"/>
                <w:sz w:val="20"/>
                <w:szCs w:val="20"/>
              </w:rPr>
              <w:t>Parent age</w:t>
            </w:r>
          </w:p>
        </w:tc>
        <w:tc>
          <w:tcPr>
            <w:tcW w:w="1943" w:type="dxa"/>
            <w:tcBorders>
              <w:top w:val="single" w:sz="4" w:space="0" w:color="auto"/>
              <w:bottom w:val="single" w:sz="4" w:space="0" w:color="auto"/>
            </w:tcBorders>
            <w:shd w:val="clear" w:color="auto" w:fill="E7E6E6" w:themeFill="background2"/>
            <w:tcMar>
              <w:top w:w="0" w:type="dxa"/>
              <w:left w:w="108" w:type="dxa"/>
              <w:bottom w:w="0" w:type="dxa"/>
              <w:right w:w="108" w:type="dxa"/>
            </w:tcMar>
            <w:vAlign w:val="bottom"/>
          </w:tcPr>
          <w:p w14:paraId="6C7290F9" w14:textId="77777777" w:rsidR="00491D7D" w:rsidRPr="00491D7D" w:rsidRDefault="00491D7D" w:rsidP="00A832C6">
            <w:pPr>
              <w:spacing w:after="0"/>
              <w:jc w:val="center"/>
              <w:rPr>
                <w:rFonts w:ascii="Calibri" w:hAnsi="Calibri" w:cs="Calibri"/>
                <w:color w:val="000000"/>
                <w:sz w:val="20"/>
                <w:szCs w:val="20"/>
              </w:rPr>
            </w:pPr>
          </w:p>
        </w:tc>
        <w:tc>
          <w:tcPr>
            <w:tcW w:w="2570" w:type="dxa"/>
            <w:tcBorders>
              <w:top w:val="single" w:sz="4" w:space="0" w:color="auto"/>
              <w:bottom w:val="single" w:sz="4" w:space="0" w:color="auto"/>
            </w:tcBorders>
            <w:shd w:val="clear" w:color="auto" w:fill="E7E6E6" w:themeFill="background2"/>
            <w:tcMar>
              <w:top w:w="0" w:type="dxa"/>
              <w:left w:w="108" w:type="dxa"/>
              <w:bottom w:w="0" w:type="dxa"/>
              <w:right w:w="108" w:type="dxa"/>
            </w:tcMar>
            <w:vAlign w:val="bottom"/>
          </w:tcPr>
          <w:p w14:paraId="0230841E" w14:textId="77777777" w:rsidR="00491D7D" w:rsidRPr="00491D7D" w:rsidRDefault="00491D7D" w:rsidP="00A832C6">
            <w:pPr>
              <w:spacing w:after="0"/>
              <w:jc w:val="center"/>
              <w:rPr>
                <w:rFonts w:ascii="Calibri" w:hAnsi="Calibri" w:cs="Calibri"/>
                <w:color w:val="000000"/>
                <w:sz w:val="20"/>
                <w:szCs w:val="20"/>
              </w:rPr>
            </w:pPr>
          </w:p>
        </w:tc>
        <w:tc>
          <w:tcPr>
            <w:tcW w:w="2570" w:type="dxa"/>
            <w:tcBorders>
              <w:top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tcPr>
          <w:p w14:paraId="1A49167E" w14:textId="77777777" w:rsidR="00491D7D" w:rsidRPr="00491D7D" w:rsidRDefault="00491D7D" w:rsidP="00A832C6">
            <w:pPr>
              <w:spacing w:after="0"/>
              <w:jc w:val="center"/>
              <w:rPr>
                <w:rFonts w:ascii="Calibri" w:hAnsi="Calibri" w:cs="Calibri"/>
                <w:color w:val="000000"/>
                <w:sz w:val="20"/>
                <w:szCs w:val="20"/>
              </w:rPr>
            </w:pPr>
          </w:p>
        </w:tc>
      </w:tr>
      <w:tr w:rsidR="00491D7D" w14:paraId="40EFFB70"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29E8F46F" w14:textId="77777777" w:rsidR="00491D7D" w:rsidRPr="00491D7D" w:rsidRDefault="00491D7D" w:rsidP="00A832C6">
            <w:pPr>
              <w:spacing w:after="0"/>
              <w:rPr>
                <w:rFonts w:ascii="Calibri" w:hAnsi="Calibri" w:cs="Calibri"/>
                <w:color w:val="000000"/>
                <w:sz w:val="20"/>
                <w:szCs w:val="20"/>
              </w:rPr>
            </w:pPr>
            <w:r w:rsidRPr="00491D7D">
              <w:rPr>
                <w:rFonts w:ascii="Calibri" w:hAnsi="Calibri" w:cs="Calibri"/>
                <w:color w:val="000000"/>
                <w:sz w:val="20"/>
                <w:szCs w:val="20"/>
              </w:rPr>
              <w:t>Under 22 years</w:t>
            </w:r>
          </w:p>
        </w:tc>
        <w:tc>
          <w:tcPr>
            <w:tcW w:w="1943"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68F608C9"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10.6</w:t>
            </w:r>
          </w:p>
        </w:tc>
        <w:tc>
          <w:tcPr>
            <w:tcW w:w="2570"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41BBF0C8"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10.9</w:t>
            </w:r>
          </w:p>
        </w:tc>
        <w:tc>
          <w:tcPr>
            <w:tcW w:w="2570"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hideMark/>
          </w:tcPr>
          <w:p w14:paraId="6210FE13"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10.8</w:t>
            </w:r>
          </w:p>
        </w:tc>
      </w:tr>
      <w:tr w:rsidR="00491D7D" w14:paraId="33B62D9C"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518DDE0A" w14:textId="77777777" w:rsidR="00491D7D" w:rsidRPr="00491D7D" w:rsidRDefault="00491D7D" w:rsidP="00A832C6">
            <w:pPr>
              <w:spacing w:after="0"/>
              <w:rPr>
                <w:rFonts w:ascii="Calibri" w:hAnsi="Calibri" w:cs="Calibri"/>
                <w:color w:val="000000"/>
                <w:sz w:val="20"/>
                <w:szCs w:val="20"/>
              </w:rPr>
            </w:pPr>
            <w:r w:rsidRPr="00491D7D">
              <w:rPr>
                <w:rFonts w:ascii="Calibri" w:hAnsi="Calibri" w:cs="Calibri"/>
                <w:color w:val="000000"/>
                <w:sz w:val="20"/>
                <w:szCs w:val="20"/>
              </w:rPr>
              <w:t>22 to 29 years</w:t>
            </w:r>
          </w:p>
        </w:tc>
        <w:tc>
          <w:tcPr>
            <w:tcW w:w="1943"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4A8C041E"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37.0</w:t>
            </w:r>
          </w:p>
        </w:tc>
        <w:tc>
          <w:tcPr>
            <w:tcW w:w="2570"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7886CE9C"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27.5</w:t>
            </w:r>
          </w:p>
        </w:tc>
        <w:tc>
          <w:tcPr>
            <w:tcW w:w="2570"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hideMark/>
          </w:tcPr>
          <w:p w14:paraId="66B11D19"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31.2</w:t>
            </w:r>
          </w:p>
        </w:tc>
      </w:tr>
      <w:tr w:rsidR="00491D7D" w14:paraId="04E1DBCA"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6F00983B" w14:textId="77777777" w:rsidR="00491D7D" w:rsidRPr="00491D7D" w:rsidRDefault="00491D7D" w:rsidP="00A832C6">
            <w:pPr>
              <w:spacing w:after="0"/>
              <w:rPr>
                <w:rFonts w:ascii="Calibri" w:hAnsi="Calibri" w:cs="Calibri"/>
                <w:color w:val="000000"/>
                <w:sz w:val="20"/>
                <w:szCs w:val="20"/>
              </w:rPr>
            </w:pPr>
            <w:r w:rsidRPr="00491D7D">
              <w:rPr>
                <w:rFonts w:ascii="Calibri" w:hAnsi="Calibri" w:cs="Calibri"/>
                <w:color w:val="000000"/>
                <w:sz w:val="20"/>
                <w:szCs w:val="20"/>
              </w:rPr>
              <w:t>30 to 39 years</w:t>
            </w:r>
          </w:p>
        </w:tc>
        <w:tc>
          <w:tcPr>
            <w:tcW w:w="1943"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04DCF21E"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40.5</w:t>
            </w:r>
          </w:p>
        </w:tc>
        <w:tc>
          <w:tcPr>
            <w:tcW w:w="2570"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2B4124EB"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43.9</w:t>
            </w:r>
          </w:p>
        </w:tc>
        <w:tc>
          <w:tcPr>
            <w:tcW w:w="2570"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hideMark/>
          </w:tcPr>
          <w:p w14:paraId="7D3211CD"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42.6</w:t>
            </w:r>
          </w:p>
        </w:tc>
      </w:tr>
      <w:tr w:rsidR="00491D7D" w14:paraId="01A4F9E3"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67B980AA" w14:textId="77777777" w:rsidR="00491D7D" w:rsidRPr="00491D7D" w:rsidRDefault="00491D7D" w:rsidP="00A832C6">
            <w:pPr>
              <w:spacing w:after="0"/>
              <w:rPr>
                <w:rFonts w:ascii="Calibri" w:hAnsi="Calibri" w:cs="Calibri"/>
                <w:color w:val="000000"/>
                <w:sz w:val="20"/>
                <w:szCs w:val="20"/>
              </w:rPr>
            </w:pPr>
            <w:r w:rsidRPr="00491D7D">
              <w:rPr>
                <w:rFonts w:ascii="Calibri" w:hAnsi="Calibri" w:cs="Calibri"/>
                <w:color w:val="000000"/>
                <w:sz w:val="20"/>
                <w:szCs w:val="20"/>
              </w:rPr>
              <w:t>40 years to 49 years</w:t>
            </w:r>
          </w:p>
        </w:tc>
        <w:tc>
          <w:tcPr>
            <w:tcW w:w="1943"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5289E102"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10.5</w:t>
            </w:r>
          </w:p>
        </w:tc>
        <w:tc>
          <w:tcPr>
            <w:tcW w:w="2570"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0E89EF1C"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15.7</w:t>
            </w:r>
          </w:p>
        </w:tc>
        <w:tc>
          <w:tcPr>
            <w:tcW w:w="2570"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hideMark/>
          </w:tcPr>
          <w:p w14:paraId="5CA6AF6E"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13.7</w:t>
            </w:r>
          </w:p>
        </w:tc>
      </w:tr>
      <w:tr w:rsidR="00491D7D" w14:paraId="609EABBD"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311334A9" w14:textId="77777777" w:rsidR="00491D7D" w:rsidRPr="00491D7D" w:rsidRDefault="00491D7D" w:rsidP="00A832C6">
            <w:pPr>
              <w:spacing w:after="0"/>
              <w:rPr>
                <w:rFonts w:ascii="Calibri" w:hAnsi="Calibri" w:cs="Calibri"/>
                <w:color w:val="000000"/>
                <w:sz w:val="20"/>
                <w:szCs w:val="20"/>
              </w:rPr>
            </w:pPr>
            <w:r w:rsidRPr="00491D7D">
              <w:rPr>
                <w:rFonts w:ascii="Calibri" w:hAnsi="Calibri" w:cs="Calibri"/>
                <w:color w:val="000000"/>
                <w:sz w:val="20"/>
                <w:szCs w:val="20"/>
              </w:rPr>
              <w:t>50+ years</w:t>
            </w:r>
          </w:p>
        </w:tc>
        <w:tc>
          <w:tcPr>
            <w:tcW w:w="1943"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48D7FDE7"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1.4</w:t>
            </w:r>
          </w:p>
        </w:tc>
        <w:tc>
          <w:tcPr>
            <w:tcW w:w="2570"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21346957"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2.1</w:t>
            </w:r>
          </w:p>
        </w:tc>
        <w:tc>
          <w:tcPr>
            <w:tcW w:w="2570"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hideMark/>
          </w:tcPr>
          <w:p w14:paraId="72B9E54D"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1.8</w:t>
            </w:r>
          </w:p>
        </w:tc>
      </w:tr>
      <w:tr w:rsidR="00491D7D" w14:paraId="4BB14A4E" w14:textId="77777777" w:rsidTr="00A832C6">
        <w:trPr>
          <w:cantSplit/>
          <w:trHeight w:val="170"/>
        </w:trPr>
        <w:tc>
          <w:tcPr>
            <w:tcW w:w="1943" w:type="dxa"/>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vAlign w:val="bottom"/>
            <w:hideMark/>
          </w:tcPr>
          <w:p w14:paraId="422F59BC" w14:textId="77777777" w:rsidR="00491D7D" w:rsidRPr="00491D7D" w:rsidRDefault="00491D7D" w:rsidP="00A832C6">
            <w:pPr>
              <w:spacing w:after="0"/>
              <w:rPr>
                <w:rFonts w:ascii="Calibri" w:hAnsi="Calibri" w:cs="Calibri"/>
                <w:color w:val="000000"/>
                <w:sz w:val="20"/>
                <w:szCs w:val="20"/>
              </w:rPr>
            </w:pPr>
            <w:r w:rsidRPr="00491D7D">
              <w:rPr>
                <w:rFonts w:ascii="Calibri" w:hAnsi="Calibri" w:cs="Calibri"/>
                <w:b/>
                <w:bCs/>
                <w:color w:val="000000"/>
                <w:sz w:val="20"/>
                <w:szCs w:val="20"/>
              </w:rPr>
              <w:t>Youngest child age</w:t>
            </w:r>
          </w:p>
        </w:tc>
        <w:tc>
          <w:tcPr>
            <w:tcW w:w="1943" w:type="dxa"/>
            <w:tcBorders>
              <w:top w:val="single" w:sz="4" w:space="0" w:color="auto"/>
              <w:bottom w:val="single" w:sz="4" w:space="0" w:color="auto"/>
            </w:tcBorders>
            <w:shd w:val="clear" w:color="auto" w:fill="auto"/>
            <w:tcMar>
              <w:top w:w="0" w:type="dxa"/>
              <w:left w:w="108" w:type="dxa"/>
              <w:bottom w:w="0" w:type="dxa"/>
              <w:right w:w="108" w:type="dxa"/>
            </w:tcMar>
            <w:vAlign w:val="bottom"/>
          </w:tcPr>
          <w:p w14:paraId="2D92669A" w14:textId="77777777" w:rsidR="00491D7D" w:rsidRPr="00491D7D" w:rsidRDefault="00491D7D" w:rsidP="00A832C6">
            <w:pPr>
              <w:spacing w:after="0"/>
              <w:jc w:val="center"/>
              <w:rPr>
                <w:rFonts w:ascii="Calibri" w:hAnsi="Calibri" w:cs="Calibri"/>
                <w:color w:val="000000"/>
                <w:sz w:val="20"/>
                <w:szCs w:val="20"/>
              </w:rPr>
            </w:pPr>
          </w:p>
        </w:tc>
        <w:tc>
          <w:tcPr>
            <w:tcW w:w="2570" w:type="dxa"/>
            <w:tcBorders>
              <w:top w:val="single" w:sz="4" w:space="0" w:color="auto"/>
              <w:bottom w:val="single" w:sz="4" w:space="0" w:color="auto"/>
            </w:tcBorders>
            <w:shd w:val="clear" w:color="auto" w:fill="auto"/>
            <w:tcMar>
              <w:top w:w="0" w:type="dxa"/>
              <w:left w:w="108" w:type="dxa"/>
              <w:bottom w:w="0" w:type="dxa"/>
              <w:right w:w="108" w:type="dxa"/>
            </w:tcMar>
            <w:vAlign w:val="bottom"/>
          </w:tcPr>
          <w:p w14:paraId="6476EB99" w14:textId="77777777" w:rsidR="00491D7D" w:rsidRPr="00491D7D" w:rsidRDefault="00491D7D" w:rsidP="00A832C6">
            <w:pPr>
              <w:spacing w:after="0"/>
              <w:jc w:val="center"/>
              <w:rPr>
                <w:rFonts w:ascii="Calibri" w:hAnsi="Calibri" w:cs="Calibri"/>
                <w:color w:val="000000"/>
                <w:sz w:val="20"/>
                <w:szCs w:val="20"/>
              </w:rPr>
            </w:pPr>
          </w:p>
        </w:tc>
        <w:tc>
          <w:tcPr>
            <w:tcW w:w="2570" w:type="dxa"/>
            <w:tcBorders>
              <w:top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1393BA0" w14:textId="77777777" w:rsidR="00491D7D" w:rsidRPr="00491D7D" w:rsidRDefault="00491D7D" w:rsidP="00A832C6">
            <w:pPr>
              <w:spacing w:after="0"/>
              <w:jc w:val="center"/>
              <w:rPr>
                <w:rFonts w:ascii="Calibri" w:hAnsi="Calibri" w:cs="Calibri"/>
                <w:color w:val="000000"/>
                <w:sz w:val="20"/>
                <w:szCs w:val="20"/>
              </w:rPr>
            </w:pPr>
          </w:p>
        </w:tc>
      </w:tr>
      <w:tr w:rsidR="00491D7D" w14:paraId="7DF25E64"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6B7C82BA" w14:textId="77777777" w:rsidR="00491D7D" w:rsidRPr="00491D7D" w:rsidRDefault="00491D7D" w:rsidP="00A832C6">
            <w:pPr>
              <w:spacing w:after="0"/>
              <w:rPr>
                <w:rFonts w:ascii="Calibri" w:hAnsi="Calibri" w:cs="Calibri"/>
                <w:color w:val="000000"/>
                <w:sz w:val="20"/>
                <w:szCs w:val="20"/>
              </w:rPr>
            </w:pPr>
            <w:r w:rsidRPr="00491D7D">
              <w:rPr>
                <w:rFonts w:ascii="Calibri" w:hAnsi="Calibri" w:cs="Calibri"/>
                <w:color w:val="000000"/>
                <w:sz w:val="20"/>
                <w:szCs w:val="20"/>
              </w:rPr>
              <w:t>0 years</w:t>
            </w:r>
          </w:p>
        </w:tc>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22B00518"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20.5</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55C0365F"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0.0</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9F2AD62"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8.0</w:t>
            </w:r>
          </w:p>
        </w:tc>
      </w:tr>
      <w:tr w:rsidR="00491D7D" w14:paraId="4B47F6AB"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561C21B5" w14:textId="77777777" w:rsidR="00491D7D" w:rsidRPr="00491D7D" w:rsidRDefault="00491D7D" w:rsidP="00A832C6">
            <w:pPr>
              <w:spacing w:after="0"/>
              <w:rPr>
                <w:rFonts w:ascii="Calibri" w:hAnsi="Calibri" w:cs="Calibri"/>
                <w:color w:val="000000"/>
                <w:sz w:val="20"/>
                <w:szCs w:val="20"/>
              </w:rPr>
            </w:pPr>
            <w:r w:rsidRPr="00491D7D">
              <w:rPr>
                <w:rFonts w:ascii="Calibri" w:hAnsi="Calibri" w:cs="Calibri"/>
                <w:color w:val="000000"/>
                <w:sz w:val="20"/>
                <w:szCs w:val="20"/>
              </w:rPr>
              <w:t>1 year</w:t>
            </w:r>
          </w:p>
        </w:tc>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1045EE81"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20.4</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65DB84DB"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8.1</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184B607"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12.9</w:t>
            </w:r>
          </w:p>
        </w:tc>
      </w:tr>
      <w:tr w:rsidR="00491D7D" w14:paraId="0DC507CD"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22CEECF1" w14:textId="77777777" w:rsidR="00491D7D" w:rsidRPr="00491D7D" w:rsidRDefault="00491D7D" w:rsidP="00A832C6">
            <w:pPr>
              <w:spacing w:after="0"/>
              <w:rPr>
                <w:rFonts w:ascii="Calibri" w:hAnsi="Calibri" w:cs="Calibri"/>
                <w:color w:val="000000"/>
                <w:sz w:val="20"/>
                <w:szCs w:val="20"/>
              </w:rPr>
            </w:pPr>
            <w:r w:rsidRPr="00491D7D">
              <w:rPr>
                <w:rFonts w:ascii="Calibri" w:hAnsi="Calibri" w:cs="Calibri"/>
                <w:color w:val="000000"/>
                <w:sz w:val="20"/>
                <w:szCs w:val="20"/>
              </w:rPr>
              <w:t>2 years</w:t>
            </w:r>
          </w:p>
        </w:tc>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7764A5D3"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16.4</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6B3A8C68"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1.6</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0295C41"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7.3</w:t>
            </w:r>
          </w:p>
        </w:tc>
      </w:tr>
      <w:tr w:rsidR="00491D7D" w14:paraId="7F523FB5"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5AC9034F" w14:textId="77777777" w:rsidR="00491D7D" w:rsidRPr="00491D7D" w:rsidRDefault="00491D7D" w:rsidP="00A832C6">
            <w:pPr>
              <w:spacing w:after="0"/>
              <w:rPr>
                <w:rFonts w:ascii="Calibri" w:hAnsi="Calibri" w:cs="Calibri"/>
                <w:color w:val="000000"/>
                <w:sz w:val="20"/>
                <w:szCs w:val="20"/>
              </w:rPr>
            </w:pPr>
            <w:r w:rsidRPr="00491D7D">
              <w:rPr>
                <w:rFonts w:ascii="Calibri" w:hAnsi="Calibri" w:cs="Calibri"/>
                <w:color w:val="000000"/>
                <w:sz w:val="20"/>
                <w:szCs w:val="20"/>
              </w:rPr>
              <w:t>3 years</w:t>
            </w:r>
          </w:p>
        </w:tc>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6C90E49C"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14.9</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0D9F18A1"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46.1</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B8097F4"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34.0</w:t>
            </w:r>
          </w:p>
        </w:tc>
      </w:tr>
      <w:tr w:rsidR="00491D7D" w14:paraId="58B0CC48"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1162FB51" w14:textId="77777777" w:rsidR="00491D7D" w:rsidRPr="00491D7D" w:rsidRDefault="00491D7D" w:rsidP="00A832C6">
            <w:pPr>
              <w:spacing w:after="0"/>
              <w:rPr>
                <w:rFonts w:ascii="Calibri" w:hAnsi="Calibri" w:cs="Calibri"/>
                <w:color w:val="000000"/>
                <w:sz w:val="20"/>
                <w:szCs w:val="20"/>
              </w:rPr>
            </w:pPr>
            <w:r w:rsidRPr="00491D7D">
              <w:rPr>
                <w:rFonts w:ascii="Calibri" w:hAnsi="Calibri" w:cs="Calibri"/>
                <w:color w:val="000000"/>
                <w:sz w:val="20"/>
                <w:szCs w:val="20"/>
              </w:rPr>
              <w:t>4 years</w:t>
            </w:r>
          </w:p>
        </w:tc>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1D500FF2"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12.6</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23806F43"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21.0</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1392799"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17.7</w:t>
            </w:r>
          </w:p>
        </w:tc>
      </w:tr>
      <w:tr w:rsidR="00491D7D" w14:paraId="2948AB9D"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1199CCBC" w14:textId="77777777" w:rsidR="00491D7D" w:rsidRPr="00491D7D" w:rsidRDefault="00491D7D" w:rsidP="00A832C6">
            <w:pPr>
              <w:spacing w:after="0"/>
              <w:rPr>
                <w:rFonts w:ascii="Calibri" w:hAnsi="Calibri" w:cs="Calibri"/>
                <w:color w:val="000000"/>
                <w:sz w:val="20"/>
                <w:szCs w:val="20"/>
              </w:rPr>
            </w:pPr>
            <w:r w:rsidRPr="00491D7D">
              <w:rPr>
                <w:rFonts w:ascii="Calibri" w:hAnsi="Calibri" w:cs="Calibri"/>
                <w:color w:val="000000"/>
                <w:sz w:val="20"/>
                <w:szCs w:val="20"/>
              </w:rPr>
              <w:t>5 years</w:t>
            </w:r>
          </w:p>
        </w:tc>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54501552"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15.1</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1F4EE081"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23.2</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007760D"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20.0</w:t>
            </w:r>
          </w:p>
        </w:tc>
      </w:tr>
      <w:tr w:rsidR="00491D7D" w14:paraId="666104D2"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63EC662C" w14:textId="77777777" w:rsidR="00491D7D" w:rsidRPr="00491D7D" w:rsidRDefault="00491D7D" w:rsidP="00A832C6">
            <w:pPr>
              <w:spacing w:after="0"/>
              <w:rPr>
                <w:rFonts w:ascii="Calibri" w:hAnsi="Calibri" w:cs="Calibri"/>
                <w:color w:val="000000"/>
                <w:sz w:val="20"/>
                <w:szCs w:val="20"/>
              </w:rPr>
            </w:pPr>
            <w:r w:rsidRPr="00491D7D">
              <w:rPr>
                <w:rFonts w:ascii="Calibri" w:hAnsi="Calibri" w:cs="Calibri"/>
                <w:color w:val="000000"/>
                <w:sz w:val="20"/>
                <w:szCs w:val="20"/>
              </w:rPr>
              <w:t>6+ years</w:t>
            </w:r>
          </w:p>
        </w:tc>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7F189267"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0.2</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6CB57340"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0.0</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8134594"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0.1</w:t>
            </w:r>
          </w:p>
        </w:tc>
      </w:tr>
      <w:tr w:rsidR="00491D7D" w14:paraId="5E369133"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3302E620" w14:textId="77777777" w:rsidR="00491D7D" w:rsidRPr="00491D7D" w:rsidRDefault="00491D7D" w:rsidP="00A832C6">
            <w:pPr>
              <w:spacing w:after="0"/>
              <w:rPr>
                <w:rFonts w:ascii="Calibri" w:hAnsi="Calibri" w:cs="Calibri"/>
                <w:color w:val="000000"/>
                <w:sz w:val="20"/>
                <w:szCs w:val="20"/>
              </w:rPr>
            </w:pPr>
            <w:r w:rsidRPr="00491D7D">
              <w:rPr>
                <w:rFonts w:ascii="Calibri" w:hAnsi="Calibri" w:cs="Calibri"/>
                <w:color w:val="000000"/>
                <w:sz w:val="20"/>
                <w:szCs w:val="20"/>
              </w:rPr>
              <w:t>Unknown</w:t>
            </w:r>
          </w:p>
        </w:tc>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11431A71"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0.0</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565A1919"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0.0</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981A8D3"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0.0</w:t>
            </w:r>
          </w:p>
        </w:tc>
      </w:tr>
      <w:tr w:rsidR="00491D7D" w14:paraId="00E899BD"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6E6D369A" w14:textId="77777777" w:rsidR="00491D7D" w:rsidRPr="00491D7D" w:rsidRDefault="00491D7D" w:rsidP="00A832C6">
            <w:pPr>
              <w:spacing w:after="0"/>
              <w:rPr>
                <w:rFonts w:ascii="Calibri" w:hAnsi="Calibri" w:cs="Calibri"/>
                <w:b/>
                <w:bCs/>
                <w:color w:val="000000"/>
                <w:sz w:val="20"/>
                <w:szCs w:val="20"/>
              </w:rPr>
            </w:pPr>
            <w:r w:rsidRPr="00491D7D">
              <w:rPr>
                <w:rFonts w:ascii="Calibri" w:hAnsi="Calibri" w:cs="Calibri"/>
                <w:b/>
                <w:bCs/>
                <w:color w:val="000000"/>
                <w:sz w:val="20"/>
                <w:szCs w:val="20"/>
              </w:rPr>
              <w:t>Male</w:t>
            </w:r>
          </w:p>
        </w:tc>
        <w:tc>
          <w:tcPr>
            <w:tcW w:w="1943"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6ED4B36B"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5.6</w:t>
            </w:r>
          </w:p>
        </w:tc>
        <w:tc>
          <w:tcPr>
            <w:tcW w:w="2570"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70F40B46"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6.5</w:t>
            </w:r>
          </w:p>
        </w:tc>
        <w:tc>
          <w:tcPr>
            <w:tcW w:w="2570"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hideMark/>
          </w:tcPr>
          <w:p w14:paraId="5D6182ED"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6.1</w:t>
            </w:r>
          </w:p>
        </w:tc>
      </w:tr>
      <w:tr w:rsidR="00491D7D" w14:paraId="479D4100"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765EA0C1" w14:textId="77777777" w:rsidR="00491D7D" w:rsidRPr="00491D7D" w:rsidRDefault="00491D7D" w:rsidP="00A832C6">
            <w:pPr>
              <w:spacing w:after="0"/>
              <w:rPr>
                <w:rFonts w:ascii="Calibri" w:hAnsi="Calibri" w:cs="Calibri"/>
                <w:b/>
                <w:bCs/>
                <w:color w:val="000000"/>
                <w:sz w:val="20"/>
                <w:szCs w:val="20"/>
              </w:rPr>
            </w:pPr>
            <w:r w:rsidRPr="00491D7D">
              <w:rPr>
                <w:rFonts w:ascii="Calibri" w:hAnsi="Calibri" w:cs="Calibri"/>
                <w:b/>
                <w:bCs/>
                <w:color w:val="000000"/>
                <w:sz w:val="20"/>
                <w:szCs w:val="20"/>
              </w:rPr>
              <w:t>Parenting Payment partnered</w:t>
            </w:r>
          </w:p>
        </w:tc>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2749F5B1"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23.4</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5B6343C4"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20.1</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0A2BA673"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21.4</w:t>
            </w:r>
          </w:p>
        </w:tc>
      </w:tr>
      <w:tr w:rsidR="00491D7D" w14:paraId="5856E164"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76D371D1" w14:textId="77777777" w:rsidR="00491D7D" w:rsidRPr="00491D7D" w:rsidRDefault="00491D7D" w:rsidP="00A832C6">
            <w:pPr>
              <w:spacing w:after="0"/>
              <w:rPr>
                <w:rFonts w:ascii="Calibri" w:hAnsi="Calibri" w:cs="Calibri"/>
                <w:b/>
                <w:bCs/>
                <w:color w:val="000000"/>
                <w:sz w:val="20"/>
                <w:szCs w:val="20"/>
              </w:rPr>
            </w:pPr>
            <w:r w:rsidRPr="00491D7D">
              <w:rPr>
                <w:rFonts w:ascii="Calibri" w:hAnsi="Calibri" w:cs="Calibri"/>
                <w:b/>
                <w:bCs/>
                <w:color w:val="000000"/>
                <w:sz w:val="20"/>
                <w:szCs w:val="20"/>
              </w:rPr>
              <w:t>Indigenous</w:t>
            </w:r>
          </w:p>
        </w:tc>
        <w:tc>
          <w:tcPr>
            <w:tcW w:w="1943"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28C25072"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25.6</w:t>
            </w:r>
          </w:p>
        </w:tc>
        <w:tc>
          <w:tcPr>
            <w:tcW w:w="2570"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4194E015"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13.1</w:t>
            </w:r>
          </w:p>
        </w:tc>
        <w:tc>
          <w:tcPr>
            <w:tcW w:w="2570"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hideMark/>
          </w:tcPr>
          <w:p w14:paraId="07656817"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17.9</w:t>
            </w:r>
          </w:p>
        </w:tc>
      </w:tr>
      <w:tr w:rsidR="00491D7D" w14:paraId="45FAEC78"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1811AB86" w14:textId="77777777" w:rsidR="00491D7D" w:rsidRPr="00491D7D" w:rsidRDefault="00491D7D" w:rsidP="00A832C6">
            <w:pPr>
              <w:spacing w:after="0"/>
              <w:rPr>
                <w:rFonts w:ascii="Calibri" w:hAnsi="Calibri" w:cs="Calibri"/>
                <w:b/>
                <w:bCs/>
                <w:color w:val="000000"/>
                <w:sz w:val="20"/>
                <w:szCs w:val="20"/>
              </w:rPr>
            </w:pPr>
            <w:r w:rsidRPr="00491D7D">
              <w:rPr>
                <w:rFonts w:ascii="Calibri" w:hAnsi="Calibri" w:cs="Calibri"/>
                <w:b/>
                <w:bCs/>
                <w:color w:val="000000"/>
                <w:sz w:val="20"/>
                <w:szCs w:val="20"/>
              </w:rPr>
              <w:t>CALD</w:t>
            </w:r>
          </w:p>
        </w:tc>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78EDE042"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18.6</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58C1471A"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22.2</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9D1857E"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20.8</w:t>
            </w:r>
          </w:p>
        </w:tc>
      </w:tr>
      <w:tr w:rsidR="00491D7D" w14:paraId="6361D150"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464E8C30" w14:textId="77777777" w:rsidR="00491D7D" w:rsidRPr="00491D7D" w:rsidRDefault="00491D7D" w:rsidP="00A832C6">
            <w:pPr>
              <w:spacing w:after="0"/>
              <w:rPr>
                <w:rFonts w:ascii="Calibri" w:hAnsi="Calibri" w:cs="Calibri"/>
                <w:b/>
                <w:bCs/>
                <w:color w:val="000000"/>
                <w:sz w:val="20"/>
                <w:szCs w:val="20"/>
              </w:rPr>
            </w:pPr>
            <w:r w:rsidRPr="00491D7D">
              <w:rPr>
                <w:rFonts w:ascii="Calibri" w:hAnsi="Calibri" w:cs="Calibri"/>
                <w:b/>
                <w:bCs/>
                <w:color w:val="000000"/>
                <w:sz w:val="20"/>
                <w:szCs w:val="20"/>
              </w:rPr>
              <w:t>Person with a disability</w:t>
            </w:r>
          </w:p>
        </w:tc>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4E64EA0C"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13.4</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1073BBAF"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14.9</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2F3DC93" w14:textId="77777777" w:rsidR="00491D7D" w:rsidRPr="00491D7D" w:rsidRDefault="00491D7D" w:rsidP="00A832C6">
            <w:pPr>
              <w:spacing w:after="0"/>
              <w:jc w:val="center"/>
              <w:rPr>
                <w:rFonts w:ascii="Calibri" w:hAnsi="Calibri" w:cs="Calibri"/>
                <w:color w:val="000000"/>
                <w:sz w:val="20"/>
                <w:szCs w:val="20"/>
              </w:rPr>
            </w:pPr>
          </w:p>
          <w:p w14:paraId="2061CF7E"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14.3</w:t>
            </w:r>
          </w:p>
        </w:tc>
      </w:tr>
      <w:tr w:rsidR="00491D7D" w14:paraId="41C6F7EF"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3AA7E146" w14:textId="77777777" w:rsidR="00491D7D" w:rsidRPr="00491D7D" w:rsidRDefault="00491D7D" w:rsidP="00A832C6">
            <w:pPr>
              <w:spacing w:after="0"/>
              <w:rPr>
                <w:rFonts w:ascii="Calibri" w:hAnsi="Calibri" w:cs="Calibri"/>
                <w:b/>
                <w:bCs/>
                <w:color w:val="000000"/>
                <w:sz w:val="20"/>
                <w:szCs w:val="20"/>
              </w:rPr>
            </w:pPr>
            <w:r w:rsidRPr="00491D7D">
              <w:rPr>
                <w:rFonts w:ascii="Calibri" w:hAnsi="Calibri" w:cs="Calibri"/>
                <w:b/>
                <w:bCs/>
                <w:color w:val="000000"/>
                <w:sz w:val="20"/>
                <w:szCs w:val="20"/>
              </w:rPr>
              <w:t>Refugee</w:t>
            </w:r>
          </w:p>
        </w:tc>
        <w:tc>
          <w:tcPr>
            <w:tcW w:w="1943"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557A13E5"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6.5</w:t>
            </w:r>
          </w:p>
        </w:tc>
        <w:tc>
          <w:tcPr>
            <w:tcW w:w="2570"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475A0D62"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5.7</w:t>
            </w:r>
          </w:p>
        </w:tc>
        <w:tc>
          <w:tcPr>
            <w:tcW w:w="2570"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hideMark/>
          </w:tcPr>
          <w:p w14:paraId="64C05698"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6.0</w:t>
            </w:r>
          </w:p>
        </w:tc>
      </w:tr>
      <w:tr w:rsidR="00491D7D" w14:paraId="1E183ED5"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09226930" w14:textId="77777777" w:rsidR="00491D7D" w:rsidRPr="00491D7D" w:rsidRDefault="00491D7D" w:rsidP="00A832C6">
            <w:pPr>
              <w:spacing w:after="0"/>
              <w:rPr>
                <w:rFonts w:ascii="Calibri" w:hAnsi="Calibri" w:cs="Calibri"/>
                <w:b/>
                <w:bCs/>
                <w:color w:val="000000"/>
                <w:sz w:val="20"/>
                <w:szCs w:val="20"/>
              </w:rPr>
            </w:pPr>
            <w:r w:rsidRPr="00491D7D">
              <w:rPr>
                <w:rFonts w:ascii="Calibri" w:hAnsi="Calibri" w:cs="Calibri"/>
                <w:b/>
                <w:bCs/>
                <w:color w:val="000000"/>
                <w:sz w:val="20"/>
                <w:szCs w:val="20"/>
              </w:rPr>
              <w:t>Ex-offender</w:t>
            </w:r>
          </w:p>
        </w:tc>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082A165B"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8.0</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51A85236"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6.4</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166C173"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7.0</w:t>
            </w:r>
          </w:p>
        </w:tc>
      </w:tr>
      <w:tr w:rsidR="00491D7D" w14:paraId="1D6F7308"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232F33FE" w14:textId="77777777" w:rsidR="00491D7D" w:rsidRPr="00491D7D" w:rsidRDefault="00491D7D" w:rsidP="00A832C6">
            <w:pPr>
              <w:spacing w:after="0"/>
              <w:rPr>
                <w:rFonts w:ascii="Calibri" w:hAnsi="Calibri" w:cs="Calibri"/>
                <w:b/>
                <w:bCs/>
                <w:color w:val="000000"/>
                <w:sz w:val="20"/>
                <w:szCs w:val="20"/>
              </w:rPr>
            </w:pPr>
            <w:r w:rsidRPr="00491D7D">
              <w:rPr>
                <w:rFonts w:ascii="Calibri" w:hAnsi="Calibri" w:cs="Calibri"/>
                <w:b/>
                <w:bCs/>
                <w:color w:val="000000"/>
                <w:sz w:val="20"/>
                <w:szCs w:val="20"/>
              </w:rPr>
              <w:t>Homeless</w:t>
            </w:r>
          </w:p>
        </w:tc>
        <w:tc>
          <w:tcPr>
            <w:tcW w:w="1943"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64EA5D1B"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5.4</w:t>
            </w:r>
          </w:p>
        </w:tc>
        <w:tc>
          <w:tcPr>
            <w:tcW w:w="2570"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0E02B9BE"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4.5</w:t>
            </w:r>
          </w:p>
        </w:tc>
        <w:tc>
          <w:tcPr>
            <w:tcW w:w="2570"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hideMark/>
          </w:tcPr>
          <w:p w14:paraId="199C54D7"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4.9</w:t>
            </w:r>
          </w:p>
        </w:tc>
      </w:tr>
      <w:tr w:rsidR="00491D7D" w14:paraId="221DB3A5" w14:textId="77777777" w:rsidTr="00A832C6">
        <w:trPr>
          <w:cantSplit/>
          <w:trHeight w:val="170"/>
        </w:trPr>
        <w:tc>
          <w:tcPr>
            <w:tcW w:w="1943" w:type="dxa"/>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vAlign w:val="bottom"/>
            <w:hideMark/>
          </w:tcPr>
          <w:p w14:paraId="579CB2DA" w14:textId="2DA76EFD" w:rsidR="00491D7D" w:rsidRPr="00491D7D" w:rsidRDefault="00491D7D" w:rsidP="00A832C6">
            <w:pPr>
              <w:spacing w:after="0"/>
              <w:rPr>
                <w:rFonts w:ascii="Calibri" w:hAnsi="Calibri" w:cs="Calibri"/>
                <w:b/>
                <w:bCs/>
                <w:color w:val="000000"/>
                <w:sz w:val="20"/>
                <w:szCs w:val="20"/>
              </w:rPr>
            </w:pPr>
            <w:r w:rsidRPr="00491D7D">
              <w:rPr>
                <w:rFonts w:ascii="Calibri" w:hAnsi="Calibri" w:cs="Calibri"/>
                <w:b/>
                <w:bCs/>
                <w:color w:val="000000"/>
                <w:sz w:val="20"/>
                <w:szCs w:val="20"/>
              </w:rPr>
              <w:t>State/</w:t>
            </w:r>
            <w:r w:rsidR="00580D13">
              <w:rPr>
                <w:rFonts w:ascii="Calibri" w:hAnsi="Calibri" w:cs="Calibri"/>
                <w:b/>
                <w:bCs/>
                <w:color w:val="000000"/>
                <w:sz w:val="20"/>
                <w:szCs w:val="20"/>
              </w:rPr>
              <w:t>t</w:t>
            </w:r>
            <w:r w:rsidRPr="00491D7D">
              <w:rPr>
                <w:rFonts w:ascii="Calibri" w:hAnsi="Calibri" w:cs="Calibri"/>
                <w:b/>
                <w:bCs/>
                <w:color w:val="000000"/>
                <w:sz w:val="20"/>
                <w:szCs w:val="20"/>
              </w:rPr>
              <w:t>erritory</w:t>
            </w:r>
          </w:p>
        </w:tc>
        <w:tc>
          <w:tcPr>
            <w:tcW w:w="1943" w:type="dxa"/>
            <w:tcBorders>
              <w:top w:val="single" w:sz="4" w:space="0" w:color="auto"/>
              <w:bottom w:val="single" w:sz="4" w:space="0" w:color="auto"/>
            </w:tcBorders>
            <w:shd w:val="clear" w:color="auto" w:fill="auto"/>
            <w:tcMar>
              <w:top w:w="0" w:type="dxa"/>
              <w:left w:w="108" w:type="dxa"/>
              <w:bottom w:w="0" w:type="dxa"/>
              <w:right w:w="108" w:type="dxa"/>
            </w:tcMar>
            <w:vAlign w:val="bottom"/>
          </w:tcPr>
          <w:p w14:paraId="318630D5" w14:textId="77777777" w:rsidR="00491D7D" w:rsidRPr="00491D7D" w:rsidRDefault="00491D7D" w:rsidP="00A832C6">
            <w:pPr>
              <w:spacing w:after="0"/>
              <w:jc w:val="center"/>
              <w:rPr>
                <w:rFonts w:ascii="Calibri" w:hAnsi="Calibri" w:cs="Calibri"/>
                <w:color w:val="000000"/>
                <w:sz w:val="20"/>
                <w:szCs w:val="20"/>
              </w:rPr>
            </w:pPr>
          </w:p>
        </w:tc>
        <w:tc>
          <w:tcPr>
            <w:tcW w:w="2570" w:type="dxa"/>
            <w:tcBorders>
              <w:top w:val="single" w:sz="4" w:space="0" w:color="auto"/>
              <w:bottom w:val="single" w:sz="4" w:space="0" w:color="auto"/>
            </w:tcBorders>
            <w:shd w:val="clear" w:color="auto" w:fill="auto"/>
            <w:tcMar>
              <w:top w:w="0" w:type="dxa"/>
              <w:left w:w="108" w:type="dxa"/>
              <w:bottom w:w="0" w:type="dxa"/>
              <w:right w:w="108" w:type="dxa"/>
            </w:tcMar>
            <w:vAlign w:val="bottom"/>
          </w:tcPr>
          <w:p w14:paraId="040C3AD7" w14:textId="77777777" w:rsidR="00491D7D" w:rsidRPr="00491D7D" w:rsidRDefault="00491D7D" w:rsidP="00A832C6">
            <w:pPr>
              <w:spacing w:after="0"/>
              <w:jc w:val="center"/>
              <w:rPr>
                <w:rFonts w:ascii="Calibri" w:hAnsi="Calibri" w:cs="Calibri"/>
                <w:color w:val="000000"/>
                <w:sz w:val="20"/>
                <w:szCs w:val="20"/>
              </w:rPr>
            </w:pPr>
          </w:p>
        </w:tc>
        <w:tc>
          <w:tcPr>
            <w:tcW w:w="2570" w:type="dxa"/>
            <w:tcBorders>
              <w:top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43A0D50" w14:textId="77777777" w:rsidR="00491D7D" w:rsidRPr="00491D7D" w:rsidRDefault="00491D7D" w:rsidP="00A832C6">
            <w:pPr>
              <w:spacing w:after="0"/>
              <w:jc w:val="center"/>
              <w:rPr>
                <w:rFonts w:ascii="Calibri" w:hAnsi="Calibri" w:cs="Calibri"/>
                <w:color w:val="000000"/>
                <w:sz w:val="20"/>
                <w:szCs w:val="20"/>
              </w:rPr>
            </w:pPr>
          </w:p>
        </w:tc>
      </w:tr>
      <w:tr w:rsidR="00491D7D" w14:paraId="04F47C3C"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688184E6" w14:textId="77777777" w:rsidR="00491D7D" w:rsidRPr="00491D7D" w:rsidRDefault="00491D7D" w:rsidP="00A832C6">
            <w:pPr>
              <w:spacing w:after="0"/>
              <w:rPr>
                <w:rFonts w:ascii="Calibri" w:hAnsi="Calibri" w:cs="Calibri"/>
                <w:color w:val="000000"/>
                <w:sz w:val="20"/>
                <w:szCs w:val="20"/>
              </w:rPr>
            </w:pPr>
            <w:r w:rsidRPr="00491D7D">
              <w:rPr>
                <w:rFonts w:ascii="Calibri" w:hAnsi="Calibri" w:cs="Calibri"/>
                <w:color w:val="000000"/>
                <w:sz w:val="20"/>
                <w:szCs w:val="20"/>
              </w:rPr>
              <w:t>NSW</w:t>
            </w:r>
          </w:p>
        </w:tc>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4BD46217"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29.4</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2DC3F3D5"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29.8</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16E064C"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29.6</w:t>
            </w:r>
          </w:p>
        </w:tc>
      </w:tr>
      <w:tr w:rsidR="00491D7D" w14:paraId="07306D84"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324ECF7B" w14:textId="77777777" w:rsidR="00491D7D" w:rsidRPr="00491D7D" w:rsidRDefault="00491D7D" w:rsidP="00A832C6">
            <w:pPr>
              <w:spacing w:after="0"/>
              <w:rPr>
                <w:rFonts w:ascii="Calibri" w:hAnsi="Calibri" w:cs="Calibri"/>
                <w:color w:val="000000"/>
                <w:sz w:val="20"/>
                <w:szCs w:val="20"/>
              </w:rPr>
            </w:pPr>
            <w:r w:rsidRPr="00491D7D">
              <w:rPr>
                <w:rFonts w:ascii="Calibri" w:hAnsi="Calibri" w:cs="Calibri"/>
                <w:color w:val="000000"/>
                <w:sz w:val="20"/>
                <w:szCs w:val="20"/>
              </w:rPr>
              <w:lastRenderedPageBreak/>
              <w:t>VIC</w:t>
            </w:r>
          </w:p>
        </w:tc>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147A78AE"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10.1</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39745A44"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27.2</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FB7BF3D"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20.5</w:t>
            </w:r>
          </w:p>
        </w:tc>
      </w:tr>
      <w:tr w:rsidR="00491D7D" w14:paraId="351772D8"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67E61913" w14:textId="77777777" w:rsidR="00491D7D" w:rsidRPr="00491D7D" w:rsidRDefault="00491D7D" w:rsidP="00A832C6">
            <w:pPr>
              <w:spacing w:after="0"/>
              <w:rPr>
                <w:rFonts w:ascii="Calibri" w:hAnsi="Calibri" w:cs="Calibri"/>
                <w:color w:val="000000"/>
                <w:sz w:val="20"/>
                <w:szCs w:val="20"/>
              </w:rPr>
            </w:pPr>
            <w:r w:rsidRPr="00491D7D">
              <w:rPr>
                <w:rFonts w:ascii="Calibri" w:hAnsi="Calibri" w:cs="Calibri"/>
                <w:color w:val="000000"/>
                <w:sz w:val="20"/>
                <w:szCs w:val="20"/>
              </w:rPr>
              <w:t>QLD</w:t>
            </w:r>
          </w:p>
        </w:tc>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015CC99E"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30.1</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5FAF7276"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22.1</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8C6FE52"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25.2</w:t>
            </w:r>
          </w:p>
        </w:tc>
      </w:tr>
      <w:tr w:rsidR="00491D7D" w14:paraId="2B2B208D"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5F9DA740" w14:textId="77777777" w:rsidR="00491D7D" w:rsidRPr="00491D7D" w:rsidRDefault="00491D7D" w:rsidP="00A832C6">
            <w:pPr>
              <w:spacing w:after="0"/>
              <w:rPr>
                <w:rFonts w:ascii="Calibri" w:hAnsi="Calibri" w:cs="Calibri"/>
                <w:color w:val="000000"/>
                <w:sz w:val="20"/>
                <w:szCs w:val="20"/>
              </w:rPr>
            </w:pPr>
            <w:r w:rsidRPr="00491D7D">
              <w:rPr>
                <w:rFonts w:ascii="Calibri" w:hAnsi="Calibri" w:cs="Calibri"/>
                <w:color w:val="000000"/>
                <w:sz w:val="20"/>
                <w:szCs w:val="20"/>
              </w:rPr>
              <w:t>WA</w:t>
            </w:r>
          </w:p>
        </w:tc>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3E2639D6"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16.8</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5B859CAF"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7.5</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FD8CC87"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11.1</w:t>
            </w:r>
          </w:p>
        </w:tc>
      </w:tr>
      <w:tr w:rsidR="00491D7D" w14:paraId="00C534B5"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308C7BF8" w14:textId="77777777" w:rsidR="00491D7D" w:rsidRPr="00491D7D" w:rsidRDefault="00491D7D" w:rsidP="00A832C6">
            <w:pPr>
              <w:spacing w:after="0"/>
              <w:rPr>
                <w:rFonts w:ascii="Calibri" w:hAnsi="Calibri" w:cs="Calibri"/>
                <w:color w:val="000000"/>
                <w:sz w:val="20"/>
                <w:szCs w:val="20"/>
              </w:rPr>
            </w:pPr>
            <w:r w:rsidRPr="00491D7D">
              <w:rPr>
                <w:rFonts w:ascii="Calibri" w:hAnsi="Calibri" w:cs="Calibri"/>
                <w:color w:val="000000"/>
                <w:sz w:val="20"/>
                <w:szCs w:val="20"/>
              </w:rPr>
              <w:t>SA</w:t>
            </w:r>
          </w:p>
        </w:tc>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187C9C28"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9.4</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7F7F73CF"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7.7</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78ABEC3"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8.4</w:t>
            </w:r>
          </w:p>
        </w:tc>
      </w:tr>
      <w:tr w:rsidR="00491D7D" w14:paraId="2AD46362"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2883AC84" w14:textId="77777777" w:rsidR="00491D7D" w:rsidRPr="00491D7D" w:rsidRDefault="00491D7D" w:rsidP="00A832C6">
            <w:pPr>
              <w:spacing w:after="0"/>
              <w:rPr>
                <w:rFonts w:ascii="Calibri" w:hAnsi="Calibri" w:cs="Calibri"/>
                <w:color w:val="000000"/>
                <w:sz w:val="20"/>
                <w:szCs w:val="20"/>
              </w:rPr>
            </w:pPr>
            <w:r w:rsidRPr="00491D7D">
              <w:rPr>
                <w:rFonts w:ascii="Calibri" w:hAnsi="Calibri" w:cs="Calibri"/>
                <w:color w:val="000000"/>
                <w:sz w:val="20"/>
                <w:szCs w:val="20"/>
              </w:rPr>
              <w:t>TAS</w:t>
            </w:r>
          </w:p>
        </w:tc>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5E7E1699"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1.6</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2635DE56"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3.7</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B9F56DD"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2.9</w:t>
            </w:r>
          </w:p>
        </w:tc>
      </w:tr>
      <w:tr w:rsidR="00491D7D" w14:paraId="1D38437E"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30F56D43" w14:textId="77777777" w:rsidR="00491D7D" w:rsidRPr="00491D7D" w:rsidRDefault="00491D7D" w:rsidP="00A832C6">
            <w:pPr>
              <w:spacing w:after="0"/>
              <w:rPr>
                <w:rFonts w:ascii="Calibri" w:hAnsi="Calibri" w:cs="Calibri"/>
                <w:color w:val="000000"/>
                <w:sz w:val="20"/>
                <w:szCs w:val="20"/>
              </w:rPr>
            </w:pPr>
            <w:r w:rsidRPr="00491D7D">
              <w:rPr>
                <w:rFonts w:ascii="Calibri" w:hAnsi="Calibri" w:cs="Calibri"/>
                <w:color w:val="000000"/>
                <w:sz w:val="20"/>
                <w:szCs w:val="20"/>
              </w:rPr>
              <w:t>ACT</w:t>
            </w:r>
          </w:p>
        </w:tc>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526D61D4"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0.0</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494EEE96"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2.0</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423D1E5"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1.2</w:t>
            </w:r>
          </w:p>
        </w:tc>
      </w:tr>
      <w:tr w:rsidR="00491D7D" w14:paraId="07B08185"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1281F1A6" w14:textId="77777777" w:rsidR="00491D7D" w:rsidRPr="00491D7D" w:rsidRDefault="00491D7D" w:rsidP="00A832C6">
            <w:pPr>
              <w:spacing w:after="0"/>
              <w:rPr>
                <w:rFonts w:ascii="Calibri" w:hAnsi="Calibri" w:cs="Calibri"/>
                <w:b/>
                <w:bCs/>
                <w:color w:val="000000"/>
                <w:sz w:val="20"/>
                <w:szCs w:val="20"/>
              </w:rPr>
            </w:pPr>
            <w:r w:rsidRPr="00491D7D">
              <w:rPr>
                <w:rFonts w:ascii="Calibri" w:hAnsi="Calibri" w:cs="Calibri"/>
                <w:color w:val="000000"/>
                <w:sz w:val="20"/>
                <w:szCs w:val="20"/>
              </w:rPr>
              <w:t>NT</w:t>
            </w:r>
          </w:p>
        </w:tc>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1E201B9D"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2.7</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14:paraId="50D01340"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0.0</w:t>
            </w:r>
          </w:p>
        </w:tc>
        <w:tc>
          <w:tcPr>
            <w:tcW w:w="25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97F6773"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1.0</w:t>
            </w:r>
          </w:p>
        </w:tc>
      </w:tr>
      <w:tr w:rsidR="00491D7D" w14:paraId="0866323C" w14:textId="77777777" w:rsidTr="00A832C6">
        <w:trPr>
          <w:cantSplit/>
          <w:trHeight w:val="170"/>
        </w:trPr>
        <w:tc>
          <w:tcPr>
            <w:tcW w:w="1943" w:type="dxa"/>
            <w:tcBorders>
              <w:top w:val="single" w:sz="4" w:space="0" w:color="auto"/>
              <w:left w:val="single" w:sz="4" w:space="0" w:color="auto"/>
              <w:bottom w:val="single" w:sz="4" w:space="0" w:color="auto"/>
            </w:tcBorders>
            <w:shd w:val="clear" w:color="auto" w:fill="E7E6E6" w:themeFill="background2"/>
            <w:tcMar>
              <w:top w:w="0" w:type="dxa"/>
              <w:left w:w="108" w:type="dxa"/>
              <w:bottom w:w="0" w:type="dxa"/>
              <w:right w:w="108" w:type="dxa"/>
            </w:tcMar>
            <w:vAlign w:val="bottom"/>
            <w:hideMark/>
          </w:tcPr>
          <w:p w14:paraId="19657D85" w14:textId="0B59AC57" w:rsidR="00491D7D" w:rsidRPr="00893AB0" w:rsidRDefault="00491D7D" w:rsidP="00A832C6">
            <w:pPr>
              <w:spacing w:after="0"/>
              <w:rPr>
                <w:rFonts w:ascii="Calibri" w:hAnsi="Calibri" w:cs="Calibri"/>
                <w:color w:val="000000"/>
                <w:sz w:val="20"/>
                <w:szCs w:val="20"/>
              </w:rPr>
            </w:pPr>
            <w:r w:rsidRPr="00893AB0">
              <w:rPr>
                <w:rFonts w:ascii="Calibri" w:hAnsi="Calibri" w:cs="Calibri"/>
                <w:b/>
                <w:bCs/>
                <w:color w:val="000000"/>
                <w:sz w:val="20"/>
                <w:szCs w:val="20"/>
              </w:rPr>
              <w:t xml:space="preserve">Remoteness </w:t>
            </w:r>
            <w:r w:rsidR="00893AB0">
              <w:rPr>
                <w:rFonts w:ascii="Calibri" w:hAnsi="Calibri" w:cs="Calibri"/>
                <w:b/>
                <w:bCs/>
                <w:color w:val="000000"/>
                <w:sz w:val="20"/>
                <w:szCs w:val="20"/>
              </w:rPr>
              <w:t>a</w:t>
            </w:r>
            <w:r w:rsidRPr="00893AB0">
              <w:rPr>
                <w:rFonts w:ascii="Calibri" w:hAnsi="Calibri" w:cs="Calibri"/>
                <w:b/>
                <w:bCs/>
                <w:color w:val="000000"/>
                <w:sz w:val="20"/>
                <w:szCs w:val="20"/>
              </w:rPr>
              <w:t>rea</w:t>
            </w:r>
          </w:p>
        </w:tc>
        <w:tc>
          <w:tcPr>
            <w:tcW w:w="1943" w:type="dxa"/>
            <w:tcBorders>
              <w:top w:val="single" w:sz="4" w:space="0" w:color="auto"/>
              <w:bottom w:val="single" w:sz="4" w:space="0" w:color="auto"/>
            </w:tcBorders>
            <w:shd w:val="clear" w:color="auto" w:fill="E7E6E6" w:themeFill="background2"/>
            <w:tcMar>
              <w:top w:w="0" w:type="dxa"/>
              <w:left w:w="108" w:type="dxa"/>
              <w:bottom w:w="0" w:type="dxa"/>
              <w:right w:w="108" w:type="dxa"/>
            </w:tcMar>
            <w:vAlign w:val="bottom"/>
          </w:tcPr>
          <w:p w14:paraId="658D259D" w14:textId="77777777" w:rsidR="00491D7D" w:rsidRPr="00491D7D" w:rsidRDefault="00491D7D" w:rsidP="00A832C6">
            <w:pPr>
              <w:spacing w:after="0"/>
              <w:jc w:val="center"/>
              <w:rPr>
                <w:rFonts w:ascii="Calibri" w:hAnsi="Calibri" w:cs="Calibri"/>
                <w:color w:val="000000"/>
                <w:sz w:val="20"/>
                <w:szCs w:val="20"/>
              </w:rPr>
            </w:pPr>
          </w:p>
        </w:tc>
        <w:tc>
          <w:tcPr>
            <w:tcW w:w="2570" w:type="dxa"/>
            <w:tcBorders>
              <w:top w:val="single" w:sz="4" w:space="0" w:color="auto"/>
              <w:bottom w:val="single" w:sz="4" w:space="0" w:color="auto"/>
            </w:tcBorders>
            <w:shd w:val="clear" w:color="auto" w:fill="E7E6E6" w:themeFill="background2"/>
            <w:tcMar>
              <w:top w:w="0" w:type="dxa"/>
              <w:left w:w="108" w:type="dxa"/>
              <w:bottom w:w="0" w:type="dxa"/>
              <w:right w:w="108" w:type="dxa"/>
            </w:tcMar>
            <w:vAlign w:val="bottom"/>
          </w:tcPr>
          <w:p w14:paraId="72E8F11E" w14:textId="77777777" w:rsidR="00491D7D" w:rsidRPr="00491D7D" w:rsidRDefault="00491D7D" w:rsidP="00A832C6">
            <w:pPr>
              <w:spacing w:after="0"/>
              <w:jc w:val="center"/>
              <w:rPr>
                <w:rFonts w:ascii="Calibri" w:hAnsi="Calibri" w:cs="Calibri"/>
                <w:color w:val="000000"/>
                <w:sz w:val="20"/>
                <w:szCs w:val="20"/>
              </w:rPr>
            </w:pPr>
          </w:p>
        </w:tc>
        <w:tc>
          <w:tcPr>
            <w:tcW w:w="2570" w:type="dxa"/>
            <w:tcBorders>
              <w:top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tcPr>
          <w:p w14:paraId="6D76FA1E" w14:textId="77777777" w:rsidR="00491D7D" w:rsidRPr="00491D7D" w:rsidRDefault="00491D7D" w:rsidP="00A832C6">
            <w:pPr>
              <w:spacing w:after="0"/>
              <w:jc w:val="center"/>
              <w:rPr>
                <w:rFonts w:ascii="Calibri" w:hAnsi="Calibri" w:cs="Calibri"/>
                <w:color w:val="000000"/>
                <w:sz w:val="20"/>
                <w:szCs w:val="20"/>
              </w:rPr>
            </w:pPr>
          </w:p>
        </w:tc>
      </w:tr>
      <w:tr w:rsidR="00491D7D" w14:paraId="035D62FF"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53A1D979" w14:textId="0A354393" w:rsidR="00491D7D" w:rsidRPr="00893AB0" w:rsidRDefault="00491D7D" w:rsidP="00A832C6">
            <w:pPr>
              <w:spacing w:after="0"/>
              <w:rPr>
                <w:rFonts w:ascii="Calibri" w:hAnsi="Calibri" w:cs="Calibri"/>
                <w:color w:val="000000"/>
                <w:sz w:val="20"/>
                <w:szCs w:val="20"/>
              </w:rPr>
            </w:pPr>
            <w:r w:rsidRPr="00893AB0">
              <w:rPr>
                <w:rFonts w:ascii="Calibri" w:hAnsi="Calibri" w:cs="Calibri"/>
                <w:color w:val="000000"/>
                <w:sz w:val="20"/>
                <w:szCs w:val="20"/>
              </w:rPr>
              <w:t xml:space="preserve">Major </w:t>
            </w:r>
            <w:r w:rsidR="00893AB0">
              <w:rPr>
                <w:rFonts w:ascii="Calibri" w:hAnsi="Calibri" w:cs="Calibri"/>
                <w:color w:val="000000"/>
                <w:sz w:val="20"/>
                <w:szCs w:val="20"/>
              </w:rPr>
              <w:t>C</w:t>
            </w:r>
            <w:r w:rsidRPr="00893AB0">
              <w:rPr>
                <w:rFonts w:ascii="Calibri" w:hAnsi="Calibri" w:cs="Calibri"/>
                <w:color w:val="000000"/>
                <w:sz w:val="20"/>
                <w:szCs w:val="20"/>
              </w:rPr>
              <w:t>ity</w:t>
            </w:r>
          </w:p>
        </w:tc>
        <w:tc>
          <w:tcPr>
            <w:tcW w:w="1943"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0320E136"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30.5</w:t>
            </w:r>
          </w:p>
        </w:tc>
        <w:tc>
          <w:tcPr>
            <w:tcW w:w="2570"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1F6C7776"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33.4</w:t>
            </w:r>
          </w:p>
        </w:tc>
        <w:tc>
          <w:tcPr>
            <w:tcW w:w="2570"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hideMark/>
          </w:tcPr>
          <w:p w14:paraId="1F2FAF1B"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32.2</w:t>
            </w:r>
          </w:p>
        </w:tc>
      </w:tr>
      <w:tr w:rsidR="00491D7D" w14:paraId="0AE106E0"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30AB8F5A" w14:textId="386E1A32" w:rsidR="00491D7D" w:rsidRPr="00893AB0" w:rsidRDefault="00491D7D" w:rsidP="00A832C6">
            <w:pPr>
              <w:spacing w:after="0"/>
              <w:rPr>
                <w:rFonts w:ascii="Calibri" w:hAnsi="Calibri" w:cs="Calibri"/>
                <w:color w:val="000000"/>
                <w:sz w:val="20"/>
                <w:szCs w:val="20"/>
              </w:rPr>
            </w:pPr>
            <w:r w:rsidRPr="00893AB0">
              <w:rPr>
                <w:rFonts w:ascii="Calibri" w:hAnsi="Calibri" w:cs="Calibri"/>
                <w:color w:val="000000"/>
                <w:sz w:val="20"/>
                <w:szCs w:val="20"/>
              </w:rPr>
              <w:t xml:space="preserve">Inner </w:t>
            </w:r>
            <w:r w:rsidR="00893AB0">
              <w:rPr>
                <w:rFonts w:ascii="Calibri" w:hAnsi="Calibri" w:cs="Calibri"/>
                <w:color w:val="000000"/>
                <w:sz w:val="20"/>
                <w:szCs w:val="20"/>
              </w:rPr>
              <w:t>R</w:t>
            </w:r>
            <w:r w:rsidRPr="00893AB0">
              <w:rPr>
                <w:rFonts w:ascii="Calibri" w:hAnsi="Calibri" w:cs="Calibri"/>
                <w:color w:val="000000"/>
                <w:sz w:val="20"/>
                <w:szCs w:val="20"/>
              </w:rPr>
              <w:t>egional</w:t>
            </w:r>
          </w:p>
        </w:tc>
        <w:tc>
          <w:tcPr>
            <w:tcW w:w="1943"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40A74ACF"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14.7</w:t>
            </w:r>
          </w:p>
        </w:tc>
        <w:tc>
          <w:tcPr>
            <w:tcW w:w="2570"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6CEDBC3E"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12.1</w:t>
            </w:r>
          </w:p>
        </w:tc>
        <w:tc>
          <w:tcPr>
            <w:tcW w:w="2570"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hideMark/>
          </w:tcPr>
          <w:p w14:paraId="775B7694"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13.1</w:t>
            </w:r>
          </w:p>
        </w:tc>
      </w:tr>
      <w:tr w:rsidR="00491D7D" w14:paraId="7712261C"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75D183A2" w14:textId="77777777" w:rsidR="00491D7D" w:rsidRPr="00893AB0" w:rsidRDefault="00491D7D" w:rsidP="00A832C6">
            <w:pPr>
              <w:spacing w:after="0"/>
              <w:rPr>
                <w:rFonts w:ascii="Calibri" w:hAnsi="Calibri" w:cs="Calibri"/>
                <w:color w:val="000000"/>
                <w:sz w:val="20"/>
                <w:szCs w:val="20"/>
              </w:rPr>
            </w:pPr>
            <w:r w:rsidRPr="00893AB0">
              <w:rPr>
                <w:rFonts w:ascii="Calibri" w:hAnsi="Calibri" w:cs="Calibri"/>
                <w:color w:val="000000"/>
                <w:sz w:val="20"/>
                <w:szCs w:val="20"/>
              </w:rPr>
              <w:t>Outer regional</w:t>
            </w:r>
          </w:p>
        </w:tc>
        <w:tc>
          <w:tcPr>
            <w:tcW w:w="1943"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01B3C9E7"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12.5</w:t>
            </w:r>
          </w:p>
        </w:tc>
        <w:tc>
          <w:tcPr>
            <w:tcW w:w="2570"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695553B2"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4.9</w:t>
            </w:r>
          </w:p>
        </w:tc>
        <w:tc>
          <w:tcPr>
            <w:tcW w:w="2570"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hideMark/>
          </w:tcPr>
          <w:p w14:paraId="0978B706"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7.8</w:t>
            </w:r>
          </w:p>
        </w:tc>
      </w:tr>
      <w:tr w:rsidR="00491D7D" w14:paraId="7AD3A9F0"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0E4D0493" w14:textId="72EFC80D" w:rsidR="00491D7D" w:rsidRPr="00893AB0" w:rsidRDefault="00491D7D" w:rsidP="00A832C6">
            <w:pPr>
              <w:spacing w:after="0"/>
              <w:rPr>
                <w:rFonts w:ascii="Calibri" w:hAnsi="Calibri" w:cs="Calibri"/>
                <w:color w:val="000000"/>
                <w:sz w:val="20"/>
                <w:szCs w:val="20"/>
              </w:rPr>
            </w:pPr>
            <w:r w:rsidRPr="00893AB0">
              <w:rPr>
                <w:rFonts w:ascii="Calibri" w:hAnsi="Calibri" w:cs="Calibri"/>
                <w:color w:val="000000"/>
                <w:sz w:val="20"/>
                <w:szCs w:val="20"/>
              </w:rPr>
              <w:t xml:space="preserve">Remote/Very </w:t>
            </w:r>
            <w:r w:rsidR="00893AB0">
              <w:rPr>
                <w:rFonts w:ascii="Calibri" w:hAnsi="Calibri" w:cs="Calibri"/>
                <w:color w:val="000000"/>
                <w:sz w:val="20"/>
                <w:szCs w:val="20"/>
              </w:rPr>
              <w:t>R</w:t>
            </w:r>
            <w:r w:rsidRPr="00893AB0">
              <w:rPr>
                <w:rFonts w:ascii="Calibri" w:hAnsi="Calibri" w:cs="Calibri"/>
                <w:color w:val="000000"/>
                <w:sz w:val="20"/>
                <w:szCs w:val="20"/>
              </w:rPr>
              <w:t>emote</w:t>
            </w:r>
          </w:p>
        </w:tc>
        <w:tc>
          <w:tcPr>
            <w:tcW w:w="1943"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3BB52D61"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0.7</w:t>
            </w:r>
          </w:p>
        </w:tc>
        <w:tc>
          <w:tcPr>
            <w:tcW w:w="2570"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309AC1FF"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0.7</w:t>
            </w:r>
          </w:p>
        </w:tc>
        <w:tc>
          <w:tcPr>
            <w:tcW w:w="2570"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3C1132B9"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0.7</w:t>
            </w:r>
          </w:p>
        </w:tc>
      </w:tr>
      <w:tr w:rsidR="00491D7D" w14:paraId="01CE742E" w14:textId="77777777" w:rsidTr="00A832C6">
        <w:trPr>
          <w:cantSplit/>
          <w:trHeight w:val="170"/>
        </w:trPr>
        <w:tc>
          <w:tcPr>
            <w:tcW w:w="1943"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252B4803" w14:textId="77777777" w:rsidR="00491D7D" w:rsidRPr="00893AB0" w:rsidRDefault="00491D7D" w:rsidP="00A832C6">
            <w:pPr>
              <w:spacing w:after="0"/>
              <w:rPr>
                <w:rFonts w:ascii="Calibri" w:hAnsi="Calibri" w:cs="Calibri"/>
                <w:color w:val="000000"/>
                <w:sz w:val="20"/>
                <w:szCs w:val="20"/>
              </w:rPr>
            </w:pPr>
            <w:r w:rsidRPr="00893AB0">
              <w:rPr>
                <w:rFonts w:ascii="Calibri" w:hAnsi="Calibri" w:cs="Calibri"/>
                <w:color w:val="000000"/>
                <w:sz w:val="20"/>
                <w:szCs w:val="20"/>
              </w:rPr>
              <w:t>Unknown</w:t>
            </w:r>
          </w:p>
        </w:tc>
        <w:tc>
          <w:tcPr>
            <w:tcW w:w="1943"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08765D41"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41.6</w:t>
            </w:r>
          </w:p>
        </w:tc>
        <w:tc>
          <w:tcPr>
            <w:tcW w:w="2570"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bottom"/>
            <w:hideMark/>
          </w:tcPr>
          <w:p w14:paraId="3FE44900"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48.9</w:t>
            </w:r>
          </w:p>
        </w:tc>
        <w:tc>
          <w:tcPr>
            <w:tcW w:w="2570"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hideMark/>
          </w:tcPr>
          <w:p w14:paraId="33D15C4B" w14:textId="77777777" w:rsidR="00491D7D" w:rsidRPr="00491D7D" w:rsidRDefault="00491D7D" w:rsidP="00A832C6">
            <w:pPr>
              <w:spacing w:after="0"/>
              <w:jc w:val="center"/>
              <w:rPr>
                <w:rFonts w:ascii="Calibri" w:hAnsi="Calibri" w:cs="Calibri"/>
                <w:color w:val="000000"/>
                <w:sz w:val="20"/>
                <w:szCs w:val="20"/>
              </w:rPr>
            </w:pPr>
            <w:r w:rsidRPr="00491D7D">
              <w:rPr>
                <w:rFonts w:ascii="Calibri" w:hAnsi="Calibri" w:cs="Calibri"/>
                <w:color w:val="000000"/>
                <w:sz w:val="20"/>
                <w:szCs w:val="20"/>
              </w:rPr>
              <w:t>46.0</w:t>
            </w:r>
          </w:p>
        </w:tc>
      </w:tr>
    </w:tbl>
    <w:p w14:paraId="40D4776B" w14:textId="6E713297" w:rsidR="00246343" w:rsidRDefault="00491D7D" w:rsidP="007F1EAC">
      <w:pPr>
        <w:pStyle w:val="SourceandNotes"/>
        <w:rPr>
          <w:sz w:val="18"/>
          <w:szCs w:val="18"/>
        </w:rPr>
      </w:pPr>
      <w:r w:rsidRPr="00E25CB1">
        <w:rPr>
          <w:color w:val="auto"/>
          <w:sz w:val="18"/>
          <w:szCs w:val="18"/>
        </w:rPr>
        <w:t>Base: Periods of assistance where the participant was referred to, and commenced in</w:t>
      </w:r>
      <w:r w:rsidR="00F62852">
        <w:rPr>
          <w:color w:val="auto"/>
          <w:sz w:val="18"/>
          <w:szCs w:val="18"/>
        </w:rPr>
        <w:t>,</w:t>
      </w:r>
      <w:r w:rsidRPr="00E25CB1">
        <w:rPr>
          <w:color w:val="auto"/>
          <w:sz w:val="18"/>
          <w:szCs w:val="18"/>
        </w:rPr>
        <w:t xml:space="preserve"> ParentsNext by 31</w:t>
      </w:r>
      <w:r w:rsidR="002926A3">
        <w:rPr>
          <w:color w:val="auto"/>
          <w:sz w:val="18"/>
          <w:szCs w:val="18"/>
        </w:rPr>
        <w:t> </w:t>
      </w:r>
      <w:r w:rsidR="00F62852">
        <w:rPr>
          <w:color w:val="auto"/>
          <w:sz w:val="18"/>
          <w:szCs w:val="18"/>
        </w:rPr>
        <w:t>December</w:t>
      </w:r>
      <w:r w:rsidR="002926A3">
        <w:rPr>
          <w:color w:val="auto"/>
          <w:sz w:val="18"/>
          <w:szCs w:val="18"/>
        </w:rPr>
        <w:t xml:space="preserve"> </w:t>
      </w:r>
      <w:r w:rsidR="00DD5089">
        <w:rPr>
          <w:color w:val="auto"/>
          <w:sz w:val="18"/>
          <w:szCs w:val="18"/>
        </w:rPr>
        <w:t xml:space="preserve">2020 </w:t>
      </w:r>
      <w:r w:rsidR="002926A3">
        <w:rPr>
          <w:color w:val="auto"/>
          <w:sz w:val="18"/>
          <w:szCs w:val="18"/>
        </w:rPr>
        <w:t>(n</w:t>
      </w:r>
      <w:r w:rsidRPr="00E25CB1">
        <w:rPr>
          <w:color w:val="auto"/>
          <w:sz w:val="18"/>
          <w:szCs w:val="18"/>
        </w:rPr>
        <w:t>=154,845). This population has n=150,077 unique participants, as some participants had multiple periods of assistance.</w:t>
      </w:r>
    </w:p>
    <w:p w14:paraId="4FAA41E4" w14:textId="17BD3DCB" w:rsidR="001248B0" w:rsidRDefault="00491D7D" w:rsidP="007F1EAC">
      <w:pPr>
        <w:pStyle w:val="SourceandNotes"/>
      </w:pPr>
      <w:r w:rsidRPr="00893AB0">
        <w:rPr>
          <w:sz w:val="18"/>
          <w:szCs w:val="18"/>
        </w:rPr>
        <w:t xml:space="preserve">Note: (a) </w:t>
      </w:r>
      <w:r w:rsidR="00733B3A">
        <w:rPr>
          <w:sz w:val="18"/>
          <w:szCs w:val="18"/>
        </w:rPr>
        <w:t>‘O</w:t>
      </w:r>
      <w:r>
        <w:rPr>
          <w:sz w:val="18"/>
          <w:szCs w:val="18"/>
        </w:rPr>
        <w:t>ther</w:t>
      </w:r>
      <w:r w:rsidR="00733B3A">
        <w:rPr>
          <w:sz w:val="18"/>
          <w:szCs w:val="18"/>
        </w:rPr>
        <w:t>’</w:t>
      </w:r>
      <w:r>
        <w:rPr>
          <w:sz w:val="18"/>
          <w:szCs w:val="18"/>
        </w:rPr>
        <w:t xml:space="preserve"> includes the eligibility reasons ‘Volunteer’, ‘Changed stream location’</w:t>
      </w:r>
      <w:r w:rsidR="00733B3A">
        <w:rPr>
          <w:sz w:val="18"/>
          <w:szCs w:val="18"/>
        </w:rPr>
        <w:t xml:space="preserve"> and</w:t>
      </w:r>
      <w:r>
        <w:rPr>
          <w:sz w:val="18"/>
          <w:szCs w:val="18"/>
        </w:rPr>
        <w:t xml:space="preserve"> ‘Undetermined’</w:t>
      </w:r>
      <w:r w:rsidR="00733B3A">
        <w:rPr>
          <w:sz w:val="18"/>
          <w:szCs w:val="18"/>
        </w:rPr>
        <w:t>.</w:t>
      </w:r>
      <w:r w:rsidR="001248B0">
        <w:br w:type="page"/>
      </w:r>
    </w:p>
    <w:p w14:paraId="3E072AD5" w14:textId="48098039" w:rsidR="003C74EF" w:rsidRPr="00CE4E18" w:rsidRDefault="003C74EF" w:rsidP="002C157B">
      <w:pPr>
        <w:pStyle w:val="Heading2"/>
      </w:pPr>
      <w:bookmarkStart w:id="396" w:name="_Toc116648565"/>
      <w:r w:rsidRPr="00CE4E18">
        <w:lastRenderedPageBreak/>
        <w:t xml:space="preserve">Appendix </w:t>
      </w:r>
      <w:r>
        <w:t>5</w:t>
      </w:r>
      <w:r w:rsidR="002A1045">
        <w:tab/>
      </w:r>
      <w:r w:rsidR="002A1045">
        <w:tab/>
      </w:r>
      <w:r>
        <w:t>Impact analysis</w:t>
      </w:r>
      <w:r w:rsidR="00DF5389">
        <w:t xml:space="preserve"> logistic regression model</w:t>
      </w:r>
      <w:r w:rsidR="00827B6A">
        <w:t>s</w:t>
      </w:r>
      <w:bookmarkEnd w:id="396"/>
    </w:p>
    <w:p w14:paraId="1B50A972" w14:textId="744CC39B" w:rsidR="003C74EF" w:rsidRDefault="003C74EF" w:rsidP="00B103C8">
      <w:pPr>
        <w:pStyle w:val="Heading3"/>
      </w:pPr>
      <w:bookmarkStart w:id="397" w:name="_Toc116648566"/>
      <w:r>
        <w:t>A5.1</w:t>
      </w:r>
      <w:r w:rsidR="002A1045">
        <w:tab/>
      </w:r>
      <w:r>
        <w:t>Model variables</w:t>
      </w:r>
      <w:bookmarkEnd w:id="397"/>
    </w:p>
    <w:p w14:paraId="50064C59" w14:textId="4819B09F" w:rsidR="001108F9" w:rsidRDefault="003C74EF" w:rsidP="003C74EF">
      <w:r>
        <w:t>Table A</w:t>
      </w:r>
      <w:r w:rsidR="00F905D0">
        <w:t>5</w:t>
      </w:r>
      <w:r>
        <w:t xml:space="preserve">.1 shows the characteristics </w:t>
      </w:r>
      <w:r w:rsidR="00056401">
        <w:t>entered into</w:t>
      </w:r>
      <w:r>
        <w:t xml:space="preserve"> the logistic regression models used to estimate program impact. A stepwise selection method was used to select the set of significant variables for each model. The variable representing the assignment </w:t>
      </w:r>
      <w:r w:rsidRPr="007E65E5">
        <w:t>criterion (</w:t>
      </w:r>
      <w:r w:rsidR="00B40FC2" w:rsidRPr="007E65E5">
        <w:rPr>
          <w:b/>
          <w:bCs/>
        </w:rPr>
        <w:t>S</w:t>
      </w:r>
      <w:r w:rsidRPr="007E65E5">
        <w:rPr>
          <w:b/>
          <w:bCs/>
        </w:rPr>
        <w:t xml:space="preserve">ection </w:t>
      </w:r>
      <w:r w:rsidR="007E65E5" w:rsidRPr="007E65E5">
        <w:rPr>
          <w:b/>
          <w:bCs/>
        </w:rPr>
        <w:t>1.3.3.6</w:t>
      </w:r>
      <w:r w:rsidR="007E65E5" w:rsidRPr="00431AFC">
        <w:t>)</w:t>
      </w:r>
      <w:r w:rsidRPr="007E65E5">
        <w:t xml:space="preserve"> for</w:t>
      </w:r>
      <w:r>
        <w:t xml:space="preserve"> each group could not be included in the model for that group, as it would be indistinguishable from the treatment status variable.</w:t>
      </w:r>
    </w:p>
    <w:p w14:paraId="24800836" w14:textId="2A093D59" w:rsidR="003C74EF" w:rsidRDefault="003C74EF" w:rsidP="003C74EF">
      <w:pPr>
        <w:pStyle w:val="Tablecaption"/>
      </w:pPr>
      <w:bookmarkStart w:id="398" w:name="_Toc102986086"/>
      <w:r>
        <w:t>Table A</w:t>
      </w:r>
      <w:r w:rsidR="00675FB7">
        <w:t>5</w:t>
      </w:r>
      <w:r>
        <w:t>.1</w:t>
      </w:r>
      <w:r w:rsidR="00E12BD8">
        <w:t>:</w:t>
      </w:r>
      <w:r>
        <w:t xml:space="preserve"> Model variables</w:t>
      </w:r>
      <w:bookmarkEnd w:id="398"/>
      <w:r>
        <w:t xml:space="preserve"> </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72"/>
        <w:gridCol w:w="5670"/>
      </w:tblGrid>
      <w:tr w:rsidR="003C74EF" w14:paraId="38B5F7A1" w14:textId="77777777" w:rsidTr="007F1EAC">
        <w:trPr>
          <w:tblHeader/>
        </w:trPr>
        <w:tc>
          <w:tcPr>
            <w:tcW w:w="2972" w:type="dxa"/>
            <w:shd w:val="clear" w:color="auto" w:fill="002D3F"/>
            <w:vAlign w:val="bottom"/>
          </w:tcPr>
          <w:p w14:paraId="5EC7BD6E" w14:textId="77777777" w:rsidR="003C74EF" w:rsidRPr="00805959" w:rsidRDefault="003C74EF" w:rsidP="007F1EAC">
            <w:pPr>
              <w:pStyle w:val="TableText"/>
              <w:rPr>
                <w:b/>
                <w:bCs w:val="0"/>
              </w:rPr>
            </w:pPr>
            <w:r w:rsidRPr="00805959">
              <w:rPr>
                <w:b/>
                <w:bCs w:val="0"/>
              </w:rPr>
              <w:t>Variable</w:t>
            </w:r>
          </w:p>
        </w:tc>
        <w:tc>
          <w:tcPr>
            <w:tcW w:w="5670" w:type="dxa"/>
            <w:shd w:val="clear" w:color="auto" w:fill="002D3F"/>
          </w:tcPr>
          <w:p w14:paraId="2FBB1F8C" w14:textId="77777777" w:rsidR="003C74EF" w:rsidRPr="00805959" w:rsidRDefault="003C74EF" w:rsidP="007F1EAC">
            <w:pPr>
              <w:pStyle w:val="TableText"/>
              <w:rPr>
                <w:b/>
                <w:bCs w:val="0"/>
              </w:rPr>
            </w:pPr>
            <w:r w:rsidRPr="00805959">
              <w:rPr>
                <w:b/>
                <w:bCs w:val="0"/>
              </w:rPr>
              <w:t>Definition</w:t>
            </w:r>
          </w:p>
        </w:tc>
      </w:tr>
      <w:tr w:rsidR="003C74EF" w14:paraId="1D327351" w14:textId="77777777" w:rsidTr="007F1EAC">
        <w:tc>
          <w:tcPr>
            <w:tcW w:w="2972" w:type="dxa"/>
          </w:tcPr>
          <w:p w14:paraId="37E9B70D" w14:textId="77777777" w:rsidR="003C74EF" w:rsidRPr="009C376E" w:rsidRDefault="003C74EF" w:rsidP="007F1EAC">
            <w:pPr>
              <w:pStyle w:val="TableText"/>
            </w:pPr>
            <w:r w:rsidRPr="009C376E">
              <w:t>Treatment status</w:t>
            </w:r>
          </w:p>
        </w:tc>
        <w:tc>
          <w:tcPr>
            <w:tcW w:w="5670" w:type="dxa"/>
            <w:vAlign w:val="center"/>
          </w:tcPr>
          <w:p w14:paraId="1C204637" w14:textId="243BF883" w:rsidR="003C74EF" w:rsidRPr="009C376E" w:rsidRDefault="003C74EF" w:rsidP="007F1EAC">
            <w:pPr>
              <w:pStyle w:val="TableText"/>
            </w:pPr>
            <w:r w:rsidRPr="009C376E">
              <w:t>Whether the parent was in a comparison group or a treatment group</w:t>
            </w:r>
          </w:p>
        </w:tc>
      </w:tr>
      <w:tr w:rsidR="003C74EF" w14:paraId="562A869E" w14:textId="77777777" w:rsidTr="007F1EAC">
        <w:tc>
          <w:tcPr>
            <w:tcW w:w="2972" w:type="dxa"/>
            <w:shd w:val="clear" w:color="auto" w:fill="E8E8E8"/>
          </w:tcPr>
          <w:p w14:paraId="337E9AE8" w14:textId="77777777" w:rsidR="003C74EF" w:rsidRPr="009C376E" w:rsidRDefault="003C74EF" w:rsidP="007F1EAC">
            <w:pPr>
              <w:pStyle w:val="TableText"/>
            </w:pPr>
            <w:r w:rsidRPr="009C376E">
              <w:t>Youngest child age</w:t>
            </w:r>
          </w:p>
        </w:tc>
        <w:tc>
          <w:tcPr>
            <w:tcW w:w="5670" w:type="dxa"/>
            <w:shd w:val="clear" w:color="auto" w:fill="E8E8E8"/>
            <w:vAlign w:val="center"/>
          </w:tcPr>
          <w:p w14:paraId="1B097DC4" w14:textId="1933A86E" w:rsidR="003C74EF" w:rsidRPr="009C376E" w:rsidRDefault="003C74EF" w:rsidP="007F1EAC">
            <w:pPr>
              <w:pStyle w:val="TableText"/>
            </w:pPr>
            <w:r w:rsidRPr="009C376E">
              <w:t>The age of the youngest child who is in the parent</w:t>
            </w:r>
            <w:r w:rsidR="007C57FD">
              <w:t>’</w:t>
            </w:r>
            <w:r w:rsidRPr="009C376E">
              <w:t xml:space="preserve">s care as a </w:t>
            </w:r>
            <w:r w:rsidR="00EB04BF">
              <w:t>p</w:t>
            </w:r>
            <w:r w:rsidRPr="009C376E">
              <w:t xml:space="preserve">rincipal </w:t>
            </w:r>
            <w:r w:rsidR="00EB04BF">
              <w:t>c</w:t>
            </w:r>
            <w:r w:rsidRPr="009C376E">
              <w:t>arer</w:t>
            </w:r>
          </w:p>
        </w:tc>
      </w:tr>
      <w:tr w:rsidR="003C74EF" w14:paraId="2F91539B" w14:textId="77777777" w:rsidTr="007F1EAC">
        <w:tc>
          <w:tcPr>
            <w:tcW w:w="2972" w:type="dxa"/>
          </w:tcPr>
          <w:p w14:paraId="387B4101" w14:textId="77777777" w:rsidR="003C74EF" w:rsidRPr="009C376E" w:rsidRDefault="003C74EF" w:rsidP="007F1EAC">
            <w:pPr>
              <w:pStyle w:val="TableText"/>
            </w:pPr>
            <w:r w:rsidRPr="009C376E">
              <w:t>Parent age</w:t>
            </w:r>
          </w:p>
        </w:tc>
        <w:tc>
          <w:tcPr>
            <w:tcW w:w="5670" w:type="dxa"/>
            <w:vAlign w:val="center"/>
          </w:tcPr>
          <w:p w14:paraId="6B798287" w14:textId="6DD13FAD" w:rsidR="003C74EF" w:rsidRPr="009C376E" w:rsidRDefault="003C74EF" w:rsidP="007F1EAC">
            <w:pPr>
              <w:pStyle w:val="TableText"/>
            </w:pPr>
            <w:r w:rsidRPr="009C376E">
              <w:t>The age of the parent</w:t>
            </w:r>
          </w:p>
        </w:tc>
      </w:tr>
      <w:tr w:rsidR="003C74EF" w14:paraId="123EE6B9" w14:textId="77777777" w:rsidTr="007F1EAC">
        <w:tc>
          <w:tcPr>
            <w:tcW w:w="2972" w:type="dxa"/>
            <w:shd w:val="clear" w:color="auto" w:fill="E8E8E8"/>
          </w:tcPr>
          <w:p w14:paraId="75411DC6" w14:textId="77777777" w:rsidR="003C74EF" w:rsidRPr="009C376E" w:rsidRDefault="003C74EF" w:rsidP="007F1EAC">
            <w:pPr>
              <w:pStyle w:val="TableText"/>
            </w:pPr>
            <w:r w:rsidRPr="009C376E">
              <w:t>Gender*</w:t>
            </w:r>
          </w:p>
        </w:tc>
        <w:tc>
          <w:tcPr>
            <w:tcW w:w="5670" w:type="dxa"/>
            <w:shd w:val="clear" w:color="auto" w:fill="E8E8E8"/>
          </w:tcPr>
          <w:p w14:paraId="5E20252C" w14:textId="77777777" w:rsidR="003C74EF" w:rsidRPr="009C376E" w:rsidRDefault="003C74EF" w:rsidP="007F1EAC">
            <w:pPr>
              <w:pStyle w:val="TableText"/>
            </w:pPr>
            <w:r w:rsidRPr="009C376E">
              <w:rPr>
                <w:color w:val="000000"/>
              </w:rPr>
              <w:t>Whether the parent identified as male, female, or not stated</w:t>
            </w:r>
          </w:p>
        </w:tc>
      </w:tr>
      <w:tr w:rsidR="003C74EF" w14:paraId="5605CC44" w14:textId="77777777" w:rsidTr="007F1EAC">
        <w:tc>
          <w:tcPr>
            <w:tcW w:w="2972" w:type="dxa"/>
          </w:tcPr>
          <w:p w14:paraId="1226039A" w14:textId="77777777" w:rsidR="003C74EF" w:rsidRPr="009C376E" w:rsidRDefault="003C74EF" w:rsidP="007F1EAC">
            <w:pPr>
              <w:pStyle w:val="TableText"/>
            </w:pPr>
            <w:r w:rsidRPr="009C376E">
              <w:t xml:space="preserve">Parenting Payment type </w:t>
            </w:r>
          </w:p>
        </w:tc>
        <w:tc>
          <w:tcPr>
            <w:tcW w:w="5670" w:type="dxa"/>
            <w:vAlign w:val="center"/>
          </w:tcPr>
          <w:p w14:paraId="5764EDDB" w14:textId="0F84C723" w:rsidR="003C74EF" w:rsidRPr="009C376E" w:rsidRDefault="003C74EF" w:rsidP="007F1EAC">
            <w:pPr>
              <w:pStyle w:val="TableText"/>
            </w:pPr>
            <w:r w:rsidRPr="009C376E">
              <w:t>Whether the parent was receiving Parenting Payment single or Parenting Payment partnered</w:t>
            </w:r>
          </w:p>
        </w:tc>
      </w:tr>
      <w:tr w:rsidR="003C74EF" w14:paraId="0818A6E3" w14:textId="77777777" w:rsidTr="007F1EAC">
        <w:tc>
          <w:tcPr>
            <w:tcW w:w="2972" w:type="dxa"/>
            <w:shd w:val="clear" w:color="auto" w:fill="E8E8E8"/>
          </w:tcPr>
          <w:p w14:paraId="377A2126" w14:textId="77777777" w:rsidR="003C74EF" w:rsidRPr="009C376E" w:rsidRDefault="003C74EF" w:rsidP="007F1EAC">
            <w:pPr>
              <w:pStyle w:val="TableText"/>
            </w:pPr>
            <w:r w:rsidRPr="009C376E">
              <w:t>Highest level of education</w:t>
            </w:r>
          </w:p>
        </w:tc>
        <w:tc>
          <w:tcPr>
            <w:tcW w:w="5670" w:type="dxa"/>
            <w:shd w:val="clear" w:color="auto" w:fill="E8E8E8"/>
            <w:vAlign w:val="center"/>
          </w:tcPr>
          <w:p w14:paraId="63567D7A" w14:textId="73D843C8" w:rsidR="003C74EF" w:rsidRPr="009C376E" w:rsidRDefault="003C74EF" w:rsidP="007F1EAC">
            <w:pPr>
              <w:pStyle w:val="TableText"/>
            </w:pPr>
            <w:r w:rsidRPr="009C376E">
              <w:t>The highest level of education attained by the parent</w:t>
            </w:r>
          </w:p>
        </w:tc>
      </w:tr>
      <w:tr w:rsidR="003C74EF" w14:paraId="0E76E66E" w14:textId="77777777" w:rsidTr="007F1EAC">
        <w:tc>
          <w:tcPr>
            <w:tcW w:w="2972" w:type="dxa"/>
          </w:tcPr>
          <w:p w14:paraId="34C705B8" w14:textId="748D2BDF" w:rsidR="003C74EF" w:rsidRPr="009C376E" w:rsidRDefault="003C74EF" w:rsidP="007F1EAC">
            <w:pPr>
              <w:pStyle w:val="TableText"/>
            </w:pPr>
            <w:r>
              <w:t xml:space="preserve">Aboriginal and/or Torres Strait Islander </w:t>
            </w:r>
            <w:r w:rsidRPr="009C376E">
              <w:t>status*</w:t>
            </w:r>
          </w:p>
        </w:tc>
        <w:tc>
          <w:tcPr>
            <w:tcW w:w="5670" w:type="dxa"/>
          </w:tcPr>
          <w:p w14:paraId="5233209C" w14:textId="66D90724" w:rsidR="003C74EF" w:rsidRPr="009C376E" w:rsidRDefault="003C74EF" w:rsidP="007F1EAC">
            <w:pPr>
              <w:pStyle w:val="TableText"/>
            </w:pPr>
            <w:r w:rsidRPr="009C376E">
              <w:rPr>
                <w:color w:val="000000"/>
              </w:rPr>
              <w:t>Whether the parent identified as Aboriginal, Torres Strait Islander or South Sea Islander</w:t>
            </w:r>
          </w:p>
        </w:tc>
      </w:tr>
      <w:tr w:rsidR="003C74EF" w14:paraId="4394A867" w14:textId="77777777" w:rsidTr="007F1EAC">
        <w:tc>
          <w:tcPr>
            <w:tcW w:w="2972" w:type="dxa"/>
            <w:shd w:val="clear" w:color="auto" w:fill="E8E8E8"/>
          </w:tcPr>
          <w:p w14:paraId="0272B0B4" w14:textId="2EF3D71B" w:rsidR="003C74EF" w:rsidRPr="009C376E" w:rsidRDefault="003C74EF" w:rsidP="007F1EAC">
            <w:pPr>
              <w:pStyle w:val="TableText"/>
            </w:pPr>
            <w:r w:rsidRPr="009C376E">
              <w:t>Country of birth status: non main English-speaking country*</w:t>
            </w:r>
          </w:p>
        </w:tc>
        <w:tc>
          <w:tcPr>
            <w:tcW w:w="5670" w:type="dxa"/>
            <w:shd w:val="clear" w:color="auto" w:fill="E8E8E8"/>
          </w:tcPr>
          <w:p w14:paraId="04F19959" w14:textId="5B8FF748" w:rsidR="003C74EF" w:rsidRPr="009C376E" w:rsidRDefault="003C74EF" w:rsidP="007F1EAC">
            <w:pPr>
              <w:pStyle w:val="TableText"/>
            </w:pPr>
            <w:r w:rsidRPr="009C376E">
              <w:rPr>
                <w:color w:val="000000"/>
              </w:rPr>
              <w:t>Whether the parent was not born in a country defined as a main English-speaking country: Australia, United Kingdom, Ireland, New Zealand, Canada, United States, South Africa</w:t>
            </w:r>
          </w:p>
        </w:tc>
      </w:tr>
      <w:tr w:rsidR="003C74EF" w14:paraId="339242D8" w14:textId="77777777" w:rsidTr="007F1EAC">
        <w:trPr>
          <w:trHeight w:val="80"/>
        </w:trPr>
        <w:tc>
          <w:tcPr>
            <w:tcW w:w="2972" w:type="dxa"/>
            <w:shd w:val="clear" w:color="auto" w:fill="FFFFFF" w:themeFill="background1"/>
          </w:tcPr>
          <w:p w14:paraId="390D4350" w14:textId="77777777" w:rsidR="003C74EF" w:rsidRPr="009C376E" w:rsidRDefault="003C74EF" w:rsidP="007F1EAC">
            <w:pPr>
              <w:pStyle w:val="TableText"/>
            </w:pPr>
            <w:r w:rsidRPr="009C376E">
              <w:t>Spoken language not English*</w:t>
            </w:r>
          </w:p>
        </w:tc>
        <w:tc>
          <w:tcPr>
            <w:tcW w:w="5670" w:type="dxa"/>
            <w:shd w:val="clear" w:color="auto" w:fill="FFFFFF" w:themeFill="background1"/>
          </w:tcPr>
          <w:p w14:paraId="4CDC1EB1" w14:textId="3D0E6225" w:rsidR="003C74EF" w:rsidRPr="009C376E" w:rsidRDefault="003C74EF" w:rsidP="007F1EAC">
            <w:pPr>
              <w:pStyle w:val="TableText"/>
            </w:pPr>
            <w:r w:rsidRPr="009C376E">
              <w:t>Whether the language spoken by the parent was not English</w:t>
            </w:r>
          </w:p>
        </w:tc>
      </w:tr>
      <w:tr w:rsidR="003C74EF" w14:paraId="0D62F163" w14:textId="77777777" w:rsidTr="007F1EAC">
        <w:trPr>
          <w:trHeight w:val="80"/>
        </w:trPr>
        <w:tc>
          <w:tcPr>
            <w:tcW w:w="2972" w:type="dxa"/>
            <w:shd w:val="clear" w:color="auto" w:fill="E8E8E8"/>
          </w:tcPr>
          <w:p w14:paraId="0D1B2A72" w14:textId="77777777" w:rsidR="003C74EF" w:rsidRPr="009C376E" w:rsidRDefault="003C74EF" w:rsidP="007F1EAC">
            <w:pPr>
              <w:pStyle w:val="TableText"/>
            </w:pPr>
            <w:r w:rsidRPr="009C376E">
              <w:t>Refugee status*</w:t>
            </w:r>
          </w:p>
        </w:tc>
        <w:tc>
          <w:tcPr>
            <w:tcW w:w="5670" w:type="dxa"/>
            <w:shd w:val="clear" w:color="auto" w:fill="E8E8E8"/>
          </w:tcPr>
          <w:p w14:paraId="6637FFF3" w14:textId="6BD7E8E0" w:rsidR="003C74EF" w:rsidRPr="009C376E" w:rsidRDefault="003C74EF" w:rsidP="007F1EAC">
            <w:pPr>
              <w:pStyle w:val="TableText"/>
            </w:pPr>
            <w:r w:rsidRPr="009C376E">
              <w:rPr>
                <w:color w:val="000000"/>
              </w:rPr>
              <w:t>Whether the parent had a refugee category visa</w:t>
            </w:r>
          </w:p>
        </w:tc>
      </w:tr>
      <w:tr w:rsidR="003C74EF" w14:paraId="518050A7" w14:textId="77777777" w:rsidTr="007F1EAC">
        <w:trPr>
          <w:trHeight w:val="399"/>
        </w:trPr>
        <w:tc>
          <w:tcPr>
            <w:tcW w:w="2972" w:type="dxa"/>
            <w:shd w:val="clear" w:color="auto" w:fill="FFFFFF" w:themeFill="background1"/>
          </w:tcPr>
          <w:p w14:paraId="27D309DB" w14:textId="77777777" w:rsidR="003C74EF" w:rsidRPr="009C376E" w:rsidRDefault="003C74EF" w:rsidP="007F1EAC">
            <w:pPr>
              <w:pStyle w:val="TableText"/>
            </w:pPr>
            <w:r w:rsidRPr="009C376E">
              <w:t>Vulnerability indicator</w:t>
            </w:r>
          </w:p>
        </w:tc>
        <w:tc>
          <w:tcPr>
            <w:tcW w:w="5670" w:type="dxa"/>
            <w:shd w:val="clear" w:color="auto" w:fill="FFFFFF" w:themeFill="background1"/>
          </w:tcPr>
          <w:p w14:paraId="35E6865E" w14:textId="0C5E772D" w:rsidR="001108F9" w:rsidRDefault="003C74EF" w:rsidP="007F1EAC">
            <w:pPr>
              <w:pStyle w:val="TableText"/>
              <w:rPr>
                <w:color w:val="000000"/>
              </w:rPr>
            </w:pPr>
            <w:r w:rsidRPr="009C376E">
              <w:rPr>
                <w:color w:val="000000"/>
              </w:rPr>
              <w:t>Whether the parent had a recorded vulnerability as at their eligibility date or in the past:</w:t>
            </w:r>
          </w:p>
          <w:p w14:paraId="073C1AF8" w14:textId="77777777" w:rsidR="003C74EF" w:rsidRPr="00FF5485" w:rsidRDefault="003C74EF" w:rsidP="007F1EAC">
            <w:pPr>
              <w:pStyle w:val="TableText"/>
              <w:numPr>
                <w:ilvl w:val="0"/>
                <w:numId w:val="55"/>
              </w:numPr>
            </w:pPr>
            <w:r w:rsidRPr="00372498">
              <w:t>psychiatric problems or mental illness</w:t>
            </w:r>
          </w:p>
          <w:p w14:paraId="27E351BF" w14:textId="77777777" w:rsidR="003C74EF" w:rsidRPr="007F1EAC" w:rsidRDefault="003C74EF" w:rsidP="007F1EAC">
            <w:pPr>
              <w:pStyle w:val="TableText"/>
              <w:numPr>
                <w:ilvl w:val="0"/>
                <w:numId w:val="55"/>
              </w:numPr>
            </w:pPr>
            <w:r w:rsidRPr="007F1EAC">
              <w:t>cognitive or neurological impairment</w:t>
            </w:r>
          </w:p>
          <w:p w14:paraId="56C3C1F6" w14:textId="77777777" w:rsidR="003C74EF" w:rsidRPr="007F1EAC" w:rsidRDefault="003C74EF" w:rsidP="007F1EAC">
            <w:pPr>
              <w:pStyle w:val="TableText"/>
              <w:numPr>
                <w:ilvl w:val="0"/>
                <w:numId w:val="55"/>
              </w:numPr>
            </w:pPr>
            <w:r w:rsidRPr="007F1EAC">
              <w:t>illness or injury requiring frequent treatment</w:t>
            </w:r>
          </w:p>
          <w:p w14:paraId="2EF4CF56" w14:textId="77777777" w:rsidR="003C74EF" w:rsidRPr="007F1EAC" w:rsidRDefault="003C74EF" w:rsidP="007F1EAC">
            <w:pPr>
              <w:pStyle w:val="TableText"/>
              <w:numPr>
                <w:ilvl w:val="0"/>
                <w:numId w:val="55"/>
              </w:numPr>
            </w:pPr>
            <w:r w:rsidRPr="007F1EAC">
              <w:t>drug or alcohol dependency which may impede compliance</w:t>
            </w:r>
          </w:p>
          <w:p w14:paraId="00C2EF56" w14:textId="77777777" w:rsidR="003C74EF" w:rsidRPr="007F1EAC" w:rsidRDefault="003C74EF" w:rsidP="007F1EAC">
            <w:pPr>
              <w:pStyle w:val="TableText"/>
              <w:numPr>
                <w:ilvl w:val="0"/>
                <w:numId w:val="55"/>
              </w:numPr>
            </w:pPr>
            <w:r w:rsidRPr="007F1EAC">
              <w:t>homelessness beyond the control of the job seeker</w:t>
            </w:r>
          </w:p>
          <w:p w14:paraId="51646898" w14:textId="77777777" w:rsidR="003C74EF" w:rsidRPr="007F1EAC" w:rsidRDefault="003C74EF" w:rsidP="007F1EAC">
            <w:pPr>
              <w:pStyle w:val="TableText"/>
              <w:numPr>
                <w:ilvl w:val="0"/>
                <w:numId w:val="55"/>
              </w:numPr>
            </w:pPr>
            <w:r w:rsidRPr="007F1EAC">
              <w:t>recent traumatic relationship breakdown, especially if domestic violence was involved</w:t>
            </w:r>
          </w:p>
          <w:p w14:paraId="140D6B76" w14:textId="77777777" w:rsidR="003C74EF" w:rsidRPr="007F1EAC" w:rsidRDefault="003C74EF" w:rsidP="007F1EAC">
            <w:pPr>
              <w:pStyle w:val="TableText"/>
              <w:numPr>
                <w:ilvl w:val="0"/>
                <w:numId w:val="55"/>
              </w:numPr>
            </w:pPr>
            <w:r w:rsidRPr="007F1EAC">
              <w:t>significant language and literacy issues</w:t>
            </w:r>
          </w:p>
          <w:p w14:paraId="61E03D72" w14:textId="77777777" w:rsidR="003C74EF" w:rsidRPr="007F1EAC" w:rsidRDefault="003C74EF" w:rsidP="007F1EAC">
            <w:pPr>
              <w:pStyle w:val="TableText"/>
              <w:numPr>
                <w:ilvl w:val="0"/>
                <w:numId w:val="55"/>
              </w:numPr>
            </w:pPr>
            <w:r w:rsidRPr="007F1EAC">
              <w:t>recent prison release</w:t>
            </w:r>
          </w:p>
          <w:p w14:paraId="72A2255D" w14:textId="77777777" w:rsidR="003C74EF" w:rsidRPr="007F1EAC" w:rsidRDefault="003C74EF" w:rsidP="007F1EAC">
            <w:pPr>
              <w:pStyle w:val="TableText"/>
              <w:numPr>
                <w:ilvl w:val="0"/>
                <w:numId w:val="55"/>
              </w:numPr>
            </w:pPr>
            <w:r w:rsidRPr="007F1EAC">
              <w:t>significant caring responsibilities</w:t>
            </w:r>
          </w:p>
        </w:tc>
      </w:tr>
      <w:tr w:rsidR="003C74EF" w14:paraId="2545E63B" w14:textId="77777777" w:rsidTr="007F1EAC">
        <w:trPr>
          <w:trHeight w:val="399"/>
        </w:trPr>
        <w:tc>
          <w:tcPr>
            <w:tcW w:w="2972" w:type="dxa"/>
            <w:shd w:val="clear" w:color="auto" w:fill="E8E8E8"/>
          </w:tcPr>
          <w:p w14:paraId="42A2F7DA" w14:textId="77777777" w:rsidR="003C74EF" w:rsidRPr="009C376E" w:rsidRDefault="003C74EF" w:rsidP="007F1EAC">
            <w:pPr>
              <w:pStyle w:val="TableText"/>
            </w:pPr>
            <w:r w:rsidRPr="009C376E">
              <w:t>Ex-offender</w:t>
            </w:r>
          </w:p>
        </w:tc>
        <w:tc>
          <w:tcPr>
            <w:tcW w:w="5670" w:type="dxa"/>
            <w:shd w:val="clear" w:color="auto" w:fill="E8E8E8"/>
          </w:tcPr>
          <w:p w14:paraId="010B303B" w14:textId="77777777" w:rsidR="003C74EF" w:rsidRPr="009C376E" w:rsidRDefault="003C74EF" w:rsidP="007F1EAC">
            <w:pPr>
              <w:pStyle w:val="TableText"/>
              <w:rPr>
                <w:color w:val="000000"/>
              </w:rPr>
            </w:pPr>
            <w:r w:rsidRPr="009C376E">
              <w:rPr>
                <w:color w:val="000000"/>
              </w:rPr>
              <w:t>Whether the parent was an ex-offender, indicated by receipt of a Crisis Payment on release from prison</w:t>
            </w:r>
          </w:p>
        </w:tc>
      </w:tr>
      <w:tr w:rsidR="003C74EF" w14:paraId="6A0EEE55" w14:textId="77777777" w:rsidTr="007F1EAC">
        <w:trPr>
          <w:trHeight w:val="399"/>
        </w:trPr>
        <w:tc>
          <w:tcPr>
            <w:tcW w:w="2972" w:type="dxa"/>
            <w:shd w:val="clear" w:color="auto" w:fill="FFFFFF" w:themeFill="background1"/>
          </w:tcPr>
          <w:p w14:paraId="059E3204" w14:textId="1F0EAB41" w:rsidR="003C74EF" w:rsidRPr="009C376E" w:rsidRDefault="003C74EF" w:rsidP="007F1EAC">
            <w:pPr>
              <w:pStyle w:val="TableText"/>
            </w:pPr>
            <w:r w:rsidRPr="009C376E">
              <w:t xml:space="preserve">At least </w:t>
            </w:r>
            <w:r w:rsidR="00547E56">
              <w:t>4</w:t>
            </w:r>
            <w:r w:rsidRPr="009C376E">
              <w:t xml:space="preserve"> children</w:t>
            </w:r>
          </w:p>
        </w:tc>
        <w:tc>
          <w:tcPr>
            <w:tcW w:w="5670" w:type="dxa"/>
            <w:shd w:val="clear" w:color="auto" w:fill="FFFFFF" w:themeFill="background1"/>
          </w:tcPr>
          <w:p w14:paraId="20F1747F" w14:textId="759E5559" w:rsidR="003C74EF" w:rsidRPr="009C376E" w:rsidRDefault="003C74EF" w:rsidP="007F1EAC">
            <w:pPr>
              <w:pStyle w:val="TableText"/>
              <w:rPr>
                <w:color w:val="000000"/>
              </w:rPr>
            </w:pPr>
            <w:r w:rsidRPr="009C376E">
              <w:rPr>
                <w:color w:val="000000"/>
              </w:rPr>
              <w:t xml:space="preserve">Whether the parent had </w:t>
            </w:r>
            <w:r w:rsidR="006F259E">
              <w:rPr>
                <w:color w:val="000000"/>
              </w:rPr>
              <w:t>4</w:t>
            </w:r>
            <w:r w:rsidRPr="009C376E">
              <w:rPr>
                <w:color w:val="000000"/>
              </w:rPr>
              <w:t xml:space="preserve"> or more children who </w:t>
            </w:r>
            <w:r w:rsidR="006F259E">
              <w:rPr>
                <w:color w:val="000000"/>
              </w:rPr>
              <w:t>we</w:t>
            </w:r>
            <w:r w:rsidRPr="009C376E">
              <w:rPr>
                <w:color w:val="000000"/>
              </w:rPr>
              <w:t>re in the parent</w:t>
            </w:r>
            <w:r w:rsidR="007C57FD">
              <w:rPr>
                <w:color w:val="000000"/>
              </w:rPr>
              <w:t>’</w:t>
            </w:r>
            <w:r w:rsidRPr="009C376E">
              <w:rPr>
                <w:color w:val="000000"/>
              </w:rPr>
              <w:t xml:space="preserve">s care as a </w:t>
            </w:r>
            <w:r w:rsidR="006F259E">
              <w:rPr>
                <w:color w:val="000000"/>
              </w:rPr>
              <w:t>p</w:t>
            </w:r>
            <w:r w:rsidRPr="009C376E">
              <w:rPr>
                <w:color w:val="000000"/>
              </w:rPr>
              <w:t xml:space="preserve">rincipal </w:t>
            </w:r>
            <w:r w:rsidR="006F259E">
              <w:rPr>
                <w:color w:val="000000"/>
              </w:rPr>
              <w:t>c</w:t>
            </w:r>
            <w:r w:rsidRPr="009C376E">
              <w:rPr>
                <w:color w:val="000000"/>
              </w:rPr>
              <w:t xml:space="preserve">arer </w:t>
            </w:r>
          </w:p>
        </w:tc>
      </w:tr>
      <w:tr w:rsidR="003C74EF" w14:paraId="79A64171" w14:textId="77777777" w:rsidTr="007F1EAC">
        <w:trPr>
          <w:trHeight w:val="399"/>
        </w:trPr>
        <w:tc>
          <w:tcPr>
            <w:tcW w:w="2972" w:type="dxa"/>
            <w:shd w:val="clear" w:color="auto" w:fill="E8E8E8"/>
          </w:tcPr>
          <w:p w14:paraId="59DA324B" w14:textId="77777777" w:rsidR="003C74EF" w:rsidRPr="009C376E" w:rsidRDefault="003C74EF" w:rsidP="007F1EAC">
            <w:pPr>
              <w:pStyle w:val="TableText"/>
            </w:pPr>
            <w:r w:rsidRPr="009C376E">
              <w:t>Medical condition</w:t>
            </w:r>
          </w:p>
        </w:tc>
        <w:tc>
          <w:tcPr>
            <w:tcW w:w="5670" w:type="dxa"/>
            <w:shd w:val="clear" w:color="auto" w:fill="E8E8E8"/>
          </w:tcPr>
          <w:p w14:paraId="22C84FB3" w14:textId="77777777" w:rsidR="003C74EF" w:rsidRPr="009C376E" w:rsidRDefault="003C74EF" w:rsidP="007F1EAC">
            <w:pPr>
              <w:pStyle w:val="TableText"/>
              <w:rPr>
                <w:color w:val="000000"/>
              </w:rPr>
            </w:pPr>
            <w:r w:rsidRPr="009C376E">
              <w:rPr>
                <w:color w:val="000000"/>
              </w:rPr>
              <w:t>Whether the parent had a recorded medical condition as at their date of eligibility</w:t>
            </w:r>
          </w:p>
        </w:tc>
      </w:tr>
      <w:tr w:rsidR="003C74EF" w14:paraId="624558B0" w14:textId="77777777" w:rsidTr="007F1EAC">
        <w:trPr>
          <w:trHeight w:val="399"/>
        </w:trPr>
        <w:tc>
          <w:tcPr>
            <w:tcW w:w="2972" w:type="dxa"/>
            <w:shd w:val="clear" w:color="auto" w:fill="FFFFFF" w:themeFill="background1"/>
          </w:tcPr>
          <w:p w14:paraId="7A298DD3" w14:textId="77777777" w:rsidR="003C74EF" w:rsidRPr="009C376E" w:rsidRDefault="003C74EF" w:rsidP="007F1EAC">
            <w:pPr>
              <w:pStyle w:val="TableText"/>
            </w:pPr>
            <w:r w:rsidRPr="009C376E">
              <w:t>Income support duration</w:t>
            </w:r>
          </w:p>
        </w:tc>
        <w:tc>
          <w:tcPr>
            <w:tcW w:w="5670" w:type="dxa"/>
            <w:shd w:val="clear" w:color="auto" w:fill="FFFFFF" w:themeFill="background1"/>
          </w:tcPr>
          <w:p w14:paraId="2732C892" w14:textId="01720398" w:rsidR="003C74EF" w:rsidRPr="009C376E" w:rsidRDefault="003C74EF" w:rsidP="007F1EAC">
            <w:pPr>
              <w:pStyle w:val="TableText"/>
              <w:rPr>
                <w:color w:val="000000"/>
              </w:rPr>
            </w:pPr>
            <w:r w:rsidRPr="009C376E">
              <w:rPr>
                <w:color w:val="000000"/>
              </w:rPr>
              <w:t xml:space="preserve">The total number of years </w:t>
            </w:r>
            <w:r w:rsidR="006F259E">
              <w:rPr>
                <w:color w:val="000000"/>
              </w:rPr>
              <w:t>for which</w:t>
            </w:r>
            <w:r w:rsidR="006F259E" w:rsidRPr="009C376E">
              <w:rPr>
                <w:color w:val="000000"/>
              </w:rPr>
              <w:t xml:space="preserve"> </w:t>
            </w:r>
            <w:r w:rsidRPr="009C376E">
              <w:rPr>
                <w:color w:val="000000"/>
              </w:rPr>
              <w:t>the parent had received income support</w:t>
            </w:r>
          </w:p>
        </w:tc>
      </w:tr>
      <w:tr w:rsidR="003C74EF" w14:paraId="41B0566B" w14:textId="77777777" w:rsidTr="007F1EAC">
        <w:trPr>
          <w:trHeight w:val="399"/>
        </w:trPr>
        <w:tc>
          <w:tcPr>
            <w:tcW w:w="2972" w:type="dxa"/>
            <w:shd w:val="clear" w:color="auto" w:fill="E8E8E8"/>
          </w:tcPr>
          <w:p w14:paraId="19683500" w14:textId="77777777" w:rsidR="003C74EF" w:rsidRPr="009C376E" w:rsidRDefault="003C74EF" w:rsidP="007F1EAC">
            <w:pPr>
              <w:pStyle w:val="TableText"/>
            </w:pPr>
            <w:r w:rsidRPr="009C376E">
              <w:t>State/territory</w:t>
            </w:r>
          </w:p>
        </w:tc>
        <w:tc>
          <w:tcPr>
            <w:tcW w:w="5670" w:type="dxa"/>
            <w:shd w:val="clear" w:color="auto" w:fill="E8E8E8"/>
          </w:tcPr>
          <w:p w14:paraId="4DC60B67" w14:textId="0E009C1D" w:rsidR="003C74EF" w:rsidRPr="009C376E" w:rsidRDefault="003C74EF" w:rsidP="007F1EAC">
            <w:pPr>
              <w:pStyle w:val="TableText"/>
              <w:rPr>
                <w:color w:val="000000"/>
              </w:rPr>
            </w:pPr>
            <w:r w:rsidRPr="009C376E">
              <w:rPr>
                <w:color w:val="000000"/>
              </w:rPr>
              <w:t>The parent</w:t>
            </w:r>
            <w:r w:rsidR="007C57FD">
              <w:rPr>
                <w:color w:val="000000"/>
              </w:rPr>
              <w:t>’</w:t>
            </w:r>
            <w:r w:rsidRPr="009C376E">
              <w:rPr>
                <w:color w:val="000000"/>
              </w:rPr>
              <w:t>s residential state or territory</w:t>
            </w:r>
          </w:p>
        </w:tc>
      </w:tr>
      <w:tr w:rsidR="003C74EF" w14:paraId="6CCF6B36" w14:textId="77777777" w:rsidTr="007F1EAC">
        <w:trPr>
          <w:trHeight w:val="399"/>
        </w:trPr>
        <w:tc>
          <w:tcPr>
            <w:tcW w:w="2972" w:type="dxa"/>
            <w:shd w:val="clear" w:color="auto" w:fill="FFFFFF" w:themeFill="background1"/>
          </w:tcPr>
          <w:p w14:paraId="24F02535" w14:textId="4871B95C" w:rsidR="003C74EF" w:rsidRPr="009C376E" w:rsidRDefault="003C74EF" w:rsidP="007F1EAC">
            <w:pPr>
              <w:pStyle w:val="TableText"/>
            </w:pPr>
            <w:r w:rsidRPr="009C376E">
              <w:t xml:space="preserve">Remoteness </w:t>
            </w:r>
            <w:r w:rsidR="00547E56">
              <w:t>a</w:t>
            </w:r>
            <w:r w:rsidRPr="009C376E">
              <w:t>rea</w:t>
            </w:r>
          </w:p>
        </w:tc>
        <w:tc>
          <w:tcPr>
            <w:tcW w:w="5670" w:type="dxa"/>
            <w:shd w:val="clear" w:color="auto" w:fill="FFFFFF" w:themeFill="background1"/>
          </w:tcPr>
          <w:p w14:paraId="2BD03008" w14:textId="4C4ED779" w:rsidR="003C74EF" w:rsidRPr="009C376E" w:rsidRDefault="003C74EF" w:rsidP="007F1EAC">
            <w:pPr>
              <w:pStyle w:val="TableText"/>
              <w:rPr>
                <w:color w:val="000000"/>
              </w:rPr>
            </w:pPr>
            <w:r>
              <w:rPr>
                <w:color w:val="000000"/>
              </w:rPr>
              <w:t>ParentsNext is not delivered in remote area</w:t>
            </w:r>
            <w:r w:rsidR="006F259E">
              <w:rPr>
                <w:color w:val="000000"/>
              </w:rPr>
              <w:t>s;</w:t>
            </w:r>
            <w:r>
              <w:rPr>
                <w:color w:val="000000"/>
              </w:rPr>
              <w:t xml:space="preserve"> however, some </w:t>
            </w:r>
            <w:r w:rsidRPr="009C376E">
              <w:rPr>
                <w:color w:val="000000"/>
              </w:rPr>
              <w:t xml:space="preserve">parents </w:t>
            </w:r>
            <w:r>
              <w:rPr>
                <w:color w:val="000000"/>
              </w:rPr>
              <w:t>may appear to live in r</w:t>
            </w:r>
            <w:r w:rsidRPr="009C376E">
              <w:rPr>
                <w:color w:val="000000"/>
              </w:rPr>
              <w:t xml:space="preserve">emote </w:t>
            </w:r>
            <w:r>
              <w:rPr>
                <w:color w:val="000000"/>
              </w:rPr>
              <w:t>a</w:t>
            </w:r>
            <w:r w:rsidRPr="009C376E">
              <w:rPr>
                <w:color w:val="000000"/>
              </w:rPr>
              <w:t>rea</w:t>
            </w:r>
            <w:r>
              <w:rPr>
                <w:color w:val="000000"/>
              </w:rPr>
              <w:t xml:space="preserve">s according to the </w:t>
            </w:r>
            <w:r w:rsidRPr="009C376E">
              <w:rPr>
                <w:color w:val="000000"/>
              </w:rPr>
              <w:t xml:space="preserve">5 classes of remoteness based on the Accessibility and Remoteness </w:t>
            </w:r>
            <w:r w:rsidRPr="009C376E">
              <w:rPr>
                <w:color w:val="000000"/>
              </w:rPr>
              <w:lastRenderedPageBreak/>
              <w:t>Index of Australia (ARIA+)</w:t>
            </w:r>
            <w:r w:rsidR="006F259E">
              <w:rPr>
                <w:color w:val="000000"/>
              </w:rPr>
              <w:t>,</w:t>
            </w:r>
            <w:r w:rsidRPr="009C376E">
              <w:rPr>
                <w:color w:val="000000"/>
              </w:rPr>
              <w:t xml:space="preserve"> which measures relative access to </w:t>
            </w:r>
            <w:r w:rsidRPr="007E65E5">
              <w:rPr>
                <w:color w:val="000000"/>
              </w:rPr>
              <w:t>services (ABS 2016).</w:t>
            </w:r>
          </w:p>
        </w:tc>
      </w:tr>
      <w:tr w:rsidR="003C74EF" w14:paraId="515B93F5" w14:textId="77777777" w:rsidTr="007F1EAC">
        <w:trPr>
          <w:trHeight w:val="399"/>
        </w:trPr>
        <w:tc>
          <w:tcPr>
            <w:tcW w:w="2972" w:type="dxa"/>
            <w:shd w:val="clear" w:color="auto" w:fill="E8E8E8"/>
          </w:tcPr>
          <w:p w14:paraId="6C50DB52" w14:textId="77777777" w:rsidR="003C74EF" w:rsidRPr="009C376E" w:rsidRDefault="003C74EF" w:rsidP="007F1EAC">
            <w:pPr>
              <w:pStyle w:val="TableText"/>
            </w:pPr>
            <w:r w:rsidRPr="009C376E">
              <w:lastRenderedPageBreak/>
              <w:t>2016 IRSD decile</w:t>
            </w:r>
          </w:p>
        </w:tc>
        <w:tc>
          <w:tcPr>
            <w:tcW w:w="5670" w:type="dxa"/>
            <w:shd w:val="clear" w:color="auto" w:fill="E8E8E8"/>
          </w:tcPr>
          <w:p w14:paraId="74FAB76C" w14:textId="2A99110F" w:rsidR="003C74EF" w:rsidRPr="009C376E" w:rsidRDefault="003C74EF" w:rsidP="007F1EAC">
            <w:pPr>
              <w:pStyle w:val="TableText"/>
              <w:rPr>
                <w:color w:val="000000"/>
              </w:rPr>
            </w:pPr>
            <w:r w:rsidRPr="009C376E">
              <w:rPr>
                <w:color w:val="000000"/>
              </w:rPr>
              <w:t>The 2016 Index of Socio-economic Disadvantage (IRSD) decile for the parent</w:t>
            </w:r>
            <w:r w:rsidR="007C57FD">
              <w:rPr>
                <w:color w:val="000000"/>
              </w:rPr>
              <w:t>’</w:t>
            </w:r>
            <w:r w:rsidRPr="009C376E">
              <w:rPr>
                <w:color w:val="000000"/>
              </w:rPr>
              <w:t xml:space="preserve">s </w:t>
            </w:r>
            <w:r w:rsidR="005627E5">
              <w:rPr>
                <w:color w:val="000000"/>
              </w:rPr>
              <w:t>l</w:t>
            </w:r>
            <w:r w:rsidRPr="009C376E">
              <w:rPr>
                <w:color w:val="000000"/>
              </w:rPr>
              <w:t xml:space="preserve">ocal </w:t>
            </w:r>
            <w:r w:rsidR="005627E5">
              <w:rPr>
                <w:color w:val="000000"/>
              </w:rPr>
              <w:t>g</w:t>
            </w:r>
            <w:r w:rsidRPr="009C376E">
              <w:rPr>
                <w:color w:val="000000"/>
              </w:rPr>
              <w:t xml:space="preserve">overnment </w:t>
            </w:r>
            <w:r w:rsidR="005627E5" w:rsidRPr="007E65E5">
              <w:rPr>
                <w:color w:val="000000"/>
              </w:rPr>
              <w:t>a</w:t>
            </w:r>
            <w:r w:rsidRPr="007E65E5">
              <w:rPr>
                <w:color w:val="000000"/>
              </w:rPr>
              <w:t>rea (ABS 201</w:t>
            </w:r>
            <w:r w:rsidR="007E65E5" w:rsidRPr="007E65E5">
              <w:rPr>
                <w:color w:val="000000"/>
              </w:rPr>
              <w:t>8</w:t>
            </w:r>
            <w:r w:rsidRPr="007E65E5">
              <w:rPr>
                <w:color w:val="000000"/>
              </w:rPr>
              <w:t>).</w:t>
            </w:r>
            <w:r w:rsidRPr="009C376E">
              <w:rPr>
                <w:color w:val="000000"/>
              </w:rPr>
              <w:t xml:space="preserve"> </w:t>
            </w:r>
          </w:p>
        </w:tc>
      </w:tr>
      <w:tr w:rsidR="003C74EF" w14:paraId="55477CD9" w14:textId="77777777" w:rsidTr="007F1EAC">
        <w:trPr>
          <w:trHeight w:val="399"/>
        </w:trPr>
        <w:tc>
          <w:tcPr>
            <w:tcW w:w="2972" w:type="dxa"/>
            <w:shd w:val="clear" w:color="auto" w:fill="FFFFFF" w:themeFill="background1"/>
          </w:tcPr>
          <w:p w14:paraId="4148033B" w14:textId="77777777" w:rsidR="003C74EF" w:rsidRPr="009C376E" w:rsidRDefault="003C74EF" w:rsidP="007F1EAC">
            <w:pPr>
              <w:pStyle w:val="TableText"/>
            </w:pPr>
            <w:r w:rsidRPr="009C376E">
              <w:t>Unemployment rate</w:t>
            </w:r>
          </w:p>
        </w:tc>
        <w:tc>
          <w:tcPr>
            <w:tcW w:w="5670" w:type="dxa"/>
            <w:shd w:val="clear" w:color="auto" w:fill="FFFFFF" w:themeFill="background1"/>
          </w:tcPr>
          <w:p w14:paraId="02B0D77D" w14:textId="01C0FE4C" w:rsidR="003C74EF" w:rsidRPr="009C376E" w:rsidRDefault="003C74EF" w:rsidP="007F1EAC">
            <w:pPr>
              <w:pStyle w:val="TableText"/>
              <w:rPr>
                <w:color w:val="000000"/>
              </w:rPr>
            </w:pPr>
            <w:r w:rsidRPr="009C376E">
              <w:rPr>
                <w:color w:val="000000"/>
              </w:rPr>
              <w:t>The unemployment rate for the parent</w:t>
            </w:r>
            <w:r w:rsidR="007C57FD">
              <w:rPr>
                <w:color w:val="000000"/>
              </w:rPr>
              <w:t>’</w:t>
            </w:r>
            <w:r w:rsidRPr="009C376E">
              <w:rPr>
                <w:color w:val="000000"/>
              </w:rPr>
              <w:t xml:space="preserve">s </w:t>
            </w:r>
            <w:r w:rsidR="005627E5">
              <w:rPr>
                <w:color w:val="000000"/>
              </w:rPr>
              <w:t>l</w:t>
            </w:r>
            <w:r w:rsidRPr="009C376E">
              <w:rPr>
                <w:color w:val="000000"/>
              </w:rPr>
              <w:t xml:space="preserve">ocal </w:t>
            </w:r>
            <w:r w:rsidR="005627E5">
              <w:rPr>
                <w:color w:val="000000"/>
              </w:rPr>
              <w:t>g</w:t>
            </w:r>
            <w:r w:rsidRPr="009C376E">
              <w:rPr>
                <w:color w:val="000000"/>
              </w:rPr>
              <w:t xml:space="preserve">overnment </w:t>
            </w:r>
            <w:r w:rsidR="005627E5">
              <w:rPr>
                <w:color w:val="000000"/>
              </w:rPr>
              <w:t>a</w:t>
            </w:r>
            <w:r w:rsidRPr="009C376E">
              <w:rPr>
                <w:color w:val="000000"/>
              </w:rPr>
              <w:t xml:space="preserve">rea in June 2020 </w:t>
            </w:r>
            <w:r w:rsidRPr="00593253">
              <w:rPr>
                <w:color w:val="000000"/>
              </w:rPr>
              <w:t>(LMIP 2021a)</w:t>
            </w:r>
            <w:r w:rsidRPr="009C376E">
              <w:rPr>
                <w:color w:val="000000"/>
              </w:rPr>
              <w:t xml:space="preserve"> </w:t>
            </w:r>
          </w:p>
        </w:tc>
      </w:tr>
      <w:tr w:rsidR="003C74EF" w14:paraId="73F93A0C" w14:textId="77777777" w:rsidTr="007F1EAC">
        <w:trPr>
          <w:trHeight w:val="399"/>
        </w:trPr>
        <w:tc>
          <w:tcPr>
            <w:tcW w:w="2972" w:type="dxa"/>
            <w:shd w:val="clear" w:color="auto" w:fill="E8E8E8"/>
          </w:tcPr>
          <w:p w14:paraId="328D71A5" w14:textId="77777777" w:rsidR="003C74EF" w:rsidRPr="009C376E" w:rsidRDefault="003C74EF" w:rsidP="007F1EAC">
            <w:pPr>
              <w:pStyle w:val="TableText"/>
            </w:pPr>
            <w:r w:rsidRPr="009C376E">
              <w:t>Participation rate</w:t>
            </w:r>
          </w:p>
        </w:tc>
        <w:tc>
          <w:tcPr>
            <w:tcW w:w="5670" w:type="dxa"/>
            <w:shd w:val="clear" w:color="auto" w:fill="E8E8E8"/>
          </w:tcPr>
          <w:p w14:paraId="774D8521" w14:textId="531F94A5" w:rsidR="003C74EF" w:rsidRPr="009C376E" w:rsidRDefault="003C74EF" w:rsidP="007F1EAC">
            <w:pPr>
              <w:pStyle w:val="TableText"/>
              <w:rPr>
                <w:color w:val="000000"/>
              </w:rPr>
            </w:pPr>
            <w:r w:rsidRPr="009C376E">
              <w:rPr>
                <w:color w:val="000000"/>
              </w:rPr>
              <w:t xml:space="preserve">The </w:t>
            </w:r>
            <w:r w:rsidRPr="007E65E5">
              <w:rPr>
                <w:color w:val="000000"/>
              </w:rPr>
              <w:t>participation rate for the parent</w:t>
            </w:r>
            <w:r w:rsidR="007C57FD" w:rsidRPr="007E65E5">
              <w:rPr>
                <w:color w:val="000000"/>
              </w:rPr>
              <w:t>’</w:t>
            </w:r>
            <w:r w:rsidRPr="007E65E5">
              <w:rPr>
                <w:color w:val="000000"/>
              </w:rPr>
              <w:t xml:space="preserve">s Statistical Area 4 in June 2020 (ABS </w:t>
            </w:r>
            <w:r w:rsidR="007E65E5" w:rsidRPr="007E65E5">
              <w:rPr>
                <w:color w:val="000000"/>
              </w:rPr>
              <w:t xml:space="preserve">June </w:t>
            </w:r>
            <w:r w:rsidRPr="007E65E5">
              <w:rPr>
                <w:color w:val="000000"/>
              </w:rPr>
              <w:t>2020).</w:t>
            </w:r>
          </w:p>
        </w:tc>
      </w:tr>
      <w:tr w:rsidR="003C74EF" w14:paraId="5FD7E494" w14:textId="77777777" w:rsidTr="007F1EAC">
        <w:trPr>
          <w:trHeight w:val="399"/>
        </w:trPr>
        <w:tc>
          <w:tcPr>
            <w:tcW w:w="2972" w:type="dxa"/>
            <w:shd w:val="clear" w:color="auto" w:fill="FFFFFF" w:themeFill="background1"/>
          </w:tcPr>
          <w:p w14:paraId="3B34D053" w14:textId="63E84A34" w:rsidR="003C74EF" w:rsidRPr="009C376E" w:rsidRDefault="003C74EF" w:rsidP="007F1EAC">
            <w:pPr>
              <w:pStyle w:val="TableText"/>
            </w:pPr>
            <w:r w:rsidRPr="009C376E">
              <w:t>Internet Vacancy Index – Skill Level</w:t>
            </w:r>
            <w:r w:rsidR="00547E56">
              <w:t> </w:t>
            </w:r>
            <w:r w:rsidRPr="009C376E">
              <w:t>5</w:t>
            </w:r>
          </w:p>
        </w:tc>
        <w:tc>
          <w:tcPr>
            <w:tcW w:w="5670" w:type="dxa"/>
            <w:shd w:val="clear" w:color="auto" w:fill="FFFFFF" w:themeFill="background1"/>
          </w:tcPr>
          <w:p w14:paraId="7428E4A1" w14:textId="1D8432CC" w:rsidR="003C74EF" w:rsidRPr="009C376E" w:rsidRDefault="003C74EF" w:rsidP="007F1EAC">
            <w:pPr>
              <w:pStyle w:val="TableText"/>
              <w:rPr>
                <w:color w:val="000000"/>
              </w:rPr>
            </w:pPr>
            <w:r w:rsidRPr="009C376E">
              <w:rPr>
                <w:color w:val="000000"/>
              </w:rPr>
              <w:t>The Internet Vacancy Index (IVI) for Skill Level 5 occupations (LMIP 2021b), which have a skill level commensurate with one of the following: NZ Register Level 1 qualification, AQF Certificate I</w:t>
            </w:r>
            <w:r w:rsidR="000E4560">
              <w:rPr>
                <w:color w:val="000000"/>
              </w:rPr>
              <w:t>,</w:t>
            </w:r>
            <w:r w:rsidRPr="009C376E">
              <w:rPr>
                <w:color w:val="000000"/>
              </w:rPr>
              <w:t xml:space="preserve"> or compulsory secondary education (ABS 20</w:t>
            </w:r>
            <w:r>
              <w:rPr>
                <w:color w:val="000000"/>
              </w:rPr>
              <w:t>13</w:t>
            </w:r>
            <w:r w:rsidRPr="009C376E">
              <w:rPr>
                <w:color w:val="000000"/>
              </w:rPr>
              <w:t>)</w:t>
            </w:r>
          </w:p>
        </w:tc>
      </w:tr>
      <w:tr w:rsidR="003C74EF" w14:paraId="215AEF9D" w14:textId="77777777" w:rsidTr="007F1EAC">
        <w:trPr>
          <w:trHeight w:val="70"/>
        </w:trPr>
        <w:tc>
          <w:tcPr>
            <w:tcW w:w="2972" w:type="dxa"/>
            <w:shd w:val="clear" w:color="auto" w:fill="E8E8E8"/>
          </w:tcPr>
          <w:p w14:paraId="7868F7C6" w14:textId="77777777" w:rsidR="003C74EF" w:rsidRPr="009C376E" w:rsidRDefault="003C74EF" w:rsidP="007F1EAC">
            <w:pPr>
              <w:pStyle w:val="TableText"/>
            </w:pPr>
            <w:r w:rsidRPr="009C376E">
              <w:t>Bushfire-affected area</w:t>
            </w:r>
          </w:p>
        </w:tc>
        <w:tc>
          <w:tcPr>
            <w:tcW w:w="5670" w:type="dxa"/>
            <w:shd w:val="clear" w:color="auto" w:fill="E8E8E8"/>
          </w:tcPr>
          <w:p w14:paraId="6DF66A5A" w14:textId="40ED9DDE" w:rsidR="003C74EF" w:rsidRPr="009C376E" w:rsidRDefault="003C74EF" w:rsidP="007F1EAC">
            <w:pPr>
              <w:pStyle w:val="TableText"/>
              <w:rPr>
                <w:color w:val="000000"/>
              </w:rPr>
            </w:pPr>
            <w:r w:rsidRPr="009C376E">
              <w:rPr>
                <w:color w:val="000000"/>
              </w:rPr>
              <w:t>Whether the parent</w:t>
            </w:r>
            <w:r w:rsidR="007C57FD">
              <w:rPr>
                <w:color w:val="000000"/>
              </w:rPr>
              <w:t>’</w:t>
            </w:r>
            <w:r w:rsidRPr="009C376E">
              <w:rPr>
                <w:color w:val="000000"/>
              </w:rPr>
              <w:t xml:space="preserve">s </w:t>
            </w:r>
            <w:r w:rsidR="00435033">
              <w:rPr>
                <w:color w:val="000000"/>
              </w:rPr>
              <w:t>l</w:t>
            </w:r>
            <w:r w:rsidRPr="009C376E">
              <w:rPr>
                <w:color w:val="000000"/>
              </w:rPr>
              <w:t xml:space="preserve">ocal </w:t>
            </w:r>
            <w:r w:rsidR="00435033">
              <w:rPr>
                <w:color w:val="000000"/>
              </w:rPr>
              <w:t>g</w:t>
            </w:r>
            <w:r w:rsidRPr="009C376E">
              <w:rPr>
                <w:color w:val="000000"/>
              </w:rPr>
              <w:t xml:space="preserve">overnment </w:t>
            </w:r>
            <w:r w:rsidR="00435033">
              <w:rPr>
                <w:color w:val="000000"/>
              </w:rPr>
              <w:t>a</w:t>
            </w:r>
            <w:r w:rsidRPr="009C376E">
              <w:rPr>
                <w:color w:val="000000"/>
              </w:rPr>
              <w:t>rea</w:t>
            </w:r>
            <w:r w:rsidR="00435033">
              <w:rPr>
                <w:color w:val="000000"/>
              </w:rPr>
              <w:t xml:space="preserve"> (LGA)</w:t>
            </w:r>
            <w:r w:rsidRPr="009C376E">
              <w:rPr>
                <w:color w:val="000000"/>
              </w:rPr>
              <w:t xml:space="preserve"> was classified as bushfire affected</w:t>
            </w:r>
            <w:r w:rsidR="00435033">
              <w:rPr>
                <w:color w:val="000000"/>
              </w:rPr>
              <w:t xml:space="preserve"> – i.e.</w:t>
            </w:r>
            <w:r w:rsidRPr="009C376E">
              <w:rPr>
                <w:color w:val="000000"/>
              </w:rPr>
              <w:t xml:space="preserve"> LGAs which were eligible for Disaster Recovery Allowance and/or Disaster Recovery Payment due to bushfires occurring in the 2019</w:t>
            </w:r>
            <w:r w:rsidR="00435033">
              <w:rPr>
                <w:color w:val="000000"/>
              </w:rPr>
              <w:t>–</w:t>
            </w:r>
            <w:r w:rsidRPr="009C376E">
              <w:rPr>
                <w:color w:val="000000"/>
              </w:rPr>
              <w:t xml:space="preserve">20 season </w:t>
            </w:r>
          </w:p>
        </w:tc>
      </w:tr>
    </w:tbl>
    <w:p w14:paraId="38A729AF" w14:textId="476DD779" w:rsidR="003C74EF" w:rsidRDefault="003C74EF" w:rsidP="007F1EAC">
      <w:pPr>
        <w:pStyle w:val="SourceandNotes"/>
      </w:pPr>
      <w:r w:rsidRPr="009C376E">
        <w:t>* Indicates variables that were current as at the Research and Evaluation Database release date (2 October 2020). The other variables were current as at each parent</w:t>
      </w:r>
      <w:r w:rsidR="007C57FD">
        <w:t>’</w:t>
      </w:r>
      <w:r w:rsidRPr="009C376E">
        <w:t>s eligibility date, or as otherwise stated in the definition.</w:t>
      </w:r>
    </w:p>
    <w:p w14:paraId="5BF0190B" w14:textId="24FD9DE7" w:rsidR="00681C7A" w:rsidRDefault="00681C7A" w:rsidP="007F1EAC">
      <w:pPr>
        <w:pStyle w:val="SourceandNotes"/>
      </w:pPr>
    </w:p>
    <w:p w14:paraId="1202B723" w14:textId="6A64B85D" w:rsidR="00681C7A" w:rsidRDefault="00681C7A" w:rsidP="00681C7A">
      <w:pPr>
        <w:pStyle w:val="Heading3"/>
      </w:pPr>
      <w:bookmarkStart w:id="399" w:name="_Toc116648567"/>
      <w:r>
        <w:t>A5.2</w:t>
      </w:r>
      <w:r>
        <w:tab/>
        <w:t>Child care use outcome</w:t>
      </w:r>
      <w:bookmarkEnd w:id="399"/>
    </w:p>
    <w:p w14:paraId="5B6A17E6" w14:textId="065F4696" w:rsidR="00F9447B" w:rsidRDefault="00F9447B" w:rsidP="00F9447B">
      <w:bookmarkStart w:id="400" w:name="_Hlk101879455"/>
      <w:r>
        <w:t xml:space="preserve">Receipt of the Additional Child Care Subsidy (ACCS) (Transition to Work) was included in the education and employment composite outcomes as an indicator that a parent had engaged in education or employment related activities. Further detail about the Child Care Subsidy and the ACCS is included in </w:t>
      </w:r>
      <w:r w:rsidRPr="00493D82">
        <w:rPr>
          <w:b/>
          <w:bCs/>
        </w:rPr>
        <w:t>Appendix 7</w:t>
      </w:r>
      <w:r>
        <w:t xml:space="preserve">. An individual analysis of the ACCS (Transition to Work) indicator was also conducted as part of the impact analysis. Termed the ‘child care use’ outcome, a parent was counted as having achieved this outcome </w:t>
      </w:r>
      <w:r w:rsidR="00360797">
        <w:t>if they</w:t>
      </w:r>
      <w:r>
        <w:t xml:space="preserve"> received ACCS (Transition to Work) for any eligible activity (studying, training, looking for a job or working) in the 8 months following their eligibility for a treatment or comparison group. </w:t>
      </w:r>
    </w:p>
    <w:p w14:paraId="391916C2" w14:textId="554A3F8D" w:rsidR="00784501" w:rsidRDefault="00F9447B" w:rsidP="00DE75E9">
      <w:r>
        <w:t>The results from the analysis of this outcome are included in this appendix but not included in the main report, as it ha</w:t>
      </w:r>
      <w:r w:rsidR="00931BF3">
        <w:t>s</w:t>
      </w:r>
      <w:r>
        <w:t xml:space="preserve"> several limitations. To be eligible to receive ACCS (Transition to Work), parents must meet several eligibility criteria and </w:t>
      </w:r>
      <w:r w:rsidR="00AA4CBD">
        <w:t>meet</w:t>
      </w:r>
      <w:r>
        <w:t xml:space="preserve"> the eligibility criteria for the CCS (see </w:t>
      </w:r>
      <w:r w:rsidRPr="00493D82">
        <w:rPr>
          <w:b/>
          <w:bCs/>
        </w:rPr>
        <w:t>Appendix 7</w:t>
      </w:r>
      <w:r>
        <w:t>). This indicator may not capture all parents who utilised child care while engaging in education and employment activities, and is not suitable as an indicator for parents using child care generally.It would not</w:t>
      </w:r>
      <w:r w:rsidR="00AA4CBD">
        <w:t>,</w:t>
      </w:r>
      <w:r>
        <w:t xml:space="preserve"> for example</w:t>
      </w:r>
      <w:r w:rsidR="00AA4CBD">
        <w:t>,</w:t>
      </w:r>
      <w:r>
        <w:t xml:space="preserve"> identify parents who used informal child care.</w:t>
      </w:r>
    </w:p>
    <w:bookmarkEnd w:id="400"/>
    <w:p w14:paraId="43EF1840" w14:textId="6BD96D69" w:rsidR="00784501" w:rsidRDefault="00784501" w:rsidP="00784501">
      <w:r>
        <w:t xml:space="preserve">This analysis was only conducted at the stream level as </w:t>
      </w:r>
      <w:r w:rsidR="001A56CC">
        <w:t>obtainment</w:t>
      </w:r>
      <w:r>
        <w:t xml:space="preserve"> of the child care use outcome was relatively rare amongst treatment and comparison parents. For both streams, the outcome rates were higher for the treatment group than the comparison group, by 2.0 percentage points (intensive) and 1.4 percentage points (targeted) in stage 1 (</w:t>
      </w:r>
      <w:r w:rsidRPr="00630E39">
        <w:rPr>
          <w:b/>
          <w:bCs/>
        </w:rPr>
        <w:t>Table</w:t>
      </w:r>
      <w:r>
        <w:rPr>
          <w:b/>
          <w:bCs/>
        </w:rPr>
        <w:t> A5.2</w:t>
      </w:r>
      <w:r w:rsidRPr="007F1EAC">
        <w:t>)</w:t>
      </w:r>
      <w:r w:rsidRPr="00630CBA">
        <w:t>.</w:t>
      </w:r>
      <w:r>
        <w:t xml:space="preserve"> The stage 2 outcome rates were slightly lower than those in stage 1 for all analysis groups.</w:t>
      </w:r>
    </w:p>
    <w:p w14:paraId="646643F6" w14:textId="4177154B" w:rsidR="00784501" w:rsidRPr="00EE4EAE" w:rsidRDefault="00784501" w:rsidP="00784501">
      <w:pPr>
        <w:pStyle w:val="Tablecaption"/>
      </w:pPr>
      <w:bookmarkStart w:id="401" w:name="_Toc102986087"/>
      <w:r>
        <w:t>Table A5.2: Child care outcome rates</w:t>
      </w:r>
      <w:bookmarkEnd w:id="401"/>
      <w:r>
        <w:t xml:space="preserve"> </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696"/>
        <w:gridCol w:w="1191"/>
        <w:gridCol w:w="1095"/>
        <w:gridCol w:w="1327"/>
        <w:gridCol w:w="1242"/>
        <w:gridCol w:w="47"/>
        <w:gridCol w:w="1095"/>
        <w:gridCol w:w="1213"/>
      </w:tblGrid>
      <w:tr w:rsidR="00784501" w14:paraId="05E8A8F1" w14:textId="77777777" w:rsidTr="00EC4FD9">
        <w:trPr>
          <w:cantSplit/>
          <w:tblHeader/>
        </w:trPr>
        <w:tc>
          <w:tcPr>
            <w:tcW w:w="1696" w:type="dxa"/>
            <w:shd w:val="clear" w:color="auto" w:fill="00161F"/>
            <w:vAlign w:val="bottom"/>
          </w:tcPr>
          <w:p w14:paraId="424A0E22" w14:textId="77777777" w:rsidR="00784501" w:rsidRPr="00A93CFD" w:rsidRDefault="00784501" w:rsidP="00EC4FD9">
            <w:pPr>
              <w:pStyle w:val="TableText"/>
              <w:rPr>
                <w:b/>
                <w:bCs w:val="0"/>
              </w:rPr>
            </w:pPr>
          </w:p>
        </w:tc>
        <w:tc>
          <w:tcPr>
            <w:tcW w:w="1191" w:type="dxa"/>
            <w:shd w:val="clear" w:color="auto" w:fill="00161F"/>
            <w:vAlign w:val="bottom"/>
          </w:tcPr>
          <w:p w14:paraId="2E0CF90E" w14:textId="77777777" w:rsidR="00784501" w:rsidRPr="00A93CFD" w:rsidRDefault="00784501" w:rsidP="00EC4FD9">
            <w:pPr>
              <w:pStyle w:val="TableText"/>
              <w:rPr>
                <w:b/>
                <w:bCs w:val="0"/>
              </w:rPr>
            </w:pPr>
            <w:r w:rsidRPr="00A93CFD">
              <w:rPr>
                <w:b/>
                <w:bCs w:val="0"/>
              </w:rPr>
              <w:t>Intensive comparison group</w:t>
            </w:r>
          </w:p>
          <w:p w14:paraId="42BB6B99" w14:textId="77777777" w:rsidR="00784501" w:rsidRPr="00A93CFD" w:rsidRDefault="00784501" w:rsidP="00EC4FD9">
            <w:pPr>
              <w:pStyle w:val="TableText"/>
              <w:rPr>
                <w:b/>
                <w:bCs w:val="0"/>
              </w:rPr>
            </w:pPr>
            <w:r w:rsidRPr="00A93CFD">
              <w:rPr>
                <w:b/>
                <w:bCs w:val="0"/>
              </w:rPr>
              <w:t>%</w:t>
            </w:r>
          </w:p>
        </w:tc>
        <w:tc>
          <w:tcPr>
            <w:tcW w:w="1095" w:type="dxa"/>
            <w:shd w:val="clear" w:color="auto" w:fill="00161F"/>
            <w:vAlign w:val="bottom"/>
          </w:tcPr>
          <w:p w14:paraId="2B1B9A6F" w14:textId="77777777" w:rsidR="00784501" w:rsidRPr="00A93CFD" w:rsidRDefault="00784501" w:rsidP="00EC4FD9">
            <w:pPr>
              <w:pStyle w:val="TableText"/>
              <w:rPr>
                <w:b/>
                <w:bCs w:val="0"/>
              </w:rPr>
            </w:pPr>
            <w:r w:rsidRPr="00A93CFD">
              <w:rPr>
                <w:b/>
                <w:bCs w:val="0"/>
              </w:rPr>
              <w:t>Intensive treatment group</w:t>
            </w:r>
          </w:p>
          <w:p w14:paraId="5D006399" w14:textId="77777777" w:rsidR="00784501" w:rsidRPr="00A93CFD" w:rsidRDefault="00784501" w:rsidP="00EC4FD9">
            <w:pPr>
              <w:pStyle w:val="TableText"/>
              <w:rPr>
                <w:b/>
                <w:bCs w:val="0"/>
              </w:rPr>
            </w:pPr>
            <w:r w:rsidRPr="00A93CFD">
              <w:rPr>
                <w:b/>
                <w:bCs w:val="0"/>
              </w:rPr>
              <w:t>%</w:t>
            </w:r>
          </w:p>
        </w:tc>
        <w:tc>
          <w:tcPr>
            <w:tcW w:w="1327" w:type="dxa"/>
            <w:shd w:val="clear" w:color="auto" w:fill="00161F"/>
            <w:vAlign w:val="bottom"/>
          </w:tcPr>
          <w:p w14:paraId="72F9C529" w14:textId="77777777" w:rsidR="00784501" w:rsidRPr="00A93CFD" w:rsidRDefault="00784501" w:rsidP="00EC4FD9">
            <w:pPr>
              <w:pStyle w:val="TableText"/>
              <w:rPr>
                <w:b/>
                <w:bCs w:val="0"/>
              </w:rPr>
            </w:pPr>
            <w:r w:rsidRPr="00A93CFD">
              <w:rPr>
                <w:b/>
                <w:bCs w:val="0"/>
              </w:rPr>
              <w:t>Difference (treatment group – comparison group)</w:t>
            </w:r>
          </w:p>
        </w:tc>
        <w:tc>
          <w:tcPr>
            <w:tcW w:w="1289" w:type="dxa"/>
            <w:gridSpan w:val="2"/>
            <w:shd w:val="clear" w:color="auto" w:fill="00161F"/>
            <w:vAlign w:val="bottom"/>
          </w:tcPr>
          <w:p w14:paraId="730DBB44" w14:textId="77777777" w:rsidR="00784501" w:rsidRPr="00A93CFD" w:rsidRDefault="00784501" w:rsidP="00EC4FD9">
            <w:pPr>
              <w:pStyle w:val="TableText"/>
              <w:rPr>
                <w:b/>
                <w:bCs w:val="0"/>
              </w:rPr>
            </w:pPr>
            <w:r w:rsidRPr="00A93CFD">
              <w:rPr>
                <w:b/>
                <w:bCs w:val="0"/>
              </w:rPr>
              <w:t>Targeted comparison group</w:t>
            </w:r>
          </w:p>
          <w:p w14:paraId="70D605D4" w14:textId="77777777" w:rsidR="00784501" w:rsidRPr="00A93CFD" w:rsidRDefault="00784501" w:rsidP="00EC4FD9">
            <w:pPr>
              <w:pStyle w:val="TableText"/>
              <w:rPr>
                <w:b/>
                <w:bCs w:val="0"/>
              </w:rPr>
            </w:pPr>
            <w:r w:rsidRPr="00A93CFD">
              <w:rPr>
                <w:b/>
                <w:bCs w:val="0"/>
              </w:rPr>
              <w:t>%</w:t>
            </w:r>
          </w:p>
        </w:tc>
        <w:tc>
          <w:tcPr>
            <w:tcW w:w="1095" w:type="dxa"/>
            <w:shd w:val="clear" w:color="auto" w:fill="00161F"/>
            <w:vAlign w:val="bottom"/>
          </w:tcPr>
          <w:p w14:paraId="5DAA8608" w14:textId="77777777" w:rsidR="00784501" w:rsidRPr="00A93CFD" w:rsidRDefault="00784501" w:rsidP="00EC4FD9">
            <w:pPr>
              <w:pStyle w:val="TableText"/>
              <w:rPr>
                <w:b/>
                <w:bCs w:val="0"/>
              </w:rPr>
            </w:pPr>
            <w:r w:rsidRPr="00A93CFD">
              <w:rPr>
                <w:b/>
                <w:bCs w:val="0"/>
              </w:rPr>
              <w:t>Targeted treatment group</w:t>
            </w:r>
          </w:p>
          <w:p w14:paraId="71E4D006" w14:textId="77777777" w:rsidR="00784501" w:rsidRPr="00A93CFD" w:rsidRDefault="00784501" w:rsidP="00EC4FD9">
            <w:pPr>
              <w:pStyle w:val="TableText"/>
              <w:rPr>
                <w:b/>
                <w:bCs w:val="0"/>
              </w:rPr>
            </w:pPr>
            <w:r w:rsidRPr="00A93CFD">
              <w:rPr>
                <w:b/>
                <w:bCs w:val="0"/>
              </w:rPr>
              <w:t>%</w:t>
            </w:r>
          </w:p>
        </w:tc>
        <w:tc>
          <w:tcPr>
            <w:tcW w:w="1213" w:type="dxa"/>
            <w:shd w:val="clear" w:color="auto" w:fill="00161F"/>
            <w:vAlign w:val="bottom"/>
          </w:tcPr>
          <w:p w14:paraId="720D5E54" w14:textId="77777777" w:rsidR="00784501" w:rsidRPr="00A93CFD" w:rsidRDefault="00784501" w:rsidP="00EC4FD9">
            <w:pPr>
              <w:pStyle w:val="TableText"/>
              <w:rPr>
                <w:b/>
                <w:bCs w:val="0"/>
              </w:rPr>
            </w:pPr>
            <w:r w:rsidRPr="00A93CFD">
              <w:rPr>
                <w:b/>
                <w:bCs w:val="0"/>
              </w:rPr>
              <w:t>Difference (treatment group – comparison group)</w:t>
            </w:r>
          </w:p>
        </w:tc>
      </w:tr>
      <w:tr w:rsidR="00784501" w14:paraId="0C12F7E8" w14:textId="77777777" w:rsidTr="00EC4FD9">
        <w:trPr>
          <w:cantSplit/>
        </w:trPr>
        <w:tc>
          <w:tcPr>
            <w:tcW w:w="1696" w:type="dxa"/>
          </w:tcPr>
          <w:p w14:paraId="49A5D2BB" w14:textId="77777777" w:rsidR="00784501" w:rsidRPr="00372498" w:rsidRDefault="00784501" w:rsidP="00EC4FD9">
            <w:pPr>
              <w:pStyle w:val="TableText"/>
              <w:rPr>
                <w:b/>
              </w:rPr>
            </w:pPr>
            <w:r w:rsidRPr="000E379E">
              <w:rPr>
                <w:b/>
                <w:bCs w:val="0"/>
              </w:rPr>
              <w:t>Stage 1</w:t>
            </w:r>
          </w:p>
        </w:tc>
        <w:tc>
          <w:tcPr>
            <w:tcW w:w="1191" w:type="dxa"/>
            <w:vAlign w:val="bottom"/>
          </w:tcPr>
          <w:p w14:paraId="79923E13" w14:textId="77777777" w:rsidR="00784501" w:rsidRPr="00FF5485" w:rsidRDefault="00784501" w:rsidP="00EC4FD9">
            <w:pPr>
              <w:pStyle w:val="TableText"/>
            </w:pPr>
          </w:p>
        </w:tc>
        <w:tc>
          <w:tcPr>
            <w:tcW w:w="1095" w:type="dxa"/>
            <w:vAlign w:val="bottom"/>
          </w:tcPr>
          <w:p w14:paraId="7A645F8D" w14:textId="77777777" w:rsidR="00784501" w:rsidRPr="007F1EAC" w:rsidRDefault="00784501" w:rsidP="00EC4FD9">
            <w:pPr>
              <w:pStyle w:val="TableText"/>
            </w:pPr>
          </w:p>
        </w:tc>
        <w:tc>
          <w:tcPr>
            <w:tcW w:w="1327" w:type="dxa"/>
            <w:vAlign w:val="bottom"/>
          </w:tcPr>
          <w:p w14:paraId="77B29FC7" w14:textId="77777777" w:rsidR="00784501" w:rsidRPr="007F1EAC" w:rsidRDefault="00784501" w:rsidP="00EC4FD9">
            <w:pPr>
              <w:pStyle w:val="TableText"/>
            </w:pPr>
          </w:p>
        </w:tc>
        <w:tc>
          <w:tcPr>
            <w:tcW w:w="1242" w:type="dxa"/>
            <w:vAlign w:val="bottom"/>
          </w:tcPr>
          <w:p w14:paraId="1AA8835E" w14:textId="77777777" w:rsidR="00784501" w:rsidRPr="007F1EAC" w:rsidRDefault="00784501" w:rsidP="00EC4FD9">
            <w:pPr>
              <w:pStyle w:val="TableText"/>
            </w:pPr>
          </w:p>
        </w:tc>
        <w:tc>
          <w:tcPr>
            <w:tcW w:w="1142" w:type="dxa"/>
            <w:gridSpan w:val="2"/>
            <w:vAlign w:val="bottom"/>
          </w:tcPr>
          <w:p w14:paraId="4DC45A2E" w14:textId="77777777" w:rsidR="00784501" w:rsidRPr="007F1EAC" w:rsidRDefault="00784501" w:rsidP="00EC4FD9">
            <w:pPr>
              <w:pStyle w:val="TableText"/>
            </w:pPr>
          </w:p>
        </w:tc>
        <w:tc>
          <w:tcPr>
            <w:tcW w:w="1213" w:type="dxa"/>
            <w:vAlign w:val="bottom"/>
          </w:tcPr>
          <w:p w14:paraId="00C476EC" w14:textId="77777777" w:rsidR="00784501" w:rsidRPr="007F1EAC" w:rsidRDefault="00784501" w:rsidP="00EC4FD9">
            <w:pPr>
              <w:pStyle w:val="TableText"/>
            </w:pPr>
          </w:p>
        </w:tc>
      </w:tr>
      <w:tr w:rsidR="00784501" w14:paraId="2ECE1EF8" w14:textId="77777777" w:rsidTr="00EC4FD9">
        <w:trPr>
          <w:cantSplit/>
        </w:trPr>
        <w:tc>
          <w:tcPr>
            <w:tcW w:w="1696" w:type="dxa"/>
          </w:tcPr>
          <w:p w14:paraId="4EBD2D4A" w14:textId="77777777" w:rsidR="00784501" w:rsidRPr="00372498" w:rsidRDefault="00784501" w:rsidP="00EC4FD9">
            <w:pPr>
              <w:pStyle w:val="TableText"/>
            </w:pPr>
            <w:r w:rsidRPr="000E379E">
              <w:t>All</w:t>
            </w:r>
          </w:p>
        </w:tc>
        <w:tc>
          <w:tcPr>
            <w:tcW w:w="1191" w:type="dxa"/>
            <w:vAlign w:val="bottom"/>
          </w:tcPr>
          <w:p w14:paraId="4A7F4317" w14:textId="77777777" w:rsidR="00784501" w:rsidRPr="00FF5485" w:rsidRDefault="00784501" w:rsidP="00EC4FD9">
            <w:pPr>
              <w:pStyle w:val="TableText"/>
            </w:pPr>
            <w:r w:rsidRPr="00FF5485">
              <w:t>1.6</w:t>
            </w:r>
          </w:p>
        </w:tc>
        <w:tc>
          <w:tcPr>
            <w:tcW w:w="1095" w:type="dxa"/>
            <w:vAlign w:val="bottom"/>
          </w:tcPr>
          <w:p w14:paraId="0F3DAB5D" w14:textId="77777777" w:rsidR="00784501" w:rsidRPr="007F1EAC" w:rsidRDefault="00784501" w:rsidP="00EC4FD9">
            <w:pPr>
              <w:pStyle w:val="TableText"/>
            </w:pPr>
            <w:r w:rsidRPr="007F1EAC">
              <w:t>3.5</w:t>
            </w:r>
          </w:p>
        </w:tc>
        <w:tc>
          <w:tcPr>
            <w:tcW w:w="1327" w:type="dxa"/>
            <w:vAlign w:val="bottom"/>
          </w:tcPr>
          <w:p w14:paraId="4BE3D8BD" w14:textId="77777777" w:rsidR="00784501" w:rsidRPr="007F1EAC" w:rsidRDefault="00784501" w:rsidP="00EC4FD9">
            <w:pPr>
              <w:pStyle w:val="TableText"/>
              <w:rPr>
                <w:b/>
              </w:rPr>
            </w:pPr>
            <w:r w:rsidRPr="007F1EAC">
              <w:rPr>
                <w:b/>
                <w:bCs w:val="0"/>
              </w:rPr>
              <w:t>2.0</w:t>
            </w:r>
          </w:p>
        </w:tc>
        <w:tc>
          <w:tcPr>
            <w:tcW w:w="1242" w:type="dxa"/>
            <w:vAlign w:val="bottom"/>
          </w:tcPr>
          <w:p w14:paraId="7EFEAF36" w14:textId="77777777" w:rsidR="00784501" w:rsidRPr="007F1EAC" w:rsidRDefault="00784501" w:rsidP="00EC4FD9">
            <w:pPr>
              <w:pStyle w:val="TableText"/>
            </w:pPr>
            <w:r w:rsidRPr="007F1EAC">
              <w:t>1.2</w:t>
            </w:r>
          </w:p>
        </w:tc>
        <w:tc>
          <w:tcPr>
            <w:tcW w:w="1142" w:type="dxa"/>
            <w:gridSpan w:val="2"/>
            <w:vAlign w:val="bottom"/>
          </w:tcPr>
          <w:p w14:paraId="0B94A1AF" w14:textId="77777777" w:rsidR="00784501" w:rsidRPr="007F1EAC" w:rsidRDefault="00784501" w:rsidP="00EC4FD9">
            <w:pPr>
              <w:pStyle w:val="TableText"/>
            </w:pPr>
            <w:r w:rsidRPr="007F1EAC">
              <w:t>2.6</w:t>
            </w:r>
          </w:p>
        </w:tc>
        <w:tc>
          <w:tcPr>
            <w:tcW w:w="1213" w:type="dxa"/>
            <w:vAlign w:val="bottom"/>
          </w:tcPr>
          <w:p w14:paraId="600B5BD0" w14:textId="77777777" w:rsidR="00784501" w:rsidRPr="007F1EAC" w:rsidRDefault="00784501" w:rsidP="00EC4FD9">
            <w:pPr>
              <w:pStyle w:val="TableText"/>
              <w:rPr>
                <w:b/>
              </w:rPr>
            </w:pPr>
            <w:r w:rsidRPr="007F1EAC">
              <w:rPr>
                <w:b/>
                <w:bCs w:val="0"/>
              </w:rPr>
              <w:t>1.4</w:t>
            </w:r>
          </w:p>
        </w:tc>
      </w:tr>
      <w:tr w:rsidR="00784501" w14:paraId="3ADBD270" w14:textId="77777777" w:rsidTr="00EC4FD9">
        <w:trPr>
          <w:cantSplit/>
        </w:trPr>
        <w:tc>
          <w:tcPr>
            <w:tcW w:w="1696" w:type="dxa"/>
          </w:tcPr>
          <w:p w14:paraId="3486D2DB" w14:textId="77777777" w:rsidR="00784501" w:rsidRPr="00372498" w:rsidRDefault="00784501" w:rsidP="00EC4FD9">
            <w:pPr>
              <w:pStyle w:val="TableText"/>
              <w:rPr>
                <w:b/>
              </w:rPr>
            </w:pPr>
            <w:r w:rsidRPr="000E379E">
              <w:rPr>
                <w:b/>
                <w:bCs w:val="0"/>
              </w:rPr>
              <w:lastRenderedPageBreak/>
              <w:t>Stage 2</w:t>
            </w:r>
          </w:p>
        </w:tc>
        <w:tc>
          <w:tcPr>
            <w:tcW w:w="1191" w:type="dxa"/>
            <w:vAlign w:val="bottom"/>
          </w:tcPr>
          <w:p w14:paraId="3353EF54" w14:textId="77777777" w:rsidR="00784501" w:rsidRPr="00FF5485" w:rsidRDefault="00784501" w:rsidP="00EC4FD9">
            <w:pPr>
              <w:pStyle w:val="TableText"/>
            </w:pPr>
          </w:p>
        </w:tc>
        <w:tc>
          <w:tcPr>
            <w:tcW w:w="1095" w:type="dxa"/>
            <w:vAlign w:val="bottom"/>
          </w:tcPr>
          <w:p w14:paraId="36114634" w14:textId="77777777" w:rsidR="00784501" w:rsidRPr="007F1EAC" w:rsidRDefault="00784501" w:rsidP="00EC4FD9">
            <w:pPr>
              <w:pStyle w:val="TableText"/>
            </w:pPr>
          </w:p>
        </w:tc>
        <w:tc>
          <w:tcPr>
            <w:tcW w:w="1327" w:type="dxa"/>
            <w:vAlign w:val="bottom"/>
          </w:tcPr>
          <w:p w14:paraId="4FBF06D1" w14:textId="77777777" w:rsidR="00784501" w:rsidRPr="007F1EAC" w:rsidRDefault="00784501" w:rsidP="00EC4FD9">
            <w:pPr>
              <w:pStyle w:val="TableText"/>
              <w:rPr>
                <w:b/>
              </w:rPr>
            </w:pPr>
          </w:p>
        </w:tc>
        <w:tc>
          <w:tcPr>
            <w:tcW w:w="1242" w:type="dxa"/>
            <w:vAlign w:val="bottom"/>
          </w:tcPr>
          <w:p w14:paraId="6E75562A" w14:textId="77777777" w:rsidR="00784501" w:rsidRPr="007F1EAC" w:rsidRDefault="00784501" w:rsidP="00EC4FD9">
            <w:pPr>
              <w:pStyle w:val="TableText"/>
            </w:pPr>
          </w:p>
        </w:tc>
        <w:tc>
          <w:tcPr>
            <w:tcW w:w="1142" w:type="dxa"/>
            <w:gridSpan w:val="2"/>
            <w:vAlign w:val="bottom"/>
          </w:tcPr>
          <w:p w14:paraId="26778C16" w14:textId="77777777" w:rsidR="00784501" w:rsidRPr="007F1EAC" w:rsidRDefault="00784501" w:rsidP="00EC4FD9">
            <w:pPr>
              <w:pStyle w:val="TableText"/>
            </w:pPr>
          </w:p>
        </w:tc>
        <w:tc>
          <w:tcPr>
            <w:tcW w:w="1213" w:type="dxa"/>
            <w:vAlign w:val="bottom"/>
          </w:tcPr>
          <w:p w14:paraId="5345E129" w14:textId="77777777" w:rsidR="00784501" w:rsidRPr="007F1EAC" w:rsidRDefault="00784501" w:rsidP="00EC4FD9">
            <w:pPr>
              <w:pStyle w:val="TableText"/>
              <w:rPr>
                <w:b/>
              </w:rPr>
            </w:pPr>
          </w:p>
        </w:tc>
      </w:tr>
      <w:tr w:rsidR="00784501" w14:paraId="36F2727A" w14:textId="77777777" w:rsidTr="00EC4FD9">
        <w:trPr>
          <w:cantSplit/>
        </w:trPr>
        <w:tc>
          <w:tcPr>
            <w:tcW w:w="1696" w:type="dxa"/>
          </w:tcPr>
          <w:p w14:paraId="1E24E5C9" w14:textId="77777777" w:rsidR="00784501" w:rsidRPr="00372498" w:rsidRDefault="00784501" w:rsidP="00EC4FD9">
            <w:pPr>
              <w:pStyle w:val="TableText"/>
            </w:pPr>
            <w:r w:rsidRPr="000E379E">
              <w:t>All</w:t>
            </w:r>
          </w:p>
        </w:tc>
        <w:tc>
          <w:tcPr>
            <w:tcW w:w="1191" w:type="dxa"/>
            <w:vAlign w:val="bottom"/>
          </w:tcPr>
          <w:p w14:paraId="0890145C" w14:textId="77777777" w:rsidR="00784501" w:rsidRPr="00FF5485" w:rsidRDefault="00784501" w:rsidP="00EC4FD9">
            <w:pPr>
              <w:pStyle w:val="TableText"/>
            </w:pPr>
            <w:r w:rsidRPr="00FF5485">
              <w:t>0.9</w:t>
            </w:r>
          </w:p>
        </w:tc>
        <w:tc>
          <w:tcPr>
            <w:tcW w:w="1095" w:type="dxa"/>
            <w:vAlign w:val="bottom"/>
          </w:tcPr>
          <w:p w14:paraId="1A69B3B6" w14:textId="77777777" w:rsidR="00784501" w:rsidRPr="007F1EAC" w:rsidRDefault="00784501" w:rsidP="00EC4FD9">
            <w:pPr>
              <w:pStyle w:val="TableText"/>
            </w:pPr>
            <w:r w:rsidRPr="007F1EAC">
              <w:t>2.3</w:t>
            </w:r>
          </w:p>
        </w:tc>
        <w:tc>
          <w:tcPr>
            <w:tcW w:w="1327" w:type="dxa"/>
            <w:vAlign w:val="bottom"/>
          </w:tcPr>
          <w:p w14:paraId="64201FFC" w14:textId="77777777" w:rsidR="00784501" w:rsidRPr="007F1EAC" w:rsidRDefault="00784501" w:rsidP="00EC4FD9">
            <w:pPr>
              <w:pStyle w:val="TableText"/>
              <w:rPr>
                <w:b/>
              </w:rPr>
            </w:pPr>
            <w:r w:rsidRPr="007F1EAC">
              <w:rPr>
                <w:b/>
                <w:bCs w:val="0"/>
              </w:rPr>
              <w:t>1.3</w:t>
            </w:r>
          </w:p>
        </w:tc>
        <w:tc>
          <w:tcPr>
            <w:tcW w:w="1242" w:type="dxa"/>
            <w:vAlign w:val="bottom"/>
          </w:tcPr>
          <w:p w14:paraId="3F7802B4" w14:textId="77777777" w:rsidR="00784501" w:rsidRPr="007F1EAC" w:rsidRDefault="00784501" w:rsidP="00EC4FD9">
            <w:pPr>
              <w:pStyle w:val="TableText"/>
            </w:pPr>
            <w:r w:rsidRPr="007F1EAC">
              <w:t>0.9</w:t>
            </w:r>
          </w:p>
        </w:tc>
        <w:tc>
          <w:tcPr>
            <w:tcW w:w="1142" w:type="dxa"/>
            <w:gridSpan w:val="2"/>
            <w:vAlign w:val="bottom"/>
          </w:tcPr>
          <w:p w14:paraId="7A0C8C67" w14:textId="77777777" w:rsidR="00784501" w:rsidRPr="007F1EAC" w:rsidRDefault="00784501" w:rsidP="00EC4FD9">
            <w:pPr>
              <w:pStyle w:val="TableText"/>
            </w:pPr>
            <w:r w:rsidRPr="007F1EAC">
              <w:t>1.9</w:t>
            </w:r>
          </w:p>
        </w:tc>
        <w:tc>
          <w:tcPr>
            <w:tcW w:w="1213" w:type="dxa"/>
            <w:vAlign w:val="bottom"/>
          </w:tcPr>
          <w:p w14:paraId="4E734387" w14:textId="77777777" w:rsidR="00784501" w:rsidRPr="007F1EAC" w:rsidRDefault="00784501" w:rsidP="00EC4FD9">
            <w:pPr>
              <w:pStyle w:val="TableText"/>
              <w:rPr>
                <w:b/>
              </w:rPr>
            </w:pPr>
            <w:r w:rsidRPr="007F1EAC">
              <w:rPr>
                <w:b/>
                <w:bCs w:val="0"/>
              </w:rPr>
              <w:t>1.0</w:t>
            </w:r>
          </w:p>
        </w:tc>
      </w:tr>
    </w:tbl>
    <w:p w14:paraId="0E1E8365" w14:textId="77777777" w:rsidR="00784501" w:rsidRDefault="00784501" w:rsidP="00784501">
      <w:pPr>
        <w:pStyle w:val="SourceandNotes"/>
      </w:pPr>
      <w:r w:rsidRPr="00F11844">
        <w:rPr>
          <w:szCs w:val="18"/>
        </w:rPr>
        <w:t>Source: The department</w:t>
      </w:r>
      <w:r>
        <w:rPr>
          <w:szCs w:val="18"/>
        </w:rPr>
        <w:t>’</w:t>
      </w:r>
      <w:r w:rsidRPr="00F11844">
        <w:rPr>
          <w:szCs w:val="18"/>
        </w:rPr>
        <w:t>s Research and Evaluation Database</w:t>
      </w:r>
    </w:p>
    <w:p w14:paraId="43A381B3" w14:textId="77777777" w:rsidR="00784501" w:rsidRDefault="00784501" w:rsidP="00784501">
      <w:pPr>
        <w:pStyle w:val="SourceandNotes"/>
      </w:pPr>
      <w:r>
        <w:t>Stage 1 group sizes: All intensive (comparison n=3,928, treatment n=12,757), All targeted (comparison n=7,333, treatment n=9,403). Stage 2 group sizes: All intensive (comparison n=4,129, treatment n=18,558), All targeted (comparison n=6,738, treatment=14,073).</w:t>
      </w:r>
    </w:p>
    <w:p w14:paraId="02B6DF93" w14:textId="0DFE0EAC" w:rsidR="00DF623A" w:rsidRDefault="00DF623A" w:rsidP="00DF623A">
      <w:r w:rsidRPr="00630E39">
        <w:rPr>
          <w:b/>
          <w:bCs/>
        </w:rPr>
        <w:t xml:space="preserve">Table </w:t>
      </w:r>
      <w:r>
        <w:rPr>
          <w:b/>
          <w:bCs/>
        </w:rPr>
        <w:t>A5.3</w:t>
      </w:r>
      <w:r>
        <w:t xml:space="preserve"> shows the program impact results after controlling for demographic differences between the treatment and comparison parents. These results are consistent with the simple outcome rate comparison in </w:t>
      </w:r>
      <w:r w:rsidRPr="00493D82">
        <w:rPr>
          <w:b/>
          <w:bCs/>
        </w:rPr>
        <w:t>Table A5.2</w:t>
      </w:r>
      <w:r>
        <w:t xml:space="preserve">, </w:t>
      </w:r>
      <w:r w:rsidRPr="00630E39">
        <w:t xml:space="preserve">showing that the average ParentsNext participant in the intensive and </w:t>
      </w:r>
      <w:r>
        <w:t>targeted stream</w:t>
      </w:r>
      <w:r w:rsidRPr="00630E39">
        <w:t xml:space="preserve">s </w:t>
      </w:r>
      <w:r>
        <w:t>had</w:t>
      </w:r>
      <w:r w:rsidRPr="00630E39">
        <w:t xml:space="preserve"> a slightly increased probability of obtaining a child care use outcome compared to non-participants. This effect was slightly higher in stage 1 than </w:t>
      </w:r>
      <w:r>
        <w:t xml:space="preserve">in </w:t>
      </w:r>
      <w:r w:rsidRPr="00630E39">
        <w:t>stage 2</w:t>
      </w:r>
      <w:r>
        <w:t>:</w:t>
      </w:r>
      <w:r w:rsidRPr="00630E39">
        <w:t xml:space="preserve"> 2.2 (intensive) and 1.4 (targeted) percentage points and 1.3 (intensive) and 0.9 (targeted) percentage points</w:t>
      </w:r>
      <w:r>
        <w:t>,</w:t>
      </w:r>
      <w:r w:rsidRPr="00630E39">
        <w:t xml:space="preserve"> respectively. This may have been influenced by the closure of many child care centres during the stage 2 outcome tracking period,</w:t>
      </w:r>
      <w:r>
        <w:t xml:space="preserve"> the availability of free child care during part of the COVID-19 lockdown</w:t>
      </w:r>
      <w:r w:rsidRPr="00630E39">
        <w:t xml:space="preserve"> and the increase in care being provided at home, especially by women (</w:t>
      </w:r>
      <w:r w:rsidRPr="006E4C97">
        <w:rPr>
          <w:b/>
          <w:bCs/>
        </w:rPr>
        <w:t>WGEA 2020</w:t>
      </w:r>
      <w:r w:rsidRPr="00630E39">
        <w:t>).</w:t>
      </w:r>
    </w:p>
    <w:p w14:paraId="35C26EF0" w14:textId="48DE156E" w:rsidR="00E744A8" w:rsidRPr="00EE4EAE" w:rsidRDefault="00E744A8" w:rsidP="00E744A8">
      <w:pPr>
        <w:pStyle w:val="Tablecaption"/>
      </w:pPr>
      <w:bookmarkStart w:id="402" w:name="_Toc102986088"/>
      <w:r>
        <w:t>Table A5.3: Average change in probability of achieving a child care use outcome, treatment parents compared to comparison parents</w:t>
      </w:r>
      <w:bookmarkEnd w:id="402"/>
      <w:r>
        <w:t xml:space="preserve"> </w:t>
      </w:r>
    </w:p>
    <w:tbl>
      <w:tblPr>
        <w:tblStyle w:val="TableGrid"/>
        <w:tblW w:w="90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3"/>
        <w:gridCol w:w="3402"/>
        <w:gridCol w:w="3402"/>
      </w:tblGrid>
      <w:tr w:rsidR="00E744A8" w14:paraId="678BCDA6" w14:textId="77777777" w:rsidTr="00EC4FD9">
        <w:trPr>
          <w:cantSplit/>
          <w:tblHeader/>
        </w:trPr>
        <w:tc>
          <w:tcPr>
            <w:tcW w:w="2263" w:type="dxa"/>
            <w:shd w:val="clear" w:color="auto" w:fill="00161F"/>
            <w:vAlign w:val="bottom"/>
          </w:tcPr>
          <w:p w14:paraId="7F26CB4B" w14:textId="77777777" w:rsidR="00E744A8" w:rsidRPr="00A80FCC" w:rsidRDefault="00E744A8" w:rsidP="00EC4FD9">
            <w:pPr>
              <w:pStyle w:val="TableText"/>
              <w:rPr>
                <w:b/>
                <w:bCs w:val="0"/>
              </w:rPr>
            </w:pPr>
          </w:p>
        </w:tc>
        <w:tc>
          <w:tcPr>
            <w:tcW w:w="3402" w:type="dxa"/>
            <w:shd w:val="clear" w:color="auto" w:fill="00161F"/>
          </w:tcPr>
          <w:p w14:paraId="0E5201D9" w14:textId="77777777" w:rsidR="00E744A8" w:rsidRPr="00A80FCC" w:rsidRDefault="00E744A8" w:rsidP="00EC4FD9">
            <w:pPr>
              <w:pStyle w:val="TableText"/>
              <w:jc w:val="center"/>
              <w:rPr>
                <w:b/>
                <w:bCs w:val="0"/>
              </w:rPr>
            </w:pPr>
            <w:r w:rsidRPr="00A80FCC">
              <w:rPr>
                <w:b/>
                <w:bCs w:val="0"/>
              </w:rPr>
              <w:t>Intensive</w:t>
            </w:r>
          </w:p>
          <w:p w14:paraId="7B1D9036" w14:textId="77777777" w:rsidR="00E744A8" w:rsidRDefault="00E744A8" w:rsidP="00EC4FD9">
            <w:pPr>
              <w:pStyle w:val="TableText"/>
              <w:jc w:val="center"/>
              <w:rPr>
                <w:b/>
                <w:bCs w:val="0"/>
              </w:rPr>
            </w:pPr>
            <w:r w:rsidRPr="00A80FCC">
              <w:rPr>
                <w:b/>
                <w:bCs w:val="0"/>
              </w:rPr>
              <w:t>Average change in probability of achieving employment outcome</w:t>
            </w:r>
          </w:p>
          <w:p w14:paraId="3832522B" w14:textId="77777777" w:rsidR="00E744A8" w:rsidRPr="00A80FCC" w:rsidRDefault="00E744A8" w:rsidP="00EC4FD9">
            <w:pPr>
              <w:pStyle w:val="TableText"/>
              <w:jc w:val="center"/>
              <w:rPr>
                <w:b/>
                <w:bCs w:val="0"/>
              </w:rPr>
            </w:pPr>
            <w:r w:rsidRPr="00A80FCC">
              <w:rPr>
                <w:b/>
                <w:bCs w:val="0"/>
              </w:rPr>
              <w:t>(percentage points)</w:t>
            </w:r>
          </w:p>
        </w:tc>
        <w:tc>
          <w:tcPr>
            <w:tcW w:w="3402" w:type="dxa"/>
            <w:shd w:val="clear" w:color="auto" w:fill="00161F"/>
          </w:tcPr>
          <w:p w14:paraId="7D86FA7C" w14:textId="77777777" w:rsidR="00E744A8" w:rsidRPr="00A80FCC" w:rsidRDefault="00E744A8" w:rsidP="00EC4FD9">
            <w:pPr>
              <w:pStyle w:val="TableText"/>
              <w:jc w:val="center"/>
              <w:rPr>
                <w:b/>
                <w:bCs w:val="0"/>
              </w:rPr>
            </w:pPr>
            <w:r w:rsidRPr="00A80FCC">
              <w:rPr>
                <w:b/>
                <w:bCs w:val="0"/>
              </w:rPr>
              <w:t>Targeted</w:t>
            </w:r>
          </w:p>
          <w:p w14:paraId="3E445019" w14:textId="77777777" w:rsidR="00E744A8" w:rsidRDefault="00E744A8" w:rsidP="00EC4FD9">
            <w:pPr>
              <w:pStyle w:val="TableText"/>
              <w:jc w:val="center"/>
              <w:rPr>
                <w:b/>
                <w:bCs w:val="0"/>
              </w:rPr>
            </w:pPr>
            <w:r w:rsidRPr="00A80FCC">
              <w:rPr>
                <w:b/>
                <w:bCs w:val="0"/>
              </w:rPr>
              <w:t>Average change in probability of achieving employment outcome</w:t>
            </w:r>
          </w:p>
          <w:p w14:paraId="5DC19C08" w14:textId="77777777" w:rsidR="00E744A8" w:rsidRPr="00A80FCC" w:rsidRDefault="00E744A8" w:rsidP="00EC4FD9">
            <w:pPr>
              <w:pStyle w:val="TableText"/>
              <w:jc w:val="center"/>
              <w:rPr>
                <w:b/>
                <w:bCs w:val="0"/>
              </w:rPr>
            </w:pPr>
            <w:r w:rsidRPr="00A80FCC">
              <w:rPr>
                <w:b/>
                <w:bCs w:val="0"/>
              </w:rPr>
              <w:t>(percentage points)</w:t>
            </w:r>
          </w:p>
        </w:tc>
      </w:tr>
      <w:tr w:rsidR="00E744A8" w14:paraId="7965B394" w14:textId="77777777" w:rsidTr="00EC4FD9">
        <w:trPr>
          <w:cantSplit/>
        </w:trPr>
        <w:tc>
          <w:tcPr>
            <w:tcW w:w="2263" w:type="dxa"/>
          </w:tcPr>
          <w:p w14:paraId="795D44F9" w14:textId="77777777" w:rsidR="00E744A8" w:rsidRPr="00DC6DCE" w:rsidRDefault="00E744A8" w:rsidP="00EC4FD9">
            <w:pPr>
              <w:pStyle w:val="TableText"/>
              <w:rPr>
                <w:b/>
                <w:szCs w:val="20"/>
              </w:rPr>
            </w:pPr>
            <w:r>
              <w:rPr>
                <w:b/>
                <w:szCs w:val="20"/>
              </w:rPr>
              <w:t>Stage 1</w:t>
            </w:r>
          </w:p>
        </w:tc>
        <w:tc>
          <w:tcPr>
            <w:tcW w:w="3402" w:type="dxa"/>
            <w:vAlign w:val="center"/>
          </w:tcPr>
          <w:p w14:paraId="0A2C0556" w14:textId="77777777" w:rsidR="00E744A8" w:rsidRPr="00CC47C4" w:rsidRDefault="00E744A8" w:rsidP="00EC4FD9">
            <w:pPr>
              <w:pStyle w:val="TableText"/>
              <w:jc w:val="center"/>
              <w:rPr>
                <w:szCs w:val="20"/>
              </w:rPr>
            </w:pPr>
          </w:p>
        </w:tc>
        <w:tc>
          <w:tcPr>
            <w:tcW w:w="3402" w:type="dxa"/>
            <w:vAlign w:val="center"/>
          </w:tcPr>
          <w:p w14:paraId="55D577E7" w14:textId="77777777" w:rsidR="00E744A8" w:rsidRPr="00CC47C4" w:rsidRDefault="00E744A8" w:rsidP="00EC4FD9">
            <w:pPr>
              <w:pStyle w:val="TableText"/>
              <w:jc w:val="center"/>
              <w:rPr>
                <w:szCs w:val="20"/>
              </w:rPr>
            </w:pPr>
          </w:p>
        </w:tc>
      </w:tr>
      <w:tr w:rsidR="00E744A8" w14:paraId="47B6F808" w14:textId="77777777" w:rsidTr="00EC4FD9">
        <w:trPr>
          <w:cantSplit/>
        </w:trPr>
        <w:tc>
          <w:tcPr>
            <w:tcW w:w="2263" w:type="dxa"/>
          </w:tcPr>
          <w:p w14:paraId="4DA72CBA" w14:textId="77777777" w:rsidR="00E744A8" w:rsidRPr="00512197" w:rsidRDefault="00E744A8" w:rsidP="00EC4FD9">
            <w:pPr>
              <w:pStyle w:val="TableText"/>
              <w:rPr>
                <w:szCs w:val="20"/>
              </w:rPr>
            </w:pPr>
            <w:r>
              <w:rPr>
                <w:szCs w:val="20"/>
              </w:rPr>
              <w:t>All</w:t>
            </w:r>
          </w:p>
        </w:tc>
        <w:tc>
          <w:tcPr>
            <w:tcW w:w="3402" w:type="dxa"/>
            <w:vAlign w:val="center"/>
          </w:tcPr>
          <w:p w14:paraId="216BAE12" w14:textId="77777777" w:rsidR="00E744A8" w:rsidRDefault="00E744A8" w:rsidP="00EC4FD9">
            <w:pPr>
              <w:pStyle w:val="TableText"/>
              <w:jc w:val="center"/>
              <w:rPr>
                <w:szCs w:val="20"/>
              </w:rPr>
            </w:pPr>
            <w:r>
              <w:rPr>
                <w:szCs w:val="20"/>
              </w:rPr>
              <w:t>2.2</w:t>
            </w:r>
          </w:p>
        </w:tc>
        <w:tc>
          <w:tcPr>
            <w:tcW w:w="3402" w:type="dxa"/>
            <w:vAlign w:val="center"/>
          </w:tcPr>
          <w:p w14:paraId="3B019B7E" w14:textId="77777777" w:rsidR="00E744A8" w:rsidRDefault="00E744A8" w:rsidP="00EC4FD9">
            <w:pPr>
              <w:pStyle w:val="TableText"/>
              <w:jc w:val="center"/>
              <w:rPr>
                <w:szCs w:val="20"/>
              </w:rPr>
            </w:pPr>
            <w:r>
              <w:rPr>
                <w:szCs w:val="20"/>
              </w:rPr>
              <w:t>1.4</w:t>
            </w:r>
          </w:p>
        </w:tc>
      </w:tr>
      <w:tr w:rsidR="00E744A8" w14:paraId="4058805D" w14:textId="77777777" w:rsidTr="00EC4FD9">
        <w:trPr>
          <w:cantSplit/>
        </w:trPr>
        <w:tc>
          <w:tcPr>
            <w:tcW w:w="2263" w:type="dxa"/>
          </w:tcPr>
          <w:p w14:paraId="51561AC7" w14:textId="77777777" w:rsidR="00E744A8" w:rsidRPr="00DC6DCE" w:rsidRDefault="00E744A8" w:rsidP="00EC4FD9">
            <w:pPr>
              <w:pStyle w:val="TableText"/>
              <w:rPr>
                <w:b/>
                <w:szCs w:val="20"/>
              </w:rPr>
            </w:pPr>
            <w:r>
              <w:rPr>
                <w:b/>
                <w:szCs w:val="20"/>
              </w:rPr>
              <w:t>Stage 2</w:t>
            </w:r>
          </w:p>
        </w:tc>
        <w:tc>
          <w:tcPr>
            <w:tcW w:w="3402" w:type="dxa"/>
            <w:vAlign w:val="center"/>
          </w:tcPr>
          <w:p w14:paraId="6F4E3642" w14:textId="77777777" w:rsidR="00E744A8" w:rsidRPr="00CC47C4" w:rsidRDefault="00E744A8" w:rsidP="00EC4FD9">
            <w:pPr>
              <w:pStyle w:val="TableText"/>
              <w:jc w:val="center"/>
              <w:rPr>
                <w:szCs w:val="20"/>
              </w:rPr>
            </w:pPr>
          </w:p>
        </w:tc>
        <w:tc>
          <w:tcPr>
            <w:tcW w:w="3402" w:type="dxa"/>
            <w:vAlign w:val="center"/>
          </w:tcPr>
          <w:p w14:paraId="26846662" w14:textId="77777777" w:rsidR="00E744A8" w:rsidRPr="00CC47C4" w:rsidRDefault="00E744A8" w:rsidP="00EC4FD9">
            <w:pPr>
              <w:pStyle w:val="TableText"/>
              <w:jc w:val="center"/>
              <w:rPr>
                <w:szCs w:val="20"/>
              </w:rPr>
            </w:pPr>
          </w:p>
        </w:tc>
      </w:tr>
      <w:tr w:rsidR="00E744A8" w14:paraId="12B34B4E" w14:textId="77777777" w:rsidTr="00EC4FD9">
        <w:trPr>
          <w:cantSplit/>
        </w:trPr>
        <w:tc>
          <w:tcPr>
            <w:tcW w:w="2263" w:type="dxa"/>
          </w:tcPr>
          <w:p w14:paraId="1E41438F" w14:textId="77777777" w:rsidR="00E744A8" w:rsidRPr="00512197" w:rsidRDefault="00E744A8" w:rsidP="00EC4FD9">
            <w:pPr>
              <w:pStyle w:val="TableText"/>
              <w:rPr>
                <w:szCs w:val="20"/>
              </w:rPr>
            </w:pPr>
            <w:r>
              <w:rPr>
                <w:szCs w:val="20"/>
              </w:rPr>
              <w:t>All</w:t>
            </w:r>
          </w:p>
        </w:tc>
        <w:tc>
          <w:tcPr>
            <w:tcW w:w="3402" w:type="dxa"/>
            <w:vAlign w:val="center"/>
          </w:tcPr>
          <w:p w14:paraId="48C97B46" w14:textId="77777777" w:rsidR="00E744A8" w:rsidRDefault="00E744A8" w:rsidP="00EC4FD9">
            <w:pPr>
              <w:pStyle w:val="TableText"/>
              <w:jc w:val="center"/>
              <w:rPr>
                <w:szCs w:val="20"/>
              </w:rPr>
            </w:pPr>
            <w:r>
              <w:rPr>
                <w:szCs w:val="20"/>
              </w:rPr>
              <w:t>1.3</w:t>
            </w:r>
          </w:p>
        </w:tc>
        <w:tc>
          <w:tcPr>
            <w:tcW w:w="3402" w:type="dxa"/>
            <w:vAlign w:val="center"/>
          </w:tcPr>
          <w:p w14:paraId="748AFA5A" w14:textId="77777777" w:rsidR="00E744A8" w:rsidRDefault="00E744A8" w:rsidP="00EC4FD9">
            <w:pPr>
              <w:pStyle w:val="TableText"/>
              <w:jc w:val="center"/>
              <w:rPr>
                <w:szCs w:val="20"/>
              </w:rPr>
            </w:pPr>
            <w:r>
              <w:rPr>
                <w:szCs w:val="20"/>
              </w:rPr>
              <w:t>0.9</w:t>
            </w:r>
          </w:p>
        </w:tc>
      </w:tr>
    </w:tbl>
    <w:p w14:paraId="309F77C4" w14:textId="0AE8E652" w:rsidR="00681C7A" w:rsidRPr="009C376E" w:rsidRDefault="00E744A8">
      <w:pPr>
        <w:pStyle w:val="SourceandNotes"/>
      </w:pPr>
      <w:r w:rsidRPr="00F11844">
        <w:t>Source: The department</w:t>
      </w:r>
      <w:r>
        <w:t>’</w:t>
      </w:r>
      <w:r w:rsidRPr="00F11844">
        <w:t>s Research and Evaluation Database</w:t>
      </w:r>
    </w:p>
    <w:p w14:paraId="384C1978" w14:textId="2802AAED" w:rsidR="00DD6131" w:rsidRDefault="00DD6131" w:rsidP="00B103C8">
      <w:pPr>
        <w:pStyle w:val="Heading3"/>
      </w:pPr>
      <w:bookmarkStart w:id="403" w:name="_Toc116648568"/>
      <w:r>
        <w:t>A5.</w:t>
      </w:r>
      <w:r w:rsidR="005272D2">
        <w:t>3</w:t>
      </w:r>
      <w:r w:rsidR="002A1045">
        <w:tab/>
      </w:r>
      <w:r w:rsidR="0021284D">
        <w:t>Odds ratios</w:t>
      </w:r>
      <w:bookmarkEnd w:id="403"/>
    </w:p>
    <w:p w14:paraId="67BD8D20" w14:textId="078688C1" w:rsidR="001108F9" w:rsidRDefault="00DD6131" w:rsidP="00DD6131">
      <w:r>
        <w:t xml:space="preserve">The ParentsNext program impact was estimated by using the results of logistic regression models to calculate the probability of the average participant achieving an education or employment related outcome. In this section the odds ratio results from these models are included to provide further information on the relationships between the explanatory variables and the outcomes. The outcomes are the education and employment outcomes, </w:t>
      </w:r>
      <w:r w:rsidR="00086547">
        <w:t>and</w:t>
      </w:r>
      <w:r>
        <w:t xml:space="preserve"> the child care use outcome which was used in the analysis of the whole population (but not in the individual eligibility subgroup analyses).</w:t>
      </w:r>
    </w:p>
    <w:p w14:paraId="6DDC01AE" w14:textId="1875232C" w:rsidR="001108F9" w:rsidRDefault="00DD6131" w:rsidP="00DD6131">
      <w:r>
        <w:t xml:space="preserve">The explanatory variables </w:t>
      </w:r>
      <w:r w:rsidR="00675FB7">
        <w:t xml:space="preserve">are </w:t>
      </w:r>
      <w:r>
        <w:t xml:space="preserve">treatment status, which indicates whether each parent was in a comparison or </w:t>
      </w:r>
      <w:r w:rsidR="00675FB7">
        <w:t xml:space="preserve">a </w:t>
      </w:r>
      <w:r>
        <w:t xml:space="preserve">treatment group, and personal and socio-economic variables </w:t>
      </w:r>
      <w:r w:rsidR="00675FB7">
        <w:t xml:space="preserve">that </w:t>
      </w:r>
      <w:r>
        <w:t xml:space="preserve">were significantly related to the outcomes. Treatment status was the variable of interest for the estimation of program impact. The other variables were included to isolate this program impact from other factors </w:t>
      </w:r>
      <w:r w:rsidR="00B13E9F">
        <w:t xml:space="preserve">that </w:t>
      </w:r>
      <w:r>
        <w:t>contribute to outcome achievement, which were unevenly distributed between the comparison and treatment groups.</w:t>
      </w:r>
    </w:p>
    <w:p w14:paraId="1F413F27" w14:textId="1DBE3040" w:rsidR="00DD6131" w:rsidRDefault="00DD6131" w:rsidP="00DD6131">
      <w:r>
        <w:t xml:space="preserve">The odds ratios represent the odds that an outcome will occur given a particular characteristic, compared to the odds of the </w:t>
      </w:r>
      <w:r w:rsidRPr="00C460A6">
        <w:t>outcome occurring in the reference characteristic</w:t>
      </w:r>
      <w:r>
        <w:t xml:space="preserve">. In the following </w:t>
      </w:r>
      <w:r>
        <w:lastRenderedPageBreak/>
        <w:t>tables the reference characteristic (or category) for each variable is indicated to the right of the forward slash (/).</w:t>
      </w:r>
    </w:p>
    <w:p w14:paraId="2520777D" w14:textId="59F4EA35" w:rsidR="00DD6131" w:rsidRDefault="00DD6131" w:rsidP="00DD6131">
      <w:r>
        <w:t>If the variable has an odds ratio greater than 1, then it has a positive relationship with the outcome. Likewise, variables with odds ratios lower than 1 have a negative relationship with the outcome. For example, if the treatment status variable (treatment group / comparison group) has an odds ratio of 1 or more, it is concluded that ParentsNext has a positive impact on the outcome.</w:t>
      </w:r>
    </w:p>
    <w:p w14:paraId="2C39501F" w14:textId="4D6DC10A" w:rsidR="001108F9" w:rsidRDefault="00DD6131" w:rsidP="00DD6131">
      <w:pPr>
        <w:spacing w:before="240"/>
      </w:pPr>
      <w:r w:rsidRPr="00860324">
        <w:t>This stepwise selection method sequentially added and removed variables to the model to obtain a final set of significant variables.</w:t>
      </w:r>
      <w:r w:rsidR="003657BE">
        <w:t xml:space="preserve"> </w:t>
      </w:r>
      <w:r w:rsidRPr="00860324">
        <w:t>It was only possible to account for variables that were observable. Unobserved characteristics may have led to bias in the impact estimates</w:t>
      </w:r>
      <w:r w:rsidR="004034AD">
        <w:t>,</w:t>
      </w:r>
      <w:r w:rsidRPr="00860324">
        <w:t xml:space="preserve"> and the extent of such bias is unknown. In the individual analyses of the </w:t>
      </w:r>
      <w:r w:rsidRPr="000E379E">
        <w:t xml:space="preserve">ESL, YC5 and </w:t>
      </w:r>
      <w:r w:rsidR="00B617C1" w:rsidRPr="000E379E">
        <w:t>h</w:t>
      </w:r>
      <w:r w:rsidRPr="000E379E">
        <w:t>igh-JSCI</w:t>
      </w:r>
      <w:r w:rsidRPr="00860324">
        <w:t xml:space="preserve"> groups it was not possible to control </w:t>
      </w:r>
      <w:r w:rsidRPr="007E65E5">
        <w:t>for the differences between the treatment and comparison groups in the assignment criteria (</w:t>
      </w:r>
      <w:r w:rsidRPr="007E65E5">
        <w:rPr>
          <w:b/>
          <w:bCs/>
        </w:rPr>
        <w:t xml:space="preserve">Table </w:t>
      </w:r>
      <w:r w:rsidR="007E65E5" w:rsidRPr="007E65E5">
        <w:rPr>
          <w:b/>
          <w:bCs/>
        </w:rPr>
        <w:t>1</w:t>
      </w:r>
      <w:r w:rsidRPr="007E65E5">
        <w:rPr>
          <w:b/>
          <w:bCs/>
        </w:rPr>
        <w:t>.3</w:t>
      </w:r>
      <w:r w:rsidRPr="007E65E5">
        <w:t>), as</w:t>
      </w:r>
      <w:r w:rsidRPr="00860324">
        <w:t xml:space="preserve"> these variables would be indistinguishable from the treatment status variable, which was the variable of interest for estimating the program impact. The assignment criteria of parent age, age of the youngest child and </w:t>
      </w:r>
      <w:r w:rsidRPr="000E379E">
        <w:t>JSCI</w:t>
      </w:r>
      <w:r w:rsidRPr="00860324">
        <w:t xml:space="preserve"> score were likely to affect the probability of outcome achievement, meaning that these impact estimates may have been underestimated or overestimated.</w:t>
      </w:r>
    </w:p>
    <w:p w14:paraId="2DC37BEC" w14:textId="4131BFFC" w:rsidR="001108F9" w:rsidRDefault="00DD6131" w:rsidP="00DD6131">
      <w:r w:rsidRPr="00860324">
        <w:t xml:space="preserve">However, it was possible to control for the assignment criteria in the analysis of the whole population. The odds ratio results for the assignment variables in the whole population analysis indicate the extent to which the impact estimates of the ESL, YC5 and </w:t>
      </w:r>
      <w:r w:rsidR="0035397C">
        <w:t>h</w:t>
      </w:r>
      <w:r w:rsidRPr="00860324">
        <w:t>igh-JSCI analyses may be underestimated or overestimated.</w:t>
      </w:r>
    </w:p>
    <w:p w14:paraId="3F75CB3A" w14:textId="6B40633D" w:rsidR="001108F9" w:rsidRDefault="00DD6131" w:rsidP="00DD6131">
      <w:r w:rsidRPr="00860324">
        <w:t>It should also be considered that the ESL and YC5 analysis groups in the intensive stream had small group sizes</w:t>
      </w:r>
      <w:r w:rsidR="004F5FE9">
        <w:t>,</w:t>
      </w:r>
      <w:r w:rsidRPr="00860324">
        <w:t xml:space="preserve"> which likely reduced the robustness of the impact estimates for these groups. The width of the confidence intervals for the treatment status variable in the logistic regression outputs indicate</w:t>
      </w:r>
      <w:r w:rsidR="004F5FE9">
        <w:t>s</w:t>
      </w:r>
      <w:r w:rsidRPr="00860324">
        <w:t xml:space="preserve"> this.</w:t>
      </w:r>
    </w:p>
    <w:p w14:paraId="29964BF3" w14:textId="353C9F43" w:rsidR="00DD6131" w:rsidRPr="00485491" w:rsidRDefault="00DD6131" w:rsidP="00B103C8">
      <w:pPr>
        <w:pStyle w:val="Heading3"/>
      </w:pPr>
      <w:bookmarkStart w:id="404" w:name="_Toc116648569"/>
      <w:r w:rsidRPr="00485491">
        <w:t>A5.</w:t>
      </w:r>
      <w:r w:rsidR="005272D2">
        <w:t>4</w:t>
      </w:r>
      <w:r w:rsidR="004D5C73">
        <w:tab/>
      </w:r>
      <w:r w:rsidRPr="00485491">
        <w:t>Stage 1: Education outcome</w:t>
      </w:r>
      <w:bookmarkEnd w:id="404"/>
    </w:p>
    <w:p w14:paraId="05EC66B9" w14:textId="64779E24" w:rsidR="00DD6131" w:rsidRPr="00C72226" w:rsidRDefault="00DD6131" w:rsidP="00C72226">
      <w:pPr>
        <w:pStyle w:val="Tablecaption"/>
      </w:pPr>
      <w:bookmarkStart w:id="405" w:name="_Toc102986089"/>
      <w:r w:rsidRPr="00C72226">
        <w:t>Table A5.</w:t>
      </w:r>
      <w:r w:rsidR="00A80647">
        <w:t>4</w:t>
      </w:r>
      <w:r w:rsidRPr="00C72226">
        <w:t>: Logistic regression model – impact of ParentsNext on probability of achieving an education outcome – intensive stream</w:t>
      </w:r>
      <w:bookmarkEnd w:id="405"/>
      <w:r w:rsidRPr="00C72226">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C749FA" w14:paraId="169A523D" w14:textId="77777777" w:rsidTr="007F1EAC">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vAlign w:val="center"/>
          </w:tcPr>
          <w:p w14:paraId="592D7895" w14:textId="77777777" w:rsidR="00DD6131" w:rsidRPr="007F1EAC" w:rsidRDefault="00DD6131" w:rsidP="007F1EAC">
            <w:pPr>
              <w:pStyle w:val="TableText"/>
              <w:rPr>
                <w:bCs w:val="0"/>
              </w:rPr>
            </w:pPr>
            <w:r w:rsidRPr="007F1EAC">
              <w:t>Variable</w:t>
            </w:r>
          </w:p>
        </w:tc>
        <w:tc>
          <w:tcPr>
            <w:tcW w:w="1250" w:type="pct"/>
            <w:shd w:val="clear" w:color="auto" w:fill="00161F"/>
            <w:vAlign w:val="center"/>
          </w:tcPr>
          <w:p w14:paraId="4077E0DE"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Cs w:val="0"/>
              </w:rPr>
            </w:pPr>
            <w:r w:rsidRPr="007F1EAC">
              <w:t>Odds ratio</w:t>
            </w:r>
          </w:p>
        </w:tc>
        <w:tc>
          <w:tcPr>
            <w:tcW w:w="1250" w:type="pct"/>
            <w:shd w:val="clear" w:color="auto" w:fill="00161F"/>
            <w:vAlign w:val="center"/>
          </w:tcPr>
          <w:p w14:paraId="51FA7E56"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pPr>
            <w:r w:rsidRPr="007F1EAC">
              <w:t>Lower 95% confidence limit</w:t>
            </w:r>
          </w:p>
        </w:tc>
        <w:tc>
          <w:tcPr>
            <w:tcW w:w="1250" w:type="pct"/>
            <w:shd w:val="clear" w:color="auto" w:fill="00161F"/>
            <w:vAlign w:val="center"/>
          </w:tcPr>
          <w:p w14:paraId="11CD9358"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Cs w:val="0"/>
              </w:rPr>
            </w:pPr>
            <w:r w:rsidRPr="007F1EAC">
              <w:t>Upper 95% confidence limit</w:t>
            </w:r>
          </w:p>
        </w:tc>
      </w:tr>
      <w:tr w:rsidR="00DD6131" w:rsidRPr="00C749FA" w14:paraId="0DE5C6D1"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3951BBA3" w14:textId="77777777" w:rsidR="00DD6131" w:rsidRPr="007F1EAC" w:rsidRDefault="00DD6131" w:rsidP="007F1EAC">
            <w:pPr>
              <w:pStyle w:val="TableText"/>
              <w:rPr>
                <w:b w:val="0"/>
              </w:rPr>
            </w:pPr>
            <w:r w:rsidRPr="007F1EAC">
              <w:rPr>
                <w:bCs w:val="0"/>
              </w:rPr>
              <w:t>Treatment group / comparison group</w:t>
            </w:r>
          </w:p>
        </w:tc>
        <w:tc>
          <w:tcPr>
            <w:tcW w:w="1250" w:type="pct"/>
            <w:shd w:val="clear" w:color="auto" w:fill="FFFFFF" w:themeFill="background1"/>
          </w:tcPr>
          <w:p w14:paraId="0F982F04"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2.166*</w:t>
            </w:r>
          </w:p>
        </w:tc>
        <w:tc>
          <w:tcPr>
            <w:tcW w:w="1250" w:type="pct"/>
            <w:shd w:val="clear" w:color="auto" w:fill="FFFFFF" w:themeFill="background1"/>
          </w:tcPr>
          <w:p w14:paraId="5C5054EA"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1.799</w:t>
            </w:r>
          </w:p>
        </w:tc>
        <w:tc>
          <w:tcPr>
            <w:tcW w:w="1250" w:type="pct"/>
            <w:shd w:val="clear" w:color="auto" w:fill="FFFFFF" w:themeFill="background1"/>
          </w:tcPr>
          <w:p w14:paraId="10D67226"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2.608</w:t>
            </w:r>
          </w:p>
        </w:tc>
      </w:tr>
      <w:tr w:rsidR="00DD6131" w:rsidRPr="00C749FA" w14:paraId="3522323C" w14:textId="77777777" w:rsidTr="007F1EAC">
        <w:trPr>
          <w:cnfStyle w:val="000000010000" w:firstRow="0" w:lastRow="0" w:firstColumn="0" w:lastColumn="0" w:oddVBand="0" w:evenVBand="0" w:oddHBand="0" w:evenHBand="1"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308FD71" w14:textId="77777777" w:rsidR="00DD6131" w:rsidRPr="007F1EAC" w:rsidRDefault="00DD6131" w:rsidP="007F1EAC">
            <w:pPr>
              <w:pStyle w:val="TableText"/>
              <w:rPr>
                <w:b w:val="0"/>
              </w:rPr>
            </w:pPr>
            <w:r w:rsidRPr="007F1EAC">
              <w:rPr>
                <w:bCs w:val="0"/>
              </w:rPr>
              <w:t>Parent aged 24 years or under / aged 30 to 39 years</w:t>
            </w:r>
          </w:p>
        </w:tc>
        <w:tc>
          <w:tcPr>
            <w:tcW w:w="1250" w:type="pct"/>
            <w:shd w:val="clear" w:color="auto" w:fill="E8E8E8"/>
          </w:tcPr>
          <w:p w14:paraId="4AEFB6C3"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1.279*</w:t>
            </w:r>
          </w:p>
        </w:tc>
        <w:tc>
          <w:tcPr>
            <w:tcW w:w="1250" w:type="pct"/>
            <w:shd w:val="clear" w:color="auto" w:fill="E8E8E8"/>
          </w:tcPr>
          <w:p w14:paraId="69432117"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1.069</w:t>
            </w:r>
          </w:p>
        </w:tc>
        <w:tc>
          <w:tcPr>
            <w:tcW w:w="1250" w:type="pct"/>
            <w:shd w:val="clear" w:color="auto" w:fill="E8E8E8"/>
          </w:tcPr>
          <w:p w14:paraId="4F596FC8"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1.532</w:t>
            </w:r>
          </w:p>
        </w:tc>
      </w:tr>
      <w:tr w:rsidR="00DD6131" w:rsidRPr="00C749FA" w14:paraId="5F05A76F"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7BEDF4D2" w14:textId="18F3F2F1" w:rsidR="00DD6131" w:rsidRPr="007F1EAC" w:rsidRDefault="00DD6131" w:rsidP="007F1EAC">
            <w:pPr>
              <w:pStyle w:val="TableText"/>
              <w:rPr>
                <w:b w:val="0"/>
              </w:rPr>
            </w:pPr>
            <w:r w:rsidRPr="007F1EAC">
              <w:rPr>
                <w:bCs w:val="0"/>
              </w:rPr>
              <w:t>Parent aged 25 to 29 years / aged 30 to 39</w:t>
            </w:r>
            <w:r w:rsidR="00C67F22" w:rsidRPr="007F1EAC">
              <w:rPr>
                <w:bCs w:val="0"/>
              </w:rPr>
              <w:t> </w:t>
            </w:r>
            <w:r w:rsidRPr="007F1EAC">
              <w:rPr>
                <w:bCs w:val="0"/>
              </w:rPr>
              <w:t>years</w:t>
            </w:r>
          </w:p>
        </w:tc>
        <w:tc>
          <w:tcPr>
            <w:tcW w:w="1250" w:type="pct"/>
            <w:shd w:val="clear" w:color="auto" w:fill="FFFFFF" w:themeFill="background1"/>
          </w:tcPr>
          <w:p w14:paraId="72D61200"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1.011</w:t>
            </w:r>
          </w:p>
        </w:tc>
        <w:tc>
          <w:tcPr>
            <w:tcW w:w="1250" w:type="pct"/>
            <w:shd w:val="clear" w:color="auto" w:fill="FFFFFF" w:themeFill="background1"/>
          </w:tcPr>
          <w:p w14:paraId="197D71A1"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0.870</w:t>
            </w:r>
          </w:p>
        </w:tc>
        <w:tc>
          <w:tcPr>
            <w:tcW w:w="1250" w:type="pct"/>
            <w:shd w:val="clear" w:color="auto" w:fill="FFFFFF" w:themeFill="background1"/>
          </w:tcPr>
          <w:p w14:paraId="7C7CE90E"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1.176</w:t>
            </w:r>
          </w:p>
        </w:tc>
      </w:tr>
      <w:tr w:rsidR="00DD6131" w:rsidRPr="00C749FA" w14:paraId="55B043B7" w14:textId="77777777" w:rsidTr="007F1EAC">
        <w:trPr>
          <w:cnfStyle w:val="000000010000" w:firstRow="0" w:lastRow="0" w:firstColumn="0" w:lastColumn="0" w:oddVBand="0" w:evenVBand="0" w:oddHBand="0" w:evenHBand="1"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76F53625" w14:textId="77777777" w:rsidR="00DD6131" w:rsidRPr="007F1EAC" w:rsidRDefault="00DD6131" w:rsidP="007F1EAC">
            <w:pPr>
              <w:pStyle w:val="TableText"/>
              <w:rPr>
                <w:b w:val="0"/>
              </w:rPr>
            </w:pPr>
            <w:r w:rsidRPr="007F1EAC">
              <w:rPr>
                <w:bCs w:val="0"/>
              </w:rPr>
              <w:t>Parent aged 40 years or above / aged 30 to 39 years</w:t>
            </w:r>
          </w:p>
        </w:tc>
        <w:tc>
          <w:tcPr>
            <w:tcW w:w="1250" w:type="pct"/>
            <w:shd w:val="clear" w:color="auto" w:fill="E8E8E8"/>
          </w:tcPr>
          <w:p w14:paraId="382B2E11"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0.839</w:t>
            </w:r>
          </w:p>
        </w:tc>
        <w:tc>
          <w:tcPr>
            <w:tcW w:w="1250" w:type="pct"/>
            <w:shd w:val="clear" w:color="auto" w:fill="E8E8E8"/>
          </w:tcPr>
          <w:p w14:paraId="6B930921"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0.664</w:t>
            </w:r>
          </w:p>
        </w:tc>
        <w:tc>
          <w:tcPr>
            <w:tcW w:w="1250" w:type="pct"/>
            <w:shd w:val="clear" w:color="auto" w:fill="E8E8E8"/>
          </w:tcPr>
          <w:p w14:paraId="02D237B8"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1.059</w:t>
            </w:r>
          </w:p>
        </w:tc>
      </w:tr>
      <w:tr w:rsidR="00DD6131" w:rsidRPr="00C749FA" w14:paraId="5A89312C"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6622B453" w14:textId="61BBCC8F" w:rsidR="00DD6131" w:rsidRPr="007F1EAC" w:rsidRDefault="00DD6131" w:rsidP="007F1EAC">
            <w:pPr>
              <w:pStyle w:val="TableText"/>
              <w:rPr>
                <w:b w:val="0"/>
              </w:rPr>
            </w:pPr>
            <w:r w:rsidRPr="007F1EAC">
              <w:rPr>
                <w:bCs w:val="0"/>
              </w:rPr>
              <w:t xml:space="preserve">Youngest child age (increased by </w:t>
            </w:r>
            <w:r w:rsidR="00641480" w:rsidRPr="007F1EAC">
              <w:rPr>
                <w:bCs w:val="0"/>
              </w:rPr>
              <w:t>1 year</w:t>
            </w:r>
            <w:r w:rsidRPr="007F1EAC">
              <w:rPr>
                <w:bCs w:val="0"/>
              </w:rPr>
              <w:t>)</w:t>
            </w:r>
          </w:p>
        </w:tc>
        <w:tc>
          <w:tcPr>
            <w:tcW w:w="1250" w:type="pct"/>
            <w:shd w:val="clear" w:color="auto" w:fill="FFFFFF" w:themeFill="background1"/>
          </w:tcPr>
          <w:p w14:paraId="5C6CB3C2"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1.123*</w:t>
            </w:r>
          </w:p>
        </w:tc>
        <w:tc>
          <w:tcPr>
            <w:tcW w:w="1250" w:type="pct"/>
            <w:shd w:val="clear" w:color="auto" w:fill="FFFFFF" w:themeFill="background1"/>
          </w:tcPr>
          <w:p w14:paraId="513910FD"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1.072</w:t>
            </w:r>
          </w:p>
        </w:tc>
        <w:tc>
          <w:tcPr>
            <w:tcW w:w="1250" w:type="pct"/>
            <w:shd w:val="clear" w:color="auto" w:fill="FFFFFF" w:themeFill="background1"/>
          </w:tcPr>
          <w:p w14:paraId="154D88E3"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1.175</w:t>
            </w:r>
          </w:p>
        </w:tc>
      </w:tr>
      <w:tr w:rsidR="00DD6131" w:rsidRPr="00C749FA" w14:paraId="54719F99"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5C30547A" w14:textId="677BAA42" w:rsidR="00DD6131" w:rsidRPr="007F1EAC" w:rsidRDefault="00DD6131" w:rsidP="007F1EAC">
            <w:pPr>
              <w:pStyle w:val="TableText"/>
              <w:rPr>
                <w:b w:val="0"/>
              </w:rPr>
            </w:pPr>
            <w:r w:rsidRPr="007F1EAC">
              <w:rPr>
                <w:bCs w:val="0"/>
              </w:rPr>
              <w:t xml:space="preserve">Aboriginal and/or Torres Strait Islander / </w:t>
            </w:r>
            <w:r w:rsidR="00E525B9" w:rsidRPr="007F1EAC">
              <w:rPr>
                <w:bCs w:val="0"/>
              </w:rPr>
              <w:t>non</w:t>
            </w:r>
            <w:r w:rsidR="00805527" w:rsidRPr="007F1EAC">
              <w:rPr>
                <w:bCs w:val="0"/>
              </w:rPr>
              <w:t xml:space="preserve"> Aboriginal</w:t>
            </w:r>
            <w:r w:rsidRPr="007F1EAC">
              <w:rPr>
                <w:bCs w:val="0"/>
              </w:rPr>
              <w:t xml:space="preserve"> and/or Torres Strait Islander </w:t>
            </w:r>
          </w:p>
        </w:tc>
        <w:tc>
          <w:tcPr>
            <w:tcW w:w="1250" w:type="pct"/>
            <w:shd w:val="clear" w:color="auto" w:fill="E8E8E8"/>
          </w:tcPr>
          <w:p w14:paraId="4525B0F3"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0.833*</w:t>
            </w:r>
          </w:p>
        </w:tc>
        <w:tc>
          <w:tcPr>
            <w:tcW w:w="1250" w:type="pct"/>
            <w:shd w:val="clear" w:color="auto" w:fill="E8E8E8"/>
          </w:tcPr>
          <w:p w14:paraId="520231F1"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0.721</w:t>
            </w:r>
          </w:p>
        </w:tc>
        <w:tc>
          <w:tcPr>
            <w:tcW w:w="1250" w:type="pct"/>
            <w:shd w:val="clear" w:color="auto" w:fill="E8E8E8"/>
          </w:tcPr>
          <w:p w14:paraId="3942D852"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0.962</w:t>
            </w:r>
          </w:p>
        </w:tc>
      </w:tr>
      <w:tr w:rsidR="00DD6131" w:rsidRPr="00C749FA" w14:paraId="1E6D1F19"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26049A4F" w14:textId="77777777" w:rsidR="00DD6131" w:rsidRPr="007F1EAC" w:rsidRDefault="00DD6131" w:rsidP="007F1EAC">
            <w:pPr>
              <w:pStyle w:val="TableText"/>
              <w:rPr>
                <w:b w:val="0"/>
              </w:rPr>
            </w:pPr>
            <w:r w:rsidRPr="007F1EAC">
              <w:rPr>
                <w:bCs w:val="0"/>
              </w:rPr>
              <w:lastRenderedPageBreak/>
              <w:t>Male / female</w:t>
            </w:r>
          </w:p>
        </w:tc>
        <w:tc>
          <w:tcPr>
            <w:tcW w:w="1250" w:type="pct"/>
            <w:shd w:val="clear" w:color="auto" w:fill="FFFFFF" w:themeFill="background1"/>
          </w:tcPr>
          <w:p w14:paraId="19A0877E"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0.182*</w:t>
            </w:r>
          </w:p>
        </w:tc>
        <w:tc>
          <w:tcPr>
            <w:tcW w:w="1250" w:type="pct"/>
            <w:shd w:val="clear" w:color="auto" w:fill="FFFFFF" w:themeFill="background1"/>
          </w:tcPr>
          <w:p w14:paraId="3E7AA87E"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0.100</w:t>
            </w:r>
          </w:p>
        </w:tc>
        <w:tc>
          <w:tcPr>
            <w:tcW w:w="1250" w:type="pct"/>
            <w:shd w:val="clear" w:color="auto" w:fill="FFFFFF" w:themeFill="background1"/>
          </w:tcPr>
          <w:p w14:paraId="029EBAB3"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0.333</w:t>
            </w:r>
          </w:p>
        </w:tc>
      </w:tr>
      <w:tr w:rsidR="00DD6131" w:rsidRPr="00C749FA" w14:paraId="66B66E51"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5B4ED328" w14:textId="77777777" w:rsidR="00DD6131" w:rsidRPr="007F1EAC" w:rsidRDefault="00DD6131" w:rsidP="007F1EAC">
            <w:pPr>
              <w:pStyle w:val="TableText"/>
              <w:rPr>
                <w:b w:val="0"/>
              </w:rPr>
            </w:pPr>
            <w:r w:rsidRPr="007F1EAC">
              <w:rPr>
                <w:bCs w:val="0"/>
              </w:rPr>
              <w:t>Spoken language not English / English</w:t>
            </w:r>
          </w:p>
        </w:tc>
        <w:tc>
          <w:tcPr>
            <w:tcW w:w="1250" w:type="pct"/>
            <w:shd w:val="clear" w:color="auto" w:fill="E8E8E8"/>
          </w:tcPr>
          <w:p w14:paraId="7A078489"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0.595*</w:t>
            </w:r>
          </w:p>
        </w:tc>
        <w:tc>
          <w:tcPr>
            <w:tcW w:w="1250" w:type="pct"/>
            <w:shd w:val="clear" w:color="auto" w:fill="E8E8E8"/>
          </w:tcPr>
          <w:p w14:paraId="0D748843"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0.421</w:t>
            </w:r>
          </w:p>
        </w:tc>
        <w:tc>
          <w:tcPr>
            <w:tcW w:w="1250" w:type="pct"/>
            <w:shd w:val="clear" w:color="auto" w:fill="E8E8E8"/>
          </w:tcPr>
          <w:p w14:paraId="4A9C3BFE"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0.840</w:t>
            </w:r>
          </w:p>
        </w:tc>
      </w:tr>
      <w:tr w:rsidR="00DD6131" w:rsidRPr="00C749FA" w14:paraId="555FB760"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7FB2FA9B" w14:textId="77777777" w:rsidR="00DD6131" w:rsidRPr="007F1EAC" w:rsidRDefault="00DD6131" w:rsidP="007F1EAC">
            <w:pPr>
              <w:pStyle w:val="TableText"/>
              <w:rPr>
                <w:b w:val="0"/>
              </w:rPr>
            </w:pPr>
            <w:r w:rsidRPr="007F1EAC">
              <w:rPr>
                <w:bCs w:val="0"/>
              </w:rPr>
              <w:t>Refugee / non-refugee</w:t>
            </w:r>
          </w:p>
        </w:tc>
        <w:tc>
          <w:tcPr>
            <w:tcW w:w="1250" w:type="pct"/>
            <w:shd w:val="clear" w:color="auto" w:fill="FFFFFF" w:themeFill="background1"/>
          </w:tcPr>
          <w:p w14:paraId="1044FCB4"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1.389*</w:t>
            </w:r>
          </w:p>
        </w:tc>
        <w:tc>
          <w:tcPr>
            <w:tcW w:w="1250" w:type="pct"/>
            <w:shd w:val="clear" w:color="auto" w:fill="FFFFFF" w:themeFill="background1"/>
          </w:tcPr>
          <w:p w14:paraId="419F4A8D"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1.026</w:t>
            </w:r>
          </w:p>
        </w:tc>
        <w:tc>
          <w:tcPr>
            <w:tcW w:w="1250" w:type="pct"/>
            <w:shd w:val="clear" w:color="auto" w:fill="FFFFFF" w:themeFill="background1"/>
          </w:tcPr>
          <w:p w14:paraId="16FBCFCD"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1.879</w:t>
            </w:r>
          </w:p>
        </w:tc>
      </w:tr>
      <w:tr w:rsidR="00DD6131" w:rsidRPr="00C749FA" w14:paraId="0DFFC379"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540AB7CA" w14:textId="77777777" w:rsidR="00DD6131" w:rsidRPr="007F1EAC" w:rsidRDefault="00DD6131" w:rsidP="007F1EAC">
            <w:pPr>
              <w:pStyle w:val="TableText"/>
              <w:rPr>
                <w:b w:val="0"/>
              </w:rPr>
            </w:pPr>
            <w:r w:rsidRPr="007F1EAC">
              <w:rPr>
                <w:bCs w:val="0"/>
              </w:rPr>
              <w:t>At least 4 children / fewer than 4 children</w:t>
            </w:r>
          </w:p>
        </w:tc>
        <w:tc>
          <w:tcPr>
            <w:tcW w:w="1250" w:type="pct"/>
            <w:shd w:val="clear" w:color="auto" w:fill="E8E8E8"/>
          </w:tcPr>
          <w:p w14:paraId="3A399906"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0.833*</w:t>
            </w:r>
          </w:p>
        </w:tc>
        <w:tc>
          <w:tcPr>
            <w:tcW w:w="1250" w:type="pct"/>
            <w:shd w:val="clear" w:color="auto" w:fill="E8E8E8"/>
          </w:tcPr>
          <w:p w14:paraId="4EB05073"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0.695</w:t>
            </w:r>
          </w:p>
        </w:tc>
        <w:tc>
          <w:tcPr>
            <w:tcW w:w="1250" w:type="pct"/>
            <w:shd w:val="clear" w:color="auto" w:fill="E8E8E8"/>
          </w:tcPr>
          <w:p w14:paraId="5D0B1A60"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0.998</w:t>
            </w:r>
          </w:p>
        </w:tc>
      </w:tr>
      <w:tr w:rsidR="00DD6131" w:rsidRPr="00C749FA" w14:paraId="25677D83"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27FAB055" w14:textId="77777777" w:rsidR="00DD6131" w:rsidRPr="007F1EAC" w:rsidRDefault="00DD6131" w:rsidP="007F1EAC">
            <w:pPr>
              <w:pStyle w:val="TableText"/>
              <w:rPr>
                <w:b w:val="0"/>
              </w:rPr>
            </w:pPr>
            <w:r w:rsidRPr="007F1EAC">
              <w:rPr>
                <w:bCs w:val="0"/>
              </w:rPr>
              <w:t>Parenting Payment partnered / single</w:t>
            </w:r>
          </w:p>
        </w:tc>
        <w:tc>
          <w:tcPr>
            <w:tcW w:w="1250" w:type="pct"/>
            <w:shd w:val="clear" w:color="auto" w:fill="FFFFFF" w:themeFill="background1"/>
          </w:tcPr>
          <w:p w14:paraId="574B6945"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0.259*</w:t>
            </w:r>
          </w:p>
        </w:tc>
        <w:tc>
          <w:tcPr>
            <w:tcW w:w="1250" w:type="pct"/>
            <w:shd w:val="clear" w:color="auto" w:fill="FFFFFF" w:themeFill="background1"/>
          </w:tcPr>
          <w:p w14:paraId="03126558"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0.210</w:t>
            </w:r>
          </w:p>
        </w:tc>
        <w:tc>
          <w:tcPr>
            <w:tcW w:w="1250" w:type="pct"/>
            <w:shd w:val="clear" w:color="auto" w:fill="FFFFFF" w:themeFill="background1"/>
          </w:tcPr>
          <w:p w14:paraId="73C69C4F"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0.320</w:t>
            </w:r>
          </w:p>
        </w:tc>
      </w:tr>
      <w:tr w:rsidR="00DD6131" w:rsidRPr="00C749FA" w14:paraId="38733E07"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0E46C9E8" w14:textId="0E3F8CA2" w:rsidR="00DD6131" w:rsidRPr="007F1EAC" w:rsidRDefault="00DD6131" w:rsidP="007F1EAC">
            <w:pPr>
              <w:pStyle w:val="TableText"/>
              <w:rPr>
                <w:b w:val="0"/>
              </w:rPr>
            </w:pPr>
            <w:r w:rsidRPr="007F1EAC">
              <w:rPr>
                <w:bCs w:val="0"/>
              </w:rPr>
              <w:t>Income support duration (increased by 1</w:t>
            </w:r>
            <w:r w:rsidR="00E44612" w:rsidRPr="007F1EAC">
              <w:rPr>
                <w:bCs w:val="0"/>
              </w:rPr>
              <w:t> </w:t>
            </w:r>
            <w:r w:rsidRPr="007F1EAC">
              <w:rPr>
                <w:bCs w:val="0"/>
              </w:rPr>
              <w:t>year)</w:t>
            </w:r>
          </w:p>
        </w:tc>
        <w:tc>
          <w:tcPr>
            <w:tcW w:w="1250" w:type="pct"/>
            <w:shd w:val="clear" w:color="auto" w:fill="E8E8E8"/>
          </w:tcPr>
          <w:p w14:paraId="4CBC8F6A"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0.975*</w:t>
            </w:r>
          </w:p>
        </w:tc>
        <w:tc>
          <w:tcPr>
            <w:tcW w:w="1250" w:type="pct"/>
            <w:shd w:val="clear" w:color="auto" w:fill="E8E8E8"/>
          </w:tcPr>
          <w:p w14:paraId="78D6AFF1"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0.962</w:t>
            </w:r>
          </w:p>
        </w:tc>
        <w:tc>
          <w:tcPr>
            <w:tcW w:w="1250" w:type="pct"/>
            <w:shd w:val="clear" w:color="auto" w:fill="E8E8E8"/>
          </w:tcPr>
          <w:p w14:paraId="5F28B9F8"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0.988</w:t>
            </w:r>
          </w:p>
        </w:tc>
      </w:tr>
      <w:tr w:rsidR="00DD6131" w:rsidRPr="00C749FA" w14:paraId="5A72F3FA"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381F71B4" w14:textId="36A89B6E" w:rsidR="00DD6131" w:rsidRPr="007F1EAC" w:rsidRDefault="00DD6131" w:rsidP="007F1EAC">
            <w:pPr>
              <w:pStyle w:val="TableText"/>
              <w:rPr>
                <w:b w:val="0"/>
              </w:rPr>
            </w:pPr>
            <w:r w:rsidRPr="007F1EAC">
              <w:rPr>
                <w:bCs w:val="0"/>
              </w:rPr>
              <w:t>Highest level of education</w:t>
            </w:r>
            <w:r w:rsidR="00805527" w:rsidRPr="007F1EAC">
              <w:rPr>
                <w:bCs w:val="0"/>
              </w:rPr>
              <w:t>: less</w:t>
            </w:r>
            <w:r w:rsidRPr="007F1EAC">
              <w:rPr>
                <w:bCs w:val="0"/>
              </w:rPr>
              <w:t xml:space="preserve"> than </w:t>
            </w:r>
            <w:r w:rsidR="000733A3" w:rsidRPr="007F1EAC">
              <w:rPr>
                <w:bCs w:val="0"/>
              </w:rPr>
              <w:t>Year </w:t>
            </w:r>
            <w:r w:rsidRPr="007F1EAC">
              <w:rPr>
                <w:bCs w:val="0"/>
              </w:rPr>
              <w:t>10</w:t>
            </w:r>
            <w:r w:rsidR="00C67F22" w:rsidRPr="007F1EAC">
              <w:rPr>
                <w:bCs w:val="0"/>
              </w:rPr>
              <w:t> </w:t>
            </w:r>
            <w:r w:rsidRPr="007F1EAC">
              <w:rPr>
                <w:bCs w:val="0"/>
              </w:rPr>
              <w:t xml:space="preserve">/ </w:t>
            </w:r>
            <w:r w:rsidR="000733A3" w:rsidRPr="007F1EAC">
              <w:rPr>
                <w:bCs w:val="0"/>
              </w:rPr>
              <w:t>Year </w:t>
            </w:r>
            <w:r w:rsidRPr="007F1EAC">
              <w:rPr>
                <w:bCs w:val="0"/>
              </w:rPr>
              <w:t>12 or equivalent</w:t>
            </w:r>
          </w:p>
        </w:tc>
        <w:tc>
          <w:tcPr>
            <w:tcW w:w="1250" w:type="pct"/>
            <w:shd w:val="clear" w:color="auto" w:fill="FFFFFF" w:themeFill="background1"/>
          </w:tcPr>
          <w:p w14:paraId="2959D418"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0.727*</w:t>
            </w:r>
          </w:p>
        </w:tc>
        <w:tc>
          <w:tcPr>
            <w:tcW w:w="1250" w:type="pct"/>
            <w:shd w:val="clear" w:color="auto" w:fill="FFFFFF" w:themeFill="background1"/>
          </w:tcPr>
          <w:p w14:paraId="762A5E0E" w14:textId="77777777" w:rsidR="00DD6131" w:rsidRPr="007F1EAC" w:rsidDel="005C4B54"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0.582</w:t>
            </w:r>
          </w:p>
        </w:tc>
        <w:tc>
          <w:tcPr>
            <w:tcW w:w="1250" w:type="pct"/>
            <w:shd w:val="clear" w:color="auto" w:fill="FFFFFF" w:themeFill="background1"/>
          </w:tcPr>
          <w:p w14:paraId="526727E9" w14:textId="77777777" w:rsidR="00DD6131" w:rsidRPr="007F1EAC" w:rsidDel="005C4B54"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0.909</w:t>
            </w:r>
          </w:p>
        </w:tc>
      </w:tr>
      <w:tr w:rsidR="00DD6131" w:rsidRPr="00C749FA" w14:paraId="3BE26930"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0706B1F7" w14:textId="0FB91B33" w:rsidR="00DD6131" w:rsidRPr="007F1EAC" w:rsidRDefault="00DD6131" w:rsidP="007F1EAC">
            <w:pPr>
              <w:pStyle w:val="TableText"/>
              <w:rPr>
                <w:b w:val="0"/>
              </w:rPr>
            </w:pPr>
            <w:r w:rsidRPr="007F1EAC">
              <w:rPr>
                <w:bCs w:val="0"/>
              </w:rPr>
              <w:t xml:space="preserve">Highest level of education: </w:t>
            </w:r>
            <w:r w:rsidR="000733A3" w:rsidRPr="007F1EAC">
              <w:rPr>
                <w:bCs w:val="0"/>
              </w:rPr>
              <w:t>Year </w:t>
            </w:r>
            <w:r w:rsidRPr="007F1EAC">
              <w:rPr>
                <w:bCs w:val="0"/>
              </w:rPr>
              <w:t xml:space="preserve">10 or </w:t>
            </w:r>
            <w:r w:rsidR="000733A3" w:rsidRPr="007F1EAC">
              <w:rPr>
                <w:bCs w:val="0"/>
              </w:rPr>
              <w:t>Year </w:t>
            </w:r>
            <w:r w:rsidRPr="007F1EAC">
              <w:rPr>
                <w:bCs w:val="0"/>
              </w:rPr>
              <w:t xml:space="preserve">11 / </w:t>
            </w:r>
            <w:r w:rsidR="000733A3" w:rsidRPr="007F1EAC">
              <w:rPr>
                <w:bCs w:val="0"/>
              </w:rPr>
              <w:t>Year </w:t>
            </w:r>
            <w:r w:rsidRPr="007F1EAC">
              <w:rPr>
                <w:bCs w:val="0"/>
              </w:rPr>
              <w:t>12 or equivalent</w:t>
            </w:r>
          </w:p>
        </w:tc>
        <w:tc>
          <w:tcPr>
            <w:tcW w:w="1250" w:type="pct"/>
            <w:shd w:val="clear" w:color="auto" w:fill="E8E8E8"/>
          </w:tcPr>
          <w:p w14:paraId="26E5F2AD"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0.721*</w:t>
            </w:r>
          </w:p>
        </w:tc>
        <w:tc>
          <w:tcPr>
            <w:tcW w:w="1250" w:type="pct"/>
            <w:shd w:val="clear" w:color="auto" w:fill="E8E8E8"/>
          </w:tcPr>
          <w:p w14:paraId="5E9B9530" w14:textId="77777777" w:rsidR="00DD6131" w:rsidRPr="007F1EAC" w:rsidDel="005C4B54"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0.627</w:t>
            </w:r>
          </w:p>
        </w:tc>
        <w:tc>
          <w:tcPr>
            <w:tcW w:w="1250" w:type="pct"/>
            <w:shd w:val="clear" w:color="auto" w:fill="E8E8E8"/>
          </w:tcPr>
          <w:p w14:paraId="11B73113" w14:textId="77777777" w:rsidR="00DD6131" w:rsidRPr="007F1EAC" w:rsidDel="005C4B54"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0.830</w:t>
            </w:r>
          </w:p>
        </w:tc>
      </w:tr>
      <w:tr w:rsidR="00DD6131" w:rsidRPr="00C749FA" w14:paraId="14C5F4F0"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77EA349F" w14:textId="68C58EEF" w:rsidR="00DD6131" w:rsidRPr="007F1EAC" w:rsidRDefault="00DD6131" w:rsidP="007F1EAC">
            <w:pPr>
              <w:pStyle w:val="TableText"/>
              <w:rPr>
                <w:b w:val="0"/>
              </w:rPr>
            </w:pPr>
            <w:r w:rsidRPr="007F1EAC">
              <w:rPr>
                <w:bCs w:val="0"/>
              </w:rPr>
              <w:t xml:space="preserve">Highest level of education: </w:t>
            </w:r>
            <w:r w:rsidR="000733A3" w:rsidRPr="007F1EAC">
              <w:rPr>
                <w:bCs w:val="0"/>
              </w:rPr>
              <w:t>d</w:t>
            </w:r>
            <w:r w:rsidRPr="007F1EAC">
              <w:rPr>
                <w:bCs w:val="0"/>
              </w:rPr>
              <w:t>iploma or</w:t>
            </w:r>
            <w:r w:rsidR="000733A3" w:rsidRPr="007F1EAC">
              <w:rPr>
                <w:bCs w:val="0"/>
              </w:rPr>
              <w:t xml:space="preserve"> tertiary</w:t>
            </w:r>
            <w:r w:rsidRPr="007F1EAC">
              <w:rPr>
                <w:bCs w:val="0"/>
              </w:rPr>
              <w:t xml:space="preserve"> / </w:t>
            </w:r>
            <w:r w:rsidR="000733A3" w:rsidRPr="007F1EAC">
              <w:rPr>
                <w:bCs w:val="0"/>
              </w:rPr>
              <w:t>Year </w:t>
            </w:r>
            <w:r w:rsidRPr="007F1EAC">
              <w:rPr>
                <w:bCs w:val="0"/>
              </w:rPr>
              <w:t>12 or equivalent</w:t>
            </w:r>
          </w:p>
        </w:tc>
        <w:tc>
          <w:tcPr>
            <w:tcW w:w="1250" w:type="pct"/>
            <w:shd w:val="clear" w:color="auto" w:fill="FFFFFF" w:themeFill="background1"/>
          </w:tcPr>
          <w:p w14:paraId="6EF19DF6"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1.069</w:t>
            </w:r>
          </w:p>
        </w:tc>
        <w:tc>
          <w:tcPr>
            <w:tcW w:w="1250" w:type="pct"/>
            <w:shd w:val="clear" w:color="auto" w:fill="FFFFFF" w:themeFill="background1"/>
          </w:tcPr>
          <w:p w14:paraId="4645DD47" w14:textId="77777777" w:rsidR="00DD6131" w:rsidRPr="007F1EAC" w:rsidDel="005C4B54"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0.889</w:t>
            </w:r>
          </w:p>
        </w:tc>
        <w:tc>
          <w:tcPr>
            <w:tcW w:w="1250" w:type="pct"/>
            <w:shd w:val="clear" w:color="auto" w:fill="FFFFFF" w:themeFill="background1"/>
          </w:tcPr>
          <w:p w14:paraId="0146D0D4" w14:textId="77777777" w:rsidR="00DD6131" w:rsidRPr="007F1EAC" w:rsidDel="005C4B54"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1.286</w:t>
            </w:r>
          </w:p>
        </w:tc>
      </w:tr>
      <w:tr w:rsidR="00DD6131" w:rsidRPr="00C749FA" w14:paraId="3493AA22"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09525D34" w14:textId="44E5A137" w:rsidR="00DD6131" w:rsidRPr="007F1EAC" w:rsidRDefault="00DD6131" w:rsidP="007F1EAC">
            <w:pPr>
              <w:pStyle w:val="TableText"/>
              <w:rPr>
                <w:b w:val="0"/>
              </w:rPr>
            </w:pPr>
            <w:r w:rsidRPr="007F1EAC">
              <w:rPr>
                <w:bCs w:val="0"/>
              </w:rPr>
              <w:t>Highest level of education:</w:t>
            </w:r>
            <w:r w:rsidR="000733A3" w:rsidRPr="007F1EAC">
              <w:rPr>
                <w:bCs w:val="0"/>
              </w:rPr>
              <w:t xml:space="preserve"> unknown</w:t>
            </w:r>
            <w:r w:rsidRPr="007F1EAC">
              <w:rPr>
                <w:bCs w:val="0"/>
              </w:rPr>
              <w:t xml:space="preserve"> / </w:t>
            </w:r>
            <w:r w:rsidR="000733A3" w:rsidRPr="007F1EAC">
              <w:rPr>
                <w:bCs w:val="0"/>
              </w:rPr>
              <w:t>Year </w:t>
            </w:r>
            <w:r w:rsidRPr="007F1EAC">
              <w:rPr>
                <w:bCs w:val="0"/>
              </w:rPr>
              <w:t>12 or equivalent</w:t>
            </w:r>
          </w:p>
        </w:tc>
        <w:tc>
          <w:tcPr>
            <w:tcW w:w="1250" w:type="pct"/>
            <w:shd w:val="clear" w:color="auto" w:fill="E8E8E8"/>
          </w:tcPr>
          <w:p w14:paraId="37CE53D8"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0.790*</w:t>
            </w:r>
          </w:p>
        </w:tc>
        <w:tc>
          <w:tcPr>
            <w:tcW w:w="1250" w:type="pct"/>
            <w:shd w:val="clear" w:color="auto" w:fill="E8E8E8"/>
          </w:tcPr>
          <w:p w14:paraId="01734D4B" w14:textId="77777777" w:rsidR="00DD6131" w:rsidRPr="007F1EAC" w:rsidDel="005C4B54"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0.629</w:t>
            </w:r>
          </w:p>
        </w:tc>
        <w:tc>
          <w:tcPr>
            <w:tcW w:w="1250" w:type="pct"/>
            <w:shd w:val="clear" w:color="auto" w:fill="E8E8E8"/>
          </w:tcPr>
          <w:p w14:paraId="3F68DA83" w14:textId="77777777" w:rsidR="00DD6131" w:rsidRPr="007F1EAC" w:rsidDel="005C4B54"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0.993</w:t>
            </w:r>
          </w:p>
        </w:tc>
      </w:tr>
      <w:tr w:rsidR="00DD6131" w:rsidRPr="00C749FA" w14:paraId="50C1836A"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1FF2B7CA" w14:textId="77777777" w:rsidR="00DD6131" w:rsidRPr="007F1EAC" w:rsidRDefault="00DD6131" w:rsidP="007F1EAC">
            <w:pPr>
              <w:pStyle w:val="TableText"/>
              <w:rPr>
                <w:b w:val="0"/>
              </w:rPr>
            </w:pPr>
            <w:r w:rsidRPr="007F1EAC">
              <w:rPr>
                <w:bCs w:val="0"/>
              </w:rPr>
              <w:t>Queensland / New South Wales</w:t>
            </w:r>
          </w:p>
        </w:tc>
        <w:tc>
          <w:tcPr>
            <w:tcW w:w="1250" w:type="pct"/>
            <w:shd w:val="clear" w:color="auto" w:fill="FFFFFF" w:themeFill="background1"/>
          </w:tcPr>
          <w:p w14:paraId="3D818744"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0.845*</w:t>
            </w:r>
          </w:p>
        </w:tc>
        <w:tc>
          <w:tcPr>
            <w:tcW w:w="1250" w:type="pct"/>
            <w:shd w:val="clear" w:color="auto" w:fill="FFFFFF" w:themeFill="background1"/>
          </w:tcPr>
          <w:p w14:paraId="2D2F0F1A" w14:textId="77777777" w:rsidR="00DD6131" w:rsidRPr="007F1EAC" w:rsidDel="005C4B54"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0.727</w:t>
            </w:r>
          </w:p>
        </w:tc>
        <w:tc>
          <w:tcPr>
            <w:tcW w:w="1250" w:type="pct"/>
            <w:shd w:val="clear" w:color="auto" w:fill="FFFFFF" w:themeFill="background1"/>
          </w:tcPr>
          <w:p w14:paraId="0163124B" w14:textId="77777777" w:rsidR="00DD6131" w:rsidRPr="007F1EAC" w:rsidDel="005C4B54"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0.983</w:t>
            </w:r>
          </w:p>
        </w:tc>
      </w:tr>
      <w:tr w:rsidR="00DD6131" w:rsidRPr="00C749FA" w14:paraId="604AAE71"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ADB4DE1" w14:textId="77777777" w:rsidR="00DD6131" w:rsidRPr="007F1EAC" w:rsidRDefault="00DD6131" w:rsidP="007F1EAC">
            <w:pPr>
              <w:pStyle w:val="TableText"/>
              <w:rPr>
                <w:b w:val="0"/>
              </w:rPr>
            </w:pPr>
            <w:r w:rsidRPr="007F1EAC">
              <w:rPr>
                <w:bCs w:val="0"/>
              </w:rPr>
              <w:t>South Australia / New South Wales</w:t>
            </w:r>
          </w:p>
        </w:tc>
        <w:tc>
          <w:tcPr>
            <w:tcW w:w="1250" w:type="pct"/>
            <w:shd w:val="clear" w:color="auto" w:fill="E8E8E8"/>
          </w:tcPr>
          <w:p w14:paraId="3A4783E9"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1.085</w:t>
            </w:r>
          </w:p>
        </w:tc>
        <w:tc>
          <w:tcPr>
            <w:tcW w:w="1250" w:type="pct"/>
            <w:shd w:val="clear" w:color="auto" w:fill="E8E8E8"/>
          </w:tcPr>
          <w:p w14:paraId="649C4CF2" w14:textId="77777777" w:rsidR="00DD6131" w:rsidRPr="007F1EAC" w:rsidDel="005C4B54"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0.851</w:t>
            </w:r>
          </w:p>
        </w:tc>
        <w:tc>
          <w:tcPr>
            <w:tcW w:w="1250" w:type="pct"/>
            <w:shd w:val="clear" w:color="auto" w:fill="E8E8E8"/>
          </w:tcPr>
          <w:p w14:paraId="5B40CECE" w14:textId="77777777" w:rsidR="00DD6131" w:rsidRPr="007F1EAC" w:rsidDel="005C4B54"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1.383</w:t>
            </w:r>
          </w:p>
        </w:tc>
      </w:tr>
      <w:tr w:rsidR="00DD6131" w:rsidRPr="00C749FA" w14:paraId="131DE780"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2C131DB0" w14:textId="77777777" w:rsidR="00DD6131" w:rsidRPr="007F1EAC" w:rsidRDefault="00DD6131" w:rsidP="007F1EAC">
            <w:pPr>
              <w:pStyle w:val="TableText"/>
              <w:rPr>
                <w:b w:val="0"/>
              </w:rPr>
            </w:pPr>
            <w:r w:rsidRPr="007F1EAC">
              <w:rPr>
                <w:bCs w:val="0"/>
              </w:rPr>
              <w:t>Victoria / New South Wales</w:t>
            </w:r>
          </w:p>
        </w:tc>
        <w:tc>
          <w:tcPr>
            <w:tcW w:w="1250" w:type="pct"/>
            <w:shd w:val="clear" w:color="auto" w:fill="FFFFFF" w:themeFill="background1"/>
          </w:tcPr>
          <w:p w14:paraId="7466AD58"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0.731*</w:t>
            </w:r>
          </w:p>
        </w:tc>
        <w:tc>
          <w:tcPr>
            <w:tcW w:w="1250" w:type="pct"/>
            <w:shd w:val="clear" w:color="auto" w:fill="FFFFFF" w:themeFill="background1"/>
          </w:tcPr>
          <w:p w14:paraId="221502F4" w14:textId="77777777" w:rsidR="00DD6131" w:rsidRPr="007F1EAC" w:rsidDel="005C4B54"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0.583</w:t>
            </w:r>
          </w:p>
        </w:tc>
        <w:tc>
          <w:tcPr>
            <w:tcW w:w="1250" w:type="pct"/>
            <w:shd w:val="clear" w:color="auto" w:fill="FFFFFF" w:themeFill="background1"/>
          </w:tcPr>
          <w:p w14:paraId="1B1F1965" w14:textId="77777777" w:rsidR="00DD6131" w:rsidRPr="007F1EAC" w:rsidDel="005C4B54"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0.916</w:t>
            </w:r>
          </w:p>
        </w:tc>
      </w:tr>
      <w:tr w:rsidR="00DD6131" w:rsidRPr="00C749FA" w14:paraId="6F697165"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7D46C8A0" w14:textId="77777777" w:rsidR="00DD6131" w:rsidRPr="007F1EAC" w:rsidRDefault="00DD6131" w:rsidP="007F1EAC">
            <w:pPr>
              <w:pStyle w:val="TableText"/>
              <w:rPr>
                <w:b w:val="0"/>
              </w:rPr>
            </w:pPr>
            <w:r w:rsidRPr="007F1EAC">
              <w:rPr>
                <w:bCs w:val="0"/>
              </w:rPr>
              <w:t>Western Australia / New South Wales</w:t>
            </w:r>
          </w:p>
        </w:tc>
        <w:tc>
          <w:tcPr>
            <w:tcW w:w="1250" w:type="pct"/>
            <w:shd w:val="clear" w:color="auto" w:fill="E8E8E8"/>
          </w:tcPr>
          <w:p w14:paraId="1F8BABFF"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0.866</w:t>
            </w:r>
          </w:p>
        </w:tc>
        <w:tc>
          <w:tcPr>
            <w:tcW w:w="1250" w:type="pct"/>
            <w:shd w:val="clear" w:color="auto" w:fill="E8E8E8"/>
          </w:tcPr>
          <w:p w14:paraId="4C521181" w14:textId="77777777" w:rsidR="00DD6131" w:rsidRPr="007F1EAC" w:rsidDel="005C4B54"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0.699</w:t>
            </w:r>
          </w:p>
        </w:tc>
        <w:tc>
          <w:tcPr>
            <w:tcW w:w="1250" w:type="pct"/>
            <w:shd w:val="clear" w:color="auto" w:fill="E8E8E8"/>
          </w:tcPr>
          <w:p w14:paraId="037660BA" w14:textId="77777777" w:rsidR="00DD6131" w:rsidRPr="007F1EAC" w:rsidDel="005C4B54"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1.073</w:t>
            </w:r>
          </w:p>
        </w:tc>
      </w:tr>
      <w:tr w:rsidR="00DD6131" w:rsidRPr="00C749FA" w14:paraId="77D6873F"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3B3027E1" w14:textId="77777777" w:rsidR="00DD6131" w:rsidRPr="007F1EAC" w:rsidRDefault="00DD6131" w:rsidP="007F1EAC">
            <w:pPr>
              <w:pStyle w:val="TableText"/>
              <w:rPr>
                <w:b w:val="0"/>
              </w:rPr>
            </w:pPr>
            <w:r w:rsidRPr="007F1EAC">
              <w:rPr>
                <w:bCs w:val="0"/>
              </w:rPr>
              <w:t>Tasmania or Australian Capital Territory or Northern Territory / New South Wales</w:t>
            </w:r>
          </w:p>
        </w:tc>
        <w:tc>
          <w:tcPr>
            <w:tcW w:w="1250" w:type="pct"/>
            <w:shd w:val="clear" w:color="auto" w:fill="FFFFFF" w:themeFill="background1"/>
          </w:tcPr>
          <w:p w14:paraId="4176A3B4"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0.593*</w:t>
            </w:r>
          </w:p>
        </w:tc>
        <w:tc>
          <w:tcPr>
            <w:tcW w:w="1250" w:type="pct"/>
            <w:shd w:val="clear" w:color="auto" w:fill="FFFFFF" w:themeFill="background1"/>
          </w:tcPr>
          <w:p w14:paraId="7F72F65F" w14:textId="77777777" w:rsidR="00DD6131" w:rsidRPr="007F1EAC" w:rsidDel="005C4B54"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0.407</w:t>
            </w:r>
          </w:p>
        </w:tc>
        <w:tc>
          <w:tcPr>
            <w:tcW w:w="1250" w:type="pct"/>
            <w:shd w:val="clear" w:color="auto" w:fill="FFFFFF" w:themeFill="background1"/>
          </w:tcPr>
          <w:p w14:paraId="78628D60" w14:textId="77777777" w:rsidR="00DD6131" w:rsidRPr="007F1EAC" w:rsidDel="005C4B54"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0.864</w:t>
            </w:r>
          </w:p>
        </w:tc>
      </w:tr>
      <w:tr w:rsidR="00DD6131" w:rsidRPr="00C749FA" w14:paraId="6C6AECDC"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7C0F60F6" w14:textId="77777777" w:rsidR="00DD6131" w:rsidRPr="007F1EAC" w:rsidRDefault="00DD6131" w:rsidP="007F1EAC">
            <w:pPr>
              <w:pStyle w:val="TableText"/>
              <w:rPr>
                <w:b w:val="0"/>
              </w:rPr>
            </w:pPr>
            <w:r w:rsidRPr="007F1EAC">
              <w:rPr>
                <w:bCs w:val="0"/>
              </w:rPr>
              <w:t>IRSD decile (increased by 1)</w:t>
            </w:r>
          </w:p>
        </w:tc>
        <w:tc>
          <w:tcPr>
            <w:tcW w:w="1250" w:type="pct"/>
            <w:shd w:val="clear" w:color="auto" w:fill="E8E8E8"/>
          </w:tcPr>
          <w:p w14:paraId="7507BEEA"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1.067*</w:t>
            </w:r>
          </w:p>
        </w:tc>
        <w:tc>
          <w:tcPr>
            <w:tcW w:w="1250" w:type="pct"/>
            <w:shd w:val="clear" w:color="auto" w:fill="E8E8E8"/>
          </w:tcPr>
          <w:p w14:paraId="45341975" w14:textId="77777777" w:rsidR="00DD6131" w:rsidRPr="007F1EAC" w:rsidDel="005C4B54"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1.028</w:t>
            </w:r>
          </w:p>
        </w:tc>
        <w:tc>
          <w:tcPr>
            <w:tcW w:w="1250" w:type="pct"/>
            <w:shd w:val="clear" w:color="auto" w:fill="E8E8E8"/>
          </w:tcPr>
          <w:p w14:paraId="7AC1807B" w14:textId="77777777" w:rsidR="00DD6131" w:rsidRPr="007F1EAC" w:rsidDel="005C4B54"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1.106</w:t>
            </w:r>
          </w:p>
        </w:tc>
      </w:tr>
      <w:tr w:rsidR="00DD6131" w:rsidRPr="00C749FA" w14:paraId="259CD2A1"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5D0DAFA1" w14:textId="77777777" w:rsidR="00DD6131" w:rsidRPr="007F1EAC" w:rsidRDefault="00DD6131" w:rsidP="007F1EAC">
            <w:pPr>
              <w:pStyle w:val="TableText"/>
              <w:rPr>
                <w:b w:val="0"/>
              </w:rPr>
            </w:pPr>
            <w:r w:rsidRPr="007F1EAC">
              <w:rPr>
                <w:bCs w:val="0"/>
              </w:rPr>
              <w:t>Participation rate (increased by 1.0)</w:t>
            </w:r>
          </w:p>
        </w:tc>
        <w:tc>
          <w:tcPr>
            <w:tcW w:w="1250" w:type="pct"/>
            <w:shd w:val="clear" w:color="auto" w:fill="FFFFFF" w:themeFill="background1"/>
          </w:tcPr>
          <w:p w14:paraId="71178921"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0.978*</w:t>
            </w:r>
          </w:p>
        </w:tc>
        <w:tc>
          <w:tcPr>
            <w:tcW w:w="1250" w:type="pct"/>
            <w:shd w:val="clear" w:color="auto" w:fill="FFFFFF" w:themeFill="background1"/>
          </w:tcPr>
          <w:p w14:paraId="2EF4A86E"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0.968</w:t>
            </w:r>
          </w:p>
        </w:tc>
        <w:tc>
          <w:tcPr>
            <w:tcW w:w="1250" w:type="pct"/>
            <w:shd w:val="clear" w:color="auto" w:fill="FFFFFF" w:themeFill="background1"/>
          </w:tcPr>
          <w:p w14:paraId="7AEE5E19"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0.989</w:t>
            </w:r>
          </w:p>
        </w:tc>
      </w:tr>
    </w:tbl>
    <w:p w14:paraId="446D0255" w14:textId="77777777" w:rsidR="003467A5" w:rsidRDefault="00344E59" w:rsidP="00DD6131">
      <w:pPr>
        <w:pStyle w:val="SourceandNotes"/>
      </w:pPr>
      <w:r w:rsidRPr="00901296">
        <w:t xml:space="preserve">Source: </w:t>
      </w:r>
      <w:r>
        <w:t>The department’s</w:t>
      </w:r>
      <w:r w:rsidRPr="00901296">
        <w:t xml:space="preserve"> Research and Evaluation Database</w:t>
      </w:r>
    </w:p>
    <w:p w14:paraId="0C49338C" w14:textId="25DA57F4" w:rsidR="00DD6131" w:rsidRPr="00A80EA6" w:rsidRDefault="00DD6131" w:rsidP="00DD6131">
      <w:pPr>
        <w:pStyle w:val="SourceandNotes"/>
      </w:pPr>
      <w:r w:rsidRPr="00A80EA6">
        <w:t>Base:</w:t>
      </w:r>
      <w:r w:rsidRPr="005511B1">
        <w:t xml:space="preserve"> </w:t>
      </w:r>
      <w:r w:rsidRPr="00A80EA6">
        <w:t>n</w:t>
      </w:r>
      <w:r w:rsidR="007C57FD">
        <w:t>=</w:t>
      </w:r>
      <w:r>
        <w:t>16,685</w:t>
      </w:r>
    </w:p>
    <w:p w14:paraId="2F7303E6" w14:textId="7A68AE5F" w:rsidR="00DD6131" w:rsidRDefault="00423CBB" w:rsidP="00DD6131">
      <w:pPr>
        <w:pStyle w:val="SourceandNotes"/>
      </w:pPr>
      <w:r>
        <w:t>* Variable</w:t>
      </w:r>
      <w:r w:rsidR="00DD6131">
        <w:t xml:space="preserve"> has statistically significant coefficient: </w:t>
      </w:r>
      <w:r w:rsidR="00DD6131">
        <w:rPr>
          <w:i/>
        </w:rPr>
        <w:t xml:space="preserve">p </w:t>
      </w:r>
      <w:r w:rsidR="00DD6131">
        <w:t>&lt; 0.05</w:t>
      </w:r>
    </w:p>
    <w:p w14:paraId="6A69507D" w14:textId="1E210BA6" w:rsidR="00DD6131" w:rsidRPr="002B15ED" w:rsidRDefault="00DD6131" w:rsidP="00DD6131">
      <w:pPr>
        <w:pStyle w:val="Tablecaption"/>
      </w:pPr>
      <w:bookmarkStart w:id="406" w:name="_Toc102986090"/>
      <w:r w:rsidRPr="002B15ED">
        <w:t xml:space="preserve">Table </w:t>
      </w:r>
      <w:r>
        <w:t>A5.</w:t>
      </w:r>
      <w:r w:rsidR="00A80647">
        <w:t>5</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an education outcome – targeted stream</w:t>
      </w:r>
      <w:bookmarkEnd w:id="406"/>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C749FA" w14:paraId="2BD4675B" w14:textId="77777777" w:rsidTr="007F1EAC">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vAlign w:val="center"/>
          </w:tcPr>
          <w:p w14:paraId="6541C59E" w14:textId="77777777" w:rsidR="00DD6131" w:rsidRPr="007F1EAC" w:rsidRDefault="00DD6131" w:rsidP="007F1EAC">
            <w:pPr>
              <w:pStyle w:val="TableText"/>
              <w:rPr>
                <w:b w:val="0"/>
                <w:bCs w:val="0"/>
              </w:rPr>
            </w:pPr>
            <w:r w:rsidRPr="007F1EAC">
              <w:rPr>
                <w:bCs w:val="0"/>
              </w:rPr>
              <w:t>Variable</w:t>
            </w:r>
          </w:p>
        </w:tc>
        <w:tc>
          <w:tcPr>
            <w:tcW w:w="1250" w:type="pct"/>
            <w:shd w:val="clear" w:color="auto" w:fill="00161F"/>
            <w:vAlign w:val="center"/>
          </w:tcPr>
          <w:p w14:paraId="2747220E"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7F1EAC">
              <w:rPr>
                <w:bCs w:val="0"/>
              </w:rPr>
              <w:t>Odds ratio</w:t>
            </w:r>
          </w:p>
        </w:tc>
        <w:tc>
          <w:tcPr>
            <w:tcW w:w="1250" w:type="pct"/>
            <w:shd w:val="clear" w:color="auto" w:fill="00161F"/>
            <w:vAlign w:val="center"/>
          </w:tcPr>
          <w:p w14:paraId="6EF23CE3"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Lower 95% confidence limit</w:t>
            </w:r>
          </w:p>
        </w:tc>
        <w:tc>
          <w:tcPr>
            <w:tcW w:w="1250" w:type="pct"/>
            <w:shd w:val="clear" w:color="auto" w:fill="00161F"/>
            <w:vAlign w:val="center"/>
          </w:tcPr>
          <w:p w14:paraId="5E16CD72"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7F1EAC">
              <w:rPr>
                <w:bCs w:val="0"/>
              </w:rPr>
              <w:t>Upper 95% confidence limit</w:t>
            </w:r>
          </w:p>
        </w:tc>
      </w:tr>
      <w:tr w:rsidR="00DD6131" w:rsidRPr="00C749FA" w14:paraId="65F31260"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0E8DD8D7" w14:textId="77777777" w:rsidR="00DD6131" w:rsidRPr="007F1EAC" w:rsidRDefault="00DD6131" w:rsidP="007F1EAC">
            <w:pPr>
              <w:pStyle w:val="TableText"/>
              <w:rPr>
                <w:b w:val="0"/>
              </w:rPr>
            </w:pPr>
            <w:r w:rsidRPr="007F1EAC">
              <w:rPr>
                <w:bCs w:val="0"/>
              </w:rPr>
              <w:t>Treatment group / comparison group</w:t>
            </w:r>
          </w:p>
        </w:tc>
        <w:tc>
          <w:tcPr>
            <w:tcW w:w="1250" w:type="pct"/>
            <w:shd w:val="clear" w:color="auto" w:fill="FFFFFF" w:themeFill="background1"/>
          </w:tcPr>
          <w:p w14:paraId="72C46E38"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2.519*</w:t>
            </w:r>
          </w:p>
        </w:tc>
        <w:tc>
          <w:tcPr>
            <w:tcW w:w="1250" w:type="pct"/>
            <w:shd w:val="clear" w:color="auto" w:fill="FFFFFF" w:themeFill="background1"/>
          </w:tcPr>
          <w:p w14:paraId="74C54A6F"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2.174</w:t>
            </w:r>
          </w:p>
        </w:tc>
        <w:tc>
          <w:tcPr>
            <w:tcW w:w="1250" w:type="pct"/>
            <w:shd w:val="clear" w:color="auto" w:fill="FFFFFF" w:themeFill="background1"/>
          </w:tcPr>
          <w:p w14:paraId="4FC57A56"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2.920</w:t>
            </w:r>
          </w:p>
        </w:tc>
      </w:tr>
      <w:tr w:rsidR="00DD6131" w:rsidRPr="00C749FA" w14:paraId="454DD754"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3914E49C" w14:textId="77777777" w:rsidR="00DD6131" w:rsidRPr="007F1EAC" w:rsidRDefault="00DD6131" w:rsidP="007F1EAC">
            <w:pPr>
              <w:pStyle w:val="TableText"/>
              <w:rPr>
                <w:b w:val="0"/>
              </w:rPr>
            </w:pPr>
            <w:r w:rsidRPr="007F1EAC">
              <w:rPr>
                <w:bCs w:val="0"/>
              </w:rPr>
              <w:lastRenderedPageBreak/>
              <w:t>Parent aged 24 years or under / aged 30 to 39 years</w:t>
            </w:r>
          </w:p>
        </w:tc>
        <w:tc>
          <w:tcPr>
            <w:tcW w:w="1250" w:type="pct"/>
            <w:shd w:val="clear" w:color="auto" w:fill="E8E8E8"/>
          </w:tcPr>
          <w:p w14:paraId="7193188C"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1.259*</w:t>
            </w:r>
          </w:p>
        </w:tc>
        <w:tc>
          <w:tcPr>
            <w:tcW w:w="1250" w:type="pct"/>
            <w:shd w:val="clear" w:color="auto" w:fill="E8E8E8"/>
          </w:tcPr>
          <w:p w14:paraId="3321B7EF"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1.030</w:t>
            </w:r>
          </w:p>
        </w:tc>
        <w:tc>
          <w:tcPr>
            <w:tcW w:w="1250" w:type="pct"/>
            <w:shd w:val="clear" w:color="auto" w:fill="E8E8E8"/>
          </w:tcPr>
          <w:p w14:paraId="2F9A1614"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1.540</w:t>
            </w:r>
          </w:p>
        </w:tc>
      </w:tr>
      <w:tr w:rsidR="00DD6131" w:rsidRPr="00C749FA" w14:paraId="18F0B5B9"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564A9817" w14:textId="787F9A04" w:rsidR="00DD6131" w:rsidRPr="007F1EAC" w:rsidRDefault="00DD6131" w:rsidP="007F1EAC">
            <w:pPr>
              <w:pStyle w:val="TableText"/>
              <w:rPr>
                <w:b w:val="0"/>
              </w:rPr>
            </w:pPr>
            <w:r w:rsidRPr="007F1EAC">
              <w:rPr>
                <w:bCs w:val="0"/>
              </w:rPr>
              <w:t>Parent aged 25 to 29 years / aged 30 to 39</w:t>
            </w:r>
            <w:r w:rsidR="00805527" w:rsidRPr="007F1EAC">
              <w:rPr>
                <w:bCs w:val="0"/>
              </w:rPr>
              <w:t> </w:t>
            </w:r>
            <w:r w:rsidRPr="007F1EAC">
              <w:rPr>
                <w:bCs w:val="0"/>
              </w:rPr>
              <w:t>years</w:t>
            </w:r>
          </w:p>
        </w:tc>
        <w:tc>
          <w:tcPr>
            <w:tcW w:w="1250" w:type="pct"/>
            <w:shd w:val="clear" w:color="auto" w:fill="FFFFFF" w:themeFill="background1"/>
          </w:tcPr>
          <w:p w14:paraId="06B99DC0"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1.244*</w:t>
            </w:r>
          </w:p>
        </w:tc>
        <w:tc>
          <w:tcPr>
            <w:tcW w:w="1250" w:type="pct"/>
            <w:shd w:val="clear" w:color="auto" w:fill="FFFFFF" w:themeFill="background1"/>
          </w:tcPr>
          <w:p w14:paraId="19E577BD"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1.060</w:t>
            </w:r>
          </w:p>
        </w:tc>
        <w:tc>
          <w:tcPr>
            <w:tcW w:w="1250" w:type="pct"/>
            <w:shd w:val="clear" w:color="auto" w:fill="FFFFFF" w:themeFill="background1"/>
          </w:tcPr>
          <w:p w14:paraId="132F4EDA"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1.460</w:t>
            </w:r>
          </w:p>
        </w:tc>
      </w:tr>
      <w:tr w:rsidR="00DD6131" w:rsidRPr="00C749FA" w14:paraId="276130EE"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65783A58" w14:textId="77777777" w:rsidR="00DD6131" w:rsidRPr="007F1EAC" w:rsidRDefault="00DD6131" w:rsidP="007F1EAC">
            <w:pPr>
              <w:pStyle w:val="TableText"/>
              <w:rPr>
                <w:b w:val="0"/>
              </w:rPr>
            </w:pPr>
            <w:r w:rsidRPr="007F1EAC">
              <w:rPr>
                <w:bCs w:val="0"/>
              </w:rPr>
              <w:t>Parent aged 40 years or above / aged 30 to 39 years</w:t>
            </w:r>
          </w:p>
        </w:tc>
        <w:tc>
          <w:tcPr>
            <w:tcW w:w="1250" w:type="pct"/>
            <w:shd w:val="clear" w:color="auto" w:fill="E8E8E8"/>
          </w:tcPr>
          <w:p w14:paraId="50632E64"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0.884</w:t>
            </w:r>
          </w:p>
        </w:tc>
        <w:tc>
          <w:tcPr>
            <w:tcW w:w="1250" w:type="pct"/>
            <w:shd w:val="clear" w:color="auto" w:fill="E8E8E8"/>
          </w:tcPr>
          <w:p w14:paraId="07F785CD"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0.730</w:t>
            </w:r>
          </w:p>
        </w:tc>
        <w:tc>
          <w:tcPr>
            <w:tcW w:w="1250" w:type="pct"/>
            <w:shd w:val="clear" w:color="auto" w:fill="E8E8E8"/>
          </w:tcPr>
          <w:p w14:paraId="3DD4CA49"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1.069</w:t>
            </w:r>
          </w:p>
        </w:tc>
      </w:tr>
      <w:tr w:rsidR="00DD6131" w:rsidRPr="00C749FA" w14:paraId="71CB8777"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569EEF34" w14:textId="524473FA" w:rsidR="00DD6131" w:rsidRPr="007F1EAC" w:rsidRDefault="00DD6131" w:rsidP="007F1EAC">
            <w:pPr>
              <w:pStyle w:val="TableText"/>
              <w:rPr>
                <w:b w:val="0"/>
              </w:rPr>
            </w:pPr>
            <w:r w:rsidRPr="007F1EAC">
              <w:rPr>
                <w:bCs w:val="0"/>
              </w:rPr>
              <w:t xml:space="preserve">Youngest child age (increased by </w:t>
            </w:r>
            <w:r w:rsidR="00641480" w:rsidRPr="007F1EAC">
              <w:rPr>
                <w:bCs w:val="0"/>
              </w:rPr>
              <w:t>1 year</w:t>
            </w:r>
            <w:r w:rsidRPr="007F1EAC">
              <w:rPr>
                <w:bCs w:val="0"/>
              </w:rPr>
              <w:t>)</w:t>
            </w:r>
          </w:p>
        </w:tc>
        <w:tc>
          <w:tcPr>
            <w:tcW w:w="1250" w:type="pct"/>
            <w:shd w:val="clear" w:color="auto" w:fill="FFFFFF" w:themeFill="background1"/>
          </w:tcPr>
          <w:p w14:paraId="2A4B8871"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1.223*</w:t>
            </w:r>
          </w:p>
        </w:tc>
        <w:tc>
          <w:tcPr>
            <w:tcW w:w="1250" w:type="pct"/>
            <w:shd w:val="clear" w:color="auto" w:fill="FFFFFF" w:themeFill="background1"/>
          </w:tcPr>
          <w:p w14:paraId="2EBE15C4"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1.153</w:t>
            </w:r>
          </w:p>
        </w:tc>
        <w:tc>
          <w:tcPr>
            <w:tcW w:w="1250" w:type="pct"/>
            <w:shd w:val="clear" w:color="auto" w:fill="FFFFFF" w:themeFill="background1"/>
          </w:tcPr>
          <w:p w14:paraId="4D55DB51"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1.296</w:t>
            </w:r>
          </w:p>
        </w:tc>
      </w:tr>
      <w:tr w:rsidR="00DD6131" w:rsidRPr="00C749FA" w14:paraId="390EA65A"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818E6A7" w14:textId="77777777" w:rsidR="00DD6131" w:rsidRPr="007F1EAC" w:rsidRDefault="00DD6131" w:rsidP="007F1EAC">
            <w:pPr>
              <w:pStyle w:val="TableText"/>
              <w:rPr>
                <w:b w:val="0"/>
              </w:rPr>
            </w:pPr>
            <w:r w:rsidRPr="007F1EAC">
              <w:rPr>
                <w:bCs w:val="0"/>
              </w:rPr>
              <w:t>Male / female</w:t>
            </w:r>
          </w:p>
        </w:tc>
        <w:tc>
          <w:tcPr>
            <w:tcW w:w="1250" w:type="pct"/>
            <w:shd w:val="clear" w:color="auto" w:fill="E8E8E8"/>
          </w:tcPr>
          <w:p w14:paraId="5E556969"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0.550*</w:t>
            </w:r>
          </w:p>
        </w:tc>
        <w:tc>
          <w:tcPr>
            <w:tcW w:w="1250" w:type="pct"/>
            <w:shd w:val="clear" w:color="auto" w:fill="E8E8E8"/>
          </w:tcPr>
          <w:p w14:paraId="0DB9CBB2"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0.397</w:t>
            </w:r>
          </w:p>
        </w:tc>
        <w:tc>
          <w:tcPr>
            <w:tcW w:w="1250" w:type="pct"/>
            <w:shd w:val="clear" w:color="auto" w:fill="E8E8E8"/>
          </w:tcPr>
          <w:p w14:paraId="2BC82A61"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0.761</w:t>
            </w:r>
          </w:p>
        </w:tc>
      </w:tr>
      <w:tr w:rsidR="00DD6131" w:rsidRPr="00C749FA" w14:paraId="0AFA623B"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02109FBE" w14:textId="562A9FB2" w:rsidR="00DD6131" w:rsidRPr="007F1EAC" w:rsidRDefault="00DD6131" w:rsidP="007F1EAC">
            <w:pPr>
              <w:pStyle w:val="TableText"/>
              <w:rPr>
                <w:b w:val="0"/>
              </w:rPr>
            </w:pPr>
            <w:r w:rsidRPr="007F1EAC">
              <w:rPr>
                <w:bCs w:val="0"/>
              </w:rPr>
              <w:t xml:space="preserve">Aboriginal and/or Torres Strait Islander / </w:t>
            </w:r>
            <w:r w:rsidR="00E525B9" w:rsidRPr="007F1EAC">
              <w:rPr>
                <w:bCs w:val="0"/>
              </w:rPr>
              <w:t>non</w:t>
            </w:r>
            <w:r w:rsidR="00805527" w:rsidRPr="007F1EAC">
              <w:rPr>
                <w:bCs w:val="0"/>
              </w:rPr>
              <w:t xml:space="preserve"> Aboriginal</w:t>
            </w:r>
            <w:r w:rsidRPr="007F1EAC">
              <w:rPr>
                <w:bCs w:val="0"/>
              </w:rPr>
              <w:t xml:space="preserve"> and/or Torres Strait Islander </w:t>
            </w:r>
          </w:p>
        </w:tc>
        <w:tc>
          <w:tcPr>
            <w:tcW w:w="1250" w:type="pct"/>
            <w:shd w:val="clear" w:color="auto" w:fill="FFFFFF" w:themeFill="background1"/>
          </w:tcPr>
          <w:p w14:paraId="52CCF5B8"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0.831*</w:t>
            </w:r>
          </w:p>
        </w:tc>
        <w:tc>
          <w:tcPr>
            <w:tcW w:w="1250" w:type="pct"/>
            <w:shd w:val="clear" w:color="auto" w:fill="FFFFFF" w:themeFill="background1"/>
          </w:tcPr>
          <w:p w14:paraId="1BFB6871"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0.692</w:t>
            </w:r>
          </w:p>
        </w:tc>
        <w:tc>
          <w:tcPr>
            <w:tcW w:w="1250" w:type="pct"/>
            <w:shd w:val="clear" w:color="auto" w:fill="FFFFFF" w:themeFill="background1"/>
          </w:tcPr>
          <w:p w14:paraId="16E2844E"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0.998</w:t>
            </w:r>
          </w:p>
        </w:tc>
      </w:tr>
      <w:tr w:rsidR="00DD6131" w:rsidRPr="00C749FA" w14:paraId="2E825490"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2972642" w14:textId="2F0E3DC0" w:rsidR="00DD6131" w:rsidRPr="007F1EAC" w:rsidRDefault="00DD6131" w:rsidP="007F1EAC">
            <w:pPr>
              <w:pStyle w:val="TableText"/>
              <w:rPr>
                <w:b w:val="0"/>
              </w:rPr>
            </w:pPr>
            <w:r w:rsidRPr="007F1EAC">
              <w:rPr>
                <w:bCs w:val="0"/>
              </w:rPr>
              <w:t xml:space="preserve">Country of birth: </w:t>
            </w:r>
            <w:r w:rsidR="00805527" w:rsidRPr="007F1EAC">
              <w:rPr>
                <w:bCs w:val="0"/>
              </w:rPr>
              <w:t xml:space="preserve">non </w:t>
            </w:r>
            <w:r w:rsidRPr="007F1EAC">
              <w:rPr>
                <w:bCs w:val="0"/>
              </w:rPr>
              <w:t xml:space="preserve">main English-speaking country / </w:t>
            </w:r>
            <w:r w:rsidR="00805527" w:rsidRPr="007F1EAC">
              <w:rPr>
                <w:bCs w:val="0"/>
              </w:rPr>
              <w:t xml:space="preserve">main </w:t>
            </w:r>
            <w:r w:rsidRPr="007F1EAC">
              <w:rPr>
                <w:bCs w:val="0"/>
              </w:rPr>
              <w:t>English</w:t>
            </w:r>
            <w:r w:rsidR="00D45FBD" w:rsidRPr="007F1EAC">
              <w:rPr>
                <w:bCs w:val="0"/>
              </w:rPr>
              <w:t>-</w:t>
            </w:r>
            <w:r w:rsidRPr="007F1EAC">
              <w:rPr>
                <w:bCs w:val="0"/>
              </w:rPr>
              <w:t>speaking country</w:t>
            </w:r>
          </w:p>
        </w:tc>
        <w:tc>
          <w:tcPr>
            <w:tcW w:w="1250" w:type="pct"/>
            <w:shd w:val="clear" w:color="auto" w:fill="E8E8E8"/>
          </w:tcPr>
          <w:p w14:paraId="3BA38DFD"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0.797*</w:t>
            </w:r>
          </w:p>
        </w:tc>
        <w:tc>
          <w:tcPr>
            <w:tcW w:w="1250" w:type="pct"/>
            <w:shd w:val="clear" w:color="auto" w:fill="E8E8E8"/>
          </w:tcPr>
          <w:p w14:paraId="0C8AFEDA"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0.658</w:t>
            </w:r>
          </w:p>
        </w:tc>
        <w:tc>
          <w:tcPr>
            <w:tcW w:w="1250" w:type="pct"/>
            <w:shd w:val="clear" w:color="auto" w:fill="E8E8E8"/>
          </w:tcPr>
          <w:p w14:paraId="4B5F9FCD"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0.965</w:t>
            </w:r>
          </w:p>
        </w:tc>
      </w:tr>
      <w:tr w:rsidR="00DD6131" w:rsidRPr="00C749FA" w14:paraId="1B12D2BF"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58F2F107" w14:textId="77777777" w:rsidR="00DD6131" w:rsidRPr="007F1EAC" w:rsidRDefault="00DD6131" w:rsidP="007F1EAC">
            <w:pPr>
              <w:pStyle w:val="TableText"/>
              <w:rPr>
                <w:b w:val="0"/>
              </w:rPr>
            </w:pPr>
            <w:r w:rsidRPr="007F1EAC">
              <w:rPr>
                <w:bCs w:val="0"/>
              </w:rPr>
              <w:t>Ex-offender / non-ex-offender</w:t>
            </w:r>
          </w:p>
        </w:tc>
        <w:tc>
          <w:tcPr>
            <w:tcW w:w="1250" w:type="pct"/>
            <w:shd w:val="clear" w:color="auto" w:fill="FFFFFF" w:themeFill="background1"/>
          </w:tcPr>
          <w:p w14:paraId="7B1575C7"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0.370*</w:t>
            </w:r>
          </w:p>
        </w:tc>
        <w:tc>
          <w:tcPr>
            <w:tcW w:w="1250" w:type="pct"/>
            <w:shd w:val="clear" w:color="auto" w:fill="FFFFFF" w:themeFill="background1"/>
          </w:tcPr>
          <w:p w14:paraId="01544424"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0.181</w:t>
            </w:r>
          </w:p>
        </w:tc>
        <w:tc>
          <w:tcPr>
            <w:tcW w:w="1250" w:type="pct"/>
            <w:shd w:val="clear" w:color="auto" w:fill="FFFFFF" w:themeFill="background1"/>
          </w:tcPr>
          <w:p w14:paraId="18C6BB79"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0.760</w:t>
            </w:r>
          </w:p>
        </w:tc>
      </w:tr>
      <w:tr w:rsidR="00DD6131" w:rsidRPr="00C749FA" w14:paraId="2F092D18"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3C2BBACC" w14:textId="77777777" w:rsidR="00DD6131" w:rsidRPr="007F1EAC" w:rsidRDefault="00DD6131" w:rsidP="007F1EAC">
            <w:pPr>
              <w:pStyle w:val="TableText"/>
              <w:rPr>
                <w:b w:val="0"/>
              </w:rPr>
            </w:pPr>
            <w:r w:rsidRPr="007F1EAC">
              <w:rPr>
                <w:bCs w:val="0"/>
              </w:rPr>
              <w:t>At least 4 children / fewer than 4 children</w:t>
            </w:r>
          </w:p>
        </w:tc>
        <w:tc>
          <w:tcPr>
            <w:tcW w:w="1250" w:type="pct"/>
            <w:shd w:val="clear" w:color="auto" w:fill="E8E8E8"/>
          </w:tcPr>
          <w:p w14:paraId="74A9F84A"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0.715*</w:t>
            </w:r>
          </w:p>
        </w:tc>
        <w:tc>
          <w:tcPr>
            <w:tcW w:w="1250" w:type="pct"/>
            <w:shd w:val="clear" w:color="auto" w:fill="E8E8E8"/>
          </w:tcPr>
          <w:p w14:paraId="37A71EAD"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0.566</w:t>
            </w:r>
          </w:p>
        </w:tc>
        <w:tc>
          <w:tcPr>
            <w:tcW w:w="1250" w:type="pct"/>
            <w:shd w:val="clear" w:color="auto" w:fill="E8E8E8"/>
          </w:tcPr>
          <w:p w14:paraId="2150ACFD"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0.903</w:t>
            </w:r>
          </w:p>
        </w:tc>
      </w:tr>
      <w:tr w:rsidR="00DD6131" w:rsidRPr="00C749FA" w14:paraId="5CC5E60D"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0E13BAA1" w14:textId="77777777" w:rsidR="00DD6131" w:rsidRPr="007F1EAC" w:rsidRDefault="00DD6131" w:rsidP="007F1EAC">
            <w:pPr>
              <w:pStyle w:val="TableText"/>
              <w:rPr>
                <w:b w:val="0"/>
              </w:rPr>
            </w:pPr>
            <w:r w:rsidRPr="007F1EAC">
              <w:rPr>
                <w:bCs w:val="0"/>
              </w:rPr>
              <w:t>Parenting Payment partnered / single</w:t>
            </w:r>
          </w:p>
        </w:tc>
        <w:tc>
          <w:tcPr>
            <w:tcW w:w="1250" w:type="pct"/>
            <w:shd w:val="clear" w:color="auto" w:fill="FFFFFF" w:themeFill="background1"/>
          </w:tcPr>
          <w:p w14:paraId="25EB5BDA"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0.264*</w:t>
            </w:r>
          </w:p>
        </w:tc>
        <w:tc>
          <w:tcPr>
            <w:tcW w:w="1250" w:type="pct"/>
            <w:shd w:val="clear" w:color="auto" w:fill="FFFFFF" w:themeFill="background1"/>
          </w:tcPr>
          <w:p w14:paraId="512F77DC"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0.212</w:t>
            </w:r>
          </w:p>
        </w:tc>
        <w:tc>
          <w:tcPr>
            <w:tcW w:w="1250" w:type="pct"/>
            <w:shd w:val="clear" w:color="auto" w:fill="FFFFFF" w:themeFill="background1"/>
          </w:tcPr>
          <w:p w14:paraId="25161F92"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0.329</w:t>
            </w:r>
          </w:p>
        </w:tc>
      </w:tr>
      <w:tr w:rsidR="00DD6131" w:rsidRPr="00C749FA" w14:paraId="68001E0E"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F175B89" w14:textId="5063C6A4" w:rsidR="00DD6131" w:rsidRPr="007F1EAC" w:rsidRDefault="00DD6131" w:rsidP="007F1EAC">
            <w:pPr>
              <w:pStyle w:val="TableText"/>
              <w:rPr>
                <w:b w:val="0"/>
              </w:rPr>
            </w:pPr>
            <w:r w:rsidRPr="007F1EAC">
              <w:rPr>
                <w:bCs w:val="0"/>
              </w:rPr>
              <w:t xml:space="preserve">Income support duration (increased by </w:t>
            </w:r>
            <w:r w:rsidR="00641480" w:rsidRPr="007F1EAC">
              <w:rPr>
                <w:bCs w:val="0"/>
              </w:rPr>
              <w:t>1 year</w:t>
            </w:r>
            <w:r w:rsidRPr="007F1EAC">
              <w:rPr>
                <w:bCs w:val="0"/>
              </w:rPr>
              <w:t>)</w:t>
            </w:r>
          </w:p>
        </w:tc>
        <w:tc>
          <w:tcPr>
            <w:tcW w:w="1250" w:type="pct"/>
            <w:shd w:val="clear" w:color="auto" w:fill="E8E8E8"/>
          </w:tcPr>
          <w:p w14:paraId="2E1F764E"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0.983*</w:t>
            </w:r>
          </w:p>
        </w:tc>
        <w:tc>
          <w:tcPr>
            <w:tcW w:w="1250" w:type="pct"/>
            <w:shd w:val="clear" w:color="auto" w:fill="E8E8E8"/>
          </w:tcPr>
          <w:p w14:paraId="080A5885"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0.970</w:t>
            </w:r>
          </w:p>
        </w:tc>
        <w:tc>
          <w:tcPr>
            <w:tcW w:w="1250" w:type="pct"/>
            <w:shd w:val="clear" w:color="auto" w:fill="E8E8E8"/>
          </w:tcPr>
          <w:p w14:paraId="0FF2930D"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0.996</w:t>
            </w:r>
          </w:p>
        </w:tc>
      </w:tr>
      <w:tr w:rsidR="00DD6131" w:rsidRPr="00C749FA" w14:paraId="3CA46F2B"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678DF219" w14:textId="4189F362" w:rsidR="00DD6131" w:rsidRPr="007F1EAC" w:rsidRDefault="00DD6131" w:rsidP="007F1EAC">
            <w:pPr>
              <w:pStyle w:val="TableText"/>
              <w:rPr>
                <w:b w:val="0"/>
              </w:rPr>
            </w:pPr>
            <w:r w:rsidRPr="007F1EAC">
              <w:rPr>
                <w:bCs w:val="0"/>
              </w:rPr>
              <w:t>Highest level of education</w:t>
            </w:r>
            <w:r w:rsidR="00805527" w:rsidRPr="007F1EAC">
              <w:rPr>
                <w:bCs w:val="0"/>
              </w:rPr>
              <w:t>: less</w:t>
            </w:r>
            <w:r w:rsidRPr="007F1EAC">
              <w:rPr>
                <w:bCs w:val="0"/>
              </w:rPr>
              <w:t xml:space="preserve"> than </w:t>
            </w:r>
            <w:r w:rsidR="000733A3" w:rsidRPr="007F1EAC">
              <w:rPr>
                <w:bCs w:val="0"/>
              </w:rPr>
              <w:t>Year </w:t>
            </w:r>
            <w:r w:rsidRPr="007F1EAC">
              <w:rPr>
                <w:bCs w:val="0"/>
              </w:rPr>
              <w:t>10</w:t>
            </w:r>
            <w:r w:rsidR="00D327AC" w:rsidRPr="007F1EAC">
              <w:rPr>
                <w:bCs w:val="0"/>
              </w:rPr>
              <w:t> </w:t>
            </w:r>
            <w:r w:rsidRPr="007F1EAC">
              <w:rPr>
                <w:bCs w:val="0"/>
              </w:rPr>
              <w:t xml:space="preserve">/ </w:t>
            </w:r>
            <w:r w:rsidR="000733A3" w:rsidRPr="007F1EAC">
              <w:rPr>
                <w:bCs w:val="0"/>
              </w:rPr>
              <w:t>Year </w:t>
            </w:r>
            <w:r w:rsidRPr="007F1EAC">
              <w:rPr>
                <w:bCs w:val="0"/>
              </w:rPr>
              <w:t>12 or equivalent</w:t>
            </w:r>
          </w:p>
        </w:tc>
        <w:tc>
          <w:tcPr>
            <w:tcW w:w="1250" w:type="pct"/>
            <w:shd w:val="clear" w:color="auto" w:fill="FFFFFF" w:themeFill="background1"/>
          </w:tcPr>
          <w:p w14:paraId="4B8DA251" w14:textId="77777777" w:rsidR="00DD6131" w:rsidRPr="007F1EAC" w:rsidDel="00CA6B6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0.631*</w:t>
            </w:r>
          </w:p>
        </w:tc>
        <w:tc>
          <w:tcPr>
            <w:tcW w:w="1250" w:type="pct"/>
            <w:shd w:val="clear" w:color="auto" w:fill="FFFFFF" w:themeFill="background1"/>
          </w:tcPr>
          <w:p w14:paraId="1398D339" w14:textId="77777777" w:rsidR="00DD6131" w:rsidRPr="007F1EAC" w:rsidDel="00CA6B6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0.505</w:t>
            </w:r>
          </w:p>
        </w:tc>
        <w:tc>
          <w:tcPr>
            <w:tcW w:w="1250" w:type="pct"/>
            <w:shd w:val="clear" w:color="auto" w:fill="FFFFFF" w:themeFill="background1"/>
          </w:tcPr>
          <w:p w14:paraId="68EBE45B" w14:textId="77777777" w:rsidR="00DD6131" w:rsidRPr="007F1EAC" w:rsidDel="00CA6B6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0.788</w:t>
            </w:r>
          </w:p>
        </w:tc>
      </w:tr>
      <w:tr w:rsidR="00DD6131" w:rsidRPr="00C749FA" w14:paraId="50995823"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0B49A4FB" w14:textId="063514B0" w:rsidR="00DD6131" w:rsidRPr="007F1EAC" w:rsidRDefault="00DD6131" w:rsidP="007F1EAC">
            <w:pPr>
              <w:pStyle w:val="TableText"/>
              <w:rPr>
                <w:b w:val="0"/>
              </w:rPr>
            </w:pPr>
            <w:r w:rsidRPr="007F1EAC">
              <w:rPr>
                <w:bCs w:val="0"/>
              </w:rPr>
              <w:t xml:space="preserve">Highest level of education: </w:t>
            </w:r>
            <w:r w:rsidR="000733A3" w:rsidRPr="007F1EAC">
              <w:rPr>
                <w:bCs w:val="0"/>
              </w:rPr>
              <w:t>Year </w:t>
            </w:r>
            <w:r w:rsidRPr="007F1EAC">
              <w:rPr>
                <w:bCs w:val="0"/>
              </w:rPr>
              <w:t xml:space="preserve">10 or </w:t>
            </w:r>
            <w:r w:rsidR="000733A3" w:rsidRPr="007F1EAC">
              <w:rPr>
                <w:bCs w:val="0"/>
              </w:rPr>
              <w:t>Year </w:t>
            </w:r>
            <w:r w:rsidRPr="007F1EAC">
              <w:rPr>
                <w:bCs w:val="0"/>
              </w:rPr>
              <w:t xml:space="preserve">11 / </w:t>
            </w:r>
            <w:r w:rsidR="000733A3" w:rsidRPr="007F1EAC">
              <w:rPr>
                <w:bCs w:val="0"/>
              </w:rPr>
              <w:t>Year </w:t>
            </w:r>
            <w:r w:rsidRPr="007F1EAC">
              <w:rPr>
                <w:bCs w:val="0"/>
              </w:rPr>
              <w:t>12 or equivalent</w:t>
            </w:r>
          </w:p>
        </w:tc>
        <w:tc>
          <w:tcPr>
            <w:tcW w:w="1250" w:type="pct"/>
            <w:shd w:val="clear" w:color="auto" w:fill="E8E8E8"/>
          </w:tcPr>
          <w:p w14:paraId="234AFB4A" w14:textId="77777777" w:rsidR="00DD6131" w:rsidRPr="007F1EAC" w:rsidDel="00CA6B6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0.738*</w:t>
            </w:r>
          </w:p>
        </w:tc>
        <w:tc>
          <w:tcPr>
            <w:tcW w:w="1250" w:type="pct"/>
            <w:shd w:val="clear" w:color="auto" w:fill="E8E8E8"/>
          </w:tcPr>
          <w:p w14:paraId="0E971203" w14:textId="77777777" w:rsidR="00DD6131" w:rsidRPr="007F1EAC" w:rsidDel="00CA6B6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0.635</w:t>
            </w:r>
          </w:p>
        </w:tc>
        <w:tc>
          <w:tcPr>
            <w:tcW w:w="1250" w:type="pct"/>
            <w:shd w:val="clear" w:color="auto" w:fill="E8E8E8"/>
          </w:tcPr>
          <w:p w14:paraId="549AC58B" w14:textId="77777777" w:rsidR="00DD6131" w:rsidRPr="007F1EAC" w:rsidDel="00CA6B6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0.858</w:t>
            </w:r>
          </w:p>
        </w:tc>
      </w:tr>
      <w:tr w:rsidR="00DD6131" w:rsidRPr="00C749FA" w14:paraId="046B41A8"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25D70D1C" w14:textId="64CF1E84" w:rsidR="00DD6131" w:rsidRPr="007F1EAC" w:rsidRDefault="00DD6131" w:rsidP="007F1EAC">
            <w:pPr>
              <w:pStyle w:val="TableText"/>
              <w:rPr>
                <w:b w:val="0"/>
              </w:rPr>
            </w:pPr>
            <w:r w:rsidRPr="007F1EAC">
              <w:rPr>
                <w:bCs w:val="0"/>
              </w:rPr>
              <w:t xml:space="preserve">Highest level of education: </w:t>
            </w:r>
            <w:r w:rsidR="000733A3" w:rsidRPr="007F1EAC">
              <w:rPr>
                <w:bCs w:val="0"/>
              </w:rPr>
              <w:t>diploma</w:t>
            </w:r>
            <w:r w:rsidRPr="007F1EAC">
              <w:rPr>
                <w:bCs w:val="0"/>
              </w:rPr>
              <w:t xml:space="preserve"> or</w:t>
            </w:r>
            <w:r w:rsidR="000733A3" w:rsidRPr="007F1EAC">
              <w:rPr>
                <w:bCs w:val="0"/>
              </w:rPr>
              <w:t xml:space="preserve"> tertiary</w:t>
            </w:r>
            <w:r w:rsidRPr="007F1EAC">
              <w:rPr>
                <w:bCs w:val="0"/>
              </w:rPr>
              <w:t xml:space="preserve"> / </w:t>
            </w:r>
            <w:r w:rsidR="000733A3" w:rsidRPr="007F1EAC">
              <w:rPr>
                <w:bCs w:val="0"/>
              </w:rPr>
              <w:t>Year </w:t>
            </w:r>
            <w:r w:rsidRPr="007F1EAC">
              <w:rPr>
                <w:bCs w:val="0"/>
              </w:rPr>
              <w:t>12 or equivalent</w:t>
            </w:r>
          </w:p>
        </w:tc>
        <w:tc>
          <w:tcPr>
            <w:tcW w:w="1250" w:type="pct"/>
            <w:shd w:val="clear" w:color="auto" w:fill="FFFFFF" w:themeFill="background1"/>
          </w:tcPr>
          <w:p w14:paraId="461EAF35" w14:textId="77777777" w:rsidR="00DD6131" w:rsidRPr="007F1EAC" w:rsidDel="00CA6B6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1.185</w:t>
            </w:r>
          </w:p>
        </w:tc>
        <w:tc>
          <w:tcPr>
            <w:tcW w:w="1250" w:type="pct"/>
            <w:shd w:val="clear" w:color="auto" w:fill="FFFFFF" w:themeFill="background1"/>
          </w:tcPr>
          <w:p w14:paraId="22345B66" w14:textId="77777777" w:rsidR="00DD6131" w:rsidRPr="007F1EAC" w:rsidDel="00CA6B6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0.980</w:t>
            </w:r>
          </w:p>
        </w:tc>
        <w:tc>
          <w:tcPr>
            <w:tcW w:w="1250" w:type="pct"/>
            <w:shd w:val="clear" w:color="auto" w:fill="FFFFFF" w:themeFill="background1"/>
          </w:tcPr>
          <w:p w14:paraId="4DA3150C" w14:textId="77777777" w:rsidR="00DD6131" w:rsidRPr="007F1EAC" w:rsidDel="00CA6B6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1.434</w:t>
            </w:r>
          </w:p>
        </w:tc>
      </w:tr>
      <w:tr w:rsidR="00DD6131" w:rsidRPr="00C749FA" w14:paraId="2710FC25"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1C28AC5" w14:textId="4187B335" w:rsidR="00DD6131" w:rsidRPr="007F1EAC" w:rsidRDefault="00DD6131" w:rsidP="007F1EAC">
            <w:pPr>
              <w:pStyle w:val="TableText"/>
              <w:rPr>
                <w:b w:val="0"/>
              </w:rPr>
            </w:pPr>
            <w:r w:rsidRPr="007F1EAC">
              <w:rPr>
                <w:bCs w:val="0"/>
              </w:rPr>
              <w:t>Highest level of education:</w:t>
            </w:r>
            <w:r w:rsidR="000733A3" w:rsidRPr="007F1EAC">
              <w:rPr>
                <w:bCs w:val="0"/>
              </w:rPr>
              <w:t xml:space="preserve"> unknown</w:t>
            </w:r>
            <w:r w:rsidRPr="007F1EAC">
              <w:rPr>
                <w:bCs w:val="0"/>
              </w:rPr>
              <w:t xml:space="preserve"> / </w:t>
            </w:r>
            <w:r w:rsidR="000733A3" w:rsidRPr="007F1EAC">
              <w:rPr>
                <w:bCs w:val="0"/>
              </w:rPr>
              <w:t>Year </w:t>
            </w:r>
            <w:r w:rsidRPr="007F1EAC">
              <w:rPr>
                <w:bCs w:val="0"/>
              </w:rPr>
              <w:t>12 or equivalent</w:t>
            </w:r>
          </w:p>
        </w:tc>
        <w:tc>
          <w:tcPr>
            <w:tcW w:w="1250" w:type="pct"/>
            <w:shd w:val="clear" w:color="auto" w:fill="E8E8E8"/>
          </w:tcPr>
          <w:p w14:paraId="3F527F02" w14:textId="77777777" w:rsidR="00DD6131" w:rsidRPr="007F1EAC" w:rsidDel="00CA6B6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0.614*</w:t>
            </w:r>
          </w:p>
        </w:tc>
        <w:tc>
          <w:tcPr>
            <w:tcW w:w="1250" w:type="pct"/>
            <w:shd w:val="clear" w:color="auto" w:fill="E8E8E8"/>
          </w:tcPr>
          <w:p w14:paraId="5ADF4897" w14:textId="77777777" w:rsidR="00DD6131" w:rsidRPr="007F1EAC" w:rsidDel="00CA6B6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0.502</w:t>
            </w:r>
          </w:p>
        </w:tc>
        <w:tc>
          <w:tcPr>
            <w:tcW w:w="1250" w:type="pct"/>
            <w:shd w:val="clear" w:color="auto" w:fill="E8E8E8"/>
          </w:tcPr>
          <w:p w14:paraId="42F0B307" w14:textId="77777777" w:rsidR="00DD6131" w:rsidRPr="007F1EAC" w:rsidDel="00CA6B6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0.751</w:t>
            </w:r>
          </w:p>
        </w:tc>
      </w:tr>
      <w:tr w:rsidR="00DD6131" w:rsidRPr="00C749FA" w14:paraId="67A92D4C"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51A5E0CC" w14:textId="0DF2E07C" w:rsidR="00DD6131" w:rsidRPr="007F1EAC" w:rsidRDefault="00DD6131" w:rsidP="007F1EAC">
            <w:pPr>
              <w:pStyle w:val="TableText"/>
              <w:rPr>
                <w:b w:val="0"/>
              </w:rPr>
            </w:pPr>
            <w:r w:rsidRPr="007F1EAC">
              <w:rPr>
                <w:bCs w:val="0"/>
              </w:rPr>
              <w:t>Remoteness</w:t>
            </w:r>
            <w:r w:rsidR="000733A3" w:rsidRPr="007F1EAC">
              <w:rPr>
                <w:bCs w:val="0"/>
              </w:rPr>
              <w:t xml:space="preserve"> area</w:t>
            </w:r>
            <w:r w:rsidRPr="007F1EAC">
              <w:rPr>
                <w:bCs w:val="0"/>
              </w:rPr>
              <w:t>: Inner Regional / Major City</w:t>
            </w:r>
          </w:p>
        </w:tc>
        <w:tc>
          <w:tcPr>
            <w:tcW w:w="1250" w:type="pct"/>
            <w:shd w:val="clear" w:color="auto" w:fill="FFFFFF" w:themeFill="background1"/>
          </w:tcPr>
          <w:p w14:paraId="63ADC547"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1.144</w:t>
            </w:r>
          </w:p>
        </w:tc>
        <w:tc>
          <w:tcPr>
            <w:tcW w:w="1250" w:type="pct"/>
            <w:shd w:val="clear" w:color="auto" w:fill="FFFFFF" w:themeFill="background1"/>
          </w:tcPr>
          <w:p w14:paraId="1C762676" w14:textId="77777777" w:rsidR="00DD6131" w:rsidRPr="007F1EAC" w:rsidDel="00430C2D"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0.991</w:t>
            </w:r>
          </w:p>
        </w:tc>
        <w:tc>
          <w:tcPr>
            <w:tcW w:w="1250" w:type="pct"/>
            <w:shd w:val="clear" w:color="auto" w:fill="FFFFFF" w:themeFill="background1"/>
          </w:tcPr>
          <w:p w14:paraId="7BAE4565" w14:textId="77777777" w:rsidR="00DD6131" w:rsidRPr="007F1EAC" w:rsidDel="00430C2D"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1.321</w:t>
            </w:r>
          </w:p>
        </w:tc>
      </w:tr>
      <w:tr w:rsidR="00DD6131" w:rsidRPr="00C749FA" w14:paraId="253FE37C"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603BB551" w14:textId="399A9B90" w:rsidR="00DD6131" w:rsidRPr="007F1EAC" w:rsidRDefault="00DD6131" w:rsidP="007F1EAC">
            <w:pPr>
              <w:pStyle w:val="TableText"/>
              <w:rPr>
                <w:b w:val="0"/>
              </w:rPr>
            </w:pPr>
            <w:r w:rsidRPr="007F1EAC">
              <w:rPr>
                <w:bCs w:val="0"/>
              </w:rPr>
              <w:t>Remoteness</w:t>
            </w:r>
            <w:r w:rsidR="000733A3" w:rsidRPr="007F1EAC">
              <w:rPr>
                <w:bCs w:val="0"/>
              </w:rPr>
              <w:t xml:space="preserve"> area</w:t>
            </w:r>
            <w:r w:rsidRPr="007F1EAC">
              <w:rPr>
                <w:bCs w:val="0"/>
              </w:rPr>
              <w:t>: Outer Regional / Major City</w:t>
            </w:r>
          </w:p>
        </w:tc>
        <w:tc>
          <w:tcPr>
            <w:tcW w:w="1250" w:type="pct"/>
            <w:shd w:val="clear" w:color="auto" w:fill="E8E8E8"/>
          </w:tcPr>
          <w:p w14:paraId="6DA7D62A"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0.757*</w:t>
            </w:r>
          </w:p>
        </w:tc>
        <w:tc>
          <w:tcPr>
            <w:tcW w:w="1250" w:type="pct"/>
            <w:shd w:val="clear" w:color="auto" w:fill="E8E8E8"/>
          </w:tcPr>
          <w:p w14:paraId="5ACFFF1E" w14:textId="77777777" w:rsidR="00DD6131" w:rsidRPr="007F1EAC" w:rsidDel="00430C2D"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0.597</w:t>
            </w:r>
          </w:p>
        </w:tc>
        <w:tc>
          <w:tcPr>
            <w:tcW w:w="1250" w:type="pct"/>
            <w:shd w:val="clear" w:color="auto" w:fill="E8E8E8"/>
          </w:tcPr>
          <w:p w14:paraId="787B1775" w14:textId="77777777" w:rsidR="00DD6131" w:rsidRPr="007F1EAC" w:rsidDel="00430C2D"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0.962</w:t>
            </w:r>
          </w:p>
        </w:tc>
      </w:tr>
      <w:tr w:rsidR="00DD6131" w:rsidRPr="00C749FA" w14:paraId="258DE6DB"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1F06C8D1" w14:textId="7B4EA4B9" w:rsidR="00DD6131" w:rsidRPr="007F1EAC" w:rsidRDefault="00DD6131" w:rsidP="007F1EAC">
            <w:pPr>
              <w:pStyle w:val="TableText"/>
              <w:rPr>
                <w:b w:val="0"/>
              </w:rPr>
            </w:pPr>
            <w:r w:rsidRPr="007F1EAC">
              <w:rPr>
                <w:bCs w:val="0"/>
              </w:rPr>
              <w:t>Remoteness</w:t>
            </w:r>
            <w:r w:rsidR="000733A3" w:rsidRPr="007F1EAC">
              <w:rPr>
                <w:bCs w:val="0"/>
              </w:rPr>
              <w:t xml:space="preserve"> area</w:t>
            </w:r>
            <w:r w:rsidRPr="007F1EAC">
              <w:rPr>
                <w:bCs w:val="0"/>
              </w:rPr>
              <w:t>: Remote or Very Remote / Major City</w:t>
            </w:r>
          </w:p>
        </w:tc>
        <w:tc>
          <w:tcPr>
            <w:tcW w:w="1250" w:type="pct"/>
            <w:shd w:val="clear" w:color="auto" w:fill="FFFFFF" w:themeFill="background1"/>
          </w:tcPr>
          <w:p w14:paraId="6252B950"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0.390*</w:t>
            </w:r>
          </w:p>
        </w:tc>
        <w:tc>
          <w:tcPr>
            <w:tcW w:w="1250" w:type="pct"/>
            <w:shd w:val="clear" w:color="auto" w:fill="FFFFFF" w:themeFill="background1"/>
          </w:tcPr>
          <w:p w14:paraId="1A9C2588" w14:textId="77777777" w:rsidR="00DD6131" w:rsidRPr="007F1EAC" w:rsidDel="00430C2D"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0.180</w:t>
            </w:r>
          </w:p>
        </w:tc>
        <w:tc>
          <w:tcPr>
            <w:tcW w:w="1250" w:type="pct"/>
            <w:shd w:val="clear" w:color="auto" w:fill="FFFFFF" w:themeFill="background1"/>
          </w:tcPr>
          <w:p w14:paraId="7358825C" w14:textId="77777777" w:rsidR="00DD6131" w:rsidRPr="007F1EAC" w:rsidDel="00430C2D"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0.841</w:t>
            </w:r>
          </w:p>
        </w:tc>
      </w:tr>
      <w:tr w:rsidR="00DD6131" w:rsidRPr="00C749FA" w14:paraId="707B4B6C"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FDE1488" w14:textId="77777777" w:rsidR="00DD6131" w:rsidRPr="007F1EAC" w:rsidRDefault="00DD6131" w:rsidP="007F1EAC">
            <w:pPr>
              <w:pStyle w:val="TableText"/>
              <w:rPr>
                <w:b w:val="0"/>
              </w:rPr>
            </w:pPr>
            <w:r w:rsidRPr="007F1EAC">
              <w:rPr>
                <w:bCs w:val="0"/>
              </w:rPr>
              <w:t>Queensland / New South Wales</w:t>
            </w:r>
          </w:p>
        </w:tc>
        <w:tc>
          <w:tcPr>
            <w:tcW w:w="1250" w:type="pct"/>
            <w:shd w:val="clear" w:color="auto" w:fill="E8E8E8"/>
          </w:tcPr>
          <w:p w14:paraId="15C68F5C"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0.895</w:t>
            </w:r>
          </w:p>
        </w:tc>
        <w:tc>
          <w:tcPr>
            <w:tcW w:w="1250" w:type="pct"/>
            <w:shd w:val="clear" w:color="auto" w:fill="E8E8E8"/>
          </w:tcPr>
          <w:p w14:paraId="7D7669C0"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0.766</w:t>
            </w:r>
          </w:p>
        </w:tc>
        <w:tc>
          <w:tcPr>
            <w:tcW w:w="1250" w:type="pct"/>
            <w:shd w:val="clear" w:color="auto" w:fill="E8E8E8"/>
          </w:tcPr>
          <w:p w14:paraId="42C3E6D5"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1.046</w:t>
            </w:r>
          </w:p>
        </w:tc>
      </w:tr>
      <w:tr w:rsidR="00DD6131" w:rsidRPr="00C749FA" w14:paraId="75C291FB"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45096A77" w14:textId="77777777" w:rsidR="00DD6131" w:rsidRPr="007F1EAC" w:rsidRDefault="00DD6131" w:rsidP="007F1EAC">
            <w:pPr>
              <w:pStyle w:val="TableText"/>
              <w:rPr>
                <w:b w:val="0"/>
              </w:rPr>
            </w:pPr>
            <w:r w:rsidRPr="007F1EAC">
              <w:rPr>
                <w:bCs w:val="0"/>
              </w:rPr>
              <w:lastRenderedPageBreak/>
              <w:t>South Australia / New South Wales</w:t>
            </w:r>
          </w:p>
        </w:tc>
        <w:tc>
          <w:tcPr>
            <w:tcW w:w="1250" w:type="pct"/>
            <w:shd w:val="clear" w:color="auto" w:fill="FFFFFF" w:themeFill="background1"/>
          </w:tcPr>
          <w:p w14:paraId="1546375E"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0.782*</w:t>
            </w:r>
          </w:p>
        </w:tc>
        <w:tc>
          <w:tcPr>
            <w:tcW w:w="1250" w:type="pct"/>
            <w:shd w:val="clear" w:color="auto" w:fill="FFFFFF" w:themeFill="background1"/>
          </w:tcPr>
          <w:p w14:paraId="41C6C659"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0.618</w:t>
            </w:r>
          </w:p>
        </w:tc>
        <w:tc>
          <w:tcPr>
            <w:tcW w:w="1250" w:type="pct"/>
            <w:shd w:val="clear" w:color="auto" w:fill="FFFFFF" w:themeFill="background1"/>
          </w:tcPr>
          <w:p w14:paraId="01B41CD4"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0.990</w:t>
            </w:r>
          </w:p>
        </w:tc>
      </w:tr>
      <w:tr w:rsidR="00DD6131" w:rsidRPr="00C749FA" w14:paraId="38D86603"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4674764" w14:textId="77777777" w:rsidR="00DD6131" w:rsidRPr="007F1EAC" w:rsidRDefault="00DD6131" w:rsidP="007F1EAC">
            <w:pPr>
              <w:pStyle w:val="TableText"/>
              <w:rPr>
                <w:b w:val="0"/>
              </w:rPr>
            </w:pPr>
            <w:r w:rsidRPr="007F1EAC">
              <w:rPr>
                <w:bCs w:val="0"/>
              </w:rPr>
              <w:t>Victoria / New South Wales</w:t>
            </w:r>
          </w:p>
        </w:tc>
        <w:tc>
          <w:tcPr>
            <w:tcW w:w="1250" w:type="pct"/>
            <w:shd w:val="clear" w:color="auto" w:fill="E8E8E8"/>
          </w:tcPr>
          <w:p w14:paraId="492AA5D0"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0.734*</w:t>
            </w:r>
          </w:p>
        </w:tc>
        <w:tc>
          <w:tcPr>
            <w:tcW w:w="1250" w:type="pct"/>
            <w:shd w:val="clear" w:color="auto" w:fill="E8E8E8"/>
          </w:tcPr>
          <w:p w14:paraId="0427F847"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0.626</w:t>
            </w:r>
          </w:p>
        </w:tc>
        <w:tc>
          <w:tcPr>
            <w:tcW w:w="1250" w:type="pct"/>
            <w:shd w:val="clear" w:color="auto" w:fill="E8E8E8"/>
          </w:tcPr>
          <w:p w14:paraId="0C6C7BDC"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0.860</w:t>
            </w:r>
          </w:p>
        </w:tc>
      </w:tr>
      <w:tr w:rsidR="00DD6131" w:rsidRPr="00C749FA" w14:paraId="0D490FF0"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60CE58AE" w14:textId="77777777" w:rsidR="00DD6131" w:rsidRPr="007F1EAC" w:rsidRDefault="00DD6131" w:rsidP="007F1EAC">
            <w:pPr>
              <w:pStyle w:val="TableText"/>
              <w:rPr>
                <w:b w:val="0"/>
              </w:rPr>
            </w:pPr>
            <w:r w:rsidRPr="007F1EAC">
              <w:rPr>
                <w:bCs w:val="0"/>
              </w:rPr>
              <w:t>Western Australia / New South Wales</w:t>
            </w:r>
          </w:p>
        </w:tc>
        <w:tc>
          <w:tcPr>
            <w:tcW w:w="1250" w:type="pct"/>
            <w:shd w:val="clear" w:color="auto" w:fill="FFFFFF" w:themeFill="background1"/>
          </w:tcPr>
          <w:p w14:paraId="672CF203"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1.167</w:t>
            </w:r>
          </w:p>
        </w:tc>
        <w:tc>
          <w:tcPr>
            <w:tcW w:w="1250" w:type="pct"/>
            <w:shd w:val="clear" w:color="auto" w:fill="FFFFFF" w:themeFill="background1"/>
          </w:tcPr>
          <w:p w14:paraId="424D3F05"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0.947</w:t>
            </w:r>
          </w:p>
        </w:tc>
        <w:tc>
          <w:tcPr>
            <w:tcW w:w="1250" w:type="pct"/>
            <w:shd w:val="clear" w:color="auto" w:fill="FFFFFF" w:themeFill="background1"/>
          </w:tcPr>
          <w:p w14:paraId="28778C2B"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1.438</w:t>
            </w:r>
          </w:p>
        </w:tc>
      </w:tr>
      <w:tr w:rsidR="00DD6131" w:rsidRPr="00C749FA" w14:paraId="5DD6149F"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6F51426" w14:textId="77777777" w:rsidR="00DD6131" w:rsidRPr="007F1EAC" w:rsidRDefault="00DD6131" w:rsidP="007F1EAC">
            <w:pPr>
              <w:pStyle w:val="TableText"/>
              <w:rPr>
                <w:b w:val="0"/>
              </w:rPr>
            </w:pPr>
            <w:r w:rsidRPr="007F1EAC">
              <w:rPr>
                <w:bCs w:val="0"/>
              </w:rPr>
              <w:t>Tasmania or Australian Capital Territory or Northern Territory / New South Wales</w:t>
            </w:r>
          </w:p>
        </w:tc>
        <w:tc>
          <w:tcPr>
            <w:tcW w:w="1250" w:type="pct"/>
            <w:shd w:val="clear" w:color="auto" w:fill="E8E8E8"/>
          </w:tcPr>
          <w:p w14:paraId="4312C4DB"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0.440*</w:t>
            </w:r>
          </w:p>
        </w:tc>
        <w:tc>
          <w:tcPr>
            <w:tcW w:w="1250" w:type="pct"/>
            <w:shd w:val="clear" w:color="auto" w:fill="E8E8E8"/>
          </w:tcPr>
          <w:p w14:paraId="4216D13D" w14:textId="77777777" w:rsidR="00DD6131" w:rsidRPr="007F1EAC" w:rsidDel="00CA6B6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0.311</w:t>
            </w:r>
          </w:p>
        </w:tc>
        <w:tc>
          <w:tcPr>
            <w:tcW w:w="1250" w:type="pct"/>
            <w:shd w:val="clear" w:color="auto" w:fill="E8E8E8"/>
          </w:tcPr>
          <w:p w14:paraId="0065D62C" w14:textId="77777777" w:rsidR="00DD6131" w:rsidRPr="007F1EAC" w:rsidDel="00CA6B6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0.622</w:t>
            </w:r>
          </w:p>
        </w:tc>
      </w:tr>
      <w:tr w:rsidR="00DD6131" w:rsidRPr="00C749FA" w14:paraId="48F74B05"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78E21245" w14:textId="77777777" w:rsidR="00DD6131" w:rsidRPr="007F1EAC" w:rsidRDefault="00DD6131" w:rsidP="007F1EAC">
            <w:pPr>
              <w:pStyle w:val="TableText"/>
              <w:rPr>
                <w:b w:val="0"/>
              </w:rPr>
            </w:pPr>
            <w:r w:rsidRPr="007F1EAC">
              <w:rPr>
                <w:bCs w:val="0"/>
              </w:rPr>
              <w:t>IRSD decile (increased by 1)</w:t>
            </w:r>
          </w:p>
        </w:tc>
        <w:tc>
          <w:tcPr>
            <w:tcW w:w="1250" w:type="pct"/>
            <w:shd w:val="clear" w:color="auto" w:fill="FFFFFF" w:themeFill="background1"/>
          </w:tcPr>
          <w:p w14:paraId="13E3C89F"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1.031*</w:t>
            </w:r>
          </w:p>
        </w:tc>
        <w:tc>
          <w:tcPr>
            <w:tcW w:w="1250" w:type="pct"/>
            <w:shd w:val="clear" w:color="auto" w:fill="FFFFFF" w:themeFill="background1"/>
          </w:tcPr>
          <w:p w14:paraId="24943070"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1.003</w:t>
            </w:r>
          </w:p>
        </w:tc>
        <w:tc>
          <w:tcPr>
            <w:tcW w:w="1250" w:type="pct"/>
            <w:shd w:val="clear" w:color="auto" w:fill="FFFFFF" w:themeFill="background1"/>
          </w:tcPr>
          <w:p w14:paraId="641306C3"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1.059</w:t>
            </w:r>
          </w:p>
        </w:tc>
      </w:tr>
    </w:tbl>
    <w:p w14:paraId="6FD6B910" w14:textId="15467918" w:rsidR="00D41C15" w:rsidRDefault="00D41C15" w:rsidP="00DD6131">
      <w:pPr>
        <w:pStyle w:val="SourceandNotes"/>
      </w:pPr>
      <w:r w:rsidRPr="00901296">
        <w:t xml:space="preserve">Source: </w:t>
      </w:r>
      <w:r>
        <w:t>The department’s</w:t>
      </w:r>
      <w:r w:rsidRPr="00901296">
        <w:t xml:space="preserve"> Research and Evaluation Database</w:t>
      </w:r>
    </w:p>
    <w:p w14:paraId="5205D309" w14:textId="65722E2B" w:rsidR="00DD6131" w:rsidRPr="00A80EA6" w:rsidRDefault="00DD6131" w:rsidP="00DD6131">
      <w:pPr>
        <w:pStyle w:val="SourceandNotes"/>
      </w:pPr>
      <w:r w:rsidRPr="00A80EA6">
        <w:t>Base:</w:t>
      </w:r>
      <w:r w:rsidRPr="005511B1">
        <w:t xml:space="preserve"> </w:t>
      </w:r>
      <w:r w:rsidRPr="00A80EA6">
        <w:t>n</w:t>
      </w:r>
      <w:r w:rsidR="007C57FD">
        <w:t>=</w:t>
      </w:r>
      <w:r>
        <w:t>16,736</w:t>
      </w:r>
    </w:p>
    <w:p w14:paraId="2C16AAFB" w14:textId="2D29A2F1" w:rsidR="00DD6131" w:rsidRPr="002B15ED" w:rsidRDefault="00423CBB" w:rsidP="00DD6131">
      <w:pPr>
        <w:pStyle w:val="SourceandNotes"/>
      </w:pPr>
      <w:r>
        <w:t>* Variable</w:t>
      </w:r>
      <w:r w:rsidR="00DD6131">
        <w:t xml:space="preserve"> has statistically significant coefficient: </w:t>
      </w:r>
      <w:r w:rsidR="00DD6131">
        <w:rPr>
          <w:i/>
        </w:rPr>
        <w:t xml:space="preserve">p </w:t>
      </w:r>
      <w:r w:rsidR="00DD6131">
        <w:t>&lt; 0.05</w:t>
      </w:r>
    </w:p>
    <w:p w14:paraId="7CAA37AC" w14:textId="07EE99F1" w:rsidR="00DD6131" w:rsidRPr="00C72226" w:rsidRDefault="00DD6131" w:rsidP="00C72226">
      <w:pPr>
        <w:pStyle w:val="Tablecaption"/>
      </w:pPr>
      <w:bookmarkStart w:id="407" w:name="_Toc102986091"/>
      <w:r w:rsidRPr="00C72226">
        <w:t>Table A5.</w:t>
      </w:r>
      <w:r w:rsidR="00A80647">
        <w:t>6</w:t>
      </w:r>
      <w:r w:rsidRPr="00C72226">
        <w:t>: Logistic regression model – impact of ParentsNext on probability of achieving an education outcome – ESL intensive stream</w:t>
      </w:r>
      <w:bookmarkEnd w:id="407"/>
      <w:r w:rsidRPr="00C72226">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C749FA" w14:paraId="79B6733D" w14:textId="77777777" w:rsidTr="007F1EAC">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vAlign w:val="center"/>
          </w:tcPr>
          <w:p w14:paraId="2926AF2E" w14:textId="77777777" w:rsidR="00DD6131" w:rsidRPr="007F1EAC" w:rsidRDefault="00DD6131" w:rsidP="007F1EAC">
            <w:pPr>
              <w:pStyle w:val="TableText"/>
              <w:rPr>
                <w:b w:val="0"/>
                <w:bCs w:val="0"/>
              </w:rPr>
            </w:pPr>
            <w:r w:rsidRPr="007F1EAC">
              <w:rPr>
                <w:bCs w:val="0"/>
              </w:rPr>
              <w:t>Variable</w:t>
            </w:r>
          </w:p>
        </w:tc>
        <w:tc>
          <w:tcPr>
            <w:tcW w:w="1250" w:type="pct"/>
            <w:shd w:val="clear" w:color="auto" w:fill="00161F"/>
            <w:vAlign w:val="center"/>
          </w:tcPr>
          <w:p w14:paraId="4C1B4E8D"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7F1EAC">
              <w:rPr>
                <w:bCs w:val="0"/>
              </w:rPr>
              <w:t>Odds ratio</w:t>
            </w:r>
          </w:p>
        </w:tc>
        <w:tc>
          <w:tcPr>
            <w:tcW w:w="1250" w:type="pct"/>
            <w:shd w:val="clear" w:color="auto" w:fill="00161F"/>
            <w:vAlign w:val="center"/>
          </w:tcPr>
          <w:p w14:paraId="4EA16511"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Lower 95% confidence limit</w:t>
            </w:r>
          </w:p>
        </w:tc>
        <w:tc>
          <w:tcPr>
            <w:tcW w:w="1250" w:type="pct"/>
            <w:shd w:val="clear" w:color="auto" w:fill="00161F"/>
            <w:vAlign w:val="center"/>
          </w:tcPr>
          <w:p w14:paraId="20AF21F5"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7F1EAC">
              <w:rPr>
                <w:bCs w:val="0"/>
              </w:rPr>
              <w:t>Upper 95% confidence limit</w:t>
            </w:r>
          </w:p>
        </w:tc>
      </w:tr>
      <w:tr w:rsidR="00DD6131" w:rsidRPr="00C749FA" w14:paraId="79D56E63"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676FF70D" w14:textId="77777777" w:rsidR="00DD6131" w:rsidRPr="007F1EAC" w:rsidRDefault="00DD6131" w:rsidP="007F1EAC">
            <w:pPr>
              <w:pStyle w:val="TableText"/>
              <w:rPr>
                <w:b w:val="0"/>
              </w:rPr>
            </w:pPr>
            <w:r w:rsidRPr="007F1EAC">
              <w:rPr>
                <w:bCs w:val="0"/>
              </w:rPr>
              <w:t>Treatment group / comparison group</w:t>
            </w:r>
          </w:p>
        </w:tc>
        <w:tc>
          <w:tcPr>
            <w:tcW w:w="1250" w:type="pct"/>
            <w:shd w:val="clear" w:color="auto" w:fill="FFFFFF" w:themeFill="background1"/>
          </w:tcPr>
          <w:p w14:paraId="4D658C5B" w14:textId="77777777" w:rsidR="00DD6131" w:rsidRPr="00372498" w:rsidDel="00E65B14"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8.305*</w:t>
            </w:r>
          </w:p>
        </w:tc>
        <w:tc>
          <w:tcPr>
            <w:tcW w:w="1250" w:type="pct"/>
            <w:shd w:val="clear" w:color="auto" w:fill="FFFFFF" w:themeFill="background1"/>
          </w:tcPr>
          <w:p w14:paraId="4BC668B5" w14:textId="77777777" w:rsidR="00DD6131" w:rsidRPr="007F1EAC" w:rsidDel="00E65B14"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4.318</w:t>
            </w:r>
          </w:p>
        </w:tc>
        <w:tc>
          <w:tcPr>
            <w:tcW w:w="1250" w:type="pct"/>
            <w:shd w:val="clear" w:color="auto" w:fill="FFFFFF" w:themeFill="background1"/>
          </w:tcPr>
          <w:p w14:paraId="15ABC5F1" w14:textId="77777777" w:rsidR="00DD6131" w:rsidRPr="007F1EAC" w:rsidDel="00E65B14"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15.974</w:t>
            </w:r>
          </w:p>
        </w:tc>
      </w:tr>
      <w:tr w:rsidR="00DD6131" w:rsidRPr="00C749FA" w14:paraId="70DC493F"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0BF8C2E1" w14:textId="49C7C5FE" w:rsidR="00DD6131" w:rsidRPr="007F1EAC" w:rsidRDefault="00DD6131" w:rsidP="007F1EAC">
            <w:pPr>
              <w:pStyle w:val="TableText"/>
              <w:rPr>
                <w:b w:val="0"/>
              </w:rPr>
            </w:pPr>
            <w:r w:rsidRPr="007F1EAC">
              <w:rPr>
                <w:bCs w:val="0"/>
              </w:rPr>
              <w:t xml:space="preserve">Aboriginal and/or Torres Strait Islander / </w:t>
            </w:r>
            <w:r w:rsidR="00E525B9" w:rsidRPr="007F1EAC">
              <w:rPr>
                <w:bCs w:val="0"/>
              </w:rPr>
              <w:t>non</w:t>
            </w:r>
            <w:r w:rsidR="00805527" w:rsidRPr="007F1EAC">
              <w:rPr>
                <w:bCs w:val="0"/>
              </w:rPr>
              <w:t xml:space="preserve"> Aboriginal</w:t>
            </w:r>
            <w:r w:rsidRPr="007F1EAC">
              <w:rPr>
                <w:bCs w:val="0"/>
              </w:rPr>
              <w:t xml:space="preserve"> and/or Torres Strait Islander </w:t>
            </w:r>
          </w:p>
        </w:tc>
        <w:tc>
          <w:tcPr>
            <w:tcW w:w="1250" w:type="pct"/>
            <w:shd w:val="clear" w:color="auto" w:fill="E8E8E8"/>
          </w:tcPr>
          <w:p w14:paraId="6158EF67"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0.656*</w:t>
            </w:r>
          </w:p>
        </w:tc>
        <w:tc>
          <w:tcPr>
            <w:tcW w:w="1250" w:type="pct"/>
            <w:shd w:val="clear" w:color="auto" w:fill="E8E8E8"/>
          </w:tcPr>
          <w:p w14:paraId="2BE52F11"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0.446</w:t>
            </w:r>
          </w:p>
        </w:tc>
        <w:tc>
          <w:tcPr>
            <w:tcW w:w="1250" w:type="pct"/>
            <w:shd w:val="clear" w:color="auto" w:fill="E8E8E8"/>
          </w:tcPr>
          <w:p w14:paraId="124B6131"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0.965</w:t>
            </w:r>
          </w:p>
        </w:tc>
      </w:tr>
    </w:tbl>
    <w:p w14:paraId="3906EFC5" w14:textId="77777777" w:rsidR="003467A5" w:rsidRDefault="00D41C15" w:rsidP="00DD6131">
      <w:pPr>
        <w:pStyle w:val="SourceandNotes"/>
      </w:pPr>
      <w:r w:rsidRPr="00901296">
        <w:t xml:space="preserve">Source: </w:t>
      </w:r>
      <w:r>
        <w:t>The department’s</w:t>
      </w:r>
      <w:r w:rsidRPr="00901296">
        <w:t xml:space="preserve"> Research and Evaluation Database</w:t>
      </w:r>
    </w:p>
    <w:p w14:paraId="4DF2FBC8" w14:textId="1672467D" w:rsidR="00DD6131" w:rsidRPr="00A80EA6" w:rsidRDefault="00DD6131" w:rsidP="00DD6131">
      <w:pPr>
        <w:pStyle w:val="SourceandNotes"/>
      </w:pPr>
      <w:r w:rsidRPr="00A80EA6">
        <w:t>Base:</w:t>
      </w:r>
      <w:r w:rsidR="006F4064">
        <w:t xml:space="preserve"> n</w:t>
      </w:r>
      <w:r w:rsidR="007C57FD">
        <w:t>=</w:t>
      </w:r>
      <w:r>
        <w:t>1</w:t>
      </w:r>
      <w:r w:rsidR="00805527">
        <w:t>,</w:t>
      </w:r>
      <w:r>
        <w:t>467</w:t>
      </w:r>
    </w:p>
    <w:p w14:paraId="345A0F7F" w14:textId="6C9A05C4" w:rsidR="00DD6131" w:rsidRDefault="00423CBB" w:rsidP="00DD6131">
      <w:pPr>
        <w:pStyle w:val="SourceandNotes"/>
      </w:pPr>
      <w:r>
        <w:t>* Variable</w:t>
      </w:r>
      <w:r w:rsidR="00DD6131">
        <w:t xml:space="preserve"> has statistically significant coefficient: </w:t>
      </w:r>
      <w:r w:rsidR="00DD6131">
        <w:rPr>
          <w:i/>
        </w:rPr>
        <w:t xml:space="preserve">p </w:t>
      </w:r>
      <w:r w:rsidR="00DD6131">
        <w:t>&lt; 0.05</w:t>
      </w:r>
    </w:p>
    <w:p w14:paraId="7E113B7F" w14:textId="1FA2133C" w:rsidR="00DD6131" w:rsidRPr="002B15ED" w:rsidRDefault="00DD6131" w:rsidP="00DD6131">
      <w:pPr>
        <w:pStyle w:val="Tablecaption"/>
      </w:pPr>
      <w:bookmarkStart w:id="408" w:name="_Toc102986092"/>
      <w:r w:rsidRPr="002B15ED">
        <w:t xml:space="preserve">Table </w:t>
      </w:r>
      <w:r>
        <w:t>A5.</w:t>
      </w:r>
      <w:r w:rsidR="00A80647">
        <w:t>7</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an education outcome – ESL targeted stream</w:t>
      </w:r>
      <w:bookmarkEnd w:id="408"/>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C749FA" w14:paraId="56CC466D" w14:textId="77777777" w:rsidTr="007F1EAC">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vAlign w:val="center"/>
          </w:tcPr>
          <w:p w14:paraId="76247876" w14:textId="77777777" w:rsidR="00DD6131" w:rsidRPr="007F1EAC" w:rsidRDefault="00DD6131" w:rsidP="007F1EAC">
            <w:pPr>
              <w:pStyle w:val="TableText"/>
              <w:rPr>
                <w:b w:val="0"/>
                <w:bCs w:val="0"/>
              </w:rPr>
            </w:pPr>
            <w:r w:rsidRPr="007F1EAC">
              <w:rPr>
                <w:bCs w:val="0"/>
              </w:rPr>
              <w:t>Variable</w:t>
            </w:r>
          </w:p>
        </w:tc>
        <w:tc>
          <w:tcPr>
            <w:tcW w:w="1250" w:type="pct"/>
            <w:shd w:val="clear" w:color="auto" w:fill="00161F"/>
            <w:vAlign w:val="center"/>
          </w:tcPr>
          <w:p w14:paraId="702E347C"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7F1EAC">
              <w:rPr>
                <w:bCs w:val="0"/>
              </w:rPr>
              <w:t>Odds ratio</w:t>
            </w:r>
          </w:p>
        </w:tc>
        <w:tc>
          <w:tcPr>
            <w:tcW w:w="1250" w:type="pct"/>
            <w:shd w:val="clear" w:color="auto" w:fill="00161F"/>
            <w:vAlign w:val="center"/>
          </w:tcPr>
          <w:p w14:paraId="37A06F5C"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Lower 95% confidence limit</w:t>
            </w:r>
          </w:p>
        </w:tc>
        <w:tc>
          <w:tcPr>
            <w:tcW w:w="1250" w:type="pct"/>
            <w:shd w:val="clear" w:color="auto" w:fill="00161F"/>
            <w:vAlign w:val="center"/>
          </w:tcPr>
          <w:p w14:paraId="20DCEF12"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7F1EAC">
              <w:rPr>
                <w:bCs w:val="0"/>
              </w:rPr>
              <w:t>Upper 95% confidence limit</w:t>
            </w:r>
          </w:p>
        </w:tc>
      </w:tr>
      <w:tr w:rsidR="00DD6131" w:rsidRPr="00C749FA" w14:paraId="168755D6"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75B6A8F9" w14:textId="77777777" w:rsidR="00DD6131" w:rsidRPr="007F1EAC" w:rsidRDefault="00DD6131" w:rsidP="007F1EAC">
            <w:pPr>
              <w:pStyle w:val="TableText"/>
              <w:rPr>
                <w:b w:val="0"/>
              </w:rPr>
            </w:pPr>
            <w:r w:rsidRPr="007F1EAC">
              <w:rPr>
                <w:bCs w:val="0"/>
              </w:rPr>
              <w:t>Treatment group / comparison group</w:t>
            </w:r>
          </w:p>
        </w:tc>
        <w:tc>
          <w:tcPr>
            <w:tcW w:w="1250" w:type="pct"/>
            <w:shd w:val="clear" w:color="auto" w:fill="FFFFFF" w:themeFill="background1"/>
          </w:tcPr>
          <w:p w14:paraId="7B7D4F71"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2.837*</w:t>
            </w:r>
          </w:p>
        </w:tc>
        <w:tc>
          <w:tcPr>
            <w:tcW w:w="1250" w:type="pct"/>
            <w:shd w:val="clear" w:color="auto" w:fill="FFFFFF" w:themeFill="background1"/>
          </w:tcPr>
          <w:p w14:paraId="115D8CFA"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2.180</w:t>
            </w:r>
          </w:p>
        </w:tc>
        <w:tc>
          <w:tcPr>
            <w:tcW w:w="1250" w:type="pct"/>
            <w:shd w:val="clear" w:color="auto" w:fill="FFFFFF" w:themeFill="background1"/>
          </w:tcPr>
          <w:p w14:paraId="4CF60E17"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3.690</w:t>
            </w:r>
          </w:p>
        </w:tc>
      </w:tr>
      <w:tr w:rsidR="00DD6131" w:rsidRPr="00C749FA" w14:paraId="6AE175BB"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60F49F2C" w14:textId="77777777" w:rsidR="00DD6131" w:rsidRPr="007F1EAC" w:rsidRDefault="00DD6131" w:rsidP="007F1EAC">
            <w:pPr>
              <w:pStyle w:val="TableText"/>
              <w:rPr>
                <w:b w:val="0"/>
              </w:rPr>
            </w:pPr>
            <w:r w:rsidRPr="007F1EAC">
              <w:rPr>
                <w:bCs w:val="0"/>
              </w:rPr>
              <w:t>Parenting Payment partnered / single</w:t>
            </w:r>
          </w:p>
        </w:tc>
        <w:tc>
          <w:tcPr>
            <w:tcW w:w="1250" w:type="pct"/>
            <w:shd w:val="clear" w:color="auto" w:fill="E8E8E8"/>
          </w:tcPr>
          <w:p w14:paraId="238B502D"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0.368*</w:t>
            </w:r>
          </w:p>
        </w:tc>
        <w:tc>
          <w:tcPr>
            <w:tcW w:w="1250" w:type="pct"/>
            <w:shd w:val="clear" w:color="auto" w:fill="E8E8E8"/>
          </w:tcPr>
          <w:p w14:paraId="328F851F"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0.235</w:t>
            </w:r>
          </w:p>
        </w:tc>
        <w:tc>
          <w:tcPr>
            <w:tcW w:w="1250" w:type="pct"/>
            <w:shd w:val="clear" w:color="auto" w:fill="E8E8E8"/>
          </w:tcPr>
          <w:p w14:paraId="46F2C7A2"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0.575</w:t>
            </w:r>
          </w:p>
        </w:tc>
      </w:tr>
      <w:tr w:rsidR="00DD6131" w:rsidRPr="00C749FA" w14:paraId="63F7A954"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666E65A4" w14:textId="53019CC0" w:rsidR="00DD6131" w:rsidRPr="007F1EAC" w:rsidRDefault="00DD6131" w:rsidP="007F1EAC">
            <w:pPr>
              <w:pStyle w:val="TableText"/>
              <w:rPr>
                <w:b w:val="0"/>
              </w:rPr>
            </w:pPr>
            <w:r w:rsidRPr="007F1EAC">
              <w:rPr>
                <w:bCs w:val="0"/>
              </w:rPr>
              <w:t>Remoteness</w:t>
            </w:r>
            <w:r w:rsidR="000733A3" w:rsidRPr="007F1EAC">
              <w:rPr>
                <w:bCs w:val="0"/>
              </w:rPr>
              <w:t xml:space="preserve"> area</w:t>
            </w:r>
            <w:r w:rsidRPr="007F1EAC">
              <w:rPr>
                <w:bCs w:val="0"/>
              </w:rPr>
              <w:t>: Inner Regional / Major City</w:t>
            </w:r>
          </w:p>
        </w:tc>
        <w:tc>
          <w:tcPr>
            <w:tcW w:w="1250" w:type="pct"/>
            <w:shd w:val="clear" w:color="auto" w:fill="FFFFFF" w:themeFill="background1"/>
          </w:tcPr>
          <w:p w14:paraId="343E3532"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1.120</w:t>
            </w:r>
          </w:p>
        </w:tc>
        <w:tc>
          <w:tcPr>
            <w:tcW w:w="1250" w:type="pct"/>
            <w:shd w:val="clear" w:color="auto" w:fill="FFFFFF" w:themeFill="background1"/>
          </w:tcPr>
          <w:p w14:paraId="518B993A" w14:textId="77777777" w:rsidR="00DD6131" w:rsidRPr="007F1EAC" w:rsidDel="00774B0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0.840</w:t>
            </w:r>
          </w:p>
        </w:tc>
        <w:tc>
          <w:tcPr>
            <w:tcW w:w="1250" w:type="pct"/>
            <w:shd w:val="clear" w:color="auto" w:fill="FFFFFF" w:themeFill="background1"/>
          </w:tcPr>
          <w:p w14:paraId="73822CA5" w14:textId="77777777" w:rsidR="00DD6131" w:rsidRPr="007F1EAC" w:rsidDel="00774B0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1.494</w:t>
            </w:r>
          </w:p>
        </w:tc>
      </w:tr>
      <w:tr w:rsidR="00DD6131" w:rsidRPr="00C749FA" w14:paraId="294A1042"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F27F13B" w14:textId="7FE75999" w:rsidR="00DD6131" w:rsidRPr="007F1EAC" w:rsidRDefault="00DD6131" w:rsidP="007F1EAC">
            <w:pPr>
              <w:pStyle w:val="TableText"/>
              <w:rPr>
                <w:b w:val="0"/>
              </w:rPr>
            </w:pPr>
            <w:r w:rsidRPr="007F1EAC">
              <w:rPr>
                <w:bCs w:val="0"/>
              </w:rPr>
              <w:t>Remoteness</w:t>
            </w:r>
            <w:r w:rsidR="000733A3" w:rsidRPr="007F1EAC">
              <w:rPr>
                <w:bCs w:val="0"/>
              </w:rPr>
              <w:t xml:space="preserve"> area</w:t>
            </w:r>
            <w:r w:rsidRPr="007F1EAC">
              <w:rPr>
                <w:bCs w:val="0"/>
              </w:rPr>
              <w:t>: Outer Regional / Major City</w:t>
            </w:r>
          </w:p>
        </w:tc>
        <w:tc>
          <w:tcPr>
            <w:tcW w:w="1250" w:type="pct"/>
            <w:shd w:val="clear" w:color="auto" w:fill="E8E8E8"/>
          </w:tcPr>
          <w:p w14:paraId="2A5E259F"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0.523*</w:t>
            </w:r>
          </w:p>
        </w:tc>
        <w:tc>
          <w:tcPr>
            <w:tcW w:w="1250" w:type="pct"/>
            <w:shd w:val="clear" w:color="auto" w:fill="E8E8E8"/>
          </w:tcPr>
          <w:p w14:paraId="78D61FA6" w14:textId="77777777" w:rsidR="00DD6131" w:rsidRPr="007F1EAC" w:rsidDel="00774B0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0.316</w:t>
            </w:r>
          </w:p>
        </w:tc>
        <w:tc>
          <w:tcPr>
            <w:tcW w:w="1250" w:type="pct"/>
            <w:shd w:val="clear" w:color="auto" w:fill="E8E8E8"/>
          </w:tcPr>
          <w:p w14:paraId="498909CE" w14:textId="77777777" w:rsidR="00DD6131" w:rsidRPr="007F1EAC" w:rsidDel="00774B0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0.866</w:t>
            </w:r>
          </w:p>
        </w:tc>
      </w:tr>
      <w:tr w:rsidR="00DD6131" w:rsidRPr="00C749FA" w14:paraId="68CDAAF6"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195E8773" w14:textId="69653957" w:rsidR="00DD6131" w:rsidRPr="007F1EAC" w:rsidRDefault="00DD6131" w:rsidP="007F1EAC">
            <w:pPr>
              <w:pStyle w:val="TableText"/>
              <w:rPr>
                <w:b w:val="0"/>
              </w:rPr>
            </w:pPr>
            <w:r w:rsidRPr="007F1EAC">
              <w:rPr>
                <w:bCs w:val="0"/>
              </w:rPr>
              <w:t>Remoteness</w:t>
            </w:r>
            <w:r w:rsidR="000733A3" w:rsidRPr="007F1EAC">
              <w:rPr>
                <w:bCs w:val="0"/>
              </w:rPr>
              <w:t xml:space="preserve"> area</w:t>
            </w:r>
            <w:r w:rsidRPr="007F1EAC">
              <w:rPr>
                <w:bCs w:val="0"/>
              </w:rPr>
              <w:t>: Remote or Very Remote / Major City</w:t>
            </w:r>
          </w:p>
        </w:tc>
        <w:tc>
          <w:tcPr>
            <w:tcW w:w="1250" w:type="pct"/>
            <w:shd w:val="clear" w:color="auto" w:fill="FFFFFF" w:themeFill="background1"/>
          </w:tcPr>
          <w:p w14:paraId="5A7F0797"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0.314</w:t>
            </w:r>
          </w:p>
        </w:tc>
        <w:tc>
          <w:tcPr>
            <w:tcW w:w="1250" w:type="pct"/>
            <w:shd w:val="clear" w:color="auto" w:fill="FFFFFF" w:themeFill="background1"/>
          </w:tcPr>
          <w:p w14:paraId="56530A44" w14:textId="77777777" w:rsidR="00DD6131" w:rsidRPr="007F1EAC" w:rsidDel="00774B0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0.076</w:t>
            </w:r>
          </w:p>
        </w:tc>
        <w:tc>
          <w:tcPr>
            <w:tcW w:w="1250" w:type="pct"/>
            <w:shd w:val="clear" w:color="auto" w:fill="FFFFFF" w:themeFill="background1"/>
          </w:tcPr>
          <w:p w14:paraId="4ABDA772" w14:textId="77777777" w:rsidR="00DD6131" w:rsidRPr="007F1EAC" w:rsidDel="00774B0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1.298</w:t>
            </w:r>
          </w:p>
        </w:tc>
      </w:tr>
      <w:tr w:rsidR="00DD6131" w:rsidRPr="00C749FA" w14:paraId="4B3DC751"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35248472" w14:textId="77777777" w:rsidR="00DD6131" w:rsidRPr="007F1EAC" w:rsidRDefault="00DD6131" w:rsidP="007F1EAC">
            <w:pPr>
              <w:pStyle w:val="TableText"/>
              <w:rPr>
                <w:b w:val="0"/>
              </w:rPr>
            </w:pPr>
            <w:r w:rsidRPr="007F1EAC">
              <w:rPr>
                <w:bCs w:val="0"/>
              </w:rPr>
              <w:t>Queensland / New South Wales</w:t>
            </w:r>
          </w:p>
        </w:tc>
        <w:tc>
          <w:tcPr>
            <w:tcW w:w="1250" w:type="pct"/>
            <w:shd w:val="clear" w:color="auto" w:fill="E8E8E8"/>
          </w:tcPr>
          <w:p w14:paraId="54F9E487"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0.672*</w:t>
            </w:r>
          </w:p>
        </w:tc>
        <w:tc>
          <w:tcPr>
            <w:tcW w:w="1250" w:type="pct"/>
            <w:shd w:val="clear" w:color="auto" w:fill="E8E8E8"/>
          </w:tcPr>
          <w:p w14:paraId="11C0E417" w14:textId="77777777" w:rsidR="00DD6131" w:rsidRPr="007F1EAC" w:rsidDel="00774B0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0.466</w:t>
            </w:r>
          </w:p>
        </w:tc>
        <w:tc>
          <w:tcPr>
            <w:tcW w:w="1250" w:type="pct"/>
            <w:shd w:val="clear" w:color="auto" w:fill="E8E8E8"/>
          </w:tcPr>
          <w:p w14:paraId="2FFB000D" w14:textId="77777777" w:rsidR="00DD6131" w:rsidRPr="007F1EAC" w:rsidDel="00774B0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0.969</w:t>
            </w:r>
          </w:p>
        </w:tc>
      </w:tr>
      <w:tr w:rsidR="00DD6131" w:rsidRPr="00C749FA" w14:paraId="35B5CADE"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1C144B0A" w14:textId="77777777" w:rsidR="00DD6131" w:rsidRPr="007F1EAC" w:rsidRDefault="00DD6131" w:rsidP="007F1EAC">
            <w:pPr>
              <w:pStyle w:val="TableText"/>
              <w:rPr>
                <w:b w:val="0"/>
              </w:rPr>
            </w:pPr>
            <w:r w:rsidRPr="007F1EAC">
              <w:rPr>
                <w:bCs w:val="0"/>
              </w:rPr>
              <w:t>South Australia / New South Wales</w:t>
            </w:r>
          </w:p>
        </w:tc>
        <w:tc>
          <w:tcPr>
            <w:tcW w:w="1250" w:type="pct"/>
            <w:shd w:val="clear" w:color="auto" w:fill="FFFFFF" w:themeFill="background1"/>
          </w:tcPr>
          <w:p w14:paraId="518F8597"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0.781</w:t>
            </w:r>
          </w:p>
        </w:tc>
        <w:tc>
          <w:tcPr>
            <w:tcW w:w="1250" w:type="pct"/>
            <w:shd w:val="clear" w:color="auto" w:fill="FFFFFF" w:themeFill="background1"/>
          </w:tcPr>
          <w:p w14:paraId="0A04CC39" w14:textId="77777777" w:rsidR="00DD6131" w:rsidRPr="007F1EAC" w:rsidDel="00774B0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0.427</w:t>
            </w:r>
          </w:p>
        </w:tc>
        <w:tc>
          <w:tcPr>
            <w:tcW w:w="1250" w:type="pct"/>
            <w:shd w:val="clear" w:color="auto" w:fill="FFFFFF" w:themeFill="background1"/>
          </w:tcPr>
          <w:p w14:paraId="751B5C6D" w14:textId="77777777" w:rsidR="00DD6131" w:rsidRPr="007F1EAC" w:rsidDel="00774B0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1.428</w:t>
            </w:r>
          </w:p>
        </w:tc>
      </w:tr>
      <w:tr w:rsidR="00DD6131" w:rsidRPr="00C749FA" w14:paraId="0F9E8B79"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1A347780" w14:textId="77777777" w:rsidR="00DD6131" w:rsidRPr="007F1EAC" w:rsidRDefault="00DD6131" w:rsidP="007F1EAC">
            <w:pPr>
              <w:pStyle w:val="TableText"/>
              <w:rPr>
                <w:b w:val="0"/>
              </w:rPr>
            </w:pPr>
            <w:r w:rsidRPr="007F1EAC">
              <w:rPr>
                <w:bCs w:val="0"/>
              </w:rPr>
              <w:t>Victoria / New South Wales</w:t>
            </w:r>
          </w:p>
        </w:tc>
        <w:tc>
          <w:tcPr>
            <w:tcW w:w="1250" w:type="pct"/>
            <w:shd w:val="clear" w:color="auto" w:fill="E8E8E8"/>
          </w:tcPr>
          <w:p w14:paraId="69D91C99"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1.037</w:t>
            </w:r>
          </w:p>
        </w:tc>
        <w:tc>
          <w:tcPr>
            <w:tcW w:w="1250" w:type="pct"/>
            <w:shd w:val="clear" w:color="auto" w:fill="E8E8E8"/>
          </w:tcPr>
          <w:p w14:paraId="492B1523" w14:textId="77777777" w:rsidR="00DD6131" w:rsidRPr="007F1EAC" w:rsidDel="00774B0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0.736</w:t>
            </w:r>
          </w:p>
        </w:tc>
        <w:tc>
          <w:tcPr>
            <w:tcW w:w="1250" w:type="pct"/>
            <w:shd w:val="clear" w:color="auto" w:fill="E8E8E8"/>
          </w:tcPr>
          <w:p w14:paraId="14D6CDB6" w14:textId="77777777" w:rsidR="00DD6131" w:rsidRPr="007F1EAC" w:rsidDel="00774B0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1.462</w:t>
            </w:r>
          </w:p>
        </w:tc>
      </w:tr>
      <w:tr w:rsidR="00DD6131" w:rsidRPr="00C749FA" w14:paraId="0F2270AA"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505957F4" w14:textId="77777777" w:rsidR="00DD6131" w:rsidRPr="007F1EAC" w:rsidRDefault="00DD6131" w:rsidP="007F1EAC">
            <w:pPr>
              <w:pStyle w:val="TableText"/>
              <w:rPr>
                <w:b w:val="0"/>
              </w:rPr>
            </w:pPr>
            <w:r w:rsidRPr="007F1EAC">
              <w:rPr>
                <w:bCs w:val="0"/>
              </w:rPr>
              <w:t>Western Australia / New South Wales</w:t>
            </w:r>
          </w:p>
        </w:tc>
        <w:tc>
          <w:tcPr>
            <w:tcW w:w="1250" w:type="pct"/>
            <w:shd w:val="clear" w:color="auto" w:fill="FFFFFF" w:themeFill="background1"/>
          </w:tcPr>
          <w:p w14:paraId="0E9011EC"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1.169</w:t>
            </w:r>
          </w:p>
        </w:tc>
        <w:tc>
          <w:tcPr>
            <w:tcW w:w="1250" w:type="pct"/>
            <w:shd w:val="clear" w:color="auto" w:fill="FFFFFF" w:themeFill="background1"/>
          </w:tcPr>
          <w:p w14:paraId="480C3BE3" w14:textId="77777777" w:rsidR="00DD6131" w:rsidRPr="007F1EAC" w:rsidDel="00774B0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0.744</w:t>
            </w:r>
          </w:p>
        </w:tc>
        <w:tc>
          <w:tcPr>
            <w:tcW w:w="1250" w:type="pct"/>
            <w:shd w:val="clear" w:color="auto" w:fill="FFFFFF" w:themeFill="background1"/>
          </w:tcPr>
          <w:p w14:paraId="1862534D" w14:textId="77777777" w:rsidR="00DD6131" w:rsidRPr="007F1EAC" w:rsidDel="00774B0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1.837</w:t>
            </w:r>
          </w:p>
        </w:tc>
      </w:tr>
      <w:tr w:rsidR="00DD6131" w:rsidRPr="00C749FA" w14:paraId="343E0138"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3748EC5F" w14:textId="77777777" w:rsidR="00DD6131" w:rsidRPr="007F1EAC" w:rsidRDefault="00DD6131" w:rsidP="007F1EAC">
            <w:pPr>
              <w:pStyle w:val="TableText"/>
              <w:rPr>
                <w:b w:val="0"/>
              </w:rPr>
            </w:pPr>
            <w:r w:rsidRPr="007F1EAC">
              <w:rPr>
                <w:bCs w:val="0"/>
              </w:rPr>
              <w:lastRenderedPageBreak/>
              <w:t>Tasmania or Australian Capital Territory or Northern Territory / New South Wales</w:t>
            </w:r>
          </w:p>
        </w:tc>
        <w:tc>
          <w:tcPr>
            <w:tcW w:w="1250" w:type="pct"/>
            <w:shd w:val="clear" w:color="auto" w:fill="E8E8E8"/>
          </w:tcPr>
          <w:p w14:paraId="03A0BE59"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0.249*</w:t>
            </w:r>
          </w:p>
        </w:tc>
        <w:tc>
          <w:tcPr>
            <w:tcW w:w="1250" w:type="pct"/>
            <w:shd w:val="clear" w:color="auto" w:fill="E8E8E8"/>
          </w:tcPr>
          <w:p w14:paraId="48B31AE6" w14:textId="77777777" w:rsidR="00DD6131" w:rsidRPr="007F1EAC" w:rsidDel="00774B0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0.099</w:t>
            </w:r>
          </w:p>
        </w:tc>
        <w:tc>
          <w:tcPr>
            <w:tcW w:w="1250" w:type="pct"/>
            <w:shd w:val="clear" w:color="auto" w:fill="E8E8E8"/>
          </w:tcPr>
          <w:p w14:paraId="1A1BB6BC" w14:textId="77777777" w:rsidR="00DD6131" w:rsidRPr="007F1EAC" w:rsidDel="00774B0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0.625</w:t>
            </w:r>
          </w:p>
        </w:tc>
      </w:tr>
    </w:tbl>
    <w:p w14:paraId="4E01FA02" w14:textId="77777777" w:rsidR="003467A5" w:rsidRDefault="00D41C15" w:rsidP="00DD6131">
      <w:pPr>
        <w:pStyle w:val="SourceandNotes"/>
      </w:pPr>
      <w:r w:rsidRPr="00901296">
        <w:t xml:space="preserve">Source: </w:t>
      </w:r>
      <w:r>
        <w:t>The department’s</w:t>
      </w:r>
      <w:r w:rsidRPr="00901296">
        <w:t xml:space="preserve"> Research and Evaluation Database</w:t>
      </w:r>
    </w:p>
    <w:p w14:paraId="49C1A0A7" w14:textId="4218D722" w:rsidR="00DD6131" w:rsidRPr="00A80EA6" w:rsidRDefault="00DD6131" w:rsidP="00DD6131">
      <w:pPr>
        <w:pStyle w:val="SourceandNotes"/>
      </w:pPr>
      <w:r w:rsidRPr="00A80EA6">
        <w:t>Base:</w:t>
      </w:r>
      <w:r w:rsidR="006F4064">
        <w:t xml:space="preserve"> n</w:t>
      </w:r>
      <w:r w:rsidR="007C57FD">
        <w:t>=</w:t>
      </w:r>
      <w:r>
        <w:t>4</w:t>
      </w:r>
      <w:r w:rsidR="00805527">
        <w:t>,</w:t>
      </w:r>
      <w:r>
        <w:t>758</w:t>
      </w:r>
    </w:p>
    <w:p w14:paraId="14B1DA53" w14:textId="02E7FA21" w:rsidR="00DD6131" w:rsidRDefault="00423CBB" w:rsidP="007F1EAC">
      <w:pPr>
        <w:pStyle w:val="SourceandNotes"/>
      </w:pPr>
      <w:r>
        <w:t>* Variable</w:t>
      </w:r>
      <w:r w:rsidR="00DD6131">
        <w:t xml:space="preserve"> has statistically significant coefficient: </w:t>
      </w:r>
      <w:r w:rsidR="00DD6131">
        <w:rPr>
          <w:i/>
        </w:rPr>
        <w:t xml:space="preserve">p </w:t>
      </w:r>
      <w:r w:rsidR="00DD6131">
        <w:t>&lt; 0.05</w:t>
      </w:r>
    </w:p>
    <w:p w14:paraId="06115302" w14:textId="50E53591" w:rsidR="00DD6131" w:rsidRPr="002B15ED" w:rsidRDefault="00DD6131" w:rsidP="00DD6131">
      <w:pPr>
        <w:pStyle w:val="Tablecaption"/>
      </w:pPr>
      <w:bookmarkStart w:id="409" w:name="_Toc102986093"/>
      <w:r w:rsidRPr="002B15ED">
        <w:t xml:space="preserve">Table </w:t>
      </w:r>
      <w:r>
        <w:t>A5.</w:t>
      </w:r>
      <w:r w:rsidR="00A80647">
        <w:t>8</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an education outcome – YC5 intensive stream</w:t>
      </w:r>
      <w:bookmarkEnd w:id="409"/>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C749FA" w14:paraId="64BD5154" w14:textId="77777777" w:rsidTr="00805959">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vAlign w:val="center"/>
          </w:tcPr>
          <w:p w14:paraId="61AA37AF" w14:textId="77777777" w:rsidR="00DD6131" w:rsidRPr="007F1EAC" w:rsidRDefault="00DD6131" w:rsidP="007F1EAC">
            <w:pPr>
              <w:pStyle w:val="TableText"/>
              <w:rPr>
                <w:b w:val="0"/>
                <w:bCs w:val="0"/>
              </w:rPr>
            </w:pPr>
            <w:r w:rsidRPr="007F1EAC">
              <w:rPr>
                <w:bCs w:val="0"/>
              </w:rPr>
              <w:t>Variable</w:t>
            </w:r>
          </w:p>
        </w:tc>
        <w:tc>
          <w:tcPr>
            <w:tcW w:w="1250" w:type="pct"/>
            <w:shd w:val="clear" w:color="auto" w:fill="00161F"/>
            <w:vAlign w:val="center"/>
          </w:tcPr>
          <w:p w14:paraId="5A272B1C" w14:textId="77777777" w:rsidR="00DD6131" w:rsidRPr="007F1EAC" w:rsidRDefault="00DD6131" w:rsidP="00805959">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7F1EAC">
              <w:rPr>
                <w:bCs w:val="0"/>
              </w:rPr>
              <w:t>Odds ratio</w:t>
            </w:r>
          </w:p>
        </w:tc>
        <w:tc>
          <w:tcPr>
            <w:tcW w:w="1250" w:type="pct"/>
            <w:shd w:val="clear" w:color="auto" w:fill="00161F"/>
          </w:tcPr>
          <w:p w14:paraId="2BADB8A6"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Lower 95% confidence limit</w:t>
            </w:r>
          </w:p>
        </w:tc>
        <w:tc>
          <w:tcPr>
            <w:tcW w:w="1250" w:type="pct"/>
            <w:shd w:val="clear" w:color="auto" w:fill="00161F"/>
          </w:tcPr>
          <w:p w14:paraId="42918C39"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7F1EAC">
              <w:rPr>
                <w:bCs w:val="0"/>
              </w:rPr>
              <w:t>Upper 95% confidence limit</w:t>
            </w:r>
          </w:p>
        </w:tc>
      </w:tr>
      <w:tr w:rsidR="00DD6131" w:rsidRPr="00C749FA" w14:paraId="609A11A8"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4DE5EF90" w14:textId="77777777" w:rsidR="00DD6131" w:rsidRPr="007F1EAC" w:rsidRDefault="00DD6131" w:rsidP="007F1EAC">
            <w:pPr>
              <w:pStyle w:val="TableText"/>
              <w:rPr>
                <w:b w:val="0"/>
              </w:rPr>
            </w:pPr>
            <w:r w:rsidRPr="007F1EAC">
              <w:rPr>
                <w:bCs w:val="0"/>
              </w:rPr>
              <w:t>Treatment group / comparison group</w:t>
            </w:r>
          </w:p>
        </w:tc>
        <w:tc>
          <w:tcPr>
            <w:tcW w:w="1250" w:type="pct"/>
            <w:shd w:val="clear" w:color="auto" w:fill="auto"/>
          </w:tcPr>
          <w:p w14:paraId="09243E4F"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2.769</w:t>
            </w:r>
          </w:p>
        </w:tc>
        <w:tc>
          <w:tcPr>
            <w:tcW w:w="1250" w:type="pct"/>
            <w:shd w:val="clear" w:color="auto" w:fill="auto"/>
          </w:tcPr>
          <w:p w14:paraId="4E770BC1"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1.698</w:t>
            </w:r>
          </w:p>
        </w:tc>
        <w:tc>
          <w:tcPr>
            <w:tcW w:w="1250" w:type="pct"/>
            <w:shd w:val="clear" w:color="auto" w:fill="auto"/>
          </w:tcPr>
          <w:p w14:paraId="480AC7A6"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4.517</w:t>
            </w:r>
          </w:p>
        </w:tc>
      </w:tr>
      <w:tr w:rsidR="00DD6131" w:rsidRPr="00C749FA" w14:paraId="069589A3"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11A43885" w14:textId="6E2F4891" w:rsidR="00DD6131" w:rsidRPr="007F1EAC" w:rsidRDefault="00DD6131" w:rsidP="007F1EAC">
            <w:pPr>
              <w:pStyle w:val="TableText"/>
              <w:rPr>
                <w:b w:val="0"/>
              </w:rPr>
            </w:pPr>
            <w:r w:rsidRPr="007F1EAC">
              <w:rPr>
                <w:bCs w:val="0"/>
              </w:rPr>
              <w:t xml:space="preserve">Aboriginal and/or Torres Strait Islander / </w:t>
            </w:r>
            <w:r w:rsidR="00E525B9" w:rsidRPr="007F1EAC">
              <w:rPr>
                <w:bCs w:val="0"/>
              </w:rPr>
              <w:t>non</w:t>
            </w:r>
            <w:r w:rsidR="00805527" w:rsidRPr="007F1EAC">
              <w:rPr>
                <w:bCs w:val="0"/>
              </w:rPr>
              <w:t xml:space="preserve"> Aboriginal</w:t>
            </w:r>
            <w:r w:rsidRPr="007F1EAC">
              <w:rPr>
                <w:bCs w:val="0"/>
              </w:rPr>
              <w:t xml:space="preserve"> and/or Torres Strait Islander </w:t>
            </w:r>
          </w:p>
        </w:tc>
        <w:tc>
          <w:tcPr>
            <w:tcW w:w="1250" w:type="pct"/>
            <w:shd w:val="clear" w:color="auto" w:fill="E8E8E8"/>
          </w:tcPr>
          <w:p w14:paraId="6418FBAA"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0.384</w:t>
            </w:r>
          </w:p>
        </w:tc>
        <w:tc>
          <w:tcPr>
            <w:tcW w:w="1250" w:type="pct"/>
            <w:shd w:val="clear" w:color="auto" w:fill="E8E8E8"/>
          </w:tcPr>
          <w:p w14:paraId="2D7B8F30"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0.198</w:t>
            </w:r>
          </w:p>
        </w:tc>
        <w:tc>
          <w:tcPr>
            <w:tcW w:w="1250" w:type="pct"/>
            <w:shd w:val="clear" w:color="auto" w:fill="E8E8E8"/>
          </w:tcPr>
          <w:p w14:paraId="7830E386"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0.745</w:t>
            </w:r>
          </w:p>
        </w:tc>
      </w:tr>
      <w:tr w:rsidR="00DD6131" w:rsidRPr="00C749FA" w14:paraId="48C96D68"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31CDF2BB" w14:textId="77777777" w:rsidR="00DD6131" w:rsidRPr="007F1EAC" w:rsidRDefault="00DD6131" w:rsidP="007F1EAC">
            <w:pPr>
              <w:pStyle w:val="TableText"/>
              <w:rPr>
                <w:b w:val="0"/>
              </w:rPr>
            </w:pPr>
            <w:r w:rsidRPr="007F1EAC">
              <w:rPr>
                <w:bCs w:val="0"/>
              </w:rPr>
              <w:t>Male / female</w:t>
            </w:r>
          </w:p>
        </w:tc>
        <w:tc>
          <w:tcPr>
            <w:tcW w:w="1250" w:type="pct"/>
            <w:shd w:val="clear" w:color="auto" w:fill="auto"/>
          </w:tcPr>
          <w:p w14:paraId="44E5B278"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0.334</w:t>
            </w:r>
          </w:p>
        </w:tc>
        <w:tc>
          <w:tcPr>
            <w:tcW w:w="1250" w:type="pct"/>
            <w:shd w:val="clear" w:color="auto" w:fill="auto"/>
          </w:tcPr>
          <w:p w14:paraId="3AFC8AD3"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0.131</w:t>
            </w:r>
          </w:p>
        </w:tc>
        <w:tc>
          <w:tcPr>
            <w:tcW w:w="1250" w:type="pct"/>
            <w:shd w:val="clear" w:color="auto" w:fill="auto"/>
          </w:tcPr>
          <w:p w14:paraId="05668358"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0.852</w:t>
            </w:r>
          </w:p>
        </w:tc>
      </w:tr>
      <w:tr w:rsidR="00DD6131" w:rsidRPr="00C749FA" w14:paraId="1A0EF8B7"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72770F96" w14:textId="77777777" w:rsidR="00DD6131" w:rsidRPr="007F1EAC" w:rsidRDefault="00DD6131" w:rsidP="007F1EAC">
            <w:pPr>
              <w:pStyle w:val="TableText"/>
              <w:rPr>
                <w:b w:val="0"/>
              </w:rPr>
            </w:pPr>
            <w:r w:rsidRPr="007F1EAC">
              <w:rPr>
                <w:bCs w:val="0"/>
              </w:rPr>
              <w:t>Parenting Payment partnered / single</w:t>
            </w:r>
          </w:p>
        </w:tc>
        <w:tc>
          <w:tcPr>
            <w:tcW w:w="1250" w:type="pct"/>
            <w:shd w:val="clear" w:color="auto" w:fill="E8E8E8"/>
          </w:tcPr>
          <w:p w14:paraId="5C9DE168"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0.080</w:t>
            </w:r>
          </w:p>
        </w:tc>
        <w:tc>
          <w:tcPr>
            <w:tcW w:w="1250" w:type="pct"/>
            <w:shd w:val="clear" w:color="auto" w:fill="E8E8E8"/>
          </w:tcPr>
          <w:p w14:paraId="2FDD2C9F"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0.032</w:t>
            </w:r>
          </w:p>
        </w:tc>
        <w:tc>
          <w:tcPr>
            <w:tcW w:w="1250" w:type="pct"/>
            <w:shd w:val="clear" w:color="auto" w:fill="E8E8E8"/>
          </w:tcPr>
          <w:p w14:paraId="5305A16F"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0.199</w:t>
            </w:r>
          </w:p>
        </w:tc>
      </w:tr>
      <w:tr w:rsidR="00DD6131" w:rsidRPr="00C749FA" w14:paraId="4E5FA731"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4B6852B5" w14:textId="4D383CB7" w:rsidR="00DD6131" w:rsidRPr="007F1EAC" w:rsidRDefault="00DD6131" w:rsidP="007F1EAC">
            <w:pPr>
              <w:pStyle w:val="TableText"/>
              <w:rPr>
                <w:b w:val="0"/>
              </w:rPr>
            </w:pPr>
            <w:r w:rsidRPr="007F1EAC">
              <w:rPr>
                <w:bCs w:val="0"/>
              </w:rPr>
              <w:t>Highest level of education</w:t>
            </w:r>
            <w:r w:rsidR="00805527" w:rsidRPr="007F1EAC">
              <w:rPr>
                <w:bCs w:val="0"/>
              </w:rPr>
              <w:t>: less</w:t>
            </w:r>
            <w:r w:rsidRPr="007F1EAC">
              <w:rPr>
                <w:bCs w:val="0"/>
              </w:rPr>
              <w:t xml:space="preserve"> than </w:t>
            </w:r>
            <w:r w:rsidR="000733A3" w:rsidRPr="007F1EAC">
              <w:rPr>
                <w:bCs w:val="0"/>
              </w:rPr>
              <w:t>Year </w:t>
            </w:r>
            <w:r w:rsidRPr="007F1EAC">
              <w:rPr>
                <w:bCs w:val="0"/>
              </w:rPr>
              <w:t xml:space="preserve">10 / </w:t>
            </w:r>
            <w:r w:rsidR="000733A3" w:rsidRPr="007F1EAC">
              <w:rPr>
                <w:bCs w:val="0"/>
              </w:rPr>
              <w:t>Year </w:t>
            </w:r>
            <w:r w:rsidRPr="007F1EAC">
              <w:rPr>
                <w:bCs w:val="0"/>
              </w:rPr>
              <w:t>12 or equivalent</w:t>
            </w:r>
          </w:p>
        </w:tc>
        <w:tc>
          <w:tcPr>
            <w:tcW w:w="1250" w:type="pct"/>
            <w:shd w:val="clear" w:color="auto" w:fill="auto"/>
          </w:tcPr>
          <w:p w14:paraId="7C39B581" w14:textId="77777777" w:rsidR="00DD6131" w:rsidRPr="007F1EAC" w:rsidDel="0015746E"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1.133</w:t>
            </w:r>
          </w:p>
        </w:tc>
        <w:tc>
          <w:tcPr>
            <w:tcW w:w="1250" w:type="pct"/>
            <w:shd w:val="clear" w:color="auto" w:fill="auto"/>
          </w:tcPr>
          <w:p w14:paraId="4CF50834" w14:textId="77777777" w:rsidR="00DD6131" w:rsidRPr="007F1EAC" w:rsidDel="0015746E"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0.568</w:t>
            </w:r>
          </w:p>
        </w:tc>
        <w:tc>
          <w:tcPr>
            <w:tcW w:w="1250" w:type="pct"/>
            <w:shd w:val="clear" w:color="auto" w:fill="auto"/>
          </w:tcPr>
          <w:p w14:paraId="6F4893EC" w14:textId="77777777" w:rsidR="00DD6131" w:rsidRPr="007F1EAC" w:rsidDel="0015746E"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2.261</w:t>
            </w:r>
          </w:p>
        </w:tc>
      </w:tr>
      <w:tr w:rsidR="00DD6131" w:rsidRPr="00C749FA" w14:paraId="52717413"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69DD05A" w14:textId="411135C9" w:rsidR="00DD6131" w:rsidRPr="007F1EAC" w:rsidRDefault="00DD6131" w:rsidP="007F1EAC">
            <w:pPr>
              <w:pStyle w:val="TableText"/>
              <w:rPr>
                <w:b w:val="0"/>
              </w:rPr>
            </w:pPr>
            <w:r w:rsidRPr="007F1EAC">
              <w:rPr>
                <w:bCs w:val="0"/>
              </w:rPr>
              <w:t xml:space="preserve">Highest level of education: </w:t>
            </w:r>
            <w:r w:rsidR="000733A3" w:rsidRPr="007F1EAC">
              <w:rPr>
                <w:bCs w:val="0"/>
              </w:rPr>
              <w:t>Year </w:t>
            </w:r>
            <w:r w:rsidRPr="007F1EAC">
              <w:rPr>
                <w:bCs w:val="0"/>
              </w:rPr>
              <w:t xml:space="preserve">10 or </w:t>
            </w:r>
            <w:r w:rsidR="000733A3" w:rsidRPr="007F1EAC">
              <w:rPr>
                <w:bCs w:val="0"/>
              </w:rPr>
              <w:t>Year </w:t>
            </w:r>
            <w:r w:rsidRPr="007F1EAC">
              <w:rPr>
                <w:bCs w:val="0"/>
              </w:rPr>
              <w:t xml:space="preserve">11 / </w:t>
            </w:r>
            <w:r w:rsidR="000733A3" w:rsidRPr="007F1EAC">
              <w:rPr>
                <w:bCs w:val="0"/>
              </w:rPr>
              <w:t>Year </w:t>
            </w:r>
            <w:r w:rsidRPr="007F1EAC">
              <w:rPr>
                <w:bCs w:val="0"/>
              </w:rPr>
              <w:t>12 or equivalent</w:t>
            </w:r>
          </w:p>
        </w:tc>
        <w:tc>
          <w:tcPr>
            <w:tcW w:w="1250" w:type="pct"/>
            <w:shd w:val="clear" w:color="auto" w:fill="E8E8E8"/>
          </w:tcPr>
          <w:p w14:paraId="2F4EE676" w14:textId="77777777" w:rsidR="00DD6131" w:rsidRPr="007F1EAC" w:rsidDel="0015746E"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0.271</w:t>
            </w:r>
          </w:p>
        </w:tc>
        <w:tc>
          <w:tcPr>
            <w:tcW w:w="1250" w:type="pct"/>
            <w:shd w:val="clear" w:color="auto" w:fill="E8E8E8"/>
          </w:tcPr>
          <w:p w14:paraId="00EC0793" w14:textId="77777777" w:rsidR="00DD6131" w:rsidRPr="007F1EAC" w:rsidDel="0015746E"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0.142</w:t>
            </w:r>
          </w:p>
        </w:tc>
        <w:tc>
          <w:tcPr>
            <w:tcW w:w="1250" w:type="pct"/>
            <w:shd w:val="clear" w:color="auto" w:fill="E8E8E8"/>
          </w:tcPr>
          <w:p w14:paraId="79EB498C" w14:textId="77777777" w:rsidR="00DD6131" w:rsidRPr="007F1EAC" w:rsidDel="0015746E"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0.516</w:t>
            </w:r>
          </w:p>
        </w:tc>
      </w:tr>
      <w:tr w:rsidR="00DD6131" w:rsidRPr="00C749FA" w14:paraId="68D3D8FB"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657ED7CA" w14:textId="7330097C" w:rsidR="00DD6131" w:rsidRPr="007F1EAC" w:rsidRDefault="00DD6131" w:rsidP="007F1EAC">
            <w:pPr>
              <w:pStyle w:val="TableText"/>
              <w:rPr>
                <w:b w:val="0"/>
              </w:rPr>
            </w:pPr>
            <w:r w:rsidRPr="007F1EAC">
              <w:rPr>
                <w:bCs w:val="0"/>
              </w:rPr>
              <w:t xml:space="preserve">Highest level of education: </w:t>
            </w:r>
            <w:r w:rsidR="000733A3" w:rsidRPr="007F1EAC">
              <w:rPr>
                <w:bCs w:val="0"/>
              </w:rPr>
              <w:t>diploma</w:t>
            </w:r>
            <w:r w:rsidRPr="007F1EAC">
              <w:rPr>
                <w:bCs w:val="0"/>
              </w:rPr>
              <w:t xml:space="preserve"> or</w:t>
            </w:r>
            <w:r w:rsidR="000733A3" w:rsidRPr="007F1EAC">
              <w:rPr>
                <w:bCs w:val="0"/>
              </w:rPr>
              <w:t xml:space="preserve"> tertiary</w:t>
            </w:r>
            <w:r w:rsidRPr="007F1EAC">
              <w:rPr>
                <w:bCs w:val="0"/>
              </w:rPr>
              <w:t xml:space="preserve"> / </w:t>
            </w:r>
            <w:r w:rsidR="000733A3" w:rsidRPr="007F1EAC">
              <w:rPr>
                <w:bCs w:val="0"/>
              </w:rPr>
              <w:t>Year </w:t>
            </w:r>
            <w:r w:rsidRPr="007F1EAC">
              <w:rPr>
                <w:bCs w:val="0"/>
              </w:rPr>
              <w:t>12 or equivalent</w:t>
            </w:r>
          </w:p>
        </w:tc>
        <w:tc>
          <w:tcPr>
            <w:tcW w:w="1250" w:type="pct"/>
            <w:shd w:val="clear" w:color="auto" w:fill="auto"/>
          </w:tcPr>
          <w:p w14:paraId="4E2946E2" w14:textId="77777777" w:rsidR="00DD6131" w:rsidRPr="007F1EAC" w:rsidDel="0015746E"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0.935</w:t>
            </w:r>
          </w:p>
        </w:tc>
        <w:tc>
          <w:tcPr>
            <w:tcW w:w="1250" w:type="pct"/>
            <w:shd w:val="clear" w:color="auto" w:fill="auto"/>
          </w:tcPr>
          <w:p w14:paraId="20913886" w14:textId="77777777" w:rsidR="00DD6131" w:rsidRPr="007F1EAC" w:rsidDel="0015746E"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0.477</w:t>
            </w:r>
          </w:p>
        </w:tc>
        <w:tc>
          <w:tcPr>
            <w:tcW w:w="1250" w:type="pct"/>
            <w:shd w:val="clear" w:color="auto" w:fill="auto"/>
          </w:tcPr>
          <w:p w14:paraId="7E324025" w14:textId="77777777" w:rsidR="00DD6131" w:rsidRPr="007F1EAC" w:rsidDel="0015746E"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1.831</w:t>
            </w:r>
          </w:p>
        </w:tc>
      </w:tr>
      <w:tr w:rsidR="00DD6131" w:rsidRPr="00C749FA" w14:paraId="1FDE057A"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237F3AC" w14:textId="43490396" w:rsidR="00DD6131" w:rsidRPr="007F1EAC" w:rsidRDefault="00DD6131" w:rsidP="007F1EAC">
            <w:pPr>
              <w:pStyle w:val="TableText"/>
              <w:rPr>
                <w:b w:val="0"/>
              </w:rPr>
            </w:pPr>
            <w:r w:rsidRPr="007F1EAC">
              <w:rPr>
                <w:bCs w:val="0"/>
              </w:rPr>
              <w:t>Highest level of education:</w:t>
            </w:r>
            <w:r w:rsidR="000733A3" w:rsidRPr="007F1EAC">
              <w:rPr>
                <w:bCs w:val="0"/>
              </w:rPr>
              <w:t xml:space="preserve"> unknown</w:t>
            </w:r>
            <w:r w:rsidRPr="007F1EAC">
              <w:rPr>
                <w:bCs w:val="0"/>
              </w:rPr>
              <w:t xml:space="preserve"> / </w:t>
            </w:r>
            <w:r w:rsidR="000733A3" w:rsidRPr="007F1EAC">
              <w:rPr>
                <w:bCs w:val="0"/>
              </w:rPr>
              <w:t>Year </w:t>
            </w:r>
            <w:r w:rsidRPr="007F1EAC">
              <w:rPr>
                <w:bCs w:val="0"/>
              </w:rPr>
              <w:t>12 or equivalent</w:t>
            </w:r>
          </w:p>
        </w:tc>
        <w:tc>
          <w:tcPr>
            <w:tcW w:w="1250" w:type="pct"/>
            <w:shd w:val="clear" w:color="auto" w:fill="E8E8E8"/>
          </w:tcPr>
          <w:p w14:paraId="578BC2D5" w14:textId="77777777" w:rsidR="00DD6131" w:rsidRPr="007F1EAC" w:rsidDel="0015746E"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0.666</w:t>
            </w:r>
          </w:p>
        </w:tc>
        <w:tc>
          <w:tcPr>
            <w:tcW w:w="1250" w:type="pct"/>
            <w:shd w:val="clear" w:color="auto" w:fill="E8E8E8"/>
          </w:tcPr>
          <w:p w14:paraId="27BE4BCF" w14:textId="77777777" w:rsidR="00DD6131" w:rsidRPr="007F1EAC" w:rsidDel="0015746E"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0.400</w:t>
            </w:r>
          </w:p>
        </w:tc>
        <w:tc>
          <w:tcPr>
            <w:tcW w:w="1250" w:type="pct"/>
            <w:shd w:val="clear" w:color="auto" w:fill="E8E8E8"/>
          </w:tcPr>
          <w:p w14:paraId="4A6F034A" w14:textId="77777777" w:rsidR="00DD6131" w:rsidRPr="007F1EAC" w:rsidDel="0015746E"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1.110</w:t>
            </w:r>
          </w:p>
        </w:tc>
      </w:tr>
      <w:tr w:rsidR="00DD6131" w:rsidRPr="00C749FA" w14:paraId="28572015"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2384D9C3" w14:textId="77777777" w:rsidR="00DD6131" w:rsidRPr="007F1EAC" w:rsidRDefault="00DD6131" w:rsidP="007F1EAC">
            <w:pPr>
              <w:pStyle w:val="TableText"/>
              <w:rPr>
                <w:b w:val="0"/>
              </w:rPr>
            </w:pPr>
            <w:r w:rsidRPr="007F1EAC">
              <w:rPr>
                <w:bCs w:val="0"/>
              </w:rPr>
              <w:t>IRSD decile (increased by 1)</w:t>
            </w:r>
          </w:p>
        </w:tc>
        <w:tc>
          <w:tcPr>
            <w:tcW w:w="1250" w:type="pct"/>
            <w:shd w:val="clear" w:color="auto" w:fill="auto"/>
          </w:tcPr>
          <w:p w14:paraId="3AA2C969"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1.119</w:t>
            </w:r>
          </w:p>
        </w:tc>
        <w:tc>
          <w:tcPr>
            <w:tcW w:w="1250" w:type="pct"/>
            <w:shd w:val="clear" w:color="auto" w:fill="auto"/>
          </w:tcPr>
          <w:p w14:paraId="12158422"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1.020</w:t>
            </w:r>
          </w:p>
        </w:tc>
        <w:tc>
          <w:tcPr>
            <w:tcW w:w="1250" w:type="pct"/>
            <w:shd w:val="clear" w:color="auto" w:fill="auto"/>
          </w:tcPr>
          <w:p w14:paraId="5E7ACEA9"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1.228</w:t>
            </w:r>
          </w:p>
        </w:tc>
      </w:tr>
    </w:tbl>
    <w:p w14:paraId="59186C3D" w14:textId="77777777" w:rsidR="003467A5" w:rsidRDefault="00D41C15" w:rsidP="00DD6131">
      <w:pPr>
        <w:pStyle w:val="SourceandNotes"/>
      </w:pPr>
      <w:r w:rsidRPr="00901296">
        <w:t xml:space="preserve">Source: </w:t>
      </w:r>
      <w:r>
        <w:t>The department’s</w:t>
      </w:r>
      <w:r w:rsidRPr="00901296">
        <w:t xml:space="preserve"> Research and Evaluation Database</w:t>
      </w:r>
    </w:p>
    <w:p w14:paraId="317694AE" w14:textId="559891A6" w:rsidR="00DD6131" w:rsidRPr="00C749FA" w:rsidRDefault="00DD6131" w:rsidP="00DD6131">
      <w:pPr>
        <w:pStyle w:val="SourceandNotes"/>
      </w:pPr>
      <w:r w:rsidRPr="00C749FA">
        <w:t>Base:</w:t>
      </w:r>
      <w:r w:rsidR="006F4064">
        <w:t xml:space="preserve"> n</w:t>
      </w:r>
      <w:r w:rsidR="007C57FD">
        <w:t>=</w:t>
      </w:r>
      <w:r w:rsidRPr="00C749FA">
        <w:t>1</w:t>
      </w:r>
      <w:r w:rsidR="00805527" w:rsidRPr="00C749FA">
        <w:t>,</w:t>
      </w:r>
      <w:r w:rsidRPr="00C749FA">
        <w:t>306</w:t>
      </w:r>
    </w:p>
    <w:p w14:paraId="2F0EFBBF" w14:textId="0EA9B586" w:rsidR="00DD6131" w:rsidRDefault="00423CBB" w:rsidP="007F1EAC">
      <w:pPr>
        <w:pStyle w:val="SourceandNotes"/>
      </w:pPr>
      <w:r>
        <w:t>* Variable</w:t>
      </w:r>
      <w:r w:rsidR="00DD6131">
        <w:t xml:space="preserve"> has statistically significant coefficient: </w:t>
      </w:r>
      <w:r w:rsidR="00DD6131">
        <w:rPr>
          <w:i/>
        </w:rPr>
        <w:t xml:space="preserve">p </w:t>
      </w:r>
      <w:r w:rsidR="00DD6131">
        <w:t>&lt; 0.05</w:t>
      </w:r>
    </w:p>
    <w:p w14:paraId="6CDCA287" w14:textId="6AFE2F7A" w:rsidR="00DD6131" w:rsidRPr="002B15ED" w:rsidRDefault="00DD6131" w:rsidP="00DD6131">
      <w:pPr>
        <w:pStyle w:val="Tablecaption"/>
      </w:pPr>
      <w:bookmarkStart w:id="410" w:name="_Toc102986094"/>
      <w:r w:rsidRPr="002B15ED">
        <w:t xml:space="preserve">Table </w:t>
      </w:r>
      <w:r>
        <w:t>A5.</w:t>
      </w:r>
      <w:r w:rsidR="00A80647">
        <w:t>9</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an education outcome – YC5 targeted stream</w:t>
      </w:r>
      <w:bookmarkEnd w:id="410"/>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C749FA" w14:paraId="4AD70E37" w14:textId="77777777" w:rsidTr="00805959">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vAlign w:val="center"/>
          </w:tcPr>
          <w:p w14:paraId="67541492" w14:textId="77777777" w:rsidR="00DD6131" w:rsidRPr="007F1EAC" w:rsidRDefault="00DD6131" w:rsidP="007F1EAC">
            <w:pPr>
              <w:pStyle w:val="TableText"/>
              <w:rPr>
                <w:b w:val="0"/>
                <w:bCs w:val="0"/>
              </w:rPr>
            </w:pPr>
            <w:r w:rsidRPr="007F1EAC">
              <w:rPr>
                <w:bCs w:val="0"/>
              </w:rPr>
              <w:t>Variable</w:t>
            </w:r>
          </w:p>
        </w:tc>
        <w:tc>
          <w:tcPr>
            <w:tcW w:w="1250" w:type="pct"/>
            <w:shd w:val="clear" w:color="auto" w:fill="00161F"/>
            <w:vAlign w:val="center"/>
          </w:tcPr>
          <w:p w14:paraId="1FA604E0" w14:textId="77777777" w:rsidR="00DD6131" w:rsidRPr="007F1EAC" w:rsidRDefault="00DD6131" w:rsidP="00805959">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7F1EAC">
              <w:rPr>
                <w:bCs w:val="0"/>
              </w:rPr>
              <w:t>Odds ratio</w:t>
            </w:r>
          </w:p>
        </w:tc>
        <w:tc>
          <w:tcPr>
            <w:tcW w:w="1250" w:type="pct"/>
            <w:shd w:val="clear" w:color="auto" w:fill="00161F"/>
          </w:tcPr>
          <w:p w14:paraId="3F15C510"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Lower 95% confidence limit</w:t>
            </w:r>
          </w:p>
        </w:tc>
        <w:tc>
          <w:tcPr>
            <w:tcW w:w="1250" w:type="pct"/>
            <w:shd w:val="clear" w:color="auto" w:fill="00161F"/>
          </w:tcPr>
          <w:p w14:paraId="4135DFCA"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7F1EAC">
              <w:rPr>
                <w:bCs w:val="0"/>
              </w:rPr>
              <w:t>Upper 95% confidence limit</w:t>
            </w:r>
          </w:p>
        </w:tc>
      </w:tr>
      <w:tr w:rsidR="00DD6131" w:rsidRPr="00C749FA" w14:paraId="5CBEB7C1"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374938E9" w14:textId="77777777" w:rsidR="00DD6131" w:rsidRPr="007F1EAC" w:rsidRDefault="00DD6131" w:rsidP="007F1EAC">
            <w:pPr>
              <w:pStyle w:val="TableText"/>
              <w:rPr>
                <w:b w:val="0"/>
              </w:rPr>
            </w:pPr>
            <w:r w:rsidRPr="007F1EAC">
              <w:rPr>
                <w:bCs w:val="0"/>
              </w:rPr>
              <w:t>Treatment group / comparison group</w:t>
            </w:r>
          </w:p>
        </w:tc>
        <w:tc>
          <w:tcPr>
            <w:tcW w:w="1250" w:type="pct"/>
            <w:shd w:val="clear" w:color="auto" w:fill="auto"/>
          </w:tcPr>
          <w:p w14:paraId="0F190FD3"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2.910*</w:t>
            </w:r>
          </w:p>
        </w:tc>
        <w:tc>
          <w:tcPr>
            <w:tcW w:w="1250" w:type="pct"/>
            <w:shd w:val="clear" w:color="auto" w:fill="auto"/>
          </w:tcPr>
          <w:p w14:paraId="4F80C893"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2.258</w:t>
            </w:r>
          </w:p>
        </w:tc>
        <w:tc>
          <w:tcPr>
            <w:tcW w:w="1250" w:type="pct"/>
            <w:shd w:val="clear" w:color="auto" w:fill="auto"/>
          </w:tcPr>
          <w:p w14:paraId="1A9B8EB7"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3.749</w:t>
            </w:r>
          </w:p>
        </w:tc>
      </w:tr>
      <w:tr w:rsidR="00DD6131" w:rsidRPr="00C749FA" w14:paraId="72A69A93"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1B9C4693" w14:textId="6EAF0FB2" w:rsidR="00DD6131" w:rsidRPr="007F1EAC" w:rsidRDefault="00DD6131" w:rsidP="007F1EAC">
            <w:pPr>
              <w:pStyle w:val="TableText"/>
              <w:rPr>
                <w:b w:val="0"/>
              </w:rPr>
            </w:pPr>
            <w:r w:rsidRPr="007F1EAC">
              <w:rPr>
                <w:bCs w:val="0"/>
              </w:rPr>
              <w:t>Parent aged 24 years or under / aged 30 to 39</w:t>
            </w:r>
            <w:r w:rsidR="007E1D74" w:rsidRPr="007F1EAC">
              <w:rPr>
                <w:bCs w:val="0"/>
              </w:rPr>
              <w:t> years</w:t>
            </w:r>
          </w:p>
        </w:tc>
        <w:tc>
          <w:tcPr>
            <w:tcW w:w="1250" w:type="pct"/>
            <w:shd w:val="clear" w:color="auto" w:fill="E8E8E8"/>
          </w:tcPr>
          <w:p w14:paraId="554C389D"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1.745*</w:t>
            </w:r>
          </w:p>
        </w:tc>
        <w:tc>
          <w:tcPr>
            <w:tcW w:w="1250" w:type="pct"/>
            <w:shd w:val="clear" w:color="auto" w:fill="E8E8E8"/>
          </w:tcPr>
          <w:p w14:paraId="6824B640" w14:textId="77777777" w:rsidR="00DD6131" w:rsidRPr="007F1EAC" w:rsidDel="00774B0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1.212</w:t>
            </w:r>
          </w:p>
        </w:tc>
        <w:tc>
          <w:tcPr>
            <w:tcW w:w="1250" w:type="pct"/>
            <w:shd w:val="clear" w:color="auto" w:fill="E8E8E8"/>
          </w:tcPr>
          <w:p w14:paraId="63709F92" w14:textId="77777777" w:rsidR="00DD6131" w:rsidRPr="007F1EAC" w:rsidDel="00774B0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2.512</w:t>
            </w:r>
          </w:p>
        </w:tc>
      </w:tr>
      <w:tr w:rsidR="00DD6131" w:rsidRPr="00C749FA" w14:paraId="386E8D91"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7C84E0E0" w14:textId="302CF5D9" w:rsidR="00DD6131" w:rsidRPr="007F1EAC" w:rsidRDefault="00DD6131" w:rsidP="007F1EAC">
            <w:pPr>
              <w:pStyle w:val="TableText"/>
              <w:rPr>
                <w:b w:val="0"/>
              </w:rPr>
            </w:pPr>
            <w:r w:rsidRPr="007F1EAC">
              <w:rPr>
                <w:bCs w:val="0"/>
              </w:rPr>
              <w:t>Parent aged 25 to 29</w:t>
            </w:r>
            <w:r w:rsidR="007E1D74" w:rsidRPr="007F1EAC">
              <w:rPr>
                <w:bCs w:val="0"/>
              </w:rPr>
              <w:t> years</w:t>
            </w:r>
            <w:r w:rsidRPr="007F1EAC">
              <w:rPr>
                <w:bCs w:val="0"/>
              </w:rPr>
              <w:t xml:space="preserve"> / aged 30 to 39</w:t>
            </w:r>
            <w:r w:rsidR="007E1D74" w:rsidRPr="007F1EAC">
              <w:rPr>
                <w:bCs w:val="0"/>
              </w:rPr>
              <w:t> years</w:t>
            </w:r>
          </w:p>
        </w:tc>
        <w:tc>
          <w:tcPr>
            <w:tcW w:w="1250" w:type="pct"/>
            <w:shd w:val="clear" w:color="auto" w:fill="auto"/>
          </w:tcPr>
          <w:p w14:paraId="10B3EBBC"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1.075</w:t>
            </w:r>
          </w:p>
        </w:tc>
        <w:tc>
          <w:tcPr>
            <w:tcW w:w="1250" w:type="pct"/>
            <w:shd w:val="clear" w:color="auto" w:fill="auto"/>
          </w:tcPr>
          <w:p w14:paraId="61675699" w14:textId="77777777" w:rsidR="00DD6131" w:rsidRPr="007F1EAC" w:rsidDel="00774B0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0.828</w:t>
            </w:r>
          </w:p>
        </w:tc>
        <w:tc>
          <w:tcPr>
            <w:tcW w:w="1250" w:type="pct"/>
            <w:shd w:val="clear" w:color="auto" w:fill="auto"/>
          </w:tcPr>
          <w:p w14:paraId="54721A7A" w14:textId="77777777" w:rsidR="00DD6131" w:rsidRPr="007F1EAC" w:rsidDel="00774B0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1.397</w:t>
            </w:r>
          </w:p>
        </w:tc>
      </w:tr>
      <w:tr w:rsidR="00DD6131" w:rsidRPr="00C749FA" w14:paraId="0A403B33"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0439C5F3" w14:textId="04A0C839" w:rsidR="00DD6131" w:rsidRPr="007F1EAC" w:rsidRDefault="00DD6131" w:rsidP="007F1EAC">
            <w:pPr>
              <w:pStyle w:val="TableText"/>
              <w:rPr>
                <w:b w:val="0"/>
              </w:rPr>
            </w:pPr>
            <w:r w:rsidRPr="007F1EAC">
              <w:rPr>
                <w:bCs w:val="0"/>
              </w:rPr>
              <w:lastRenderedPageBreak/>
              <w:t>Parent aged 40</w:t>
            </w:r>
            <w:r w:rsidR="007E1D74" w:rsidRPr="007F1EAC">
              <w:rPr>
                <w:bCs w:val="0"/>
              </w:rPr>
              <w:t> years</w:t>
            </w:r>
            <w:r w:rsidRPr="007F1EAC">
              <w:rPr>
                <w:bCs w:val="0"/>
              </w:rPr>
              <w:t xml:space="preserve"> or above / aged 30 to 39</w:t>
            </w:r>
            <w:r w:rsidR="007E1D74" w:rsidRPr="007F1EAC">
              <w:rPr>
                <w:bCs w:val="0"/>
              </w:rPr>
              <w:t> years</w:t>
            </w:r>
          </w:p>
        </w:tc>
        <w:tc>
          <w:tcPr>
            <w:tcW w:w="1250" w:type="pct"/>
            <w:shd w:val="clear" w:color="auto" w:fill="E8E8E8"/>
          </w:tcPr>
          <w:p w14:paraId="376BBFB0"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0.832</w:t>
            </w:r>
          </w:p>
        </w:tc>
        <w:tc>
          <w:tcPr>
            <w:tcW w:w="1250" w:type="pct"/>
            <w:shd w:val="clear" w:color="auto" w:fill="E8E8E8"/>
          </w:tcPr>
          <w:p w14:paraId="3BA5968F" w14:textId="77777777" w:rsidR="00DD6131" w:rsidRPr="007F1EAC" w:rsidDel="00774B0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0.638</w:t>
            </w:r>
          </w:p>
        </w:tc>
        <w:tc>
          <w:tcPr>
            <w:tcW w:w="1250" w:type="pct"/>
            <w:shd w:val="clear" w:color="auto" w:fill="E8E8E8"/>
          </w:tcPr>
          <w:p w14:paraId="5A8DBAB3" w14:textId="77777777" w:rsidR="00DD6131" w:rsidRPr="007F1EAC" w:rsidDel="00774B0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1.085</w:t>
            </w:r>
          </w:p>
        </w:tc>
      </w:tr>
      <w:tr w:rsidR="00DD6131" w:rsidRPr="00C749FA" w14:paraId="465541FC"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5D2BC2A8" w14:textId="77777777" w:rsidR="00DD6131" w:rsidRPr="007F1EAC" w:rsidRDefault="00DD6131" w:rsidP="007F1EAC">
            <w:pPr>
              <w:pStyle w:val="TableText"/>
              <w:rPr>
                <w:b w:val="0"/>
              </w:rPr>
            </w:pPr>
            <w:r w:rsidRPr="007F1EAC">
              <w:rPr>
                <w:bCs w:val="0"/>
              </w:rPr>
              <w:t>Male / female</w:t>
            </w:r>
          </w:p>
        </w:tc>
        <w:tc>
          <w:tcPr>
            <w:tcW w:w="1250" w:type="pct"/>
            <w:shd w:val="clear" w:color="auto" w:fill="auto"/>
          </w:tcPr>
          <w:p w14:paraId="72D78A89"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0.597)</w:t>
            </w:r>
          </w:p>
        </w:tc>
        <w:tc>
          <w:tcPr>
            <w:tcW w:w="1250" w:type="pct"/>
            <w:shd w:val="clear" w:color="auto" w:fill="auto"/>
          </w:tcPr>
          <w:p w14:paraId="51EA8C00" w14:textId="77777777" w:rsidR="00DD6131" w:rsidRPr="007F1EAC" w:rsidDel="00774B0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0.390</w:t>
            </w:r>
          </w:p>
        </w:tc>
        <w:tc>
          <w:tcPr>
            <w:tcW w:w="1250" w:type="pct"/>
            <w:shd w:val="clear" w:color="auto" w:fill="auto"/>
          </w:tcPr>
          <w:p w14:paraId="2E09BAF0" w14:textId="77777777" w:rsidR="00DD6131" w:rsidRPr="007F1EAC" w:rsidDel="00774B0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0.913</w:t>
            </w:r>
          </w:p>
        </w:tc>
      </w:tr>
      <w:tr w:rsidR="00DD6131" w:rsidRPr="00C749FA" w14:paraId="0CBA84C0"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FD12E3F" w14:textId="630BA5D9" w:rsidR="00DD6131" w:rsidRPr="007F1EAC" w:rsidRDefault="00DD6131" w:rsidP="007F1EAC">
            <w:pPr>
              <w:pStyle w:val="TableText"/>
              <w:rPr>
                <w:b w:val="0"/>
              </w:rPr>
            </w:pPr>
            <w:r w:rsidRPr="007F1EAC">
              <w:rPr>
                <w:bCs w:val="0"/>
              </w:rPr>
              <w:t xml:space="preserve">Aboriginal and/or Torres Strait Islander / </w:t>
            </w:r>
            <w:r w:rsidR="00E525B9" w:rsidRPr="007F1EAC">
              <w:rPr>
                <w:bCs w:val="0"/>
              </w:rPr>
              <w:t>non</w:t>
            </w:r>
            <w:r w:rsidR="00805527" w:rsidRPr="007F1EAC">
              <w:rPr>
                <w:bCs w:val="0"/>
              </w:rPr>
              <w:t xml:space="preserve"> Aboriginal</w:t>
            </w:r>
            <w:r w:rsidRPr="007F1EAC">
              <w:rPr>
                <w:bCs w:val="0"/>
              </w:rPr>
              <w:t xml:space="preserve"> and/or Torres Strait Islander </w:t>
            </w:r>
          </w:p>
        </w:tc>
        <w:tc>
          <w:tcPr>
            <w:tcW w:w="1250" w:type="pct"/>
            <w:shd w:val="clear" w:color="auto" w:fill="E8E8E8"/>
          </w:tcPr>
          <w:p w14:paraId="26E80E97"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0.588)</w:t>
            </w:r>
          </w:p>
        </w:tc>
        <w:tc>
          <w:tcPr>
            <w:tcW w:w="1250" w:type="pct"/>
            <w:shd w:val="clear" w:color="auto" w:fill="E8E8E8"/>
          </w:tcPr>
          <w:p w14:paraId="2F847951" w14:textId="77777777" w:rsidR="00DD6131" w:rsidRPr="007F1EAC" w:rsidDel="00774B0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0.396</w:t>
            </w:r>
          </w:p>
        </w:tc>
        <w:tc>
          <w:tcPr>
            <w:tcW w:w="1250" w:type="pct"/>
            <w:shd w:val="clear" w:color="auto" w:fill="E8E8E8"/>
          </w:tcPr>
          <w:p w14:paraId="082EF6B0" w14:textId="77777777" w:rsidR="00DD6131" w:rsidRPr="007F1EAC" w:rsidDel="00774B0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0.872</w:t>
            </w:r>
          </w:p>
        </w:tc>
      </w:tr>
      <w:tr w:rsidR="00DD6131" w:rsidRPr="00C749FA" w14:paraId="085C3A01"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6A835FD0" w14:textId="77777777" w:rsidR="00DD6131" w:rsidRPr="007F1EAC" w:rsidRDefault="00DD6131" w:rsidP="007F1EAC">
            <w:pPr>
              <w:pStyle w:val="TableText"/>
              <w:rPr>
                <w:b w:val="0"/>
              </w:rPr>
            </w:pPr>
            <w:r w:rsidRPr="007F1EAC">
              <w:rPr>
                <w:bCs w:val="0"/>
              </w:rPr>
              <w:t>At least 4 children / fewer than 4 children</w:t>
            </w:r>
          </w:p>
        </w:tc>
        <w:tc>
          <w:tcPr>
            <w:tcW w:w="1250" w:type="pct"/>
            <w:shd w:val="clear" w:color="auto" w:fill="auto"/>
          </w:tcPr>
          <w:p w14:paraId="4CFF92E4"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0.520)</w:t>
            </w:r>
          </w:p>
        </w:tc>
        <w:tc>
          <w:tcPr>
            <w:tcW w:w="1250" w:type="pct"/>
            <w:shd w:val="clear" w:color="auto" w:fill="auto"/>
          </w:tcPr>
          <w:p w14:paraId="03B316FD" w14:textId="77777777" w:rsidR="00DD6131" w:rsidRPr="007F1EAC" w:rsidDel="00774B0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0.337</w:t>
            </w:r>
          </w:p>
        </w:tc>
        <w:tc>
          <w:tcPr>
            <w:tcW w:w="1250" w:type="pct"/>
            <w:shd w:val="clear" w:color="auto" w:fill="auto"/>
          </w:tcPr>
          <w:p w14:paraId="08859971" w14:textId="77777777" w:rsidR="00DD6131" w:rsidRPr="007F1EAC" w:rsidDel="00774B0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0.803</w:t>
            </w:r>
          </w:p>
        </w:tc>
      </w:tr>
      <w:tr w:rsidR="00DD6131" w:rsidRPr="00C749FA" w14:paraId="2D7320E6"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5529E372" w14:textId="77777777" w:rsidR="00DD6131" w:rsidRPr="007F1EAC" w:rsidRDefault="00DD6131" w:rsidP="007F1EAC">
            <w:pPr>
              <w:pStyle w:val="TableText"/>
              <w:rPr>
                <w:b w:val="0"/>
              </w:rPr>
            </w:pPr>
            <w:r w:rsidRPr="007F1EAC">
              <w:rPr>
                <w:bCs w:val="0"/>
              </w:rPr>
              <w:t>Parenting Payment partnered / single</w:t>
            </w:r>
          </w:p>
        </w:tc>
        <w:tc>
          <w:tcPr>
            <w:tcW w:w="1250" w:type="pct"/>
            <w:shd w:val="clear" w:color="auto" w:fill="E8E8E8"/>
          </w:tcPr>
          <w:p w14:paraId="43077743"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0.211)</w:t>
            </w:r>
          </w:p>
        </w:tc>
        <w:tc>
          <w:tcPr>
            <w:tcW w:w="1250" w:type="pct"/>
            <w:shd w:val="clear" w:color="auto" w:fill="E8E8E8"/>
          </w:tcPr>
          <w:p w14:paraId="10771FEE" w14:textId="77777777" w:rsidR="00DD6131" w:rsidRPr="007F1EAC" w:rsidDel="00774B0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0.138</w:t>
            </w:r>
          </w:p>
        </w:tc>
        <w:tc>
          <w:tcPr>
            <w:tcW w:w="1250" w:type="pct"/>
            <w:shd w:val="clear" w:color="auto" w:fill="E8E8E8"/>
          </w:tcPr>
          <w:p w14:paraId="4510B817" w14:textId="77777777" w:rsidR="00DD6131" w:rsidRPr="007F1EAC" w:rsidDel="00774B0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0.320</w:t>
            </w:r>
          </w:p>
        </w:tc>
      </w:tr>
      <w:tr w:rsidR="00DD6131" w:rsidRPr="00C749FA" w14:paraId="59F1AF69"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34C1E987" w14:textId="41AEE148" w:rsidR="00DD6131" w:rsidRPr="007F1EAC" w:rsidRDefault="00DD6131" w:rsidP="007F1EAC">
            <w:pPr>
              <w:pStyle w:val="TableText"/>
              <w:rPr>
                <w:b w:val="0"/>
              </w:rPr>
            </w:pPr>
            <w:r w:rsidRPr="007F1EAC">
              <w:rPr>
                <w:bCs w:val="0"/>
              </w:rPr>
              <w:t>Highest level of education</w:t>
            </w:r>
            <w:r w:rsidR="00805527" w:rsidRPr="007F1EAC">
              <w:rPr>
                <w:bCs w:val="0"/>
              </w:rPr>
              <w:t>: less</w:t>
            </w:r>
            <w:r w:rsidRPr="007F1EAC">
              <w:rPr>
                <w:bCs w:val="0"/>
              </w:rPr>
              <w:t xml:space="preserve"> than </w:t>
            </w:r>
            <w:r w:rsidR="000733A3" w:rsidRPr="007F1EAC">
              <w:rPr>
                <w:bCs w:val="0"/>
              </w:rPr>
              <w:t>Year </w:t>
            </w:r>
            <w:r w:rsidRPr="007F1EAC">
              <w:rPr>
                <w:bCs w:val="0"/>
              </w:rPr>
              <w:t xml:space="preserve">10 / </w:t>
            </w:r>
            <w:r w:rsidR="000733A3" w:rsidRPr="007F1EAC">
              <w:rPr>
                <w:bCs w:val="0"/>
              </w:rPr>
              <w:t>Year </w:t>
            </w:r>
            <w:r w:rsidRPr="007F1EAC">
              <w:rPr>
                <w:bCs w:val="0"/>
              </w:rPr>
              <w:t>12 or equivalent</w:t>
            </w:r>
          </w:p>
        </w:tc>
        <w:tc>
          <w:tcPr>
            <w:tcW w:w="1250" w:type="pct"/>
            <w:shd w:val="clear" w:color="auto" w:fill="auto"/>
          </w:tcPr>
          <w:p w14:paraId="0E28AEF2"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0.611)</w:t>
            </w:r>
          </w:p>
        </w:tc>
        <w:tc>
          <w:tcPr>
            <w:tcW w:w="1250" w:type="pct"/>
            <w:shd w:val="clear" w:color="auto" w:fill="auto"/>
          </w:tcPr>
          <w:p w14:paraId="49CC37A8" w14:textId="77777777" w:rsidR="00DD6131" w:rsidRPr="007F1EAC" w:rsidDel="00774B0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0.395</w:t>
            </w:r>
          </w:p>
        </w:tc>
        <w:tc>
          <w:tcPr>
            <w:tcW w:w="1250" w:type="pct"/>
            <w:shd w:val="clear" w:color="auto" w:fill="auto"/>
          </w:tcPr>
          <w:p w14:paraId="3A7FF548" w14:textId="77777777" w:rsidR="00DD6131" w:rsidRPr="007F1EAC" w:rsidDel="00774B0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0.945</w:t>
            </w:r>
          </w:p>
        </w:tc>
      </w:tr>
      <w:tr w:rsidR="00DD6131" w:rsidRPr="00C749FA" w14:paraId="4B154D13"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7E32A56" w14:textId="1D58AED7" w:rsidR="00DD6131" w:rsidRPr="007F1EAC" w:rsidRDefault="00DD6131" w:rsidP="007F1EAC">
            <w:pPr>
              <w:pStyle w:val="TableText"/>
              <w:rPr>
                <w:b w:val="0"/>
              </w:rPr>
            </w:pPr>
            <w:r w:rsidRPr="007F1EAC">
              <w:rPr>
                <w:bCs w:val="0"/>
              </w:rPr>
              <w:t xml:space="preserve">Highest level of education: </w:t>
            </w:r>
            <w:r w:rsidR="000733A3" w:rsidRPr="007F1EAC">
              <w:rPr>
                <w:bCs w:val="0"/>
              </w:rPr>
              <w:t>Year </w:t>
            </w:r>
            <w:r w:rsidRPr="007F1EAC">
              <w:rPr>
                <w:bCs w:val="0"/>
              </w:rPr>
              <w:t xml:space="preserve">10 or </w:t>
            </w:r>
            <w:r w:rsidR="000733A3" w:rsidRPr="007F1EAC">
              <w:rPr>
                <w:bCs w:val="0"/>
              </w:rPr>
              <w:t>Year </w:t>
            </w:r>
            <w:r w:rsidRPr="007F1EAC">
              <w:rPr>
                <w:bCs w:val="0"/>
              </w:rPr>
              <w:t xml:space="preserve">11 / </w:t>
            </w:r>
            <w:r w:rsidR="000733A3" w:rsidRPr="007F1EAC">
              <w:rPr>
                <w:bCs w:val="0"/>
              </w:rPr>
              <w:t>Year </w:t>
            </w:r>
            <w:r w:rsidRPr="007F1EAC">
              <w:rPr>
                <w:bCs w:val="0"/>
              </w:rPr>
              <w:t>12 or equivalent</w:t>
            </w:r>
          </w:p>
        </w:tc>
        <w:tc>
          <w:tcPr>
            <w:tcW w:w="1250" w:type="pct"/>
            <w:shd w:val="clear" w:color="auto" w:fill="E8E8E8"/>
          </w:tcPr>
          <w:p w14:paraId="50DBDAE4"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0.887</w:t>
            </w:r>
          </w:p>
        </w:tc>
        <w:tc>
          <w:tcPr>
            <w:tcW w:w="1250" w:type="pct"/>
            <w:shd w:val="clear" w:color="auto" w:fill="E8E8E8"/>
          </w:tcPr>
          <w:p w14:paraId="1D6938C4" w14:textId="77777777" w:rsidR="00DD6131" w:rsidRPr="007F1EAC" w:rsidDel="00774B0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0.679</w:t>
            </w:r>
          </w:p>
        </w:tc>
        <w:tc>
          <w:tcPr>
            <w:tcW w:w="1250" w:type="pct"/>
            <w:shd w:val="clear" w:color="auto" w:fill="E8E8E8"/>
          </w:tcPr>
          <w:p w14:paraId="68B38C2B" w14:textId="77777777" w:rsidR="00DD6131" w:rsidRPr="007F1EAC" w:rsidDel="00774B0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1.158</w:t>
            </w:r>
          </w:p>
        </w:tc>
      </w:tr>
      <w:tr w:rsidR="00DD6131" w:rsidRPr="00C749FA" w14:paraId="29A75848"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0B3AAA9F" w14:textId="64665075" w:rsidR="00DD6131" w:rsidRPr="007F1EAC" w:rsidRDefault="00DD6131" w:rsidP="007F1EAC">
            <w:pPr>
              <w:pStyle w:val="TableText"/>
              <w:rPr>
                <w:b w:val="0"/>
              </w:rPr>
            </w:pPr>
            <w:r w:rsidRPr="007F1EAC">
              <w:rPr>
                <w:bCs w:val="0"/>
              </w:rPr>
              <w:t xml:space="preserve">Highest level of education: </w:t>
            </w:r>
            <w:r w:rsidR="000733A3" w:rsidRPr="007F1EAC">
              <w:rPr>
                <w:bCs w:val="0"/>
              </w:rPr>
              <w:t>diploma</w:t>
            </w:r>
            <w:r w:rsidRPr="007F1EAC">
              <w:rPr>
                <w:bCs w:val="0"/>
              </w:rPr>
              <w:t xml:space="preserve"> or</w:t>
            </w:r>
            <w:r w:rsidR="000733A3" w:rsidRPr="007F1EAC">
              <w:rPr>
                <w:bCs w:val="0"/>
              </w:rPr>
              <w:t xml:space="preserve"> tertiary</w:t>
            </w:r>
            <w:r w:rsidRPr="007F1EAC">
              <w:rPr>
                <w:bCs w:val="0"/>
              </w:rPr>
              <w:t xml:space="preserve"> / </w:t>
            </w:r>
            <w:r w:rsidR="000733A3" w:rsidRPr="007F1EAC">
              <w:rPr>
                <w:bCs w:val="0"/>
              </w:rPr>
              <w:t>Year </w:t>
            </w:r>
            <w:r w:rsidRPr="007F1EAC">
              <w:rPr>
                <w:bCs w:val="0"/>
              </w:rPr>
              <w:t>12 or equivalent</w:t>
            </w:r>
          </w:p>
        </w:tc>
        <w:tc>
          <w:tcPr>
            <w:tcW w:w="1250" w:type="pct"/>
            <w:shd w:val="clear" w:color="auto" w:fill="auto"/>
          </w:tcPr>
          <w:p w14:paraId="64B04BA2"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1.384)</w:t>
            </w:r>
          </w:p>
        </w:tc>
        <w:tc>
          <w:tcPr>
            <w:tcW w:w="1250" w:type="pct"/>
            <w:shd w:val="clear" w:color="auto" w:fill="auto"/>
          </w:tcPr>
          <w:p w14:paraId="5A5276B1" w14:textId="77777777" w:rsidR="00DD6131" w:rsidRPr="007F1EAC" w:rsidDel="00774B0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0.987</w:t>
            </w:r>
          </w:p>
        </w:tc>
        <w:tc>
          <w:tcPr>
            <w:tcW w:w="1250" w:type="pct"/>
            <w:shd w:val="clear" w:color="auto" w:fill="auto"/>
          </w:tcPr>
          <w:p w14:paraId="28A05345" w14:textId="77777777" w:rsidR="00DD6131" w:rsidRPr="007F1EAC" w:rsidDel="00774B0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t>1.939</w:t>
            </w:r>
          </w:p>
        </w:tc>
      </w:tr>
      <w:tr w:rsidR="00DD6131" w:rsidRPr="00C749FA" w14:paraId="63860551"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13F2904F" w14:textId="096439FC" w:rsidR="00DD6131" w:rsidRPr="007F1EAC" w:rsidRDefault="00DD6131" w:rsidP="007F1EAC">
            <w:pPr>
              <w:pStyle w:val="TableText"/>
              <w:rPr>
                <w:b w:val="0"/>
              </w:rPr>
            </w:pPr>
            <w:r w:rsidRPr="007F1EAC">
              <w:rPr>
                <w:bCs w:val="0"/>
              </w:rPr>
              <w:t>Highest level of education:</w:t>
            </w:r>
            <w:r w:rsidR="000733A3" w:rsidRPr="007F1EAC">
              <w:rPr>
                <w:bCs w:val="0"/>
              </w:rPr>
              <w:t xml:space="preserve"> unknown</w:t>
            </w:r>
            <w:r w:rsidRPr="007F1EAC">
              <w:rPr>
                <w:bCs w:val="0"/>
              </w:rPr>
              <w:t xml:space="preserve"> / </w:t>
            </w:r>
            <w:r w:rsidR="000733A3" w:rsidRPr="007F1EAC">
              <w:rPr>
                <w:bCs w:val="0"/>
              </w:rPr>
              <w:t>Year </w:t>
            </w:r>
            <w:r w:rsidRPr="007F1EAC">
              <w:rPr>
                <w:bCs w:val="0"/>
              </w:rPr>
              <w:t>12 or equivalent</w:t>
            </w:r>
          </w:p>
        </w:tc>
        <w:tc>
          <w:tcPr>
            <w:tcW w:w="1250" w:type="pct"/>
            <w:shd w:val="clear" w:color="auto" w:fill="E8E8E8"/>
          </w:tcPr>
          <w:p w14:paraId="5B96EB7B"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0.724*</w:t>
            </w:r>
          </w:p>
        </w:tc>
        <w:tc>
          <w:tcPr>
            <w:tcW w:w="1250" w:type="pct"/>
            <w:shd w:val="clear" w:color="auto" w:fill="E8E8E8"/>
          </w:tcPr>
          <w:p w14:paraId="47D4C425" w14:textId="77777777" w:rsidR="00DD6131" w:rsidRPr="007F1EAC" w:rsidDel="00774B0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0.543</w:t>
            </w:r>
          </w:p>
        </w:tc>
        <w:tc>
          <w:tcPr>
            <w:tcW w:w="1250" w:type="pct"/>
            <w:shd w:val="clear" w:color="auto" w:fill="E8E8E8"/>
          </w:tcPr>
          <w:p w14:paraId="48759FF3" w14:textId="77777777" w:rsidR="00DD6131" w:rsidRPr="007F1EAC" w:rsidDel="00774B0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t>0.966</w:t>
            </w:r>
          </w:p>
        </w:tc>
      </w:tr>
    </w:tbl>
    <w:p w14:paraId="579D6252" w14:textId="77777777" w:rsidR="00D41C15" w:rsidRDefault="00D41C15" w:rsidP="00D41C15">
      <w:pPr>
        <w:pStyle w:val="SourceandNotes"/>
      </w:pPr>
      <w:r w:rsidRPr="00901296">
        <w:t xml:space="preserve">Source: </w:t>
      </w:r>
      <w:r>
        <w:t>The department’s</w:t>
      </w:r>
      <w:r w:rsidRPr="00901296">
        <w:t xml:space="preserve"> Research and Evaluation Database</w:t>
      </w:r>
    </w:p>
    <w:p w14:paraId="2786DEAD" w14:textId="651121FB" w:rsidR="00DD6131" w:rsidRPr="00A80EA6" w:rsidRDefault="00DD6131" w:rsidP="00DD6131">
      <w:pPr>
        <w:pStyle w:val="SourceandNotes"/>
      </w:pPr>
      <w:r w:rsidRPr="00A80EA6">
        <w:t>Base:</w:t>
      </w:r>
      <w:r w:rsidRPr="005511B1">
        <w:t xml:space="preserve"> </w:t>
      </w:r>
      <w:r w:rsidRPr="00A80EA6">
        <w:t>n</w:t>
      </w:r>
      <w:r w:rsidR="007C57FD">
        <w:t>=</w:t>
      </w:r>
      <w:r>
        <w:t>4</w:t>
      </w:r>
      <w:r w:rsidR="00805527">
        <w:t>,</w:t>
      </w:r>
      <w:r>
        <w:t>572</w:t>
      </w:r>
    </w:p>
    <w:p w14:paraId="7C195C0D" w14:textId="5D51852E" w:rsidR="00DD6131" w:rsidRDefault="00423CBB" w:rsidP="00DD6131">
      <w:pPr>
        <w:pStyle w:val="SourceandNotes"/>
      </w:pPr>
      <w:r>
        <w:t>* Variable</w:t>
      </w:r>
      <w:r w:rsidR="00DD6131">
        <w:t xml:space="preserve"> has statistically significant coefficient: </w:t>
      </w:r>
      <w:r w:rsidR="00DD6131">
        <w:rPr>
          <w:i/>
        </w:rPr>
        <w:t xml:space="preserve">p </w:t>
      </w:r>
      <w:r w:rsidR="00DD6131">
        <w:t>&lt; 0.05</w:t>
      </w:r>
    </w:p>
    <w:p w14:paraId="18784E1A" w14:textId="07215837" w:rsidR="00DD6131" w:rsidRPr="00D37CE4" w:rsidRDefault="00DD6131" w:rsidP="00DD6131">
      <w:pPr>
        <w:pStyle w:val="Tablecaption"/>
      </w:pPr>
      <w:bookmarkStart w:id="411" w:name="_Toc102986095"/>
      <w:r w:rsidRPr="00D37CE4">
        <w:rPr>
          <w:rStyle w:val="TablecaptionChar"/>
          <w:b/>
          <w:bCs/>
        </w:rPr>
        <w:t>Table A5.</w:t>
      </w:r>
      <w:r w:rsidR="00A80647">
        <w:rPr>
          <w:rStyle w:val="TablecaptionChar"/>
          <w:b/>
          <w:bCs/>
        </w:rPr>
        <w:t>10</w:t>
      </w:r>
      <w:r w:rsidRPr="00D37CE4">
        <w:rPr>
          <w:rStyle w:val="TablecaptionChar"/>
          <w:b/>
          <w:bCs/>
        </w:rPr>
        <w:t>: Logistic regression model – impact of ParentsNext on probability of achieving an education outcome –</w:t>
      </w:r>
      <w:r w:rsidR="00805527">
        <w:rPr>
          <w:rStyle w:val="TablecaptionChar"/>
          <w:b/>
          <w:bCs/>
        </w:rPr>
        <w:t xml:space="preserve"> high</w:t>
      </w:r>
      <w:r w:rsidRPr="00D37CE4">
        <w:rPr>
          <w:rStyle w:val="TablecaptionChar"/>
          <w:b/>
          <w:bCs/>
        </w:rPr>
        <w:t xml:space="preserve">-JSCI </w:t>
      </w:r>
      <w:r>
        <w:rPr>
          <w:rStyle w:val="TablecaptionChar"/>
          <w:b/>
          <w:bCs/>
        </w:rPr>
        <w:t>intensive stream</w:t>
      </w:r>
      <w:bookmarkEnd w:id="411"/>
      <w:r w:rsidRPr="00D37CE4">
        <w:t xml:space="preserve"> </w:t>
      </w:r>
    </w:p>
    <w:tbl>
      <w:tblPr>
        <w:tblStyle w:val="TtWReportTableTemplate2"/>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947"/>
        <w:gridCol w:w="987"/>
        <w:gridCol w:w="1972"/>
        <w:gridCol w:w="2114"/>
      </w:tblGrid>
      <w:tr w:rsidR="00C67F22" w:rsidRPr="00722F1C" w14:paraId="69809822" w14:textId="77777777" w:rsidTr="007F1EAC">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2188" w:type="pct"/>
            <w:shd w:val="clear" w:color="auto" w:fill="00161F"/>
            <w:vAlign w:val="center"/>
          </w:tcPr>
          <w:p w14:paraId="5A58F66A" w14:textId="77777777" w:rsidR="00C67F22" w:rsidRPr="007F1EAC" w:rsidRDefault="00C67F22" w:rsidP="007F1EAC">
            <w:pPr>
              <w:pStyle w:val="TableText"/>
              <w:rPr>
                <w:rFonts w:asciiTheme="minorHAnsi" w:hAnsiTheme="minorHAnsi"/>
                <w:b w:val="0"/>
                <w:bCs w:val="0"/>
              </w:rPr>
            </w:pPr>
            <w:r w:rsidRPr="007F1EAC">
              <w:rPr>
                <w:bCs w:val="0"/>
              </w:rPr>
              <w:t>Variable</w:t>
            </w:r>
          </w:p>
        </w:tc>
        <w:tc>
          <w:tcPr>
            <w:tcW w:w="547" w:type="pct"/>
            <w:shd w:val="clear" w:color="auto" w:fill="00161F"/>
          </w:tcPr>
          <w:p w14:paraId="5FA1BD3C" w14:textId="77777777" w:rsidR="00C67F22" w:rsidRPr="007F1EAC" w:rsidRDefault="00C67F22"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rPr>
            </w:pPr>
            <w:r w:rsidRPr="007F1EAC">
              <w:rPr>
                <w:bCs w:val="0"/>
              </w:rPr>
              <w:t>Odds ratio</w:t>
            </w:r>
          </w:p>
        </w:tc>
        <w:tc>
          <w:tcPr>
            <w:tcW w:w="1093" w:type="pct"/>
            <w:shd w:val="clear" w:color="auto" w:fill="00161F"/>
          </w:tcPr>
          <w:p w14:paraId="5AE59A7C" w14:textId="77777777" w:rsidR="00C67F22" w:rsidRPr="00372498" w:rsidRDefault="00C67F22"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Lower 95% confidence limit</w:t>
            </w:r>
          </w:p>
        </w:tc>
        <w:tc>
          <w:tcPr>
            <w:tcW w:w="1172" w:type="pct"/>
            <w:shd w:val="clear" w:color="auto" w:fill="00161F"/>
          </w:tcPr>
          <w:p w14:paraId="35647245" w14:textId="77777777" w:rsidR="00C67F22" w:rsidRPr="007F1EAC" w:rsidRDefault="00C67F22"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rPr>
            </w:pPr>
            <w:r w:rsidRPr="007F1EAC">
              <w:rPr>
                <w:bCs w:val="0"/>
              </w:rPr>
              <w:t>Upper 95% confidence limit</w:t>
            </w:r>
          </w:p>
        </w:tc>
      </w:tr>
      <w:tr w:rsidR="00C67F22" w:rsidRPr="00722F1C" w14:paraId="07CCA2EF"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2188" w:type="pct"/>
            <w:shd w:val="clear" w:color="auto" w:fill="auto"/>
          </w:tcPr>
          <w:p w14:paraId="05592CBE" w14:textId="77777777" w:rsidR="00C67F22" w:rsidRPr="007F1EAC" w:rsidRDefault="00C67F22" w:rsidP="007F1EAC">
            <w:pPr>
              <w:pStyle w:val="TableText"/>
              <w:rPr>
                <w:b w:val="0"/>
              </w:rPr>
            </w:pPr>
            <w:r w:rsidRPr="007F1EAC">
              <w:rPr>
                <w:bCs w:val="0"/>
              </w:rPr>
              <w:t xml:space="preserve">Treatment group </w:t>
            </w:r>
            <w:r w:rsidRPr="007F1EAC">
              <w:rPr>
                <w:bCs w:val="0"/>
                <w:color w:val="000000"/>
              </w:rPr>
              <w:t>/ comparison group</w:t>
            </w:r>
          </w:p>
        </w:tc>
        <w:tc>
          <w:tcPr>
            <w:tcW w:w="547" w:type="pct"/>
            <w:shd w:val="clear" w:color="auto" w:fill="auto"/>
          </w:tcPr>
          <w:p w14:paraId="71E5EAA0" w14:textId="77777777" w:rsidR="00C67F22" w:rsidRPr="00ED6857" w:rsidRDefault="00C67F22" w:rsidP="007F1EAC">
            <w:pPr>
              <w:pStyle w:val="TableText"/>
              <w:cnfStyle w:val="000000100000" w:firstRow="0" w:lastRow="0" w:firstColumn="0" w:lastColumn="0" w:oddVBand="0" w:evenVBand="0" w:oddHBand="1" w:evenHBand="0" w:firstRowFirstColumn="0" w:firstRowLastColumn="0" w:lastRowFirstColumn="0" w:lastRowLastColumn="0"/>
            </w:pPr>
            <w:r>
              <w:t>1.622*</w:t>
            </w:r>
          </w:p>
        </w:tc>
        <w:tc>
          <w:tcPr>
            <w:tcW w:w="1093" w:type="pct"/>
            <w:shd w:val="clear" w:color="auto" w:fill="auto"/>
          </w:tcPr>
          <w:p w14:paraId="1C66FD74" w14:textId="77777777" w:rsidR="00C67F22" w:rsidRPr="00ED6857" w:rsidRDefault="00C67F22"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1.311</w:t>
            </w:r>
          </w:p>
        </w:tc>
        <w:tc>
          <w:tcPr>
            <w:tcW w:w="1172" w:type="pct"/>
            <w:shd w:val="clear" w:color="auto" w:fill="auto"/>
          </w:tcPr>
          <w:p w14:paraId="36161266" w14:textId="77777777" w:rsidR="00C67F22" w:rsidRPr="00ED6857" w:rsidRDefault="00C67F22"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2.008</w:t>
            </w:r>
          </w:p>
        </w:tc>
      </w:tr>
      <w:tr w:rsidR="00C67F22" w:rsidRPr="00722F1C" w14:paraId="187B2625" w14:textId="77777777" w:rsidTr="007F1EAC">
        <w:trPr>
          <w:cnfStyle w:val="000000010000" w:firstRow="0" w:lastRow="0" w:firstColumn="0" w:lastColumn="0" w:oddVBand="0" w:evenVBand="0" w:oddHBand="0" w:evenHBand="1"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2188" w:type="pct"/>
            <w:shd w:val="clear" w:color="auto" w:fill="E8E8E8"/>
          </w:tcPr>
          <w:p w14:paraId="50935010" w14:textId="1039F854" w:rsidR="00C67F22" w:rsidRPr="007F1EAC" w:rsidRDefault="00C67F22" w:rsidP="007F1EAC">
            <w:pPr>
              <w:pStyle w:val="TableText"/>
              <w:rPr>
                <w:b w:val="0"/>
              </w:rPr>
            </w:pPr>
            <w:r w:rsidRPr="007F1EAC">
              <w:rPr>
                <w:bCs w:val="0"/>
                <w:color w:val="000000"/>
              </w:rPr>
              <w:t>Parent aged 24 years or under / aged 30 to 39 years</w:t>
            </w:r>
          </w:p>
        </w:tc>
        <w:tc>
          <w:tcPr>
            <w:tcW w:w="547" w:type="pct"/>
            <w:shd w:val="clear" w:color="auto" w:fill="E8E8E8"/>
          </w:tcPr>
          <w:p w14:paraId="6A58D91A" w14:textId="77777777" w:rsidR="00C67F22" w:rsidRDefault="00C67F22" w:rsidP="007F1EAC">
            <w:pPr>
              <w:pStyle w:val="TableText"/>
              <w:cnfStyle w:val="000000010000" w:firstRow="0" w:lastRow="0" w:firstColumn="0" w:lastColumn="0" w:oddVBand="0" w:evenVBand="0" w:oddHBand="0" w:evenHBand="1" w:firstRowFirstColumn="0" w:firstRowLastColumn="0" w:lastRowFirstColumn="0" w:lastRowLastColumn="0"/>
            </w:pPr>
            <w:r>
              <w:t>1.229*</w:t>
            </w:r>
          </w:p>
        </w:tc>
        <w:tc>
          <w:tcPr>
            <w:tcW w:w="1093" w:type="pct"/>
            <w:shd w:val="clear" w:color="auto" w:fill="E8E8E8"/>
          </w:tcPr>
          <w:p w14:paraId="6D8DB493" w14:textId="77777777" w:rsidR="00C67F22" w:rsidRDefault="00C67F22"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1.012</w:t>
            </w:r>
          </w:p>
        </w:tc>
        <w:tc>
          <w:tcPr>
            <w:tcW w:w="1172" w:type="pct"/>
            <w:shd w:val="clear" w:color="auto" w:fill="E8E8E8"/>
          </w:tcPr>
          <w:p w14:paraId="70556E73" w14:textId="77777777" w:rsidR="00C67F22" w:rsidRDefault="00C67F22"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1.492</w:t>
            </w:r>
          </w:p>
        </w:tc>
      </w:tr>
      <w:tr w:rsidR="00C67F22" w:rsidRPr="00722F1C" w14:paraId="75758442"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2188" w:type="pct"/>
            <w:shd w:val="clear" w:color="auto" w:fill="auto"/>
          </w:tcPr>
          <w:p w14:paraId="4773105D" w14:textId="44C3223C" w:rsidR="00C67F22" w:rsidRPr="007F1EAC" w:rsidRDefault="00C67F22" w:rsidP="007F1EAC">
            <w:pPr>
              <w:pStyle w:val="TableText"/>
              <w:rPr>
                <w:b w:val="0"/>
              </w:rPr>
            </w:pPr>
            <w:r w:rsidRPr="007F1EAC">
              <w:rPr>
                <w:bCs w:val="0"/>
                <w:color w:val="000000"/>
              </w:rPr>
              <w:t>Parent aged 25 to 29 years / aged 30 to 39 years</w:t>
            </w:r>
          </w:p>
        </w:tc>
        <w:tc>
          <w:tcPr>
            <w:tcW w:w="547" w:type="pct"/>
            <w:shd w:val="clear" w:color="auto" w:fill="auto"/>
          </w:tcPr>
          <w:p w14:paraId="6AAF375B" w14:textId="77777777" w:rsidR="00C67F22" w:rsidRDefault="00C67F22" w:rsidP="007F1EAC">
            <w:pPr>
              <w:pStyle w:val="TableText"/>
              <w:cnfStyle w:val="000000100000" w:firstRow="0" w:lastRow="0" w:firstColumn="0" w:lastColumn="0" w:oddVBand="0" w:evenVBand="0" w:oddHBand="1" w:evenHBand="0" w:firstRowFirstColumn="0" w:firstRowLastColumn="0" w:lastRowFirstColumn="0" w:lastRowLastColumn="0"/>
            </w:pPr>
            <w:r>
              <w:t>1.011</w:t>
            </w:r>
          </w:p>
        </w:tc>
        <w:tc>
          <w:tcPr>
            <w:tcW w:w="1093" w:type="pct"/>
            <w:shd w:val="clear" w:color="auto" w:fill="auto"/>
          </w:tcPr>
          <w:p w14:paraId="5EEB7D84" w14:textId="77777777" w:rsidR="00C67F22" w:rsidRDefault="00C67F22"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0.864</w:t>
            </w:r>
          </w:p>
        </w:tc>
        <w:tc>
          <w:tcPr>
            <w:tcW w:w="1172" w:type="pct"/>
            <w:shd w:val="clear" w:color="auto" w:fill="auto"/>
          </w:tcPr>
          <w:p w14:paraId="0B3B1A88" w14:textId="77777777" w:rsidR="00C67F22" w:rsidRDefault="00C67F22"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1.183</w:t>
            </w:r>
          </w:p>
        </w:tc>
      </w:tr>
      <w:tr w:rsidR="00C67F22" w:rsidRPr="00722F1C" w14:paraId="00196648" w14:textId="77777777" w:rsidTr="007F1EAC">
        <w:trPr>
          <w:cnfStyle w:val="000000010000" w:firstRow="0" w:lastRow="0" w:firstColumn="0" w:lastColumn="0" w:oddVBand="0" w:evenVBand="0" w:oddHBand="0" w:evenHBand="1"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2188" w:type="pct"/>
            <w:shd w:val="clear" w:color="auto" w:fill="E8E8E8"/>
          </w:tcPr>
          <w:p w14:paraId="385FC24D" w14:textId="1B0ECEBC" w:rsidR="00C67F22" w:rsidRPr="007F1EAC" w:rsidRDefault="00C67F22" w:rsidP="007F1EAC">
            <w:pPr>
              <w:pStyle w:val="TableText"/>
              <w:rPr>
                <w:b w:val="0"/>
              </w:rPr>
            </w:pPr>
            <w:r w:rsidRPr="007F1EAC">
              <w:rPr>
                <w:bCs w:val="0"/>
                <w:color w:val="000000"/>
              </w:rPr>
              <w:t>Parent aged 40 years or above / aged 30 to 39 years</w:t>
            </w:r>
          </w:p>
        </w:tc>
        <w:tc>
          <w:tcPr>
            <w:tcW w:w="547" w:type="pct"/>
            <w:shd w:val="clear" w:color="auto" w:fill="E8E8E8"/>
          </w:tcPr>
          <w:p w14:paraId="43B356CA" w14:textId="77777777" w:rsidR="00C67F22" w:rsidRDefault="00C67F22" w:rsidP="007F1EAC">
            <w:pPr>
              <w:pStyle w:val="TableText"/>
              <w:cnfStyle w:val="000000010000" w:firstRow="0" w:lastRow="0" w:firstColumn="0" w:lastColumn="0" w:oddVBand="0" w:evenVBand="0" w:oddHBand="0" w:evenHBand="1" w:firstRowFirstColumn="0" w:firstRowLastColumn="0" w:lastRowFirstColumn="0" w:lastRowLastColumn="0"/>
            </w:pPr>
            <w:r>
              <w:t>0.726*</w:t>
            </w:r>
          </w:p>
        </w:tc>
        <w:tc>
          <w:tcPr>
            <w:tcW w:w="1093" w:type="pct"/>
            <w:shd w:val="clear" w:color="auto" w:fill="E8E8E8"/>
          </w:tcPr>
          <w:p w14:paraId="5215532E" w14:textId="77777777" w:rsidR="00C67F22" w:rsidRDefault="00C67F22"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0.556</w:t>
            </w:r>
          </w:p>
        </w:tc>
        <w:tc>
          <w:tcPr>
            <w:tcW w:w="1172" w:type="pct"/>
            <w:shd w:val="clear" w:color="auto" w:fill="E8E8E8"/>
          </w:tcPr>
          <w:p w14:paraId="1724F6B6" w14:textId="77777777" w:rsidR="00C67F22" w:rsidRDefault="00C67F22"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0.948</w:t>
            </w:r>
          </w:p>
        </w:tc>
      </w:tr>
      <w:tr w:rsidR="00C67F22" w:rsidRPr="00722F1C" w14:paraId="7B971935"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8" w:type="pct"/>
            <w:shd w:val="clear" w:color="auto" w:fill="auto"/>
          </w:tcPr>
          <w:p w14:paraId="69759A8A" w14:textId="221DC343" w:rsidR="00C67F22" w:rsidRPr="007F1EAC" w:rsidRDefault="00C67F22" w:rsidP="007F1EAC">
            <w:pPr>
              <w:pStyle w:val="TableText"/>
              <w:rPr>
                <w:b w:val="0"/>
                <w:color w:val="000000"/>
              </w:rPr>
            </w:pPr>
            <w:r w:rsidRPr="007F1EAC">
              <w:rPr>
                <w:bCs w:val="0"/>
              </w:rPr>
              <w:t>Youngest child age (increased by 1 year)</w:t>
            </w:r>
          </w:p>
        </w:tc>
        <w:tc>
          <w:tcPr>
            <w:tcW w:w="547" w:type="pct"/>
            <w:shd w:val="clear" w:color="auto" w:fill="auto"/>
          </w:tcPr>
          <w:p w14:paraId="7BD026F2" w14:textId="77777777" w:rsidR="00C67F22" w:rsidRPr="00ED6857" w:rsidRDefault="00C67F22"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1.126*</w:t>
            </w:r>
          </w:p>
        </w:tc>
        <w:tc>
          <w:tcPr>
            <w:tcW w:w="1093" w:type="pct"/>
            <w:shd w:val="clear" w:color="auto" w:fill="auto"/>
          </w:tcPr>
          <w:p w14:paraId="7B730693" w14:textId="77777777" w:rsidR="00C67F22" w:rsidRPr="00ED6857" w:rsidRDefault="00C67F22"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1.057</w:t>
            </w:r>
          </w:p>
        </w:tc>
        <w:tc>
          <w:tcPr>
            <w:tcW w:w="1172" w:type="pct"/>
            <w:shd w:val="clear" w:color="auto" w:fill="auto"/>
          </w:tcPr>
          <w:p w14:paraId="06D02E91" w14:textId="77777777" w:rsidR="00C67F22" w:rsidRPr="00ED6857" w:rsidRDefault="00C67F22"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1.200</w:t>
            </w:r>
          </w:p>
        </w:tc>
      </w:tr>
      <w:tr w:rsidR="00C67F22" w:rsidRPr="00722F1C" w14:paraId="38AEF9B5"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8" w:type="pct"/>
            <w:shd w:val="clear" w:color="auto" w:fill="E8E8E8"/>
          </w:tcPr>
          <w:p w14:paraId="6EAF10B8" w14:textId="77777777" w:rsidR="00C67F22" w:rsidRPr="007F1EAC" w:rsidRDefault="00C67F22" w:rsidP="007F1EAC">
            <w:pPr>
              <w:pStyle w:val="TableText"/>
              <w:rPr>
                <w:b w:val="0"/>
                <w:color w:val="000000"/>
              </w:rPr>
            </w:pPr>
            <w:r w:rsidRPr="007F1EAC">
              <w:rPr>
                <w:bCs w:val="0"/>
              </w:rPr>
              <w:t>Male / female</w:t>
            </w:r>
          </w:p>
        </w:tc>
        <w:tc>
          <w:tcPr>
            <w:tcW w:w="547" w:type="pct"/>
            <w:shd w:val="clear" w:color="auto" w:fill="E8E8E8"/>
          </w:tcPr>
          <w:p w14:paraId="12FEAAD6" w14:textId="77777777" w:rsidR="00C67F22" w:rsidRPr="00ED6857" w:rsidRDefault="00C67F22"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0.118*</w:t>
            </w:r>
          </w:p>
        </w:tc>
        <w:tc>
          <w:tcPr>
            <w:tcW w:w="1093" w:type="pct"/>
            <w:shd w:val="clear" w:color="auto" w:fill="E8E8E8"/>
          </w:tcPr>
          <w:p w14:paraId="4EEC8F89" w14:textId="77777777" w:rsidR="00C67F22" w:rsidRPr="00ED6857" w:rsidRDefault="00C67F22"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0.048</w:t>
            </w:r>
          </w:p>
        </w:tc>
        <w:tc>
          <w:tcPr>
            <w:tcW w:w="1172" w:type="pct"/>
            <w:shd w:val="clear" w:color="auto" w:fill="E8E8E8"/>
          </w:tcPr>
          <w:p w14:paraId="644B52A9" w14:textId="77777777" w:rsidR="00C67F22" w:rsidRPr="00ED6857" w:rsidRDefault="00C67F22"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0.285</w:t>
            </w:r>
          </w:p>
        </w:tc>
      </w:tr>
      <w:tr w:rsidR="00C67F22" w:rsidRPr="00722F1C" w14:paraId="7DA2B233"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8" w:type="pct"/>
            <w:shd w:val="clear" w:color="auto" w:fill="auto"/>
          </w:tcPr>
          <w:p w14:paraId="2BAE6634" w14:textId="77777777" w:rsidR="00C67F22" w:rsidRPr="007F1EAC" w:rsidRDefault="00C67F22" w:rsidP="007F1EAC">
            <w:pPr>
              <w:pStyle w:val="TableText"/>
              <w:rPr>
                <w:b w:val="0"/>
                <w:color w:val="000000"/>
              </w:rPr>
            </w:pPr>
            <w:r w:rsidRPr="007F1EAC">
              <w:rPr>
                <w:bCs w:val="0"/>
                <w:color w:val="000000"/>
              </w:rPr>
              <w:t>Parenting Payment partnered / single</w:t>
            </w:r>
          </w:p>
        </w:tc>
        <w:tc>
          <w:tcPr>
            <w:tcW w:w="547" w:type="pct"/>
            <w:shd w:val="clear" w:color="auto" w:fill="auto"/>
          </w:tcPr>
          <w:p w14:paraId="26094677" w14:textId="77777777" w:rsidR="00C67F22" w:rsidRDefault="00C67F22"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0.228*</w:t>
            </w:r>
          </w:p>
        </w:tc>
        <w:tc>
          <w:tcPr>
            <w:tcW w:w="1093" w:type="pct"/>
            <w:shd w:val="clear" w:color="auto" w:fill="auto"/>
          </w:tcPr>
          <w:p w14:paraId="4CE10DDC" w14:textId="77777777" w:rsidR="00C67F22" w:rsidRDefault="00C67F22"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0.180</w:t>
            </w:r>
          </w:p>
        </w:tc>
        <w:tc>
          <w:tcPr>
            <w:tcW w:w="1172" w:type="pct"/>
            <w:shd w:val="clear" w:color="auto" w:fill="auto"/>
          </w:tcPr>
          <w:p w14:paraId="70DD8776" w14:textId="77777777" w:rsidR="00C67F22" w:rsidRDefault="00C67F22"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0.288</w:t>
            </w:r>
          </w:p>
        </w:tc>
      </w:tr>
      <w:tr w:rsidR="00C67F22" w:rsidRPr="00722F1C" w14:paraId="472A60F8"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8" w:type="pct"/>
            <w:shd w:val="clear" w:color="auto" w:fill="E8E8E8"/>
          </w:tcPr>
          <w:p w14:paraId="659B43F0" w14:textId="77777777" w:rsidR="00C67F22" w:rsidRPr="007F1EAC" w:rsidRDefault="00C67F22" w:rsidP="007F1EAC">
            <w:pPr>
              <w:pStyle w:val="TableText"/>
              <w:rPr>
                <w:b w:val="0"/>
                <w:color w:val="000000"/>
              </w:rPr>
            </w:pPr>
            <w:r w:rsidRPr="007F1EAC">
              <w:rPr>
                <w:bCs w:val="0"/>
              </w:rPr>
              <w:t>At least 4 children / fewer than 4 children</w:t>
            </w:r>
          </w:p>
        </w:tc>
        <w:tc>
          <w:tcPr>
            <w:tcW w:w="547" w:type="pct"/>
            <w:shd w:val="clear" w:color="auto" w:fill="E8E8E8"/>
          </w:tcPr>
          <w:p w14:paraId="22D1BC51" w14:textId="77777777" w:rsidR="00C67F22" w:rsidRDefault="00C67F22"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0.806*</w:t>
            </w:r>
          </w:p>
        </w:tc>
        <w:tc>
          <w:tcPr>
            <w:tcW w:w="1093" w:type="pct"/>
            <w:shd w:val="clear" w:color="auto" w:fill="E8E8E8"/>
          </w:tcPr>
          <w:p w14:paraId="633229F1" w14:textId="77777777" w:rsidR="00C67F22" w:rsidRDefault="00C67F22"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0.668</w:t>
            </w:r>
          </w:p>
        </w:tc>
        <w:tc>
          <w:tcPr>
            <w:tcW w:w="1172" w:type="pct"/>
            <w:shd w:val="clear" w:color="auto" w:fill="E8E8E8"/>
          </w:tcPr>
          <w:p w14:paraId="167FFD70" w14:textId="77777777" w:rsidR="00C67F22" w:rsidRDefault="00C67F22"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0.974</w:t>
            </w:r>
          </w:p>
        </w:tc>
      </w:tr>
      <w:tr w:rsidR="00C67F22" w:rsidRPr="00722F1C" w14:paraId="2B73E0A5"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8" w:type="pct"/>
            <w:shd w:val="clear" w:color="auto" w:fill="auto"/>
          </w:tcPr>
          <w:p w14:paraId="3FD6D52C" w14:textId="6AD8A752" w:rsidR="00C67F22" w:rsidRPr="007F1EAC" w:rsidRDefault="00C67F22" w:rsidP="007F1EAC">
            <w:pPr>
              <w:pStyle w:val="TableText"/>
              <w:rPr>
                <w:b w:val="0"/>
                <w:color w:val="000000"/>
              </w:rPr>
            </w:pPr>
            <w:r w:rsidRPr="007F1EAC">
              <w:rPr>
                <w:bCs w:val="0"/>
                <w:color w:val="000000"/>
              </w:rPr>
              <w:t>Income support duration (increased by 1 year)</w:t>
            </w:r>
          </w:p>
        </w:tc>
        <w:tc>
          <w:tcPr>
            <w:tcW w:w="547" w:type="pct"/>
            <w:shd w:val="clear" w:color="auto" w:fill="auto"/>
          </w:tcPr>
          <w:p w14:paraId="79F67A10" w14:textId="77777777" w:rsidR="00C67F22" w:rsidRDefault="00C67F22"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0.984*</w:t>
            </w:r>
          </w:p>
        </w:tc>
        <w:tc>
          <w:tcPr>
            <w:tcW w:w="1093" w:type="pct"/>
            <w:shd w:val="clear" w:color="auto" w:fill="auto"/>
          </w:tcPr>
          <w:p w14:paraId="7FB5AF52" w14:textId="77777777" w:rsidR="00C67F22" w:rsidRDefault="00C67F22"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0.969</w:t>
            </w:r>
          </w:p>
        </w:tc>
        <w:tc>
          <w:tcPr>
            <w:tcW w:w="1172" w:type="pct"/>
            <w:shd w:val="clear" w:color="auto" w:fill="auto"/>
          </w:tcPr>
          <w:p w14:paraId="7813D233" w14:textId="77777777" w:rsidR="00C67F22" w:rsidRDefault="00C67F22"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0.998</w:t>
            </w:r>
          </w:p>
        </w:tc>
      </w:tr>
      <w:tr w:rsidR="00C67F22" w:rsidRPr="00722F1C" w14:paraId="0C6D6E61"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8" w:type="pct"/>
            <w:shd w:val="clear" w:color="auto" w:fill="E8E8E8"/>
          </w:tcPr>
          <w:p w14:paraId="177DE5FF" w14:textId="6C90F9A6" w:rsidR="00C67F22" w:rsidRPr="007F1EAC" w:rsidRDefault="00C67F22" w:rsidP="007F1EAC">
            <w:pPr>
              <w:pStyle w:val="TableText"/>
              <w:rPr>
                <w:b w:val="0"/>
                <w:color w:val="000000"/>
              </w:rPr>
            </w:pPr>
            <w:r w:rsidRPr="007F1EAC">
              <w:rPr>
                <w:bCs w:val="0"/>
              </w:rPr>
              <w:t xml:space="preserve">Highest education level: less than Year 10 / </w:t>
            </w:r>
            <w:r w:rsidR="000232E4" w:rsidRPr="007F1EAC">
              <w:rPr>
                <w:bCs w:val="0"/>
              </w:rPr>
              <w:t>Year 12 or equivalent</w:t>
            </w:r>
          </w:p>
        </w:tc>
        <w:tc>
          <w:tcPr>
            <w:tcW w:w="547" w:type="pct"/>
            <w:shd w:val="clear" w:color="auto" w:fill="E8E8E8"/>
          </w:tcPr>
          <w:p w14:paraId="4C4F8106" w14:textId="77777777" w:rsidR="00C67F22" w:rsidRDefault="00C67F22"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0.661*</w:t>
            </w:r>
          </w:p>
        </w:tc>
        <w:tc>
          <w:tcPr>
            <w:tcW w:w="1093" w:type="pct"/>
            <w:shd w:val="clear" w:color="auto" w:fill="E8E8E8"/>
          </w:tcPr>
          <w:p w14:paraId="21159933" w14:textId="77777777" w:rsidR="00C67F22" w:rsidRDefault="00C67F22"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0.508</w:t>
            </w:r>
          </w:p>
        </w:tc>
        <w:tc>
          <w:tcPr>
            <w:tcW w:w="1172" w:type="pct"/>
            <w:shd w:val="clear" w:color="auto" w:fill="E8E8E8"/>
          </w:tcPr>
          <w:p w14:paraId="54A30115" w14:textId="77777777" w:rsidR="00C67F22" w:rsidRDefault="00C67F22"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0.860</w:t>
            </w:r>
          </w:p>
        </w:tc>
      </w:tr>
      <w:tr w:rsidR="00C67F22" w:rsidRPr="00722F1C" w14:paraId="505FB49F"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8" w:type="pct"/>
            <w:shd w:val="clear" w:color="auto" w:fill="auto"/>
          </w:tcPr>
          <w:p w14:paraId="5D303A5B" w14:textId="09ACBC35" w:rsidR="00C67F22" w:rsidRPr="007F1EAC" w:rsidRDefault="00C67F22" w:rsidP="007F1EAC">
            <w:pPr>
              <w:pStyle w:val="TableText"/>
              <w:rPr>
                <w:b w:val="0"/>
                <w:color w:val="000000"/>
              </w:rPr>
            </w:pPr>
            <w:r w:rsidRPr="007F1EAC">
              <w:rPr>
                <w:bCs w:val="0"/>
              </w:rPr>
              <w:t>Highest education level: Year 10 or Year 11 / Year 12 or equivalent</w:t>
            </w:r>
          </w:p>
        </w:tc>
        <w:tc>
          <w:tcPr>
            <w:tcW w:w="547" w:type="pct"/>
            <w:shd w:val="clear" w:color="auto" w:fill="auto"/>
          </w:tcPr>
          <w:p w14:paraId="6FB4AA67" w14:textId="77777777" w:rsidR="00C67F22" w:rsidRDefault="00C67F22"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0.772*</w:t>
            </w:r>
          </w:p>
        </w:tc>
        <w:tc>
          <w:tcPr>
            <w:tcW w:w="1093" w:type="pct"/>
            <w:shd w:val="clear" w:color="auto" w:fill="auto"/>
          </w:tcPr>
          <w:p w14:paraId="00FA25DC" w14:textId="77777777" w:rsidR="00C67F22" w:rsidRDefault="00C67F22"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0.659</w:t>
            </w:r>
          </w:p>
        </w:tc>
        <w:tc>
          <w:tcPr>
            <w:tcW w:w="1172" w:type="pct"/>
            <w:shd w:val="clear" w:color="auto" w:fill="auto"/>
          </w:tcPr>
          <w:p w14:paraId="178B26E4" w14:textId="77777777" w:rsidR="00C67F22" w:rsidRDefault="00C67F22"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0.906</w:t>
            </w:r>
          </w:p>
        </w:tc>
      </w:tr>
      <w:tr w:rsidR="00C67F22" w:rsidRPr="00722F1C" w14:paraId="76C21343"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8" w:type="pct"/>
            <w:shd w:val="clear" w:color="auto" w:fill="E8E8E8"/>
          </w:tcPr>
          <w:p w14:paraId="02A11B28" w14:textId="08485037" w:rsidR="00C67F22" w:rsidRPr="007F1EAC" w:rsidRDefault="00C67F22" w:rsidP="007F1EAC">
            <w:pPr>
              <w:pStyle w:val="TableText"/>
              <w:rPr>
                <w:b w:val="0"/>
                <w:color w:val="000000"/>
              </w:rPr>
            </w:pPr>
            <w:r w:rsidRPr="007F1EAC">
              <w:rPr>
                <w:bCs w:val="0"/>
              </w:rPr>
              <w:lastRenderedPageBreak/>
              <w:t>Highest education level: diploma or tertiary</w:t>
            </w:r>
            <w:r w:rsidR="00B370AC" w:rsidRPr="007F1EAC">
              <w:rPr>
                <w:bCs w:val="0"/>
              </w:rPr>
              <w:t> </w:t>
            </w:r>
            <w:r w:rsidRPr="007F1EAC">
              <w:rPr>
                <w:bCs w:val="0"/>
              </w:rPr>
              <w:t>/ Year 12 or equivalent</w:t>
            </w:r>
          </w:p>
        </w:tc>
        <w:tc>
          <w:tcPr>
            <w:tcW w:w="547" w:type="pct"/>
            <w:shd w:val="clear" w:color="auto" w:fill="E8E8E8"/>
          </w:tcPr>
          <w:p w14:paraId="60433DC9" w14:textId="77777777" w:rsidR="00C67F22" w:rsidRDefault="00C67F22"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1.095</w:t>
            </w:r>
          </w:p>
        </w:tc>
        <w:tc>
          <w:tcPr>
            <w:tcW w:w="1093" w:type="pct"/>
            <w:shd w:val="clear" w:color="auto" w:fill="E8E8E8"/>
          </w:tcPr>
          <w:p w14:paraId="0EA6216A" w14:textId="77777777" w:rsidR="00C67F22" w:rsidRDefault="00C67F22"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0.903</w:t>
            </w:r>
          </w:p>
        </w:tc>
        <w:tc>
          <w:tcPr>
            <w:tcW w:w="1172" w:type="pct"/>
            <w:shd w:val="clear" w:color="auto" w:fill="E8E8E8"/>
          </w:tcPr>
          <w:p w14:paraId="165C875F" w14:textId="77777777" w:rsidR="00C67F22" w:rsidRDefault="00C67F22"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1.326</w:t>
            </w:r>
          </w:p>
        </w:tc>
      </w:tr>
      <w:tr w:rsidR="00C67F22" w:rsidRPr="00722F1C" w14:paraId="35A7FBBC"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8" w:type="pct"/>
            <w:shd w:val="clear" w:color="auto" w:fill="auto"/>
          </w:tcPr>
          <w:p w14:paraId="0E69E3AF" w14:textId="5E2C58A7" w:rsidR="00C67F22" w:rsidRPr="007F1EAC" w:rsidRDefault="00C67F22" w:rsidP="007F1EAC">
            <w:pPr>
              <w:pStyle w:val="TableText"/>
              <w:rPr>
                <w:b w:val="0"/>
                <w:color w:val="000000"/>
              </w:rPr>
            </w:pPr>
            <w:r w:rsidRPr="007F1EAC">
              <w:rPr>
                <w:bCs w:val="0"/>
              </w:rPr>
              <w:t xml:space="preserve">Highest education level: unknown / </w:t>
            </w:r>
            <w:r w:rsidR="000232E4" w:rsidRPr="007F1EAC">
              <w:rPr>
                <w:bCs w:val="0"/>
              </w:rPr>
              <w:t>Year 12 or equivalent</w:t>
            </w:r>
          </w:p>
        </w:tc>
        <w:tc>
          <w:tcPr>
            <w:tcW w:w="547" w:type="pct"/>
            <w:shd w:val="clear" w:color="auto" w:fill="auto"/>
          </w:tcPr>
          <w:p w14:paraId="1B2F0BFB" w14:textId="77777777" w:rsidR="00C67F22" w:rsidRDefault="00C67F22"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0.673*</w:t>
            </w:r>
          </w:p>
        </w:tc>
        <w:tc>
          <w:tcPr>
            <w:tcW w:w="1093" w:type="pct"/>
            <w:shd w:val="clear" w:color="auto" w:fill="auto"/>
          </w:tcPr>
          <w:p w14:paraId="76EB6995" w14:textId="77777777" w:rsidR="00C67F22" w:rsidRDefault="00C67F22"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0.497</w:t>
            </w:r>
          </w:p>
        </w:tc>
        <w:tc>
          <w:tcPr>
            <w:tcW w:w="1172" w:type="pct"/>
            <w:shd w:val="clear" w:color="auto" w:fill="auto"/>
          </w:tcPr>
          <w:p w14:paraId="403E6B52" w14:textId="77777777" w:rsidR="00C67F22" w:rsidRDefault="00C67F22"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0.912</w:t>
            </w:r>
          </w:p>
        </w:tc>
      </w:tr>
      <w:tr w:rsidR="00C67F22" w:rsidRPr="00722F1C" w14:paraId="598E0BC2"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8" w:type="pct"/>
            <w:shd w:val="clear" w:color="auto" w:fill="E8E8E8"/>
          </w:tcPr>
          <w:p w14:paraId="08713810" w14:textId="77777777" w:rsidR="00C67F22" w:rsidRPr="007F1EAC" w:rsidRDefault="00C67F22" w:rsidP="007F1EAC">
            <w:pPr>
              <w:pStyle w:val="TableText"/>
              <w:rPr>
                <w:b w:val="0"/>
              </w:rPr>
            </w:pPr>
            <w:r w:rsidRPr="007F1EAC">
              <w:rPr>
                <w:bCs w:val="0"/>
                <w:color w:val="000000"/>
              </w:rPr>
              <w:t>Queensland / New South Wales</w:t>
            </w:r>
          </w:p>
        </w:tc>
        <w:tc>
          <w:tcPr>
            <w:tcW w:w="547" w:type="pct"/>
            <w:shd w:val="clear" w:color="auto" w:fill="E8E8E8"/>
          </w:tcPr>
          <w:p w14:paraId="2BC93E17" w14:textId="77777777" w:rsidR="00C67F22" w:rsidRDefault="00C67F22"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0.787*</w:t>
            </w:r>
          </w:p>
        </w:tc>
        <w:tc>
          <w:tcPr>
            <w:tcW w:w="1093" w:type="pct"/>
            <w:shd w:val="clear" w:color="auto" w:fill="E8E8E8"/>
          </w:tcPr>
          <w:p w14:paraId="625FD531" w14:textId="77777777" w:rsidR="00C67F22" w:rsidRDefault="00C67F22"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0.666</w:t>
            </w:r>
          </w:p>
        </w:tc>
        <w:tc>
          <w:tcPr>
            <w:tcW w:w="1172" w:type="pct"/>
            <w:shd w:val="clear" w:color="auto" w:fill="E8E8E8"/>
          </w:tcPr>
          <w:p w14:paraId="118294AB" w14:textId="77777777" w:rsidR="00C67F22" w:rsidRDefault="00C67F22"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0.929</w:t>
            </w:r>
          </w:p>
        </w:tc>
      </w:tr>
      <w:tr w:rsidR="00C67F22" w:rsidRPr="00722F1C" w14:paraId="158E0DC9"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8" w:type="pct"/>
            <w:shd w:val="clear" w:color="auto" w:fill="auto"/>
          </w:tcPr>
          <w:p w14:paraId="3965EEB0" w14:textId="77777777" w:rsidR="00C67F22" w:rsidRPr="007F1EAC" w:rsidRDefault="00C67F22" w:rsidP="007F1EAC">
            <w:pPr>
              <w:pStyle w:val="TableText"/>
              <w:rPr>
                <w:b w:val="0"/>
              </w:rPr>
            </w:pPr>
            <w:r w:rsidRPr="007F1EAC">
              <w:rPr>
                <w:bCs w:val="0"/>
                <w:color w:val="000000"/>
              </w:rPr>
              <w:t>South Australia / New South Wales</w:t>
            </w:r>
          </w:p>
        </w:tc>
        <w:tc>
          <w:tcPr>
            <w:tcW w:w="547" w:type="pct"/>
            <w:shd w:val="clear" w:color="auto" w:fill="auto"/>
          </w:tcPr>
          <w:p w14:paraId="2E64B98D" w14:textId="77777777" w:rsidR="00C67F22" w:rsidRDefault="00C67F22"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0.969</w:t>
            </w:r>
          </w:p>
        </w:tc>
        <w:tc>
          <w:tcPr>
            <w:tcW w:w="1093" w:type="pct"/>
            <w:shd w:val="clear" w:color="auto" w:fill="auto"/>
          </w:tcPr>
          <w:p w14:paraId="692F354E" w14:textId="77777777" w:rsidR="00C67F22" w:rsidRDefault="00C67F22"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0.745</w:t>
            </w:r>
          </w:p>
        </w:tc>
        <w:tc>
          <w:tcPr>
            <w:tcW w:w="1172" w:type="pct"/>
            <w:shd w:val="clear" w:color="auto" w:fill="auto"/>
          </w:tcPr>
          <w:p w14:paraId="531CDE6E" w14:textId="77777777" w:rsidR="00C67F22" w:rsidRDefault="00C67F22"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1.260</w:t>
            </w:r>
          </w:p>
        </w:tc>
      </w:tr>
      <w:tr w:rsidR="00C67F22" w:rsidRPr="00722F1C" w14:paraId="343F3435"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8" w:type="pct"/>
            <w:shd w:val="clear" w:color="auto" w:fill="E8E8E8"/>
          </w:tcPr>
          <w:p w14:paraId="05B39A1C" w14:textId="77777777" w:rsidR="00C67F22" w:rsidRPr="007F1EAC" w:rsidRDefault="00C67F22" w:rsidP="007F1EAC">
            <w:pPr>
              <w:pStyle w:val="TableText"/>
              <w:rPr>
                <w:b w:val="0"/>
              </w:rPr>
            </w:pPr>
            <w:r w:rsidRPr="007F1EAC">
              <w:rPr>
                <w:bCs w:val="0"/>
                <w:color w:val="000000"/>
              </w:rPr>
              <w:t>Victoria / New South Wales</w:t>
            </w:r>
          </w:p>
        </w:tc>
        <w:tc>
          <w:tcPr>
            <w:tcW w:w="547" w:type="pct"/>
            <w:shd w:val="clear" w:color="auto" w:fill="E8E8E8"/>
          </w:tcPr>
          <w:p w14:paraId="6C2D7F44" w14:textId="77777777" w:rsidR="00C67F22" w:rsidRDefault="00C67F22"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0.712*</w:t>
            </w:r>
          </w:p>
        </w:tc>
        <w:tc>
          <w:tcPr>
            <w:tcW w:w="1093" w:type="pct"/>
            <w:shd w:val="clear" w:color="auto" w:fill="E8E8E8"/>
          </w:tcPr>
          <w:p w14:paraId="2878449F" w14:textId="77777777" w:rsidR="00C67F22" w:rsidRDefault="00C67F22"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0.562</w:t>
            </w:r>
          </w:p>
        </w:tc>
        <w:tc>
          <w:tcPr>
            <w:tcW w:w="1172" w:type="pct"/>
            <w:shd w:val="clear" w:color="auto" w:fill="E8E8E8"/>
          </w:tcPr>
          <w:p w14:paraId="28ED576A" w14:textId="77777777" w:rsidR="00C67F22" w:rsidRDefault="00C67F22"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0.901</w:t>
            </w:r>
          </w:p>
        </w:tc>
      </w:tr>
      <w:tr w:rsidR="00C67F22" w:rsidRPr="00722F1C" w14:paraId="0EEE8395"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8" w:type="pct"/>
            <w:shd w:val="clear" w:color="auto" w:fill="auto"/>
          </w:tcPr>
          <w:p w14:paraId="77C29FA8" w14:textId="77777777" w:rsidR="00C67F22" w:rsidRPr="007F1EAC" w:rsidRDefault="00C67F22" w:rsidP="007F1EAC">
            <w:pPr>
              <w:pStyle w:val="TableText"/>
              <w:rPr>
                <w:b w:val="0"/>
              </w:rPr>
            </w:pPr>
            <w:r w:rsidRPr="007F1EAC">
              <w:rPr>
                <w:bCs w:val="0"/>
                <w:color w:val="000000"/>
              </w:rPr>
              <w:t>Western Australia / New South Wales</w:t>
            </w:r>
          </w:p>
        </w:tc>
        <w:tc>
          <w:tcPr>
            <w:tcW w:w="547" w:type="pct"/>
            <w:shd w:val="clear" w:color="auto" w:fill="auto"/>
          </w:tcPr>
          <w:p w14:paraId="7733893D" w14:textId="77777777" w:rsidR="00C67F22" w:rsidRDefault="00C67F22"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0.865</w:t>
            </w:r>
          </w:p>
        </w:tc>
        <w:tc>
          <w:tcPr>
            <w:tcW w:w="1093" w:type="pct"/>
            <w:shd w:val="clear" w:color="auto" w:fill="auto"/>
          </w:tcPr>
          <w:p w14:paraId="0F24DD4E" w14:textId="77777777" w:rsidR="00C67F22" w:rsidRDefault="00C67F22"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0.680</w:t>
            </w:r>
          </w:p>
        </w:tc>
        <w:tc>
          <w:tcPr>
            <w:tcW w:w="1172" w:type="pct"/>
            <w:shd w:val="clear" w:color="auto" w:fill="auto"/>
          </w:tcPr>
          <w:p w14:paraId="144AA6D2" w14:textId="77777777" w:rsidR="00C67F22" w:rsidRDefault="00C67F22"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1.101</w:t>
            </w:r>
          </w:p>
        </w:tc>
      </w:tr>
      <w:tr w:rsidR="00C67F22" w:rsidRPr="00722F1C" w14:paraId="527E809F"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8" w:type="pct"/>
            <w:shd w:val="clear" w:color="auto" w:fill="E8E8E8"/>
          </w:tcPr>
          <w:p w14:paraId="6F3AB4EE" w14:textId="77777777" w:rsidR="00C67F22" w:rsidRPr="007F1EAC" w:rsidRDefault="00C67F22" w:rsidP="007F1EAC">
            <w:pPr>
              <w:pStyle w:val="TableText"/>
              <w:rPr>
                <w:b w:val="0"/>
              </w:rPr>
            </w:pPr>
            <w:r w:rsidRPr="007F1EAC">
              <w:rPr>
                <w:bCs w:val="0"/>
                <w:color w:val="000000"/>
              </w:rPr>
              <w:t>Tasmania or Australian Capital Territory or Northern Territory / New South Wales</w:t>
            </w:r>
          </w:p>
        </w:tc>
        <w:tc>
          <w:tcPr>
            <w:tcW w:w="547" w:type="pct"/>
            <w:shd w:val="clear" w:color="auto" w:fill="E8E8E8"/>
          </w:tcPr>
          <w:p w14:paraId="2C8FC6FE" w14:textId="77777777" w:rsidR="00C67F22" w:rsidRDefault="00C67F22"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0.577*</w:t>
            </w:r>
          </w:p>
        </w:tc>
        <w:tc>
          <w:tcPr>
            <w:tcW w:w="1093" w:type="pct"/>
            <w:shd w:val="clear" w:color="auto" w:fill="E8E8E8"/>
          </w:tcPr>
          <w:p w14:paraId="22D1C90E" w14:textId="77777777" w:rsidR="00C67F22" w:rsidRDefault="00C67F22"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0.379</w:t>
            </w:r>
          </w:p>
        </w:tc>
        <w:tc>
          <w:tcPr>
            <w:tcW w:w="1172" w:type="pct"/>
            <w:shd w:val="clear" w:color="auto" w:fill="E8E8E8"/>
          </w:tcPr>
          <w:p w14:paraId="651ADC33" w14:textId="77777777" w:rsidR="00C67F22" w:rsidRDefault="00C67F22"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0.877</w:t>
            </w:r>
          </w:p>
        </w:tc>
      </w:tr>
      <w:tr w:rsidR="00C67F22" w:rsidRPr="00722F1C" w14:paraId="6680B94C"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8" w:type="pct"/>
            <w:shd w:val="clear" w:color="auto" w:fill="auto"/>
          </w:tcPr>
          <w:p w14:paraId="5A192369" w14:textId="77777777" w:rsidR="00C67F22" w:rsidRPr="007F1EAC" w:rsidRDefault="00C67F22" w:rsidP="007F1EAC">
            <w:pPr>
              <w:pStyle w:val="TableText"/>
              <w:rPr>
                <w:b w:val="0"/>
                <w:color w:val="000000"/>
              </w:rPr>
            </w:pPr>
            <w:r w:rsidRPr="007F1EAC">
              <w:rPr>
                <w:bCs w:val="0"/>
                <w:color w:val="000000"/>
              </w:rPr>
              <w:t>IRSD decile (increased by 1)</w:t>
            </w:r>
          </w:p>
        </w:tc>
        <w:tc>
          <w:tcPr>
            <w:tcW w:w="547" w:type="pct"/>
            <w:shd w:val="clear" w:color="auto" w:fill="auto"/>
          </w:tcPr>
          <w:p w14:paraId="1CC1CBA9" w14:textId="77777777" w:rsidR="00C67F22" w:rsidRDefault="00C67F22"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1.043*</w:t>
            </w:r>
          </w:p>
        </w:tc>
        <w:tc>
          <w:tcPr>
            <w:tcW w:w="1093" w:type="pct"/>
            <w:shd w:val="clear" w:color="auto" w:fill="auto"/>
          </w:tcPr>
          <w:p w14:paraId="51AED408" w14:textId="77777777" w:rsidR="00C67F22" w:rsidRDefault="00C67F22"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1.002</w:t>
            </w:r>
          </w:p>
        </w:tc>
        <w:tc>
          <w:tcPr>
            <w:tcW w:w="1172" w:type="pct"/>
            <w:shd w:val="clear" w:color="auto" w:fill="auto"/>
          </w:tcPr>
          <w:p w14:paraId="3B09153E" w14:textId="77777777" w:rsidR="00C67F22" w:rsidRDefault="00C67F22"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1.087</w:t>
            </w:r>
          </w:p>
        </w:tc>
      </w:tr>
      <w:tr w:rsidR="00C67F22" w:rsidRPr="00722F1C" w14:paraId="0C060577"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8" w:type="pct"/>
            <w:shd w:val="clear" w:color="auto" w:fill="E8E8E8"/>
          </w:tcPr>
          <w:p w14:paraId="73518747" w14:textId="77777777" w:rsidR="00C67F22" w:rsidRPr="007F1EAC" w:rsidRDefault="00C67F22" w:rsidP="007F1EAC">
            <w:pPr>
              <w:pStyle w:val="TableText"/>
              <w:rPr>
                <w:b w:val="0"/>
                <w:color w:val="000000"/>
              </w:rPr>
            </w:pPr>
            <w:r w:rsidRPr="007F1EAC">
              <w:rPr>
                <w:bCs w:val="0"/>
                <w:color w:val="000000"/>
              </w:rPr>
              <w:t>Participation rate (increased by 1.0)</w:t>
            </w:r>
          </w:p>
        </w:tc>
        <w:tc>
          <w:tcPr>
            <w:tcW w:w="547" w:type="pct"/>
            <w:shd w:val="clear" w:color="auto" w:fill="E8E8E8"/>
          </w:tcPr>
          <w:p w14:paraId="658A4DC5" w14:textId="77777777" w:rsidR="00C67F22" w:rsidRDefault="00C67F22"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0.979*</w:t>
            </w:r>
          </w:p>
        </w:tc>
        <w:tc>
          <w:tcPr>
            <w:tcW w:w="1093" w:type="pct"/>
            <w:shd w:val="clear" w:color="auto" w:fill="E8E8E8"/>
          </w:tcPr>
          <w:p w14:paraId="05D66838" w14:textId="77777777" w:rsidR="00C67F22" w:rsidRDefault="00C67F22"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0.967</w:t>
            </w:r>
          </w:p>
        </w:tc>
        <w:tc>
          <w:tcPr>
            <w:tcW w:w="1172" w:type="pct"/>
            <w:shd w:val="clear" w:color="auto" w:fill="E8E8E8"/>
          </w:tcPr>
          <w:p w14:paraId="0D68E42B" w14:textId="77777777" w:rsidR="00C67F22" w:rsidRDefault="00C67F22"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0.991</w:t>
            </w:r>
          </w:p>
        </w:tc>
      </w:tr>
    </w:tbl>
    <w:p w14:paraId="60999BFF" w14:textId="77777777" w:rsidR="003467A5" w:rsidRDefault="00D41C15" w:rsidP="00DD6131">
      <w:pPr>
        <w:pStyle w:val="SourceandNotes"/>
      </w:pPr>
      <w:r w:rsidRPr="00901296">
        <w:t xml:space="preserve">Source: </w:t>
      </w:r>
      <w:r>
        <w:t>The department’s</w:t>
      </w:r>
      <w:r w:rsidRPr="00901296">
        <w:t xml:space="preserve"> Research and Evaluation Database</w:t>
      </w:r>
    </w:p>
    <w:p w14:paraId="5E0C506A" w14:textId="4400751C" w:rsidR="00DD6131" w:rsidRPr="00A80EA6" w:rsidRDefault="00DD6131" w:rsidP="00DD6131">
      <w:pPr>
        <w:pStyle w:val="SourceandNotes"/>
      </w:pPr>
      <w:r w:rsidRPr="00A80EA6">
        <w:t>Base:</w:t>
      </w:r>
      <w:r w:rsidR="006F4064">
        <w:t xml:space="preserve"> n</w:t>
      </w:r>
      <w:r w:rsidR="007C57FD">
        <w:t>=</w:t>
      </w:r>
      <w:r>
        <w:t>13,912</w:t>
      </w:r>
    </w:p>
    <w:p w14:paraId="25B88AFF" w14:textId="02E6A1F3" w:rsidR="00DD6131" w:rsidRDefault="00423CBB" w:rsidP="007F1EAC">
      <w:pPr>
        <w:pStyle w:val="SourceandNotes"/>
      </w:pPr>
      <w:r>
        <w:t>* Variable</w:t>
      </w:r>
      <w:r w:rsidR="00DD6131">
        <w:t xml:space="preserve"> has statistically </w:t>
      </w:r>
      <w:r w:rsidR="00DD6131" w:rsidRPr="00372498">
        <w:t>significant</w:t>
      </w:r>
      <w:r w:rsidR="00DD6131">
        <w:t xml:space="preserve"> coefficient: </w:t>
      </w:r>
      <w:r w:rsidR="00DD6131">
        <w:rPr>
          <w:i/>
        </w:rPr>
        <w:t xml:space="preserve">p </w:t>
      </w:r>
      <w:r w:rsidR="00DD6131">
        <w:t>&lt; 0.05</w:t>
      </w:r>
    </w:p>
    <w:p w14:paraId="33B90CB7" w14:textId="21C383AE" w:rsidR="00DD6131" w:rsidRPr="002B15ED" w:rsidRDefault="00DD6131" w:rsidP="00DD6131">
      <w:pPr>
        <w:pStyle w:val="Tablecaption"/>
      </w:pPr>
      <w:bookmarkStart w:id="412" w:name="_Toc102986096"/>
      <w:r w:rsidRPr="002B15ED">
        <w:t xml:space="preserve">Table </w:t>
      </w:r>
      <w:r>
        <w:t>A5.</w:t>
      </w:r>
      <w:r w:rsidR="00A80647">
        <w:t>11</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an education outcome –</w:t>
      </w:r>
      <w:r w:rsidR="00805527">
        <w:t xml:space="preserve"> high</w:t>
      </w:r>
      <w:r>
        <w:t>-JSCI targeted stream</w:t>
      </w:r>
      <w:bookmarkEnd w:id="412"/>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722F1C" w14:paraId="00798F1C" w14:textId="77777777" w:rsidTr="00805959">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vAlign w:val="center"/>
          </w:tcPr>
          <w:p w14:paraId="5D29852C" w14:textId="77777777" w:rsidR="00DD6131" w:rsidRPr="007F1EAC" w:rsidRDefault="00DD6131" w:rsidP="007F1EAC">
            <w:pPr>
              <w:pStyle w:val="TableText"/>
              <w:rPr>
                <w:rFonts w:asciiTheme="minorHAnsi" w:hAnsiTheme="minorHAnsi"/>
                <w:b w:val="0"/>
                <w:bCs w:val="0"/>
              </w:rPr>
            </w:pPr>
            <w:r w:rsidRPr="007F1EAC">
              <w:rPr>
                <w:bCs w:val="0"/>
              </w:rPr>
              <w:t>Variable</w:t>
            </w:r>
          </w:p>
        </w:tc>
        <w:tc>
          <w:tcPr>
            <w:tcW w:w="1250" w:type="pct"/>
            <w:shd w:val="clear" w:color="auto" w:fill="00161F"/>
            <w:vAlign w:val="center"/>
          </w:tcPr>
          <w:p w14:paraId="1CE6C7C5" w14:textId="77777777" w:rsidR="00DD6131" w:rsidRPr="007F1EAC" w:rsidRDefault="00DD6131" w:rsidP="00805959">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rPr>
            </w:pPr>
            <w:r w:rsidRPr="007F1EAC">
              <w:rPr>
                <w:bCs w:val="0"/>
              </w:rPr>
              <w:t>Odds ratio</w:t>
            </w:r>
          </w:p>
        </w:tc>
        <w:tc>
          <w:tcPr>
            <w:tcW w:w="1250" w:type="pct"/>
            <w:shd w:val="clear" w:color="auto" w:fill="00161F"/>
          </w:tcPr>
          <w:p w14:paraId="5C8AA1CA" w14:textId="77777777" w:rsidR="00DD6131" w:rsidRPr="00372498"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Lower 95% confidence limit</w:t>
            </w:r>
          </w:p>
        </w:tc>
        <w:tc>
          <w:tcPr>
            <w:tcW w:w="1250" w:type="pct"/>
            <w:shd w:val="clear" w:color="auto" w:fill="00161F"/>
          </w:tcPr>
          <w:p w14:paraId="4D6D9853"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rPr>
            </w:pPr>
            <w:r w:rsidRPr="007F1EAC">
              <w:rPr>
                <w:bCs w:val="0"/>
              </w:rPr>
              <w:t>Upper 95% confidence limit</w:t>
            </w:r>
          </w:p>
        </w:tc>
      </w:tr>
      <w:tr w:rsidR="00DD6131" w:rsidRPr="00722F1C" w14:paraId="47F0DB0D"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5273C850" w14:textId="77777777" w:rsidR="00DD6131" w:rsidRPr="007F1EAC" w:rsidRDefault="00DD6131" w:rsidP="007F1EAC">
            <w:pPr>
              <w:pStyle w:val="TableText"/>
              <w:rPr>
                <w:b w:val="0"/>
              </w:rPr>
            </w:pPr>
            <w:r w:rsidRPr="007F1EAC">
              <w:rPr>
                <w:bCs w:val="0"/>
              </w:rPr>
              <w:t xml:space="preserve">Treatment group </w:t>
            </w:r>
            <w:r w:rsidRPr="007F1EAC">
              <w:rPr>
                <w:bCs w:val="0"/>
                <w:color w:val="000000"/>
              </w:rPr>
              <w:t>/ comparison group</w:t>
            </w:r>
          </w:p>
        </w:tc>
        <w:tc>
          <w:tcPr>
            <w:tcW w:w="1250" w:type="pct"/>
            <w:shd w:val="clear" w:color="auto" w:fill="FFFFFF" w:themeFill="background1"/>
          </w:tcPr>
          <w:p w14:paraId="3ED8862C"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pPr>
            <w:r>
              <w:t>2.029*</w:t>
            </w:r>
          </w:p>
        </w:tc>
        <w:tc>
          <w:tcPr>
            <w:tcW w:w="1250" w:type="pct"/>
            <w:shd w:val="clear" w:color="auto" w:fill="FFFFFF" w:themeFill="background1"/>
          </w:tcPr>
          <w:p w14:paraId="13A01483"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1.561</w:t>
            </w:r>
          </w:p>
        </w:tc>
        <w:tc>
          <w:tcPr>
            <w:tcW w:w="1250" w:type="pct"/>
            <w:shd w:val="clear" w:color="auto" w:fill="FFFFFF" w:themeFill="background1"/>
          </w:tcPr>
          <w:p w14:paraId="7F3FA6D9"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2.636</w:t>
            </w:r>
          </w:p>
        </w:tc>
      </w:tr>
      <w:tr w:rsidR="00DD6131" w:rsidRPr="00722F1C" w14:paraId="37F469FF"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7E106440" w14:textId="391080F3" w:rsidR="00DD6131" w:rsidRPr="007F1EAC" w:rsidRDefault="00DD6131" w:rsidP="007F1EAC">
            <w:pPr>
              <w:pStyle w:val="TableText"/>
              <w:rPr>
                <w:b w:val="0"/>
                <w:color w:val="000000"/>
              </w:rPr>
            </w:pPr>
            <w:r w:rsidRPr="007F1EAC">
              <w:rPr>
                <w:bCs w:val="0"/>
                <w:color w:val="000000"/>
              </w:rPr>
              <w:t>Parent aged 24</w:t>
            </w:r>
            <w:r w:rsidR="007E1D74" w:rsidRPr="007F1EAC">
              <w:rPr>
                <w:bCs w:val="0"/>
                <w:color w:val="000000"/>
              </w:rPr>
              <w:t> years</w:t>
            </w:r>
            <w:r w:rsidRPr="007F1EAC">
              <w:rPr>
                <w:bCs w:val="0"/>
                <w:color w:val="000000"/>
              </w:rPr>
              <w:t xml:space="preserve"> or under / aged 30 to 39</w:t>
            </w:r>
            <w:r w:rsidR="007E1D74" w:rsidRPr="007F1EAC">
              <w:rPr>
                <w:bCs w:val="0"/>
                <w:color w:val="000000"/>
              </w:rPr>
              <w:t> years</w:t>
            </w:r>
          </w:p>
        </w:tc>
        <w:tc>
          <w:tcPr>
            <w:tcW w:w="1250" w:type="pct"/>
            <w:shd w:val="clear" w:color="auto" w:fill="E8E8E8"/>
          </w:tcPr>
          <w:p w14:paraId="55E2E5FB"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1.303</w:t>
            </w:r>
          </w:p>
        </w:tc>
        <w:tc>
          <w:tcPr>
            <w:tcW w:w="1250" w:type="pct"/>
            <w:shd w:val="clear" w:color="auto" w:fill="E8E8E8"/>
          </w:tcPr>
          <w:p w14:paraId="7C9DBC66"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0.985</w:t>
            </w:r>
          </w:p>
        </w:tc>
        <w:tc>
          <w:tcPr>
            <w:tcW w:w="1250" w:type="pct"/>
            <w:shd w:val="clear" w:color="auto" w:fill="E8E8E8"/>
          </w:tcPr>
          <w:p w14:paraId="4A519CAD"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1.723</w:t>
            </w:r>
          </w:p>
        </w:tc>
      </w:tr>
      <w:tr w:rsidR="00DD6131" w:rsidRPr="00722F1C" w14:paraId="042D10CD"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36932A9D" w14:textId="4669FCC1" w:rsidR="00DD6131" w:rsidRPr="007F1EAC" w:rsidRDefault="00DD6131" w:rsidP="007F1EAC">
            <w:pPr>
              <w:pStyle w:val="TableText"/>
              <w:rPr>
                <w:b w:val="0"/>
                <w:color w:val="000000"/>
              </w:rPr>
            </w:pPr>
            <w:r w:rsidRPr="007F1EAC">
              <w:rPr>
                <w:bCs w:val="0"/>
                <w:color w:val="000000"/>
              </w:rPr>
              <w:t>Parent aged 25 to 29</w:t>
            </w:r>
            <w:r w:rsidR="007E1D74" w:rsidRPr="007F1EAC">
              <w:rPr>
                <w:bCs w:val="0"/>
                <w:color w:val="000000"/>
              </w:rPr>
              <w:t> years</w:t>
            </w:r>
            <w:r w:rsidRPr="007F1EAC">
              <w:rPr>
                <w:bCs w:val="0"/>
                <w:color w:val="000000"/>
              </w:rPr>
              <w:t xml:space="preserve"> / aged 30 to 39</w:t>
            </w:r>
            <w:r w:rsidR="007E1D74" w:rsidRPr="007F1EAC">
              <w:rPr>
                <w:bCs w:val="0"/>
                <w:color w:val="000000"/>
              </w:rPr>
              <w:t> years</w:t>
            </w:r>
          </w:p>
        </w:tc>
        <w:tc>
          <w:tcPr>
            <w:tcW w:w="1250" w:type="pct"/>
            <w:shd w:val="clear" w:color="auto" w:fill="FFFFFF" w:themeFill="background1"/>
          </w:tcPr>
          <w:p w14:paraId="46D68DBF"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1.379*</w:t>
            </w:r>
          </w:p>
        </w:tc>
        <w:tc>
          <w:tcPr>
            <w:tcW w:w="1250" w:type="pct"/>
            <w:shd w:val="clear" w:color="auto" w:fill="FFFFFF" w:themeFill="background1"/>
          </w:tcPr>
          <w:p w14:paraId="3008A185"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1.129</w:t>
            </w:r>
          </w:p>
        </w:tc>
        <w:tc>
          <w:tcPr>
            <w:tcW w:w="1250" w:type="pct"/>
            <w:shd w:val="clear" w:color="auto" w:fill="FFFFFF" w:themeFill="background1"/>
          </w:tcPr>
          <w:p w14:paraId="56292995"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1.686</w:t>
            </w:r>
          </w:p>
        </w:tc>
      </w:tr>
      <w:tr w:rsidR="00DD6131" w:rsidRPr="00722F1C" w14:paraId="7DFF104F"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FEA2984" w14:textId="394EEA45" w:rsidR="00DD6131" w:rsidRPr="007F1EAC" w:rsidRDefault="00DD6131" w:rsidP="007F1EAC">
            <w:pPr>
              <w:pStyle w:val="TableText"/>
              <w:rPr>
                <w:b w:val="0"/>
                <w:color w:val="000000"/>
              </w:rPr>
            </w:pPr>
            <w:r w:rsidRPr="007F1EAC">
              <w:rPr>
                <w:bCs w:val="0"/>
                <w:color w:val="000000"/>
              </w:rPr>
              <w:t>Parent aged 40</w:t>
            </w:r>
            <w:r w:rsidR="007E1D74" w:rsidRPr="007F1EAC">
              <w:rPr>
                <w:bCs w:val="0"/>
                <w:color w:val="000000"/>
              </w:rPr>
              <w:t> years</w:t>
            </w:r>
            <w:r w:rsidRPr="007F1EAC">
              <w:rPr>
                <w:bCs w:val="0"/>
                <w:color w:val="000000"/>
              </w:rPr>
              <w:t xml:space="preserve"> or above / aged 30 to 39</w:t>
            </w:r>
            <w:r w:rsidR="007E1D74" w:rsidRPr="007F1EAC">
              <w:rPr>
                <w:bCs w:val="0"/>
                <w:color w:val="000000"/>
              </w:rPr>
              <w:t> years</w:t>
            </w:r>
          </w:p>
        </w:tc>
        <w:tc>
          <w:tcPr>
            <w:tcW w:w="1250" w:type="pct"/>
            <w:shd w:val="clear" w:color="auto" w:fill="E8E8E8"/>
          </w:tcPr>
          <w:p w14:paraId="65478AC3"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0.912</w:t>
            </w:r>
          </w:p>
        </w:tc>
        <w:tc>
          <w:tcPr>
            <w:tcW w:w="1250" w:type="pct"/>
            <w:shd w:val="clear" w:color="auto" w:fill="E8E8E8"/>
          </w:tcPr>
          <w:p w14:paraId="04A34491"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0.696</w:t>
            </w:r>
          </w:p>
        </w:tc>
        <w:tc>
          <w:tcPr>
            <w:tcW w:w="1250" w:type="pct"/>
            <w:shd w:val="clear" w:color="auto" w:fill="E8E8E8"/>
          </w:tcPr>
          <w:p w14:paraId="068A2D78"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1.195</w:t>
            </w:r>
          </w:p>
        </w:tc>
      </w:tr>
      <w:tr w:rsidR="00DD6131" w:rsidRPr="00722F1C" w14:paraId="76906573"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3D219DFC" w14:textId="77777777" w:rsidR="00DD6131" w:rsidRPr="007F1EAC" w:rsidRDefault="00DD6131" w:rsidP="007F1EAC">
            <w:pPr>
              <w:pStyle w:val="TableText"/>
              <w:rPr>
                <w:b w:val="0"/>
                <w:color w:val="000000"/>
              </w:rPr>
            </w:pPr>
            <w:r w:rsidRPr="007F1EAC">
              <w:rPr>
                <w:bCs w:val="0"/>
              </w:rPr>
              <w:t>Male / female</w:t>
            </w:r>
          </w:p>
        </w:tc>
        <w:tc>
          <w:tcPr>
            <w:tcW w:w="1250" w:type="pct"/>
            <w:shd w:val="clear" w:color="auto" w:fill="FFFFFF" w:themeFill="background1"/>
          </w:tcPr>
          <w:p w14:paraId="4DB6ACFB"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0.443*</w:t>
            </w:r>
          </w:p>
        </w:tc>
        <w:tc>
          <w:tcPr>
            <w:tcW w:w="1250" w:type="pct"/>
            <w:shd w:val="clear" w:color="auto" w:fill="FFFFFF" w:themeFill="background1"/>
          </w:tcPr>
          <w:p w14:paraId="7416EA41"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0.264</w:t>
            </w:r>
          </w:p>
        </w:tc>
        <w:tc>
          <w:tcPr>
            <w:tcW w:w="1250" w:type="pct"/>
            <w:shd w:val="clear" w:color="auto" w:fill="FFFFFF" w:themeFill="background1"/>
          </w:tcPr>
          <w:p w14:paraId="2E25ADFC"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0.743</w:t>
            </w:r>
          </w:p>
        </w:tc>
      </w:tr>
      <w:tr w:rsidR="00DD6131" w:rsidRPr="00722F1C" w14:paraId="6812F18A"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1C90E2DE" w14:textId="77777777" w:rsidR="00DD6131" w:rsidRPr="007F1EAC" w:rsidRDefault="00DD6131" w:rsidP="007F1EAC">
            <w:pPr>
              <w:pStyle w:val="TableText"/>
              <w:rPr>
                <w:b w:val="0"/>
                <w:color w:val="000000"/>
              </w:rPr>
            </w:pPr>
            <w:r w:rsidRPr="007F1EAC">
              <w:rPr>
                <w:bCs w:val="0"/>
                <w:color w:val="000000"/>
              </w:rPr>
              <w:t>Parenting Payment partnered / single</w:t>
            </w:r>
          </w:p>
        </w:tc>
        <w:tc>
          <w:tcPr>
            <w:tcW w:w="1250" w:type="pct"/>
            <w:shd w:val="clear" w:color="auto" w:fill="E8E8E8"/>
          </w:tcPr>
          <w:p w14:paraId="7D5C1C50"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0.223*</w:t>
            </w:r>
          </w:p>
        </w:tc>
        <w:tc>
          <w:tcPr>
            <w:tcW w:w="1250" w:type="pct"/>
            <w:shd w:val="clear" w:color="auto" w:fill="E8E8E8"/>
          </w:tcPr>
          <w:p w14:paraId="51B715B5"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0.163</w:t>
            </w:r>
          </w:p>
        </w:tc>
        <w:tc>
          <w:tcPr>
            <w:tcW w:w="1250" w:type="pct"/>
            <w:shd w:val="clear" w:color="auto" w:fill="E8E8E8"/>
          </w:tcPr>
          <w:p w14:paraId="77C8A947"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0.304</w:t>
            </w:r>
          </w:p>
        </w:tc>
      </w:tr>
      <w:tr w:rsidR="00DD6131" w:rsidRPr="00722F1C" w14:paraId="16254E0D"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39C938F0" w14:textId="237E2B44" w:rsidR="00DD6131" w:rsidRPr="007F1EAC" w:rsidRDefault="00DD6131" w:rsidP="007F1EAC">
            <w:pPr>
              <w:pStyle w:val="TableText"/>
              <w:rPr>
                <w:b w:val="0"/>
                <w:color w:val="000000"/>
              </w:rPr>
            </w:pPr>
            <w:r w:rsidRPr="007F1EAC">
              <w:rPr>
                <w:bCs w:val="0"/>
                <w:color w:val="000000"/>
              </w:rPr>
              <w:t xml:space="preserve">Income support duration (increased by </w:t>
            </w:r>
            <w:r w:rsidR="00641480" w:rsidRPr="007F1EAC">
              <w:rPr>
                <w:bCs w:val="0"/>
                <w:color w:val="000000"/>
              </w:rPr>
              <w:t>1 year</w:t>
            </w:r>
            <w:r w:rsidRPr="007F1EAC">
              <w:rPr>
                <w:bCs w:val="0"/>
                <w:color w:val="000000"/>
              </w:rPr>
              <w:t>)</w:t>
            </w:r>
          </w:p>
        </w:tc>
        <w:tc>
          <w:tcPr>
            <w:tcW w:w="1250" w:type="pct"/>
            <w:shd w:val="clear" w:color="auto" w:fill="FFFFFF" w:themeFill="background1"/>
          </w:tcPr>
          <w:p w14:paraId="779A280D"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0.973*</w:t>
            </w:r>
          </w:p>
        </w:tc>
        <w:tc>
          <w:tcPr>
            <w:tcW w:w="1250" w:type="pct"/>
            <w:shd w:val="clear" w:color="auto" w:fill="FFFFFF" w:themeFill="background1"/>
          </w:tcPr>
          <w:p w14:paraId="6FFF64E5"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0.956</w:t>
            </w:r>
          </w:p>
        </w:tc>
        <w:tc>
          <w:tcPr>
            <w:tcW w:w="1250" w:type="pct"/>
            <w:shd w:val="clear" w:color="auto" w:fill="FFFFFF" w:themeFill="background1"/>
          </w:tcPr>
          <w:p w14:paraId="33CE8DDE"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0.991</w:t>
            </w:r>
          </w:p>
        </w:tc>
      </w:tr>
      <w:tr w:rsidR="00DD6131" w:rsidRPr="00722F1C" w14:paraId="5BCED184"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302FF861" w14:textId="6DB4F7A6" w:rsidR="00DD6131" w:rsidRPr="007F1EAC" w:rsidRDefault="00DD6131" w:rsidP="007F1EAC">
            <w:pPr>
              <w:pStyle w:val="TableText"/>
              <w:rPr>
                <w:b w:val="0"/>
                <w:color w:val="000000"/>
              </w:rPr>
            </w:pPr>
            <w:r w:rsidRPr="007F1EAC">
              <w:rPr>
                <w:bCs w:val="0"/>
              </w:rPr>
              <w:t>Highest education level</w:t>
            </w:r>
            <w:r w:rsidR="00805527" w:rsidRPr="007F1EAC">
              <w:rPr>
                <w:bCs w:val="0"/>
              </w:rPr>
              <w:t>: less</w:t>
            </w:r>
            <w:r w:rsidRPr="007F1EAC">
              <w:rPr>
                <w:bCs w:val="0"/>
              </w:rPr>
              <w:t xml:space="preserve"> than </w:t>
            </w:r>
            <w:r w:rsidR="000733A3" w:rsidRPr="007F1EAC">
              <w:rPr>
                <w:bCs w:val="0"/>
              </w:rPr>
              <w:t>Year </w:t>
            </w:r>
            <w:r w:rsidRPr="007F1EAC">
              <w:rPr>
                <w:bCs w:val="0"/>
              </w:rPr>
              <w:t xml:space="preserve">10 / </w:t>
            </w:r>
            <w:r w:rsidR="000232E4" w:rsidRPr="007F1EAC">
              <w:rPr>
                <w:bCs w:val="0"/>
              </w:rPr>
              <w:t>Year 12 or equivalent</w:t>
            </w:r>
          </w:p>
        </w:tc>
        <w:tc>
          <w:tcPr>
            <w:tcW w:w="1250" w:type="pct"/>
            <w:shd w:val="clear" w:color="auto" w:fill="E8E8E8"/>
          </w:tcPr>
          <w:p w14:paraId="3B5868CC"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0.576*</w:t>
            </w:r>
          </w:p>
        </w:tc>
        <w:tc>
          <w:tcPr>
            <w:tcW w:w="1250" w:type="pct"/>
            <w:shd w:val="clear" w:color="auto" w:fill="E8E8E8"/>
          </w:tcPr>
          <w:p w14:paraId="49B91F7E"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0.407</w:t>
            </w:r>
          </w:p>
        </w:tc>
        <w:tc>
          <w:tcPr>
            <w:tcW w:w="1250" w:type="pct"/>
            <w:shd w:val="clear" w:color="auto" w:fill="E8E8E8"/>
          </w:tcPr>
          <w:p w14:paraId="5DFA0641"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0.817</w:t>
            </w:r>
          </w:p>
        </w:tc>
      </w:tr>
      <w:tr w:rsidR="00DD6131" w:rsidRPr="00722F1C" w14:paraId="65F21C68"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28488FFE" w14:textId="6F59ACAF" w:rsidR="00DD6131" w:rsidRPr="007F1EAC" w:rsidRDefault="00DD6131" w:rsidP="007F1EAC">
            <w:pPr>
              <w:pStyle w:val="TableText"/>
              <w:rPr>
                <w:b w:val="0"/>
                <w:color w:val="000000"/>
              </w:rPr>
            </w:pPr>
            <w:r w:rsidRPr="007F1EAC">
              <w:rPr>
                <w:bCs w:val="0"/>
              </w:rPr>
              <w:t xml:space="preserve">Highest education level: </w:t>
            </w:r>
            <w:r w:rsidR="000733A3" w:rsidRPr="007F1EAC">
              <w:rPr>
                <w:bCs w:val="0"/>
              </w:rPr>
              <w:t>Year </w:t>
            </w:r>
            <w:r w:rsidRPr="007F1EAC">
              <w:rPr>
                <w:bCs w:val="0"/>
              </w:rPr>
              <w:t xml:space="preserve">10 or </w:t>
            </w:r>
            <w:r w:rsidR="000733A3" w:rsidRPr="007F1EAC">
              <w:rPr>
                <w:bCs w:val="0"/>
              </w:rPr>
              <w:t>Year </w:t>
            </w:r>
            <w:r w:rsidRPr="007F1EAC">
              <w:rPr>
                <w:bCs w:val="0"/>
              </w:rPr>
              <w:t xml:space="preserve">11 / </w:t>
            </w:r>
            <w:r w:rsidR="000733A3" w:rsidRPr="007F1EAC">
              <w:rPr>
                <w:bCs w:val="0"/>
              </w:rPr>
              <w:t>Year </w:t>
            </w:r>
            <w:r w:rsidRPr="007F1EAC">
              <w:rPr>
                <w:bCs w:val="0"/>
              </w:rPr>
              <w:t>12 or equivalent</w:t>
            </w:r>
          </w:p>
        </w:tc>
        <w:tc>
          <w:tcPr>
            <w:tcW w:w="1250" w:type="pct"/>
            <w:shd w:val="clear" w:color="auto" w:fill="FFFFFF" w:themeFill="background1"/>
          </w:tcPr>
          <w:p w14:paraId="02C8D15A"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0.719*</w:t>
            </w:r>
          </w:p>
        </w:tc>
        <w:tc>
          <w:tcPr>
            <w:tcW w:w="1250" w:type="pct"/>
            <w:shd w:val="clear" w:color="auto" w:fill="FFFFFF" w:themeFill="background1"/>
          </w:tcPr>
          <w:p w14:paraId="6D142782"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0.579</w:t>
            </w:r>
          </w:p>
        </w:tc>
        <w:tc>
          <w:tcPr>
            <w:tcW w:w="1250" w:type="pct"/>
            <w:shd w:val="clear" w:color="auto" w:fill="FFFFFF" w:themeFill="background1"/>
          </w:tcPr>
          <w:p w14:paraId="393CA0D0"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0.893</w:t>
            </w:r>
          </w:p>
        </w:tc>
      </w:tr>
      <w:tr w:rsidR="00DD6131" w:rsidRPr="00722F1C" w14:paraId="3512DC97"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1438C19D" w14:textId="1F2F4D8C" w:rsidR="00DD6131" w:rsidRPr="007F1EAC" w:rsidRDefault="00DD6131" w:rsidP="007F1EAC">
            <w:pPr>
              <w:pStyle w:val="TableText"/>
              <w:rPr>
                <w:b w:val="0"/>
                <w:color w:val="000000"/>
              </w:rPr>
            </w:pPr>
            <w:r w:rsidRPr="007F1EAC">
              <w:rPr>
                <w:bCs w:val="0"/>
              </w:rPr>
              <w:t xml:space="preserve">Highest education level: </w:t>
            </w:r>
            <w:r w:rsidR="000733A3" w:rsidRPr="007F1EAC">
              <w:rPr>
                <w:bCs w:val="0"/>
              </w:rPr>
              <w:t>diploma</w:t>
            </w:r>
            <w:r w:rsidRPr="007F1EAC">
              <w:rPr>
                <w:bCs w:val="0"/>
              </w:rPr>
              <w:t xml:space="preserve"> or</w:t>
            </w:r>
            <w:r w:rsidR="000733A3" w:rsidRPr="007F1EAC">
              <w:rPr>
                <w:bCs w:val="0"/>
              </w:rPr>
              <w:t xml:space="preserve"> tertiary</w:t>
            </w:r>
            <w:r w:rsidRPr="007F1EAC">
              <w:rPr>
                <w:bCs w:val="0"/>
              </w:rPr>
              <w:t xml:space="preserve"> / </w:t>
            </w:r>
            <w:r w:rsidR="000733A3" w:rsidRPr="007F1EAC">
              <w:rPr>
                <w:bCs w:val="0"/>
              </w:rPr>
              <w:t>Year </w:t>
            </w:r>
            <w:r w:rsidRPr="007F1EAC">
              <w:rPr>
                <w:bCs w:val="0"/>
              </w:rPr>
              <w:t>12 or equivalent</w:t>
            </w:r>
          </w:p>
        </w:tc>
        <w:tc>
          <w:tcPr>
            <w:tcW w:w="1250" w:type="pct"/>
            <w:shd w:val="clear" w:color="auto" w:fill="E8E8E8"/>
          </w:tcPr>
          <w:p w14:paraId="606852DD"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1.134</w:t>
            </w:r>
          </w:p>
        </w:tc>
        <w:tc>
          <w:tcPr>
            <w:tcW w:w="1250" w:type="pct"/>
            <w:shd w:val="clear" w:color="auto" w:fill="E8E8E8"/>
          </w:tcPr>
          <w:p w14:paraId="1D3FD648"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0.902</w:t>
            </w:r>
          </w:p>
        </w:tc>
        <w:tc>
          <w:tcPr>
            <w:tcW w:w="1250" w:type="pct"/>
            <w:shd w:val="clear" w:color="auto" w:fill="E8E8E8"/>
          </w:tcPr>
          <w:p w14:paraId="350C5482"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1.427</w:t>
            </w:r>
          </w:p>
        </w:tc>
      </w:tr>
      <w:tr w:rsidR="00DD6131" w:rsidRPr="00722F1C" w14:paraId="7C8E8E37"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2FA54CC5" w14:textId="2DE8D09C" w:rsidR="00DD6131" w:rsidRPr="007F1EAC" w:rsidRDefault="00DD6131" w:rsidP="007F1EAC">
            <w:pPr>
              <w:pStyle w:val="TableText"/>
              <w:rPr>
                <w:b w:val="0"/>
                <w:color w:val="000000"/>
              </w:rPr>
            </w:pPr>
            <w:r w:rsidRPr="007F1EAC">
              <w:rPr>
                <w:bCs w:val="0"/>
              </w:rPr>
              <w:t>Highest education level:</w:t>
            </w:r>
            <w:r w:rsidR="000733A3" w:rsidRPr="007F1EAC">
              <w:rPr>
                <w:bCs w:val="0"/>
              </w:rPr>
              <w:t xml:space="preserve"> unknown</w:t>
            </w:r>
            <w:r w:rsidRPr="007F1EAC">
              <w:rPr>
                <w:bCs w:val="0"/>
              </w:rPr>
              <w:t xml:space="preserve"> / </w:t>
            </w:r>
            <w:r w:rsidR="000232E4" w:rsidRPr="007F1EAC">
              <w:rPr>
                <w:bCs w:val="0"/>
              </w:rPr>
              <w:t>Year 12 or equivalent</w:t>
            </w:r>
          </w:p>
        </w:tc>
        <w:tc>
          <w:tcPr>
            <w:tcW w:w="1250" w:type="pct"/>
            <w:shd w:val="clear" w:color="auto" w:fill="FFFFFF" w:themeFill="background1"/>
          </w:tcPr>
          <w:p w14:paraId="737EF914"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0.575*</w:t>
            </w:r>
          </w:p>
        </w:tc>
        <w:tc>
          <w:tcPr>
            <w:tcW w:w="1250" w:type="pct"/>
            <w:shd w:val="clear" w:color="auto" w:fill="FFFFFF" w:themeFill="background1"/>
          </w:tcPr>
          <w:p w14:paraId="69267A76"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0.381</w:t>
            </w:r>
          </w:p>
        </w:tc>
        <w:tc>
          <w:tcPr>
            <w:tcW w:w="1250" w:type="pct"/>
            <w:shd w:val="clear" w:color="auto" w:fill="FFFFFF" w:themeFill="background1"/>
          </w:tcPr>
          <w:p w14:paraId="0434E700"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0.868</w:t>
            </w:r>
          </w:p>
        </w:tc>
      </w:tr>
      <w:tr w:rsidR="00DD6131" w:rsidRPr="00722F1C" w14:paraId="3F4FDD75"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03F2BC0F" w14:textId="7D949E8B" w:rsidR="00DD6131" w:rsidRPr="007F1EAC" w:rsidRDefault="00DD6131" w:rsidP="007F1EAC">
            <w:pPr>
              <w:pStyle w:val="TableText"/>
              <w:rPr>
                <w:b w:val="0"/>
              </w:rPr>
            </w:pPr>
            <w:r w:rsidRPr="007F1EAC">
              <w:rPr>
                <w:bCs w:val="0"/>
                <w:color w:val="000000"/>
              </w:rPr>
              <w:t>Remoteness</w:t>
            </w:r>
            <w:r w:rsidR="000733A3" w:rsidRPr="007F1EAC">
              <w:rPr>
                <w:bCs w:val="0"/>
                <w:color w:val="000000"/>
              </w:rPr>
              <w:t xml:space="preserve"> area</w:t>
            </w:r>
            <w:r w:rsidRPr="007F1EAC">
              <w:rPr>
                <w:bCs w:val="0"/>
                <w:color w:val="000000"/>
              </w:rPr>
              <w:t>: Inner Regional / Major City</w:t>
            </w:r>
          </w:p>
        </w:tc>
        <w:tc>
          <w:tcPr>
            <w:tcW w:w="1250" w:type="pct"/>
            <w:shd w:val="clear" w:color="auto" w:fill="E8E8E8"/>
          </w:tcPr>
          <w:p w14:paraId="12254A78"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1.242*</w:t>
            </w:r>
          </w:p>
        </w:tc>
        <w:tc>
          <w:tcPr>
            <w:tcW w:w="1250" w:type="pct"/>
            <w:shd w:val="clear" w:color="auto" w:fill="E8E8E8"/>
          </w:tcPr>
          <w:p w14:paraId="3BA687DB"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1.026</w:t>
            </w:r>
          </w:p>
        </w:tc>
        <w:tc>
          <w:tcPr>
            <w:tcW w:w="1250" w:type="pct"/>
            <w:shd w:val="clear" w:color="auto" w:fill="E8E8E8"/>
          </w:tcPr>
          <w:p w14:paraId="7EB6A11D"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1.505</w:t>
            </w:r>
          </w:p>
        </w:tc>
      </w:tr>
      <w:tr w:rsidR="00DD6131" w:rsidRPr="00722F1C" w14:paraId="69A50EDC"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75EF9829" w14:textId="49934257" w:rsidR="00DD6131" w:rsidRPr="007F1EAC" w:rsidRDefault="00DD6131" w:rsidP="007F1EAC">
            <w:pPr>
              <w:pStyle w:val="TableText"/>
              <w:rPr>
                <w:b w:val="0"/>
              </w:rPr>
            </w:pPr>
            <w:r w:rsidRPr="007F1EAC">
              <w:rPr>
                <w:bCs w:val="0"/>
                <w:color w:val="000000"/>
              </w:rPr>
              <w:t>Remoteness</w:t>
            </w:r>
            <w:r w:rsidR="000733A3" w:rsidRPr="007F1EAC">
              <w:rPr>
                <w:bCs w:val="0"/>
                <w:color w:val="000000"/>
              </w:rPr>
              <w:t xml:space="preserve"> area</w:t>
            </w:r>
            <w:r w:rsidRPr="007F1EAC">
              <w:rPr>
                <w:bCs w:val="0"/>
                <w:color w:val="000000"/>
              </w:rPr>
              <w:t>: Outer Regional / Major City</w:t>
            </w:r>
          </w:p>
        </w:tc>
        <w:tc>
          <w:tcPr>
            <w:tcW w:w="1250" w:type="pct"/>
            <w:shd w:val="clear" w:color="auto" w:fill="FFFFFF" w:themeFill="background1"/>
          </w:tcPr>
          <w:p w14:paraId="03AD41C1"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0.837</w:t>
            </w:r>
          </w:p>
        </w:tc>
        <w:tc>
          <w:tcPr>
            <w:tcW w:w="1250" w:type="pct"/>
            <w:shd w:val="clear" w:color="auto" w:fill="FFFFFF" w:themeFill="background1"/>
          </w:tcPr>
          <w:p w14:paraId="28C0291C"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0.611</w:t>
            </w:r>
          </w:p>
        </w:tc>
        <w:tc>
          <w:tcPr>
            <w:tcW w:w="1250" w:type="pct"/>
            <w:shd w:val="clear" w:color="auto" w:fill="FFFFFF" w:themeFill="background1"/>
          </w:tcPr>
          <w:p w14:paraId="6EF5E026"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1.147</w:t>
            </w:r>
          </w:p>
        </w:tc>
      </w:tr>
      <w:tr w:rsidR="00DD6131" w:rsidRPr="00722F1C" w14:paraId="499CF628"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7C37EDE7" w14:textId="3164E996" w:rsidR="00DD6131" w:rsidRPr="007F1EAC" w:rsidRDefault="00DD6131" w:rsidP="007F1EAC">
            <w:pPr>
              <w:pStyle w:val="TableText"/>
              <w:rPr>
                <w:b w:val="0"/>
              </w:rPr>
            </w:pPr>
            <w:r w:rsidRPr="007F1EAC">
              <w:rPr>
                <w:bCs w:val="0"/>
                <w:color w:val="000000"/>
              </w:rPr>
              <w:lastRenderedPageBreak/>
              <w:t>Remoteness</w:t>
            </w:r>
            <w:r w:rsidR="000733A3" w:rsidRPr="007F1EAC">
              <w:rPr>
                <w:bCs w:val="0"/>
                <w:color w:val="000000"/>
              </w:rPr>
              <w:t xml:space="preserve"> area</w:t>
            </w:r>
            <w:r w:rsidRPr="007F1EAC">
              <w:rPr>
                <w:bCs w:val="0"/>
                <w:color w:val="000000"/>
              </w:rPr>
              <w:t>: Remote or Very Remote / Major City</w:t>
            </w:r>
          </w:p>
        </w:tc>
        <w:tc>
          <w:tcPr>
            <w:tcW w:w="1250" w:type="pct"/>
            <w:shd w:val="clear" w:color="auto" w:fill="E8E8E8"/>
          </w:tcPr>
          <w:p w14:paraId="08AEAAE9"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0.438</w:t>
            </w:r>
          </w:p>
        </w:tc>
        <w:tc>
          <w:tcPr>
            <w:tcW w:w="1250" w:type="pct"/>
            <w:shd w:val="clear" w:color="auto" w:fill="E8E8E8"/>
          </w:tcPr>
          <w:p w14:paraId="2FDF6704"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0.157</w:t>
            </w:r>
          </w:p>
        </w:tc>
        <w:tc>
          <w:tcPr>
            <w:tcW w:w="1250" w:type="pct"/>
            <w:shd w:val="clear" w:color="auto" w:fill="E8E8E8"/>
          </w:tcPr>
          <w:p w14:paraId="287FCB0A"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1.225</w:t>
            </w:r>
          </w:p>
        </w:tc>
      </w:tr>
      <w:tr w:rsidR="00DD6131" w:rsidRPr="00722F1C" w14:paraId="361485B1"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259C26DD" w14:textId="77777777" w:rsidR="00DD6131" w:rsidRPr="007F1EAC" w:rsidRDefault="00DD6131" w:rsidP="007F1EAC">
            <w:pPr>
              <w:pStyle w:val="TableText"/>
              <w:rPr>
                <w:b w:val="0"/>
                <w:color w:val="000000"/>
              </w:rPr>
            </w:pPr>
            <w:r w:rsidRPr="007F1EAC">
              <w:rPr>
                <w:bCs w:val="0"/>
                <w:color w:val="000000"/>
              </w:rPr>
              <w:t>Queensland / New South Wales</w:t>
            </w:r>
          </w:p>
        </w:tc>
        <w:tc>
          <w:tcPr>
            <w:tcW w:w="1250" w:type="pct"/>
            <w:shd w:val="clear" w:color="auto" w:fill="FFFFFF" w:themeFill="background1"/>
          </w:tcPr>
          <w:p w14:paraId="728BA6F4"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1.075</w:t>
            </w:r>
          </w:p>
        </w:tc>
        <w:tc>
          <w:tcPr>
            <w:tcW w:w="1250" w:type="pct"/>
            <w:shd w:val="clear" w:color="auto" w:fill="FFFFFF" w:themeFill="background1"/>
          </w:tcPr>
          <w:p w14:paraId="7290C118"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0.866</w:t>
            </w:r>
          </w:p>
        </w:tc>
        <w:tc>
          <w:tcPr>
            <w:tcW w:w="1250" w:type="pct"/>
            <w:shd w:val="clear" w:color="auto" w:fill="FFFFFF" w:themeFill="background1"/>
          </w:tcPr>
          <w:p w14:paraId="364CA9A2"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1.335</w:t>
            </w:r>
          </w:p>
        </w:tc>
      </w:tr>
      <w:tr w:rsidR="00DD6131" w:rsidRPr="00722F1C" w14:paraId="4FD7B5DE"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C59A8F9" w14:textId="77777777" w:rsidR="00DD6131" w:rsidRPr="007F1EAC" w:rsidRDefault="00DD6131" w:rsidP="007F1EAC">
            <w:pPr>
              <w:pStyle w:val="TableText"/>
              <w:rPr>
                <w:b w:val="0"/>
                <w:color w:val="000000"/>
              </w:rPr>
            </w:pPr>
            <w:r w:rsidRPr="007F1EAC">
              <w:rPr>
                <w:bCs w:val="0"/>
                <w:color w:val="000000"/>
              </w:rPr>
              <w:t>South Australia / New South Wales</w:t>
            </w:r>
          </w:p>
        </w:tc>
        <w:tc>
          <w:tcPr>
            <w:tcW w:w="1250" w:type="pct"/>
            <w:shd w:val="clear" w:color="auto" w:fill="E8E8E8"/>
          </w:tcPr>
          <w:p w14:paraId="26B431D9"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0.778</w:t>
            </w:r>
          </w:p>
        </w:tc>
        <w:tc>
          <w:tcPr>
            <w:tcW w:w="1250" w:type="pct"/>
            <w:shd w:val="clear" w:color="auto" w:fill="E8E8E8"/>
          </w:tcPr>
          <w:p w14:paraId="69E9200E"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0.560</w:t>
            </w:r>
          </w:p>
        </w:tc>
        <w:tc>
          <w:tcPr>
            <w:tcW w:w="1250" w:type="pct"/>
            <w:shd w:val="clear" w:color="auto" w:fill="E8E8E8"/>
          </w:tcPr>
          <w:p w14:paraId="2F7FAB34"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1.081</w:t>
            </w:r>
          </w:p>
        </w:tc>
      </w:tr>
      <w:tr w:rsidR="00DD6131" w:rsidRPr="00722F1C" w14:paraId="6E0D236F"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2168E688" w14:textId="77777777" w:rsidR="00DD6131" w:rsidRPr="007F1EAC" w:rsidRDefault="00DD6131" w:rsidP="007F1EAC">
            <w:pPr>
              <w:pStyle w:val="TableText"/>
              <w:rPr>
                <w:b w:val="0"/>
                <w:color w:val="000000"/>
              </w:rPr>
            </w:pPr>
            <w:r w:rsidRPr="007F1EAC">
              <w:rPr>
                <w:bCs w:val="0"/>
                <w:color w:val="000000"/>
              </w:rPr>
              <w:t>Victoria / New South Wales</w:t>
            </w:r>
          </w:p>
        </w:tc>
        <w:tc>
          <w:tcPr>
            <w:tcW w:w="1250" w:type="pct"/>
            <w:shd w:val="clear" w:color="auto" w:fill="FFFFFF" w:themeFill="background1"/>
          </w:tcPr>
          <w:p w14:paraId="5060C3ED"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0.651*</w:t>
            </w:r>
          </w:p>
        </w:tc>
        <w:tc>
          <w:tcPr>
            <w:tcW w:w="1250" w:type="pct"/>
            <w:shd w:val="clear" w:color="auto" w:fill="FFFFFF" w:themeFill="background1"/>
          </w:tcPr>
          <w:p w14:paraId="2B4930BE"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0.518</w:t>
            </w:r>
          </w:p>
        </w:tc>
        <w:tc>
          <w:tcPr>
            <w:tcW w:w="1250" w:type="pct"/>
            <w:shd w:val="clear" w:color="auto" w:fill="FFFFFF" w:themeFill="background1"/>
          </w:tcPr>
          <w:p w14:paraId="31DFB41A"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0.819</w:t>
            </w:r>
          </w:p>
        </w:tc>
      </w:tr>
      <w:tr w:rsidR="00DD6131" w:rsidRPr="00722F1C" w14:paraId="7AD9C165"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091538F0" w14:textId="77777777" w:rsidR="00DD6131" w:rsidRPr="007F1EAC" w:rsidRDefault="00DD6131" w:rsidP="007F1EAC">
            <w:pPr>
              <w:pStyle w:val="TableText"/>
              <w:rPr>
                <w:b w:val="0"/>
                <w:color w:val="000000"/>
              </w:rPr>
            </w:pPr>
            <w:r w:rsidRPr="007F1EAC">
              <w:rPr>
                <w:bCs w:val="0"/>
                <w:color w:val="000000"/>
              </w:rPr>
              <w:t>Western Australia / New South Wales</w:t>
            </w:r>
          </w:p>
        </w:tc>
        <w:tc>
          <w:tcPr>
            <w:tcW w:w="1250" w:type="pct"/>
            <w:shd w:val="clear" w:color="auto" w:fill="E8E8E8"/>
          </w:tcPr>
          <w:p w14:paraId="0E35F9FA"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1.535*</w:t>
            </w:r>
          </w:p>
        </w:tc>
        <w:tc>
          <w:tcPr>
            <w:tcW w:w="1250" w:type="pct"/>
            <w:shd w:val="clear" w:color="auto" w:fill="E8E8E8"/>
          </w:tcPr>
          <w:p w14:paraId="47C3946E"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1.153</w:t>
            </w:r>
          </w:p>
        </w:tc>
        <w:tc>
          <w:tcPr>
            <w:tcW w:w="1250" w:type="pct"/>
            <w:shd w:val="clear" w:color="auto" w:fill="E8E8E8"/>
          </w:tcPr>
          <w:p w14:paraId="35222B09"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2.043</w:t>
            </w:r>
          </w:p>
        </w:tc>
      </w:tr>
      <w:tr w:rsidR="00DD6131" w:rsidRPr="00722F1C" w14:paraId="6C9010FE"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0EDD4AB0" w14:textId="77777777" w:rsidR="00DD6131" w:rsidRPr="007F1EAC" w:rsidRDefault="00DD6131" w:rsidP="007F1EAC">
            <w:pPr>
              <w:pStyle w:val="TableText"/>
              <w:rPr>
                <w:b w:val="0"/>
                <w:color w:val="000000"/>
              </w:rPr>
            </w:pPr>
            <w:r w:rsidRPr="007F1EAC">
              <w:rPr>
                <w:bCs w:val="0"/>
                <w:color w:val="000000"/>
              </w:rPr>
              <w:t>Tasmania or Australian Capital Territory or Northern Territory / New South Wales</w:t>
            </w:r>
          </w:p>
        </w:tc>
        <w:tc>
          <w:tcPr>
            <w:tcW w:w="1250" w:type="pct"/>
            <w:shd w:val="clear" w:color="auto" w:fill="FFFFFF" w:themeFill="background1"/>
          </w:tcPr>
          <w:p w14:paraId="5A86F350"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0.451*</w:t>
            </w:r>
          </w:p>
        </w:tc>
        <w:tc>
          <w:tcPr>
            <w:tcW w:w="1250" w:type="pct"/>
            <w:shd w:val="clear" w:color="auto" w:fill="FFFFFF" w:themeFill="background1"/>
          </w:tcPr>
          <w:p w14:paraId="063138CE"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0.277</w:t>
            </w:r>
          </w:p>
        </w:tc>
        <w:tc>
          <w:tcPr>
            <w:tcW w:w="1250" w:type="pct"/>
            <w:shd w:val="clear" w:color="auto" w:fill="FFFFFF" w:themeFill="background1"/>
          </w:tcPr>
          <w:p w14:paraId="295CEA2A"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0.734</w:t>
            </w:r>
          </w:p>
        </w:tc>
      </w:tr>
    </w:tbl>
    <w:p w14:paraId="5CF4F2E2" w14:textId="77777777" w:rsidR="003467A5" w:rsidRDefault="00D41C15" w:rsidP="00DD6131">
      <w:pPr>
        <w:pStyle w:val="SourceandNotes"/>
      </w:pPr>
      <w:r w:rsidRPr="00901296">
        <w:t xml:space="preserve">Source: </w:t>
      </w:r>
      <w:r>
        <w:t>The department’s</w:t>
      </w:r>
      <w:r w:rsidRPr="00901296">
        <w:t xml:space="preserve"> Research and Evaluation Database</w:t>
      </w:r>
    </w:p>
    <w:p w14:paraId="6DE8C1E7" w14:textId="206EFD37" w:rsidR="00DD6131" w:rsidRPr="00A80EA6" w:rsidRDefault="00DD6131" w:rsidP="00DD6131">
      <w:pPr>
        <w:pStyle w:val="SourceandNotes"/>
      </w:pPr>
      <w:r w:rsidRPr="00A80EA6">
        <w:t>Base:</w:t>
      </w:r>
      <w:r w:rsidR="006F4064">
        <w:t xml:space="preserve"> n</w:t>
      </w:r>
      <w:r w:rsidR="007C57FD">
        <w:t>=</w:t>
      </w:r>
      <w:r>
        <w:t>7</w:t>
      </w:r>
      <w:r w:rsidR="00641480">
        <w:t>,</w:t>
      </w:r>
      <w:r>
        <w:t>406</w:t>
      </w:r>
    </w:p>
    <w:p w14:paraId="54506504" w14:textId="45EA988A" w:rsidR="00DD6131" w:rsidRDefault="00423CBB" w:rsidP="007F1EAC">
      <w:pPr>
        <w:pStyle w:val="SourceandNotes"/>
      </w:pPr>
      <w:r>
        <w:t>* Variable</w:t>
      </w:r>
      <w:r w:rsidR="00DD6131">
        <w:t xml:space="preserve"> has statistically significant coefficient: </w:t>
      </w:r>
      <w:r w:rsidR="00DD6131">
        <w:rPr>
          <w:i/>
        </w:rPr>
        <w:t xml:space="preserve">p </w:t>
      </w:r>
      <w:r w:rsidR="00DD6131">
        <w:t>&lt; 0.05</w:t>
      </w:r>
    </w:p>
    <w:p w14:paraId="2B4023D8" w14:textId="2A2F2666" w:rsidR="00DD6131" w:rsidRDefault="00DD6131" w:rsidP="00B103C8">
      <w:pPr>
        <w:pStyle w:val="Heading3"/>
      </w:pPr>
      <w:bookmarkStart w:id="413" w:name="_Toc116648570"/>
      <w:r>
        <w:t>A5.</w:t>
      </w:r>
      <w:r w:rsidR="005272D2">
        <w:t>5</w:t>
      </w:r>
      <w:r w:rsidR="008133F2">
        <w:tab/>
      </w:r>
      <w:r>
        <w:t>Stage 1: Employment outcome</w:t>
      </w:r>
      <w:bookmarkEnd w:id="413"/>
    </w:p>
    <w:p w14:paraId="56ABE3B1" w14:textId="5B5CAD71" w:rsidR="00DD6131" w:rsidRPr="002B15ED" w:rsidRDefault="00DD6131" w:rsidP="00DD6131">
      <w:pPr>
        <w:pStyle w:val="Tablecaption"/>
      </w:pPr>
      <w:bookmarkStart w:id="414" w:name="_Toc102986097"/>
      <w:r w:rsidRPr="002B15ED">
        <w:t xml:space="preserve">Table </w:t>
      </w:r>
      <w:r>
        <w:t>A5.</w:t>
      </w:r>
      <w:r w:rsidR="00A80647">
        <w:t>12</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an employment outcome – intensive stream</w:t>
      </w:r>
      <w:bookmarkEnd w:id="414"/>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722F1C" w14:paraId="3F0E02A5" w14:textId="77777777" w:rsidTr="007D10F6">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vAlign w:val="center"/>
          </w:tcPr>
          <w:p w14:paraId="1B4AEF6B" w14:textId="77777777" w:rsidR="00DD6131" w:rsidRPr="007F1EAC" w:rsidRDefault="00DD6131" w:rsidP="007D10F6">
            <w:pPr>
              <w:pStyle w:val="TableText"/>
              <w:rPr>
                <w:rFonts w:asciiTheme="minorHAnsi" w:hAnsiTheme="minorHAnsi"/>
                <w:b w:val="0"/>
              </w:rPr>
            </w:pPr>
            <w:r w:rsidRPr="007F1EAC">
              <w:rPr>
                <w:bCs w:val="0"/>
              </w:rPr>
              <w:t>Variable</w:t>
            </w:r>
          </w:p>
        </w:tc>
        <w:tc>
          <w:tcPr>
            <w:tcW w:w="1250" w:type="pct"/>
            <w:shd w:val="clear" w:color="auto" w:fill="00161F"/>
            <w:vAlign w:val="center"/>
          </w:tcPr>
          <w:p w14:paraId="24CFA7DA" w14:textId="77777777" w:rsidR="00DD6131" w:rsidRPr="007F1EAC" w:rsidRDefault="00DD6131" w:rsidP="007D10F6">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Odds ratio</w:t>
            </w:r>
          </w:p>
        </w:tc>
        <w:tc>
          <w:tcPr>
            <w:tcW w:w="1250" w:type="pct"/>
            <w:shd w:val="clear" w:color="auto" w:fill="00161F"/>
          </w:tcPr>
          <w:p w14:paraId="4D6710B7" w14:textId="77777777" w:rsidR="00DD6131" w:rsidRPr="00C749FA"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Lower 95% confidence limit</w:t>
            </w:r>
          </w:p>
        </w:tc>
        <w:tc>
          <w:tcPr>
            <w:tcW w:w="1250" w:type="pct"/>
            <w:shd w:val="clear" w:color="auto" w:fill="00161F"/>
          </w:tcPr>
          <w:p w14:paraId="05F91101"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Upper 95% confidence limit</w:t>
            </w:r>
          </w:p>
        </w:tc>
      </w:tr>
      <w:tr w:rsidR="00DD6131" w:rsidRPr="00722F1C" w14:paraId="71218B49"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17883F06" w14:textId="6FCFDB1E" w:rsidR="00DD6131" w:rsidRPr="007F1EAC" w:rsidRDefault="00DD6131" w:rsidP="007F1EAC">
            <w:pPr>
              <w:pStyle w:val="TableText"/>
              <w:rPr>
                <w:b w:val="0"/>
                <w:color w:val="000000"/>
              </w:rPr>
            </w:pPr>
            <w:r w:rsidRPr="007F1EAC">
              <w:rPr>
                <w:bCs w:val="0"/>
                <w:color w:val="000000"/>
              </w:rPr>
              <w:t>Parent aged 24</w:t>
            </w:r>
            <w:r w:rsidR="007E1D74" w:rsidRPr="007F1EAC">
              <w:rPr>
                <w:bCs w:val="0"/>
                <w:color w:val="000000"/>
              </w:rPr>
              <w:t> years</w:t>
            </w:r>
            <w:r w:rsidRPr="007F1EAC">
              <w:rPr>
                <w:bCs w:val="0"/>
                <w:color w:val="000000"/>
              </w:rPr>
              <w:t xml:space="preserve"> or under / aged 30 to 39</w:t>
            </w:r>
            <w:r w:rsidR="007E1D74" w:rsidRPr="007F1EAC">
              <w:rPr>
                <w:bCs w:val="0"/>
                <w:color w:val="000000"/>
              </w:rPr>
              <w:t> years</w:t>
            </w:r>
          </w:p>
        </w:tc>
        <w:tc>
          <w:tcPr>
            <w:tcW w:w="1250" w:type="pct"/>
            <w:shd w:val="clear" w:color="auto" w:fill="auto"/>
          </w:tcPr>
          <w:p w14:paraId="60E67CCE"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0.622*</w:t>
            </w:r>
          </w:p>
        </w:tc>
        <w:tc>
          <w:tcPr>
            <w:tcW w:w="1250" w:type="pct"/>
            <w:shd w:val="clear" w:color="auto" w:fill="auto"/>
          </w:tcPr>
          <w:p w14:paraId="054ECA73"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0.546</w:t>
            </w:r>
          </w:p>
        </w:tc>
        <w:tc>
          <w:tcPr>
            <w:tcW w:w="1250" w:type="pct"/>
            <w:shd w:val="clear" w:color="auto" w:fill="auto"/>
          </w:tcPr>
          <w:p w14:paraId="3AB94890"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0.710</w:t>
            </w:r>
          </w:p>
        </w:tc>
      </w:tr>
      <w:tr w:rsidR="00DD6131" w:rsidRPr="00722F1C" w14:paraId="3A9B05E1"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EE95A98" w14:textId="2B420320" w:rsidR="00DD6131" w:rsidRPr="007F1EAC" w:rsidRDefault="00DD6131" w:rsidP="007F1EAC">
            <w:pPr>
              <w:pStyle w:val="TableText"/>
              <w:rPr>
                <w:b w:val="0"/>
                <w:color w:val="000000"/>
              </w:rPr>
            </w:pPr>
            <w:r w:rsidRPr="007F1EAC">
              <w:rPr>
                <w:bCs w:val="0"/>
                <w:color w:val="000000"/>
              </w:rPr>
              <w:t>Parent aged 25 to 29</w:t>
            </w:r>
            <w:r w:rsidR="007E1D74" w:rsidRPr="007F1EAC">
              <w:rPr>
                <w:bCs w:val="0"/>
                <w:color w:val="000000"/>
              </w:rPr>
              <w:t> years</w:t>
            </w:r>
            <w:r w:rsidRPr="007F1EAC">
              <w:rPr>
                <w:bCs w:val="0"/>
                <w:color w:val="000000"/>
              </w:rPr>
              <w:t xml:space="preserve"> / aged 30 to 39</w:t>
            </w:r>
            <w:r w:rsidR="007E1D74" w:rsidRPr="007F1EAC">
              <w:rPr>
                <w:bCs w:val="0"/>
                <w:color w:val="000000"/>
              </w:rPr>
              <w:t> years</w:t>
            </w:r>
          </w:p>
        </w:tc>
        <w:tc>
          <w:tcPr>
            <w:tcW w:w="1250" w:type="pct"/>
            <w:shd w:val="clear" w:color="auto" w:fill="E8E8E8"/>
          </w:tcPr>
          <w:p w14:paraId="4945426C"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0.891*</w:t>
            </w:r>
          </w:p>
        </w:tc>
        <w:tc>
          <w:tcPr>
            <w:tcW w:w="1250" w:type="pct"/>
            <w:shd w:val="clear" w:color="auto" w:fill="E8E8E8"/>
          </w:tcPr>
          <w:p w14:paraId="011214D6"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0.803</w:t>
            </w:r>
          </w:p>
        </w:tc>
        <w:tc>
          <w:tcPr>
            <w:tcW w:w="1250" w:type="pct"/>
            <w:shd w:val="clear" w:color="auto" w:fill="E8E8E8"/>
          </w:tcPr>
          <w:p w14:paraId="2DB602ED"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0.989</w:t>
            </w:r>
          </w:p>
        </w:tc>
      </w:tr>
      <w:tr w:rsidR="00DD6131" w:rsidRPr="00722F1C" w14:paraId="4C77ACFB"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683D6E87" w14:textId="7C39B39E" w:rsidR="00DD6131" w:rsidRPr="007F1EAC" w:rsidRDefault="00DD6131" w:rsidP="007F1EAC">
            <w:pPr>
              <w:pStyle w:val="TableText"/>
              <w:rPr>
                <w:b w:val="0"/>
                <w:color w:val="000000"/>
              </w:rPr>
            </w:pPr>
            <w:r w:rsidRPr="007F1EAC">
              <w:rPr>
                <w:bCs w:val="0"/>
                <w:color w:val="000000"/>
              </w:rPr>
              <w:t>Parent aged 40</w:t>
            </w:r>
            <w:r w:rsidR="007E1D74" w:rsidRPr="007F1EAC">
              <w:rPr>
                <w:bCs w:val="0"/>
                <w:color w:val="000000"/>
              </w:rPr>
              <w:t> years</w:t>
            </w:r>
            <w:r w:rsidRPr="007F1EAC">
              <w:rPr>
                <w:bCs w:val="0"/>
                <w:color w:val="000000"/>
              </w:rPr>
              <w:t xml:space="preserve"> or above / aged 30 to 39</w:t>
            </w:r>
            <w:r w:rsidR="007E1D74" w:rsidRPr="007F1EAC">
              <w:rPr>
                <w:bCs w:val="0"/>
                <w:color w:val="000000"/>
              </w:rPr>
              <w:t> years</w:t>
            </w:r>
          </w:p>
        </w:tc>
        <w:tc>
          <w:tcPr>
            <w:tcW w:w="1250" w:type="pct"/>
            <w:shd w:val="clear" w:color="auto" w:fill="auto"/>
          </w:tcPr>
          <w:p w14:paraId="17C614DA"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0.859*</w:t>
            </w:r>
          </w:p>
        </w:tc>
        <w:tc>
          <w:tcPr>
            <w:tcW w:w="1250" w:type="pct"/>
            <w:shd w:val="clear" w:color="auto" w:fill="auto"/>
          </w:tcPr>
          <w:p w14:paraId="251AA093"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0.741</w:t>
            </w:r>
          </w:p>
        </w:tc>
        <w:tc>
          <w:tcPr>
            <w:tcW w:w="1250" w:type="pct"/>
            <w:shd w:val="clear" w:color="auto" w:fill="auto"/>
          </w:tcPr>
          <w:p w14:paraId="098EF5C8"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0.997</w:t>
            </w:r>
          </w:p>
        </w:tc>
      </w:tr>
      <w:tr w:rsidR="00DD6131" w:rsidRPr="00722F1C" w14:paraId="499BAFAB"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6340349" w14:textId="4CACBAF8" w:rsidR="00DD6131" w:rsidRPr="007F1EAC" w:rsidRDefault="00DD6131" w:rsidP="007F1EAC">
            <w:pPr>
              <w:pStyle w:val="TableText"/>
              <w:rPr>
                <w:b w:val="0"/>
                <w:color w:val="000000"/>
              </w:rPr>
            </w:pPr>
            <w:r w:rsidRPr="007F1EAC">
              <w:rPr>
                <w:bCs w:val="0"/>
              </w:rPr>
              <w:t xml:space="preserve">Youngest child age (increased by </w:t>
            </w:r>
            <w:r w:rsidR="00641480" w:rsidRPr="007F1EAC">
              <w:rPr>
                <w:bCs w:val="0"/>
              </w:rPr>
              <w:t>1 year</w:t>
            </w:r>
            <w:r w:rsidRPr="007F1EAC">
              <w:rPr>
                <w:bCs w:val="0"/>
              </w:rPr>
              <w:t>)</w:t>
            </w:r>
          </w:p>
        </w:tc>
        <w:tc>
          <w:tcPr>
            <w:tcW w:w="1250" w:type="pct"/>
            <w:shd w:val="clear" w:color="auto" w:fill="E8E8E8"/>
          </w:tcPr>
          <w:p w14:paraId="346EC2CA"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1.118*</w:t>
            </w:r>
          </w:p>
        </w:tc>
        <w:tc>
          <w:tcPr>
            <w:tcW w:w="1250" w:type="pct"/>
            <w:shd w:val="clear" w:color="auto" w:fill="E8E8E8"/>
          </w:tcPr>
          <w:p w14:paraId="18338CDD"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1.083</w:t>
            </w:r>
          </w:p>
        </w:tc>
        <w:tc>
          <w:tcPr>
            <w:tcW w:w="1250" w:type="pct"/>
            <w:shd w:val="clear" w:color="auto" w:fill="E8E8E8"/>
          </w:tcPr>
          <w:p w14:paraId="0CAFA6B9"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1.155</w:t>
            </w:r>
          </w:p>
        </w:tc>
      </w:tr>
      <w:tr w:rsidR="00DD6131" w:rsidRPr="00722F1C" w14:paraId="7B69956B"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74AF1041" w14:textId="6DE9B3D7" w:rsidR="00DD6131" w:rsidRPr="007F1EAC" w:rsidRDefault="00DD6131" w:rsidP="007F1EAC">
            <w:pPr>
              <w:pStyle w:val="TableText"/>
              <w:rPr>
                <w:b w:val="0"/>
                <w:color w:val="000000"/>
              </w:rPr>
            </w:pPr>
            <w:r w:rsidRPr="007F1EAC">
              <w:rPr>
                <w:bCs w:val="0"/>
              </w:rPr>
              <w:t xml:space="preserve">Aboriginal and/or Torres Strait Islander / </w:t>
            </w:r>
            <w:r w:rsidR="00E525B9" w:rsidRPr="007F1EAC">
              <w:rPr>
                <w:bCs w:val="0"/>
              </w:rPr>
              <w:t>non</w:t>
            </w:r>
            <w:r w:rsidR="00805527" w:rsidRPr="007F1EAC">
              <w:rPr>
                <w:bCs w:val="0"/>
              </w:rPr>
              <w:t xml:space="preserve"> Aboriginal</w:t>
            </w:r>
            <w:r w:rsidRPr="007F1EAC">
              <w:rPr>
                <w:bCs w:val="0"/>
              </w:rPr>
              <w:t xml:space="preserve"> and/or Torres Strait Islander </w:t>
            </w:r>
          </w:p>
        </w:tc>
        <w:tc>
          <w:tcPr>
            <w:tcW w:w="1250" w:type="pct"/>
            <w:shd w:val="clear" w:color="auto" w:fill="auto"/>
          </w:tcPr>
          <w:p w14:paraId="7B0F8558"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0.747*</w:t>
            </w:r>
          </w:p>
        </w:tc>
        <w:tc>
          <w:tcPr>
            <w:tcW w:w="1250" w:type="pct"/>
            <w:shd w:val="clear" w:color="auto" w:fill="auto"/>
          </w:tcPr>
          <w:p w14:paraId="1D7B8B5D"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0.667</w:t>
            </w:r>
          </w:p>
        </w:tc>
        <w:tc>
          <w:tcPr>
            <w:tcW w:w="1250" w:type="pct"/>
            <w:shd w:val="clear" w:color="auto" w:fill="auto"/>
          </w:tcPr>
          <w:p w14:paraId="279E3525"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0.837</w:t>
            </w:r>
          </w:p>
        </w:tc>
      </w:tr>
      <w:tr w:rsidR="00DD6131" w:rsidRPr="00722F1C" w14:paraId="62A347EA"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1C9626EE" w14:textId="65539869" w:rsidR="00DD6131" w:rsidRPr="007F1EAC" w:rsidRDefault="00DD6131" w:rsidP="007F1EAC">
            <w:pPr>
              <w:pStyle w:val="TableText"/>
              <w:rPr>
                <w:b w:val="0"/>
              </w:rPr>
            </w:pPr>
            <w:r w:rsidRPr="007F1EAC">
              <w:rPr>
                <w:bCs w:val="0"/>
              </w:rPr>
              <w:t xml:space="preserve">Country of birth: </w:t>
            </w:r>
            <w:r w:rsidR="00805527" w:rsidRPr="007F1EAC">
              <w:rPr>
                <w:bCs w:val="0"/>
              </w:rPr>
              <w:t xml:space="preserve">non </w:t>
            </w:r>
            <w:r w:rsidRPr="007F1EAC">
              <w:rPr>
                <w:bCs w:val="0"/>
              </w:rPr>
              <w:t xml:space="preserve">main English-speaking country / </w:t>
            </w:r>
            <w:r w:rsidR="00805527" w:rsidRPr="007F1EAC">
              <w:rPr>
                <w:bCs w:val="0"/>
              </w:rPr>
              <w:t xml:space="preserve">main </w:t>
            </w:r>
            <w:r w:rsidRPr="007F1EAC">
              <w:rPr>
                <w:bCs w:val="0"/>
              </w:rPr>
              <w:t>English</w:t>
            </w:r>
            <w:r w:rsidR="00D45FBD" w:rsidRPr="007F1EAC">
              <w:rPr>
                <w:bCs w:val="0"/>
              </w:rPr>
              <w:t>-</w:t>
            </w:r>
            <w:r w:rsidRPr="007F1EAC">
              <w:rPr>
                <w:bCs w:val="0"/>
              </w:rPr>
              <w:t>speaking country</w:t>
            </w:r>
          </w:p>
        </w:tc>
        <w:tc>
          <w:tcPr>
            <w:tcW w:w="1250" w:type="pct"/>
            <w:shd w:val="clear" w:color="auto" w:fill="E8E8E8"/>
          </w:tcPr>
          <w:p w14:paraId="47603215"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0.821*</w:t>
            </w:r>
          </w:p>
        </w:tc>
        <w:tc>
          <w:tcPr>
            <w:tcW w:w="1250" w:type="pct"/>
            <w:shd w:val="clear" w:color="auto" w:fill="E8E8E8"/>
          </w:tcPr>
          <w:p w14:paraId="506E1D41"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0.708</w:t>
            </w:r>
          </w:p>
        </w:tc>
        <w:tc>
          <w:tcPr>
            <w:tcW w:w="1250" w:type="pct"/>
            <w:shd w:val="clear" w:color="auto" w:fill="E8E8E8"/>
          </w:tcPr>
          <w:p w14:paraId="2B652759"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0.951</w:t>
            </w:r>
          </w:p>
        </w:tc>
      </w:tr>
      <w:tr w:rsidR="00DD6131" w:rsidRPr="00722F1C" w14:paraId="1ACA81C9"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2D0AB9E5" w14:textId="77777777" w:rsidR="00DD6131" w:rsidRPr="007F1EAC" w:rsidRDefault="00DD6131" w:rsidP="007F1EAC">
            <w:pPr>
              <w:pStyle w:val="TableText"/>
              <w:rPr>
                <w:b w:val="0"/>
                <w:color w:val="000000"/>
              </w:rPr>
            </w:pPr>
            <w:r w:rsidRPr="007F1EAC">
              <w:rPr>
                <w:bCs w:val="0"/>
              </w:rPr>
              <w:t>Spoken language not English / English</w:t>
            </w:r>
          </w:p>
        </w:tc>
        <w:tc>
          <w:tcPr>
            <w:tcW w:w="1250" w:type="pct"/>
            <w:shd w:val="clear" w:color="auto" w:fill="auto"/>
          </w:tcPr>
          <w:p w14:paraId="0F8A5086"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0.406*</w:t>
            </w:r>
          </w:p>
        </w:tc>
        <w:tc>
          <w:tcPr>
            <w:tcW w:w="1250" w:type="pct"/>
            <w:shd w:val="clear" w:color="auto" w:fill="auto"/>
          </w:tcPr>
          <w:p w14:paraId="483FDF59"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0.324</w:t>
            </w:r>
          </w:p>
        </w:tc>
        <w:tc>
          <w:tcPr>
            <w:tcW w:w="1250" w:type="pct"/>
            <w:shd w:val="clear" w:color="auto" w:fill="auto"/>
          </w:tcPr>
          <w:p w14:paraId="55683BC9"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0.508</w:t>
            </w:r>
          </w:p>
        </w:tc>
      </w:tr>
      <w:tr w:rsidR="00DD6131" w:rsidRPr="00722F1C" w14:paraId="1CC2194F"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65E1C7D8" w14:textId="77777777" w:rsidR="00DD6131" w:rsidRPr="007F1EAC" w:rsidRDefault="00DD6131" w:rsidP="007F1EAC">
            <w:pPr>
              <w:pStyle w:val="TableText"/>
              <w:rPr>
                <w:b w:val="0"/>
                <w:color w:val="000000"/>
              </w:rPr>
            </w:pPr>
            <w:r w:rsidRPr="007F1EAC">
              <w:rPr>
                <w:bCs w:val="0"/>
                <w:color w:val="000000"/>
              </w:rPr>
              <w:t>Refugee / non-refugee</w:t>
            </w:r>
          </w:p>
        </w:tc>
        <w:tc>
          <w:tcPr>
            <w:tcW w:w="1250" w:type="pct"/>
            <w:shd w:val="clear" w:color="auto" w:fill="E8E8E8"/>
          </w:tcPr>
          <w:p w14:paraId="21BCA2C8"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1.524*</w:t>
            </w:r>
          </w:p>
        </w:tc>
        <w:tc>
          <w:tcPr>
            <w:tcW w:w="1250" w:type="pct"/>
            <w:shd w:val="clear" w:color="auto" w:fill="E8E8E8"/>
          </w:tcPr>
          <w:p w14:paraId="5CBD890E"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1.226</w:t>
            </w:r>
          </w:p>
        </w:tc>
        <w:tc>
          <w:tcPr>
            <w:tcW w:w="1250" w:type="pct"/>
            <w:shd w:val="clear" w:color="auto" w:fill="E8E8E8"/>
          </w:tcPr>
          <w:p w14:paraId="6E3FB2FA"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1.895</w:t>
            </w:r>
          </w:p>
        </w:tc>
      </w:tr>
      <w:tr w:rsidR="00DD6131" w:rsidRPr="00722F1C" w14:paraId="64440432"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5D51A22C" w14:textId="77777777" w:rsidR="00DD6131" w:rsidRPr="007F1EAC" w:rsidRDefault="00DD6131" w:rsidP="007F1EAC">
            <w:pPr>
              <w:pStyle w:val="TableText"/>
              <w:rPr>
                <w:b w:val="0"/>
                <w:color w:val="000000"/>
              </w:rPr>
            </w:pPr>
            <w:r w:rsidRPr="007F1EAC">
              <w:rPr>
                <w:bCs w:val="0"/>
                <w:color w:val="000000"/>
              </w:rPr>
              <w:t>Vulnerability indicator / no vulnerability indicator</w:t>
            </w:r>
          </w:p>
        </w:tc>
        <w:tc>
          <w:tcPr>
            <w:tcW w:w="1250" w:type="pct"/>
            <w:shd w:val="clear" w:color="auto" w:fill="auto"/>
          </w:tcPr>
          <w:p w14:paraId="1FC74DD9"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0.727*</w:t>
            </w:r>
          </w:p>
        </w:tc>
        <w:tc>
          <w:tcPr>
            <w:tcW w:w="1250" w:type="pct"/>
            <w:shd w:val="clear" w:color="auto" w:fill="auto"/>
          </w:tcPr>
          <w:p w14:paraId="3C024BD5"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0.655</w:t>
            </w:r>
          </w:p>
        </w:tc>
        <w:tc>
          <w:tcPr>
            <w:tcW w:w="1250" w:type="pct"/>
            <w:shd w:val="clear" w:color="auto" w:fill="auto"/>
          </w:tcPr>
          <w:p w14:paraId="3F240797"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0.807</w:t>
            </w:r>
          </w:p>
        </w:tc>
      </w:tr>
      <w:tr w:rsidR="00DD6131" w:rsidRPr="00722F1C" w14:paraId="0D82B8AB"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061D1ED" w14:textId="77777777" w:rsidR="00DD6131" w:rsidRPr="007F1EAC" w:rsidRDefault="00DD6131" w:rsidP="007F1EAC">
            <w:pPr>
              <w:pStyle w:val="TableText"/>
              <w:rPr>
                <w:b w:val="0"/>
                <w:color w:val="000000"/>
              </w:rPr>
            </w:pPr>
            <w:r w:rsidRPr="007F1EAC">
              <w:rPr>
                <w:bCs w:val="0"/>
              </w:rPr>
              <w:t>At least 4 children / fewer than 4 children</w:t>
            </w:r>
          </w:p>
        </w:tc>
        <w:tc>
          <w:tcPr>
            <w:tcW w:w="1250" w:type="pct"/>
            <w:shd w:val="clear" w:color="auto" w:fill="E8E8E8"/>
          </w:tcPr>
          <w:p w14:paraId="63BF29D1"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0.776*</w:t>
            </w:r>
          </w:p>
        </w:tc>
        <w:tc>
          <w:tcPr>
            <w:tcW w:w="1250" w:type="pct"/>
            <w:shd w:val="clear" w:color="auto" w:fill="E8E8E8"/>
          </w:tcPr>
          <w:p w14:paraId="37B42406"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0.686</w:t>
            </w:r>
          </w:p>
        </w:tc>
        <w:tc>
          <w:tcPr>
            <w:tcW w:w="1250" w:type="pct"/>
            <w:shd w:val="clear" w:color="auto" w:fill="E8E8E8"/>
          </w:tcPr>
          <w:p w14:paraId="14D6BFA4"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0.879</w:t>
            </w:r>
          </w:p>
        </w:tc>
      </w:tr>
      <w:tr w:rsidR="00DD6131" w:rsidRPr="00722F1C" w14:paraId="1D9EA2BA"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6AF33389" w14:textId="77777777" w:rsidR="00DD6131" w:rsidRPr="007F1EAC" w:rsidRDefault="00DD6131" w:rsidP="007F1EAC">
            <w:pPr>
              <w:pStyle w:val="TableText"/>
              <w:rPr>
                <w:b w:val="0"/>
                <w:color w:val="000000"/>
              </w:rPr>
            </w:pPr>
            <w:r w:rsidRPr="007F1EAC">
              <w:rPr>
                <w:bCs w:val="0"/>
                <w:color w:val="000000"/>
              </w:rPr>
              <w:lastRenderedPageBreak/>
              <w:t>Parenting Payment partnered / single</w:t>
            </w:r>
          </w:p>
        </w:tc>
        <w:tc>
          <w:tcPr>
            <w:tcW w:w="1250" w:type="pct"/>
            <w:shd w:val="clear" w:color="auto" w:fill="auto"/>
          </w:tcPr>
          <w:p w14:paraId="0F0D108C"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0.798*</w:t>
            </w:r>
          </w:p>
        </w:tc>
        <w:tc>
          <w:tcPr>
            <w:tcW w:w="1250" w:type="pct"/>
            <w:shd w:val="clear" w:color="auto" w:fill="auto"/>
          </w:tcPr>
          <w:p w14:paraId="0340956B"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0.724</w:t>
            </w:r>
          </w:p>
        </w:tc>
        <w:tc>
          <w:tcPr>
            <w:tcW w:w="1250" w:type="pct"/>
            <w:shd w:val="clear" w:color="auto" w:fill="auto"/>
          </w:tcPr>
          <w:p w14:paraId="5FB0D314"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0.881</w:t>
            </w:r>
          </w:p>
        </w:tc>
      </w:tr>
      <w:tr w:rsidR="00DD6131" w:rsidRPr="00722F1C" w14:paraId="37F5670F"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69D578BC" w14:textId="530AEE80" w:rsidR="00DD6131" w:rsidRPr="007F1EAC" w:rsidRDefault="00DD6131" w:rsidP="007F1EAC">
            <w:pPr>
              <w:pStyle w:val="TableText"/>
              <w:rPr>
                <w:b w:val="0"/>
                <w:color w:val="000000"/>
              </w:rPr>
            </w:pPr>
            <w:r w:rsidRPr="007F1EAC">
              <w:rPr>
                <w:bCs w:val="0"/>
                <w:color w:val="000000"/>
              </w:rPr>
              <w:t xml:space="preserve">Income support duration </w:t>
            </w:r>
            <w:r w:rsidRPr="007F1EAC">
              <w:rPr>
                <w:bCs w:val="0"/>
              </w:rPr>
              <w:t xml:space="preserve">(increased by </w:t>
            </w:r>
            <w:r w:rsidR="00641480" w:rsidRPr="007F1EAC">
              <w:rPr>
                <w:bCs w:val="0"/>
              </w:rPr>
              <w:t>1 year</w:t>
            </w:r>
            <w:r w:rsidRPr="007F1EAC">
              <w:rPr>
                <w:bCs w:val="0"/>
              </w:rPr>
              <w:t>)</w:t>
            </w:r>
          </w:p>
        </w:tc>
        <w:tc>
          <w:tcPr>
            <w:tcW w:w="1250" w:type="pct"/>
            <w:shd w:val="clear" w:color="auto" w:fill="E8E8E8"/>
          </w:tcPr>
          <w:p w14:paraId="3D85A2DB"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0.948*</w:t>
            </w:r>
          </w:p>
        </w:tc>
        <w:tc>
          <w:tcPr>
            <w:tcW w:w="1250" w:type="pct"/>
            <w:shd w:val="clear" w:color="auto" w:fill="E8E8E8"/>
          </w:tcPr>
          <w:p w14:paraId="4AC58E3D"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0.939</w:t>
            </w:r>
          </w:p>
        </w:tc>
        <w:tc>
          <w:tcPr>
            <w:tcW w:w="1250" w:type="pct"/>
            <w:shd w:val="clear" w:color="auto" w:fill="E8E8E8"/>
          </w:tcPr>
          <w:p w14:paraId="17EE9C78"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0.958</w:t>
            </w:r>
          </w:p>
        </w:tc>
      </w:tr>
      <w:tr w:rsidR="00DD6131" w:rsidRPr="00722F1C" w14:paraId="12884DB4"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5C7F7E84" w14:textId="14641987" w:rsidR="00DD6131" w:rsidRPr="007F1EAC" w:rsidRDefault="00DD6131" w:rsidP="007F1EAC">
            <w:pPr>
              <w:pStyle w:val="TableText"/>
              <w:rPr>
                <w:b w:val="0"/>
                <w:color w:val="000000"/>
              </w:rPr>
            </w:pPr>
            <w:r w:rsidRPr="007F1EAC">
              <w:rPr>
                <w:bCs w:val="0"/>
              </w:rPr>
              <w:t>Highest level of education</w:t>
            </w:r>
            <w:r w:rsidR="00805527" w:rsidRPr="007F1EAC">
              <w:rPr>
                <w:bCs w:val="0"/>
              </w:rPr>
              <w:t>: less</w:t>
            </w:r>
            <w:r w:rsidRPr="007F1EAC">
              <w:rPr>
                <w:bCs w:val="0"/>
              </w:rPr>
              <w:t xml:space="preserve"> than </w:t>
            </w:r>
            <w:r w:rsidR="000733A3" w:rsidRPr="007F1EAC">
              <w:rPr>
                <w:bCs w:val="0"/>
              </w:rPr>
              <w:t>Year </w:t>
            </w:r>
            <w:r w:rsidRPr="007F1EAC">
              <w:rPr>
                <w:bCs w:val="0"/>
              </w:rPr>
              <w:t xml:space="preserve">10 / </w:t>
            </w:r>
            <w:r w:rsidR="000733A3" w:rsidRPr="007F1EAC">
              <w:rPr>
                <w:bCs w:val="0"/>
              </w:rPr>
              <w:t>Year </w:t>
            </w:r>
            <w:r w:rsidRPr="007F1EAC">
              <w:rPr>
                <w:bCs w:val="0"/>
              </w:rPr>
              <w:t>12 or equivalent</w:t>
            </w:r>
          </w:p>
        </w:tc>
        <w:tc>
          <w:tcPr>
            <w:tcW w:w="1250" w:type="pct"/>
            <w:shd w:val="clear" w:color="auto" w:fill="auto"/>
          </w:tcPr>
          <w:p w14:paraId="22258684" w14:textId="77777777" w:rsidR="00DD6131" w:rsidDel="002E7BCC"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0.662*</w:t>
            </w:r>
          </w:p>
        </w:tc>
        <w:tc>
          <w:tcPr>
            <w:tcW w:w="1250" w:type="pct"/>
            <w:shd w:val="clear" w:color="auto" w:fill="auto"/>
          </w:tcPr>
          <w:p w14:paraId="14A63366" w14:textId="77777777" w:rsidR="00DD6131" w:rsidDel="002E7BCC"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0.560</w:t>
            </w:r>
          </w:p>
        </w:tc>
        <w:tc>
          <w:tcPr>
            <w:tcW w:w="1250" w:type="pct"/>
            <w:shd w:val="clear" w:color="auto" w:fill="auto"/>
          </w:tcPr>
          <w:p w14:paraId="470E816F" w14:textId="77777777" w:rsidR="00DD6131" w:rsidDel="002E7BCC"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0.782</w:t>
            </w:r>
          </w:p>
        </w:tc>
      </w:tr>
      <w:tr w:rsidR="00DD6131" w:rsidRPr="00722F1C" w14:paraId="26823C13"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1219A5B8" w14:textId="0C57A8E5" w:rsidR="00DD6131" w:rsidRPr="007F1EAC" w:rsidRDefault="00DD6131" w:rsidP="007F1EAC">
            <w:pPr>
              <w:pStyle w:val="TableText"/>
              <w:rPr>
                <w:b w:val="0"/>
                <w:color w:val="000000"/>
              </w:rPr>
            </w:pPr>
            <w:r w:rsidRPr="007F1EAC">
              <w:rPr>
                <w:bCs w:val="0"/>
              </w:rPr>
              <w:t xml:space="preserve">Highest level of education: </w:t>
            </w:r>
            <w:r w:rsidR="000733A3" w:rsidRPr="007F1EAC">
              <w:rPr>
                <w:bCs w:val="0"/>
              </w:rPr>
              <w:t>Year </w:t>
            </w:r>
            <w:r w:rsidRPr="007F1EAC">
              <w:rPr>
                <w:bCs w:val="0"/>
              </w:rPr>
              <w:t xml:space="preserve">10 or </w:t>
            </w:r>
            <w:r w:rsidR="000733A3" w:rsidRPr="007F1EAC">
              <w:rPr>
                <w:bCs w:val="0"/>
              </w:rPr>
              <w:t>Year </w:t>
            </w:r>
            <w:r w:rsidRPr="007F1EAC">
              <w:rPr>
                <w:bCs w:val="0"/>
              </w:rPr>
              <w:t xml:space="preserve">11 / </w:t>
            </w:r>
            <w:r w:rsidR="000733A3" w:rsidRPr="007F1EAC">
              <w:rPr>
                <w:bCs w:val="0"/>
              </w:rPr>
              <w:t>Year </w:t>
            </w:r>
            <w:r w:rsidRPr="007F1EAC">
              <w:rPr>
                <w:bCs w:val="0"/>
              </w:rPr>
              <w:t>12 or equivalent</w:t>
            </w:r>
          </w:p>
        </w:tc>
        <w:tc>
          <w:tcPr>
            <w:tcW w:w="1250" w:type="pct"/>
            <w:shd w:val="clear" w:color="auto" w:fill="E8E8E8"/>
          </w:tcPr>
          <w:p w14:paraId="7CF74793" w14:textId="77777777" w:rsidR="00DD6131" w:rsidDel="002E7BCC"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0.731*</w:t>
            </w:r>
          </w:p>
        </w:tc>
        <w:tc>
          <w:tcPr>
            <w:tcW w:w="1250" w:type="pct"/>
            <w:shd w:val="clear" w:color="auto" w:fill="E8E8E8"/>
          </w:tcPr>
          <w:p w14:paraId="3581DA66" w14:textId="77777777" w:rsidR="00DD6131" w:rsidDel="002E7BCC"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0.659</w:t>
            </w:r>
          </w:p>
        </w:tc>
        <w:tc>
          <w:tcPr>
            <w:tcW w:w="1250" w:type="pct"/>
            <w:shd w:val="clear" w:color="auto" w:fill="E8E8E8"/>
          </w:tcPr>
          <w:p w14:paraId="51A4489B" w14:textId="77777777" w:rsidR="00DD6131" w:rsidDel="002E7BCC"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0.811</w:t>
            </w:r>
          </w:p>
        </w:tc>
      </w:tr>
      <w:tr w:rsidR="00DD6131" w:rsidRPr="00722F1C" w14:paraId="67874947"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6D476F9A" w14:textId="62272F0D" w:rsidR="00DD6131" w:rsidRPr="007F1EAC" w:rsidRDefault="00DD6131" w:rsidP="007F1EAC">
            <w:pPr>
              <w:pStyle w:val="TableText"/>
              <w:rPr>
                <w:b w:val="0"/>
                <w:color w:val="000000"/>
              </w:rPr>
            </w:pPr>
            <w:r w:rsidRPr="007F1EAC">
              <w:rPr>
                <w:bCs w:val="0"/>
              </w:rPr>
              <w:t xml:space="preserve">Highest level of education: </w:t>
            </w:r>
            <w:r w:rsidR="000733A3" w:rsidRPr="007F1EAC">
              <w:rPr>
                <w:bCs w:val="0"/>
              </w:rPr>
              <w:t>diploma</w:t>
            </w:r>
            <w:r w:rsidRPr="007F1EAC">
              <w:rPr>
                <w:bCs w:val="0"/>
              </w:rPr>
              <w:t xml:space="preserve"> or</w:t>
            </w:r>
            <w:r w:rsidR="000733A3" w:rsidRPr="007F1EAC">
              <w:rPr>
                <w:bCs w:val="0"/>
              </w:rPr>
              <w:t xml:space="preserve"> tertiary</w:t>
            </w:r>
            <w:r w:rsidRPr="007F1EAC">
              <w:rPr>
                <w:bCs w:val="0"/>
              </w:rPr>
              <w:t xml:space="preserve"> / </w:t>
            </w:r>
            <w:r w:rsidR="000733A3" w:rsidRPr="007F1EAC">
              <w:rPr>
                <w:bCs w:val="0"/>
              </w:rPr>
              <w:t>Year </w:t>
            </w:r>
            <w:r w:rsidRPr="007F1EAC">
              <w:rPr>
                <w:bCs w:val="0"/>
              </w:rPr>
              <w:t>12 or equivalent</w:t>
            </w:r>
          </w:p>
        </w:tc>
        <w:tc>
          <w:tcPr>
            <w:tcW w:w="1250" w:type="pct"/>
            <w:shd w:val="clear" w:color="auto" w:fill="auto"/>
          </w:tcPr>
          <w:p w14:paraId="68916AD1" w14:textId="77777777" w:rsidR="00DD6131" w:rsidDel="002E7BCC"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1.240*</w:t>
            </w:r>
          </w:p>
        </w:tc>
        <w:tc>
          <w:tcPr>
            <w:tcW w:w="1250" w:type="pct"/>
            <w:shd w:val="clear" w:color="auto" w:fill="auto"/>
          </w:tcPr>
          <w:p w14:paraId="2DBBC824" w14:textId="77777777" w:rsidR="00DD6131" w:rsidDel="002E7BCC"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1.098</w:t>
            </w:r>
          </w:p>
        </w:tc>
        <w:tc>
          <w:tcPr>
            <w:tcW w:w="1250" w:type="pct"/>
            <w:shd w:val="clear" w:color="auto" w:fill="auto"/>
          </w:tcPr>
          <w:p w14:paraId="17F9DC5B" w14:textId="77777777" w:rsidR="00DD6131" w:rsidDel="002E7BCC"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1.400</w:t>
            </w:r>
          </w:p>
        </w:tc>
      </w:tr>
      <w:tr w:rsidR="00DD6131" w:rsidRPr="00722F1C" w14:paraId="0082AF7F"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C1307CD" w14:textId="314CE878" w:rsidR="00DD6131" w:rsidRPr="007F1EAC" w:rsidRDefault="00DD6131" w:rsidP="007F1EAC">
            <w:pPr>
              <w:pStyle w:val="TableText"/>
              <w:rPr>
                <w:b w:val="0"/>
                <w:color w:val="000000"/>
              </w:rPr>
            </w:pPr>
            <w:r w:rsidRPr="007F1EAC">
              <w:rPr>
                <w:bCs w:val="0"/>
              </w:rPr>
              <w:t>Highest level of education:</w:t>
            </w:r>
            <w:r w:rsidR="000733A3" w:rsidRPr="007F1EAC">
              <w:rPr>
                <w:bCs w:val="0"/>
              </w:rPr>
              <w:t xml:space="preserve"> unknown</w:t>
            </w:r>
            <w:r w:rsidRPr="007F1EAC">
              <w:rPr>
                <w:bCs w:val="0"/>
              </w:rPr>
              <w:t xml:space="preserve"> / </w:t>
            </w:r>
            <w:r w:rsidR="000733A3" w:rsidRPr="007F1EAC">
              <w:rPr>
                <w:bCs w:val="0"/>
              </w:rPr>
              <w:t>Year </w:t>
            </w:r>
            <w:r w:rsidRPr="007F1EAC">
              <w:rPr>
                <w:bCs w:val="0"/>
              </w:rPr>
              <w:t>12 or equivalent</w:t>
            </w:r>
          </w:p>
        </w:tc>
        <w:tc>
          <w:tcPr>
            <w:tcW w:w="1250" w:type="pct"/>
            <w:shd w:val="clear" w:color="auto" w:fill="E8E8E8"/>
          </w:tcPr>
          <w:p w14:paraId="111F299A" w14:textId="77777777" w:rsidR="00DD6131" w:rsidDel="002E7BCC"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0.863</w:t>
            </w:r>
          </w:p>
        </w:tc>
        <w:tc>
          <w:tcPr>
            <w:tcW w:w="1250" w:type="pct"/>
            <w:shd w:val="clear" w:color="auto" w:fill="E8E8E8"/>
          </w:tcPr>
          <w:p w14:paraId="738BC286" w14:textId="77777777" w:rsidR="00DD6131" w:rsidDel="002E7BCC"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0.737</w:t>
            </w:r>
          </w:p>
        </w:tc>
        <w:tc>
          <w:tcPr>
            <w:tcW w:w="1250" w:type="pct"/>
            <w:shd w:val="clear" w:color="auto" w:fill="E8E8E8"/>
          </w:tcPr>
          <w:p w14:paraId="53B276C1" w14:textId="77777777" w:rsidR="00DD6131" w:rsidDel="002E7BCC"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1.010</w:t>
            </w:r>
          </w:p>
        </w:tc>
      </w:tr>
      <w:tr w:rsidR="00DD6131" w:rsidRPr="00722F1C" w14:paraId="5749ABD1"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30934566" w14:textId="6E7F0C7F" w:rsidR="00DD6131" w:rsidRPr="007F1EAC" w:rsidRDefault="00DD6131" w:rsidP="007F1EAC">
            <w:pPr>
              <w:pStyle w:val="TableText"/>
              <w:rPr>
                <w:b w:val="0"/>
              </w:rPr>
            </w:pPr>
            <w:r w:rsidRPr="007F1EAC">
              <w:rPr>
                <w:bCs w:val="0"/>
                <w:color w:val="000000"/>
              </w:rPr>
              <w:t>Remoteness</w:t>
            </w:r>
            <w:r w:rsidR="000733A3" w:rsidRPr="007F1EAC">
              <w:rPr>
                <w:bCs w:val="0"/>
                <w:color w:val="000000"/>
              </w:rPr>
              <w:t xml:space="preserve"> area</w:t>
            </w:r>
            <w:r w:rsidRPr="007F1EAC">
              <w:rPr>
                <w:bCs w:val="0"/>
                <w:color w:val="000000"/>
              </w:rPr>
              <w:t>: Inner Regional / Major City</w:t>
            </w:r>
          </w:p>
        </w:tc>
        <w:tc>
          <w:tcPr>
            <w:tcW w:w="1250" w:type="pct"/>
            <w:shd w:val="clear" w:color="auto" w:fill="auto"/>
          </w:tcPr>
          <w:p w14:paraId="1CDA1E9E"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1.125*</w:t>
            </w:r>
          </w:p>
        </w:tc>
        <w:tc>
          <w:tcPr>
            <w:tcW w:w="1250" w:type="pct"/>
            <w:shd w:val="clear" w:color="auto" w:fill="auto"/>
          </w:tcPr>
          <w:p w14:paraId="76D55A17"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1.011</w:t>
            </w:r>
          </w:p>
        </w:tc>
        <w:tc>
          <w:tcPr>
            <w:tcW w:w="1250" w:type="pct"/>
            <w:shd w:val="clear" w:color="auto" w:fill="auto"/>
          </w:tcPr>
          <w:p w14:paraId="71EE1FDF"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1.253</w:t>
            </w:r>
          </w:p>
        </w:tc>
      </w:tr>
      <w:tr w:rsidR="00DD6131" w:rsidRPr="00722F1C" w14:paraId="22BD1C4A"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05149DE" w14:textId="1B0F5A3A" w:rsidR="00DD6131" w:rsidRPr="007F1EAC" w:rsidRDefault="00DD6131" w:rsidP="007F1EAC">
            <w:pPr>
              <w:pStyle w:val="TableText"/>
              <w:rPr>
                <w:b w:val="0"/>
              </w:rPr>
            </w:pPr>
            <w:r w:rsidRPr="007F1EAC">
              <w:rPr>
                <w:bCs w:val="0"/>
                <w:color w:val="000000"/>
              </w:rPr>
              <w:t>Remoteness</w:t>
            </w:r>
            <w:r w:rsidR="000733A3" w:rsidRPr="007F1EAC">
              <w:rPr>
                <w:bCs w:val="0"/>
                <w:color w:val="000000"/>
              </w:rPr>
              <w:t xml:space="preserve"> area</w:t>
            </w:r>
            <w:r w:rsidRPr="007F1EAC">
              <w:rPr>
                <w:bCs w:val="0"/>
                <w:color w:val="000000"/>
              </w:rPr>
              <w:t>: Outer Regional / Major City</w:t>
            </w:r>
          </w:p>
        </w:tc>
        <w:tc>
          <w:tcPr>
            <w:tcW w:w="1250" w:type="pct"/>
            <w:shd w:val="clear" w:color="auto" w:fill="E8E8E8"/>
          </w:tcPr>
          <w:p w14:paraId="098B946E"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1.004</w:t>
            </w:r>
          </w:p>
        </w:tc>
        <w:tc>
          <w:tcPr>
            <w:tcW w:w="1250" w:type="pct"/>
            <w:shd w:val="clear" w:color="auto" w:fill="E8E8E8"/>
          </w:tcPr>
          <w:p w14:paraId="4AC9FE13"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0.885</w:t>
            </w:r>
          </w:p>
        </w:tc>
        <w:tc>
          <w:tcPr>
            <w:tcW w:w="1250" w:type="pct"/>
            <w:shd w:val="clear" w:color="auto" w:fill="E8E8E8"/>
          </w:tcPr>
          <w:p w14:paraId="42250EFF"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1.139</w:t>
            </w:r>
          </w:p>
        </w:tc>
      </w:tr>
      <w:tr w:rsidR="00DD6131" w:rsidRPr="00722F1C" w14:paraId="1952A0C0"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4BF2F994" w14:textId="370520BD" w:rsidR="00DD6131" w:rsidRPr="007F1EAC" w:rsidRDefault="00DD6131" w:rsidP="007F1EAC">
            <w:pPr>
              <w:pStyle w:val="TableText"/>
              <w:rPr>
                <w:b w:val="0"/>
              </w:rPr>
            </w:pPr>
            <w:r w:rsidRPr="007F1EAC">
              <w:rPr>
                <w:bCs w:val="0"/>
                <w:color w:val="000000"/>
              </w:rPr>
              <w:t>Remoteness</w:t>
            </w:r>
            <w:r w:rsidR="000733A3" w:rsidRPr="007F1EAC">
              <w:rPr>
                <w:bCs w:val="0"/>
                <w:color w:val="000000"/>
              </w:rPr>
              <w:t xml:space="preserve"> area</w:t>
            </w:r>
            <w:r w:rsidRPr="007F1EAC">
              <w:rPr>
                <w:bCs w:val="0"/>
                <w:color w:val="000000"/>
              </w:rPr>
              <w:t>: Remote or Very Remote / Major City</w:t>
            </w:r>
          </w:p>
        </w:tc>
        <w:tc>
          <w:tcPr>
            <w:tcW w:w="1250" w:type="pct"/>
            <w:shd w:val="clear" w:color="auto" w:fill="auto"/>
          </w:tcPr>
          <w:p w14:paraId="435D9388"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1.600*</w:t>
            </w:r>
          </w:p>
        </w:tc>
        <w:tc>
          <w:tcPr>
            <w:tcW w:w="1250" w:type="pct"/>
            <w:shd w:val="clear" w:color="auto" w:fill="auto"/>
          </w:tcPr>
          <w:p w14:paraId="77F1B067"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1.095</w:t>
            </w:r>
          </w:p>
        </w:tc>
        <w:tc>
          <w:tcPr>
            <w:tcW w:w="1250" w:type="pct"/>
            <w:shd w:val="clear" w:color="auto" w:fill="auto"/>
          </w:tcPr>
          <w:p w14:paraId="0E09641F"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2.338</w:t>
            </w:r>
          </w:p>
        </w:tc>
      </w:tr>
      <w:tr w:rsidR="00DD6131" w:rsidRPr="00722F1C" w14:paraId="2B4CDAF3"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11EDB507" w14:textId="77777777" w:rsidR="00DD6131" w:rsidRPr="007F1EAC" w:rsidRDefault="00DD6131" w:rsidP="007F1EAC">
            <w:pPr>
              <w:pStyle w:val="TableText"/>
              <w:rPr>
                <w:b w:val="0"/>
                <w:color w:val="000000"/>
              </w:rPr>
            </w:pPr>
            <w:r w:rsidRPr="007F1EAC">
              <w:rPr>
                <w:bCs w:val="0"/>
                <w:color w:val="000000"/>
              </w:rPr>
              <w:t>Queensland / New South Wales</w:t>
            </w:r>
          </w:p>
        </w:tc>
        <w:tc>
          <w:tcPr>
            <w:tcW w:w="1250" w:type="pct"/>
            <w:shd w:val="clear" w:color="auto" w:fill="E8E8E8"/>
          </w:tcPr>
          <w:p w14:paraId="674687C3"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0.901</w:t>
            </w:r>
          </w:p>
        </w:tc>
        <w:tc>
          <w:tcPr>
            <w:tcW w:w="1250" w:type="pct"/>
            <w:shd w:val="clear" w:color="auto" w:fill="E8E8E8"/>
          </w:tcPr>
          <w:p w14:paraId="17D322DA"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0.810</w:t>
            </w:r>
          </w:p>
        </w:tc>
        <w:tc>
          <w:tcPr>
            <w:tcW w:w="1250" w:type="pct"/>
            <w:shd w:val="clear" w:color="auto" w:fill="E8E8E8"/>
          </w:tcPr>
          <w:p w14:paraId="19ECC4F6"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1.003</w:t>
            </w:r>
          </w:p>
        </w:tc>
      </w:tr>
      <w:tr w:rsidR="00DD6131" w:rsidRPr="00722F1C" w14:paraId="64A3EA5F"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3E785DFD" w14:textId="77777777" w:rsidR="00DD6131" w:rsidRPr="007F1EAC" w:rsidRDefault="00DD6131" w:rsidP="007F1EAC">
            <w:pPr>
              <w:pStyle w:val="TableText"/>
              <w:rPr>
                <w:b w:val="0"/>
                <w:color w:val="000000"/>
                <w:vertAlign w:val="superscript"/>
              </w:rPr>
            </w:pPr>
            <w:r w:rsidRPr="007F1EAC">
              <w:rPr>
                <w:bCs w:val="0"/>
                <w:color w:val="000000"/>
              </w:rPr>
              <w:t>South Australia / New South Wales</w:t>
            </w:r>
          </w:p>
        </w:tc>
        <w:tc>
          <w:tcPr>
            <w:tcW w:w="1250" w:type="pct"/>
            <w:shd w:val="clear" w:color="auto" w:fill="auto"/>
          </w:tcPr>
          <w:p w14:paraId="2ABA9837"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0.803*</w:t>
            </w:r>
          </w:p>
        </w:tc>
        <w:tc>
          <w:tcPr>
            <w:tcW w:w="1250" w:type="pct"/>
            <w:shd w:val="clear" w:color="auto" w:fill="auto"/>
          </w:tcPr>
          <w:p w14:paraId="536E3FA2"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0.686</w:t>
            </w:r>
          </w:p>
        </w:tc>
        <w:tc>
          <w:tcPr>
            <w:tcW w:w="1250" w:type="pct"/>
            <w:shd w:val="clear" w:color="auto" w:fill="auto"/>
          </w:tcPr>
          <w:p w14:paraId="478C18E5"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0.939</w:t>
            </w:r>
          </w:p>
        </w:tc>
      </w:tr>
      <w:tr w:rsidR="00DD6131" w:rsidRPr="00722F1C" w14:paraId="60AB0A22"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7F632EE7" w14:textId="77777777" w:rsidR="00DD6131" w:rsidRPr="007F1EAC" w:rsidRDefault="00DD6131" w:rsidP="007F1EAC">
            <w:pPr>
              <w:pStyle w:val="TableText"/>
              <w:rPr>
                <w:b w:val="0"/>
                <w:color w:val="000000"/>
              </w:rPr>
            </w:pPr>
            <w:r w:rsidRPr="007F1EAC">
              <w:rPr>
                <w:bCs w:val="0"/>
                <w:color w:val="000000"/>
              </w:rPr>
              <w:t>Victoria / New South Wales</w:t>
            </w:r>
          </w:p>
        </w:tc>
        <w:tc>
          <w:tcPr>
            <w:tcW w:w="1250" w:type="pct"/>
            <w:shd w:val="clear" w:color="auto" w:fill="E8E8E8"/>
          </w:tcPr>
          <w:p w14:paraId="1B0B3F71"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0.701*</w:t>
            </w:r>
          </w:p>
        </w:tc>
        <w:tc>
          <w:tcPr>
            <w:tcW w:w="1250" w:type="pct"/>
            <w:shd w:val="clear" w:color="auto" w:fill="E8E8E8"/>
          </w:tcPr>
          <w:p w14:paraId="198D9EB5"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0.605</w:t>
            </w:r>
          </w:p>
        </w:tc>
        <w:tc>
          <w:tcPr>
            <w:tcW w:w="1250" w:type="pct"/>
            <w:shd w:val="clear" w:color="auto" w:fill="E8E8E8"/>
          </w:tcPr>
          <w:p w14:paraId="690E3242"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0.812</w:t>
            </w:r>
          </w:p>
        </w:tc>
      </w:tr>
      <w:tr w:rsidR="00DD6131" w:rsidRPr="00722F1C" w14:paraId="05D3C0A6"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1CB0935E" w14:textId="77777777" w:rsidR="00DD6131" w:rsidRPr="007F1EAC" w:rsidRDefault="00DD6131" w:rsidP="007F1EAC">
            <w:pPr>
              <w:pStyle w:val="TableText"/>
              <w:rPr>
                <w:b w:val="0"/>
                <w:color w:val="000000"/>
              </w:rPr>
            </w:pPr>
            <w:r w:rsidRPr="007F1EAC">
              <w:rPr>
                <w:bCs w:val="0"/>
                <w:color w:val="000000"/>
              </w:rPr>
              <w:t>Western Australia / New South Wales</w:t>
            </w:r>
          </w:p>
        </w:tc>
        <w:tc>
          <w:tcPr>
            <w:tcW w:w="1250" w:type="pct"/>
            <w:shd w:val="clear" w:color="auto" w:fill="auto"/>
          </w:tcPr>
          <w:p w14:paraId="3D124EE5"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0.711*</w:t>
            </w:r>
          </w:p>
        </w:tc>
        <w:tc>
          <w:tcPr>
            <w:tcW w:w="1250" w:type="pct"/>
            <w:shd w:val="clear" w:color="auto" w:fill="auto"/>
          </w:tcPr>
          <w:p w14:paraId="0269878E"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0.619</w:t>
            </w:r>
          </w:p>
        </w:tc>
        <w:tc>
          <w:tcPr>
            <w:tcW w:w="1250" w:type="pct"/>
            <w:shd w:val="clear" w:color="auto" w:fill="auto"/>
          </w:tcPr>
          <w:p w14:paraId="2581F654"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0.816</w:t>
            </w:r>
          </w:p>
        </w:tc>
      </w:tr>
      <w:tr w:rsidR="00DD6131" w:rsidRPr="00722F1C" w14:paraId="5C9F45A7"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7925967" w14:textId="77777777" w:rsidR="00DD6131" w:rsidRPr="007F1EAC" w:rsidRDefault="00DD6131" w:rsidP="007F1EAC">
            <w:pPr>
              <w:pStyle w:val="TableText"/>
              <w:rPr>
                <w:b w:val="0"/>
                <w:color w:val="000000"/>
              </w:rPr>
            </w:pPr>
            <w:r w:rsidRPr="007F1EAC">
              <w:rPr>
                <w:bCs w:val="0"/>
                <w:color w:val="000000"/>
              </w:rPr>
              <w:t>Tasmania or Australian Capital Territory or Northern Territory / New South Wales</w:t>
            </w:r>
          </w:p>
        </w:tc>
        <w:tc>
          <w:tcPr>
            <w:tcW w:w="1250" w:type="pct"/>
            <w:shd w:val="clear" w:color="auto" w:fill="E8E8E8"/>
          </w:tcPr>
          <w:p w14:paraId="347C87A1"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1.061</w:t>
            </w:r>
          </w:p>
        </w:tc>
        <w:tc>
          <w:tcPr>
            <w:tcW w:w="1250" w:type="pct"/>
            <w:shd w:val="clear" w:color="auto" w:fill="E8E8E8"/>
          </w:tcPr>
          <w:p w14:paraId="286C02B5"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0.849</w:t>
            </w:r>
          </w:p>
        </w:tc>
        <w:tc>
          <w:tcPr>
            <w:tcW w:w="1250" w:type="pct"/>
            <w:shd w:val="clear" w:color="auto" w:fill="E8E8E8"/>
          </w:tcPr>
          <w:p w14:paraId="52B09DB7"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1.324</w:t>
            </w:r>
          </w:p>
        </w:tc>
      </w:tr>
    </w:tbl>
    <w:p w14:paraId="7A11FD82" w14:textId="77777777" w:rsidR="003467A5" w:rsidRDefault="00D41C15" w:rsidP="00DD6131">
      <w:pPr>
        <w:pStyle w:val="SourceandNotes"/>
      </w:pPr>
      <w:r w:rsidRPr="00901296">
        <w:t xml:space="preserve">Source: </w:t>
      </w:r>
      <w:r>
        <w:t>The department’s</w:t>
      </w:r>
      <w:r w:rsidRPr="00901296">
        <w:t xml:space="preserve"> Research and Evaluation Database</w:t>
      </w:r>
    </w:p>
    <w:p w14:paraId="653FFF24" w14:textId="2F3E09FD" w:rsidR="00DD6131" w:rsidRPr="00A80EA6" w:rsidRDefault="00DD6131" w:rsidP="00DD6131">
      <w:pPr>
        <w:pStyle w:val="SourceandNotes"/>
      </w:pPr>
      <w:r w:rsidRPr="00A80EA6">
        <w:t>Base:</w:t>
      </w:r>
      <w:r w:rsidR="006F4064">
        <w:t xml:space="preserve"> n</w:t>
      </w:r>
      <w:r w:rsidR="007C57FD">
        <w:t>=</w:t>
      </w:r>
      <w:r>
        <w:t>16,685</w:t>
      </w:r>
    </w:p>
    <w:p w14:paraId="4381880B" w14:textId="3CB6269F" w:rsidR="00DD6131" w:rsidRDefault="00423CBB" w:rsidP="007F1EAC">
      <w:pPr>
        <w:pStyle w:val="SourceandNotes"/>
      </w:pPr>
      <w:r>
        <w:t>* Variable</w:t>
      </w:r>
      <w:r w:rsidR="00DD6131">
        <w:t xml:space="preserve"> has statistically significant coefficient: </w:t>
      </w:r>
      <w:r w:rsidR="00DD6131">
        <w:rPr>
          <w:i/>
        </w:rPr>
        <w:t xml:space="preserve">p </w:t>
      </w:r>
      <w:r w:rsidR="00DD6131">
        <w:t>&lt; 0.05</w:t>
      </w:r>
    </w:p>
    <w:p w14:paraId="5B4CE4FD" w14:textId="5073563A" w:rsidR="00DD6131" w:rsidRPr="002B15ED" w:rsidRDefault="00DD6131" w:rsidP="00DD6131">
      <w:pPr>
        <w:pStyle w:val="Tablecaption"/>
      </w:pPr>
      <w:bookmarkStart w:id="415" w:name="_Toc102986098"/>
      <w:r w:rsidRPr="002B15ED">
        <w:t xml:space="preserve">Table </w:t>
      </w:r>
      <w:r>
        <w:t>A5.</w:t>
      </w:r>
      <w:r w:rsidR="00A80647">
        <w:t>13</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an employment outcome – targeted stream</w:t>
      </w:r>
      <w:bookmarkEnd w:id="415"/>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722F1C" w14:paraId="0815CFAE" w14:textId="77777777" w:rsidTr="007D10F6">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vAlign w:val="center"/>
          </w:tcPr>
          <w:p w14:paraId="2FF99354" w14:textId="77777777" w:rsidR="00DD6131" w:rsidRPr="007F1EAC" w:rsidRDefault="00DD6131" w:rsidP="007D10F6">
            <w:pPr>
              <w:pStyle w:val="TableText"/>
              <w:rPr>
                <w:rFonts w:asciiTheme="minorHAnsi" w:hAnsiTheme="minorHAnsi"/>
                <w:b w:val="0"/>
              </w:rPr>
            </w:pPr>
            <w:r w:rsidRPr="007F1EAC">
              <w:rPr>
                <w:bCs w:val="0"/>
              </w:rPr>
              <w:t>Variable</w:t>
            </w:r>
          </w:p>
        </w:tc>
        <w:tc>
          <w:tcPr>
            <w:tcW w:w="1250" w:type="pct"/>
            <w:shd w:val="clear" w:color="auto" w:fill="00161F"/>
            <w:vAlign w:val="center"/>
          </w:tcPr>
          <w:p w14:paraId="1495DA0E" w14:textId="77777777" w:rsidR="00DD6131" w:rsidRPr="007F1EAC" w:rsidRDefault="00DD6131" w:rsidP="007D10F6">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Odds ratio</w:t>
            </w:r>
          </w:p>
        </w:tc>
        <w:tc>
          <w:tcPr>
            <w:tcW w:w="1250" w:type="pct"/>
            <w:shd w:val="clear" w:color="auto" w:fill="00161F"/>
          </w:tcPr>
          <w:p w14:paraId="53DB0B13" w14:textId="77777777" w:rsidR="00DD6131" w:rsidRPr="00C749FA"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Lower 95% confidence limit</w:t>
            </w:r>
          </w:p>
        </w:tc>
        <w:tc>
          <w:tcPr>
            <w:tcW w:w="1250" w:type="pct"/>
            <w:shd w:val="clear" w:color="auto" w:fill="00161F"/>
          </w:tcPr>
          <w:p w14:paraId="1544B664"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Upper 95% confidence limit</w:t>
            </w:r>
          </w:p>
        </w:tc>
      </w:tr>
      <w:tr w:rsidR="00DD6131" w:rsidRPr="00722F1C" w14:paraId="1EAF4D61"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47CD0646" w14:textId="3DE34F5D" w:rsidR="00DD6131" w:rsidRPr="007F1EAC" w:rsidRDefault="00DD6131" w:rsidP="007F1EAC">
            <w:pPr>
              <w:pStyle w:val="TableText"/>
              <w:rPr>
                <w:b w:val="0"/>
                <w:color w:val="000000"/>
              </w:rPr>
            </w:pPr>
            <w:r w:rsidRPr="007F1EAC">
              <w:rPr>
                <w:bCs w:val="0"/>
                <w:color w:val="000000"/>
              </w:rPr>
              <w:t>Parent aged 24</w:t>
            </w:r>
            <w:r w:rsidR="007E1D74" w:rsidRPr="007F1EAC">
              <w:rPr>
                <w:bCs w:val="0"/>
                <w:color w:val="000000"/>
              </w:rPr>
              <w:t> years</w:t>
            </w:r>
            <w:r w:rsidRPr="007F1EAC">
              <w:rPr>
                <w:bCs w:val="0"/>
                <w:color w:val="000000"/>
              </w:rPr>
              <w:t xml:space="preserve"> or under / aged 30 to 39</w:t>
            </w:r>
            <w:r w:rsidR="007E1D74" w:rsidRPr="007F1EAC">
              <w:rPr>
                <w:bCs w:val="0"/>
                <w:color w:val="000000"/>
              </w:rPr>
              <w:t> years</w:t>
            </w:r>
          </w:p>
        </w:tc>
        <w:tc>
          <w:tcPr>
            <w:tcW w:w="1250" w:type="pct"/>
            <w:shd w:val="clear" w:color="auto" w:fill="FFFFFF" w:themeFill="background1"/>
          </w:tcPr>
          <w:p w14:paraId="1F7690E3"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0.805*</w:t>
            </w:r>
          </w:p>
        </w:tc>
        <w:tc>
          <w:tcPr>
            <w:tcW w:w="1250" w:type="pct"/>
            <w:shd w:val="clear" w:color="auto" w:fill="FFFFFF" w:themeFill="background1"/>
          </w:tcPr>
          <w:p w14:paraId="22A105B2"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0.700</w:t>
            </w:r>
          </w:p>
        </w:tc>
        <w:tc>
          <w:tcPr>
            <w:tcW w:w="1250" w:type="pct"/>
            <w:shd w:val="clear" w:color="auto" w:fill="FFFFFF" w:themeFill="background1"/>
          </w:tcPr>
          <w:p w14:paraId="16643E1B"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0.925</w:t>
            </w:r>
          </w:p>
        </w:tc>
      </w:tr>
      <w:tr w:rsidR="00DD6131" w:rsidRPr="00722F1C" w14:paraId="2842EF7C"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6384539" w14:textId="491CE54E" w:rsidR="00DD6131" w:rsidRPr="007F1EAC" w:rsidRDefault="00DD6131" w:rsidP="007F1EAC">
            <w:pPr>
              <w:pStyle w:val="TableText"/>
              <w:rPr>
                <w:b w:val="0"/>
                <w:color w:val="000000"/>
              </w:rPr>
            </w:pPr>
            <w:r w:rsidRPr="007F1EAC">
              <w:rPr>
                <w:bCs w:val="0"/>
                <w:color w:val="000000"/>
              </w:rPr>
              <w:t>Parent aged 25 to 29</w:t>
            </w:r>
            <w:r w:rsidR="007E1D74" w:rsidRPr="007F1EAC">
              <w:rPr>
                <w:bCs w:val="0"/>
                <w:color w:val="000000"/>
              </w:rPr>
              <w:t> years</w:t>
            </w:r>
            <w:r w:rsidRPr="007F1EAC">
              <w:rPr>
                <w:bCs w:val="0"/>
                <w:color w:val="000000"/>
              </w:rPr>
              <w:t xml:space="preserve"> / aged 30 to 39</w:t>
            </w:r>
            <w:r w:rsidR="007E1D74" w:rsidRPr="007F1EAC">
              <w:rPr>
                <w:bCs w:val="0"/>
                <w:color w:val="000000"/>
              </w:rPr>
              <w:t> years</w:t>
            </w:r>
          </w:p>
        </w:tc>
        <w:tc>
          <w:tcPr>
            <w:tcW w:w="1250" w:type="pct"/>
            <w:shd w:val="clear" w:color="auto" w:fill="E8E8E8"/>
          </w:tcPr>
          <w:p w14:paraId="77C48461"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0.873*</w:t>
            </w:r>
          </w:p>
        </w:tc>
        <w:tc>
          <w:tcPr>
            <w:tcW w:w="1250" w:type="pct"/>
            <w:shd w:val="clear" w:color="auto" w:fill="E8E8E8"/>
          </w:tcPr>
          <w:p w14:paraId="491773ED"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0.778</w:t>
            </w:r>
          </w:p>
        </w:tc>
        <w:tc>
          <w:tcPr>
            <w:tcW w:w="1250" w:type="pct"/>
            <w:shd w:val="clear" w:color="auto" w:fill="E8E8E8"/>
          </w:tcPr>
          <w:p w14:paraId="23C71A26"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0.979</w:t>
            </w:r>
          </w:p>
        </w:tc>
      </w:tr>
      <w:tr w:rsidR="00DD6131" w:rsidRPr="00722F1C" w14:paraId="2D4F6D50"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2AEA2D0F" w14:textId="2D1577B9" w:rsidR="00DD6131" w:rsidRPr="007F1EAC" w:rsidRDefault="00DD6131" w:rsidP="007F1EAC">
            <w:pPr>
              <w:pStyle w:val="TableText"/>
              <w:rPr>
                <w:b w:val="0"/>
                <w:color w:val="000000"/>
              </w:rPr>
            </w:pPr>
            <w:r w:rsidRPr="007F1EAC">
              <w:rPr>
                <w:bCs w:val="0"/>
                <w:color w:val="000000"/>
              </w:rPr>
              <w:lastRenderedPageBreak/>
              <w:t>Parent aged 40</w:t>
            </w:r>
            <w:r w:rsidR="007E1D74" w:rsidRPr="007F1EAC">
              <w:rPr>
                <w:bCs w:val="0"/>
                <w:color w:val="000000"/>
              </w:rPr>
              <w:t> years</w:t>
            </w:r>
            <w:r w:rsidRPr="007F1EAC">
              <w:rPr>
                <w:bCs w:val="0"/>
                <w:color w:val="000000"/>
              </w:rPr>
              <w:t xml:space="preserve"> or above / aged 30 to 39</w:t>
            </w:r>
            <w:r w:rsidR="007E1D74" w:rsidRPr="007F1EAC">
              <w:rPr>
                <w:bCs w:val="0"/>
                <w:color w:val="000000"/>
              </w:rPr>
              <w:t> years</w:t>
            </w:r>
          </w:p>
        </w:tc>
        <w:tc>
          <w:tcPr>
            <w:tcW w:w="1250" w:type="pct"/>
            <w:shd w:val="clear" w:color="auto" w:fill="FFFFFF" w:themeFill="background1"/>
          </w:tcPr>
          <w:p w14:paraId="74CF5716"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0.832*</w:t>
            </w:r>
          </w:p>
        </w:tc>
        <w:tc>
          <w:tcPr>
            <w:tcW w:w="1250" w:type="pct"/>
            <w:shd w:val="clear" w:color="auto" w:fill="FFFFFF" w:themeFill="background1"/>
          </w:tcPr>
          <w:p w14:paraId="514CE180"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0.737</w:t>
            </w:r>
          </w:p>
        </w:tc>
        <w:tc>
          <w:tcPr>
            <w:tcW w:w="1250" w:type="pct"/>
            <w:shd w:val="clear" w:color="auto" w:fill="FFFFFF" w:themeFill="background1"/>
          </w:tcPr>
          <w:p w14:paraId="0D73C4BE"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0.939</w:t>
            </w:r>
          </w:p>
        </w:tc>
      </w:tr>
      <w:tr w:rsidR="00DD6131" w:rsidRPr="00722F1C" w14:paraId="0E04FCA9"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5B216A0E" w14:textId="2B9EBB2A" w:rsidR="00DD6131" w:rsidRPr="007F1EAC" w:rsidRDefault="00DD6131" w:rsidP="007F1EAC">
            <w:pPr>
              <w:pStyle w:val="TableText"/>
              <w:rPr>
                <w:b w:val="0"/>
                <w:color w:val="000000"/>
              </w:rPr>
            </w:pPr>
            <w:r w:rsidRPr="007F1EAC">
              <w:rPr>
                <w:bCs w:val="0"/>
              </w:rPr>
              <w:t xml:space="preserve">Youngest child age (increased by </w:t>
            </w:r>
            <w:r w:rsidR="00641480" w:rsidRPr="007F1EAC">
              <w:rPr>
                <w:bCs w:val="0"/>
              </w:rPr>
              <w:t>1 year</w:t>
            </w:r>
            <w:r w:rsidRPr="007F1EAC">
              <w:rPr>
                <w:bCs w:val="0"/>
              </w:rPr>
              <w:t>)</w:t>
            </w:r>
          </w:p>
        </w:tc>
        <w:tc>
          <w:tcPr>
            <w:tcW w:w="1250" w:type="pct"/>
            <w:shd w:val="clear" w:color="auto" w:fill="E8E8E8"/>
          </w:tcPr>
          <w:p w14:paraId="2BEE8CAE"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1.286*</w:t>
            </w:r>
          </w:p>
        </w:tc>
        <w:tc>
          <w:tcPr>
            <w:tcW w:w="1250" w:type="pct"/>
            <w:shd w:val="clear" w:color="auto" w:fill="E8E8E8"/>
          </w:tcPr>
          <w:p w14:paraId="7997B0C5"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1.232</w:t>
            </w:r>
          </w:p>
        </w:tc>
        <w:tc>
          <w:tcPr>
            <w:tcW w:w="1250" w:type="pct"/>
            <w:shd w:val="clear" w:color="auto" w:fill="E8E8E8"/>
          </w:tcPr>
          <w:p w14:paraId="4B65734C"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1.342</w:t>
            </w:r>
          </w:p>
        </w:tc>
      </w:tr>
      <w:tr w:rsidR="00DD6131" w:rsidRPr="00722F1C" w14:paraId="452AC317"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705D8EE5" w14:textId="030D5983" w:rsidR="00DD6131" w:rsidRPr="007F1EAC" w:rsidRDefault="00DD6131" w:rsidP="007F1EAC">
            <w:pPr>
              <w:pStyle w:val="TableText"/>
              <w:rPr>
                <w:b w:val="0"/>
                <w:color w:val="000000"/>
              </w:rPr>
            </w:pPr>
            <w:r w:rsidRPr="007F1EAC">
              <w:rPr>
                <w:bCs w:val="0"/>
              </w:rPr>
              <w:t xml:space="preserve">Aboriginal and/or Torres Strait Islander / </w:t>
            </w:r>
            <w:r w:rsidR="00E525B9" w:rsidRPr="007F1EAC">
              <w:rPr>
                <w:bCs w:val="0"/>
              </w:rPr>
              <w:t>non</w:t>
            </w:r>
            <w:r w:rsidR="00805527" w:rsidRPr="007F1EAC">
              <w:rPr>
                <w:bCs w:val="0"/>
              </w:rPr>
              <w:t xml:space="preserve"> Aboriginal</w:t>
            </w:r>
            <w:r w:rsidRPr="007F1EAC">
              <w:rPr>
                <w:bCs w:val="0"/>
              </w:rPr>
              <w:t xml:space="preserve"> and/or Torres Strait Islander</w:t>
            </w:r>
          </w:p>
        </w:tc>
        <w:tc>
          <w:tcPr>
            <w:tcW w:w="1250" w:type="pct"/>
            <w:shd w:val="clear" w:color="auto" w:fill="FFFFFF" w:themeFill="background1"/>
          </w:tcPr>
          <w:p w14:paraId="503FED8A"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0.663*</w:t>
            </w:r>
          </w:p>
        </w:tc>
        <w:tc>
          <w:tcPr>
            <w:tcW w:w="1250" w:type="pct"/>
            <w:shd w:val="clear" w:color="auto" w:fill="FFFFFF" w:themeFill="background1"/>
          </w:tcPr>
          <w:p w14:paraId="3F8894D5"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0.578</w:t>
            </w:r>
          </w:p>
        </w:tc>
        <w:tc>
          <w:tcPr>
            <w:tcW w:w="1250" w:type="pct"/>
            <w:shd w:val="clear" w:color="auto" w:fill="FFFFFF" w:themeFill="background1"/>
          </w:tcPr>
          <w:p w14:paraId="75C29714"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0.761</w:t>
            </w:r>
          </w:p>
        </w:tc>
      </w:tr>
      <w:tr w:rsidR="00DD6131" w:rsidRPr="00722F1C" w14:paraId="1E07A2A9"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148B27B1" w14:textId="77777777" w:rsidR="00DD6131" w:rsidRPr="007F1EAC" w:rsidRDefault="00DD6131" w:rsidP="007F1EAC">
            <w:pPr>
              <w:pStyle w:val="TableText"/>
              <w:rPr>
                <w:b w:val="0"/>
                <w:color w:val="000000"/>
              </w:rPr>
            </w:pPr>
            <w:r w:rsidRPr="007F1EAC">
              <w:rPr>
                <w:bCs w:val="0"/>
              </w:rPr>
              <w:t>Spoken language not English / English</w:t>
            </w:r>
          </w:p>
        </w:tc>
        <w:tc>
          <w:tcPr>
            <w:tcW w:w="1250" w:type="pct"/>
            <w:shd w:val="clear" w:color="auto" w:fill="E8E8E8"/>
          </w:tcPr>
          <w:p w14:paraId="397E7F14"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0.561*</w:t>
            </w:r>
          </w:p>
        </w:tc>
        <w:tc>
          <w:tcPr>
            <w:tcW w:w="1250" w:type="pct"/>
            <w:shd w:val="clear" w:color="auto" w:fill="E8E8E8"/>
          </w:tcPr>
          <w:p w14:paraId="44DDEA92"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0.469</w:t>
            </w:r>
          </w:p>
        </w:tc>
        <w:tc>
          <w:tcPr>
            <w:tcW w:w="1250" w:type="pct"/>
            <w:shd w:val="clear" w:color="auto" w:fill="E8E8E8"/>
          </w:tcPr>
          <w:p w14:paraId="107CC7BF"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0.670</w:t>
            </w:r>
          </w:p>
        </w:tc>
      </w:tr>
      <w:tr w:rsidR="00DD6131" w:rsidRPr="00722F1C" w14:paraId="451E209D"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25F7F0AF" w14:textId="77777777" w:rsidR="00DD6131" w:rsidRPr="007F1EAC" w:rsidRDefault="00DD6131" w:rsidP="007F1EAC">
            <w:pPr>
              <w:pStyle w:val="TableText"/>
              <w:rPr>
                <w:b w:val="0"/>
                <w:color w:val="000000"/>
              </w:rPr>
            </w:pPr>
            <w:r w:rsidRPr="007F1EAC">
              <w:rPr>
                <w:bCs w:val="0"/>
                <w:color w:val="000000"/>
              </w:rPr>
              <w:t>Vulnerability indicator / no vulnerability indicator</w:t>
            </w:r>
          </w:p>
        </w:tc>
        <w:tc>
          <w:tcPr>
            <w:tcW w:w="1250" w:type="pct"/>
            <w:shd w:val="clear" w:color="auto" w:fill="FFFFFF" w:themeFill="background1"/>
          </w:tcPr>
          <w:p w14:paraId="33D92166"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0.695*</w:t>
            </w:r>
          </w:p>
        </w:tc>
        <w:tc>
          <w:tcPr>
            <w:tcW w:w="1250" w:type="pct"/>
            <w:shd w:val="clear" w:color="auto" w:fill="FFFFFF" w:themeFill="background1"/>
          </w:tcPr>
          <w:p w14:paraId="2BE305E5"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0.623</w:t>
            </w:r>
          </w:p>
        </w:tc>
        <w:tc>
          <w:tcPr>
            <w:tcW w:w="1250" w:type="pct"/>
            <w:shd w:val="clear" w:color="auto" w:fill="FFFFFF" w:themeFill="background1"/>
          </w:tcPr>
          <w:p w14:paraId="3F65F2BD"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0.776</w:t>
            </w:r>
          </w:p>
        </w:tc>
      </w:tr>
      <w:tr w:rsidR="00DD6131" w:rsidRPr="00722F1C" w14:paraId="6BAA1206"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FD60CB7" w14:textId="77777777" w:rsidR="00DD6131" w:rsidRPr="007F1EAC" w:rsidRDefault="00DD6131" w:rsidP="007F1EAC">
            <w:pPr>
              <w:pStyle w:val="TableText"/>
              <w:rPr>
                <w:b w:val="0"/>
                <w:color w:val="000000"/>
              </w:rPr>
            </w:pPr>
            <w:r w:rsidRPr="007F1EAC">
              <w:rPr>
                <w:bCs w:val="0"/>
              </w:rPr>
              <w:t>At least 4 children / fewer than 4 children</w:t>
            </w:r>
          </w:p>
        </w:tc>
        <w:tc>
          <w:tcPr>
            <w:tcW w:w="1250" w:type="pct"/>
            <w:shd w:val="clear" w:color="auto" w:fill="E8E8E8"/>
          </w:tcPr>
          <w:p w14:paraId="41B28E9D"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0.844*</w:t>
            </w:r>
          </w:p>
        </w:tc>
        <w:tc>
          <w:tcPr>
            <w:tcW w:w="1250" w:type="pct"/>
            <w:shd w:val="clear" w:color="auto" w:fill="E8E8E8"/>
          </w:tcPr>
          <w:p w14:paraId="7A15F778"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0.732</w:t>
            </w:r>
          </w:p>
        </w:tc>
        <w:tc>
          <w:tcPr>
            <w:tcW w:w="1250" w:type="pct"/>
            <w:shd w:val="clear" w:color="auto" w:fill="E8E8E8"/>
          </w:tcPr>
          <w:p w14:paraId="37C3C003"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0.973</w:t>
            </w:r>
          </w:p>
        </w:tc>
      </w:tr>
      <w:tr w:rsidR="00DD6131" w:rsidRPr="00722F1C" w14:paraId="531593A9"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76824F56" w14:textId="77777777" w:rsidR="00DD6131" w:rsidRPr="007F1EAC" w:rsidRDefault="00DD6131" w:rsidP="007F1EAC">
            <w:pPr>
              <w:pStyle w:val="TableText"/>
              <w:rPr>
                <w:b w:val="0"/>
                <w:color w:val="000000"/>
              </w:rPr>
            </w:pPr>
            <w:r w:rsidRPr="007F1EAC">
              <w:rPr>
                <w:bCs w:val="0"/>
                <w:color w:val="000000"/>
              </w:rPr>
              <w:t>Parenting Payment partnered / single</w:t>
            </w:r>
          </w:p>
        </w:tc>
        <w:tc>
          <w:tcPr>
            <w:tcW w:w="1250" w:type="pct"/>
            <w:shd w:val="clear" w:color="auto" w:fill="FFFFFF" w:themeFill="background1"/>
          </w:tcPr>
          <w:p w14:paraId="002A8A76"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0.900*</w:t>
            </w:r>
          </w:p>
        </w:tc>
        <w:tc>
          <w:tcPr>
            <w:tcW w:w="1250" w:type="pct"/>
            <w:shd w:val="clear" w:color="auto" w:fill="FFFFFF" w:themeFill="background1"/>
          </w:tcPr>
          <w:p w14:paraId="7B0E79DA"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0.821</w:t>
            </w:r>
          </w:p>
        </w:tc>
        <w:tc>
          <w:tcPr>
            <w:tcW w:w="1250" w:type="pct"/>
            <w:shd w:val="clear" w:color="auto" w:fill="FFFFFF" w:themeFill="background1"/>
          </w:tcPr>
          <w:p w14:paraId="756587BF"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0.987</w:t>
            </w:r>
          </w:p>
        </w:tc>
      </w:tr>
      <w:tr w:rsidR="00DD6131" w:rsidRPr="00722F1C" w14:paraId="77BB84AA"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7DCE9C2C" w14:textId="322FA9B1" w:rsidR="00DD6131" w:rsidRPr="007F1EAC" w:rsidRDefault="00DD6131" w:rsidP="007F1EAC">
            <w:pPr>
              <w:pStyle w:val="TableText"/>
              <w:rPr>
                <w:b w:val="0"/>
                <w:color w:val="000000"/>
              </w:rPr>
            </w:pPr>
            <w:r w:rsidRPr="007F1EAC">
              <w:rPr>
                <w:bCs w:val="0"/>
                <w:color w:val="000000"/>
              </w:rPr>
              <w:t xml:space="preserve">Income support duration (increased by </w:t>
            </w:r>
            <w:r w:rsidR="00641480" w:rsidRPr="007F1EAC">
              <w:rPr>
                <w:bCs w:val="0"/>
                <w:color w:val="000000"/>
              </w:rPr>
              <w:t>1 year</w:t>
            </w:r>
            <w:r w:rsidRPr="007F1EAC">
              <w:rPr>
                <w:bCs w:val="0"/>
                <w:color w:val="000000"/>
              </w:rPr>
              <w:t>)</w:t>
            </w:r>
          </w:p>
        </w:tc>
        <w:tc>
          <w:tcPr>
            <w:tcW w:w="1250" w:type="pct"/>
            <w:shd w:val="clear" w:color="auto" w:fill="E8E8E8"/>
          </w:tcPr>
          <w:p w14:paraId="7A4A45C2"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0.945*</w:t>
            </w:r>
          </w:p>
        </w:tc>
        <w:tc>
          <w:tcPr>
            <w:tcW w:w="1250" w:type="pct"/>
            <w:shd w:val="clear" w:color="auto" w:fill="E8E8E8"/>
          </w:tcPr>
          <w:p w14:paraId="0E631466"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0.936</w:t>
            </w:r>
          </w:p>
        </w:tc>
        <w:tc>
          <w:tcPr>
            <w:tcW w:w="1250" w:type="pct"/>
            <w:shd w:val="clear" w:color="auto" w:fill="E8E8E8"/>
          </w:tcPr>
          <w:p w14:paraId="0A123658"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0.954</w:t>
            </w:r>
          </w:p>
        </w:tc>
      </w:tr>
      <w:tr w:rsidR="00DD6131" w:rsidRPr="00722F1C" w14:paraId="713E7A9D"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6FDD5E86" w14:textId="78F0BD36" w:rsidR="00DD6131" w:rsidRPr="007F1EAC" w:rsidRDefault="00DD6131" w:rsidP="007F1EAC">
            <w:pPr>
              <w:pStyle w:val="TableText"/>
              <w:rPr>
                <w:b w:val="0"/>
                <w:color w:val="000000"/>
              </w:rPr>
            </w:pPr>
            <w:r w:rsidRPr="007F1EAC">
              <w:rPr>
                <w:bCs w:val="0"/>
              </w:rPr>
              <w:t>Highest level of education</w:t>
            </w:r>
            <w:r w:rsidR="00805527" w:rsidRPr="007F1EAC">
              <w:rPr>
                <w:bCs w:val="0"/>
              </w:rPr>
              <w:t>: less</w:t>
            </w:r>
            <w:r w:rsidRPr="007F1EAC">
              <w:rPr>
                <w:bCs w:val="0"/>
              </w:rPr>
              <w:t xml:space="preserve"> than </w:t>
            </w:r>
            <w:r w:rsidR="000733A3" w:rsidRPr="007F1EAC">
              <w:rPr>
                <w:bCs w:val="0"/>
              </w:rPr>
              <w:t>Year </w:t>
            </w:r>
            <w:r w:rsidRPr="007F1EAC">
              <w:rPr>
                <w:bCs w:val="0"/>
              </w:rPr>
              <w:t xml:space="preserve">10 / </w:t>
            </w:r>
            <w:r w:rsidR="000733A3" w:rsidRPr="007F1EAC">
              <w:rPr>
                <w:bCs w:val="0"/>
              </w:rPr>
              <w:t>Year </w:t>
            </w:r>
            <w:r w:rsidRPr="007F1EAC">
              <w:rPr>
                <w:bCs w:val="0"/>
              </w:rPr>
              <w:t>12 or equivalent</w:t>
            </w:r>
          </w:p>
        </w:tc>
        <w:tc>
          <w:tcPr>
            <w:tcW w:w="1250" w:type="pct"/>
            <w:shd w:val="clear" w:color="auto" w:fill="FFFFFF" w:themeFill="background1"/>
          </w:tcPr>
          <w:p w14:paraId="1A8022C2"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0.699*</w:t>
            </w:r>
          </w:p>
        </w:tc>
        <w:tc>
          <w:tcPr>
            <w:tcW w:w="1250" w:type="pct"/>
            <w:shd w:val="clear" w:color="auto" w:fill="FFFFFF" w:themeFill="background1"/>
          </w:tcPr>
          <w:p w14:paraId="40C22B7E"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0.598</w:t>
            </w:r>
          </w:p>
        </w:tc>
        <w:tc>
          <w:tcPr>
            <w:tcW w:w="1250" w:type="pct"/>
            <w:shd w:val="clear" w:color="auto" w:fill="FFFFFF" w:themeFill="background1"/>
          </w:tcPr>
          <w:p w14:paraId="740B5165"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0.817</w:t>
            </w:r>
          </w:p>
        </w:tc>
      </w:tr>
      <w:tr w:rsidR="00DD6131" w:rsidRPr="00722F1C" w14:paraId="511A05E4"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04F2BAAC" w14:textId="1B87AD12" w:rsidR="00DD6131" w:rsidRPr="007F1EAC" w:rsidDel="00014948" w:rsidRDefault="00DD6131" w:rsidP="007F1EAC">
            <w:pPr>
              <w:pStyle w:val="TableText"/>
              <w:rPr>
                <w:b w:val="0"/>
                <w:color w:val="000000"/>
              </w:rPr>
            </w:pPr>
            <w:r w:rsidRPr="007F1EAC">
              <w:rPr>
                <w:bCs w:val="0"/>
              </w:rPr>
              <w:t xml:space="preserve">Highest level of education: </w:t>
            </w:r>
            <w:r w:rsidR="000733A3" w:rsidRPr="007F1EAC">
              <w:rPr>
                <w:bCs w:val="0"/>
              </w:rPr>
              <w:t>Year </w:t>
            </w:r>
            <w:r w:rsidRPr="007F1EAC">
              <w:rPr>
                <w:bCs w:val="0"/>
              </w:rPr>
              <w:t xml:space="preserve">10 or </w:t>
            </w:r>
            <w:r w:rsidR="000733A3" w:rsidRPr="007F1EAC">
              <w:rPr>
                <w:bCs w:val="0"/>
              </w:rPr>
              <w:t>Year </w:t>
            </w:r>
            <w:r w:rsidRPr="007F1EAC">
              <w:rPr>
                <w:bCs w:val="0"/>
              </w:rPr>
              <w:t xml:space="preserve">11 / </w:t>
            </w:r>
            <w:r w:rsidR="000733A3" w:rsidRPr="007F1EAC">
              <w:rPr>
                <w:bCs w:val="0"/>
              </w:rPr>
              <w:t>Year </w:t>
            </w:r>
            <w:r w:rsidRPr="007F1EAC">
              <w:rPr>
                <w:bCs w:val="0"/>
              </w:rPr>
              <w:t>12 or equivalent</w:t>
            </w:r>
          </w:p>
        </w:tc>
        <w:tc>
          <w:tcPr>
            <w:tcW w:w="1250" w:type="pct"/>
            <w:shd w:val="clear" w:color="auto" w:fill="E8E8E8"/>
          </w:tcPr>
          <w:p w14:paraId="6EEFFFAB" w14:textId="77777777" w:rsidR="00DD6131" w:rsidDel="0001494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0.846*</w:t>
            </w:r>
          </w:p>
        </w:tc>
        <w:tc>
          <w:tcPr>
            <w:tcW w:w="1250" w:type="pct"/>
            <w:shd w:val="clear" w:color="auto" w:fill="E8E8E8"/>
          </w:tcPr>
          <w:p w14:paraId="08304341" w14:textId="77777777" w:rsidR="00DD6131" w:rsidDel="0001494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0.759</w:t>
            </w:r>
          </w:p>
        </w:tc>
        <w:tc>
          <w:tcPr>
            <w:tcW w:w="1250" w:type="pct"/>
            <w:shd w:val="clear" w:color="auto" w:fill="E8E8E8"/>
          </w:tcPr>
          <w:p w14:paraId="3E90B91B" w14:textId="77777777" w:rsidR="00DD6131" w:rsidDel="0001494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0.942</w:t>
            </w:r>
          </w:p>
        </w:tc>
      </w:tr>
      <w:tr w:rsidR="00DD6131" w:rsidRPr="00722F1C" w14:paraId="0A4623C1"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6E60E7CC" w14:textId="08C8352E" w:rsidR="00DD6131" w:rsidRPr="007F1EAC" w:rsidDel="00014948" w:rsidRDefault="00DD6131" w:rsidP="007F1EAC">
            <w:pPr>
              <w:pStyle w:val="TableText"/>
              <w:rPr>
                <w:b w:val="0"/>
                <w:color w:val="000000"/>
              </w:rPr>
            </w:pPr>
            <w:r w:rsidRPr="007F1EAC">
              <w:rPr>
                <w:bCs w:val="0"/>
              </w:rPr>
              <w:t xml:space="preserve">Highest level of education: </w:t>
            </w:r>
            <w:r w:rsidR="000733A3" w:rsidRPr="007F1EAC">
              <w:rPr>
                <w:bCs w:val="0"/>
              </w:rPr>
              <w:t>diploma</w:t>
            </w:r>
            <w:r w:rsidRPr="007F1EAC">
              <w:rPr>
                <w:bCs w:val="0"/>
              </w:rPr>
              <w:t xml:space="preserve"> or</w:t>
            </w:r>
            <w:r w:rsidR="000733A3" w:rsidRPr="007F1EAC">
              <w:rPr>
                <w:bCs w:val="0"/>
              </w:rPr>
              <w:t xml:space="preserve"> tertiary</w:t>
            </w:r>
            <w:r w:rsidRPr="007F1EAC">
              <w:rPr>
                <w:bCs w:val="0"/>
              </w:rPr>
              <w:t xml:space="preserve"> / </w:t>
            </w:r>
            <w:r w:rsidR="000733A3" w:rsidRPr="007F1EAC">
              <w:rPr>
                <w:bCs w:val="0"/>
              </w:rPr>
              <w:t>Year </w:t>
            </w:r>
            <w:r w:rsidRPr="007F1EAC">
              <w:rPr>
                <w:bCs w:val="0"/>
              </w:rPr>
              <w:t>12 or equivalent</w:t>
            </w:r>
          </w:p>
        </w:tc>
        <w:tc>
          <w:tcPr>
            <w:tcW w:w="1250" w:type="pct"/>
            <w:shd w:val="clear" w:color="auto" w:fill="FFFFFF" w:themeFill="background1"/>
          </w:tcPr>
          <w:p w14:paraId="16A97380" w14:textId="77777777" w:rsidR="00DD6131" w:rsidDel="0001494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1.090</w:t>
            </w:r>
          </w:p>
        </w:tc>
        <w:tc>
          <w:tcPr>
            <w:tcW w:w="1250" w:type="pct"/>
            <w:shd w:val="clear" w:color="auto" w:fill="FFFFFF" w:themeFill="background1"/>
          </w:tcPr>
          <w:p w14:paraId="7DC0A8AC" w14:textId="77777777" w:rsidR="00DD6131" w:rsidDel="0001494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0.959</w:t>
            </w:r>
          </w:p>
        </w:tc>
        <w:tc>
          <w:tcPr>
            <w:tcW w:w="1250" w:type="pct"/>
            <w:shd w:val="clear" w:color="auto" w:fill="FFFFFF" w:themeFill="background1"/>
          </w:tcPr>
          <w:p w14:paraId="6313D102" w14:textId="77777777" w:rsidR="00DD6131" w:rsidDel="0001494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1.240</w:t>
            </w:r>
          </w:p>
        </w:tc>
      </w:tr>
      <w:tr w:rsidR="00DD6131" w:rsidRPr="00722F1C" w14:paraId="0A71021D"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3FD6576A" w14:textId="16A5142D" w:rsidR="00DD6131" w:rsidRPr="007F1EAC" w:rsidRDefault="00DD6131" w:rsidP="007F1EAC">
            <w:pPr>
              <w:pStyle w:val="TableText"/>
              <w:rPr>
                <w:b w:val="0"/>
                <w:color w:val="000000"/>
              </w:rPr>
            </w:pPr>
            <w:r w:rsidRPr="007F1EAC">
              <w:rPr>
                <w:bCs w:val="0"/>
              </w:rPr>
              <w:t>Highest level of education:</w:t>
            </w:r>
            <w:r w:rsidR="000733A3" w:rsidRPr="007F1EAC">
              <w:rPr>
                <w:bCs w:val="0"/>
              </w:rPr>
              <w:t xml:space="preserve"> unknown</w:t>
            </w:r>
            <w:r w:rsidRPr="007F1EAC">
              <w:rPr>
                <w:bCs w:val="0"/>
              </w:rPr>
              <w:t xml:space="preserve"> / </w:t>
            </w:r>
            <w:r w:rsidR="000733A3" w:rsidRPr="007F1EAC">
              <w:rPr>
                <w:bCs w:val="0"/>
              </w:rPr>
              <w:t>Year </w:t>
            </w:r>
            <w:r w:rsidRPr="007F1EAC">
              <w:rPr>
                <w:bCs w:val="0"/>
              </w:rPr>
              <w:t>12 or equivalent</w:t>
            </w:r>
          </w:p>
        </w:tc>
        <w:tc>
          <w:tcPr>
            <w:tcW w:w="1250" w:type="pct"/>
            <w:shd w:val="clear" w:color="auto" w:fill="E8E8E8"/>
          </w:tcPr>
          <w:p w14:paraId="1CE44F1B"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0.869*</w:t>
            </w:r>
          </w:p>
        </w:tc>
        <w:tc>
          <w:tcPr>
            <w:tcW w:w="1250" w:type="pct"/>
            <w:shd w:val="clear" w:color="auto" w:fill="E8E8E8"/>
          </w:tcPr>
          <w:p w14:paraId="7DBB913A"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0.764</w:t>
            </w:r>
          </w:p>
        </w:tc>
        <w:tc>
          <w:tcPr>
            <w:tcW w:w="1250" w:type="pct"/>
            <w:shd w:val="clear" w:color="auto" w:fill="E8E8E8"/>
          </w:tcPr>
          <w:p w14:paraId="1FBF56C8"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0.988</w:t>
            </w:r>
          </w:p>
        </w:tc>
      </w:tr>
      <w:tr w:rsidR="00DD6131" w:rsidRPr="00722F1C" w14:paraId="38C5509E"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2C6AC2A4" w14:textId="5603C149" w:rsidR="00DD6131" w:rsidRPr="007F1EAC" w:rsidRDefault="00DD6131" w:rsidP="007F1EAC">
            <w:pPr>
              <w:pStyle w:val="TableText"/>
              <w:rPr>
                <w:b w:val="0"/>
              </w:rPr>
            </w:pPr>
            <w:r w:rsidRPr="007F1EAC">
              <w:rPr>
                <w:bCs w:val="0"/>
                <w:color w:val="000000"/>
              </w:rPr>
              <w:t>Remoteness</w:t>
            </w:r>
            <w:r w:rsidR="000733A3" w:rsidRPr="007F1EAC">
              <w:rPr>
                <w:bCs w:val="0"/>
                <w:color w:val="000000"/>
              </w:rPr>
              <w:t xml:space="preserve"> area</w:t>
            </w:r>
            <w:r w:rsidRPr="007F1EAC">
              <w:rPr>
                <w:bCs w:val="0"/>
                <w:color w:val="000000"/>
              </w:rPr>
              <w:t>: Inner Regional / Major City</w:t>
            </w:r>
          </w:p>
        </w:tc>
        <w:tc>
          <w:tcPr>
            <w:tcW w:w="1250" w:type="pct"/>
            <w:shd w:val="clear" w:color="auto" w:fill="FFFFFF" w:themeFill="background1"/>
          </w:tcPr>
          <w:p w14:paraId="16B9D896"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1.213*</w:t>
            </w:r>
          </w:p>
        </w:tc>
        <w:tc>
          <w:tcPr>
            <w:tcW w:w="1250" w:type="pct"/>
            <w:shd w:val="clear" w:color="auto" w:fill="FFFFFF" w:themeFill="background1"/>
          </w:tcPr>
          <w:p w14:paraId="72B69F26" w14:textId="77777777" w:rsidR="00DD6131" w:rsidDel="0001494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1.099</w:t>
            </w:r>
          </w:p>
        </w:tc>
        <w:tc>
          <w:tcPr>
            <w:tcW w:w="1250" w:type="pct"/>
            <w:shd w:val="clear" w:color="auto" w:fill="FFFFFF" w:themeFill="background1"/>
          </w:tcPr>
          <w:p w14:paraId="63045888" w14:textId="77777777" w:rsidR="00DD6131" w:rsidDel="0001494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1.339</w:t>
            </w:r>
          </w:p>
        </w:tc>
      </w:tr>
      <w:tr w:rsidR="00DD6131" w:rsidRPr="00722F1C" w14:paraId="6DF71DA7"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04B296DE" w14:textId="691AFD89" w:rsidR="00DD6131" w:rsidRPr="007F1EAC" w:rsidRDefault="00DD6131" w:rsidP="007F1EAC">
            <w:pPr>
              <w:pStyle w:val="TableText"/>
              <w:rPr>
                <w:b w:val="0"/>
              </w:rPr>
            </w:pPr>
            <w:r w:rsidRPr="007F1EAC">
              <w:rPr>
                <w:bCs w:val="0"/>
                <w:color w:val="000000"/>
              </w:rPr>
              <w:t>Remoteness</w:t>
            </w:r>
            <w:r w:rsidR="000733A3" w:rsidRPr="007F1EAC">
              <w:rPr>
                <w:bCs w:val="0"/>
                <w:color w:val="000000"/>
              </w:rPr>
              <w:t xml:space="preserve"> area</w:t>
            </w:r>
            <w:r w:rsidRPr="007F1EAC">
              <w:rPr>
                <w:bCs w:val="0"/>
                <w:color w:val="000000"/>
              </w:rPr>
              <w:t>: Outer Regional / Major City</w:t>
            </w:r>
          </w:p>
        </w:tc>
        <w:tc>
          <w:tcPr>
            <w:tcW w:w="1250" w:type="pct"/>
            <w:shd w:val="clear" w:color="auto" w:fill="E8E8E8"/>
          </w:tcPr>
          <w:p w14:paraId="5252717A"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1.285*</w:t>
            </w:r>
          </w:p>
        </w:tc>
        <w:tc>
          <w:tcPr>
            <w:tcW w:w="1250" w:type="pct"/>
            <w:shd w:val="clear" w:color="auto" w:fill="E8E8E8"/>
          </w:tcPr>
          <w:p w14:paraId="3FD84351" w14:textId="77777777" w:rsidR="00DD6131" w:rsidDel="0001494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1.109</w:t>
            </w:r>
          </w:p>
        </w:tc>
        <w:tc>
          <w:tcPr>
            <w:tcW w:w="1250" w:type="pct"/>
            <w:shd w:val="clear" w:color="auto" w:fill="E8E8E8"/>
          </w:tcPr>
          <w:p w14:paraId="669B46C7" w14:textId="77777777" w:rsidR="00DD6131" w:rsidDel="0001494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1.489</w:t>
            </w:r>
          </w:p>
        </w:tc>
      </w:tr>
      <w:tr w:rsidR="00DD6131" w:rsidRPr="00722F1C" w14:paraId="557EB749"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3C3975F2" w14:textId="4B7D5FD0" w:rsidR="00DD6131" w:rsidRPr="007F1EAC" w:rsidRDefault="00DD6131" w:rsidP="007F1EAC">
            <w:pPr>
              <w:pStyle w:val="TableText"/>
              <w:rPr>
                <w:b w:val="0"/>
              </w:rPr>
            </w:pPr>
            <w:r w:rsidRPr="007F1EAC">
              <w:rPr>
                <w:bCs w:val="0"/>
                <w:color w:val="000000"/>
              </w:rPr>
              <w:t>Remoteness</w:t>
            </w:r>
            <w:r w:rsidR="000733A3" w:rsidRPr="007F1EAC">
              <w:rPr>
                <w:bCs w:val="0"/>
                <w:color w:val="000000"/>
              </w:rPr>
              <w:t xml:space="preserve"> area</w:t>
            </w:r>
            <w:r w:rsidRPr="007F1EAC">
              <w:rPr>
                <w:bCs w:val="0"/>
                <w:color w:val="000000"/>
              </w:rPr>
              <w:t>: Remote or Very Remote / Major City</w:t>
            </w:r>
          </w:p>
        </w:tc>
        <w:tc>
          <w:tcPr>
            <w:tcW w:w="1250" w:type="pct"/>
            <w:shd w:val="clear" w:color="auto" w:fill="FFFFFF" w:themeFill="background1"/>
          </w:tcPr>
          <w:p w14:paraId="036E9C82"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1.292</w:t>
            </w:r>
          </w:p>
        </w:tc>
        <w:tc>
          <w:tcPr>
            <w:tcW w:w="1250" w:type="pct"/>
            <w:shd w:val="clear" w:color="auto" w:fill="FFFFFF" w:themeFill="background1"/>
          </w:tcPr>
          <w:p w14:paraId="4576E7AA" w14:textId="77777777" w:rsidR="00DD6131" w:rsidDel="0001494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0.913</w:t>
            </w:r>
          </w:p>
        </w:tc>
        <w:tc>
          <w:tcPr>
            <w:tcW w:w="1250" w:type="pct"/>
            <w:shd w:val="clear" w:color="auto" w:fill="FFFFFF" w:themeFill="background1"/>
          </w:tcPr>
          <w:p w14:paraId="7DA246B0" w14:textId="77777777" w:rsidR="00DD6131" w:rsidDel="0001494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1.829</w:t>
            </w:r>
          </w:p>
        </w:tc>
      </w:tr>
      <w:tr w:rsidR="00DD6131" w:rsidRPr="00722F1C" w14:paraId="0B940864"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794A5457" w14:textId="77777777" w:rsidR="00DD6131" w:rsidRPr="007F1EAC" w:rsidRDefault="00DD6131" w:rsidP="007F1EAC">
            <w:pPr>
              <w:pStyle w:val="TableText"/>
              <w:rPr>
                <w:b w:val="0"/>
                <w:color w:val="000000"/>
              </w:rPr>
            </w:pPr>
            <w:r w:rsidRPr="007F1EAC">
              <w:rPr>
                <w:bCs w:val="0"/>
                <w:color w:val="000000"/>
              </w:rPr>
              <w:t>Queensland / New South Wales</w:t>
            </w:r>
          </w:p>
        </w:tc>
        <w:tc>
          <w:tcPr>
            <w:tcW w:w="1250" w:type="pct"/>
            <w:shd w:val="clear" w:color="auto" w:fill="E8E8E8"/>
          </w:tcPr>
          <w:p w14:paraId="3392923B"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1.040</w:t>
            </w:r>
          </w:p>
        </w:tc>
        <w:tc>
          <w:tcPr>
            <w:tcW w:w="1250" w:type="pct"/>
            <w:shd w:val="clear" w:color="auto" w:fill="E8E8E8"/>
          </w:tcPr>
          <w:p w14:paraId="1900A865"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0.935</w:t>
            </w:r>
          </w:p>
        </w:tc>
        <w:tc>
          <w:tcPr>
            <w:tcW w:w="1250" w:type="pct"/>
            <w:shd w:val="clear" w:color="auto" w:fill="E8E8E8"/>
          </w:tcPr>
          <w:p w14:paraId="4948DEB1"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1.158</w:t>
            </w:r>
          </w:p>
        </w:tc>
      </w:tr>
      <w:tr w:rsidR="00DD6131" w:rsidRPr="00722F1C" w14:paraId="165BEB87"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4912A0DF" w14:textId="77777777" w:rsidR="00DD6131" w:rsidRPr="007F1EAC" w:rsidRDefault="00DD6131" w:rsidP="007F1EAC">
            <w:pPr>
              <w:pStyle w:val="TableText"/>
              <w:rPr>
                <w:b w:val="0"/>
                <w:color w:val="000000"/>
              </w:rPr>
            </w:pPr>
            <w:r w:rsidRPr="007F1EAC">
              <w:rPr>
                <w:bCs w:val="0"/>
                <w:color w:val="000000"/>
              </w:rPr>
              <w:t>South Australia / New South Wales</w:t>
            </w:r>
          </w:p>
        </w:tc>
        <w:tc>
          <w:tcPr>
            <w:tcW w:w="1250" w:type="pct"/>
            <w:shd w:val="clear" w:color="auto" w:fill="FFFFFF" w:themeFill="background1"/>
          </w:tcPr>
          <w:p w14:paraId="6AB25BDB"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0.897</w:t>
            </w:r>
          </w:p>
        </w:tc>
        <w:tc>
          <w:tcPr>
            <w:tcW w:w="1250" w:type="pct"/>
            <w:shd w:val="clear" w:color="auto" w:fill="FFFFFF" w:themeFill="background1"/>
          </w:tcPr>
          <w:p w14:paraId="577AE063"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0.764</w:t>
            </w:r>
          </w:p>
        </w:tc>
        <w:tc>
          <w:tcPr>
            <w:tcW w:w="1250" w:type="pct"/>
            <w:shd w:val="clear" w:color="auto" w:fill="FFFFFF" w:themeFill="background1"/>
          </w:tcPr>
          <w:p w14:paraId="1FFF0B29"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1.054</w:t>
            </w:r>
          </w:p>
        </w:tc>
      </w:tr>
      <w:tr w:rsidR="00DD6131" w:rsidRPr="00722F1C" w14:paraId="179269CA"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5F676665" w14:textId="77777777" w:rsidR="00DD6131" w:rsidRPr="007F1EAC" w:rsidRDefault="00DD6131" w:rsidP="007F1EAC">
            <w:pPr>
              <w:pStyle w:val="TableText"/>
              <w:rPr>
                <w:b w:val="0"/>
                <w:color w:val="000000"/>
              </w:rPr>
            </w:pPr>
            <w:r w:rsidRPr="007F1EAC">
              <w:rPr>
                <w:bCs w:val="0"/>
                <w:color w:val="000000"/>
              </w:rPr>
              <w:t>Victoria / New South Wales</w:t>
            </w:r>
          </w:p>
        </w:tc>
        <w:tc>
          <w:tcPr>
            <w:tcW w:w="1250" w:type="pct"/>
            <w:shd w:val="clear" w:color="auto" w:fill="E8E8E8"/>
          </w:tcPr>
          <w:p w14:paraId="1CD00E0E"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0.894*</w:t>
            </w:r>
          </w:p>
        </w:tc>
        <w:tc>
          <w:tcPr>
            <w:tcW w:w="1250" w:type="pct"/>
            <w:shd w:val="clear" w:color="auto" w:fill="E8E8E8"/>
          </w:tcPr>
          <w:p w14:paraId="74B7EEFF"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0.803</w:t>
            </w:r>
          </w:p>
        </w:tc>
        <w:tc>
          <w:tcPr>
            <w:tcW w:w="1250" w:type="pct"/>
            <w:shd w:val="clear" w:color="auto" w:fill="E8E8E8"/>
          </w:tcPr>
          <w:p w14:paraId="4F58AA84"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0.994</w:t>
            </w:r>
          </w:p>
        </w:tc>
      </w:tr>
      <w:tr w:rsidR="00DD6131" w:rsidRPr="00722F1C" w14:paraId="301A5488"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66F12A12" w14:textId="77777777" w:rsidR="00DD6131" w:rsidRPr="007F1EAC" w:rsidRDefault="00DD6131" w:rsidP="007F1EAC">
            <w:pPr>
              <w:pStyle w:val="TableText"/>
              <w:rPr>
                <w:b w:val="0"/>
                <w:color w:val="000000"/>
              </w:rPr>
            </w:pPr>
            <w:r w:rsidRPr="007F1EAC">
              <w:rPr>
                <w:bCs w:val="0"/>
                <w:color w:val="000000"/>
              </w:rPr>
              <w:t>Western Australia / New South Wales</w:t>
            </w:r>
          </w:p>
        </w:tc>
        <w:tc>
          <w:tcPr>
            <w:tcW w:w="1250" w:type="pct"/>
            <w:shd w:val="clear" w:color="auto" w:fill="FFFFFF" w:themeFill="background1"/>
          </w:tcPr>
          <w:p w14:paraId="4CE7DD83"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0.770*</w:t>
            </w:r>
          </w:p>
        </w:tc>
        <w:tc>
          <w:tcPr>
            <w:tcW w:w="1250" w:type="pct"/>
            <w:shd w:val="clear" w:color="auto" w:fill="FFFFFF" w:themeFill="background1"/>
          </w:tcPr>
          <w:p w14:paraId="7629D6C9"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0.657</w:t>
            </w:r>
          </w:p>
        </w:tc>
        <w:tc>
          <w:tcPr>
            <w:tcW w:w="1250" w:type="pct"/>
            <w:shd w:val="clear" w:color="auto" w:fill="FFFFFF" w:themeFill="background1"/>
          </w:tcPr>
          <w:p w14:paraId="3E21C1F3"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0.903</w:t>
            </w:r>
          </w:p>
        </w:tc>
      </w:tr>
      <w:tr w:rsidR="00DD6131" w:rsidRPr="00722F1C" w14:paraId="50A86763"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7D29A34B" w14:textId="77777777" w:rsidR="00DD6131" w:rsidRPr="007F1EAC" w:rsidRDefault="00DD6131" w:rsidP="007F1EAC">
            <w:pPr>
              <w:pStyle w:val="TableText"/>
              <w:rPr>
                <w:b w:val="0"/>
                <w:color w:val="000000"/>
              </w:rPr>
            </w:pPr>
            <w:r w:rsidRPr="007F1EAC">
              <w:rPr>
                <w:bCs w:val="0"/>
                <w:color w:val="000000"/>
              </w:rPr>
              <w:t xml:space="preserve">Tasmania or Australian Capital Territory or </w:t>
            </w:r>
            <w:r w:rsidRPr="007F1EAC">
              <w:rPr>
                <w:bCs w:val="0"/>
                <w:color w:val="000000"/>
              </w:rPr>
              <w:lastRenderedPageBreak/>
              <w:t>Northern Territory / New South Wales</w:t>
            </w:r>
          </w:p>
        </w:tc>
        <w:tc>
          <w:tcPr>
            <w:tcW w:w="1250" w:type="pct"/>
            <w:shd w:val="clear" w:color="auto" w:fill="E8E8E8"/>
          </w:tcPr>
          <w:p w14:paraId="416A75CC"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lastRenderedPageBreak/>
              <w:t>0.996</w:t>
            </w:r>
          </w:p>
        </w:tc>
        <w:tc>
          <w:tcPr>
            <w:tcW w:w="1250" w:type="pct"/>
            <w:shd w:val="clear" w:color="auto" w:fill="E8E8E8"/>
          </w:tcPr>
          <w:p w14:paraId="2C35EF33"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0.825</w:t>
            </w:r>
          </w:p>
        </w:tc>
        <w:tc>
          <w:tcPr>
            <w:tcW w:w="1250" w:type="pct"/>
            <w:shd w:val="clear" w:color="auto" w:fill="E8E8E8"/>
          </w:tcPr>
          <w:p w14:paraId="2C263412" w14:textId="77777777" w:rsidR="00DD6131"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1.202</w:t>
            </w:r>
          </w:p>
        </w:tc>
      </w:tr>
      <w:tr w:rsidR="00DD6131" w:rsidRPr="00722F1C" w14:paraId="4ED1DE08"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FFF" w:themeFill="background1"/>
          </w:tcPr>
          <w:p w14:paraId="67931A6D" w14:textId="77777777" w:rsidR="00DD6131" w:rsidRPr="007F1EAC" w:rsidRDefault="00DD6131" w:rsidP="007F1EAC">
            <w:pPr>
              <w:pStyle w:val="TableText"/>
              <w:rPr>
                <w:b w:val="0"/>
                <w:color w:val="000000"/>
              </w:rPr>
            </w:pPr>
            <w:r w:rsidRPr="007F1EAC">
              <w:rPr>
                <w:bCs w:val="0"/>
                <w:color w:val="000000"/>
              </w:rPr>
              <w:t>IRSD decile (increased by 1)</w:t>
            </w:r>
          </w:p>
        </w:tc>
        <w:tc>
          <w:tcPr>
            <w:tcW w:w="1250" w:type="pct"/>
            <w:shd w:val="clear" w:color="auto" w:fill="FFFFFF" w:themeFill="background1"/>
          </w:tcPr>
          <w:p w14:paraId="1169C328"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1.033*</w:t>
            </w:r>
          </w:p>
        </w:tc>
        <w:tc>
          <w:tcPr>
            <w:tcW w:w="1250" w:type="pct"/>
            <w:shd w:val="clear" w:color="auto" w:fill="FFFFFF" w:themeFill="background1"/>
          </w:tcPr>
          <w:p w14:paraId="21709D2A"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1.014</w:t>
            </w:r>
          </w:p>
        </w:tc>
        <w:tc>
          <w:tcPr>
            <w:tcW w:w="1250" w:type="pct"/>
            <w:shd w:val="clear" w:color="auto" w:fill="FFFFFF" w:themeFill="background1"/>
          </w:tcPr>
          <w:p w14:paraId="784A209B"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1.051</w:t>
            </w:r>
          </w:p>
        </w:tc>
      </w:tr>
    </w:tbl>
    <w:p w14:paraId="2054821A" w14:textId="77777777" w:rsidR="003467A5" w:rsidRDefault="00D41C15" w:rsidP="00DD6131">
      <w:pPr>
        <w:pStyle w:val="SourceandNotes"/>
      </w:pPr>
      <w:r w:rsidRPr="00901296">
        <w:t xml:space="preserve">Source: </w:t>
      </w:r>
      <w:r>
        <w:t>The department’s</w:t>
      </w:r>
      <w:r w:rsidRPr="00901296">
        <w:t xml:space="preserve"> Research and Evaluation Database</w:t>
      </w:r>
    </w:p>
    <w:p w14:paraId="643FBF55" w14:textId="16E668F0" w:rsidR="00DD6131" w:rsidRPr="00A80EA6" w:rsidRDefault="00DD6131" w:rsidP="00DD6131">
      <w:pPr>
        <w:pStyle w:val="SourceandNotes"/>
      </w:pPr>
      <w:r w:rsidRPr="00A80EA6">
        <w:t>Base:</w:t>
      </w:r>
      <w:r w:rsidR="006F4064">
        <w:t xml:space="preserve"> n</w:t>
      </w:r>
      <w:r w:rsidR="007C57FD">
        <w:t>=</w:t>
      </w:r>
      <w:r>
        <w:t>16,736</w:t>
      </w:r>
    </w:p>
    <w:p w14:paraId="7C9C0554" w14:textId="7C6172BC" w:rsidR="00DD6131" w:rsidRDefault="00423CBB" w:rsidP="00DD6131">
      <w:pPr>
        <w:pStyle w:val="SourceandNotes"/>
      </w:pPr>
      <w:r>
        <w:t>* Variable</w:t>
      </w:r>
      <w:r w:rsidR="00DD6131">
        <w:t xml:space="preserve"> has statistically significant coefficient: </w:t>
      </w:r>
      <w:r w:rsidR="00DD6131">
        <w:rPr>
          <w:i/>
        </w:rPr>
        <w:t xml:space="preserve">p </w:t>
      </w:r>
      <w:r w:rsidR="00DD6131">
        <w:t>&lt; 0.05</w:t>
      </w:r>
    </w:p>
    <w:p w14:paraId="08856579" w14:textId="4E1228BF" w:rsidR="00DD6131" w:rsidRPr="002B15ED" w:rsidRDefault="00DD6131" w:rsidP="00DD6131">
      <w:pPr>
        <w:pStyle w:val="Tablecaption"/>
      </w:pPr>
      <w:bookmarkStart w:id="416" w:name="_Toc102986099"/>
      <w:r w:rsidRPr="002B15ED">
        <w:t xml:space="preserve">Table </w:t>
      </w:r>
      <w:r>
        <w:t>A5.</w:t>
      </w:r>
      <w:r w:rsidR="00A80647">
        <w:t>14</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an employment outcome – ESL intensive stream</w:t>
      </w:r>
      <w:bookmarkEnd w:id="416"/>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722F1C" w14:paraId="7C7656A2" w14:textId="77777777" w:rsidTr="007D10F6">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vAlign w:val="center"/>
          </w:tcPr>
          <w:p w14:paraId="00929379" w14:textId="77777777" w:rsidR="00DD6131" w:rsidRPr="007F1EAC" w:rsidRDefault="00DD6131" w:rsidP="007D10F6">
            <w:pPr>
              <w:pStyle w:val="TableText"/>
              <w:rPr>
                <w:rFonts w:asciiTheme="minorHAnsi" w:hAnsiTheme="minorHAnsi"/>
                <w:b w:val="0"/>
              </w:rPr>
            </w:pPr>
            <w:r w:rsidRPr="007F1EAC">
              <w:rPr>
                <w:bCs w:val="0"/>
              </w:rPr>
              <w:t>Variable</w:t>
            </w:r>
          </w:p>
        </w:tc>
        <w:tc>
          <w:tcPr>
            <w:tcW w:w="1250" w:type="pct"/>
            <w:shd w:val="clear" w:color="auto" w:fill="00161F"/>
            <w:vAlign w:val="center"/>
          </w:tcPr>
          <w:p w14:paraId="12304B7F" w14:textId="77777777" w:rsidR="00DD6131" w:rsidRPr="007F1EAC" w:rsidRDefault="00DD6131" w:rsidP="007D10F6">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Odds ratio</w:t>
            </w:r>
          </w:p>
        </w:tc>
        <w:tc>
          <w:tcPr>
            <w:tcW w:w="1250" w:type="pct"/>
            <w:shd w:val="clear" w:color="auto" w:fill="00161F"/>
          </w:tcPr>
          <w:p w14:paraId="61CD0600" w14:textId="77777777" w:rsidR="00DD6131" w:rsidRPr="00C749FA"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Lower 95% confidence limit</w:t>
            </w:r>
          </w:p>
        </w:tc>
        <w:tc>
          <w:tcPr>
            <w:tcW w:w="1250" w:type="pct"/>
            <w:shd w:val="clear" w:color="auto" w:fill="00161F"/>
          </w:tcPr>
          <w:p w14:paraId="116C228E"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Upper 95% confidence limit</w:t>
            </w:r>
          </w:p>
        </w:tc>
      </w:tr>
      <w:tr w:rsidR="00DD6131" w:rsidRPr="00722F1C" w14:paraId="51F0420E"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62E675C4" w14:textId="038AACA1" w:rsidR="00DD6131" w:rsidRPr="007F1EAC" w:rsidRDefault="00DD6131" w:rsidP="007F1EAC">
            <w:pPr>
              <w:pStyle w:val="TableText"/>
              <w:rPr>
                <w:b w:val="0"/>
                <w:color w:val="000000"/>
              </w:rPr>
            </w:pPr>
            <w:r w:rsidRPr="007F1EAC">
              <w:rPr>
                <w:bCs w:val="0"/>
              </w:rPr>
              <w:t xml:space="preserve">Youngest child age (increased by </w:t>
            </w:r>
            <w:r w:rsidR="00641480" w:rsidRPr="007F1EAC">
              <w:rPr>
                <w:bCs w:val="0"/>
              </w:rPr>
              <w:t>1 year</w:t>
            </w:r>
            <w:r w:rsidRPr="007F1EAC">
              <w:rPr>
                <w:bCs w:val="0"/>
              </w:rPr>
              <w:t>)</w:t>
            </w:r>
          </w:p>
        </w:tc>
        <w:tc>
          <w:tcPr>
            <w:tcW w:w="1250" w:type="pct"/>
            <w:shd w:val="clear" w:color="auto" w:fill="auto"/>
          </w:tcPr>
          <w:p w14:paraId="3E40D637"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1.189*</w:t>
            </w:r>
          </w:p>
        </w:tc>
        <w:tc>
          <w:tcPr>
            <w:tcW w:w="1250" w:type="pct"/>
            <w:shd w:val="clear" w:color="auto" w:fill="auto"/>
          </w:tcPr>
          <w:p w14:paraId="5866D90A"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1.035</w:t>
            </w:r>
          </w:p>
        </w:tc>
        <w:tc>
          <w:tcPr>
            <w:tcW w:w="1250" w:type="pct"/>
            <w:shd w:val="clear" w:color="auto" w:fill="auto"/>
          </w:tcPr>
          <w:p w14:paraId="7CA14566" w14:textId="77777777" w:rsidR="00DD6131" w:rsidRPr="00ED6857"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1.365</w:t>
            </w:r>
          </w:p>
        </w:tc>
      </w:tr>
      <w:tr w:rsidR="00DD6131" w:rsidRPr="00722F1C" w14:paraId="7CFD9153"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0922F16D" w14:textId="57A9B784" w:rsidR="00DD6131" w:rsidRPr="007F1EAC" w:rsidRDefault="00DD6131" w:rsidP="007F1EAC">
            <w:pPr>
              <w:pStyle w:val="TableText"/>
              <w:rPr>
                <w:b w:val="0"/>
                <w:color w:val="000000"/>
              </w:rPr>
            </w:pPr>
            <w:r w:rsidRPr="007F1EAC">
              <w:rPr>
                <w:bCs w:val="0"/>
              </w:rPr>
              <w:t xml:space="preserve">Aboriginal and/or Torres Strait Islander / </w:t>
            </w:r>
            <w:r w:rsidR="00E525B9" w:rsidRPr="007F1EAC">
              <w:rPr>
                <w:bCs w:val="0"/>
              </w:rPr>
              <w:t>non</w:t>
            </w:r>
            <w:r w:rsidR="00805527" w:rsidRPr="007F1EAC">
              <w:rPr>
                <w:bCs w:val="0"/>
              </w:rPr>
              <w:t xml:space="preserve"> Aboriginal</w:t>
            </w:r>
            <w:r w:rsidRPr="007F1EAC">
              <w:rPr>
                <w:bCs w:val="0"/>
              </w:rPr>
              <w:t xml:space="preserve"> and/or Torres Strait Islander</w:t>
            </w:r>
          </w:p>
        </w:tc>
        <w:tc>
          <w:tcPr>
            <w:tcW w:w="1250" w:type="pct"/>
            <w:shd w:val="clear" w:color="auto" w:fill="E8E8E8"/>
          </w:tcPr>
          <w:p w14:paraId="1C948A03"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0.491*</w:t>
            </w:r>
          </w:p>
        </w:tc>
        <w:tc>
          <w:tcPr>
            <w:tcW w:w="1250" w:type="pct"/>
            <w:shd w:val="clear" w:color="auto" w:fill="E8E8E8"/>
          </w:tcPr>
          <w:p w14:paraId="097F5D66"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0.353</w:t>
            </w:r>
          </w:p>
        </w:tc>
        <w:tc>
          <w:tcPr>
            <w:tcW w:w="1250" w:type="pct"/>
            <w:shd w:val="clear" w:color="auto" w:fill="E8E8E8"/>
          </w:tcPr>
          <w:p w14:paraId="762ED064" w14:textId="77777777" w:rsidR="00DD6131" w:rsidRPr="00ED6857"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Pr>
                <w:color w:val="000000"/>
              </w:rPr>
              <w:t>0.685</w:t>
            </w:r>
          </w:p>
        </w:tc>
      </w:tr>
      <w:tr w:rsidR="00DD6131" w:rsidRPr="00722F1C" w14:paraId="7738D07E"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26BD06E1" w14:textId="77777777" w:rsidR="00DD6131" w:rsidRPr="007F1EAC" w:rsidRDefault="00DD6131" w:rsidP="007F1EAC">
            <w:pPr>
              <w:pStyle w:val="TableText"/>
              <w:rPr>
                <w:b w:val="0"/>
                <w:color w:val="000000"/>
              </w:rPr>
            </w:pPr>
            <w:r w:rsidRPr="007F1EAC">
              <w:rPr>
                <w:bCs w:val="0"/>
                <w:color w:val="000000"/>
              </w:rPr>
              <w:t>Unemployment rate (increased by 1.0)</w:t>
            </w:r>
          </w:p>
        </w:tc>
        <w:tc>
          <w:tcPr>
            <w:tcW w:w="1250" w:type="pct"/>
            <w:shd w:val="clear" w:color="auto" w:fill="auto"/>
          </w:tcPr>
          <w:p w14:paraId="3CBDA49B"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0.919*</w:t>
            </w:r>
          </w:p>
        </w:tc>
        <w:tc>
          <w:tcPr>
            <w:tcW w:w="1250" w:type="pct"/>
            <w:shd w:val="clear" w:color="auto" w:fill="auto"/>
          </w:tcPr>
          <w:p w14:paraId="526090FE"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0.863</w:t>
            </w:r>
          </w:p>
        </w:tc>
        <w:tc>
          <w:tcPr>
            <w:tcW w:w="1250" w:type="pct"/>
            <w:shd w:val="clear" w:color="auto" w:fill="auto"/>
          </w:tcPr>
          <w:p w14:paraId="5DA75370" w14:textId="77777777" w:rsidR="00DD6131"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Pr>
                <w:color w:val="000000"/>
              </w:rPr>
              <w:t>0.979</w:t>
            </w:r>
          </w:p>
        </w:tc>
      </w:tr>
    </w:tbl>
    <w:p w14:paraId="23E7ACBB" w14:textId="77777777" w:rsidR="00D41C15" w:rsidRDefault="00D41C15" w:rsidP="00D41C15">
      <w:pPr>
        <w:pStyle w:val="SourceandNotes"/>
      </w:pPr>
      <w:r w:rsidRPr="00901296">
        <w:t xml:space="preserve">Source: </w:t>
      </w:r>
      <w:r>
        <w:t>The department’s</w:t>
      </w:r>
      <w:r w:rsidRPr="00901296">
        <w:t xml:space="preserve"> Research and Evaluation Database</w:t>
      </w:r>
    </w:p>
    <w:p w14:paraId="59A365B0" w14:textId="6FF18993" w:rsidR="00DD6131" w:rsidRPr="00A80EA6" w:rsidRDefault="00DD6131" w:rsidP="00DD6131">
      <w:pPr>
        <w:pStyle w:val="SourceandNotes"/>
      </w:pPr>
      <w:r w:rsidRPr="00A80EA6">
        <w:t>Base:</w:t>
      </w:r>
      <w:r w:rsidR="006F4064">
        <w:t xml:space="preserve"> n</w:t>
      </w:r>
      <w:r w:rsidR="007C57FD">
        <w:t>=</w:t>
      </w:r>
      <w:r>
        <w:t>1</w:t>
      </w:r>
      <w:r w:rsidR="00E525B9">
        <w:t>,</w:t>
      </w:r>
      <w:r>
        <w:t>467</w:t>
      </w:r>
    </w:p>
    <w:p w14:paraId="6C80EAC6" w14:textId="2037AE30" w:rsidR="00DD6131" w:rsidRPr="00372498" w:rsidRDefault="00423CBB" w:rsidP="00372498">
      <w:pPr>
        <w:pStyle w:val="SourceandNotes"/>
      </w:pPr>
      <w:r>
        <w:t>* Variable</w:t>
      </w:r>
      <w:r w:rsidR="00DD6131">
        <w:t xml:space="preserve"> has statistically significant coefficient: </w:t>
      </w:r>
      <w:r w:rsidR="00DD6131">
        <w:rPr>
          <w:i/>
        </w:rPr>
        <w:t xml:space="preserve">p </w:t>
      </w:r>
      <w:r w:rsidR="00DD6131">
        <w:t>&lt; 0.05</w:t>
      </w:r>
    </w:p>
    <w:p w14:paraId="54F6DFF1" w14:textId="51C5203E" w:rsidR="00DD6131" w:rsidRPr="002B15ED" w:rsidRDefault="00DD6131" w:rsidP="00DD6131">
      <w:pPr>
        <w:pStyle w:val="Tablecaption"/>
      </w:pPr>
      <w:bookmarkStart w:id="417" w:name="_Toc102986100"/>
      <w:r w:rsidRPr="002B15ED">
        <w:t xml:space="preserve">Table </w:t>
      </w:r>
      <w:r>
        <w:t>A5.</w:t>
      </w:r>
      <w:r w:rsidR="00A80647">
        <w:t>15</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an employment outcome – ESL targeted stream</w:t>
      </w:r>
      <w:bookmarkEnd w:id="417"/>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C749FA" w14:paraId="39E7A7F1" w14:textId="77777777" w:rsidTr="007D10F6">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vAlign w:val="center"/>
          </w:tcPr>
          <w:p w14:paraId="1DFA13A5" w14:textId="77777777" w:rsidR="00DD6131" w:rsidRPr="007F1EAC" w:rsidRDefault="00DD6131" w:rsidP="007D10F6">
            <w:pPr>
              <w:pStyle w:val="TableText"/>
              <w:rPr>
                <w:b w:val="0"/>
              </w:rPr>
            </w:pPr>
            <w:r w:rsidRPr="007F1EAC">
              <w:rPr>
                <w:bCs w:val="0"/>
              </w:rPr>
              <w:t>Variable</w:t>
            </w:r>
          </w:p>
        </w:tc>
        <w:tc>
          <w:tcPr>
            <w:tcW w:w="1250" w:type="pct"/>
            <w:shd w:val="clear" w:color="auto" w:fill="00161F"/>
            <w:vAlign w:val="center"/>
          </w:tcPr>
          <w:p w14:paraId="1DD06B6C" w14:textId="77777777" w:rsidR="00DD6131" w:rsidRPr="007F1EAC" w:rsidRDefault="00DD6131" w:rsidP="007D10F6">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Odds ratio</w:t>
            </w:r>
          </w:p>
        </w:tc>
        <w:tc>
          <w:tcPr>
            <w:tcW w:w="1250" w:type="pct"/>
            <w:shd w:val="clear" w:color="auto" w:fill="00161F"/>
          </w:tcPr>
          <w:p w14:paraId="5FB5D6D7"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Lower 95% confidence limit</w:t>
            </w:r>
          </w:p>
        </w:tc>
        <w:tc>
          <w:tcPr>
            <w:tcW w:w="1250" w:type="pct"/>
            <w:shd w:val="clear" w:color="auto" w:fill="00161F"/>
          </w:tcPr>
          <w:p w14:paraId="5DFFD051"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Upper 95% confidence limit</w:t>
            </w:r>
          </w:p>
        </w:tc>
      </w:tr>
      <w:tr w:rsidR="00DD6131" w:rsidRPr="00C749FA" w14:paraId="7AE4B7A6"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07228D57" w14:textId="77777777" w:rsidR="00DD6131" w:rsidRPr="007F1EAC" w:rsidRDefault="00DD6131" w:rsidP="007F1EAC">
            <w:pPr>
              <w:pStyle w:val="TableText"/>
              <w:rPr>
                <w:b w:val="0"/>
              </w:rPr>
            </w:pPr>
            <w:r w:rsidRPr="007F1EAC">
              <w:rPr>
                <w:bCs w:val="0"/>
              </w:rPr>
              <w:t>Treatment group / comparison group</w:t>
            </w:r>
          </w:p>
        </w:tc>
        <w:tc>
          <w:tcPr>
            <w:tcW w:w="1250" w:type="pct"/>
            <w:shd w:val="clear" w:color="auto" w:fill="auto"/>
          </w:tcPr>
          <w:p w14:paraId="5394EC57"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0.769*</w:t>
            </w:r>
          </w:p>
        </w:tc>
        <w:tc>
          <w:tcPr>
            <w:tcW w:w="1250" w:type="pct"/>
            <w:shd w:val="clear" w:color="auto" w:fill="auto"/>
          </w:tcPr>
          <w:p w14:paraId="133BA61E"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0.611</w:t>
            </w:r>
          </w:p>
        </w:tc>
        <w:tc>
          <w:tcPr>
            <w:tcW w:w="1250" w:type="pct"/>
            <w:shd w:val="clear" w:color="auto" w:fill="auto"/>
          </w:tcPr>
          <w:p w14:paraId="72607E93"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0.968</w:t>
            </w:r>
          </w:p>
        </w:tc>
      </w:tr>
      <w:tr w:rsidR="00DD6131" w:rsidRPr="00C749FA" w14:paraId="780F4C98"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33664B06" w14:textId="56485664" w:rsidR="00DD6131" w:rsidRPr="007F1EAC" w:rsidRDefault="00DD6131" w:rsidP="007F1EAC">
            <w:pPr>
              <w:pStyle w:val="TableText"/>
              <w:rPr>
                <w:b w:val="0"/>
              </w:rPr>
            </w:pPr>
            <w:r w:rsidRPr="007F1EAC">
              <w:rPr>
                <w:bCs w:val="0"/>
              </w:rPr>
              <w:t xml:space="preserve">Youngest child age (increased by </w:t>
            </w:r>
            <w:r w:rsidR="00641480" w:rsidRPr="007F1EAC">
              <w:rPr>
                <w:bCs w:val="0"/>
              </w:rPr>
              <w:t>1 year</w:t>
            </w:r>
            <w:r w:rsidRPr="007F1EAC">
              <w:rPr>
                <w:bCs w:val="0"/>
              </w:rPr>
              <w:t>)</w:t>
            </w:r>
          </w:p>
        </w:tc>
        <w:tc>
          <w:tcPr>
            <w:tcW w:w="1250" w:type="pct"/>
            <w:shd w:val="clear" w:color="auto" w:fill="E8E8E8"/>
          </w:tcPr>
          <w:p w14:paraId="7658F86C"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1.245*</w:t>
            </w:r>
          </w:p>
        </w:tc>
        <w:tc>
          <w:tcPr>
            <w:tcW w:w="1250" w:type="pct"/>
            <w:shd w:val="clear" w:color="auto" w:fill="E8E8E8"/>
          </w:tcPr>
          <w:p w14:paraId="4E3F3FDE"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1.127</w:t>
            </w:r>
          </w:p>
        </w:tc>
        <w:tc>
          <w:tcPr>
            <w:tcW w:w="1250" w:type="pct"/>
            <w:shd w:val="clear" w:color="auto" w:fill="E8E8E8"/>
          </w:tcPr>
          <w:p w14:paraId="6B821292"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1.374</w:t>
            </w:r>
          </w:p>
        </w:tc>
      </w:tr>
      <w:tr w:rsidR="00DD6131" w:rsidRPr="00C749FA" w14:paraId="4BFB4980"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7DFA503C" w14:textId="77777777" w:rsidR="00DD6131" w:rsidRPr="007F1EAC" w:rsidRDefault="00DD6131" w:rsidP="007F1EAC">
            <w:pPr>
              <w:pStyle w:val="TableText"/>
              <w:rPr>
                <w:b w:val="0"/>
              </w:rPr>
            </w:pPr>
            <w:r w:rsidRPr="007F1EAC">
              <w:rPr>
                <w:bCs w:val="0"/>
              </w:rPr>
              <w:t>Male / female</w:t>
            </w:r>
          </w:p>
        </w:tc>
        <w:tc>
          <w:tcPr>
            <w:tcW w:w="1250" w:type="pct"/>
            <w:shd w:val="clear" w:color="auto" w:fill="auto"/>
          </w:tcPr>
          <w:p w14:paraId="06E51918"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2.058*</w:t>
            </w:r>
          </w:p>
        </w:tc>
        <w:tc>
          <w:tcPr>
            <w:tcW w:w="1250" w:type="pct"/>
            <w:shd w:val="clear" w:color="auto" w:fill="auto"/>
          </w:tcPr>
          <w:p w14:paraId="1E00549C"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1.325</w:t>
            </w:r>
          </w:p>
        </w:tc>
        <w:tc>
          <w:tcPr>
            <w:tcW w:w="1250" w:type="pct"/>
            <w:shd w:val="clear" w:color="auto" w:fill="auto"/>
          </w:tcPr>
          <w:p w14:paraId="0DBAA291"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3.196</w:t>
            </w:r>
          </w:p>
        </w:tc>
      </w:tr>
      <w:tr w:rsidR="00DD6131" w:rsidRPr="00C749FA" w14:paraId="4A1F91B9"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023F8F84" w14:textId="7C990EF4" w:rsidR="00DD6131" w:rsidRPr="007F1EAC" w:rsidRDefault="00DD6131" w:rsidP="007F1EAC">
            <w:pPr>
              <w:pStyle w:val="TableText"/>
              <w:rPr>
                <w:b w:val="0"/>
              </w:rPr>
            </w:pPr>
            <w:r w:rsidRPr="007F1EAC">
              <w:rPr>
                <w:bCs w:val="0"/>
              </w:rPr>
              <w:t xml:space="preserve">Aboriginal and/or Torres Strait Islander / </w:t>
            </w:r>
            <w:r w:rsidR="00E525B9" w:rsidRPr="007F1EAC">
              <w:rPr>
                <w:bCs w:val="0"/>
              </w:rPr>
              <w:t>non</w:t>
            </w:r>
            <w:r w:rsidR="00805527" w:rsidRPr="007F1EAC">
              <w:rPr>
                <w:bCs w:val="0"/>
              </w:rPr>
              <w:t xml:space="preserve"> Aboriginal</w:t>
            </w:r>
            <w:r w:rsidRPr="007F1EAC">
              <w:rPr>
                <w:bCs w:val="0"/>
              </w:rPr>
              <w:t xml:space="preserve"> and/or Torres Strait Islander</w:t>
            </w:r>
          </w:p>
        </w:tc>
        <w:tc>
          <w:tcPr>
            <w:tcW w:w="1250" w:type="pct"/>
            <w:shd w:val="clear" w:color="auto" w:fill="E8E8E8"/>
          </w:tcPr>
          <w:p w14:paraId="5B717087"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0.604*</w:t>
            </w:r>
          </w:p>
        </w:tc>
        <w:tc>
          <w:tcPr>
            <w:tcW w:w="1250" w:type="pct"/>
            <w:shd w:val="clear" w:color="auto" w:fill="E8E8E8"/>
          </w:tcPr>
          <w:p w14:paraId="29F6C004"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0.482</w:t>
            </w:r>
          </w:p>
        </w:tc>
        <w:tc>
          <w:tcPr>
            <w:tcW w:w="1250" w:type="pct"/>
            <w:shd w:val="clear" w:color="auto" w:fill="E8E8E8"/>
          </w:tcPr>
          <w:p w14:paraId="7A31232E"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0.758</w:t>
            </w:r>
          </w:p>
        </w:tc>
      </w:tr>
      <w:tr w:rsidR="00DD6131" w:rsidRPr="00C749FA" w14:paraId="267870BB"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38264358" w14:textId="77777777" w:rsidR="00DD6131" w:rsidRPr="007F1EAC" w:rsidRDefault="00DD6131" w:rsidP="007F1EAC">
            <w:pPr>
              <w:pStyle w:val="TableText"/>
              <w:rPr>
                <w:b w:val="0"/>
              </w:rPr>
            </w:pPr>
            <w:r w:rsidRPr="007F1EAC">
              <w:rPr>
                <w:bCs w:val="0"/>
              </w:rPr>
              <w:t>Vulnerability indicator / no vulnerability indicator</w:t>
            </w:r>
          </w:p>
        </w:tc>
        <w:tc>
          <w:tcPr>
            <w:tcW w:w="1250" w:type="pct"/>
            <w:shd w:val="clear" w:color="auto" w:fill="auto"/>
          </w:tcPr>
          <w:p w14:paraId="2EF25858"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0.763*</w:t>
            </w:r>
          </w:p>
        </w:tc>
        <w:tc>
          <w:tcPr>
            <w:tcW w:w="1250" w:type="pct"/>
            <w:shd w:val="clear" w:color="auto" w:fill="auto"/>
          </w:tcPr>
          <w:p w14:paraId="2233E57D"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0.621</w:t>
            </w:r>
          </w:p>
        </w:tc>
        <w:tc>
          <w:tcPr>
            <w:tcW w:w="1250" w:type="pct"/>
            <w:shd w:val="clear" w:color="auto" w:fill="auto"/>
          </w:tcPr>
          <w:p w14:paraId="3BF7A4C2"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0.937</w:t>
            </w:r>
          </w:p>
        </w:tc>
      </w:tr>
      <w:tr w:rsidR="00DD6131" w:rsidRPr="00C749FA" w14:paraId="5C644958"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75898FFF" w14:textId="16DFA9EB" w:rsidR="00DD6131" w:rsidRPr="007F1EAC" w:rsidRDefault="00DD6131" w:rsidP="007F1EAC">
            <w:pPr>
              <w:pStyle w:val="TableText"/>
              <w:rPr>
                <w:b w:val="0"/>
              </w:rPr>
            </w:pPr>
            <w:r w:rsidRPr="007F1EAC">
              <w:rPr>
                <w:bCs w:val="0"/>
              </w:rPr>
              <w:t xml:space="preserve">Income support duration (increased by </w:t>
            </w:r>
            <w:r w:rsidR="00641480" w:rsidRPr="007F1EAC">
              <w:rPr>
                <w:bCs w:val="0"/>
              </w:rPr>
              <w:t>1 year</w:t>
            </w:r>
            <w:r w:rsidRPr="007F1EAC">
              <w:rPr>
                <w:bCs w:val="0"/>
              </w:rPr>
              <w:t>)</w:t>
            </w:r>
          </w:p>
        </w:tc>
        <w:tc>
          <w:tcPr>
            <w:tcW w:w="1250" w:type="pct"/>
            <w:shd w:val="clear" w:color="auto" w:fill="E8E8E8"/>
          </w:tcPr>
          <w:p w14:paraId="39661037"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0.903*</w:t>
            </w:r>
          </w:p>
        </w:tc>
        <w:tc>
          <w:tcPr>
            <w:tcW w:w="1250" w:type="pct"/>
            <w:shd w:val="clear" w:color="auto" w:fill="E8E8E8"/>
          </w:tcPr>
          <w:p w14:paraId="1B88DB16"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0.863</w:t>
            </w:r>
          </w:p>
        </w:tc>
        <w:tc>
          <w:tcPr>
            <w:tcW w:w="1250" w:type="pct"/>
            <w:shd w:val="clear" w:color="auto" w:fill="E8E8E8"/>
          </w:tcPr>
          <w:p w14:paraId="6C498AF2"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0.945</w:t>
            </w:r>
          </w:p>
        </w:tc>
      </w:tr>
      <w:tr w:rsidR="00DD6131" w:rsidRPr="00C749FA" w14:paraId="14ED0214"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0E5E904F" w14:textId="5FCEEB2B" w:rsidR="00DD6131" w:rsidRPr="007F1EAC" w:rsidRDefault="00DD6131" w:rsidP="007F1EAC">
            <w:pPr>
              <w:pStyle w:val="TableText"/>
              <w:rPr>
                <w:b w:val="0"/>
              </w:rPr>
            </w:pPr>
            <w:r w:rsidRPr="007F1EAC">
              <w:rPr>
                <w:bCs w:val="0"/>
              </w:rPr>
              <w:t>Highest education level</w:t>
            </w:r>
            <w:r w:rsidR="00805527" w:rsidRPr="007F1EAC">
              <w:rPr>
                <w:bCs w:val="0"/>
              </w:rPr>
              <w:t>: less</w:t>
            </w:r>
            <w:r w:rsidRPr="007F1EAC">
              <w:rPr>
                <w:bCs w:val="0"/>
              </w:rPr>
              <w:t xml:space="preserve"> than </w:t>
            </w:r>
            <w:r w:rsidR="000733A3" w:rsidRPr="007F1EAC">
              <w:rPr>
                <w:bCs w:val="0"/>
              </w:rPr>
              <w:t>Year </w:t>
            </w:r>
            <w:r w:rsidRPr="007F1EAC">
              <w:rPr>
                <w:bCs w:val="0"/>
              </w:rPr>
              <w:t xml:space="preserve">10 / </w:t>
            </w:r>
            <w:r w:rsidR="000733A3" w:rsidRPr="007F1EAC">
              <w:rPr>
                <w:bCs w:val="0"/>
              </w:rPr>
              <w:t>Year </w:t>
            </w:r>
            <w:r w:rsidRPr="007F1EAC">
              <w:rPr>
                <w:bCs w:val="0"/>
              </w:rPr>
              <w:t xml:space="preserve">10 or </w:t>
            </w:r>
            <w:r w:rsidR="000733A3" w:rsidRPr="007F1EAC">
              <w:rPr>
                <w:bCs w:val="0"/>
              </w:rPr>
              <w:t>Year </w:t>
            </w:r>
            <w:r w:rsidRPr="007F1EAC">
              <w:rPr>
                <w:bCs w:val="0"/>
              </w:rPr>
              <w:t>11</w:t>
            </w:r>
          </w:p>
        </w:tc>
        <w:tc>
          <w:tcPr>
            <w:tcW w:w="1250" w:type="pct"/>
            <w:shd w:val="clear" w:color="auto" w:fill="auto"/>
          </w:tcPr>
          <w:p w14:paraId="5CD2EA48"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0.682*</w:t>
            </w:r>
          </w:p>
        </w:tc>
        <w:tc>
          <w:tcPr>
            <w:tcW w:w="1250" w:type="pct"/>
            <w:shd w:val="clear" w:color="auto" w:fill="auto"/>
          </w:tcPr>
          <w:p w14:paraId="2272C637"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0.538</w:t>
            </w:r>
          </w:p>
        </w:tc>
        <w:tc>
          <w:tcPr>
            <w:tcW w:w="1250" w:type="pct"/>
            <w:shd w:val="clear" w:color="auto" w:fill="auto"/>
          </w:tcPr>
          <w:p w14:paraId="282B01B3"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0.865</w:t>
            </w:r>
          </w:p>
        </w:tc>
      </w:tr>
      <w:tr w:rsidR="00DD6131" w:rsidRPr="00C749FA" w14:paraId="7965F141"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637568C5" w14:textId="484836F9" w:rsidR="00DD6131" w:rsidRPr="007F1EAC" w:rsidRDefault="00DD6131" w:rsidP="007F1EAC">
            <w:pPr>
              <w:pStyle w:val="TableText"/>
              <w:rPr>
                <w:b w:val="0"/>
              </w:rPr>
            </w:pPr>
            <w:r w:rsidRPr="007F1EAC">
              <w:rPr>
                <w:bCs w:val="0"/>
              </w:rPr>
              <w:t>Highest education level:</w:t>
            </w:r>
            <w:r w:rsidR="000733A3" w:rsidRPr="007F1EAC">
              <w:rPr>
                <w:bCs w:val="0"/>
              </w:rPr>
              <w:t xml:space="preserve"> unknown</w:t>
            </w:r>
            <w:r w:rsidRPr="007F1EAC">
              <w:rPr>
                <w:bCs w:val="0"/>
              </w:rPr>
              <w:t xml:space="preserve"> / </w:t>
            </w:r>
            <w:r w:rsidR="000733A3" w:rsidRPr="007F1EAC">
              <w:rPr>
                <w:bCs w:val="0"/>
              </w:rPr>
              <w:t>Year </w:t>
            </w:r>
            <w:r w:rsidRPr="007F1EAC">
              <w:rPr>
                <w:bCs w:val="0"/>
              </w:rPr>
              <w:t xml:space="preserve">10 or </w:t>
            </w:r>
            <w:r w:rsidR="000733A3" w:rsidRPr="007F1EAC">
              <w:rPr>
                <w:bCs w:val="0"/>
              </w:rPr>
              <w:t>Year </w:t>
            </w:r>
            <w:r w:rsidRPr="007F1EAC">
              <w:rPr>
                <w:bCs w:val="0"/>
              </w:rPr>
              <w:t>11</w:t>
            </w:r>
          </w:p>
        </w:tc>
        <w:tc>
          <w:tcPr>
            <w:tcW w:w="1250" w:type="pct"/>
            <w:shd w:val="clear" w:color="auto" w:fill="E8E8E8"/>
          </w:tcPr>
          <w:p w14:paraId="2A412D8D"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0.888</w:t>
            </w:r>
          </w:p>
        </w:tc>
        <w:tc>
          <w:tcPr>
            <w:tcW w:w="1250" w:type="pct"/>
            <w:shd w:val="clear" w:color="auto" w:fill="E8E8E8"/>
          </w:tcPr>
          <w:p w14:paraId="217D47DA"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0.619</w:t>
            </w:r>
          </w:p>
        </w:tc>
        <w:tc>
          <w:tcPr>
            <w:tcW w:w="1250" w:type="pct"/>
            <w:shd w:val="clear" w:color="auto" w:fill="E8E8E8"/>
          </w:tcPr>
          <w:p w14:paraId="5E3A3090"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1.275</w:t>
            </w:r>
          </w:p>
        </w:tc>
      </w:tr>
      <w:tr w:rsidR="00DD6131" w:rsidRPr="00C749FA" w14:paraId="167A3876"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56E54EDC" w14:textId="77777777" w:rsidR="00DD6131" w:rsidRPr="007F1EAC" w:rsidRDefault="00DD6131" w:rsidP="007F1EAC">
            <w:pPr>
              <w:pStyle w:val="TableText"/>
              <w:rPr>
                <w:b w:val="0"/>
              </w:rPr>
            </w:pPr>
            <w:r w:rsidRPr="007F1EAC">
              <w:rPr>
                <w:bCs w:val="0"/>
              </w:rPr>
              <w:t>Queensland / New South Wales</w:t>
            </w:r>
          </w:p>
        </w:tc>
        <w:tc>
          <w:tcPr>
            <w:tcW w:w="1250" w:type="pct"/>
            <w:shd w:val="clear" w:color="auto" w:fill="auto"/>
          </w:tcPr>
          <w:p w14:paraId="360F3EB1"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0.726*</w:t>
            </w:r>
          </w:p>
        </w:tc>
        <w:tc>
          <w:tcPr>
            <w:tcW w:w="1250" w:type="pct"/>
            <w:shd w:val="clear" w:color="auto" w:fill="auto"/>
          </w:tcPr>
          <w:p w14:paraId="01E4CDF1"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0.586</w:t>
            </w:r>
          </w:p>
        </w:tc>
        <w:tc>
          <w:tcPr>
            <w:tcW w:w="1250" w:type="pct"/>
            <w:shd w:val="clear" w:color="auto" w:fill="auto"/>
          </w:tcPr>
          <w:p w14:paraId="41BD4E86"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0.900</w:t>
            </w:r>
          </w:p>
        </w:tc>
      </w:tr>
      <w:tr w:rsidR="00DD6131" w:rsidRPr="00C749FA" w14:paraId="38D7427B"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69D4BFCF" w14:textId="77777777" w:rsidR="00DD6131" w:rsidRPr="007F1EAC" w:rsidRDefault="00DD6131" w:rsidP="007F1EAC">
            <w:pPr>
              <w:pStyle w:val="TableText"/>
              <w:rPr>
                <w:b w:val="0"/>
              </w:rPr>
            </w:pPr>
            <w:r w:rsidRPr="007F1EAC">
              <w:rPr>
                <w:bCs w:val="0"/>
              </w:rPr>
              <w:t>South Australia / New South Wales</w:t>
            </w:r>
          </w:p>
        </w:tc>
        <w:tc>
          <w:tcPr>
            <w:tcW w:w="1250" w:type="pct"/>
            <w:shd w:val="clear" w:color="auto" w:fill="E8E8E8"/>
          </w:tcPr>
          <w:p w14:paraId="21CF6A34"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0.469*</w:t>
            </w:r>
          </w:p>
        </w:tc>
        <w:tc>
          <w:tcPr>
            <w:tcW w:w="1250" w:type="pct"/>
            <w:shd w:val="clear" w:color="auto" w:fill="E8E8E8"/>
          </w:tcPr>
          <w:p w14:paraId="2D2A05FD"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0.309</w:t>
            </w:r>
          </w:p>
        </w:tc>
        <w:tc>
          <w:tcPr>
            <w:tcW w:w="1250" w:type="pct"/>
            <w:shd w:val="clear" w:color="auto" w:fill="E8E8E8"/>
          </w:tcPr>
          <w:p w14:paraId="40347E1F"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0.710</w:t>
            </w:r>
          </w:p>
        </w:tc>
      </w:tr>
      <w:tr w:rsidR="00DD6131" w:rsidRPr="00C749FA" w14:paraId="3F16E05A"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351E2CA5" w14:textId="77777777" w:rsidR="00DD6131" w:rsidRPr="007F1EAC" w:rsidRDefault="00DD6131" w:rsidP="007F1EAC">
            <w:pPr>
              <w:pStyle w:val="TableText"/>
              <w:rPr>
                <w:b w:val="0"/>
              </w:rPr>
            </w:pPr>
            <w:r w:rsidRPr="007F1EAC">
              <w:rPr>
                <w:bCs w:val="0"/>
              </w:rPr>
              <w:lastRenderedPageBreak/>
              <w:t>Victoria / New South Wales</w:t>
            </w:r>
          </w:p>
        </w:tc>
        <w:tc>
          <w:tcPr>
            <w:tcW w:w="1250" w:type="pct"/>
            <w:shd w:val="clear" w:color="auto" w:fill="auto"/>
          </w:tcPr>
          <w:p w14:paraId="61A3861D"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0.758*</w:t>
            </w:r>
          </w:p>
        </w:tc>
        <w:tc>
          <w:tcPr>
            <w:tcW w:w="1250" w:type="pct"/>
            <w:shd w:val="clear" w:color="auto" w:fill="auto"/>
          </w:tcPr>
          <w:p w14:paraId="595CEE03"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0.605</w:t>
            </w:r>
          </w:p>
        </w:tc>
        <w:tc>
          <w:tcPr>
            <w:tcW w:w="1250" w:type="pct"/>
            <w:shd w:val="clear" w:color="auto" w:fill="auto"/>
          </w:tcPr>
          <w:p w14:paraId="5D23BD02"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0.948</w:t>
            </w:r>
          </w:p>
        </w:tc>
      </w:tr>
      <w:tr w:rsidR="00DD6131" w:rsidRPr="00C749FA" w14:paraId="33378F2D"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6BA9A260" w14:textId="77777777" w:rsidR="00DD6131" w:rsidRPr="007F1EAC" w:rsidRDefault="00DD6131" w:rsidP="007F1EAC">
            <w:pPr>
              <w:pStyle w:val="TableText"/>
              <w:rPr>
                <w:b w:val="0"/>
              </w:rPr>
            </w:pPr>
            <w:r w:rsidRPr="007F1EAC">
              <w:rPr>
                <w:bCs w:val="0"/>
              </w:rPr>
              <w:t>Western Australia / New South Wales</w:t>
            </w:r>
          </w:p>
        </w:tc>
        <w:tc>
          <w:tcPr>
            <w:tcW w:w="1250" w:type="pct"/>
            <w:shd w:val="clear" w:color="auto" w:fill="E8E8E8"/>
          </w:tcPr>
          <w:p w14:paraId="65C73A3A"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0.656*</w:t>
            </w:r>
          </w:p>
        </w:tc>
        <w:tc>
          <w:tcPr>
            <w:tcW w:w="1250" w:type="pct"/>
            <w:shd w:val="clear" w:color="auto" w:fill="E8E8E8"/>
          </w:tcPr>
          <w:p w14:paraId="2711BEEE"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0.480</w:t>
            </w:r>
          </w:p>
        </w:tc>
        <w:tc>
          <w:tcPr>
            <w:tcW w:w="1250" w:type="pct"/>
            <w:shd w:val="clear" w:color="auto" w:fill="E8E8E8"/>
          </w:tcPr>
          <w:p w14:paraId="6ED66D9A"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0.897</w:t>
            </w:r>
          </w:p>
        </w:tc>
      </w:tr>
      <w:tr w:rsidR="00DD6131" w:rsidRPr="00C749FA" w14:paraId="444849C2"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757C9047" w14:textId="77777777" w:rsidR="00DD6131" w:rsidRPr="007F1EAC" w:rsidRDefault="00DD6131" w:rsidP="007F1EAC">
            <w:pPr>
              <w:pStyle w:val="TableText"/>
              <w:rPr>
                <w:b w:val="0"/>
              </w:rPr>
            </w:pPr>
            <w:r w:rsidRPr="007F1EAC">
              <w:rPr>
                <w:bCs w:val="0"/>
              </w:rPr>
              <w:t>Tasmania or Australian Capital Territory or Northern Territory / New South Wales</w:t>
            </w:r>
          </w:p>
        </w:tc>
        <w:tc>
          <w:tcPr>
            <w:tcW w:w="1250" w:type="pct"/>
            <w:shd w:val="clear" w:color="auto" w:fill="auto"/>
          </w:tcPr>
          <w:p w14:paraId="46B7F951"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0.790</w:t>
            </w:r>
          </w:p>
        </w:tc>
        <w:tc>
          <w:tcPr>
            <w:tcW w:w="1250" w:type="pct"/>
            <w:shd w:val="clear" w:color="auto" w:fill="auto"/>
          </w:tcPr>
          <w:p w14:paraId="1AE46647"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0.556</w:t>
            </w:r>
          </w:p>
        </w:tc>
        <w:tc>
          <w:tcPr>
            <w:tcW w:w="1250" w:type="pct"/>
            <w:shd w:val="clear" w:color="auto" w:fill="auto"/>
          </w:tcPr>
          <w:p w14:paraId="47348111"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1.121</w:t>
            </w:r>
          </w:p>
        </w:tc>
      </w:tr>
    </w:tbl>
    <w:p w14:paraId="6F159F7F" w14:textId="77777777" w:rsidR="003467A5" w:rsidRDefault="00D41C15" w:rsidP="00DD6131">
      <w:pPr>
        <w:pStyle w:val="SourceandNotes"/>
      </w:pPr>
      <w:r w:rsidRPr="00901296">
        <w:t xml:space="preserve">Source: </w:t>
      </w:r>
      <w:r>
        <w:t>The department’s</w:t>
      </w:r>
      <w:r w:rsidRPr="00901296">
        <w:t xml:space="preserve"> Research and Evaluation Database</w:t>
      </w:r>
    </w:p>
    <w:p w14:paraId="2442767D" w14:textId="12EED2B2" w:rsidR="00DD6131" w:rsidRPr="00A80EA6" w:rsidRDefault="00DD6131" w:rsidP="00DD6131">
      <w:pPr>
        <w:pStyle w:val="SourceandNotes"/>
      </w:pPr>
      <w:r w:rsidRPr="00A80EA6">
        <w:t>Base:</w:t>
      </w:r>
      <w:r w:rsidRPr="005511B1">
        <w:t xml:space="preserve"> </w:t>
      </w:r>
      <w:r w:rsidRPr="00A80EA6">
        <w:t>n</w:t>
      </w:r>
      <w:r w:rsidR="007C57FD">
        <w:t>=</w:t>
      </w:r>
      <w:r>
        <w:t>4</w:t>
      </w:r>
      <w:r w:rsidR="00D45FBD">
        <w:t>,</w:t>
      </w:r>
      <w:r>
        <w:t>758</w:t>
      </w:r>
    </w:p>
    <w:p w14:paraId="3511DCEE" w14:textId="0C8A6455" w:rsidR="00DD6131" w:rsidRDefault="00423CBB" w:rsidP="00DD6131">
      <w:pPr>
        <w:pStyle w:val="SourceandNotes"/>
      </w:pPr>
      <w:r>
        <w:t>* Variable</w:t>
      </w:r>
      <w:r w:rsidR="00DD6131">
        <w:t xml:space="preserve"> has statistically significant coefficient: </w:t>
      </w:r>
      <w:r w:rsidR="00DD6131">
        <w:rPr>
          <w:i/>
        </w:rPr>
        <w:t xml:space="preserve">p </w:t>
      </w:r>
      <w:r w:rsidR="00DD6131">
        <w:t>&lt; 0.05</w:t>
      </w:r>
    </w:p>
    <w:p w14:paraId="0955582D" w14:textId="499DF19A" w:rsidR="00DD6131" w:rsidRPr="002B15ED" w:rsidRDefault="00DD6131" w:rsidP="00DD6131">
      <w:pPr>
        <w:pStyle w:val="Tablecaption"/>
      </w:pPr>
      <w:bookmarkStart w:id="418" w:name="_Toc102986101"/>
      <w:r w:rsidRPr="002B15ED">
        <w:t xml:space="preserve">Table </w:t>
      </w:r>
      <w:r>
        <w:t>A5.</w:t>
      </w:r>
      <w:r w:rsidR="00A80647">
        <w:t>16</w:t>
      </w:r>
      <w:r>
        <w:t>:</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an employment outcome – YC5 intensive stream</w:t>
      </w:r>
      <w:bookmarkEnd w:id="418"/>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C749FA" w14:paraId="10A3506B" w14:textId="77777777" w:rsidTr="007D10F6">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vAlign w:val="center"/>
          </w:tcPr>
          <w:p w14:paraId="2A24754A" w14:textId="77777777" w:rsidR="00DD6131" w:rsidRPr="007F1EAC" w:rsidRDefault="00DD6131" w:rsidP="007D10F6">
            <w:pPr>
              <w:pStyle w:val="TableText"/>
              <w:rPr>
                <w:b w:val="0"/>
              </w:rPr>
            </w:pPr>
            <w:r w:rsidRPr="007F1EAC">
              <w:rPr>
                <w:bCs w:val="0"/>
              </w:rPr>
              <w:t>Variable</w:t>
            </w:r>
          </w:p>
        </w:tc>
        <w:tc>
          <w:tcPr>
            <w:tcW w:w="1250" w:type="pct"/>
            <w:shd w:val="clear" w:color="auto" w:fill="00161F"/>
            <w:vAlign w:val="center"/>
          </w:tcPr>
          <w:p w14:paraId="53B46189" w14:textId="77777777" w:rsidR="00DD6131" w:rsidRPr="007F1EAC" w:rsidRDefault="00DD6131" w:rsidP="007D10F6">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Odds ratio</w:t>
            </w:r>
          </w:p>
        </w:tc>
        <w:tc>
          <w:tcPr>
            <w:tcW w:w="1250" w:type="pct"/>
            <w:shd w:val="clear" w:color="auto" w:fill="00161F"/>
          </w:tcPr>
          <w:p w14:paraId="4A0EB3D0"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Lower 95% confidence limit</w:t>
            </w:r>
          </w:p>
        </w:tc>
        <w:tc>
          <w:tcPr>
            <w:tcW w:w="1250" w:type="pct"/>
            <w:shd w:val="clear" w:color="auto" w:fill="00161F"/>
          </w:tcPr>
          <w:p w14:paraId="311513BF"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Upper 95% confidence limit</w:t>
            </w:r>
          </w:p>
        </w:tc>
      </w:tr>
      <w:tr w:rsidR="00DD6131" w:rsidRPr="00C749FA" w14:paraId="34697D71"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6450DE07" w14:textId="77777777" w:rsidR="00DD6131" w:rsidRPr="007F1EAC" w:rsidRDefault="00DD6131" w:rsidP="007F1EAC">
            <w:pPr>
              <w:pStyle w:val="TableText"/>
              <w:rPr>
                <w:b w:val="0"/>
              </w:rPr>
            </w:pPr>
            <w:r w:rsidRPr="007F1EAC">
              <w:rPr>
                <w:bCs w:val="0"/>
              </w:rPr>
              <w:t>Treatment group / comparison group</w:t>
            </w:r>
          </w:p>
        </w:tc>
        <w:tc>
          <w:tcPr>
            <w:tcW w:w="1250" w:type="pct"/>
            <w:shd w:val="clear" w:color="auto" w:fill="auto"/>
          </w:tcPr>
          <w:p w14:paraId="0D62A57D"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1.347*</w:t>
            </w:r>
          </w:p>
        </w:tc>
        <w:tc>
          <w:tcPr>
            <w:tcW w:w="1250" w:type="pct"/>
            <w:shd w:val="clear" w:color="auto" w:fill="auto"/>
          </w:tcPr>
          <w:p w14:paraId="1C7351F4"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1.033</w:t>
            </w:r>
          </w:p>
        </w:tc>
        <w:tc>
          <w:tcPr>
            <w:tcW w:w="1250" w:type="pct"/>
            <w:shd w:val="clear" w:color="auto" w:fill="auto"/>
          </w:tcPr>
          <w:p w14:paraId="0F1BB132"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1.757</w:t>
            </w:r>
          </w:p>
        </w:tc>
      </w:tr>
      <w:tr w:rsidR="00DD6131" w:rsidRPr="00C749FA" w14:paraId="0D1A7455" w14:textId="77777777" w:rsidTr="007F1EAC">
        <w:trPr>
          <w:cnfStyle w:val="000000010000" w:firstRow="0" w:lastRow="0" w:firstColumn="0" w:lastColumn="0" w:oddVBand="0" w:evenVBand="0" w:oddHBand="0" w:evenHBand="1"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DFE2D52" w14:textId="04450CF5" w:rsidR="00DD6131" w:rsidRPr="007F1EAC" w:rsidRDefault="00DD6131" w:rsidP="007F1EAC">
            <w:pPr>
              <w:pStyle w:val="TableText"/>
              <w:rPr>
                <w:b w:val="0"/>
              </w:rPr>
            </w:pPr>
            <w:r w:rsidRPr="007F1EAC">
              <w:rPr>
                <w:bCs w:val="0"/>
              </w:rPr>
              <w:t>Parent aged 24</w:t>
            </w:r>
            <w:r w:rsidR="007E1D74" w:rsidRPr="007F1EAC">
              <w:rPr>
                <w:bCs w:val="0"/>
              </w:rPr>
              <w:t> years</w:t>
            </w:r>
            <w:r w:rsidRPr="007F1EAC">
              <w:rPr>
                <w:bCs w:val="0"/>
              </w:rPr>
              <w:t xml:space="preserve"> or under / aged 30 to 39</w:t>
            </w:r>
            <w:r w:rsidR="007E1D74" w:rsidRPr="007F1EAC">
              <w:rPr>
                <w:bCs w:val="0"/>
              </w:rPr>
              <w:t> years</w:t>
            </w:r>
          </w:p>
        </w:tc>
        <w:tc>
          <w:tcPr>
            <w:tcW w:w="1250" w:type="pct"/>
            <w:shd w:val="clear" w:color="auto" w:fill="E8E8E8"/>
          </w:tcPr>
          <w:p w14:paraId="2B1D7164"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0.547*</w:t>
            </w:r>
          </w:p>
        </w:tc>
        <w:tc>
          <w:tcPr>
            <w:tcW w:w="1250" w:type="pct"/>
            <w:shd w:val="clear" w:color="auto" w:fill="E8E8E8"/>
          </w:tcPr>
          <w:p w14:paraId="2393D190"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0.302</w:t>
            </w:r>
          </w:p>
        </w:tc>
        <w:tc>
          <w:tcPr>
            <w:tcW w:w="1250" w:type="pct"/>
            <w:shd w:val="clear" w:color="auto" w:fill="E8E8E8"/>
          </w:tcPr>
          <w:p w14:paraId="78DB38AE"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0.990</w:t>
            </w:r>
          </w:p>
        </w:tc>
      </w:tr>
      <w:tr w:rsidR="00DD6131" w:rsidRPr="00C749FA" w14:paraId="068A06BF"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4AEDA3F0" w14:textId="1A57090E" w:rsidR="00DD6131" w:rsidRPr="007F1EAC" w:rsidRDefault="00DD6131" w:rsidP="007F1EAC">
            <w:pPr>
              <w:pStyle w:val="TableText"/>
              <w:rPr>
                <w:b w:val="0"/>
              </w:rPr>
            </w:pPr>
            <w:r w:rsidRPr="007F1EAC">
              <w:rPr>
                <w:bCs w:val="0"/>
              </w:rPr>
              <w:t>Parent aged 25 to 29</w:t>
            </w:r>
            <w:r w:rsidR="007E1D74" w:rsidRPr="007F1EAC">
              <w:rPr>
                <w:bCs w:val="0"/>
              </w:rPr>
              <w:t> years</w:t>
            </w:r>
            <w:r w:rsidRPr="007F1EAC">
              <w:rPr>
                <w:bCs w:val="0"/>
              </w:rPr>
              <w:t xml:space="preserve"> / aged 30 to 39</w:t>
            </w:r>
            <w:r w:rsidR="007E1D74" w:rsidRPr="007F1EAC">
              <w:rPr>
                <w:bCs w:val="0"/>
              </w:rPr>
              <w:t> years</w:t>
            </w:r>
          </w:p>
        </w:tc>
        <w:tc>
          <w:tcPr>
            <w:tcW w:w="1250" w:type="pct"/>
            <w:shd w:val="clear" w:color="auto" w:fill="auto"/>
          </w:tcPr>
          <w:p w14:paraId="19B71DD5"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0.892</w:t>
            </w:r>
          </w:p>
        </w:tc>
        <w:tc>
          <w:tcPr>
            <w:tcW w:w="1250" w:type="pct"/>
            <w:shd w:val="clear" w:color="auto" w:fill="auto"/>
          </w:tcPr>
          <w:p w14:paraId="21004095"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0.643</w:t>
            </w:r>
          </w:p>
        </w:tc>
        <w:tc>
          <w:tcPr>
            <w:tcW w:w="1250" w:type="pct"/>
            <w:shd w:val="clear" w:color="auto" w:fill="auto"/>
          </w:tcPr>
          <w:p w14:paraId="21BA638E"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1.238</w:t>
            </w:r>
          </w:p>
        </w:tc>
      </w:tr>
      <w:tr w:rsidR="00DD6131" w:rsidRPr="00C749FA" w14:paraId="4C3B59E3" w14:textId="77777777" w:rsidTr="007F1EAC">
        <w:trPr>
          <w:cnfStyle w:val="000000010000" w:firstRow="0" w:lastRow="0" w:firstColumn="0" w:lastColumn="0" w:oddVBand="0" w:evenVBand="0" w:oddHBand="0" w:evenHBand="1"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78317DCA" w14:textId="4C210C51" w:rsidR="00DD6131" w:rsidRPr="007F1EAC" w:rsidRDefault="00DD6131" w:rsidP="007F1EAC">
            <w:pPr>
              <w:pStyle w:val="TableText"/>
              <w:rPr>
                <w:b w:val="0"/>
              </w:rPr>
            </w:pPr>
            <w:r w:rsidRPr="007F1EAC">
              <w:rPr>
                <w:bCs w:val="0"/>
              </w:rPr>
              <w:t>Parent aged 40</w:t>
            </w:r>
            <w:r w:rsidR="007E1D74" w:rsidRPr="007F1EAC">
              <w:rPr>
                <w:bCs w:val="0"/>
              </w:rPr>
              <w:t> years</w:t>
            </w:r>
            <w:r w:rsidRPr="007F1EAC">
              <w:rPr>
                <w:bCs w:val="0"/>
              </w:rPr>
              <w:t xml:space="preserve"> or above / aged 30 to 39</w:t>
            </w:r>
            <w:r w:rsidR="007E1D74" w:rsidRPr="007F1EAC">
              <w:rPr>
                <w:bCs w:val="0"/>
              </w:rPr>
              <w:t> years</w:t>
            </w:r>
          </w:p>
        </w:tc>
        <w:tc>
          <w:tcPr>
            <w:tcW w:w="1250" w:type="pct"/>
            <w:shd w:val="clear" w:color="auto" w:fill="E8E8E8"/>
          </w:tcPr>
          <w:p w14:paraId="1DB39543"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0.672*</w:t>
            </w:r>
          </w:p>
        </w:tc>
        <w:tc>
          <w:tcPr>
            <w:tcW w:w="1250" w:type="pct"/>
            <w:shd w:val="clear" w:color="auto" w:fill="E8E8E8"/>
          </w:tcPr>
          <w:p w14:paraId="0D71EDF4"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0.475</w:t>
            </w:r>
          </w:p>
        </w:tc>
        <w:tc>
          <w:tcPr>
            <w:tcW w:w="1250" w:type="pct"/>
            <w:shd w:val="clear" w:color="auto" w:fill="E8E8E8"/>
          </w:tcPr>
          <w:p w14:paraId="66C26F79"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0.951</w:t>
            </w:r>
          </w:p>
        </w:tc>
      </w:tr>
      <w:tr w:rsidR="00DD6131" w:rsidRPr="00C749FA" w14:paraId="33E87185"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1BF426A5" w14:textId="2EC22097" w:rsidR="00DD6131" w:rsidRPr="007F1EAC" w:rsidRDefault="00DD6131" w:rsidP="007F1EAC">
            <w:pPr>
              <w:pStyle w:val="TableText"/>
              <w:rPr>
                <w:b w:val="0"/>
              </w:rPr>
            </w:pPr>
            <w:r w:rsidRPr="007F1EAC">
              <w:rPr>
                <w:bCs w:val="0"/>
              </w:rPr>
              <w:t xml:space="preserve">Aboriginal and/or Torres Strait Islander / </w:t>
            </w:r>
            <w:r w:rsidR="00E525B9" w:rsidRPr="007F1EAC">
              <w:rPr>
                <w:bCs w:val="0"/>
              </w:rPr>
              <w:t>non</w:t>
            </w:r>
            <w:r w:rsidR="00805527" w:rsidRPr="007F1EAC">
              <w:rPr>
                <w:bCs w:val="0"/>
              </w:rPr>
              <w:t xml:space="preserve"> Aboriginal</w:t>
            </w:r>
            <w:r w:rsidRPr="007F1EAC">
              <w:rPr>
                <w:bCs w:val="0"/>
              </w:rPr>
              <w:t xml:space="preserve"> and/or Torres Strait Islander</w:t>
            </w:r>
          </w:p>
        </w:tc>
        <w:tc>
          <w:tcPr>
            <w:tcW w:w="1250" w:type="pct"/>
            <w:shd w:val="clear" w:color="auto" w:fill="auto"/>
          </w:tcPr>
          <w:p w14:paraId="007B3EDE"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0.660*</w:t>
            </w:r>
          </w:p>
        </w:tc>
        <w:tc>
          <w:tcPr>
            <w:tcW w:w="1250" w:type="pct"/>
            <w:shd w:val="clear" w:color="auto" w:fill="auto"/>
          </w:tcPr>
          <w:p w14:paraId="13278399"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0.442</w:t>
            </w:r>
          </w:p>
        </w:tc>
        <w:tc>
          <w:tcPr>
            <w:tcW w:w="1250" w:type="pct"/>
            <w:shd w:val="clear" w:color="auto" w:fill="auto"/>
          </w:tcPr>
          <w:p w14:paraId="6DF039DB"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0.984</w:t>
            </w:r>
          </w:p>
        </w:tc>
      </w:tr>
      <w:tr w:rsidR="00DD6131" w:rsidRPr="00C749FA" w14:paraId="20361F1D" w14:textId="77777777" w:rsidTr="007F1EAC">
        <w:trPr>
          <w:cnfStyle w:val="000000010000" w:firstRow="0" w:lastRow="0" w:firstColumn="0" w:lastColumn="0" w:oddVBand="0" w:evenVBand="0" w:oddHBand="0" w:evenHBand="1"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7757CD36" w14:textId="77777777" w:rsidR="00DD6131" w:rsidRPr="007F1EAC" w:rsidRDefault="00DD6131" w:rsidP="007F1EAC">
            <w:pPr>
              <w:pStyle w:val="TableText"/>
              <w:rPr>
                <w:b w:val="0"/>
              </w:rPr>
            </w:pPr>
            <w:r w:rsidRPr="007F1EAC">
              <w:rPr>
                <w:bCs w:val="0"/>
              </w:rPr>
              <w:t>Spoken language not English / English</w:t>
            </w:r>
          </w:p>
        </w:tc>
        <w:tc>
          <w:tcPr>
            <w:tcW w:w="1250" w:type="pct"/>
            <w:shd w:val="clear" w:color="auto" w:fill="E8E8E8"/>
          </w:tcPr>
          <w:p w14:paraId="7E687EE8"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0.390*</w:t>
            </w:r>
          </w:p>
        </w:tc>
        <w:tc>
          <w:tcPr>
            <w:tcW w:w="1250" w:type="pct"/>
            <w:shd w:val="clear" w:color="auto" w:fill="E8E8E8"/>
          </w:tcPr>
          <w:p w14:paraId="09D998E0"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0.200</w:t>
            </w:r>
          </w:p>
        </w:tc>
        <w:tc>
          <w:tcPr>
            <w:tcW w:w="1250" w:type="pct"/>
            <w:shd w:val="clear" w:color="auto" w:fill="E8E8E8"/>
          </w:tcPr>
          <w:p w14:paraId="7BCA6FF6"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0.762</w:t>
            </w:r>
          </w:p>
        </w:tc>
      </w:tr>
      <w:tr w:rsidR="00DD6131" w:rsidRPr="00C749FA" w14:paraId="389CEDB5"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575460FE" w14:textId="77777777" w:rsidR="00DD6131" w:rsidRPr="007F1EAC" w:rsidRDefault="00DD6131" w:rsidP="007F1EAC">
            <w:pPr>
              <w:pStyle w:val="TableText"/>
              <w:rPr>
                <w:b w:val="0"/>
              </w:rPr>
            </w:pPr>
            <w:r w:rsidRPr="007F1EAC">
              <w:rPr>
                <w:bCs w:val="0"/>
              </w:rPr>
              <w:t>Vulnerability indicator / no vulnerability indicator</w:t>
            </w:r>
          </w:p>
        </w:tc>
        <w:tc>
          <w:tcPr>
            <w:tcW w:w="1250" w:type="pct"/>
            <w:shd w:val="clear" w:color="auto" w:fill="auto"/>
          </w:tcPr>
          <w:p w14:paraId="5B19D8B9"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0.629*</w:t>
            </w:r>
          </w:p>
        </w:tc>
        <w:tc>
          <w:tcPr>
            <w:tcW w:w="1250" w:type="pct"/>
            <w:shd w:val="clear" w:color="auto" w:fill="auto"/>
          </w:tcPr>
          <w:p w14:paraId="099C12FE"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0.437</w:t>
            </w:r>
          </w:p>
        </w:tc>
        <w:tc>
          <w:tcPr>
            <w:tcW w:w="1250" w:type="pct"/>
            <w:shd w:val="clear" w:color="auto" w:fill="auto"/>
          </w:tcPr>
          <w:p w14:paraId="43914F53"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0.905</w:t>
            </w:r>
          </w:p>
        </w:tc>
      </w:tr>
      <w:tr w:rsidR="00DD6131" w:rsidRPr="00C749FA" w14:paraId="3FE9CD21"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77580853" w14:textId="68691C57" w:rsidR="00DD6131" w:rsidRPr="007F1EAC" w:rsidRDefault="00DD6131" w:rsidP="007F1EAC">
            <w:pPr>
              <w:pStyle w:val="TableText"/>
              <w:rPr>
                <w:b w:val="0"/>
              </w:rPr>
            </w:pPr>
            <w:r w:rsidRPr="007F1EAC">
              <w:rPr>
                <w:bCs w:val="0"/>
              </w:rPr>
              <w:t xml:space="preserve">Income support duration (increased by </w:t>
            </w:r>
            <w:r w:rsidR="00641480" w:rsidRPr="007F1EAC">
              <w:rPr>
                <w:bCs w:val="0"/>
              </w:rPr>
              <w:t>1 year</w:t>
            </w:r>
            <w:r w:rsidRPr="007F1EAC">
              <w:rPr>
                <w:bCs w:val="0"/>
              </w:rPr>
              <w:t>)</w:t>
            </w:r>
          </w:p>
        </w:tc>
        <w:tc>
          <w:tcPr>
            <w:tcW w:w="1250" w:type="pct"/>
            <w:shd w:val="clear" w:color="auto" w:fill="E8E8E8"/>
          </w:tcPr>
          <w:p w14:paraId="0744549D"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0.950*</w:t>
            </w:r>
          </w:p>
        </w:tc>
        <w:tc>
          <w:tcPr>
            <w:tcW w:w="1250" w:type="pct"/>
            <w:shd w:val="clear" w:color="auto" w:fill="E8E8E8"/>
          </w:tcPr>
          <w:p w14:paraId="636EB345"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0.926</w:t>
            </w:r>
          </w:p>
        </w:tc>
        <w:tc>
          <w:tcPr>
            <w:tcW w:w="1250" w:type="pct"/>
            <w:shd w:val="clear" w:color="auto" w:fill="E8E8E8"/>
          </w:tcPr>
          <w:p w14:paraId="28E04CAA"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0.976</w:t>
            </w:r>
          </w:p>
        </w:tc>
      </w:tr>
    </w:tbl>
    <w:p w14:paraId="11C13BB2" w14:textId="77777777" w:rsidR="003467A5" w:rsidRDefault="006F4064" w:rsidP="00DD6131">
      <w:pPr>
        <w:pStyle w:val="SourceandNotes"/>
      </w:pPr>
      <w:r w:rsidRPr="00901296">
        <w:t xml:space="preserve">Source: </w:t>
      </w:r>
      <w:r>
        <w:t>The department’s</w:t>
      </w:r>
      <w:r w:rsidRPr="00901296">
        <w:t xml:space="preserve"> Research and Evaluation Database</w:t>
      </w:r>
    </w:p>
    <w:p w14:paraId="076F4DBF" w14:textId="05DD3184" w:rsidR="00DD6131" w:rsidRPr="00A80EA6" w:rsidRDefault="00DD6131" w:rsidP="00DD6131">
      <w:pPr>
        <w:pStyle w:val="SourceandNotes"/>
      </w:pPr>
      <w:r w:rsidRPr="00A80EA6">
        <w:t>Base:</w:t>
      </w:r>
      <w:r w:rsidRPr="005511B1">
        <w:t xml:space="preserve"> </w:t>
      </w:r>
      <w:r w:rsidRPr="00A80EA6">
        <w:t>n</w:t>
      </w:r>
      <w:r w:rsidR="007C57FD">
        <w:t>=</w:t>
      </w:r>
      <w:r>
        <w:t>1</w:t>
      </w:r>
      <w:r w:rsidR="00D45FBD">
        <w:t>,</w:t>
      </w:r>
      <w:r>
        <w:t>306</w:t>
      </w:r>
    </w:p>
    <w:p w14:paraId="12E95452" w14:textId="0164E5C4" w:rsidR="00DD6131" w:rsidRDefault="00423CBB" w:rsidP="00DD6131">
      <w:pPr>
        <w:pStyle w:val="SourceandNotes"/>
      </w:pPr>
      <w:r>
        <w:t>* Variable</w:t>
      </w:r>
      <w:r w:rsidR="00DD6131">
        <w:t xml:space="preserve"> has statistically significant coefficient: </w:t>
      </w:r>
      <w:r w:rsidR="00DD6131">
        <w:rPr>
          <w:i/>
        </w:rPr>
        <w:t xml:space="preserve">p </w:t>
      </w:r>
      <w:r w:rsidR="00DD6131">
        <w:t>&lt; 0.05</w:t>
      </w:r>
    </w:p>
    <w:p w14:paraId="1C547BDF" w14:textId="682295ED" w:rsidR="00DD6131" w:rsidRPr="002B15ED" w:rsidRDefault="00DD6131" w:rsidP="00DD6131">
      <w:pPr>
        <w:pStyle w:val="Tablecaption"/>
      </w:pPr>
      <w:bookmarkStart w:id="419" w:name="_Toc102986102"/>
      <w:r w:rsidRPr="002B15ED">
        <w:t xml:space="preserve">Table </w:t>
      </w:r>
      <w:r>
        <w:t>A5.</w:t>
      </w:r>
      <w:r w:rsidR="00A80647">
        <w:t>17</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an employment outcome – YC5 targeted stream</w:t>
      </w:r>
      <w:bookmarkEnd w:id="419"/>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C749FA" w14:paraId="58412995" w14:textId="77777777" w:rsidTr="007D10F6">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vAlign w:val="center"/>
          </w:tcPr>
          <w:p w14:paraId="7020E8AF" w14:textId="77777777" w:rsidR="00DD6131" w:rsidRPr="007F1EAC" w:rsidRDefault="00DD6131" w:rsidP="007D10F6">
            <w:pPr>
              <w:pStyle w:val="TableText"/>
              <w:rPr>
                <w:b w:val="0"/>
              </w:rPr>
            </w:pPr>
            <w:r w:rsidRPr="007F1EAC">
              <w:rPr>
                <w:bCs w:val="0"/>
              </w:rPr>
              <w:t>Variable</w:t>
            </w:r>
          </w:p>
        </w:tc>
        <w:tc>
          <w:tcPr>
            <w:tcW w:w="1250" w:type="pct"/>
            <w:shd w:val="clear" w:color="auto" w:fill="00161F"/>
            <w:vAlign w:val="center"/>
          </w:tcPr>
          <w:p w14:paraId="398B7723" w14:textId="77777777" w:rsidR="00DD6131" w:rsidRPr="007F1EAC" w:rsidRDefault="00DD6131" w:rsidP="007D10F6">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Odds ratio</w:t>
            </w:r>
          </w:p>
        </w:tc>
        <w:tc>
          <w:tcPr>
            <w:tcW w:w="1250" w:type="pct"/>
            <w:shd w:val="clear" w:color="auto" w:fill="00161F"/>
          </w:tcPr>
          <w:p w14:paraId="36665368"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Lower 95% confidence limit</w:t>
            </w:r>
          </w:p>
        </w:tc>
        <w:tc>
          <w:tcPr>
            <w:tcW w:w="1250" w:type="pct"/>
            <w:shd w:val="clear" w:color="auto" w:fill="00161F"/>
          </w:tcPr>
          <w:p w14:paraId="0E9A8085"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Upper 95% confidence limit</w:t>
            </w:r>
          </w:p>
        </w:tc>
      </w:tr>
      <w:tr w:rsidR="00DD6131" w:rsidRPr="00C749FA" w14:paraId="52FE8035"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56E52CF8" w14:textId="77777777" w:rsidR="00DD6131" w:rsidRPr="007F1EAC" w:rsidRDefault="00DD6131" w:rsidP="007F1EAC">
            <w:pPr>
              <w:pStyle w:val="TableText"/>
              <w:rPr>
                <w:b w:val="0"/>
              </w:rPr>
            </w:pPr>
            <w:r w:rsidRPr="007F1EAC">
              <w:rPr>
                <w:bCs w:val="0"/>
              </w:rPr>
              <w:t>Treatment group / comparison group</w:t>
            </w:r>
          </w:p>
        </w:tc>
        <w:tc>
          <w:tcPr>
            <w:tcW w:w="1250" w:type="pct"/>
            <w:shd w:val="clear" w:color="auto" w:fill="auto"/>
          </w:tcPr>
          <w:p w14:paraId="30FAF8E4"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1.188*</w:t>
            </w:r>
          </w:p>
        </w:tc>
        <w:tc>
          <w:tcPr>
            <w:tcW w:w="1250" w:type="pct"/>
            <w:shd w:val="clear" w:color="auto" w:fill="auto"/>
          </w:tcPr>
          <w:p w14:paraId="272B11A8"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1.027</w:t>
            </w:r>
          </w:p>
        </w:tc>
        <w:tc>
          <w:tcPr>
            <w:tcW w:w="1250" w:type="pct"/>
            <w:shd w:val="clear" w:color="auto" w:fill="auto"/>
          </w:tcPr>
          <w:p w14:paraId="3A5110CE"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1.375</w:t>
            </w:r>
          </w:p>
        </w:tc>
      </w:tr>
      <w:tr w:rsidR="00DD6131" w:rsidRPr="00C749FA" w14:paraId="7CD200BC" w14:textId="77777777" w:rsidTr="007F1EAC">
        <w:trPr>
          <w:cnfStyle w:val="000000010000" w:firstRow="0" w:lastRow="0" w:firstColumn="0" w:lastColumn="0" w:oddVBand="0" w:evenVBand="0" w:oddHBand="0" w:evenHBand="1"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08895523" w14:textId="19525013" w:rsidR="00DD6131" w:rsidRPr="007F1EAC" w:rsidRDefault="00DD6131" w:rsidP="007F1EAC">
            <w:pPr>
              <w:pStyle w:val="TableText"/>
              <w:rPr>
                <w:b w:val="0"/>
              </w:rPr>
            </w:pPr>
            <w:r w:rsidRPr="007F1EAC">
              <w:rPr>
                <w:bCs w:val="0"/>
              </w:rPr>
              <w:t>Parent aged 24</w:t>
            </w:r>
            <w:r w:rsidR="007E1D74" w:rsidRPr="007F1EAC">
              <w:rPr>
                <w:bCs w:val="0"/>
              </w:rPr>
              <w:t> years</w:t>
            </w:r>
            <w:r w:rsidRPr="007F1EAC">
              <w:rPr>
                <w:bCs w:val="0"/>
              </w:rPr>
              <w:t xml:space="preserve"> or under / aged 30 to 39</w:t>
            </w:r>
            <w:r w:rsidR="007E1D74" w:rsidRPr="007F1EAC">
              <w:rPr>
                <w:bCs w:val="0"/>
              </w:rPr>
              <w:t> years</w:t>
            </w:r>
          </w:p>
        </w:tc>
        <w:tc>
          <w:tcPr>
            <w:tcW w:w="1250" w:type="pct"/>
            <w:shd w:val="clear" w:color="auto" w:fill="E8E8E8"/>
          </w:tcPr>
          <w:p w14:paraId="1793D810"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0.654*</w:t>
            </w:r>
          </w:p>
        </w:tc>
        <w:tc>
          <w:tcPr>
            <w:tcW w:w="1250" w:type="pct"/>
            <w:shd w:val="clear" w:color="auto" w:fill="E8E8E8"/>
          </w:tcPr>
          <w:p w14:paraId="1DD4A812"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0.483</w:t>
            </w:r>
          </w:p>
        </w:tc>
        <w:tc>
          <w:tcPr>
            <w:tcW w:w="1250" w:type="pct"/>
            <w:shd w:val="clear" w:color="auto" w:fill="E8E8E8"/>
          </w:tcPr>
          <w:p w14:paraId="02406E3E"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0.886</w:t>
            </w:r>
          </w:p>
        </w:tc>
      </w:tr>
      <w:tr w:rsidR="00DD6131" w:rsidRPr="00C749FA" w14:paraId="7EA3C58C"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1F731FB1" w14:textId="1975B628" w:rsidR="00DD6131" w:rsidRPr="007F1EAC" w:rsidRDefault="00DD6131" w:rsidP="007F1EAC">
            <w:pPr>
              <w:pStyle w:val="TableText"/>
              <w:rPr>
                <w:b w:val="0"/>
              </w:rPr>
            </w:pPr>
            <w:r w:rsidRPr="007F1EAC">
              <w:rPr>
                <w:bCs w:val="0"/>
              </w:rPr>
              <w:lastRenderedPageBreak/>
              <w:t>Parent aged 25 to 29</w:t>
            </w:r>
            <w:r w:rsidR="007E1D74" w:rsidRPr="007F1EAC">
              <w:rPr>
                <w:bCs w:val="0"/>
              </w:rPr>
              <w:t> years</w:t>
            </w:r>
            <w:r w:rsidRPr="007F1EAC">
              <w:rPr>
                <w:bCs w:val="0"/>
              </w:rPr>
              <w:t xml:space="preserve"> / aged 30 to 39</w:t>
            </w:r>
            <w:r w:rsidR="007E1D74" w:rsidRPr="007F1EAC">
              <w:rPr>
                <w:bCs w:val="0"/>
              </w:rPr>
              <w:t> years</w:t>
            </w:r>
          </w:p>
        </w:tc>
        <w:tc>
          <w:tcPr>
            <w:tcW w:w="1250" w:type="pct"/>
            <w:shd w:val="clear" w:color="auto" w:fill="auto"/>
          </w:tcPr>
          <w:p w14:paraId="1E93895E"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0.792</w:t>
            </w:r>
          </w:p>
        </w:tc>
        <w:tc>
          <w:tcPr>
            <w:tcW w:w="1250" w:type="pct"/>
            <w:shd w:val="clear" w:color="auto" w:fill="auto"/>
          </w:tcPr>
          <w:p w14:paraId="1D099A3E"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0.662</w:t>
            </w:r>
          </w:p>
        </w:tc>
        <w:tc>
          <w:tcPr>
            <w:tcW w:w="1250" w:type="pct"/>
            <w:shd w:val="clear" w:color="auto" w:fill="auto"/>
          </w:tcPr>
          <w:p w14:paraId="146EEDC1"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0.948</w:t>
            </w:r>
          </w:p>
        </w:tc>
      </w:tr>
      <w:tr w:rsidR="00DD6131" w:rsidRPr="00C749FA" w14:paraId="02CCADB6" w14:textId="77777777" w:rsidTr="007F1EAC">
        <w:trPr>
          <w:cnfStyle w:val="000000010000" w:firstRow="0" w:lastRow="0" w:firstColumn="0" w:lastColumn="0" w:oddVBand="0" w:evenVBand="0" w:oddHBand="0" w:evenHBand="1"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6BDE9427" w14:textId="68DF2DEF" w:rsidR="00DD6131" w:rsidRPr="007F1EAC" w:rsidRDefault="00DD6131" w:rsidP="007F1EAC">
            <w:pPr>
              <w:pStyle w:val="TableText"/>
              <w:rPr>
                <w:b w:val="0"/>
              </w:rPr>
            </w:pPr>
            <w:r w:rsidRPr="007F1EAC">
              <w:rPr>
                <w:bCs w:val="0"/>
              </w:rPr>
              <w:t>Parent aged 40</w:t>
            </w:r>
            <w:r w:rsidR="007E1D74" w:rsidRPr="007F1EAC">
              <w:rPr>
                <w:bCs w:val="0"/>
              </w:rPr>
              <w:t> years</w:t>
            </w:r>
            <w:r w:rsidRPr="007F1EAC">
              <w:rPr>
                <w:bCs w:val="0"/>
              </w:rPr>
              <w:t xml:space="preserve"> or above / aged 30 to 39</w:t>
            </w:r>
            <w:r w:rsidR="007E1D74" w:rsidRPr="007F1EAC">
              <w:rPr>
                <w:bCs w:val="0"/>
              </w:rPr>
              <w:t> years</w:t>
            </w:r>
          </w:p>
        </w:tc>
        <w:tc>
          <w:tcPr>
            <w:tcW w:w="1250" w:type="pct"/>
            <w:shd w:val="clear" w:color="auto" w:fill="E8E8E8"/>
          </w:tcPr>
          <w:p w14:paraId="54E68597"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0.851</w:t>
            </w:r>
          </w:p>
        </w:tc>
        <w:tc>
          <w:tcPr>
            <w:tcW w:w="1250" w:type="pct"/>
            <w:shd w:val="clear" w:color="auto" w:fill="E8E8E8"/>
          </w:tcPr>
          <w:p w14:paraId="2A9FE193"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0.720</w:t>
            </w:r>
          </w:p>
        </w:tc>
        <w:tc>
          <w:tcPr>
            <w:tcW w:w="1250" w:type="pct"/>
            <w:shd w:val="clear" w:color="auto" w:fill="E8E8E8"/>
          </w:tcPr>
          <w:p w14:paraId="529D9792"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1.007</w:t>
            </w:r>
          </w:p>
        </w:tc>
      </w:tr>
      <w:tr w:rsidR="00DD6131" w:rsidRPr="00C749FA" w14:paraId="579D4E2E"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0130C14A" w14:textId="68CB17F2" w:rsidR="00DD6131" w:rsidRPr="007F1EAC" w:rsidRDefault="00DD6131" w:rsidP="007F1EAC">
            <w:pPr>
              <w:pStyle w:val="TableText"/>
              <w:rPr>
                <w:b w:val="0"/>
              </w:rPr>
            </w:pPr>
            <w:r w:rsidRPr="007F1EAC">
              <w:rPr>
                <w:bCs w:val="0"/>
              </w:rPr>
              <w:t xml:space="preserve">Aboriginal and/or Torres Strait Islander / </w:t>
            </w:r>
            <w:r w:rsidR="00E525B9" w:rsidRPr="007F1EAC">
              <w:rPr>
                <w:bCs w:val="0"/>
              </w:rPr>
              <w:t>non</w:t>
            </w:r>
            <w:r w:rsidR="00805527" w:rsidRPr="007F1EAC">
              <w:rPr>
                <w:bCs w:val="0"/>
              </w:rPr>
              <w:t xml:space="preserve"> Aboriginal</w:t>
            </w:r>
            <w:r w:rsidRPr="007F1EAC">
              <w:rPr>
                <w:bCs w:val="0"/>
              </w:rPr>
              <w:t xml:space="preserve"> and/or Torres Strait Islander</w:t>
            </w:r>
          </w:p>
        </w:tc>
        <w:tc>
          <w:tcPr>
            <w:tcW w:w="1250" w:type="pct"/>
            <w:shd w:val="clear" w:color="auto" w:fill="auto"/>
          </w:tcPr>
          <w:p w14:paraId="4673E0C4"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0.721*</w:t>
            </w:r>
          </w:p>
        </w:tc>
        <w:tc>
          <w:tcPr>
            <w:tcW w:w="1250" w:type="pct"/>
            <w:shd w:val="clear" w:color="auto" w:fill="auto"/>
          </w:tcPr>
          <w:p w14:paraId="6682A878"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0.547</w:t>
            </w:r>
          </w:p>
        </w:tc>
        <w:tc>
          <w:tcPr>
            <w:tcW w:w="1250" w:type="pct"/>
            <w:shd w:val="clear" w:color="auto" w:fill="auto"/>
          </w:tcPr>
          <w:p w14:paraId="3D85F88F"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0.952</w:t>
            </w:r>
          </w:p>
        </w:tc>
      </w:tr>
      <w:tr w:rsidR="00DD6131" w:rsidRPr="00C749FA" w14:paraId="7BD56FDE" w14:textId="77777777" w:rsidTr="007F1EAC">
        <w:trPr>
          <w:cnfStyle w:val="000000010000" w:firstRow="0" w:lastRow="0" w:firstColumn="0" w:lastColumn="0" w:oddVBand="0" w:evenVBand="0" w:oddHBand="0" w:evenHBand="1"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8CD1872" w14:textId="5D5D6744" w:rsidR="00DD6131" w:rsidRPr="007F1EAC" w:rsidRDefault="00DD6131" w:rsidP="007F1EAC">
            <w:pPr>
              <w:pStyle w:val="TableText"/>
              <w:rPr>
                <w:b w:val="0"/>
              </w:rPr>
            </w:pPr>
            <w:r w:rsidRPr="007F1EAC">
              <w:rPr>
                <w:bCs w:val="0"/>
              </w:rPr>
              <w:t xml:space="preserve">Country of birth: </w:t>
            </w:r>
            <w:r w:rsidR="00805527" w:rsidRPr="007F1EAC">
              <w:rPr>
                <w:bCs w:val="0"/>
              </w:rPr>
              <w:t xml:space="preserve">non </w:t>
            </w:r>
            <w:r w:rsidRPr="007F1EAC">
              <w:rPr>
                <w:bCs w:val="0"/>
              </w:rPr>
              <w:t xml:space="preserve">main English-speaking country / </w:t>
            </w:r>
            <w:r w:rsidR="00805527" w:rsidRPr="007F1EAC">
              <w:rPr>
                <w:bCs w:val="0"/>
              </w:rPr>
              <w:t xml:space="preserve">main </w:t>
            </w:r>
            <w:r w:rsidRPr="007F1EAC">
              <w:rPr>
                <w:bCs w:val="0"/>
              </w:rPr>
              <w:t>English</w:t>
            </w:r>
            <w:r w:rsidR="00D45FBD" w:rsidRPr="007F1EAC">
              <w:rPr>
                <w:bCs w:val="0"/>
              </w:rPr>
              <w:t>-</w:t>
            </w:r>
            <w:r w:rsidRPr="007F1EAC">
              <w:rPr>
                <w:bCs w:val="0"/>
              </w:rPr>
              <w:t>speaking country</w:t>
            </w:r>
          </w:p>
        </w:tc>
        <w:tc>
          <w:tcPr>
            <w:tcW w:w="1250" w:type="pct"/>
            <w:shd w:val="clear" w:color="auto" w:fill="E8E8E8"/>
          </w:tcPr>
          <w:p w14:paraId="7F2FB02B"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0.771*</w:t>
            </w:r>
          </w:p>
        </w:tc>
        <w:tc>
          <w:tcPr>
            <w:tcW w:w="1250" w:type="pct"/>
            <w:shd w:val="clear" w:color="auto" w:fill="E8E8E8"/>
          </w:tcPr>
          <w:p w14:paraId="63864AE5"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0.630</w:t>
            </w:r>
          </w:p>
        </w:tc>
        <w:tc>
          <w:tcPr>
            <w:tcW w:w="1250" w:type="pct"/>
            <w:shd w:val="clear" w:color="auto" w:fill="E8E8E8"/>
          </w:tcPr>
          <w:p w14:paraId="31F414F9"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0.945</w:t>
            </w:r>
          </w:p>
        </w:tc>
      </w:tr>
      <w:tr w:rsidR="00DD6131" w:rsidRPr="00C749FA" w14:paraId="76506E57"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46318891" w14:textId="77777777" w:rsidR="00DD6131" w:rsidRPr="007F1EAC" w:rsidRDefault="00DD6131" w:rsidP="007F1EAC">
            <w:pPr>
              <w:pStyle w:val="TableText"/>
              <w:rPr>
                <w:b w:val="0"/>
              </w:rPr>
            </w:pPr>
            <w:r w:rsidRPr="007F1EAC">
              <w:rPr>
                <w:bCs w:val="0"/>
              </w:rPr>
              <w:t>Spoken language not English / English</w:t>
            </w:r>
          </w:p>
        </w:tc>
        <w:tc>
          <w:tcPr>
            <w:tcW w:w="1250" w:type="pct"/>
            <w:shd w:val="clear" w:color="auto" w:fill="auto"/>
          </w:tcPr>
          <w:p w14:paraId="7550F252"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0.703*</w:t>
            </w:r>
          </w:p>
        </w:tc>
        <w:tc>
          <w:tcPr>
            <w:tcW w:w="1250" w:type="pct"/>
            <w:shd w:val="clear" w:color="auto" w:fill="auto"/>
          </w:tcPr>
          <w:p w14:paraId="3D6D3737"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0.516</w:t>
            </w:r>
          </w:p>
        </w:tc>
        <w:tc>
          <w:tcPr>
            <w:tcW w:w="1250" w:type="pct"/>
            <w:shd w:val="clear" w:color="auto" w:fill="auto"/>
          </w:tcPr>
          <w:p w14:paraId="21EC0389"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0.957</w:t>
            </w:r>
          </w:p>
        </w:tc>
      </w:tr>
      <w:tr w:rsidR="00DD6131" w:rsidRPr="00C749FA" w14:paraId="5908AF85" w14:textId="77777777" w:rsidTr="007F1EAC">
        <w:trPr>
          <w:cnfStyle w:val="000000010000" w:firstRow="0" w:lastRow="0" w:firstColumn="0" w:lastColumn="0" w:oddVBand="0" w:evenVBand="0" w:oddHBand="0" w:evenHBand="1"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06A5FC11" w14:textId="77777777" w:rsidR="00DD6131" w:rsidRPr="007F1EAC" w:rsidRDefault="00DD6131" w:rsidP="007F1EAC">
            <w:pPr>
              <w:pStyle w:val="TableText"/>
              <w:rPr>
                <w:b w:val="0"/>
              </w:rPr>
            </w:pPr>
            <w:r w:rsidRPr="007F1EAC">
              <w:rPr>
                <w:bCs w:val="0"/>
              </w:rPr>
              <w:t>Parenting Payment partnered / single</w:t>
            </w:r>
          </w:p>
        </w:tc>
        <w:tc>
          <w:tcPr>
            <w:tcW w:w="1250" w:type="pct"/>
            <w:shd w:val="clear" w:color="auto" w:fill="E8E8E8"/>
          </w:tcPr>
          <w:p w14:paraId="28C3C06A"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0.777*</w:t>
            </w:r>
          </w:p>
        </w:tc>
        <w:tc>
          <w:tcPr>
            <w:tcW w:w="1250" w:type="pct"/>
            <w:shd w:val="clear" w:color="auto" w:fill="E8E8E8"/>
          </w:tcPr>
          <w:p w14:paraId="78B96ABC"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0.651</w:t>
            </w:r>
          </w:p>
        </w:tc>
        <w:tc>
          <w:tcPr>
            <w:tcW w:w="1250" w:type="pct"/>
            <w:shd w:val="clear" w:color="auto" w:fill="E8E8E8"/>
          </w:tcPr>
          <w:p w14:paraId="7C40B264"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0.928</w:t>
            </w:r>
          </w:p>
        </w:tc>
      </w:tr>
      <w:tr w:rsidR="00DD6131" w:rsidRPr="00C749FA" w14:paraId="53AA350D"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3D4271A2" w14:textId="77777777" w:rsidR="00DD6131" w:rsidRPr="007F1EAC" w:rsidRDefault="00DD6131" w:rsidP="007F1EAC">
            <w:pPr>
              <w:pStyle w:val="TableText"/>
              <w:rPr>
                <w:b w:val="0"/>
              </w:rPr>
            </w:pPr>
            <w:r w:rsidRPr="007F1EAC">
              <w:rPr>
                <w:bCs w:val="0"/>
              </w:rPr>
              <w:t>Vulnerability indicator / no vulnerability indicator</w:t>
            </w:r>
          </w:p>
        </w:tc>
        <w:tc>
          <w:tcPr>
            <w:tcW w:w="1250" w:type="pct"/>
            <w:shd w:val="clear" w:color="auto" w:fill="auto"/>
          </w:tcPr>
          <w:p w14:paraId="390E3868"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0.554*</w:t>
            </w:r>
          </w:p>
        </w:tc>
        <w:tc>
          <w:tcPr>
            <w:tcW w:w="1250" w:type="pct"/>
            <w:shd w:val="clear" w:color="auto" w:fill="auto"/>
          </w:tcPr>
          <w:p w14:paraId="7196BE7A"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0.447</w:t>
            </w:r>
          </w:p>
        </w:tc>
        <w:tc>
          <w:tcPr>
            <w:tcW w:w="1250" w:type="pct"/>
            <w:shd w:val="clear" w:color="auto" w:fill="auto"/>
          </w:tcPr>
          <w:p w14:paraId="3F164036"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0.687</w:t>
            </w:r>
          </w:p>
        </w:tc>
      </w:tr>
      <w:tr w:rsidR="00DD6131" w:rsidRPr="00C749FA" w14:paraId="33F035D5" w14:textId="77777777" w:rsidTr="007F1EAC">
        <w:trPr>
          <w:cnfStyle w:val="000000010000" w:firstRow="0" w:lastRow="0" w:firstColumn="0" w:lastColumn="0" w:oddVBand="0" w:evenVBand="0" w:oddHBand="0" w:evenHBand="1"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3C220F8" w14:textId="77777777" w:rsidR="00DD6131" w:rsidRPr="007F1EAC" w:rsidRDefault="00DD6131" w:rsidP="007F1EAC">
            <w:pPr>
              <w:pStyle w:val="TableText"/>
              <w:rPr>
                <w:b w:val="0"/>
              </w:rPr>
            </w:pPr>
            <w:r w:rsidRPr="007F1EAC">
              <w:rPr>
                <w:bCs w:val="0"/>
              </w:rPr>
              <w:t>At least 4 children / fewer than 4 children</w:t>
            </w:r>
          </w:p>
        </w:tc>
        <w:tc>
          <w:tcPr>
            <w:tcW w:w="1250" w:type="pct"/>
            <w:shd w:val="clear" w:color="auto" w:fill="E8E8E8"/>
          </w:tcPr>
          <w:p w14:paraId="09779D7E"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0.707*</w:t>
            </w:r>
          </w:p>
        </w:tc>
        <w:tc>
          <w:tcPr>
            <w:tcW w:w="1250" w:type="pct"/>
            <w:shd w:val="clear" w:color="auto" w:fill="E8E8E8"/>
          </w:tcPr>
          <w:p w14:paraId="4CE1A49E"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0.557</w:t>
            </w:r>
          </w:p>
        </w:tc>
        <w:tc>
          <w:tcPr>
            <w:tcW w:w="1250" w:type="pct"/>
            <w:shd w:val="clear" w:color="auto" w:fill="E8E8E8"/>
          </w:tcPr>
          <w:p w14:paraId="077523EF"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0.897</w:t>
            </w:r>
          </w:p>
        </w:tc>
      </w:tr>
      <w:tr w:rsidR="00DD6131" w:rsidRPr="00C749FA" w14:paraId="147C531F"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214DF416" w14:textId="77777777" w:rsidR="00DD6131" w:rsidRPr="007F1EAC" w:rsidRDefault="00DD6131" w:rsidP="007F1EAC">
            <w:pPr>
              <w:pStyle w:val="TableText"/>
              <w:rPr>
                <w:b w:val="0"/>
              </w:rPr>
            </w:pPr>
            <w:r w:rsidRPr="007F1EAC">
              <w:rPr>
                <w:bCs w:val="0"/>
              </w:rPr>
              <w:t>Parenting Payment partnered / single</w:t>
            </w:r>
          </w:p>
        </w:tc>
        <w:tc>
          <w:tcPr>
            <w:tcW w:w="1250" w:type="pct"/>
            <w:shd w:val="clear" w:color="auto" w:fill="auto"/>
          </w:tcPr>
          <w:p w14:paraId="4699C350"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0.777*</w:t>
            </w:r>
          </w:p>
        </w:tc>
        <w:tc>
          <w:tcPr>
            <w:tcW w:w="1250" w:type="pct"/>
            <w:shd w:val="clear" w:color="auto" w:fill="auto"/>
          </w:tcPr>
          <w:p w14:paraId="13E6AD4E"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0.651</w:t>
            </w:r>
          </w:p>
        </w:tc>
        <w:tc>
          <w:tcPr>
            <w:tcW w:w="1250" w:type="pct"/>
            <w:shd w:val="clear" w:color="auto" w:fill="auto"/>
          </w:tcPr>
          <w:p w14:paraId="139349A1"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0.928</w:t>
            </w:r>
          </w:p>
        </w:tc>
      </w:tr>
      <w:tr w:rsidR="00DD6131" w:rsidRPr="00C749FA" w14:paraId="47411F2F" w14:textId="77777777" w:rsidTr="007F1EAC">
        <w:trPr>
          <w:cnfStyle w:val="000000010000" w:firstRow="0" w:lastRow="0" w:firstColumn="0" w:lastColumn="0" w:oddVBand="0" w:evenVBand="0" w:oddHBand="0" w:evenHBand="1"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008D977E" w14:textId="634F94EF" w:rsidR="00DD6131" w:rsidRPr="007F1EAC" w:rsidRDefault="00DD6131" w:rsidP="007F1EAC">
            <w:pPr>
              <w:pStyle w:val="TableText"/>
              <w:rPr>
                <w:b w:val="0"/>
              </w:rPr>
            </w:pPr>
            <w:r w:rsidRPr="007F1EAC">
              <w:rPr>
                <w:bCs w:val="0"/>
              </w:rPr>
              <w:t xml:space="preserve">Income support duration (increased by </w:t>
            </w:r>
            <w:r w:rsidR="00641480" w:rsidRPr="007F1EAC">
              <w:rPr>
                <w:bCs w:val="0"/>
              </w:rPr>
              <w:t>1 year</w:t>
            </w:r>
            <w:r w:rsidRPr="007F1EAC">
              <w:rPr>
                <w:bCs w:val="0"/>
              </w:rPr>
              <w:t>)</w:t>
            </w:r>
          </w:p>
        </w:tc>
        <w:tc>
          <w:tcPr>
            <w:tcW w:w="1250" w:type="pct"/>
            <w:shd w:val="clear" w:color="auto" w:fill="E8E8E8"/>
          </w:tcPr>
          <w:p w14:paraId="52F97E56"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0.930*</w:t>
            </w:r>
          </w:p>
        </w:tc>
        <w:tc>
          <w:tcPr>
            <w:tcW w:w="1250" w:type="pct"/>
            <w:shd w:val="clear" w:color="auto" w:fill="E8E8E8"/>
          </w:tcPr>
          <w:p w14:paraId="4870809C"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0.917</w:t>
            </w:r>
          </w:p>
        </w:tc>
        <w:tc>
          <w:tcPr>
            <w:tcW w:w="1250" w:type="pct"/>
            <w:shd w:val="clear" w:color="auto" w:fill="E8E8E8"/>
          </w:tcPr>
          <w:p w14:paraId="1F02BE09"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0.943</w:t>
            </w:r>
          </w:p>
        </w:tc>
      </w:tr>
      <w:tr w:rsidR="00DD6131" w:rsidRPr="00C749FA" w14:paraId="4D7FF64C"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28562598" w14:textId="77777777" w:rsidR="00DD6131" w:rsidRPr="007F1EAC" w:rsidRDefault="00DD6131" w:rsidP="007F1EAC">
            <w:pPr>
              <w:pStyle w:val="TableText"/>
              <w:rPr>
                <w:b w:val="0"/>
              </w:rPr>
            </w:pPr>
            <w:r w:rsidRPr="007F1EAC">
              <w:rPr>
                <w:bCs w:val="0"/>
              </w:rPr>
              <w:t>Queensland / New South Wales</w:t>
            </w:r>
          </w:p>
        </w:tc>
        <w:tc>
          <w:tcPr>
            <w:tcW w:w="1250" w:type="pct"/>
            <w:shd w:val="clear" w:color="auto" w:fill="auto"/>
          </w:tcPr>
          <w:p w14:paraId="0BECF1B1"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1.340*</w:t>
            </w:r>
          </w:p>
        </w:tc>
        <w:tc>
          <w:tcPr>
            <w:tcW w:w="1250" w:type="pct"/>
            <w:shd w:val="clear" w:color="auto" w:fill="auto"/>
          </w:tcPr>
          <w:p w14:paraId="1C00D2FE"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1.115</w:t>
            </w:r>
          </w:p>
        </w:tc>
        <w:tc>
          <w:tcPr>
            <w:tcW w:w="1250" w:type="pct"/>
            <w:shd w:val="clear" w:color="auto" w:fill="auto"/>
          </w:tcPr>
          <w:p w14:paraId="66AB1CE2"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1.611</w:t>
            </w:r>
          </w:p>
        </w:tc>
      </w:tr>
      <w:tr w:rsidR="00DD6131" w:rsidRPr="00C749FA" w14:paraId="70D2FF31" w14:textId="77777777" w:rsidTr="007F1EAC">
        <w:trPr>
          <w:cnfStyle w:val="000000010000" w:firstRow="0" w:lastRow="0" w:firstColumn="0" w:lastColumn="0" w:oddVBand="0" w:evenVBand="0" w:oddHBand="0" w:evenHBand="1"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118A68A" w14:textId="77777777" w:rsidR="00DD6131" w:rsidRPr="007F1EAC" w:rsidRDefault="00DD6131" w:rsidP="007F1EAC">
            <w:pPr>
              <w:pStyle w:val="TableText"/>
              <w:rPr>
                <w:b w:val="0"/>
              </w:rPr>
            </w:pPr>
            <w:r w:rsidRPr="007F1EAC">
              <w:rPr>
                <w:bCs w:val="0"/>
              </w:rPr>
              <w:t>South Australia / New South Wales</w:t>
            </w:r>
          </w:p>
        </w:tc>
        <w:tc>
          <w:tcPr>
            <w:tcW w:w="1250" w:type="pct"/>
            <w:shd w:val="clear" w:color="auto" w:fill="E8E8E8"/>
          </w:tcPr>
          <w:p w14:paraId="69B9C94F"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0.858</w:t>
            </w:r>
          </w:p>
        </w:tc>
        <w:tc>
          <w:tcPr>
            <w:tcW w:w="1250" w:type="pct"/>
            <w:shd w:val="clear" w:color="auto" w:fill="E8E8E8"/>
          </w:tcPr>
          <w:p w14:paraId="176CB8FD"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0.641</w:t>
            </w:r>
          </w:p>
        </w:tc>
        <w:tc>
          <w:tcPr>
            <w:tcW w:w="1250" w:type="pct"/>
            <w:shd w:val="clear" w:color="auto" w:fill="E8E8E8"/>
          </w:tcPr>
          <w:p w14:paraId="41017ADB"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1.149</w:t>
            </w:r>
          </w:p>
        </w:tc>
      </w:tr>
      <w:tr w:rsidR="00DD6131" w:rsidRPr="00C749FA" w14:paraId="344A5A98"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6995009F" w14:textId="77777777" w:rsidR="00DD6131" w:rsidRPr="007F1EAC" w:rsidRDefault="00DD6131" w:rsidP="007F1EAC">
            <w:pPr>
              <w:pStyle w:val="TableText"/>
              <w:rPr>
                <w:b w:val="0"/>
              </w:rPr>
            </w:pPr>
            <w:r w:rsidRPr="007F1EAC">
              <w:rPr>
                <w:bCs w:val="0"/>
              </w:rPr>
              <w:t>Victoria / New South Wales</w:t>
            </w:r>
          </w:p>
        </w:tc>
        <w:tc>
          <w:tcPr>
            <w:tcW w:w="1250" w:type="pct"/>
            <w:shd w:val="clear" w:color="auto" w:fill="auto"/>
          </w:tcPr>
          <w:p w14:paraId="1445BD7D"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0.961</w:t>
            </w:r>
          </w:p>
        </w:tc>
        <w:tc>
          <w:tcPr>
            <w:tcW w:w="1250" w:type="pct"/>
            <w:shd w:val="clear" w:color="auto" w:fill="auto"/>
          </w:tcPr>
          <w:p w14:paraId="52832333"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0.802</w:t>
            </w:r>
          </w:p>
        </w:tc>
        <w:tc>
          <w:tcPr>
            <w:tcW w:w="1250" w:type="pct"/>
            <w:shd w:val="clear" w:color="auto" w:fill="auto"/>
          </w:tcPr>
          <w:p w14:paraId="0BEA3D9D"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1.151</w:t>
            </w:r>
          </w:p>
        </w:tc>
      </w:tr>
      <w:tr w:rsidR="00DD6131" w:rsidRPr="00C749FA" w14:paraId="25CF2F6B" w14:textId="77777777" w:rsidTr="007F1EAC">
        <w:trPr>
          <w:cnfStyle w:val="000000010000" w:firstRow="0" w:lastRow="0" w:firstColumn="0" w:lastColumn="0" w:oddVBand="0" w:evenVBand="0" w:oddHBand="0" w:evenHBand="1"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38259A7" w14:textId="77777777" w:rsidR="00DD6131" w:rsidRPr="007F1EAC" w:rsidRDefault="00DD6131" w:rsidP="007F1EAC">
            <w:pPr>
              <w:pStyle w:val="TableText"/>
              <w:rPr>
                <w:b w:val="0"/>
              </w:rPr>
            </w:pPr>
            <w:r w:rsidRPr="007F1EAC">
              <w:rPr>
                <w:bCs w:val="0"/>
              </w:rPr>
              <w:t>Western Australia / New South Wales</w:t>
            </w:r>
          </w:p>
        </w:tc>
        <w:tc>
          <w:tcPr>
            <w:tcW w:w="1250" w:type="pct"/>
            <w:shd w:val="clear" w:color="auto" w:fill="E8E8E8"/>
          </w:tcPr>
          <w:p w14:paraId="5AB62CBD"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0.831</w:t>
            </w:r>
          </w:p>
        </w:tc>
        <w:tc>
          <w:tcPr>
            <w:tcW w:w="1250" w:type="pct"/>
            <w:shd w:val="clear" w:color="auto" w:fill="E8E8E8"/>
          </w:tcPr>
          <w:p w14:paraId="19DF3D08"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0.636</w:t>
            </w:r>
          </w:p>
        </w:tc>
        <w:tc>
          <w:tcPr>
            <w:tcW w:w="1250" w:type="pct"/>
            <w:shd w:val="clear" w:color="auto" w:fill="E8E8E8"/>
          </w:tcPr>
          <w:p w14:paraId="243524BD"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1.087</w:t>
            </w:r>
          </w:p>
        </w:tc>
      </w:tr>
      <w:tr w:rsidR="00DD6131" w:rsidRPr="00C749FA" w14:paraId="6D8514D5"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185ADDA9" w14:textId="77777777" w:rsidR="00DD6131" w:rsidRPr="007F1EAC" w:rsidRDefault="00DD6131" w:rsidP="007F1EAC">
            <w:pPr>
              <w:pStyle w:val="TableText"/>
              <w:rPr>
                <w:b w:val="0"/>
              </w:rPr>
            </w:pPr>
            <w:r w:rsidRPr="007F1EAC">
              <w:rPr>
                <w:bCs w:val="0"/>
              </w:rPr>
              <w:t>Tasmania or Australian Capital Territory or Northern Territory / New South Wales</w:t>
            </w:r>
          </w:p>
        </w:tc>
        <w:tc>
          <w:tcPr>
            <w:tcW w:w="1250" w:type="pct"/>
            <w:shd w:val="clear" w:color="auto" w:fill="auto"/>
          </w:tcPr>
          <w:p w14:paraId="70F6624D"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1.216</w:t>
            </w:r>
          </w:p>
        </w:tc>
        <w:tc>
          <w:tcPr>
            <w:tcW w:w="1250" w:type="pct"/>
            <w:shd w:val="clear" w:color="auto" w:fill="auto"/>
          </w:tcPr>
          <w:p w14:paraId="37260FDF"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0.849</w:t>
            </w:r>
          </w:p>
        </w:tc>
        <w:tc>
          <w:tcPr>
            <w:tcW w:w="1250" w:type="pct"/>
            <w:shd w:val="clear" w:color="auto" w:fill="auto"/>
          </w:tcPr>
          <w:p w14:paraId="4A3BA711"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1.742</w:t>
            </w:r>
          </w:p>
        </w:tc>
      </w:tr>
    </w:tbl>
    <w:p w14:paraId="77256B18" w14:textId="77777777" w:rsidR="006874DA" w:rsidRDefault="006874DA" w:rsidP="006874DA">
      <w:pPr>
        <w:pStyle w:val="SourceandNotes"/>
      </w:pPr>
      <w:r w:rsidRPr="00901296">
        <w:t xml:space="preserve">Source: </w:t>
      </w:r>
      <w:r>
        <w:t>The department’s</w:t>
      </w:r>
      <w:r w:rsidRPr="00901296">
        <w:t xml:space="preserve"> Research and Evaluation Database</w:t>
      </w:r>
    </w:p>
    <w:p w14:paraId="257D3188" w14:textId="26076447" w:rsidR="00DD6131" w:rsidRPr="00A80EA6" w:rsidRDefault="00DD6131" w:rsidP="00DD6131">
      <w:pPr>
        <w:pStyle w:val="SourceandNotes"/>
      </w:pPr>
      <w:r w:rsidRPr="00A80EA6">
        <w:t>Base:</w:t>
      </w:r>
      <w:r w:rsidR="006F4064">
        <w:t xml:space="preserve"> n</w:t>
      </w:r>
      <w:r w:rsidR="007C57FD">
        <w:t>=</w:t>
      </w:r>
      <w:r>
        <w:t>4</w:t>
      </w:r>
      <w:r w:rsidR="00D45FBD">
        <w:t>,</w:t>
      </w:r>
      <w:r>
        <w:t>572</w:t>
      </w:r>
    </w:p>
    <w:p w14:paraId="4EE1F583" w14:textId="049EB1CB" w:rsidR="00DD6131" w:rsidRDefault="00423CBB" w:rsidP="00372498">
      <w:pPr>
        <w:pStyle w:val="SourceandNotes"/>
      </w:pPr>
      <w:r>
        <w:t>* Variable</w:t>
      </w:r>
      <w:r w:rsidR="00DD6131">
        <w:t xml:space="preserve"> has </w:t>
      </w:r>
      <w:r w:rsidR="00DD6131" w:rsidRPr="00372498">
        <w:t>statistically</w:t>
      </w:r>
      <w:r w:rsidR="00DD6131">
        <w:t xml:space="preserve"> significant coefficient: </w:t>
      </w:r>
      <w:r w:rsidR="00DD6131">
        <w:rPr>
          <w:i/>
        </w:rPr>
        <w:t xml:space="preserve">p </w:t>
      </w:r>
      <w:r w:rsidR="00DD6131">
        <w:t>&lt; 0.05</w:t>
      </w:r>
    </w:p>
    <w:p w14:paraId="7E6F4A23" w14:textId="28623C3C" w:rsidR="00DD6131" w:rsidRPr="002B15ED" w:rsidRDefault="00DD6131" w:rsidP="00DD6131">
      <w:pPr>
        <w:pStyle w:val="Tablecaption"/>
      </w:pPr>
      <w:bookmarkStart w:id="420" w:name="_Toc102986103"/>
      <w:r w:rsidRPr="002B15ED">
        <w:t xml:space="preserve">Table </w:t>
      </w:r>
      <w:r>
        <w:t>A5.</w:t>
      </w:r>
      <w:r w:rsidR="00A80647">
        <w:t>18</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an employment outcome –</w:t>
      </w:r>
      <w:r w:rsidR="00805527">
        <w:t xml:space="preserve"> high</w:t>
      </w:r>
      <w:r>
        <w:t>-JSCI intensive stream</w:t>
      </w:r>
      <w:bookmarkEnd w:id="420"/>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C749FA" w14:paraId="78A202CA" w14:textId="77777777" w:rsidTr="007D10F6">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vAlign w:val="center"/>
          </w:tcPr>
          <w:p w14:paraId="0E7C10E3" w14:textId="77777777" w:rsidR="00DD6131" w:rsidRPr="007F1EAC" w:rsidRDefault="00DD6131" w:rsidP="007D10F6">
            <w:pPr>
              <w:pStyle w:val="TableText"/>
              <w:rPr>
                <w:b w:val="0"/>
              </w:rPr>
            </w:pPr>
            <w:r w:rsidRPr="007F1EAC">
              <w:rPr>
                <w:bCs w:val="0"/>
              </w:rPr>
              <w:t>Variable</w:t>
            </w:r>
          </w:p>
        </w:tc>
        <w:tc>
          <w:tcPr>
            <w:tcW w:w="1250" w:type="pct"/>
            <w:shd w:val="clear" w:color="auto" w:fill="00161F"/>
            <w:vAlign w:val="center"/>
          </w:tcPr>
          <w:p w14:paraId="48A084CB" w14:textId="77777777" w:rsidR="00DD6131" w:rsidRPr="007F1EAC" w:rsidRDefault="00DD6131" w:rsidP="007D10F6">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Odds ratio</w:t>
            </w:r>
          </w:p>
        </w:tc>
        <w:tc>
          <w:tcPr>
            <w:tcW w:w="1250" w:type="pct"/>
            <w:shd w:val="clear" w:color="auto" w:fill="00161F"/>
          </w:tcPr>
          <w:p w14:paraId="51133FA7"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Lower 95% confidence limit</w:t>
            </w:r>
          </w:p>
        </w:tc>
        <w:tc>
          <w:tcPr>
            <w:tcW w:w="1250" w:type="pct"/>
            <w:shd w:val="clear" w:color="auto" w:fill="00161F"/>
          </w:tcPr>
          <w:p w14:paraId="6A7DD6B0"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Upper 95% confidence limit</w:t>
            </w:r>
          </w:p>
        </w:tc>
      </w:tr>
      <w:tr w:rsidR="00DD6131" w:rsidRPr="00C749FA" w14:paraId="71D1A193"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7A51EBF3" w14:textId="4099ACC9" w:rsidR="00DD6131" w:rsidRPr="007F1EAC" w:rsidRDefault="00DD6131" w:rsidP="007F1EAC">
            <w:pPr>
              <w:pStyle w:val="TableText"/>
              <w:rPr>
                <w:b w:val="0"/>
              </w:rPr>
            </w:pPr>
            <w:r w:rsidRPr="007F1EAC">
              <w:rPr>
                <w:bCs w:val="0"/>
              </w:rPr>
              <w:t>Parent aged 24</w:t>
            </w:r>
            <w:r w:rsidR="007E1D74" w:rsidRPr="007F1EAC">
              <w:rPr>
                <w:bCs w:val="0"/>
              </w:rPr>
              <w:t> years</w:t>
            </w:r>
            <w:r w:rsidRPr="007F1EAC">
              <w:rPr>
                <w:bCs w:val="0"/>
              </w:rPr>
              <w:t xml:space="preserve"> or under / aged 30 to 39</w:t>
            </w:r>
            <w:r w:rsidR="007E1D74" w:rsidRPr="007F1EAC">
              <w:rPr>
                <w:bCs w:val="0"/>
              </w:rPr>
              <w:t> years</w:t>
            </w:r>
          </w:p>
        </w:tc>
        <w:tc>
          <w:tcPr>
            <w:tcW w:w="1250" w:type="pct"/>
            <w:shd w:val="clear" w:color="auto" w:fill="auto"/>
          </w:tcPr>
          <w:p w14:paraId="33D5D120"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0.630*</w:t>
            </w:r>
          </w:p>
        </w:tc>
        <w:tc>
          <w:tcPr>
            <w:tcW w:w="1250" w:type="pct"/>
            <w:shd w:val="clear" w:color="auto" w:fill="auto"/>
          </w:tcPr>
          <w:p w14:paraId="2CC4783E"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0.543</w:t>
            </w:r>
          </w:p>
        </w:tc>
        <w:tc>
          <w:tcPr>
            <w:tcW w:w="1250" w:type="pct"/>
            <w:shd w:val="clear" w:color="auto" w:fill="auto"/>
          </w:tcPr>
          <w:p w14:paraId="08459E2C"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0.731</w:t>
            </w:r>
          </w:p>
        </w:tc>
      </w:tr>
      <w:tr w:rsidR="00DD6131" w:rsidRPr="00C749FA" w14:paraId="60ED1F8F"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123068F6" w14:textId="5A0A5B6E" w:rsidR="00DD6131" w:rsidRPr="007F1EAC" w:rsidRDefault="00DD6131" w:rsidP="007F1EAC">
            <w:pPr>
              <w:pStyle w:val="TableText"/>
              <w:rPr>
                <w:b w:val="0"/>
              </w:rPr>
            </w:pPr>
            <w:r w:rsidRPr="007F1EAC">
              <w:rPr>
                <w:bCs w:val="0"/>
              </w:rPr>
              <w:lastRenderedPageBreak/>
              <w:t>Parent aged 25 to 29</w:t>
            </w:r>
            <w:r w:rsidR="007E1D74" w:rsidRPr="007F1EAC">
              <w:rPr>
                <w:bCs w:val="0"/>
              </w:rPr>
              <w:t> years</w:t>
            </w:r>
            <w:r w:rsidRPr="007F1EAC">
              <w:rPr>
                <w:bCs w:val="0"/>
              </w:rPr>
              <w:t xml:space="preserve"> / aged 30 to 39</w:t>
            </w:r>
            <w:r w:rsidR="007E1D74" w:rsidRPr="007F1EAC">
              <w:rPr>
                <w:bCs w:val="0"/>
              </w:rPr>
              <w:t> years</w:t>
            </w:r>
          </w:p>
        </w:tc>
        <w:tc>
          <w:tcPr>
            <w:tcW w:w="1250" w:type="pct"/>
            <w:shd w:val="clear" w:color="auto" w:fill="E8E8E8"/>
          </w:tcPr>
          <w:p w14:paraId="66374FD9"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0.881*</w:t>
            </w:r>
          </w:p>
        </w:tc>
        <w:tc>
          <w:tcPr>
            <w:tcW w:w="1250" w:type="pct"/>
            <w:shd w:val="clear" w:color="auto" w:fill="E8E8E8"/>
          </w:tcPr>
          <w:p w14:paraId="72FF37A8"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0.789</w:t>
            </w:r>
          </w:p>
        </w:tc>
        <w:tc>
          <w:tcPr>
            <w:tcW w:w="1250" w:type="pct"/>
            <w:shd w:val="clear" w:color="auto" w:fill="E8E8E8"/>
          </w:tcPr>
          <w:p w14:paraId="44072397"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0.984</w:t>
            </w:r>
          </w:p>
        </w:tc>
      </w:tr>
      <w:tr w:rsidR="00DD6131" w:rsidRPr="00C749FA" w14:paraId="51C26F6F"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03E0AAA3" w14:textId="0E87DE34" w:rsidR="00DD6131" w:rsidRPr="007F1EAC" w:rsidRDefault="00DD6131" w:rsidP="007F1EAC">
            <w:pPr>
              <w:pStyle w:val="TableText"/>
              <w:rPr>
                <w:b w:val="0"/>
              </w:rPr>
            </w:pPr>
            <w:r w:rsidRPr="007F1EAC">
              <w:rPr>
                <w:bCs w:val="0"/>
              </w:rPr>
              <w:t>Parent aged 40</w:t>
            </w:r>
            <w:r w:rsidR="007E1D74" w:rsidRPr="007F1EAC">
              <w:rPr>
                <w:bCs w:val="0"/>
              </w:rPr>
              <w:t> years</w:t>
            </w:r>
            <w:r w:rsidRPr="007F1EAC">
              <w:rPr>
                <w:bCs w:val="0"/>
              </w:rPr>
              <w:t xml:space="preserve"> or above / aged 30 to 39</w:t>
            </w:r>
            <w:r w:rsidR="007E1D74" w:rsidRPr="007F1EAC">
              <w:rPr>
                <w:bCs w:val="0"/>
              </w:rPr>
              <w:t> years</w:t>
            </w:r>
          </w:p>
        </w:tc>
        <w:tc>
          <w:tcPr>
            <w:tcW w:w="1250" w:type="pct"/>
            <w:shd w:val="clear" w:color="auto" w:fill="auto"/>
          </w:tcPr>
          <w:p w14:paraId="5CFEE217"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0.933</w:t>
            </w:r>
          </w:p>
        </w:tc>
        <w:tc>
          <w:tcPr>
            <w:tcW w:w="1250" w:type="pct"/>
            <w:shd w:val="clear" w:color="auto" w:fill="auto"/>
          </w:tcPr>
          <w:p w14:paraId="39347302"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0.792</w:t>
            </w:r>
          </w:p>
        </w:tc>
        <w:tc>
          <w:tcPr>
            <w:tcW w:w="1250" w:type="pct"/>
            <w:shd w:val="clear" w:color="auto" w:fill="auto"/>
          </w:tcPr>
          <w:p w14:paraId="2C2CE7B9"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1.099</w:t>
            </w:r>
          </w:p>
        </w:tc>
      </w:tr>
      <w:tr w:rsidR="00DD6131" w:rsidRPr="00C749FA" w14:paraId="753E7F5B"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B39DD40" w14:textId="0D6435D4" w:rsidR="00DD6131" w:rsidRPr="007F1EAC" w:rsidRDefault="00DD6131" w:rsidP="007F1EAC">
            <w:pPr>
              <w:pStyle w:val="TableText"/>
              <w:rPr>
                <w:b w:val="0"/>
              </w:rPr>
            </w:pPr>
            <w:r w:rsidRPr="007F1EAC">
              <w:rPr>
                <w:bCs w:val="0"/>
              </w:rPr>
              <w:t xml:space="preserve">Youngest child age (increased by </w:t>
            </w:r>
            <w:r w:rsidR="00641480" w:rsidRPr="007F1EAC">
              <w:rPr>
                <w:bCs w:val="0"/>
              </w:rPr>
              <w:t>1 year</w:t>
            </w:r>
            <w:r w:rsidRPr="007F1EAC">
              <w:rPr>
                <w:bCs w:val="0"/>
              </w:rPr>
              <w:t>)</w:t>
            </w:r>
          </w:p>
        </w:tc>
        <w:tc>
          <w:tcPr>
            <w:tcW w:w="1250" w:type="pct"/>
            <w:shd w:val="clear" w:color="auto" w:fill="E8E8E8"/>
          </w:tcPr>
          <w:p w14:paraId="65E9B79D"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1.082*</w:t>
            </w:r>
          </w:p>
        </w:tc>
        <w:tc>
          <w:tcPr>
            <w:tcW w:w="1250" w:type="pct"/>
            <w:shd w:val="clear" w:color="auto" w:fill="E8E8E8"/>
          </w:tcPr>
          <w:p w14:paraId="5235FA4B"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1.035</w:t>
            </w:r>
          </w:p>
        </w:tc>
        <w:tc>
          <w:tcPr>
            <w:tcW w:w="1250" w:type="pct"/>
            <w:shd w:val="clear" w:color="auto" w:fill="E8E8E8"/>
          </w:tcPr>
          <w:p w14:paraId="7BCFFD8A"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1.132</w:t>
            </w:r>
          </w:p>
        </w:tc>
      </w:tr>
      <w:tr w:rsidR="00DD6131" w:rsidRPr="00C749FA" w14:paraId="0A452707"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79A8B95F" w14:textId="377A60AE" w:rsidR="00DD6131" w:rsidRPr="007F1EAC" w:rsidRDefault="00DD6131" w:rsidP="007F1EAC">
            <w:pPr>
              <w:pStyle w:val="TableText"/>
              <w:rPr>
                <w:b w:val="0"/>
              </w:rPr>
            </w:pPr>
            <w:r w:rsidRPr="007F1EAC">
              <w:rPr>
                <w:bCs w:val="0"/>
              </w:rPr>
              <w:t xml:space="preserve">Aboriginal and/or Torres Strait Islander / </w:t>
            </w:r>
            <w:r w:rsidR="00E525B9" w:rsidRPr="007F1EAC">
              <w:rPr>
                <w:bCs w:val="0"/>
              </w:rPr>
              <w:t>non</w:t>
            </w:r>
            <w:r w:rsidR="00805527" w:rsidRPr="007F1EAC">
              <w:rPr>
                <w:bCs w:val="0"/>
              </w:rPr>
              <w:t xml:space="preserve"> Aboriginal</w:t>
            </w:r>
            <w:r w:rsidRPr="007F1EAC">
              <w:rPr>
                <w:bCs w:val="0"/>
              </w:rPr>
              <w:t xml:space="preserve"> and/or Torres Strait Islander</w:t>
            </w:r>
          </w:p>
        </w:tc>
        <w:tc>
          <w:tcPr>
            <w:tcW w:w="1250" w:type="pct"/>
            <w:shd w:val="clear" w:color="auto" w:fill="auto"/>
          </w:tcPr>
          <w:p w14:paraId="58DC6054"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0.819*</w:t>
            </w:r>
          </w:p>
        </w:tc>
        <w:tc>
          <w:tcPr>
            <w:tcW w:w="1250" w:type="pct"/>
            <w:shd w:val="clear" w:color="auto" w:fill="auto"/>
          </w:tcPr>
          <w:p w14:paraId="1968693C"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0.725</w:t>
            </w:r>
          </w:p>
        </w:tc>
        <w:tc>
          <w:tcPr>
            <w:tcW w:w="1250" w:type="pct"/>
            <w:shd w:val="clear" w:color="auto" w:fill="auto"/>
          </w:tcPr>
          <w:p w14:paraId="5599D9CB"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0.925</w:t>
            </w:r>
          </w:p>
        </w:tc>
      </w:tr>
      <w:tr w:rsidR="00DD6131" w:rsidRPr="00C749FA" w14:paraId="391F1C57"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19F6E8B3" w14:textId="2ADFD97E" w:rsidR="00DD6131" w:rsidRPr="007F1EAC" w:rsidRDefault="00DD6131" w:rsidP="007F1EAC">
            <w:pPr>
              <w:pStyle w:val="TableText"/>
              <w:rPr>
                <w:b w:val="0"/>
              </w:rPr>
            </w:pPr>
            <w:r w:rsidRPr="007F1EAC">
              <w:rPr>
                <w:bCs w:val="0"/>
              </w:rPr>
              <w:t xml:space="preserve">Country of birth: </w:t>
            </w:r>
            <w:r w:rsidR="00805527" w:rsidRPr="007F1EAC">
              <w:rPr>
                <w:bCs w:val="0"/>
              </w:rPr>
              <w:t xml:space="preserve">non </w:t>
            </w:r>
            <w:r w:rsidRPr="007F1EAC">
              <w:rPr>
                <w:bCs w:val="0"/>
              </w:rPr>
              <w:t xml:space="preserve">main English-speaking country / </w:t>
            </w:r>
            <w:r w:rsidR="00805527" w:rsidRPr="007F1EAC">
              <w:rPr>
                <w:bCs w:val="0"/>
              </w:rPr>
              <w:t xml:space="preserve">main </w:t>
            </w:r>
            <w:r w:rsidRPr="007F1EAC">
              <w:rPr>
                <w:bCs w:val="0"/>
              </w:rPr>
              <w:t>English</w:t>
            </w:r>
            <w:r w:rsidR="00D45FBD" w:rsidRPr="007F1EAC">
              <w:rPr>
                <w:bCs w:val="0"/>
              </w:rPr>
              <w:t>-</w:t>
            </w:r>
            <w:r w:rsidRPr="007F1EAC">
              <w:rPr>
                <w:bCs w:val="0"/>
              </w:rPr>
              <w:t>speaking country</w:t>
            </w:r>
          </w:p>
        </w:tc>
        <w:tc>
          <w:tcPr>
            <w:tcW w:w="1250" w:type="pct"/>
            <w:shd w:val="clear" w:color="auto" w:fill="E8E8E8"/>
          </w:tcPr>
          <w:p w14:paraId="3049D480"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0.766*</w:t>
            </w:r>
          </w:p>
        </w:tc>
        <w:tc>
          <w:tcPr>
            <w:tcW w:w="1250" w:type="pct"/>
            <w:shd w:val="clear" w:color="auto" w:fill="E8E8E8"/>
          </w:tcPr>
          <w:p w14:paraId="1B69F231"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0.653</w:t>
            </w:r>
          </w:p>
        </w:tc>
        <w:tc>
          <w:tcPr>
            <w:tcW w:w="1250" w:type="pct"/>
            <w:shd w:val="clear" w:color="auto" w:fill="E8E8E8"/>
          </w:tcPr>
          <w:p w14:paraId="4A7D0469"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0.898</w:t>
            </w:r>
          </w:p>
        </w:tc>
      </w:tr>
      <w:tr w:rsidR="00DD6131" w:rsidRPr="00C749FA" w14:paraId="76203629"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798F1A88" w14:textId="77777777" w:rsidR="00DD6131" w:rsidRPr="007F1EAC" w:rsidRDefault="00DD6131" w:rsidP="007F1EAC">
            <w:pPr>
              <w:pStyle w:val="TableText"/>
              <w:rPr>
                <w:b w:val="0"/>
              </w:rPr>
            </w:pPr>
            <w:r w:rsidRPr="007F1EAC">
              <w:rPr>
                <w:bCs w:val="0"/>
              </w:rPr>
              <w:t>Spoken language not English / English</w:t>
            </w:r>
          </w:p>
        </w:tc>
        <w:tc>
          <w:tcPr>
            <w:tcW w:w="1250" w:type="pct"/>
            <w:shd w:val="clear" w:color="auto" w:fill="auto"/>
          </w:tcPr>
          <w:p w14:paraId="01F9C6F3"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0.394*</w:t>
            </w:r>
          </w:p>
        </w:tc>
        <w:tc>
          <w:tcPr>
            <w:tcW w:w="1250" w:type="pct"/>
            <w:shd w:val="clear" w:color="auto" w:fill="auto"/>
          </w:tcPr>
          <w:p w14:paraId="66520F59"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0.310</w:t>
            </w:r>
          </w:p>
        </w:tc>
        <w:tc>
          <w:tcPr>
            <w:tcW w:w="1250" w:type="pct"/>
            <w:shd w:val="clear" w:color="auto" w:fill="auto"/>
          </w:tcPr>
          <w:p w14:paraId="7523B694"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0.501</w:t>
            </w:r>
          </w:p>
        </w:tc>
      </w:tr>
      <w:tr w:rsidR="00DD6131" w:rsidRPr="00C749FA" w14:paraId="42AAAC07"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CCAC066" w14:textId="77777777" w:rsidR="00DD6131" w:rsidRPr="007F1EAC" w:rsidRDefault="00DD6131" w:rsidP="007F1EAC">
            <w:pPr>
              <w:pStyle w:val="TableText"/>
              <w:rPr>
                <w:b w:val="0"/>
              </w:rPr>
            </w:pPr>
            <w:r w:rsidRPr="007F1EAC">
              <w:rPr>
                <w:bCs w:val="0"/>
              </w:rPr>
              <w:t>Refugee / non-refugee</w:t>
            </w:r>
          </w:p>
        </w:tc>
        <w:tc>
          <w:tcPr>
            <w:tcW w:w="1250" w:type="pct"/>
            <w:shd w:val="clear" w:color="auto" w:fill="E8E8E8"/>
          </w:tcPr>
          <w:p w14:paraId="1943EC7D"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1.601*</w:t>
            </w:r>
          </w:p>
        </w:tc>
        <w:tc>
          <w:tcPr>
            <w:tcW w:w="1250" w:type="pct"/>
            <w:shd w:val="clear" w:color="auto" w:fill="E8E8E8"/>
          </w:tcPr>
          <w:p w14:paraId="5DD42C4F"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1.272</w:t>
            </w:r>
          </w:p>
        </w:tc>
        <w:tc>
          <w:tcPr>
            <w:tcW w:w="1250" w:type="pct"/>
            <w:shd w:val="clear" w:color="auto" w:fill="E8E8E8"/>
          </w:tcPr>
          <w:p w14:paraId="2FB4B5AE"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2.015</w:t>
            </w:r>
          </w:p>
        </w:tc>
      </w:tr>
      <w:tr w:rsidR="00DD6131" w:rsidRPr="00C749FA" w14:paraId="643D9490"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28965DE3" w14:textId="77777777" w:rsidR="00DD6131" w:rsidRPr="007F1EAC" w:rsidRDefault="00DD6131" w:rsidP="007F1EAC">
            <w:pPr>
              <w:pStyle w:val="TableText"/>
              <w:rPr>
                <w:b w:val="0"/>
              </w:rPr>
            </w:pPr>
            <w:r w:rsidRPr="007F1EAC">
              <w:rPr>
                <w:bCs w:val="0"/>
              </w:rPr>
              <w:t>Vulnerability indicator / no vulnerability indicator</w:t>
            </w:r>
          </w:p>
        </w:tc>
        <w:tc>
          <w:tcPr>
            <w:tcW w:w="1250" w:type="pct"/>
            <w:shd w:val="clear" w:color="auto" w:fill="auto"/>
          </w:tcPr>
          <w:p w14:paraId="2B9CA309"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0.721*</w:t>
            </w:r>
          </w:p>
        </w:tc>
        <w:tc>
          <w:tcPr>
            <w:tcW w:w="1250" w:type="pct"/>
            <w:shd w:val="clear" w:color="auto" w:fill="auto"/>
          </w:tcPr>
          <w:p w14:paraId="33275461"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0.644</w:t>
            </w:r>
          </w:p>
        </w:tc>
        <w:tc>
          <w:tcPr>
            <w:tcW w:w="1250" w:type="pct"/>
            <w:shd w:val="clear" w:color="auto" w:fill="auto"/>
          </w:tcPr>
          <w:p w14:paraId="06DCEB5A"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0.809</w:t>
            </w:r>
          </w:p>
        </w:tc>
      </w:tr>
      <w:tr w:rsidR="00DD6131" w:rsidRPr="00C749FA" w14:paraId="3828A201"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9795359" w14:textId="77777777" w:rsidR="00DD6131" w:rsidRPr="007F1EAC" w:rsidRDefault="00DD6131" w:rsidP="007F1EAC">
            <w:pPr>
              <w:pStyle w:val="TableText"/>
              <w:rPr>
                <w:b w:val="0"/>
              </w:rPr>
            </w:pPr>
            <w:r w:rsidRPr="007F1EAC">
              <w:rPr>
                <w:bCs w:val="0"/>
              </w:rPr>
              <w:t>At least 4 children / fewer than 4 children</w:t>
            </w:r>
          </w:p>
        </w:tc>
        <w:tc>
          <w:tcPr>
            <w:tcW w:w="1250" w:type="pct"/>
            <w:shd w:val="clear" w:color="auto" w:fill="E8E8E8"/>
          </w:tcPr>
          <w:p w14:paraId="2E7F3A8D"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0.794*</w:t>
            </w:r>
          </w:p>
        </w:tc>
        <w:tc>
          <w:tcPr>
            <w:tcW w:w="1250" w:type="pct"/>
            <w:shd w:val="clear" w:color="auto" w:fill="E8E8E8"/>
          </w:tcPr>
          <w:p w14:paraId="61F5F60F"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0.696</w:t>
            </w:r>
          </w:p>
        </w:tc>
        <w:tc>
          <w:tcPr>
            <w:tcW w:w="1250" w:type="pct"/>
            <w:shd w:val="clear" w:color="auto" w:fill="E8E8E8"/>
          </w:tcPr>
          <w:p w14:paraId="33ED7830"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0.905</w:t>
            </w:r>
          </w:p>
        </w:tc>
      </w:tr>
      <w:tr w:rsidR="00DD6131" w:rsidRPr="00C749FA" w14:paraId="655AD053"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09DBCEAB" w14:textId="68A76E12" w:rsidR="00DD6131" w:rsidRPr="007F1EAC" w:rsidRDefault="00DD6131" w:rsidP="007F1EAC">
            <w:pPr>
              <w:pStyle w:val="TableText"/>
              <w:rPr>
                <w:b w:val="0"/>
              </w:rPr>
            </w:pPr>
            <w:r w:rsidRPr="007F1EAC">
              <w:rPr>
                <w:bCs w:val="0"/>
              </w:rPr>
              <w:t xml:space="preserve">Parenting </w:t>
            </w:r>
            <w:r w:rsidR="00C32252" w:rsidRPr="007F1EAC">
              <w:rPr>
                <w:bCs w:val="0"/>
              </w:rPr>
              <w:t>P</w:t>
            </w:r>
            <w:r w:rsidRPr="007F1EAC">
              <w:rPr>
                <w:bCs w:val="0"/>
              </w:rPr>
              <w:t>ayment partnered / single</w:t>
            </w:r>
          </w:p>
        </w:tc>
        <w:tc>
          <w:tcPr>
            <w:tcW w:w="1250" w:type="pct"/>
            <w:shd w:val="clear" w:color="auto" w:fill="auto"/>
          </w:tcPr>
          <w:p w14:paraId="5094227A"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0.743*</w:t>
            </w:r>
          </w:p>
        </w:tc>
        <w:tc>
          <w:tcPr>
            <w:tcW w:w="1250" w:type="pct"/>
            <w:shd w:val="clear" w:color="auto" w:fill="auto"/>
          </w:tcPr>
          <w:p w14:paraId="5DFB908A"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0.665</w:t>
            </w:r>
          </w:p>
        </w:tc>
        <w:tc>
          <w:tcPr>
            <w:tcW w:w="1250" w:type="pct"/>
            <w:shd w:val="clear" w:color="auto" w:fill="auto"/>
          </w:tcPr>
          <w:p w14:paraId="16E4DF64"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0.829</w:t>
            </w:r>
          </w:p>
        </w:tc>
      </w:tr>
      <w:tr w:rsidR="00DD6131" w:rsidRPr="00C749FA" w14:paraId="1109BEDB"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67F6E78D" w14:textId="7A368453" w:rsidR="00DD6131" w:rsidRPr="007F1EAC" w:rsidRDefault="00DD6131" w:rsidP="007F1EAC">
            <w:pPr>
              <w:pStyle w:val="TableText"/>
              <w:rPr>
                <w:b w:val="0"/>
              </w:rPr>
            </w:pPr>
            <w:r w:rsidRPr="007F1EAC">
              <w:rPr>
                <w:bCs w:val="0"/>
              </w:rPr>
              <w:t xml:space="preserve">Income support duration (increased by </w:t>
            </w:r>
            <w:r w:rsidR="00641480" w:rsidRPr="007F1EAC">
              <w:rPr>
                <w:bCs w:val="0"/>
              </w:rPr>
              <w:t>1 year</w:t>
            </w:r>
            <w:r w:rsidRPr="007F1EAC">
              <w:rPr>
                <w:bCs w:val="0"/>
              </w:rPr>
              <w:t>)</w:t>
            </w:r>
          </w:p>
        </w:tc>
        <w:tc>
          <w:tcPr>
            <w:tcW w:w="1250" w:type="pct"/>
            <w:shd w:val="clear" w:color="auto" w:fill="E8E8E8"/>
          </w:tcPr>
          <w:p w14:paraId="061DFF8B"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0.943*</w:t>
            </w:r>
          </w:p>
        </w:tc>
        <w:tc>
          <w:tcPr>
            <w:tcW w:w="1250" w:type="pct"/>
            <w:shd w:val="clear" w:color="auto" w:fill="E8E8E8"/>
          </w:tcPr>
          <w:p w14:paraId="47E11983"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0.933</w:t>
            </w:r>
          </w:p>
        </w:tc>
        <w:tc>
          <w:tcPr>
            <w:tcW w:w="1250" w:type="pct"/>
            <w:shd w:val="clear" w:color="auto" w:fill="E8E8E8"/>
          </w:tcPr>
          <w:p w14:paraId="219CA244"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0.954</w:t>
            </w:r>
          </w:p>
        </w:tc>
      </w:tr>
      <w:tr w:rsidR="00DD6131" w:rsidRPr="00C749FA" w14:paraId="47E727C0"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3DEB9B38" w14:textId="7F54EDE1" w:rsidR="00DD6131" w:rsidRPr="007F1EAC" w:rsidRDefault="00DD6131" w:rsidP="007F1EAC">
            <w:pPr>
              <w:pStyle w:val="TableText"/>
              <w:rPr>
                <w:b w:val="0"/>
              </w:rPr>
            </w:pPr>
            <w:r w:rsidRPr="007F1EAC">
              <w:rPr>
                <w:bCs w:val="0"/>
              </w:rPr>
              <w:t>Highest education level</w:t>
            </w:r>
            <w:r w:rsidR="00805527" w:rsidRPr="007F1EAC">
              <w:rPr>
                <w:bCs w:val="0"/>
              </w:rPr>
              <w:t>: less</w:t>
            </w:r>
            <w:r w:rsidRPr="007F1EAC">
              <w:rPr>
                <w:bCs w:val="0"/>
              </w:rPr>
              <w:t xml:space="preserve"> than </w:t>
            </w:r>
            <w:r w:rsidR="000733A3" w:rsidRPr="007F1EAC">
              <w:rPr>
                <w:bCs w:val="0"/>
              </w:rPr>
              <w:t>Year </w:t>
            </w:r>
            <w:r w:rsidRPr="007F1EAC">
              <w:rPr>
                <w:bCs w:val="0"/>
              </w:rPr>
              <w:t xml:space="preserve">10 / </w:t>
            </w:r>
            <w:r w:rsidR="000232E4" w:rsidRPr="007F1EAC">
              <w:rPr>
                <w:bCs w:val="0"/>
              </w:rPr>
              <w:t>Year 12 or equivalent</w:t>
            </w:r>
          </w:p>
        </w:tc>
        <w:tc>
          <w:tcPr>
            <w:tcW w:w="1250" w:type="pct"/>
            <w:shd w:val="clear" w:color="auto" w:fill="auto"/>
          </w:tcPr>
          <w:p w14:paraId="12AE8E03"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0.688*</w:t>
            </w:r>
          </w:p>
        </w:tc>
        <w:tc>
          <w:tcPr>
            <w:tcW w:w="1250" w:type="pct"/>
            <w:shd w:val="clear" w:color="auto" w:fill="auto"/>
          </w:tcPr>
          <w:p w14:paraId="4D8AB453"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0.569</w:t>
            </w:r>
          </w:p>
        </w:tc>
        <w:tc>
          <w:tcPr>
            <w:tcW w:w="1250" w:type="pct"/>
            <w:shd w:val="clear" w:color="auto" w:fill="auto"/>
          </w:tcPr>
          <w:p w14:paraId="5D34A692"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0.833</w:t>
            </w:r>
          </w:p>
        </w:tc>
      </w:tr>
      <w:tr w:rsidR="00DD6131" w:rsidRPr="00C749FA" w14:paraId="474616C2"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09ECBC22" w14:textId="0BBC5E5E" w:rsidR="00DD6131" w:rsidRPr="007F1EAC" w:rsidRDefault="00DD6131" w:rsidP="007F1EAC">
            <w:pPr>
              <w:pStyle w:val="TableText"/>
              <w:rPr>
                <w:b w:val="0"/>
              </w:rPr>
            </w:pPr>
            <w:r w:rsidRPr="007F1EAC">
              <w:rPr>
                <w:bCs w:val="0"/>
              </w:rPr>
              <w:t xml:space="preserve">Highest education level: </w:t>
            </w:r>
            <w:r w:rsidR="000733A3" w:rsidRPr="007F1EAC">
              <w:rPr>
                <w:bCs w:val="0"/>
              </w:rPr>
              <w:t>Year </w:t>
            </w:r>
            <w:r w:rsidRPr="007F1EAC">
              <w:rPr>
                <w:bCs w:val="0"/>
              </w:rPr>
              <w:t xml:space="preserve">10 or </w:t>
            </w:r>
            <w:r w:rsidR="000733A3" w:rsidRPr="007F1EAC">
              <w:rPr>
                <w:bCs w:val="0"/>
              </w:rPr>
              <w:t>Year </w:t>
            </w:r>
            <w:r w:rsidRPr="007F1EAC">
              <w:rPr>
                <w:bCs w:val="0"/>
              </w:rPr>
              <w:t xml:space="preserve">11 / </w:t>
            </w:r>
            <w:r w:rsidR="000733A3" w:rsidRPr="007F1EAC">
              <w:rPr>
                <w:bCs w:val="0"/>
              </w:rPr>
              <w:t>Year </w:t>
            </w:r>
            <w:r w:rsidRPr="007F1EAC">
              <w:rPr>
                <w:bCs w:val="0"/>
              </w:rPr>
              <w:t>12 or equivalent</w:t>
            </w:r>
          </w:p>
        </w:tc>
        <w:tc>
          <w:tcPr>
            <w:tcW w:w="1250" w:type="pct"/>
            <w:shd w:val="clear" w:color="auto" w:fill="E8E8E8"/>
          </w:tcPr>
          <w:p w14:paraId="59FA0D7C"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0.697*</w:t>
            </w:r>
          </w:p>
        </w:tc>
        <w:tc>
          <w:tcPr>
            <w:tcW w:w="1250" w:type="pct"/>
            <w:shd w:val="clear" w:color="auto" w:fill="E8E8E8"/>
          </w:tcPr>
          <w:p w14:paraId="68E44388"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0.618</w:t>
            </w:r>
          </w:p>
        </w:tc>
        <w:tc>
          <w:tcPr>
            <w:tcW w:w="1250" w:type="pct"/>
            <w:shd w:val="clear" w:color="auto" w:fill="E8E8E8"/>
          </w:tcPr>
          <w:p w14:paraId="17FFB16B"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0.787</w:t>
            </w:r>
          </w:p>
        </w:tc>
      </w:tr>
      <w:tr w:rsidR="00DD6131" w:rsidRPr="00C749FA" w14:paraId="5B0EC0A7"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66E3F5DA" w14:textId="531CB590" w:rsidR="00DD6131" w:rsidRPr="007F1EAC" w:rsidRDefault="00DD6131" w:rsidP="007F1EAC">
            <w:pPr>
              <w:pStyle w:val="TableText"/>
              <w:rPr>
                <w:b w:val="0"/>
              </w:rPr>
            </w:pPr>
            <w:r w:rsidRPr="007F1EAC">
              <w:rPr>
                <w:bCs w:val="0"/>
              </w:rPr>
              <w:t xml:space="preserve">Highest education level: </w:t>
            </w:r>
            <w:r w:rsidR="000733A3" w:rsidRPr="007F1EAC">
              <w:rPr>
                <w:bCs w:val="0"/>
              </w:rPr>
              <w:t>diploma</w:t>
            </w:r>
            <w:r w:rsidRPr="007F1EAC">
              <w:rPr>
                <w:bCs w:val="0"/>
              </w:rPr>
              <w:t xml:space="preserve"> or</w:t>
            </w:r>
            <w:r w:rsidR="000733A3" w:rsidRPr="007F1EAC">
              <w:rPr>
                <w:bCs w:val="0"/>
              </w:rPr>
              <w:t xml:space="preserve"> tertiary</w:t>
            </w:r>
            <w:r w:rsidRPr="007F1EAC">
              <w:rPr>
                <w:bCs w:val="0"/>
              </w:rPr>
              <w:t xml:space="preserve"> / </w:t>
            </w:r>
            <w:r w:rsidR="000733A3" w:rsidRPr="007F1EAC">
              <w:rPr>
                <w:bCs w:val="0"/>
              </w:rPr>
              <w:t>Year </w:t>
            </w:r>
            <w:r w:rsidRPr="007F1EAC">
              <w:rPr>
                <w:bCs w:val="0"/>
              </w:rPr>
              <w:t>12 or equivalent</w:t>
            </w:r>
          </w:p>
        </w:tc>
        <w:tc>
          <w:tcPr>
            <w:tcW w:w="1250" w:type="pct"/>
            <w:shd w:val="clear" w:color="auto" w:fill="auto"/>
          </w:tcPr>
          <w:p w14:paraId="525BA32E"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1.271*</w:t>
            </w:r>
          </w:p>
        </w:tc>
        <w:tc>
          <w:tcPr>
            <w:tcW w:w="1250" w:type="pct"/>
            <w:shd w:val="clear" w:color="auto" w:fill="auto"/>
          </w:tcPr>
          <w:p w14:paraId="209006A3"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1.119</w:t>
            </w:r>
          </w:p>
        </w:tc>
        <w:tc>
          <w:tcPr>
            <w:tcW w:w="1250" w:type="pct"/>
            <w:shd w:val="clear" w:color="auto" w:fill="auto"/>
          </w:tcPr>
          <w:p w14:paraId="505B5668"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1.442</w:t>
            </w:r>
          </w:p>
        </w:tc>
      </w:tr>
      <w:tr w:rsidR="00DD6131" w:rsidRPr="00C749FA" w14:paraId="27FBD771"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60019D95" w14:textId="5631DBAE" w:rsidR="00DD6131" w:rsidRPr="007F1EAC" w:rsidRDefault="00DD6131" w:rsidP="007F1EAC">
            <w:pPr>
              <w:pStyle w:val="TableText"/>
              <w:rPr>
                <w:b w:val="0"/>
              </w:rPr>
            </w:pPr>
            <w:r w:rsidRPr="007F1EAC">
              <w:rPr>
                <w:bCs w:val="0"/>
              </w:rPr>
              <w:t>Highest education level:</w:t>
            </w:r>
            <w:r w:rsidR="000733A3" w:rsidRPr="007F1EAC">
              <w:rPr>
                <w:bCs w:val="0"/>
              </w:rPr>
              <w:t xml:space="preserve"> unknown</w:t>
            </w:r>
            <w:r w:rsidRPr="007F1EAC">
              <w:rPr>
                <w:bCs w:val="0"/>
              </w:rPr>
              <w:t xml:space="preserve"> / </w:t>
            </w:r>
            <w:r w:rsidR="000232E4" w:rsidRPr="007F1EAC">
              <w:rPr>
                <w:bCs w:val="0"/>
              </w:rPr>
              <w:t>Year 12 or equivalent</w:t>
            </w:r>
          </w:p>
        </w:tc>
        <w:tc>
          <w:tcPr>
            <w:tcW w:w="1250" w:type="pct"/>
            <w:shd w:val="clear" w:color="auto" w:fill="E8E8E8"/>
          </w:tcPr>
          <w:p w14:paraId="390751F1"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0.873</w:t>
            </w:r>
          </w:p>
        </w:tc>
        <w:tc>
          <w:tcPr>
            <w:tcW w:w="1250" w:type="pct"/>
            <w:shd w:val="clear" w:color="auto" w:fill="E8E8E8"/>
          </w:tcPr>
          <w:p w14:paraId="68DF6B35"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0.719</w:t>
            </w:r>
          </w:p>
        </w:tc>
        <w:tc>
          <w:tcPr>
            <w:tcW w:w="1250" w:type="pct"/>
            <w:shd w:val="clear" w:color="auto" w:fill="E8E8E8"/>
          </w:tcPr>
          <w:p w14:paraId="5E20B63B"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1.059</w:t>
            </w:r>
          </w:p>
        </w:tc>
      </w:tr>
      <w:tr w:rsidR="00DD6131" w:rsidRPr="00C749FA" w14:paraId="48D0BD9C"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0384D402" w14:textId="77777777" w:rsidR="00DD6131" w:rsidRPr="007F1EAC" w:rsidRDefault="00DD6131" w:rsidP="007F1EAC">
            <w:pPr>
              <w:pStyle w:val="TableText"/>
              <w:rPr>
                <w:b w:val="0"/>
              </w:rPr>
            </w:pPr>
            <w:r w:rsidRPr="007F1EAC">
              <w:rPr>
                <w:bCs w:val="0"/>
              </w:rPr>
              <w:t>Queensland / New South Wales</w:t>
            </w:r>
          </w:p>
        </w:tc>
        <w:tc>
          <w:tcPr>
            <w:tcW w:w="1250" w:type="pct"/>
            <w:shd w:val="clear" w:color="auto" w:fill="auto"/>
          </w:tcPr>
          <w:p w14:paraId="19C60EEB"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0.869*</w:t>
            </w:r>
          </w:p>
        </w:tc>
        <w:tc>
          <w:tcPr>
            <w:tcW w:w="1250" w:type="pct"/>
            <w:shd w:val="clear" w:color="auto" w:fill="auto"/>
          </w:tcPr>
          <w:p w14:paraId="5E371E11"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0.776</w:t>
            </w:r>
          </w:p>
        </w:tc>
        <w:tc>
          <w:tcPr>
            <w:tcW w:w="1250" w:type="pct"/>
            <w:shd w:val="clear" w:color="auto" w:fill="auto"/>
          </w:tcPr>
          <w:p w14:paraId="03896412"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0.973</w:t>
            </w:r>
          </w:p>
        </w:tc>
      </w:tr>
      <w:tr w:rsidR="00DD6131" w:rsidRPr="00C749FA" w14:paraId="1517A64B"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0B06F6EC" w14:textId="77777777" w:rsidR="00DD6131" w:rsidRPr="007F1EAC" w:rsidRDefault="00DD6131" w:rsidP="007F1EAC">
            <w:pPr>
              <w:pStyle w:val="TableText"/>
              <w:rPr>
                <w:b w:val="0"/>
              </w:rPr>
            </w:pPr>
            <w:r w:rsidRPr="007F1EAC">
              <w:rPr>
                <w:bCs w:val="0"/>
              </w:rPr>
              <w:t>South Australia / New South Wales</w:t>
            </w:r>
          </w:p>
        </w:tc>
        <w:tc>
          <w:tcPr>
            <w:tcW w:w="1250" w:type="pct"/>
            <w:shd w:val="clear" w:color="auto" w:fill="E8E8E8"/>
          </w:tcPr>
          <w:p w14:paraId="253B68C5"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0.782*</w:t>
            </w:r>
          </w:p>
        </w:tc>
        <w:tc>
          <w:tcPr>
            <w:tcW w:w="1250" w:type="pct"/>
            <w:shd w:val="clear" w:color="auto" w:fill="E8E8E8"/>
          </w:tcPr>
          <w:p w14:paraId="732F0769"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0.666</w:t>
            </w:r>
          </w:p>
        </w:tc>
        <w:tc>
          <w:tcPr>
            <w:tcW w:w="1250" w:type="pct"/>
            <w:shd w:val="clear" w:color="auto" w:fill="E8E8E8"/>
          </w:tcPr>
          <w:p w14:paraId="6E3C29AC"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0.918</w:t>
            </w:r>
          </w:p>
        </w:tc>
      </w:tr>
      <w:tr w:rsidR="00DD6131" w:rsidRPr="00C749FA" w14:paraId="51D92D0C"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475359FF" w14:textId="77777777" w:rsidR="00DD6131" w:rsidRPr="007F1EAC" w:rsidRDefault="00DD6131" w:rsidP="007F1EAC">
            <w:pPr>
              <w:pStyle w:val="TableText"/>
              <w:rPr>
                <w:b w:val="0"/>
              </w:rPr>
            </w:pPr>
            <w:r w:rsidRPr="007F1EAC">
              <w:rPr>
                <w:bCs w:val="0"/>
              </w:rPr>
              <w:t>Victoria / New South Wales</w:t>
            </w:r>
          </w:p>
        </w:tc>
        <w:tc>
          <w:tcPr>
            <w:tcW w:w="1250" w:type="pct"/>
            <w:shd w:val="clear" w:color="auto" w:fill="auto"/>
          </w:tcPr>
          <w:p w14:paraId="63B061CD"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0.708*</w:t>
            </w:r>
          </w:p>
        </w:tc>
        <w:tc>
          <w:tcPr>
            <w:tcW w:w="1250" w:type="pct"/>
            <w:shd w:val="clear" w:color="auto" w:fill="auto"/>
          </w:tcPr>
          <w:p w14:paraId="00A4F155"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0.608</w:t>
            </w:r>
          </w:p>
        </w:tc>
        <w:tc>
          <w:tcPr>
            <w:tcW w:w="1250" w:type="pct"/>
            <w:shd w:val="clear" w:color="auto" w:fill="auto"/>
          </w:tcPr>
          <w:p w14:paraId="52CB0705"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0.826</w:t>
            </w:r>
          </w:p>
        </w:tc>
      </w:tr>
      <w:tr w:rsidR="00DD6131" w:rsidRPr="00C749FA" w14:paraId="4F5C4183"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13A20FB0" w14:textId="77777777" w:rsidR="00DD6131" w:rsidRPr="007F1EAC" w:rsidRDefault="00DD6131" w:rsidP="007F1EAC">
            <w:pPr>
              <w:pStyle w:val="TableText"/>
              <w:rPr>
                <w:b w:val="0"/>
              </w:rPr>
            </w:pPr>
            <w:r w:rsidRPr="007F1EAC">
              <w:rPr>
                <w:bCs w:val="0"/>
              </w:rPr>
              <w:t>Western Australia / New South Wales</w:t>
            </w:r>
          </w:p>
        </w:tc>
        <w:tc>
          <w:tcPr>
            <w:tcW w:w="1250" w:type="pct"/>
            <w:shd w:val="clear" w:color="auto" w:fill="E8E8E8"/>
          </w:tcPr>
          <w:p w14:paraId="4B407CBF"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0.641*</w:t>
            </w:r>
          </w:p>
        </w:tc>
        <w:tc>
          <w:tcPr>
            <w:tcW w:w="1250" w:type="pct"/>
            <w:shd w:val="clear" w:color="auto" w:fill="E8E8E8"/>
          </w:tcPr>
          <w:p w14:paraId="03FE92DE"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0.552</w:t>
            </w:r>
          </w:p>
        </w:tc>
        <w:tc>
          <w:tcPr>
            <w:tcW w:w="1250" w:type="pct"/>
            <w:shd w:val="clear" w:color="auto" w:fill="E8E8E8"/>
          </w:tcPr>
          <w:p w14:paraId="5854FC34"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0.743</w:t>
            </w:r>
          </w:p>
        </w:tc>
      </w:tr>
      <w:tr w:rsidR="00DD6131" w:rsidRPr="00C749FA" w14:paraId="7D12F12A"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214A2AA3" w14:textId="77777777" w:rsidR="00DD6131" w:rsidRPr="007F1EAC" w:rsidRDefault="00DD6131" w:rsidP="007F1EAC">
            <w:pPr>
              <w:pStyle w:val="TableText"/>
              <w:rPr>
                <w:b w:val="0"/>
              </w:rPr>
            </w:pPr>
            <w:r w:rsidRPr="007F1EAC">
              <w:rPr>
                <w:bCs w:val="0"/>
              </w:rPr>
              <w:t>Tasmania or Australian Capital Territory or Northern Territory / New South Wales</w:t>
            </w:r>
          </w:p>
        </w:tc>
        <w:tc>
          <w:tcPr>
            <w:tcW w:w="1250" w:type="pct"/>
            <w:shd w:val="clear" w:color="auto" w:fill="auto"/>
          </w:tcPr>
          <w:p w14:paraId="35528635"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1.124</w:t>
            </w:r>
          </w:p>
        </w:tc>
        <w:tc>
          <w:tcPr>
            <w:tcW w:w="1250" w:type="pct"/>
            <w:shd w:val="clear" w:color="auto" w:fill="auto"/>
          </w:tcPr>
          <w:p w14:paraId="39F374AC"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0.891</w:t>
            </w:r>
          </w:p>
        </w:tc>
        <w:tc>
          <w:tcPr>
            <w:tcW w:w="1250" w:type="pct"/>
            <w:shd w:val="clear" w:color="auto" w:fill="auto"/>
          </w:tcPr>
          <w:p w14:paraId="4BCFC705"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1.417</w:t>
            </w:r>
          </w:p>
        </w:tc>
      </w:tr>
    </w:tbl>
    <w:p w14:paraId="440A6377" w14:textId="77777777" w:rsidR="006874DA" w:rsidRDefault="006874DA" w:rsidP="006874DA">
      <w:pPr>
        <w:pStyle w:val="SourceandNotes"/>
      </w:pPr>
      <w:r w:rsidRPr="00901296">
        <w:t xml:space="preserve">Source: </w:t>
      </w:r>
      <w:r>
        <w:t>The department’s</w:t>
      </w:r>
      <w:r w:rsidRPr="00901296">
        <w:t xml:space="preserve"> Research and Evaluation Database</w:t>
      </w:r>
    </w:p>
    <w:p w14:paraId="5ABADD1B" w14:textId="167CDFC7" w:rsidR="00DD6131" w:rsidRPr="00A80EA6" w:rsidRDefault="00DD6131" w:rsidP="00DD6131">
      <w:pPr>
        <w:pStyle w:val="SourceandNotes"/>
      </w:pPr>
      <w:r w:rsidRPr="00A80EA6">
        <w:lastRenderedPageBreak/>
        <w:t>Base:</w:t>
      </w:r>
      <w:r w:rsidR="006F4064">
        <w:t xml:space="preserve"> n</w:t>
      </w:r>
      <w:r w:rsidR="007C57FD">
        <w:t>=</w:t>
      </w:r>
      <w:r>
        <w:t>13,912</w:t>
      </w:r>
    </w:p>
    <w:p w14:paraId="4DC13098" w14:textId="4FA18F36" w:rsidR="00DD6131" w:rsidRDefault="00423CBB" w:rsidP="00DD6131">
      <w:pPr>
        <w:pStyle w:val="SourceandNotes"/>
      </w:pPr>
      <w:r>
        <w:t>* Variable</w:t>
      </w:r>
      <w:r w:rsidR="00DD6131">
        <w:t xml:space="preserve"> has statistically significant coefficient: </w:t>
      </w:r>
      <w:r w:rsidR="00DD6131">
        <w:rPr>
          <w:i/>
        </w:rPr>
        <w:t xml:space="preserve">p </w:t>
      </w:r>
      <w:r w:rsidR="00DD6131">
        <w:t>&lt; 0.05</w:t>
      </w:r>
    </w:p>
    <w:p w14:paraId="57F6FA1D" w14:textId="2A16FA55" w:rsidR="00DD6131" w:rsidRPr="002B15ED" w:rsidRDefault="00DD6131" w:rsidP="00DD6131">
      <w:pPr>
        <w:pStyle w:val="Tablecaption"/>
      </w:pPr>
      <w:bookmarkStart w:id="421" w:name="_Toc102986104"/>
      <w:r w:rsidRPr="002B15ED">
        <w:t xml:space="preserve">Table </w:t>
      </w:r>
      <w:r>
        <w:t>A5.</w:t>
      </w:r>
      <w:r w:rsidR="00A80647">
        <w:t>19</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an employment outcome –</w:t>
      </w:r>
      <w:r w:rsidR="00805527">
        <w:t xml:space="preserve"> high</w:t>
      </w:r>
      <w:r>
        <w:t>-JSCI targeted stream</w:t>
      </w:r>
      <w:bookmarkEnd w:id="421"/>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C749FA" w14:paraId="1F0D6170" w14:textId="77777777" w:rsidTr="007D10F6">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vAlign w:val="center"/>
          </w:tcPr>
          <w:p w14:paraId="38E60DD1" w14:textId="77777777" w:rsidR="00DD6131" w:rsidRPr="007F1EAC" w:rsidRDefault="00DD6131" w:rsidP="007D10F6">
            <w:pPr>
              <w:pStyle w:val="TableText"/>
              <w:rPr>
                <w:rFonts w:asciiTheme="minorHAnsi" w:hAnsiTheme="minorHAnsi"/>
                <w:b w:val="0"/>
              </w:rPr>
            </w:pPr>
            <w:r w:rsidRPr="007F1EAC">
              <w:rPr>
                <w:bCs w:val="0"/>
              </w:rPr>
              <w:t>Variable</w:t>
            </w:r>
          </w:p>
        </w:tc>
        <w:tc>
          <w:tcPr>
            <w:tcW w:w="1250" w:type="pct"/>
            <w:shd w:val="clear" w:color="auto" w:fill="00161F"/>
            <w:vAlign w:val="center"/>
          </w:tcPr>
          <w:p w14:paraId="6CACD840" w14:textId="77777777" w:rsidR="00DD6131" w:rsidRPr="007F1EAC" w:rsidRDefault="00DD6131" w:rsidP="007D10F6">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Odds ratio</w:t>
            </w:r>
          </w:p>
        </w:tc>
        <w:tc>
          <w:tcPr>
            <w:tcW w:w="1250" w:type="pct"/>
            <w:shd w:val="clear" w:color="auto" w:fill="00161F"/>
          </w:tcPr>
          <w:p w14:paraId="3DF0FA79" w14:textId="77777777" w:rsidR="00DD6131" w:rsidRPr="00C749FA"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Lower 95% confidence limit</w:t>
            </w:r>
          </w:p>
        </w:tc>
        <w:tc>
          <w:tcPr>
            <w:tcW w:w="1250" w:type="pct"/>
            <w:shd w:val="clear" w:color="auto" w:fill="00161F"/>
          </w:tcPr>
          <w:p w14:paraId="60C5CB19"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Upper 95% confidence limit</w:t>
            </w:r>
          </w:p>
        </w:tc>
      </w:tr>
      <w:tr w:rsidR="00DD6131" w:rsidRPr="00C749FA" w14:paraId="026DBB7B"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5F5FD9FB" w14:textId="77777777" w:rsidR="00DD6131" w:rsidRPr="007F1EAC" w:rsidRDefault="00DD6131" w:rsidP="007F1EAC">
            <w:pPr>
              <w:pStyle w:val="TableText"/>
              <w:rPr>
                <w:b w:val="0"/>
              </w:rPr>
            </w:pPr>
            <w:r w:rsidRPr="007F1EAC">
              <w:rPr>
                <w:bCs w:val="0"/>
              </w:rPr>
              <w:t xml:space="preserve">Treatment group </w:t>
            </w:r>
            <w:r w:rsidRPr="007F1EAC">
              <w:rPr>
                <w:bCs w:val="0"/>
                <w:color w:val="000000"/>
              </w:rPr>
              <w:t>/ comparison group</w:t>
            </w:r>
          </w:p>
        </w:tc>
        <w:tc>
          <w:tcPr>
            <w:tcW w:w="1250" w:type="pct"/>
            <w:shd w:val="clear" w:color="auto" w:fill="auto"/>
          </w:tcPr>
          <w:p w14:paraId="7B3A5948"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1.149*</w:t>
            </w:r>
          </w:p>
        </w:tc>
        <w:tc>
          <w:tcPr>
            <w:tcW w:w="1250" w:type="pct"/>
            <w:shd w:val="clear" w:color="auto" w:fill="auto"/>
          </w:tcPr>
          <w:p w14:paraId="08801CF7"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1.002</w:t>
            </w:r>
          </w:p>
        </w:tc>
        <w:tc>
          <w:tcPr>
            <w:tcW w:w="1250" w:type="pct"/>
            <w:shd w:val="clear" w:color="auto" w:fill="auto"/>
          </w:tcPr>
          <w:p w14:paraId="35E3E24F"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1.317</w:t>
            </w:r>
          </w:p>
        </w:tc>
      </w:tr>
      <w:tr w:rsidR="00DD6131" w:rsidRPr="00C749FA" w14:paraId="57B04313"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6BE1BCD" w14:textId="77777777" w:rsidR="00DD6131" w:rsidRPr="007F1EAC" w:rsidRDefault="00DD6131" w:rsidP="007F1EAC">
            <w:pPr>
              <w:pStyle w:val="TableText"/>
              <w:rPr>
                <w:b w:val="0"/>
                <w:color w:val="000000"/>
              </w:rPr>
            </w:pPr>
            <w:r w:rsidRPr="007F1EAC">
              <w:rPr>
                <w:bCs w:val="0"/>
              </w:rPr>
              <w:t>Spoken language not English / English</w:t>
            </w:r>
          </w:p>
        </w:tc>
        <w:tc>
          <w:tcPr>
            <w:tcW w:w="1250" w:type="pct"/>
            <w:shd w:val="clear" w:color="auto" w:fill="E8E8E8"/>
          </w:tcPr>
          <w:p w14:paraId="063D5135"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0.476*</w:t>
            </w:r>
          </w:p>
        </w:tc>
        <w:tc>
          <w:tcPr>
            <w:tcW w:w="1250" w:type="pct"/>
            <w:shd w:val="clear" w:color="auto" w:fill="E8E8E8"/>
          </w:tcPr>
          <w:p w14:paraId="79611E8A"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0.374</w:t>
            </w:r>
          </w:p>
        </w:tc>
        <w:tc>
          <w:tcPr>
            <w:tcW w:w="1250" w:type="pct"/>
            <w:shd w:val="clear" w:color="auto" w:fill="E8E8E8"/>
          </w:tcPr>
          <w:p w14:paraId="1DDD8E7E"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0.605</w:t>
            </w:r>
          </w:p>
        </w:tc>
      </w:tr>
      <w:tr w:rsidR="00DD6131" w:rsidRPr="00C749FA" w14:paraId="7FBE1B93"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200A1ECC" w14:textId="77777777" w:rsidR="00DD6131" w:rsidRPr="007F1EAC" w:rsidRDefault="00DD6131" w:rsidP="007F1EAC">
            <w:pPr>
              <w:pStyle w:val="TableText"/>
              <w:rPr>
                <w:b w:val="0"/>
                <w:color w:val="000000"/>
              </w:rPr>
            </w:pPr>
            <w:r w:rsidRPr="007F1EAC">
              <w:rPr>
                <w:bCs w:val="0"/>
                <w:color w:val="000000"/>
              </w:rPr>
              <w:t>Vulnerability indicator / no vulnerability indicator</w:t>
            </w:r>
          </w:p>
        </w:tc>
        <w:tc>
          <w:tcPr>
            <w:tcW w:w="1250" w:type="pct"/>
            <w:shd w:val="clear" w:color="auto" w:fill="auto"/>
          </w:tcPr>
          <w:p w14:paraId="3F4C4B5B"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0.754*</w:t>
            </w:r>
          </w:p>
        </w:tc>
        <w:tc>
          <w:tcPr>
            <w:tcW w:w="1250" w:type="pct"/>
            <w:shd w:val="clear" w:color="auto" w:fill="auto"/>
          </w:tcPr>
          <w:p w14:paraId="6CF3B454"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0.642</w:t>
            </w:r>
          </w:p>
        </w:tc>
        <w:tc>
          <w:tcPr>
            <w:tcW w:w="1250" w:type="pct"/>
            <w:shd w:val="clear" w:color="auto" w:fill="auto"/>
          </w:tcPr>
          <w:p w14:paraId="5C59E549"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0.886</w:t>
            </w:r>
          </w:p>
        </w:tc>
      </w:tr>
      <w:tr w:rsidR="00DD6131" w:rsidRPr="00C749FA" w14:paraId="75275AAF"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3B34D27C" w14:textId="541E8AD2" w:rsidR="00DD6131" w:rsidRPr="007F1EAC" w:rsidRDefault="00DD6131" w:rsidP="007F1EAC">
            <w:pPr>
              <w:pStyle w:val="TableText"/>
              <w:rPr>
                <w:b w:val="0"/>
                <w:color w:val="000000"/>
              </w:rPr>
            </w:pPr>
            <w:r w:rsidRPr="007F1EAC">
              <w:rPr>
                <w:bCs w:val="0"/>
                <w:color w:val="000000"/>
              </w:rPr>
              <w:t xml:space="preserve">Income support duration (increased by </w:t>
            </w:r>
            <w:r w:rsidR="00641480" w:rsidRPr="007F1EAC">
              <w:rPr>
                <w:bCs w:val="0"/>
                <w:color w:val="000000"/>
              </w:rPr>
              <w:t>1 year</w:t>
            </w:r>
            <w:r w:rsidRPr="007F1EAC">
              <w:rPr>
                <w:bCs w:val="0"/>
                <w:color w:val="000000"/>
              </w:rPr>
              <w:t>)</w:t>
            </w:r>
          </w:p>
        </w:tc>
        <w:tc>
          <w:tcPr>
            <w:tcW w:w="1250" w:type="pct"/>
            <w:shd w:val="clear" w:color="auto" w:fill="E8E8E8"/>
          </w:tcPr>
          <w:p w14:paraId="747BB117"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0.951*</w:t>
            </w:r>
          </w:p>
        </w:tc>
        <w:tc>
          <w:tcPr>
            <w:tcW w:w="1250" w:type="pct"/>
            <w:shd w:val="clear" w:color="auto" w:fill="E8E8E8"/>
          </w:tcPr>
          <w:p w14:paraId="4845BB96"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0.940</w:t>
            </w:r>
          </w:p>
        </w:tc>
        <w:tc>
          <w:tcPr>
            <w:tcW w:w="1250" w:type="pct"/>
            <w:shd w:val="clear" w:color="auto" w:fill="E8E8E8"/>
          </w:tcPr>
          <w:p w14:paraId="363A49A0"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0.963</w:t>
            </w:r>
          </w:p>
        </w:tc>
      </w:tr>
      <w:tr w:rsidR="00DD6131" w:rsidRPr="00C749FA" w14:paraId="6EF260E3"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01CEEA6F" w14:textId="1C674CFC" w:rsidR="00DD6131" w:rsidRPr="007F1EAC" w:rsidRDefault="00DD6131" w:rsidP="007F1EAC">
            <w:pPr>
              <w:pStyle w:val="TableText"/>
              <w:rPr>
                <w:b w:val="0"/>
                <w:color w:val="000000"/>
              </w:rPr>
            </w:pPr>
            <w:r w:rsidRPr="007F1EAC">
              <w:rPr>
                <w:bCs w:val="0"/>
              </w:rPr>
              <w:t>Highest education level</w:t>
            </w:r>
            <w:r w:rsidR="00805527" w:rsidRPr="007F1EAC">
              <w:rPr>
                <w:bCs w:val="0"/>
              </w:rPr>
              <w:t>: less</w:t>
            </w:r>
            <w:r w:rsidRPr="007F1EAC">
              <w:rPr>
                <w:bCs w:val="0"/>
              </w:rPr>
              <w:t xml:space="preserve"> than </w:t>
            </w:r>
            <w:r w:rsidR="000733A3" w:rsidRPr="007F1EAC">
              <w:rPr>
                <w:bCs w:val="0"/>
              </w:rPr>
              <w:t>Year </w:t>
            </w:r>
            <w:r w:rsidRPr="007F1EAC">
              <w:rPr>
                <w:bCs w:val="0"/>
              </w:rPr>
              <w:t xml:space="preserve">10 / </w:t>
            </w:r>
            <w:r w:rsidR="000232E4" w:rsidRPr="007F1EAC">
              <w:rPr>
                <w:bCs w:val="0"/>
              </w:rPr>
              <w:t>Year 12 or equivalent</w:t>
            </w:r>
          </w:p>
        </w:tc>
        <w:tc>
          <w:tcPr>
            <w:tcW w:w="1250" w:type="pct"/>
            <w:shd w:val="clear" w:color="auto" w:fill="auto"/>
          </w:tcPr>
          <w:p w14:paraId="7A04455D"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0.714*</w:t>
            </w:r>
          </w:p>
        </w:tc>
        <w:tc>
          <w:tcPr>
            <w:tcW w:w="1250" w:type="pct"/>
            <w:shd w:val="clear" w:color="auto" w:fill="auto"/>
          </w:tcPr>
          <w:p w14:paraId="10E604F7"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0.559</w:t>
            </w:r>
          </w:p>
        </w:tc>
        <w:tc>
          <w:tcPr>
            <w:tcW w:w="1250" w:type="pct"/>
            <w:shd w:val="clear" w:color="auto" w:fill="auto"/>
          </w:tcPr>
          <w:p w14:paraId="63592BCE"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0.912</w:t>
            </w:r>
          </w:p>
        </w:tc>
      </w:tr>
      <w:tr w:rsidR="00DD6131" w:rsidRPr="00C749FA" w14:paraId="5D1EA1DC"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637BE99C" w14:textId="42716A5F" w:rsidR="00DD6131" w:rsidRPr="007F1EAC" w:rsidRDefault="00DD6131" w:rsidP="007F1EAC">
            <w:pPr>
              <w:pStyle w:val="TableText"/>
              <w:rPr>
                <w:b w:val="0"/>
                <w:color w:val="000000"/>
              </w:rPr>
            </w:pPr>
            <w:r w:rsidRPr="007F1EAC">
              <w:rPr>
                <w:bCs w:val="0"/>
              </w:rPr>
              <w:t xml:space="preserve">Highest education level: </w:t>
            </w:r>
            <w:r w:rsidR="000733A3" w:rsidRPr="007F1EAC">
              <w:rPr>
                <w:bCs w:val="0"/>
              </w:rPr>
              <w:t>Year </w:t>
            </w:r>
            <w:r w:rsidRPr="007F1EAC">
              <w:rPr>
                <w:bCs w:val="0"/>
              </w:rPr>
              <w:t xml:space="preserve">10 or </w:t>
            </w:r>
            <w:r w:rsidR="000733A3" w:rsidRPr="007F1EAC">
              <w:rPr>
                <w:bCs w:val="0"/>
              </w:rPr>
              <w:t>Year </w:t>
            </w:r>
            <w:r w:rsidRPr="007F1EAC">
              <w:rPr>
                <w:bCs w:val="0"/>
              </w:rPr>
              <w:t xml:space="preserve">11 / </w:t>
            </w:r>
            <w:r w:rsidR="000733A3" w:rsidRPr="007F1EAC">
              <w:rPr>
                <w:bCs w:val="0"/>
              </w:rPr>
              <w:t>Year </w:t>
            </w:r>
            <w:r w:rsidRPr="007F1EAC">
              <w:rPr>
                <w:bCs w:val="0"/>
              </w:rPr>
              <w:t>12 or equivalent</w:t>
            </w:r>
          </w:p>
        </w:tc>
        <w:tc>
          <w:tcPr>
            <w:tcW w:w="1250" w:type="pct"/>
            <w:shd w:val="clear" w:color="auto" w:fill="E8E8E8"/>
          </w:tcPr>
          <w:p w14:paraId="23BDFD56"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0.712*</w:t>
            </w:r>
          </w:p>
        </w:tc>
        <w:tc>
          <w:tcPr>
            <w:tcW w:w="1250" w:type="pct"/>
            <w:shd w:val="clear" w:color="auto" w:fill="E8E8E8"/>
          </w:tcPr>
          <w:p w14:paraId="4AAC82CA"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0.604</w:t>
            </w:r>
          </w:p>
        </w:tc>
        <w:tc>
          <w:tcPr>
            <w:tcW w:w="1250" w:type="pct"/>
            <w:shd w:val="clear" w:color="auto" w:fill="E8E8E8"/>
          </w:tcPr>
          <w:p w14:paraId="57226236"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0.840</w:t>
            </w:r>
          </w:p>
        </w:tc>
      </w:tr>
      <w:tr w:rsidR="00DD6131" w:rsidRPr="00C749FA" w14:paraId="0F03215A"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7B345281" w14:textId="0AE0451B" w:rsidR="00DD6131" w:rsidRPr="007F1EAC" w:rsidRDefault="00DD6131" w:rsidP="007F1EAC">
            <w:pPr>
              <w:pStyle w:val="TableText"/>
              <w:rPr>
                <w:b w:val="0"/>
                <w:color w:val="000000"/>
              </w:rPr>
            </w:pPr>
            <w:r w:rsidRPr="007F1EAC">
              <w:rPr>
                <w:bCs w:val="0"/>
              </w:rPr>
              <w:t xml:space="preserve">Highest education level: </w:t>
            </w:r>
            <w:r w:rsidR="000733A3" w:rsidRPr="007F1EAC">
              <w:rPr>
                <w:bCs w:val="0"/>
              </w:rPr>
              <w:t>diploma</w:t>
            </w:r>
            <w:r w:rsidRPr="007F1EAC">
              <w:rPr>
                <w:bCs w:val="0"/>
              </w:rPr>
              <w:t xml:space="preserve"> or</w:t>
            </w:r>
            <w:r w:rsidR="000733A3" w:rsidRPr="007F1EAC">
              <w:rPr>
                <w:bCs w:val="0"/>
              </w:rPr>
              <w:t xml:space="preserve"> tertiary</w:t>
            </w:r>
            <w:r w:rsidRPr="007F1EAC">
              <w:rPr>
                <w:bCs w:val="0"/>
              </w:rPr>
              <w:t xml:space="preserve"> / </w:t>
            </w:r>
            <w:r w:rsidR="000733A3" w:rsidRPr="007F1EAC">
              <w:rPr>
                <w:bCs w:val="0"/>
              </w:rPr>
              <w:t>Year </w:t>
            </w:r>
            <w:r w:rsidRPr="007F1EAC">
              <w:rPr>
                <w:bCs w:val="0"/>
              </w:rPr>
              <w:t>12 or equivalent</w:t>
            </w:r>
          </w:p>
        </w:tc>
        <w:tc>
          <w:tcPr>
            <w:tcW w:w="1250" w:type="pct"/>
            <w:shd w:val="clear" w:color="auto" w:fill="auto"/>
          </w:tcPr>
          <w:p w14:paraId="214E1A0C"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1.165*</w:t>
            </w:r>
          </w:p>
        </w:tc>
        <w:tc>
          <w:tcPr>
            <w:tcW w:w="1250" w:type="pct"/>
            <w:shd w:val="clear" w:color="auto" w:fill="auto"/>
          </w:tcPr>
          <w:p w14:paraId="4C4A0983"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1.001</w:t>
            </w:r>
          </w:p>
        </w:tc>
        <w:tc>
          <w:tcPr>
            <w:tcW w:w="1250" w:type="pct"/>
            <w:shd w:val="clear" w:color="auto" w:fill="auto"/>
          </w:tcPr>
          <w:p w14:paraId="4F5BC78C"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1.357</w:t>
            </w:r>
          </w:p>
        </w:tc>
      </w:tr>
      <w:tr w:rsidR="00DD6131" w:rsidRPr="00C749FA" w14:paraId="45FB81A9"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062324DC" w14:textId="7E1F13A3" w:rsidR="00DD6131" w:rsidRPr="007F1EAC" w:rsidRDefault="00DD6131" w:rsidP="007F1EAC">
            <w:pPr>
              <w:pStyle w:val="TableText"/>
              <w:rPr>
                <w:b w:val="0"/>
                <w:color w:val="000000"/>
              </w:rPr>
            </w:pPr>
            <w:r w:rsidRPr="007F1EAC">
              <w:rPr>
                <w:bCs w:val="0"/>
              </w:rPr>
              <w:t>Highest education level:</w:t>
            </w:r>
            <w:r w:rsidR="000733A3" w:rsidRPr="007F1EAC">
              <w:rPr>
                <w:bCs w:val="0"/>
              </w:rPr>
              <w:t xml:space="preserve"> unknown</w:t>
            </w:r>
            <w:r w:rsidRPr="007F1EAC">
              <w:rPr>
                <w:bCs w:val="0"/>
              </w:rPr>
              <w:t xml:space="preserve"> / </w:t>
            </w:r>
            <w:r w:rsidR="000232E4" w:rsidRPr="007F1EAC">
              <w:rPr>
                <w:bCs w:val="0"/>
              </w:rPr>
              <w:t>Year 12 or equivalent</w:t>
            </w:r>
          </w:p>
        </w:tc>
        <w:tc>
          <w:tcPr>
            <w:tcW w:w="1250" w:type="pct"/>
            <w:shd w:val="clear" w:color="auto" w:fill="E8E8E8"/>
          </w:tcPr>
          <w:p w14:paraId="0D49B104"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0.749*</w:t>
            </w:r>
          </w:p>
        </w:tc>
        <w:tc>
          <w:tcPr>
            <w:tcW w:w="1250" w:type="pct"/>
            <w:shd w:val="clear" w:color="auto" w:fill="E8E8E8"/>
          </w:tcPr>
          <w:p w14:paraId="5F18968E"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0.581</w:t>
            </w:r>
          </w:p>
        </w:tc>
        <w:tc>
          <w:tcPr>
            <w:tcW w:w="1250" w:type="pct"/>
            <w:shd w:val="clear" w:color="auto" w:fill="E8E8E8"/>
          </w:tcPr>
          <w:p w14:paraId="4D54B6F4"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0.966</w:t>
            </w:r>
          </w:p>
        </w:tc>
      </w:tr>
      <w:tr w:rsidR="00DD6131" w:rsidRPr="00C749FA" w14:paraId="21B3DA64"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5CAA141F" w14:textId="0B0659DC" w:rsidR="00DD6131" w:rsidRPr="007F1EAC" w:rsidRDefault="00DD6131" w:rsidP="007F1EAC">
            <w:pPr>
              <w:pStyle w:val="TableText"/>
              <w:rPr>
                <w:b w:val="0"/>
                <w:color w:val="000000"/>
              </w:rPr>
            </w:pPr>
            <w:r w:rsidRPr="007F1EAC">
              <w:rPr>
                <w:bCs w:val="0"/>
                <w:color w:val="000000"/>
              </w:rPr>
              <w:t>Remoteness</w:t>
            </w:r>
            <w:r w:rsidR="000733A3" w:rsidRPr="007F1EAC">
              <w:rPr>
                <w:bCs w:val="0"/>
                <w:color w:val="000000"/>
              </w:rPr>
              <w:t xml:space="preserve"> area</w:t>
            </w:r>
            <w:r w:rsidRPr="007F1EAC">
              <w:rPr>
                <w:bCs w:val="0"/>
                <w:color w:val="000000"/>
              </w:rPr>
              <w:t>: Inner Regional / Major City</w:t>
            </w:r>
          </w:p>
        </w:tc>
        <w:tc>
          <w:tcPr>
            <w:tcW w:w="1250" w:type="pct"/>
            <w:shd w:val="clear" w:color="auto" w:fill="auto"/>
          </w:tcPr>
          <w:p w14:paraId="03D2E067"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1.258*</w:t>
            </w:r>
          </w:p>
        </w:tc>
        <w:tc>
          <w:tcPr>
            <w:tcW w:w="1250" w:type="pct"/>
            <w:shd w:val="clear" w:color="auto" w:fill="auto"/>
          </w:tcPr>
          <w:p w14:paraId="4BF77B8D"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1.093</w:t>
            </w:r>
          </w:p>
        </w:tc>
        <w:tc>
          <w:tcPr>
            <w:tcW w:w="1250" w:type="pct"/>
            <w:shd w:val="clear" w:color="auto" w:fill="auto"/>
          </w:tcPr>
          <w:p w14:paraId="704BA989"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1.447</w:t>
            </w:r>
          </w:p>
        </w:tc>
      </w:tr>
      <w:tr w:rsidR="00DD6131" w:rsidRPr="00C749FA" w14:paraId="60C619F7"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0BCDFE48" w14:textId="0DB214DB" w:rsidR="00DD6131" w:rsidRPr="007F1EAC" w:rsidRDefault="00DD6131" w:rsidP="007F1EAC">
            <w:pPr>
              <w:pStyle w:val="TableText"/>
              <w:rPr>
                <w:b w:val="0"/>
                <w:color w:val="000000"/>
              </w:rPr>
            </w:pPr>
            <w:r w:rsidRPr="007F1EAC">
              <w:rPr>
                <w:bCs w:val="0"/>
                <w:color w:val="000000"/>
              </w:rPr>
              <w:t>Remoteness</w:t>
            </w:r>
            <w:r w:rsidR="000733A3" w:rsidRPr="007F1EAC">
              <w:rPr>
                <w:bCs w:val="0"/>
                <w:color w:val="000000"/>
              </w:rPr>
              <w:t xml:space="preserve"> area</w:t>
            </w:r>
            <w:r w:rsidRPr="007F1EAC">
              <w:rPr>
                <w:bCs w:val="0"/>
                <w:color w:val="000000"/>
              </w:rPr>
              <w:t>: Outer Regional / Major City</w:t>
            </w:r>
          </w:p>
        </w:tc>
        <w:tc>
          <w:tcPr>
            <w:tcW w:w="1250" w:type="pct"/>
            <w:shd w:val="clear" w:color="auto" w:fill="E8E8E8"/>
          </w:tcPr>
          <w:p w14:paraId="78A0BC5C"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1.319*</w:t>
            </w:r>
          </w:p>
        </w:tc>
        <w:tc>
          <w:tcPr>
            <w:tcW w:w="1250" w:type="pct"/>
            <w:shd w:val="clear" w:color="auto" w:fill="E8E8E8"/>
          </w:tcPr>
          <w:p w14:paraId="49671C11"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1.066</w:t>
            </w:r>
          </w:p>
        </w:tc>
        <w:tc>
          <w:tcPr>
            <w:tcW w:w="1250" w:type="pct"/>
            <w:shd w:val="clear" w:color="auto" w:fill="E8E8E8"/>
          </w:tcPr>
          <w:p w14:paraId="13ACA1C1"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1.632</w:t>
            </w:r>
          </w:p>
        </w:tc>
      </w:tr>
      <w:tr w:rsidR="00DD6131" w:rsidRPr="00C749FA" w14:paraId="516A2B12"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2ADF030E" w14:textId="03D6D76D" w:rsidR="00DD6131" w:rsidRPr="007F1EAC" w:rsidRDefault="00DD6131" w:rsidP="007F1EAC">
            <w:pPr>
              <w:pStyle w:val="TableText"/>
              <w:rPr>
                <w:b w:val="0"/>
                <w:color w:val="000000"/>
              </w:rPr>
            </w:pPr>
            <w:r w:rsidRPr="007F1EAC">
              <w:rPr>
                <w:bCs w:val="0"/>
                <w:color w:val="000000"/>
              </w:rPr>
              <w:t>Remoteness</w:t>
            </w:r>
            <w:r w:rsidR="000733A3" w:rsidRPr="007F1EAC">
              <w:rPr>
                <w:bCs w:val="0"/>
                <w:color w:val="000000"/>
              </w:rPr>
              <w:t xml:space="preserve"> area</w:t>
            </w:r>
            <w:r w:rsidRPr="007F1EAC">
              <w:rPr>
                <w:bCs w:val="0"/>
                <w:color w:val="000000"/>
              </w:rPr>
              <w:t>: Remote or Very Remote / Major City</w:t>
            </w:r>
          </w:p>
        </w:tc>
        <w:tc>
          <w:tcPr>
            <w:tcW w:w="1250" w:type="pct"/>
            <w:shd w:val="clear" w:color="auto" w:fill="auto"/>
          </w:tcPr>
          <w:p w14:paraId="48850042"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1.148</w:t>
            </w:r>
          </w:p>
        </w:tc>
        <w:tc>
          <w:tcPr>
            <w:tcW w:w="1250" w:type="pct"/>
            <w:shd w:val="clear" w:color="auto" w:fill="auto"/>
          </w:tcPr>
          <w:p w14:paraId="3167CB74"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0.631</w:t>
            </w:r>
          </w:p>
        </w:tc>
        <w:tc>
          <w:tcPr>
            <w:tcW w:w="1250" w:type="pct"/>
            <w:shd w:val="clear" w:color="auto" w:fill="auto"/>
          </w:tcPr>
          <w:p w14:paraId="75F4F50F"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2.089</w:t>
            </w:r>
          </w:p>
        </w:tc>
      </w:tr>
    </w:tbl>
    <w:p w14:paraId="1135ADED" w14:textId="77777777" w:rsidR="003467A5" w:rsidRDefault="006874DA" w:rsidP="00DD6131">
      <w:pPr>
        <w:pStyle w:val="SourceandNotes"/>
      </w:pPr>
      <w:r w:rsidRPr="00901296">
        <w:t xml:space="preserve">Source: </w:t>
      </w:r>
      <w:r>
        <w:t>The department’s</w:t>
      </w:r>
      <w:r w:rsidRPr="00901296">
        <w:t xml:space="preserve"> Research and Evaluation Database</w:t>
      </w:r>
    </w:p>
    <w:p w14:paraId="71033DA8" w14:textId="59865347" w:rsidR="00DD6131" w:rsidRPr="00A80EA6" w:rsidRDefault="00DD6131" w:rsidP="00DD6131">
      <w:pPr>
        <w:pStyle w:val="SourceandNotes"/>
      </w:pPr>
      <w:r w:rsidRPr="00A80EA6">
        <w:t>Base:</w:t>
      </w:r>
      <w:r w:rsidR="006F4064">
        <w:t xml:space="preserve"> n</w:t>
      </w:r>
      <w:r w:rsidR="007C57FD">
        <w:t>=</w:t>
      </w:r>
      <w:r>
        <w:t>7</w:t>
      </w:r>
      <w:r w:rsidR="00D45FBD">
        <w:t>,</w:t>
      </w:r>
      <w:r>
        <w:t>406</w:t>
      </w:r>
    </w:p>
    <w:p w14:paraId="45D42681" w14:textId="1E02EB75" w:rsidR="00DD6131" w:rsidRDefault="00423CBB" w:rsidP="00DD6131">
      <w:pPr>
        <w:pStyle w:val="SourceandNotes"/>
      </w:pPr>
      <w:r>
        <w:t>* Variable</w:t>
      </w:r>
      <w:r w:rsidR="00DD6131">
        <w:t xml:space="preserve"> has statistically significant coefficient: </w:t>
      </w:r>
      <w:r w:rsidR="00DD6131">
        <w:rPr>
          <w:i/>
        </w:rPr>
        <w:t xml:space="preserve">p </w:t>
      </w:r>
      <w:r w:rsidR="00DD6131">
        <w:t>&lt; 0.05</w:t>
      </w:r>
    </w:p>
    <w:p w14:paraId="0CD8D9B5" w14:textId="2EAEBCC6" w:rsidR="00DD6131" w:rsidRDefault="00DD6131" w:rsidP="00B103C8">
      <w:pPr>
        <w:pStyle w:val="Heading3"/>
      </w:pPr>
      <w:bookmarkStart w:id="422" w:name="_Toc116648571"/>
      <w:r>
        <w:t>A5.</w:t>
      </w:r>
      <w:r w:rsidR="009D524B">
        <w:t>6</w:t>
      </w:r>
      <w:r w:rsidR="002B294B">
        <w:tab/>
      </w:r>
      <w:r>
        <w:t>Stage 1: Child care use outcome</w:t>
      </w:r>
      <w:bookmarkEnd w:id="422"/>
    </w:p>
    <w:p w14:paraId="7624BF74" w14:textId="47F1E6CF" w:rsidR="00DD6131" w:rsidRPr="002B15ED" w:rsidRDefault="00DD6131" w:rsidP="00DD6131">
      <w:pPr>
        <w:pStyle w:val="Tablecaption"/>
      </w:pPr>
      <w:bookmarkStart w:id="423" w:name="_Toc102986105"/>
      <w:r w:rsidRPr="002B15ED">
        <w:t xml:space="preserve">Table </w:t>
      </w:r>
      <w:r>
        <w:t>A5.</w:t>
      </w:r>
      <w:r w:rsidR="00A80647">
        <w:t>20</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 child care use outcome – intensive stream</w:t>
      </w:r>
      <w:bookmarkEnd w:id="423"/>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C749FA" w14:paraId="160C7684" w14:textId="77777777" w:rsidTr="007D10F6">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vAlign w:val="center"/>
          </w:tcPr>
          <w:p w14:paraId="7AD1C903" w14:textId="77777777" w:rsidR="00DD6131" w:rsidRPr="007F1EAC" w:rsidRDefault="00DD6131" w:rsidP="007D10F6">
            <w:pPr>
              <w:pStyle w:val="TableText"/>
              <w:rPr>
                <w:rFonts w:asciiTheme="minorHAnsi" w:hAnsiTheme="minorHAnsi"/>
                <w:b w:val="0"/>
              </w:rPr>
            </w:pPr>
            <w:r w:rsidRPr="007F1EAC">
              <w:rPr>
                <w:bCs w:val="0"/>
              </w:rPr>
              <w:t>Variable</w:t>
            </w:r>
          </w:p>
        </w:tc>
        <w:tc>
          <w:tcPr>
            <w:tcW w:w="1250" w:type="pct"/>
            <w:shd w:val="clear" w:color="auto" w:fill="00161F"/>
            <w:vAlign w:val="center"/>
          </w:tcPr>
          <w:p w14:paraId="5D196C4D" w14:textId="77777777" w:rsidR="00DD6131" w:rsidRPr="007F1EAC" w:rsidRDefault="00DD6131" w:rsidP="007D10F6">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Odds ratio</w:t>
            </w:r>
          </w:p>
        </w:tc>
        <w:tc>
          <w:tcPr>
            <w:tcW w:w="1250" w:type="pct"/>
            <w:shd w:val="clear" w:color="auto" w:fill="00161F"/>
          </w:tcPr>
          <w:p w14:paraId="335CBBB0" w14:textId="77777777" w:rsidR="00DD6131" w:rsidRPr="00C749FA"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Lower 95% confidence limit</w:t>
            </w:r>
          </w:p>
        </w:tc>
        <w:tc>
          <w:tcPr>
            <w:tcW w:w="1250" w:type="pct"/>
            <w:shd w:val="clear" w:color="auto" w:fill="00161F"/>
          </w:tcPr>
          <w:p w14:paraId="07991021"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Upper 95% confidence limit</w:t>
            </w:r>
          </w:p>
        </w:tc>
      </w:tr>
      <w:tr w:rsidR="00DD6131" w:rsidRPr="00C749FA" w14:paraId="5EE82AC0"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772B6617" w14:textId="77777777" w:rsidR="00DD6131" w:rsidRPr="007F1EAC" w:rsidRDefault="00DD6131" w:rsidP="007F1EAC">
            <w:pPr>
              <w:pStyle w:val="TableText"/>
              <w:rPr>
                <w:b w:val="0"/>
              </w:rPr>
            </w:pPr>
            <w:r w:rsidRPr="007F1EAC">
              <w:rPr>
                <w:bCs w:val="0"/>
              </w:rPr>
              <w:t xml:space="preserve">Treatment group </w:t>
            </w:r>
            <w:r w:rsidRPr="007F1EAC">
              <w:rPr>
                <w:bCs w:val="0"/>
                <w:color w:val="000000"/>
              </w:rPr>
              <w:t>/ comparison group</w:t>
            </w:r>
          </w:p>
        </w:tc>
        <w:tc>
          <w:tcPr>
            <w:tcW w:w="1250" w:type="pct"/>
            <w:shd w:val="clear" w:color="auto" w:fill="auto"/>
          </w:tcPr>
          <w:p w14:paraId="56F86CC7"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2.553*</w:t>
            </w:r>
          </w:p>
        </w:tc>
        <w:tc>
          <w:tcPr>
            <w:tcW w:w="1250" w:type="pct"/>
            <w:shd w:val="clear" w:color="auto" w:fill="auto"/>
          </w:tcPr>
          <w:p w14:paraId="1371E1D7"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1.904</w:t>
            </w:r>
          </w:p>
        </w:tc>
        <w:tc>
          <w:tcPr>
            <w:tcW w:w="1250" w:type="pct"/>
            <w:shd w:val="clear" w:color="auto" w:fill="auto"/>
          </w:tcPr>
          <w:p w14:paraId="12F1BCE4"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3.422</w:t>
            </w:r>
          </w:p>
        </w:tc>
      </w:tr>
      <w:tr w:rsidR="00DD6131" w:rsidRPr="00C749FA" w14:paraId="7ACBB864"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0BBD033C" w14:textId="4345C5F1" w:rsidR="00DD6131" w:rsidRPr="007F1EAC" w:rsidRDefault="00DD6131" w:rsidP="007F1EAC">
            <w:pPr>
              <w:pStyle w:val="TableText"/>
              <w:rPr>
                <w:b w:val="0"/>
                <w:color w:val="000000"/>
              </w:rPr>
            </w:pPr>
            <w:r w:rsidRPr="007F1EAC">
              <w:rPr>
                <w:bCs w:val="0"/>
              </w:rPr>
              <w:t xml:space="preserve">Youngest child age (increased by </w:t>
            </w:r>
            <w:r w:rsidR="00641480" w:rsidRPr="007F1EAC">
              <w:rPr>
                <w:bCs w:val="0"/>
              </w:rPr>
              <w:t>1 year</w:t>
            </w:r>
            <w:r w:rsidRPr="007F1EAC">
              <w:rPr>
                <w:bCs w:val="0"/>
              </w:rPr>
              <w:t>)</w:t>
            </w:r>
          </w:p>
        </w:tc>
        <w:tc>
          <w:tcPr>
            <w:tcW w:w="1250" w:type="pct"/>
            <w:shd w:val="clear" w:color="auto" w:fill="E8E8E8"/>
          </w:tcPr>
          <w:p w14:paraId="6D31D575"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0.828*</w:t>
            </w:r>
          </w:p>
        </w:tc>
        <w:tc>
          <w:tcPr>
            <w:tcW w:w="1250" w:type="pct"/>
            <w:shd w:val="clear" w:color="auto" w:fill="E8E8E8"/>
          </w:tcPr>
          <w:p w14:paraId="2BD6E057"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0.767</w:t>
            </w:r>
          </w:p>
        </w:tc>
        <w:tc>
          <w:tcPr>
            <w:tcW w:w="1250" w:type="pct"/>
            <w:shd w:val="clear" w:color="auto" w:fill="E8E8E8"/>
          </w:tcPr>
          <w:p w14:paraId="6D6946BD"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0.894</w:t>
            </w:r>
          </w:p>
        </w:tc>
      </w:tr>
      <w:tr w:rsidR="00DD6131" w:rsidRPr="00C749FA" w14:paraId="6A86AE01"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746DDEB8" w14:textId="77777777" w:rsidR="00DD6131" w:rsidRPr="007F1EAC" w:rsidRDefault="00DD6131" w:rsidP="007F1EAC">
            <w:pPr>
              <w:pStyle w:val="TableText"/>
              <w:rPr>
                <w:b w:val="0"/>
              </w:rPr>
            </w:pPr>
            <w:r w:rsidRPr="007F1EAC">
              <w:rPr>
                <w:bCs w:val="0"/>
              </w:rPr>
              <w:t>Male / female</w:t>
            </w:r>
          </w:p>
        </w:tc>
        <w:tc>
          <w:tcPr>
            <w:tcW w:w="1250" w:type="pct"/>
            <w:shd w:val="clear" w:color="auto" w:fill="auto"/>
          </w:tcPr>
          <w:p w14:paraId="36062591"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0.162*</w:t>
            </w:r>
          </w:p>
        </w:tc>
        <w:tc>
          <w:tcPr>
            <w:tcW w:w="1250" w:type="pct"/>
            <w:shd w:val="clear" w:color="auto" w:fill="auto"/>
          </w:tcPr>
          <w:p w14:paraId="24DBF4BC"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0.052</w:t>
            </w:r>
          </w:p>
        </w:tc>
        <w:tc>
          <w:tcPr>
            <w:tcW w:w="1250" w:type="pct"/>
            <w:shd w:val="clear" w:color="auto" w:fill="auto"/>
          </w:tcPr>
          <w:p w14:paraId="25488799"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0.508</w:t>
            </w:r>
          </w:p>
        </w:tc>
      </w:tr>
      <w:tr w:rsidR="00DD6131" w:rsidRPr="00C749FA" w14:paraId="7DF90E88"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BCE49C2" w14:textId="77777777" w:rsidR="00DD6131" w:rsidRPr="007F1EAC" w:rsidRDefault="00DD6131" w:rsidP="007F1EAC">
            <w:pPr>
              <w:pStyle w:val="TableText"/>
              <w:rPr>
                <w:b w:val="0"/>
                <w:color w:val="000000"/>
              </w:rPr>
            </w:pPr>
            <w:r w:rsidRPr="007F1EAC">
              <w:rPr>
                <w:bCs w:val="0"/>
              </w:rPr>
              <w:t>Spoken language not English / English</w:t>
            </w:r>
          </w:p>
        </w:tc>
        <w:tc>
          <w:tcPr>
            <w:tcW w:w="1250" w:type="pct"/>
            <w:shd w:val="clear" w:color="auto" w:fill="E8E8E8"/>
          </w:tcPr>
          <w:p w14:paraId="43F078CF"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0.449*</w:t>
            </w:r>
          </w:p>
        </w:tc>
        <w:tc>
          <w:tcPr>
            <w:tcW w:w="1250" w:type="pct"/>
            <w:shd w:val="clear" w:color="auto" w:fill="E8E8E8"/>
          </w:tcPr>
          <w:p w14:paraId="7B577529"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0.270</w:t>
            </w:r>
          </w:p>
        </w:tc>
        <w:tc>
          <w:tcPr>
            <w:tcW w:w="1250" w:type="pct"/>
            <w:shd w:val="clear" w:color="auto" w:fill="E8E8E8"/>
          </w:tcPr>
          <w:p w14:paraId="6536AF89"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0.746</w:t>
            </w:r>
          </w:p>
        </w:tc>
      </w:tr>
      <w:tr w:rsidR="00DD6131" w:rsidRPr="00C749FA" w14:paraId="08B7670F"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56AF6999" w14:textId="77777777" w:rsidR="00DD6131" w:rsidRPr="007F1EAC" w:rsidRDefault="00DD6131" w:rsidP="007F1EAC">
            <w:pPr>
              <w:pStyle w:val="TableText"/>
              <w:rPr>
                <w:b w:val="0"/>
                <w:color w:val="000000"/>
              </w:rPr>
            </w:pPr>
            <w:r w:rsidRPr="007F1EAC">
              <w:rPr>
                <w:bCs w:val="0"/>
              </w:rPr>
              <w:t>At least 4 children / fewer than 4 children</w:t>
            </w:r>
          </w:p>
        </w:tc>
        <w:tc>
          <w:tcPr>
            <w:tcW w:w="1250" w:type="pct"/>
            <w:shd w:val="clear" w:color="auto" w:fill="auto"/>
          </w:tcPr>
          <w:p w14:paraId="2272E588"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0.518*</w:t>
            </w:r>
          </w:p>
        </w:tc>
        <w:tc>
          <w:tcPr>
            <w:tcW w:w="1250" w:type="pct"/>
            <w:shd w:val="clear" w:color="auto" w:fill="auto"/>
          </w:tcPr>
          <w:p w14:paraId="2CDC48CE"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0.372</w:t>
            </w:r>
          </w:p>
        </w:tc>
        <w:tc>
          <w:tcPr>
            <w:tcW w:w="1250" w:type="pct"/>
            <w:shd w:val="clear" w:color="auto" w:fill="auto"/>
          </w:tcPr>
          <w:p w14:paraId="19E1DBBB"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0.720</w:t>
            </w:r>
          </w:p>
        </w:tc>
      </w:tr>
      <w:tr w:rsidR="00DD6131" w:rsidRPr="00C749FA" w14:paraId="7082D2BA"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7EF960EB" w14:textId="77777777" w:rsidR="00DD6131" w:rsidRPr="007F1EAC" w:rsidRDefault="00DD6131" w:rsidP="007F1EAC">
            <w:pPr>
              <w:pStyle w:val="TableText"/>
              <w:rPr>
                <w:b w:val="0"/>
                <w:color w:val="000000"/>
              </w:rPr>
            </w:pPr>
            <w:r w:rsidRPr="007F1EAC">
              <w:rPr>
                <w:bCs w:val="0"/>
                <w:color w:val="000000"/>
              </w:rPr>
              <w:lastRenderedPageBreak/>
              <w:t>Parenting Payment partnered / single</w:t>
            </w:r>
          </w:p>
        </w:tc>
        <w:tc>
          <w:tcPr>
            <w:tcW w:w="1250" w:type="pct"/>
            <w:shd w:val="clear" w:color="auto" w:fill="E8E8E8"/>
          </w:tcPr>
          <w:p w14:paraId="40081999"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0.500*</w:t>
            </w:r>
          </w:p>
        </w:tc>
        <w:tc>
          <w:tcPr>
            <w:tcW w:w="1250" w:type="pct"/>
            <w:shd w:val="clear" w:color="auto" w:fill="E8E8E8"/>
          </w:tcPr>
          <w:p w14:paraId="11CAD0BC"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0.376</w:t>
            </w:r>
          </w:p>
        </w:tc>
        <w:tc>
          <w:tcPr>
            <w:tcW w:w="1250" w:type="pct"/>
            <w:shd w:val="clear" w:color="auto" w:fill="E8E8E8"/>
          </w:tcPr>
          <w:p w14:paraId="2CB68115"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0.665</w:t>
            </w:r>
          </w:p>
        </w:tc>
      </w:tr>
      <w:tr w:rsidR="00DD6131" w:rsidRPr="00C749FA" w14:paraId="2E0C3656"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65DB0A13" w14:textId="66C787DD" w:rsidR="00DD6131" w:rsidRPr="007F1EAC" w:rsidRDefault="00DD6131" w:rsidP="007F1EAC">
            <w:pPr>
              <w:pStyle w:val="TableText"/>
              <w:rPr>
                <w:b w:val="0"/>
                <w:color w:val="000000"/>
              </w:rPr>
            </w:pPr>
            <w:r w:rsidRPr="007F1EAC">
              <w:rPr>
                <w:bCs w:val="0"/>
                <w:color w:val="000000"/>
              </w:rPr>
              <w:t xml:space="preserve">Income support duration </w:t>
            </w:r>
            <w:r w:rsidRPr="007F1EAC">
              <w:rPr>
                <w:bCs w:val="0"/>
              </w:rPr>
              <w:t xml:space="preserve">(increased by </w:t>
            </w:r>
            <w:r w:rsidR="00641480" w:rsidRPr="007F1EAC">
              <w:rPr>
                <w:bCs w:val="0"/>
              </w:rPr>
              <w:t>1 year</w:t>
            </w:r>
            <w:r w:rsidRPr="007F1EAC">
              <w:rPr>
                <w:bCs w:val="0"/>
              </w:rPr>
              <w:t>)</w:t>
            </w:r>
          </w:p>
        </w:tc>
        <w:tc>
          <w:tcPr>
            <w:tcW w:w="1250" w:type="pct"/>
            <w:shd w:val="clear" w:color="auto" w:fill="auto"/>
          </w:tcPr>
          <w:p w14:paraId="1F1E794F"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0.957*</w:t>
            </w:r>
          </w:p>
        </w:tc>
        <w:tc>
          <w:tcPr>
            <w:tcW w:w="1250" w:type="pct"/>
            <w:shd w:val="clear" w:color="auto" w:fill="auto"/>
          </w:tcPr>
          <w:p w14:paraId="6F208F95"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0.939</w:t>
            </w:r>
          </w:p>
        </w:tc>
        <w:tc>
          <w:tcPr>
            <w:tcW w:w="1250" w:type="pct"/>
            <w:shd w:val="clear" w:color="auto" w:fill="auto"/>
          </w:tcPr>
          <w:p w14:paraId="4F3136B2"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0.975</w:t>
            </w:r>
          </w:p>
        </w:tc>
      </w:tr>
      <w:tr w:rsidR="00DD6131" w:rsidRPr="00C749FA" w14:paraId="4928B03D"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58D5BC2" w14:textId="3DF6D422" w:rsidR="00DD6131" w:rsidRPr="007F1EAC" w:rsidRDefault="00DD6131" w:rsidP="007F1EAC">
            <w:pPr>
              <w:pStyle w:val="TableText"/>
              <w:rPr>
                <w:b w:val="0"/>
                <w:color w:val="000000"/>
              </w:rPr>
            </w:pPr>
            <w:r w:rsidRPr="007F1EAC">
              <w:rPr>
                <w:bCs w:val="0"/>
              </w:rPr>
              <w:t>Highest level of education</w:t>
            </w:r>
            <w:r w:rsidR="00805527" w:rsidRPr="007F1EAC">
              <w:rPr>
                <w:bCs w:val="0"/>
              </w:rPr>
              <w:t>: less</w:t>
            </w:r>
            <w:r w:rsidRPr="007F1EAC">
              <w:rPr>
                <w:bCs w:val="0"/>
              </w:rPr>
              <w:t xml:space="preserve"> than </w:t>
            </w:r>
            <w:r w:rsidR="000733A3" w:rsidRPr="007F1EAC">
              <w:rPr>
                <w:bCs w:val="0"/>
              </w:rPr>
              <w:t>Year </w:t>
            </w:r>
            <w:r w:rsidRPr="007F1EAC">
              <w:rPr>
                <w:bCs w:val="0"/>
              </w:rPr>
              <w:t xml:space="preserve">10 / </w:t>
            </w:r>
            <w:r w:rsidR="000733A3" w:rsidRPr="007F1EAC">
              <w:rPr>
                <w:bCs w:val="0"/>
              </w:rPr>
              <w:t>Year </w:t>
            </w:r>
            <w:r w:rsidRPr="007F1EAC">
              <w:rPr>
                <w:bCs w:val="0"/>
              </w:rPr>
              <w:t>12 or equivalent</w:t>
            </w:r>
          </w:p>
        </w:tc>
        <w:tc>
          <w:tcPr>
            <w:tcW w:w="1250" w:type="pct"/>
            <w:shd w:val="clear" w:color="auto" w:fill="E8E8E8"/>
          </w:tcPr>
          <w:p w14:paraId="3B05E523"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1.005</w:t>
            </w:r>
          </w:p>
        </w:tc>
        <w:tc>
          <w:tcPr>
            <w:tcW w:w="1250" w:type="pct"/>
            <w:shd w:val="clear" w:color="auto" w:fill="E8E8E8"/>
          </w:tcPr>
          <w:p w14:paraId="6C344A60"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0.727</w:t>
            </w:r>
          </w:p>
        </w:tc>
        <w:tc>
          <w:tcPr>
            <w:tcW w:w="1250" w:type="pct"/>
            <w:shd w:val="clear" w:color="auto" w:fill="E8E8E8"/>
          </w:tcPr>
          <w:p w14:paraId="2D163CD6"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1.388</w:t>
            </w:r>
          </w:p>
        </w:tc>
      </w:tr>
      <w:tr w:rsidR="00DD6131" w:rsidRPr="00C749FA" w14:paraId="63FFC49D"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38FDED7A" w14:textId="028358EF" w:rsidR="00DD6131" w:rsidRPr="007F1EAC" w:rsidRDefault="00DD6131" w:rsidP="007F1EAC">
            <w:pPr>
              <w:pStyle w:val="TableText"/>
              <w:rPr>
                <w:b w:val="0"/>
                <w:color w:val="000000"/>
              </w:rPr>
            </w:pPr>
            <w:r w:rsidRPr="007F1EAC">
              <w:rPr>
                <w:bCs w:val="0"/>
              </w:rPr>
              <w:t xml:space="preserve">Highest level of education: </w:t>
            </w:r>
            <w:r w:rsidR="000733A3" w:rsidRPr="007F1EAC">
              <w:rPr>
                <w:bCs w:val="0"/>
              </w:rPr>
              <w:t>Year </w:t>
            </w:r>
            <w:r w:rsidRPr="007F1EAC">
              <w:rPr>
                <w:bCs w:val="0"/>
              </w:rPr>
              <w:t xml:space="preserve">10 or </w:t>
            </w:r>
            <w:r w:rsidR="000733A3" w:rsidRPr="007F1EAC">
              <w:rPr>
                <w:bCs w:val="0"/>
              </w:rPr>
              <w:t>Year </w:t>
            </w:r>
            <w:r w:rsidRPr="007F1EAC">
              <w:rPr>
                <w:bCs w:val="0"/>
              </w:rPr>
              <w:t xml:space="preserve">11 / </w:t>
            </w:r>
            <w:r w:rsidR="000733A3" w:rsidRPr="007F1EAC">
              <w:rPr>
                <w:bCs w:val="0"/>
              </w:rPr>
              <w:t>Year </w:t>
            </w:r>
            <w:r w:rsidRPr="007F1EAC">
              <w:rPr>
                <w:bCs w:val="0"/>
              </w:rPr>
              <w:t>12 or equivalent</w:t>
            </w:r>
          </w:p>
        </w:tc>
        <w:tc>
          <w:tcPr>
            <w:tcW w:w="1250" w:type="pct"/>
            <w:shd w:val="clear" w:color="auto" w:fill="auto"/>
          </w:tcPr>
          <w:p w14:paraId="008C2895"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0.667*</w:t>
            </w:r>
          </w:p>
        </w:tc>
        <w:tc>
          <w:tcPr>
            <w:tcW w:w="1250" w:type="pct"/>
            <w:shd w:val="clear" w:color="auto" w:fill="auto"/>
          </w:tcPr>
          <w:p w14:paraId="1BFD85A4"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0.532</w:t>
            </w:r>
          </w:p>
        </w:tc>
        <w:tc>
          <w:tcPr>
            <w:tcW w:w="1250" w:type="pct"/>
            <w:shd w:val="clear" w:color="auto" w:fill="auto"/>
          </w:tcPr>
          <w:p w14:paraId="67FCB02E"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0.836</w:t>
            </w:r>
          </w:p>
        </w:tc>
      </w:tr>
      <w:tr w:rsidR="00DD6131" w:rsidRPr="00C749FA" w14:paraId="6C69A5CD"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6626B2C5" w14:textId="46D0CD2B" w:rsidR="00DD6131" w:rsidRPr="007F1EAC" w:rsidRDefault="00DD6131" w:rsidP="007F1EAC">
            <w:pPr>
              <w:pStyle w:val="TableText"/>
              <w:rPr>
                <w:b w:val="0"/>
                <w:color w:val="000000"/>
              </w:rPr>
            </w:pPr>
            <w:r w:rsidRPr="007F1EAC">
              <w:rPr>
                <w:bCs w:val="0"/>
              </w:rPr>
              <w:t xml:space="preserve">Highest level of education: </w:t>
            </w:r>
            <w:r w:rsidR="000733A3" w:rsidRPr="007F1EAC">
              <w:rPr>
                <w:bCs w:val="0"/>
              </w:rPr>
              <w:t>diploma</w:t>
            </w:r>
            <w:r w:rsidRPr="007F1EAC">
              <w:rPr>
                <w:bCs w:val="0"/>
              </w:rPr>
              <w:t xml:space="preserve"> or</w:t>
            </w:r>
            <w:r w:rsidR="000733A3" w:rsidRPr="007F1EAC">
              <w:rPr>
                <w:bCs w:val="0"/>
              </w:rPr>
              <w:t xml:space="preserve"> tertiary</w:t>
            </w:r>
            <w:r w:rsidRPr="007F1EAC">
              <w:rPr>
                <w:bCs w:val="0"/>
              </w:rPr>
              <w:t xml:space="preserve"> / </w:t>
            </w:r>
            <w:r w:rsidR="000733A3" w:rsidRPr="007F1EAC">
              <w:rPr>
                <w:bCs w:val="0"/>
              </w:rPr>
              <w:t>Year </w:t>
            </w:r>
            <w:r w:rsidRPr="007F1EAC">
              <w:rPr>
                <w:bCs w:val="0"/>
              </w:rPr>
              <w:t>12 or equivalent</w:t>
            </w:r>
          </w:p>
        </w:tc>
        <w:tc>
          <w:tcPr>
            <w:tcW w:w="1250" w:type="pct"/>
            <w:shd w:val="clear" w:color="auto" w:fill="E8E8E8"/>
          </w:tcPr>
          <w:p w14:paraId="75A51371"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1.293</w:t>
            </w:r>
          </w:p>
        </w:tc>
        <w:tc>
          <w:tcPr>
            <w:tcW w:w="1250" w:type="pct"/>
            <w:shd w:val="clear" w:color="auto" w:fill="E8E8E8"/>
          </w:tcPr>
          <w:p w14:paraId="58E7DB1F"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0.994</w:t>
            </w:r>
          </w:p>
        </w:tc>
        <w:tc>
          <w:tcPr>
            <w:tcW w:w="1250" w:type="pct"/>
            <w:shd w:val="clear" w:color="auto" w:fill="E8E8E8"/>
          </w:tcPr>
          <w:p w14:paraId="51CE24E1"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1.680</w:t>
            </w:r>
          </w:p>
        </w:tc>
      </w:tr>
      <w:tr w:rsidR="00DD6131" w:rsidRPr="00C749FA" w14:paraId="4BDA0804"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2C0A900D" w14:textId="050AD7D5" w:rsidR="00DD6131" w:rsidRPr="007F1EAC" w:rsidRDefault="00DD6131" w:rsidP="007F1EAC">
            <w:pPr>
              <w:pStyle w:val="TableText"/>
              <w:rPr>
                <w:b w:val="0"/>
                <w:color w:val="000000"/>
              </w:rPr>
            </w:pPr>
            <w:r w:rsidRPr="007F1EAC">
              <w:rPr>
                <w:bCs w:val="0"/>
              </w:rPr>
              <w:t>Highest level of education:</w:t>
            </w:r>
            <w:r w:rsidR="000733A3" w:rsidRPr="007F1EAC">
              <w:rPr>
                <w:bCs w:val="0"/>
              </w:rPr>
              <w:t xml:space="preserve"> unknown</w:t>
            </w:r>
            <w:r w:rsidRPr="007F1EAC">
              <w:rPr>
                <w:bCs w:val="0"/>
              </w:rPr>
              <w:t xml:space="preserve"> / </w:t>
            </w:r>
            <w:r w:rsidR="000733A3" w:rsidRPr="007F1EAC">
              <w:rPr>
                <w:bCs w:val="0"/>
              </w:rPr>
              <w:t>Year </w:t>
            </w:r>
            <w:r w:rsidRPr="007F1EAC">
              <w:rPr>
                <w:bCs w:val="0"/>
              </w:rPr>
              <w:t>12 or equivalent</w:t>
            </w:r>
          </w:p>
        </w:tc>
        <w:tc>
          <w:tcPr>
            <w:tcW w:w="1250" w:type="pct"/>
            <w:shd w:val="clear" w:color="auto" w:fill="auto"/>
          </w:tcPr>
          <w:p w14:paraId="2C450FD3"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0.702</w:t>
            </w:r>
          </w:p>
        </w:tc>
        <w:tc>
          <w:tcPr>
            <w:tcW w:w="1250" w:type="pct"/>
            <w:shd w:val="clear" w:color="auto" w:fill="auto"/>
          </w:tcPr>
          <w:p w14:paraId="707CE7F8"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0.470</w:t>
            </w:r>
          </w:p>
        </w:tc>
        <w:tc>
          <w:tcPr>
            <w:tcW w:w="1250" w:type="pct"/>
            <w:shd w:val="clear" w:color="auto" w:fill="auto"/>
          </w:tcPr>
          <w:p w14:paraId="02DBF887"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1.049</w:t>
            </w:r>
          </w:p>
        </w:tc>
      </w:tr>
      <w:tr w:rsidR="00DD6131" w:rsidRPr="00C749FA" w14:paraId="02E7F263"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06726B68" w14:textId="77777777" w:rsidR="00DD6131" w:rsidRPr="007F1EAC" w:rsidRDefault="00DD6131" w:rsidP="007F1EAC">
            <w:pPr>
              <w:pStyle w:val="TableText"/>
              <w:rPr>
                <w:b w:val="0"/>
              </w:rPr>
            </w:pPr>
            <w:r w:rsidRPr="007F1EAC">
              <w:rPr>
                <w:bCs w:val="0"/>
                <w:color w:val="000000"/>
              </w:rPr>
              <w:t>IRSD decile (increased by 1)</w:t>
            </w:r>
          </w:p>
        </w:tc>
        <w:tc>
          <w:tcPr>
            <w:tcW w:w="1250" w:type="pct"/>
            <w:shd w:val="clear" w:color="auto" w:fill="E8E8E8"/>
          </w:tcPr>
          <w:p w14:paraId="6E8F391D"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1.044*</w:t>
            </w:r>
          </w:p>
        </w:tc>
        <w:tc>
          <w:tcPr>
            <w:tcW w:w="1250" w:type="pct"/>
            <w:shd w:val="clear" w:color="auto" w:fill="E8E8E8"/>
          </w:tcPr>
          <w:p w14:paraId="078F008E"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1.002</w:t>
            </w:r>
          </w:p>
        </w:tc>
        <w:tc>
          <w:tcPr>
            <w:tcW w:w="1250" w:type="pct"/>
            <w:shd w:val="clear" w:color="auto" w:fill="E8E8E8"/>
          </w:tcPr>
          <w:p w14:paraId="1414F42C"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1.088</w:t>
            </w:r>
          </w:p>
        </w:tc>
      </w:tr>
    </w:tbl>
    <w:p w14:paraId="0D8536B7" w14:textId="77777777" w:rsidR="003467A5" w:rsidRDefault="00405300" w:rsidP="00DD6131">
      <w:pPr>
        <w:pStyle w:val="SourceandNotes"/>
      </w:pPr>
      <w:r w:rsidRPr="00901296">
        <w:t xml:space="preserve">Source: </w:t>
      </w:r>
      <w:r>
        <w:t>The department’s</w:t>
      </w:r>
      <w:r w:rsidRPr="00901296">
        <w:t xml:space="preserve"> Research and Evaluation Database</w:t>
      </w:r>
    </w:p>
    <w:p w14:paraId="174A6E80" w14:textId="7754DBE7" w:rsidR="00DD6131" w:rsidRPr="00A80EA6" w:rsidRDefault="00DD6131" w:rsidP="00DD6131">
      <w:pPr>
        <w:pStyle w:val="SourceandNotes"/>
      </w:pPr>
      <w:r w:rsidRPr="00A80EA6">
        <w:t>Base:</w:t>
      </w:r>
      <w:r w:rsidR="006F4064">
        <w:t xml:space="preserve"> n</w:t>
      </w:r>
      <w:r w:rsidR="007C57FD">
        <w:t>=</w:t>
      </w:r>
      <w:r>
        <w:t>16,685</w:t>
      </w:r>
    </w:p>
    <w:p w14:paraId="7EAB67D0" w14:textId="4158E3DD" w:rsidR="00DD6131" w:rsidRDefault="00423CBB" w:rsidP="00DD6131">
      <w:pPr>
        <w:pStyle w:val="SourceandNotes"/>
      </w:pPr>
      <w:r>
        <w:t>* Variable</w:t>
      </w:r>
      <w:r w:rsidR="00DD6131">
        <w:t xml:space="preserve"> has statistically significant coefficient: </w:t>
      </w:r>
      <w:r w:rsidR="00DD6131">
        <w:rPr>
          <w:i/>
        </w:rPr>
        <w:t xml:space="preserve">p </w:t>
      </w:r>
      <w:r w:rsidR="00DD6131">
        <w:t>&lt; 0.05</w:t>
      </w:r>
    </w:p>
    <w:p w14:paraId="60287B1B" w14:textId="201F2551" w:rsidR="00DD6131" w:rsidRPr="002B15ED" w:rsidRDefault="00DD6131" w:rsidP="00DD6131">
      <w:pPr>
        <w:pStyle w:val="Tablecaption"/>
      </w:pPr>
      <w:bookmarkStart w:id="424" w:name="_Toc102986106"/>
      <w:r w:rsidRPr="002B15ED">
        <w:t>Table</w:t>
      </w:r>
      <w:r>
        <w:t>A5.</w:t>
      </w:r>
      <w:r w:rsidR="00A80647">
        <w:t>21</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 child care use outcome – targeted stream</w:t>
      </w:r>
      <w:bookmarkEnd w:id="424"/>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C749FA" w14:paraId="0326B5C7" w14:textId="77777777" w:rsidTr="007D10F6">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vAlign w:val="center"/>
          </w:tcPr>
          <w:p w14:paraId="0C079EEB" w14:textId="77777777" w:rsidR="00DD6131" w:rsidRPr="007F1EAC" w:rsidRDefault="00DD6131" w:rsidP="007D10F6">
            <w:pPr>
              <w:pStyle w:val="TableText"/>
              <w:rPr>
                <w:rFonts w:asciiTheme="minorHAnsi" w:hAnsiTheme="minorHAnsi"/>
                <w:b w:val="0"/>
              </w:rPr>
            </w:pPr>
            <w:r w:rsidRPr="007F1EAC">
              <w:rPr>
                <w:bCs w:val="0"/>
              </w:rPr>
              <w:t>Variable</w:t>
            </w:r>
          </w:p>
        </w:tc>
        <w:tc>
          <w:tcPr>
            <w:tcW w:w="1250" w:type="pct"/>
            <w:shd w:val="clear" w:color="auto" w:fill="00161F"/>
            <w:vAlign w:val="center"/>
          </w:tcPr>
          <w:p w14:paraId="1B684443" w14:textId="77777777" w:rsidR="00DD6131" w:rsidRPr="007F1EAC" w:rsidRDefault="00DD6131" w:rsidP="007D10F6">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Odds ratio</w:t>
            </w:r>
          </w:p>
        </w:tc>
        <w:tc>
          <w:tcPr>
            <w:tcW w:w="1250" w:type="pct"/>
            <w:shd w:val="clear" w:color="auto" w:fill="00161F"/>
          </w:tcPr>
          <w:p w14:paraId="0A0F7C3C" w14:textId="77777777" w:rsidR="00DD6131" w:rsidRPr="00C749FA"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Lower 95% confidence limit</w:t>
            </w:r>
          </w:p>
        </w:tc>
        <w:tc>
          <w:tcPr>
            <w:tcW w:w="1250" w:type="pct"/>
            <w:shd w:val="clear" w:color="auto" w:fill="00161F"/>
          </w:tcPr>
          <w:p w14:paraId="0F1DBEA0"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Upper 95% confidence limit</w:t>
            </w:r>
          </w:p>
        </w:tc>
      </w:tr>
      <w:tr w:rsidR="00DD6131" w:rsidRPr="00C749FA" w14:paraId="410E4D30"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tcPr>
          <w:p w14:paraId="7F1848DD" w14:textId="77777777" w:rsidR="00DD6131" w:rsidRPr="007F1EAC" w:rsidRDefault="00DD6131" w:rsidP="007F1EAC">
            <w:pPr>
              <w:pStyle w:val="TableText"/>
              <w:rPr>
                <w:b w:val="0"/>
              </w:rPr>
            </w:pPr>
            <w:r w:rsidRPr="007F1EAC">
              <w:rPr>
                <w:bCs w:val="0"/>
              </w:rPr>
              <w:t xml:space="preserve">Treatment group </w:t>
            </w:r>
            <w:r w:rsidRPr="007F1EAC">
              <w:rPr>
                <w:bCs w:val="0"/>
                <w:color w:val="000000"/>
              </w:rPr>
              <w:t>/ comparison group</w:t>
            </w:r>
          </w:p>
        </w:tc>
        <w:tc>
          <w:tcPr>
            <w:tcW w:w="1250" w:type="pct"/>
          </w:tcPr>
          <w:p w14:paraId="61B0419E"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2.283*</w:t>
            </w:r>
          </w:p>
        </w:tc>
        <w:tc>
          <w:tcPr>
            <w:tcW w:w="1250" w:type="pct"/>
          </w:tcPr>
          <w:p w14:paraId="41D23A91"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1.748</w:t>
            </w:r>
          </w:p>
        </w:tc>
        <w:tc>
          <w:tcPr>
            <w:tcW w:w="1250" w:type="pct"/>
          </w:tcPr>
          <w:p w14:paraId="391DA34B"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2.981</w:t>
            </w:r>
          </w:p>
        </w:tc>
      </w:tr>
      <w:tr w:rsidR="00DD6131" w:rsidRPr="00C749FA" w14:paraId="5D1B447E"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5CB3F537" w14:textId="51389F8C" w:rsidR="00DD6131" w:rsidRPr="007F1EAC" w:rsidRDefault="00DD6131" w:rsidP="007F1EAC">
            <w:pPr>
              <w:pStyle w:val="TableText"/>
              <w:rPr>
                <w:b w:val="0"/>
                <w:color w:val="000000"/>
              </w:rPr>
            </w:pPr>
            <w:r w:rsidRPr="007F1EAC">
              <w:rPr>
                <w:bCs w:val="0"/>
              </w:rPr>
              <w:t xml:space="preserve">Youngest child age (increased by </w:t>
            </w:r>
            <w:r w:rsidR="00641480" w:rsidRPr="007F1EAC">
              <w:rPr>
                <w:bCs w:val="0"/>
              </w:rPr>
              <w:t>1 year</w:t>
            </w:r>
            <w:r w:rsidRPr="007F1EAC">
              <w:rPr>
                <w:bCs w:val="0"/>
              </w:rPr>
              <w:t>)</w:t>
            </w:r>
          </w:p>
        </w:tc>
        <w:tc>
          <w:tcPr>
            <w:tcW w:w="1250" w:type="pct"/>
          </w:tcPr>
          <w:p w14:paraId="7ED32375"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0.813*</w:t>
            </w:r>
          </w:p>
        </w:tc>
        <w:tc>
          <w:tcPr>
            <w:tcW w:w="1250" w:type="pct"/>
          </w:tcPr>
          <w:p w14:paraId="05042F9A"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0.728</w:t>
            </w:r>
          </w:p>
        </w:tc>
        <w:tc>
          <w:tcPr>
            <w:tcW w:w="1250" w:type="pct"/>
          </w:tcPr>
          <w:p w14:paraId="0CA2D03C"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0.907</w:t>
            </w:r>
          </w:p>
        </w:tc>
      </w:tr>
      <w:tr w:rsidR="00DD6131" w:rsidRPr="00C749FA" w14:paraId="604807C9"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A1F868A" w14:textId="77777777" w:rsidR="00DD6131" w:rsidRPr="007F1EAC" w:rsidRDefault="00DD6131" w:rsidP="007F1EAC">
            <w:pPr>
              <w:pStyle w:val="TableText"/>
              <w:rPr>
                <w:b w:val="0"/>
              </w:rPr>
            </w:pPr>
            <w:r w:rsidRPr="007F1EAC">
              <w:rPr>
                <w:bCs w:val="0"/>
              </w:rPr>
              <w:t>Male / female</w:t>
            </w:r>
          </w:p>
        </w:tc>
        <w:tc>
          <w:tcPr>
            <w:tcW w:w="1250" w:type="pct"/>
          </w:tcPr>
          <w:p w14:paraId="26794423"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0.426*</w:t>
            </w:r>
          </w:p>
        </w:tc>
        <w:tc>
          <w:tcPr>
            <w:tcW w:w="1250" w:type="pct"/>
          </w:tcPr>
          <w:p w14:paraId="1537AAB0"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0.200</w:t>
            </w:r>
          </w:p>
        </w:tc>
        <w:tc>
          <w:tcPr>
            <w:tcW w:w="1250" w:type="pct"/>
          </w:tcPr>
          <w:p w14:paraId="139BEFB7"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0.908</w:t>
            </w:r>
          </w:p>
        </w:tc>
      </w:tr>
      <w:tr w:rsidR="00DD6131" w:rsidRPr="00C749FA" w14:paraId="4CF675D0"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65F8EB9" w14:textId="77777777" w:rsidR="00DD6131" w:rsidRPr="007F1EAC" w:rsidRDefault="00DD6131" w:rsidP="007F1EAC">
            <w:pPr>
              <w:pStyle w:val="TableText"/>
              <w:rPr>
                <w:b w:val="0"/>
              </w:rPr>
            </w:pPr>
            <w:r w:rsidRPr="007F1EAC">
              <w:rPr>
                <w:bCs w:val="0"/>
                <w:color w:val="000000"/>
              </w:rPr>
              <w:t>Parenting Payment partnered / single</w:t>
            </w:r>
          </w:p>
        </w:tc>
        <w:tc>
          <w:tcPr>
            <w:tcW w:w="1250" w:type="pct"/>
          </w:tcPr>
          <w:p w14:paraId="5AF32DD7"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0.409*</w:t>
            </w:r>
          </w:p>
        </w:tc>
        <w:tc>
          <w:tcPr>
            <w:tcW w:w="1250" w:type="pct"/>
          </w:tcPr>
          <w:p w14:paraId="3E327AC1" w14:textId="77777777" w:rsidR="00DD6131" w:rsidRPr="00372498" w:rsidDel="00A43479"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0.287</w:t>
            </w:r>
          </w:p>
        </w:tc>
        <w:tc>
          <w:tcPr>
            <w:tcW w:w="1250" w:type="pct"/>
          </w:tcPr>
          <w:p w14:paraId="319C1C4D" w14:textId="77777777" w:rsidR="00DD6131" w:rsidRPr="00372498" w:rsidDel="00A43479"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0.582</w:t>
            </w:r>
          </w:p>
        </w:tc>
      </w:tr>
      <w:tr w:rsidR="00DD6131" w:rsidRPr="00C749FA" w14:paraId="1BFF2809"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6127D1D" w14:textId="044DA291" w:rsidR="00DD6131" w:rsidRPr="007F1EAC" w:rsidRDefault="00DD6131" w:rsidP="007F1EAC">
            <w:pPr>
              <w:pStyle w:val="TableText"/>
              <w:rPr>
                <w:b w:val="0"/>
                <w:color w:val="000000"/>
              </w:rPr>
            </w:pPr>
            <w:r w:rsidRPr="007F1EAC">
              <w:rPr>
                <w:bCs w:val="0"/>
                <w:color w:val="000000"/>
              </w:rPr>
              <w:t xml:space="preserve">Income support duration </w:t>
            </w:r>
            <w:r w:rsidRPr="007F1EAC">
              <w:rPr>
                <w:bCs w:val="0"/>
              </w:rPr>
              <w:t xml:space="preserve">(increased by </w:t>
            </w:r>
            <w:r w:rsidR="00641480" w:rsidRPr="007F1EAC">
              <w:rPr>
                <w:bCs w:val="0"/>
              </w:rPr>
              <w:t>1 year</w:t>
            </w:r>
            <w:r w:rsidRPr="007F1EAC">
              <w:rPr>
                <w:bCs w:val="0"/>
              </w:rPr>
              <w:t>)</w:t>
            </w:r>
          </w:p>
        </w:tc>
        <w:tc>
          <w:tcPr>
            <w:tcW w:w="1250" w:type="pct"/>
          </w:tcPr>
          <w:p w14:paraId="2E567F21"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0.967*</w:t>
            </w:r>
          </w:p>
        </w:tc>
        <w:tc>
          <w:tcPr>
            <w:tcW w:w="1250" w:type="pct"/>
          </w:tcPr>
          <w:p w14:paraId="4757D44D"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0.945</w:t>
            </w:r>
          </w:p>
        </w:tc>
        <w:tc>
          <w:tcPr>
            <w:tcW w:w="1250" w:type="pct"/>
          </w:tcPr>
          <w:p w14:paraId="0F787A79"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0.990</w:t>
            </w:r>
          </w:p>
        </w:tc>
      </w:tr>
      <w:tr w:rsidR="00DD6131" w:rsidRPr="00C749FA" w14:paraId="692D1204"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6AF9DF7" w14:textId="54F7777F" w:rsidR="00DD6131" w:rsidRPr="007F1EAC" w:rsidRDefault="00DD6131" w:rsidP="007F1EAC">
            <w:pPr>
              <w:pStyle w:val="TableText"/>
              <w:rPr>
                <w:b w:val="0"/>
                <w:color w:val="000000"/>
              </w:rPr>
            </w:pPr>
            <w:r w:rsidRPr="007F1EAC">
              <w:rPr>
                <w:bCs w:val="0"/>
              </w:rPr>
              <w:t>Highest level of education</w:t>
            </w:r>
            <w:r w:rsidR="00805527" w:rsidRPr="007F1EAC">
              <w:rPr>
                <w:bCs w:val="0"/>
              </w:rPr>
              <w:t>: less</w:t>
            </w:r>
            <w:r w:rsidRPr="007F1EAC">
              <w:rPr>
                <w:bCs w:val="0"/>
              </w:rPr>
              <w:t xml:space="preserve"> than </w:t>
            </w:r>
            <w:r w:rsidR="000733A3" w:rsidRPr="007F1EAC">
              <w:rPr>
                <w:bCs w:val="0"/>
              </w:rPr>
              <w:t>Year </w:t>
            </w:r>
            <w:r w:rsidRPr="007F1EAC">
              <w:rPr>
                <w:bCs w:val="0"/>
              </w:rPr>
              <w:t xml:space="preserve">10 / </w:t>
            </w:r>
            <w:r w:rsidR="000733A3" w:rsidRPr="007F1EAC">
              <w:rPr>
                <w:bCs w:val="0"/>
              </w:rPr>
              <w:t>Year </w:t>
            </w:r>
            <w:r w:rsidRPr="007F1EAC">
              <w:rPr>
                <w:bCs w:val="0"/>
              </w:rPr>
              <w:t>12 or equivalent</w:t>
            </w:r>
          </w:p>
        </w:tc>
        <w:tc>
          <w:tcPr>
            <w:tcW w:w="1250" w:type="pct"/>
          </w:tcPr>
          <w:p w14:paraId="3A4BC527"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0.585*</w:t>
            </w:r>
          </w:p>
        </w:tc>
        <w:tc>
          <w:tcPr>
            <w:tcW w:w="1250" w:type="pct"/>
          </w:tcPr>
          <w:p w14:paraId="07D73A65"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0.377</w:t>
            </w:r>
          </w:p>
        </w:tc>
        <w:tc>
          <w:tcPr>
            <w:tcW w:w="1250" w:type="pct"/>
          </w:tcPr>
          <w:p w14:paraId="66E7E445"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0.908</w:t>
            </w:r>
          </w:p>
        </w:tc>
      </w:tr>
      <w:tr w:rsidR="00DD6131" w:rsidRPr="00C749FA" w14:paraId="08F368A1"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01191353" w14:textId="4D681F1F" w:rsidR="00DD6131" w:rsidRPr="007F1EAC" w:rsidRDefault="00DD6131" w:rsidP="007F1EAC">
            <w:pPr>
              <w:pStyle w:val="TableText"/>
              <w:rPr>
                <w:b w:val="0"/>
                <w:color w:val="000000"/>
              </w:rPr>
            </w:pPr>
            <w:r w:rsidRPr="007F1EAC">
              <w:rPr>
                <w:bCs w:val="0"/>
              </w:rPr>
              <w:t xml:space="preserve">Highest level of education: </w:t>
            </w:r>
            <w:r w:rsidR="000733A3" w:rsidRPr="007F1EAC">
              <w:rPr>
                <w:bCs w:val="0"/>
              </w:rPr>
              <w:t>Year </w:t>
            </w:r>
            <w:r w:rsidRPr="007F1EAC">
              <w:rPr>
                <w:bCs w:val="0"/>
              </w:rPr>
              <w:t xml:space="preserve">10 or </w:t>
            </w:r>
            <w:r w:rsidR="000733A3" w:rsidRPr="007F1EAC">
              <w:rPr>
                <w:bCs w:val="0"/>
              </w:rPr>
              <w:t>Year </w:t>
            </w:r>
            <w:r w:rsidRPr="007F1EAC">
              <w:rPr>
                <w:bCs w:val="0"/>
              </w:rPr>
              <w:t xml:space="preserve">11 / </w:t>
            </w:r>
            <w:r w:rsidR="000733A3" w:rsidRPr="007F1EAC">
              <w:rPr>
                <w:bCs w:val="0"/>
              </w:rPr>
              <w:t>Year </w:t>
            </w:r>
            <w:r w:rsidRPr="007F1EAC">
              <w:rPr>
                <w:bCs w:val="0"/>
              </w:rPr>
              <w:t>12 or equivalent</w:t>
            </w:r>
          </w:p>
        </w:tc>
        <w:tc>
          <w:tcPr>
            <w:tcW w:w="1250" w:type="pct"/>
          </w:tcPr>
          <w:p w14:paraId="3A0711E6"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0.779</w:t>
            </w:r>
          </w:p>
        </w:tc>
        <w:tc>
          <w:tcPr>
            <w:tcW w:w="1250" w:type="pct"/>
          </w:tcPr>
          <w:p w14:paraId="3C46679E"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0.582</w:t>
            </w:r>
          </w:p>
        </w:tc>
        <w:tc>
          <w:tcPr>
            <w:tcW w:w="1250" w:type="pct"/>
          </w:tcPr>
          <w:p w14:paraId="7401ED24"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1.043</w:t>
            </w:r>
          </w:p>
        </w:tc>
      </w:tr>
      <w:tr w:rsidR="00DD6131" w:rsidRPr="00C749FA" w14:paraId="42D1B838"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D01A75A" w14:textId="4F838003" w:rsidR="00DD6131" w:rsidRPr="007F1EAC" w:rsidRDefault="00DD6131" w:rsidP="007F1EAC">
            <w:pPr>
              <w:pStyle w:val="TableText"/>
              <w:rPr>
                <w:b w:val="0"/>
                <w:color w:val="000000"/>
              </w:rPr>
            </w:pPr>
            <w:r w:rsidRPr="007F1EAC">
              <w:rPr>
                <w:bCs w:val="0"/>
              </w:rPr>
              <w:t xml:space="preserve">Highest level of education: </w:t>
            </w:r>
            <w:r w:rsidR="000733A3" w:rsidRPr="007F1EAC">
              <w:rPr>
                <w:bCs w:val="0"/>
              </w:rPr>
              <w:t>diploma</w:t>
            </w:r>
            <w:r w:rsidRPr="007F1EAC">
              <w:rPr>
                <w:bCs w:val="0"/>
              </w:rPr>
              <w:t xml:space="preserve"> or</w:t>
            </w:r>
            <w:r w:rsidR="000733A3" w:rsidRPr="007F1EAC">
              <w:rPr>
                <w:bCs w:val="0"/>
              </w:rPr>
              <w:t xml:space="preserve"> tertiary</w:t>
            </w:r>
            <w:r w:rsidRPr="007F1EAC">
              <w:rPr>
                <w:bCs w:val="0"/>
              </w:rPr>
              <w:t xml:space="preserve"> / </w:t>
            </w:r>
            <w:r w:rsidR="000733A3" w:rsidRPr="007F1EAC">
              <w:rPr>
                <w:bCs w:val="0"/>
              </w:rPr>
              <w:t>Year </w:t>
            </w:r>
            <w:r w:rsidRPr="007F1EAC">
              <w:rPr>
                <w:bCs w:val="0"/>
              </w:rPr>
              <w:t>12 or equivalent</w:t>
            </w:r>
          </w:p>
        </w:tc>
        <w:tc>
          <w:tcPr>
            <w:tcW w:w="1250" w:type="pct"/>
          </w:tcPr>
          <w:p w14:paraId="437E10BF"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1.134</w:t>
            </w:r>
          </w:p>
        </w:tc>
        <w:tc>
          <w:tcPr>
            <w:tcW w:w="1250" w:type="pct"/>
          </w:tcPr>
          <w:p w14:paraId="56553C56"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0.791</w:t>
            </w:r>
          </w:p>
        </w:tc>
        <w:tc>
          <w:tcPr>
            <w:tcW w:w="1250" w:type="pct"/>
          </w:tcPr>
          <w:p w14:paraId="1EF89DFD"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1.627</w:t>
            </w:r>
          </w:p>
        </w:tc>
      </w:tr>
      <w:tr w:rsidR="00DD6131" w:rsidRPr="00C749FA" w14:paraId="3C725EB0"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029516DC" w14:textId="6D6E2839" w:rsidR="00DD6131" w:rsidRPr="007F1EAC" w:rsidRDefault="00DD6131" w:rsidP="007F1EAC">
            <w:pPr>
              <w:pStyle w:val="TableText"/>
              <w:rPr>
                <w:b w:val="0"/>
                <w:color w:val="000000"/>
              </w:rPr>
            </w:pPr>
            <w:r w:rsidRPr="007F1EAC">
              <w:rPr>
                <w:bCs w:val="0"/>
              </w:rPr>
              <w:lastRenderedPageBreak/>
              <w:t>Highest level of education:</w:t>
            </w:r>
            <w:r w:rsidR="000733A3" w:rsidRPr="007F1EAC">
              <w:rPr>
                <w:bCs w:val="0"/>
              </w:rPr>
              <w:t xml:space="preserve"> unknown</w:t>
            </w:r>
            <w:r w:rsidRPr="007F1EAC">
              <w:rPr>
                <w:bCs w:val="0"/>
              </w:rPr>
              <w:t xml:space="preserve"> / </w:t>
            </w:r>
            <w:r w:rsidR="000733A3" w:rsidRPr="007F1EAC">
              <w:rPr>
                <w:bCs w:val="0"/>
              </w:rPr>
              <w:t>Year </w:t>
            </w:r>
            <w:r w:rsidRPr="007F1EAC">
              <w:rPr>
                <w:bCs w:val="0"/>
              </w:rPr>
              <w:t>12 or equivalent</w:t>
            </w:r>
          </w:p>
        </w:tc>
        <w:tc>
          <w:tcPr>
            <w:tcW w:w="1250" w:type="pct"/>
          </w:tcPr>
          <w:p w14:paraId="2C9AB995"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0.714</w:t>
            </w:r>
          </w:p>
        </w:tc>
        <w:tc>
          <w:tcPr>
            <w:tcW w:w="1250" w:type="pct"/>
          </w:tcPr>
          <w:p w14:paraId="46CE63CB"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0.483</w:t>
            </w:r>
          </w:p>
        </w:tc>
        <w:tc>
          <w:tcPr>
            <w:tcW w:w="1250" w:type="pct"/>
          </w:tcPr>
          <w:p w14:paraId="76D74B58"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1.056</w:t>
            </w:r>
          </w:p>
        </w:tc>
      </w:tr>
      <w:tr w:rsidR="00DD6131" w:rsidRPr="00C749FA" w14:paraId="679888B0"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0AA75930" w14:textId="360A0A4C" w:rsidR="00DD6131" w:rsidRPr="007F1EAC" w:rsidRDefault="00DD6131" w:rsidP="007F1EAC">
            <w:pPr>
              <w:pStyle w:val="TableText"/>
              <w:rPr>
                <w:b w:val="0"/>
              </w:rPr>
            </w:pPr>
            <w:r w:rsidRPr="007F1EAC">
              <w:rPr>
                <w:bCs w:val="0"/>
                <w:color w:val="000000"/>
              </w:rPr>
              <w:t>Remoteness</w:t>
            </w:r>
            <w:r w:rsidR="000733A3" w:rsidRPr="007F1EAC">
              <w:rPr>
                <w:bCs w:val="0"/>
                <w:color w:val="000000"/>
              </w:rPr>
              <w:t xml:space="preserve"> area</w:t>
            </w:r>
            <w:r w:rsidRPr="007F1EAC">
              <w:rPr>
                <w:bCs w:val="0"/>
                <w:color w:val="000000"/>
              </w:rPr>
              <w:t>: Inner Regional / Major City</w:t>
            </w:r>
          </w:p>
        </w:tc>
        <w:tc>
          <w:tcPr>
            <w:tcW w:w="1250" w:type="pct"/>
          </w:tcPr>
          <w:p w14:paraId="51153258"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1.555</w:t>
            </w:r>
          </w:p>
        </w:tc>
        <w:tc>
          <w:tcPr>
            <w:tcW w:w="1250" w:type="pct"/>
          </w:tcPr>
          <w:p w14:paraId="353944BE"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0.888</w:t>
            </w:r>
          </w:p>
        </w:tc>
        <w:tc>
          <w:tcPr>
            <w:tcW w:w="1250" w:type="pct"/>
          </w:tcPr>
          <w:p w14:paraId="710F00A4"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1.504</w:t>
            </w:r>
          </w:p>
        </w:tc>
      </w:tr>
      <w:tr w:rsidR="00DD6131" w:rsidRPr="00C749FA" w14:paraId="3795CE61"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61C0C48B" w14:textId="3A39CC44" w:rsidR="00DD6131" w:rsidRPr="007F1EAC" w:rsidRDefault="00DD6131" w:rsidP="007F1EAC">
            <w:pPr>
              <w:pStyle w:val="TableText"/>
              <w:rPr>
                <w:b w:val="0"/>
              </w:rPr>
            </w:pPr>
            <w:r w:rsidRPr="007F1EAC">
              <w:rPr>
                <w:bCs w:val="0"/>
                <w:color w:val="000000"/>
              </w:rPr>
              <w:t>Remoteness</w:t>
            </w:r>
            <w:r w:rsidR="000733A3" w:rsidRPr="007F1EAC">
              <w:rPr>
                <w:bCs w:val="0"/>
                <w:color w:val="000000"/>
              </w:rPr>
              <w:t xml:space="preserve"> area</w:t>
            </w:r>
            <w:r w:rsidRPr="007F1EAC">
              <w:rPr>
                <w:bCs w:val="0"/>
                <w:color w:val="000000"/>
              </w:rPr>
              <w:t>: Outer Regional / Major City</w:t>
            </w:r>
          </w:p>
        </w:tc>
        <w:tc>
          <w:tcPr>
            <w:tcW w:w="1250" w:type="pct"/>
          </w:tcPr>
          <w:p w14:paraId="3B40E4F5"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0.536*</w:t>
            </w:r>
          </w:p>
        </w:tc>
        <w:tc>
          <w:tcPr>
            <w:tcW w:w="1250" w:type="pct"/>
          </w:tcPr>
          <w:p w14:paraId="439C6A63"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0.316</w:t>
            </w:r>
          </w:p>
        </w:tc>
        <w:tc>
          <w:tcPr>
            <w:tcW w:w="1250" w:type="pct"/>
          </w:tcPr>
          <w:p w14:paraId="62AA3A92"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0.910</w:t>
            </w:r>
          </w:p>
        </w:tc>
      </w:tr>
      <w:tr w:rsidR="00DD6131" w:rsidRPr="00C749FA" w14:paraId="5F6B176F"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091B22D4" w14:textId="565E318E" w:rsidR="00DD6131" w:rsidRPr="007F1EAC" w:rsidRDefault="00DD6131" w:rsidP="007F1EAC">
            <w:pPr>
              <w:pStyle w:val="TableText"/>
              <w:rPr>
                <w:b w:val="0"/>
              </w:rPr>
            </w:pPr>
            <w:r w:rsidRPr="007F1EAC">
              <w:rPr>
                <w:bCs w:val="0"/>
                <w:color w:val="000000"/>
              </w:rPr>
              <w:t>Remoteness</w:t>
            </w:r>
            <w:r w:rsidR="000733A3" w:rsidRPr="007F1EAC">
              <w:rPr>
                <w:bCs w:val="0"/>
                <w:color w:val="000000"/>
              </w:rPr>
              <w:t xml:space="preserve"> area</w:t>
            </w:r>
            <w:r w:rsidRPr="007F1EAC">
              <w:rPr>
                <w:bCs w:val="0"/>
                <w:color w:val="000000"/>
              </w:rPr>
              <w:t>: Remote or Very Remote / Major City</w:t>
            </w:r>
          </w:p>
        </w:tc>
        <w:tc>
          <w:tcPr>
            <w:tcW w:w="1250" w:type="pct"/>
          </w:tcPr>
          <w:p w14:paraId="7113CC58"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0.434</w:t>
            </w:r>
          </w:p>
        </w:tc>
        <w:tc>
          <w:tcPr>
            <w:tcW w:w="1250" w:type="pct"/>
          </w:tcPr>
          <w:p w14:paraId="1F93480D"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0.106</w:t>
            </w:r>
          </w:p>
        </w:tc>
        <w:tc>
          <w:tcPr>
            <w:tcW w:w="1250" w:type="pct"/>
          </w:tcPr>
          <w:p w14:paraId="703FECC4"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1.775</w:t>
            </w:r>
          </w:p>
        </w:tc>
      </w:tr>
      <w:tr w:rsidR="00DD6131" w:rsidRPr="00C749FA" w14:paraId="746D68DA"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A6EDD75" w14:textId="77777777" w:rsidR="00DD6131" w:rsidRPr="007F1EAC" w:rsidRDefault="00DD6131" w:rsidP="007F1EAC">
            <w:pPr>
              <w:pStyle w:val="TableText"/>
              <w:rPr>
                <w:b w:val="0"/>
                <w:color w:val="000000"/>
              </w:rPr>
            </w:pPr>
            <w:r w:rsidRPr="007F1EAC">
              <w:rPr>
                <w:bCs w:val="0"/>
                <w:color w:val="000000"/>
              </w:rPr>
              <w:t>IRSD decile (increased by 1)</w:t>
            </w:r>
          </w:p>
        </w:tc>
        <w:tc>
          <w:tcPr>
            <w:tcW w:w="1250" w:type="pct"/>
          </w:tcPr>
          <w:p w14:paraId="7A32AD10"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1.056*</w:t>
            </w:r>
          </w:p>
        </w:tc>
        <w:tc>
          <w:tcPr>
            <w:tcW w:w="1250" w:type="pct"/>
          </w:tcPr>
          <w:p w14:paraId="05263DAC"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1.004</w:t>
            </w:r>
          </w:p>
        </w:tc>
        <w:tc>
          <w:tcPr>
            <w:tcW w:w="1250" w:type="pct"/>
          </w:tcPr>
          <w:p w14:paraId="27189088"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1.110</w:t>
            </w:r>
          </w:p>
        </w:tc>
      </w:tr>
    </w:tbl>
    <w:p w14:paraId="2E4D9D71" w14:textId="77777777" w:rsidR="003467A5" w:rsidRDefault="00405300" w:rsidP="00DD6131">
      <w:pPr>
        <w:pStyle w:val="SourceandNotes"/>
      </w:pPr>
      <w:r w:rsidRPr="00901296">
        <w:t xml:space="preserve">Source: </w:t>
      </w:r>
      <w:r>
        <w:t>The department’s</w:t>
      </w:r>
      <w:r w:rsidRPr="00901296">
        <w:t xml:space="preserve"> Research and Evaluation Database</w:t>
      </w:r>
    </w:p>
    <w:p w14:paraId="245C5CEC" w14:textId="5E02D90D" w:rsidR="00DD6131" w:rsidRPr="00A80EA6" w:rsidRDefault="00DD6131" w:rsidP="00DD6131">
      <w:pPr>
        <w:pStyle w:val="SourceandNotes"/>
      </w:pPr>
      <w:r w:rsidRPr="00A80EA6">
        <w:t>Base:</w:t>
      </w:r>
      <w:r w:rsidR="006F4064">
        <w:t xml:space="preserve"> n</w:t>
      </w:r>
      <w:r w:rsidR="007C57FD">
        <w:t>=</w:t>
      </w:r>
      <w:r>
        <w:t>16,736</w:t>
      </w:r>
    </w:p>
    <w:p w14:paraId="00363EA3" w14:textId="3384BC0E" w:rsidR="00DD6131" w:rsidRDefault="00423CBB" w:rsidP="00DD6131">
      <w:pPr>
        <w:pStyle w:val="SourceandNotes"/>
      </w:pPr>
      <w:r>
        <w:t>* Variable</w:t>
      </w:r>
      <w:r w:rsidR="00DD6131">
        <w:t xml:space="preserve"> has statistically significant coefficient: </w:t>
      </w:r>
      <w:r w:rsidR="00DD6131">
        <w:rPr>
          <w:i/>
        </w:rPr>
        <w:t xml:space="preserve">p </w:t>
      </w:r>
      <w:r w:rsidR="00DD6131">
        <w:t>&lt; 0.05</w:t>
      </w:r>
    </w:p>
    <w:p w14:paraId="70CC7C79" w14:textId="2A027648" w:rsidR="00DD6131" w:rsidRDefault="00DD6131" w:rsidP="00B103C8">
      <w:pPr>
        <w:pStyle w:val="Heading3"/>
      </w:pPr>
      <w:bookmarkStart w:id="425" w:name="_Toc116648572"/>
      <w:r>
        <w:t>A5.</w:t>
      </w:r>
      <w:r w:rsidR="005272D2">
        <w:t>7</w:t>
      </w:r>
      <w:r w:rsidR="0067403F">
        <w:tab/>
      </w:r>
      <w:r>
        <w:t>Stage 2: Education outcome</w:t>
      </w:r>
      <w:bookmarkEnd w:id="425"/>
    </w:p>
    <w:p w14:paraId="6FD03041" w14:textId="4428A259" w:rsidR="00DD6131" w:rsidRPr="002B15ED" w:rsidRDefault="00DD6131" w:rsidP="00DD6131">
      <w:pPr>
        <w:pStyle w:val="Tablecaption"/>
      </w:pPr>
      <w:bookmarkStart w:id="426" w:name="_Toc102986107"/>
      <w:r w:rsidRPr="002B15ED">
        <w:t xml:space="preserve">Table </w:t>
      </w:r>
      <w:r>
        <w:t>A</w:t>
      </w:r>
      <w:r w:rsidR="00213E80">
        <w:t>5</w:t>
      </w:r>
      <w:r>
        <w:t>.</w:t>
      </w:r>
      <w:r w:rsidR="00A80647">
        <w:t>22</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an education outcome – intensive stream</w:t>
      </w:r>
      <w:bookmarkEnd w:id="426"/>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C749FA" w14:paraId="00F745FE" w14:textId="77777777" w:rsidTr="007D10F6">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0" w:type="pct"/>
            <w:shd w:val="clear" w:color="auto" w:fill="00161F"/>
            <w:vAlign w:val="center"/>
          </w:tcPr>
          <w:p w14:paraId="20D82906" w14:textId="77777777" w:rsidR="00DD6131" w:rsidRPr="007F1EAC" w:rsidRDefault="00DD6131" w:rsidP="007D10F6">
            <w:pPr>
              <w:pStyle w:val="TableText"/>
              <w:rPr>
                <w:rFonts w:asciiTheme="minorHAnsi" w:hAnsiTheme="minorHAnsi"/>
                <w:b w:val="0"/>
              </w:rPr>
            </w:pPr>
            <w:r w:rsidRPr="007F1EAC">
              <w:rPr>
                <w:bCs w:val="0"/>
              </w:rPr>
              <w:t>Variable</w:t>
            </w:r>
          </w:p>
        </w:tc>
        <w:tc>
          <w:tcPr>
            <w:tcW w:w="0" w:type="pct"/>
            <w:shd w:val="clear" w:color="auto" w:fill="00161F"/>
            <w:vAlign w:val="center"/>
          </w:tcPr>
          <w:p w14:paraId="1FAA84F4" w14:textId="77777777" w:rsidR="00DD6131" w:rsidRPr="007F1EAC" w:rsidRDefault="00DD6131" w:rsidP="007D10F6">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Odds ratio</w:t>
            </w:r>
          </w:p>
        </w:tc>
        <w:tc>
          <w:tcPr>
            <w:tcW w:w="0" w:type="pct"/>
            <w:shd w:val="clear" w:color="auto" w:fill="00161F"/>
          </w:tcPr>
          <w:p w14:paraId="6BBB39D6" w14:textId="77777777" w:rsidR="00DD6131" w:rsidRPr="00C749FA"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Lower 95% confidence limit</w:t>
            </w:r>
          </w:p>
        </w:tc>
        <w:tc>
          <w:tcPr>
            <w:tcW w:w="0" w:type="pct"/>
            <w:shd w:val="clear" w:color="auto" w:fill="00161F"/>
          </w:tcPr>
          <w:p w14:paraId="08A6C599"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Upper 95% confidence limit</w:t>
            </w:r>
          </w:p>
        </w:tc>
      </w:tr>
      <w:tr w:rsidR="00DD6131" w:rsidRPr="00C749FA" w14:paraId="79A2E448"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2944D8B9" w14:textId="77777777" w:rsidR="00DD6131" w:rsidRPr="007F1EAC" w:rsidRDefault="00DD6131" w:rsidP="007F1EAC">
            <w:pPr>
              <w:pStyle w:val="TableText"/>
              <w:rPr>
                <w:b w:val="0"/>
              </w:rPr>
            </w:pPr>
            <w:r w:rsidRPr="007F1EAC">
              <w:rPr>
                <w:bCs w:val="0"/>
              </w:rPr>
              <w:t xml:space="preserve">Treatment group </w:t>
            </w:r>
            <w:r w:rsidRPr="007F1EAC">
              <w:rPr>
                <w:bCs w:val="0"/>
                <w:color w:val="000000"/>
              </w:rPr>
              <w:t>/ comparison group</w:t>
            </w:r>
          </w:p>
        </w:tc>
        <w:tc>
          <w:tcPr>
            <w:tcW w:w="0" w:type="pct"/>
            <w:shd w:val="clear" w:color="auto" w:fill="auto"/>
          </w:tcPr>
          <w:p w14:paraId="513AF491"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1.705*</w:t>
            </w:r>
          </w:p>
        </w:tc>
        <w:tc>
          <w:tcPr>
            <w:tcW w:w="0" w:type="pct"/>
            <w:shd w:val="clear" w:color="auto" w:fill="auto"/>
          </w:tcPr>
          <w:p w14:paraId="5DC54F54"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1.440</w:t>
            </w:r>
          </w:p>
        </w:tc>
        <w:tc>
          <w:tcPr>
            <w:tcW w:w="0" w:type="pct"/>
            <w:shd w:val="clear" w:color="auto" w:fill="auto"/>
          </w:tcPr>
          <w:p w14:paraId="75813A34"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2.020</w:t>
            </w:r>
          </w:p>
        </w:tc>
      </w:tr>
      <w:tr w:rsidR="00DD6131" w:rsidRPr="00C749FA" w14:paraId="105CECDB"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E8E8E8"/>
          </w:tcPr>
          <w:p w14:paraId="791CA70C" w14:textId="6382F288" w:rsidR="00DD6131" w:rsidRPr="007F1EAC" w:rsidRDefault="00DD6131" w:rsidP="007F1EAC">
            <w:pPr>
              <w:pStyle w:val="TableText"/>
              <w:rPr>
                <w:b w:val="0"/>
                <w:color w:val="000000"/>
              </w:rPr>
            </w:pPr>
            <w:r w:rsidRPr="007F1EAC">
              <w:rPr>
                <w:bCs w:val="0"/>
              </w:rPr>
              <w:t xml:space="preserve">Youngest child age (increased by </w:t>
            </w:r>
            <w:r w:rsidR="00641480" w:rsidRPr="007F1EAC">
              <w:rPr>
                <w:bCs w:val="0"/>
              </w:rPr>
              <w:t>1 year</w:t>
            </w:r>
            <w:r w:rsidRPr="007F1EAC">
              <w:rPr>
                <w:bCs w:val="0"/>
              </w:rPr>
              <w:t>)</w:t>
            </w:r>
          </w:p>
        </w:tc>
        <w:tc>
          <w:tcPr>
            <w:tcW w:w="0" w:type="pct"/>
            <w:shd w:val="clear" w:color="auto" w:fill="E8E8E8"/>
          </w:tcPr>
          <w:p w14:paraId="5B41722A"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1.056*</w:t>
            </w:r>
          </w:p>
        </w:tc>
        <w:tc>
          <w:tcPr>
            <w:tcW w:w="0" w:type="pct"/>
            <w:shd w:val="clear" w:color="auto" w:fill="E8E8E8"/>
          </w:tcPr>
          <w:p w14:paraId="78C5AA5E"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1.011</w:t>
            </w:r>
          </w:p>
        </w:tc>
        <w:tc>
          <w:tcPr>
            <w:tcW w:w="0" w:type="pct"/>
            <w:shd w:val="clear" w:color="auto" w:fill="E8E8E8"/>
          </w:tcPr>
          <w:p w14:paraId="5225D4AE"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1.104</w:t>
            </w:r>
          </w:p>
        </w:tc>
      </w:tr>
      <w:tr w:rsidR="00DD6131" w:rsidRPr="00C749FA" w14:paraId="11E40748"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57F758A3" w14:textId="77777777" w:rsidR="00DD6131" w:rsidRPr="007F1EAC" w:rsidRDefault="00DD6131" w:rsidP="007F1EAC">
            <w:pPr>
              <w:pStyle w:val="TableText"/>
              <w:rPr>
                <w:b w:val="0"/>
                <w:color w:val="000000"/>
              </w:rPr>
            </w:pPr>
            <w:r w:rsidRPr="007F1EAC">
              <w:rPr>
                <w:bCs w:val="0"/>
              </w:rPr>
              <w:t>Male / female</w:t>
            </w:r>
          </w:p>
        </w:tc>
        <w:tc>
          <w:tcPr>
            <w:tcW w:w="0" w:type="pct"/>
            <w:shd w:val="clear" w:color="auto" w:fill="auto"/>
          </w:tcPr>
          <w:p w14:paraId="47103F34"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0.294*</w:t>
            </w:r>
          </w:p>
        </w:tc>
        <w:tc>
          <w:tcPr>
            <w:tcW w:w="0" w:type="pct"/>
            <w:shd w:val="clear" w:color="auto" w:fill="auto"/>
          </w:tcPr>
          <w:p w14:paraId="55558D80"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0.191</w:t>
            </w:r>
          </w:p>
        </w:tc>
        <w:tc>
          <w:tcPr>
            <w:tcW w:w="0" w:type="pct"/>
            <w:shd w:val="clear" w:color="auto" w:fill="auto"/>
          </w:tcPr>
          <w:p w14:paraId="4E2238A6"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0.452</w:t>
            </w:r>
          </w:p>
        </w:tc>
      </w:tr>
      <w:tr w:rsidR="00DD6131" w:rsidRPr="00C749FA" w14:paraId="230E07D4"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E8E8E8"/>
          </w:tcPr>
          <w:p w14:paraId="73F819DD" w14:textId="77777777" w:rsidR="00DD6131" w:rsidRPr="007F1EAC" w:rsidRDefault="00DD6131" w:rsidP="007F1EAC">
            <w:pPr>
              <w:pStyle w:val="TableText"/>
              <w:rPr>
                <w:b w:val="0"/>
                <w:color w:val="000000"/>
              </w:rPr>
            </w:pPr>
            <w:r w:rsidRPr="007F1EAC">
              <w:rPr>
                <w:bCs w:val="0"/>
              </w:rPr>
              <w:t>Spoken language not English / English</w:t>
            </w:r>
          </w:p>
        </w:tc>
        <w:tc>
          <w:tcPr>
            <w:tcW w:w="0" w:type="pct"/>
            <w:shd w:val="clear" w:color="auto" w:fill="E8E8E8"/>
          </w:tcPr>
          <w:p w14:paraId="100522C8"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0.678*</w:t>
            </w:r>
          </w:p>
        </w:tc>
        <w:tc>
          <w:tcPr>
            <w:tcW w:w="0" w:type="pct"/>
            <w:shd w:val="clear" w:color="auto" w:fill="E8E8E8"/>
          </w:tcPr>
          <w:p w14:paraId="301410EC"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0.519</w:t>
            </w:r>
          </w:p>
        </w:tc>
        <w:tc>
          <w:tcPr>
            <w:tcW w:w="0" w:type="pct"/>
            <w:shd w:val="clear" w:color="auto" w:fill="E8E8E8"/>
          </w:tcPr>
          <w:p w14:paraId="0CDA0567"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0.885</w:t>
            </w:r>
          </w:p>
        </w:tc>
      </w:tr>
      <w:tr w:rsidR="00DD6131" w:rsidRPr="00C749FA" w14:paraId="2390DB04"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6C4F0776" w14:textId="77777777" w:rsidR="00DD6131" w:rsidRPr="007F1EAC" w:rsidRDefault="00DD6131" w:rsidP="007F1EAC">
            <w:pPr>
              <w:pStyle w:val="TableText"/>
              <w:rPr>
                <w:b w:val="0"/>
                <w:color w:val="000000"/>
              </w:rPr>
            </w:pPr>
            <w:r w:rsidRPr="007F1EAC">
              <w:rPr>
                <w:bCs w:val="0"/>
                <w:color w:val="000000"/>
              </w:rPr>
              <w:t>Parenting Payment partnered / single</w:t>
            </w:r>
          </w:p>
        </w:tc>
        <w:tc>
          <w:tcPr>
            <w:tcW w:w="0" w:type="pct"/>
            <w:shd w:val="clear" w:color="auto" w:fill="auto"/>
          </w:tcPr>
          <w:p w14:paraId="2EDE2398"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0.257*</w:t>
            </w:r>
          </w:p>
        </w:tc>
        <w:tc>
          <w:tcPr>
            <w:tcW w:w="0" w:type="pct"/>
            <w:shd w:val="clear" w:color="auto" w:fill="auto"/>
          </w:tcPr>
          <w:p w14:paraId="1B083D16"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0.215</w:t>
            </w:r>
          </w:p>
        </w:tc>
        <w:tc>
          <w:tcPr>
            <w:tcW w:w="0" w:type="pct"/>
            <w:shd w:val="clear" w:color="auto" w:fill="auto"/>
          </w:tcPr>
          <w:p w14:paraId="261C37AE"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0.308</w:t>
            </w:r>
          </w:p>
        </w:tc>
      </w:tr>
      <w:tr w:rsidR="00DD6131" w:rsidRPr="00C749FA" w14:paraId="0540DB53"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E8E8E8"/>
          </w:tcPr>
          <w:p w14:paraId="072EE2E7" w14:textId="319F459E" w:rsidR="00DD6131" w:rsidRPr="007F1EAC" w:rsidRDefault="00DD6131" w:rsidP="007F1EAC">
            <w:pPr>
              <w:pStyle w:val="TableText"/>
              <w:rPr>
                <w:b w:val="0"/>
                <w:color w:val="000000"/>
              </w:rPr>
            </w:pPr>
            <w:r w:rsidRPr="007F1EAC">
              <w:rPr>
                <w:bCs w:val="0"/>
                <w:color w:val="000000"/>
              </w:rPr>
              <w:t xml:space="preserve">Income support duration (increased by </w:t>
            </w:r>
            <w:r w:rsidR="00641480" w:rsidRPr="007F1EAC">
              <w:rPr>
                <w:bCs w:val="0"/>
                <w:color w:val="000000"/>
              </w:rPr>
              <w:t>1 year</w:t>
            </w:r>
            <w:r w:rsidRPr="007F1EAC">
              <w:rPr>
                <w:bCs w:val="0"/>
                <w:color w:val="000000"/>
              </w:rPr>
              <w:t>)</w:t>
            </w:r>
          </w:p>
        </w:tc>
        <w:tc>
          <w:tcPr>
            <w:tcW w:w="0" w:type="pct"/>
            <w:shd w:val="clear" w:color="auto" w:fill="E8E8E8"/>
          </w:tcPr>
          <w:p w14:paraId="2CC35F1B"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0.965*</w:t>
            </w:r>
          </w:p>
        </w:tc>
        <w:tc>
          <w:tcPr>
            <w:tcW w:w="0" w:type="pct"/>
            <w:shd w:val="clear" w:color="auto" w:fill="E8E8E8"/>
          </w:tcPr>
          <w:p w14:paraId="5E246892"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0.956</w:t>
            </w:r>
          </w:p>
        </w:tc>
        <w:tc>
          <w:tcPr>
            <w:tcW w:w="0" w:type="pct"/>
            <w:shd w:val="clear" w:color="auto" w:fill="E8E8E8"/>
          </w:tcPr>
          <w:p w14:paraId="35CC9A1B"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0.975</w:t>
            </w:r>
          </w:p>
        </w:tc>
      </w:tr>
      <w:tr w:rsidR="00DD6131" w:rsidRPr="00C749FA" w14:paraId="6D285019"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242AA6A4" w14:textId="0A097F8B" w:rsidR="00DD6131" w:rsidRPr="007F1EAC" w:rsidRDefault="00DD6131" w:rsidP="007F1EAC">
            <w:pPr>
              <w:pStyle w:val="TableText"/>
              <w:rPr>
                <w:b w:val="0"/>
                <w:color w:val="000000"/>
              </w:rPr>
            </w:pPr>
            <w:r w:rsidRPr="007F1EAC">
              <w:rPr>
                <w:bCs w:val="0"/>
              </w:rPr>
              <w:t>Highest level of education</w:t>
            </w:r>
            <w:r w:rsidR="00805527" w:rsidRPr="007F1EAC">
              <w:rPr>
                <w:bCs w:val="0"/>
              </w:rPr>
              <w:t>: less</w:t>
            </w:r>
            <w:r w:rsidRPr="007F1EAC">
              <w:rPr>
                <w:bCs w:val="0"/>
              </w:rPr>
              <w:t xml:space="preserve"> than </w:t>
            </w:r>
            <w:r w:rsidR="000733A3" w:rsidRPr="007F1EAC">
              <w:rPr>
                <w:bCs w:val="0"/>
              </w:rPr>
              <w:t>Year </w:t>
            </w:r>
            <w:r w:rsidRPr="007F1EAC">
              <w:rPr>
                <w:bCs w:val="0"/>
              </w:rPr>
              <w:t>10</w:t>
            </w:r>
            <w:r w:rsidR="00B370AC" w:rsidRPr="007F1EAC">
              <w:rPr>
                <w:bCs w:val="0"/>
              </w:rPr>
              <w:t> </w:t>
            </w:r>
            <w:r w:rsidRPr="007F1EAC">
              <w:rPr>
                <w:bCs w:val="0"/>
              </w:rPr>
              <w:t xml:space="preserve">/ </w:t>
            </w:r>
            <w:r w:rsidR="000733A3" w:rsidRPr="007F1EAC">
              <w:rPr>
                <w:bCs w:val="0"/>
              </w:rPr>
              <w:t>Year </w:t>
            </w:r>
            <w:r w:rsidRPr="007F1EAC">
              <w:rPr>
                <w:bCs w:val="0"/>
              </w:rPr>
              <w:t>12 or equivalent</w:t>
            </w:r>
          </w:p>
        </w:tc>
        <w:tc>
          <w:tcPr>
            <w:tcW w:w="0" w:type="pct"/>
            <w:shd w:val="clear" w:color="auto" w:fill="auto"/>
          </w:tcPr>
          <w:p w14:paraId="1347B0DB"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rPr>
              <w:t>0.675*</w:t>
            </w:r>
          </w:p>
        </w:tc>
        <w:tc>
          <w:tcPr>
            <w:tcW w:w="0" w:type="pct"/>
            <w:shd w:val="clear" w:color="auto" w:fill="auto"/>
          </w:tcPr>
          <w:p w14:paraId="40587BC7" w14:textId="77777777" w:rsidR="00DD6131" w:rsidRPr="00372498" w:rsidDel="005C4B54"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0.555</w:t>
            </w:r>
          </w:p>
        </w:tc>
        <w:tc>
          <w:tcPr>
            <w:tcW w:w="0" w:type="pct"/>
            <w:shd w:val="clear" w:color="auto" w:fill="auto"/>
          </w:tcPr>
          <w:p w14:paraId="1D91604E" w14:textId="77777777" w:rsidR="00DD6131" w:rsidRPr="00372498" w:rsidDel="005C4B54"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0.820</w:t>
            </w:r>
          </w:p>
        </w:tc>
      </w:tr>
      <w:tr w:rsidR="00DD6131" w:rsidRPr="00C749FA" w14:paraId="4CEAF9A1"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E8E8E8"/>
          </w:tcPr>
          <w:p w14:paraId="3E95BF06" w14:textId="69707B5A" w:rsidR="00DD6131" w:rsidRPr="007F1EAC" w:rsidRDefault="00DD6131" w:rsidP="007F1EAC">
            <w:pPr>
              <w:pStyle w:val="TableText"/>
              <w:rPr>
                <w:b w:val="0"/>
                <w:color w:val="000000"/>
              </w:rPr>
            </w:pPr>
            <w:r w:rsidRPr="007F1EAC">
              <w:rPr>
                <w:bCs w:val="0"/>
              </w:rPr>
              <w:t xml:space="preserve">Highest level of education: </w:t>
            </w:r>
            <w:r w:rsidR="000733A3" w:rsidRPr="007F1EAC">
              <w:rPr>
                <w:bCs w:val="0"/>
              </w:rPr>
              <w:t>Year </w:t>
            </w:r>
            <w:r w:rsidRPr="007F1EAC">
              <w:rPr>
                <w:bCs w:val="0"/>
              </w:rPr>
              <w:t xml:space="preserve">10 or </w:t>
            </w:r>
            <w:r w:rsidR="000733A3" w:rsidRPr="007F1EAC">
              <w:rPr>
                <w:bCs w:val="0"/>
              </w:rPr>
              <w:t>Year </w:t>
            </w:r>
            <w:r w:rsidRPr="007F1EAC">
              <w:rPr>
                <w:bCs w:val="0"/>
              </w:rPr>
              <w:t xml:space="preserve">11 / </w:t>
            </w:r>
            <w:r w:rsidR="000733A3" w:rsidRPr="007F1EAC">
              <w:rPr>
                <w:bCs w:val="0"/>
              </w:rPr>
              <w:t>Year </w:t>
            </w:r>
            <w:r w:rsidRPr="007F1EAC">
              <w:rPr>
                <w:bCs w:val="0"/>
              </w:rPr>
              <w:t>12 or equivalent</w:t>
            </w:r>
          </w:p>
        </w:tc>
        <w:tc>
          <w:tcPr>
            <w:tcW w:w="0" w:type="pct"/>
            <w:shd w:val="clear" w:color="auto" w:fill="E8E8E8"/>
          </w:tcPr>
          <w:p w14:paraId="11CE3168"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0.636*</w:t>
            </w:r>
          </w:p>
        </w:tc>
        <w:tc>
          <w:tcPr>
            <w:tcW w:w="0" w:type="pct"/>
            <w:shd w:val="clear" w:color="auto" w:fill="E8E8E8"/>
          </w:tcPr>
          <w:p w14:paraId="2E4A2FA9" w14:textId="77777777" w:rsidR="00DD6131" w:rsidRPr="00372498" w:rsidDel="005C4B54"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0.562</w:t>
            </w:r>
          </w:p>
        </w:tc>
        <w:tc>
          <w:tcPr>
            <w:tcW w:w="0" w:type="pct"/>
            <w:shd w:val="clear" w:color="auto" w:fill="E8E8E8"/>
          </w:tcPr>
          <w:p w14:paraId="6F1327CE" w14:textId="77777777" w:rsidR="00DD6131" w:rsidRPr="00372498" w:rsidDel="005C4B54"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0.720</w:t>
            </w:r>
          </w:p>
        </w:tc>
      </w:tr>
      <w:tr w:rsidR="00DD6131" w:rsidRPr="00C749FA" w14:paraId="78312F88"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6D776FA0" w14:textId="14529155" w:rsidR="00DD6131" w:rsidRPr="007F1EAC" w:rsidRDefault="00DD6131" w:rsidP="007F1EAC">
            <w:pPr>
              <w:pStyle w:val="TableText"/>
              <w:rPr>
                <w:b w:val="0"/>
                <w:color w:val="000000"/>
              </w:rPr>
            </w:pPr>
            <w:r w:rsidRPr="007F1EAC">
              <w:rPr>
                <w:bCs w:val="0"/>
              </w:rPr>
              <w:t xml:space="preserve">Highest level of education: </w:t>
            </w:r>
            <w:r w:rsidR="000733A3" w:rsidRPr="007F1EAC">
              <w:rPr>
                <w:bCs w:val="0"/>
              </w:rPr>
              <w:t>diploma</w:t>
            </w:r>
            <w:r w:rsidRPr="007F1EAC">
              <w:rPr>
                <w:bCs w:val="0"/>
              </w:rPr>
              <w:t xml:space="preserve"> or</w:t>
            </w:r>
            <w:r w:rsidR="000733A3" w:rsidRPr="007F1EAC">
              <w:rPr>
                <w:bCs w:val="0"/>
              </w:rPr>
              <w:t xml:space="preserve"> tertiary</w:t>
            </w:r>
            <w:r w:rsidRPr="007F1EAC">
              <w:rPr>
                <w:bCs w:val="0"/>
              </w:rPr>
              <w:t xml:space="preserve"> / </w:t>
            </w:r>
            <w:r w:rsidR="000733A3" w:rsidRPr="007F1EAC">
              <w:rPr>
                <w:bCs w:val="0"/>
              </w:rPr>
              <w:t>Year </w:t>
            </w:r>
            <w:r w:rsidRPr="007F1EAC">
              <w:rPr>
                <w:bCs w:val="0"/>
              </w:rPr>
              <w:t>12 or equivalent</w:t>
            </w:r>
          </w:p>
        </w:tc>
        <w:tc>
          <w:tcPr>
            <w:tcW w:w="0" w:type="pct"/>
            <w:shd w:val="clear" w:color="auto" w:fill="auto"/>
          </w:tcPr>
          <w:p w14:paraId="1A023AAC"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1.176</w:t>
            </w:r>
          </w:p>
        </w:tc>
        <w:tc>
          <w:tcPr>
            <w:tcW w:w="0" w:type="pct"/>
            <w:shd w:val="clear" w:color="auto" w:fill="auto"/>
          </w:tcPr>
          <w:p w14:paraId="6291A18A" w14:textId="77777777" w:rsidR="00DD6131" w:rsidRPr="00372498" w:rsidDel="005C4B54"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1.021</w:t>
            </w:r>
          </w:p>
        </w:tc>
        <w:tc>
          <w:tcPr>
            <w:tcW w:w="0" w:type="pct"/>
            <w:shd w:val="clear" w:color="auto" w:fill="auto"/>
          </w:tcPr>
          <w:p w14:paraId="07EF08CC" w14:textId="77777777" w:rsidR="00DD6131" w:rsidRPr="00372498" w:rsidDel="005C4B54"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1.354</w:t>
            </w:r>
          </w:p>
        </w:tc>
      </w:tr>
      <w:tr w:rsidR="00DD6131" w:rsidRPr="00C749FA" w14:paraId="2CB41C71"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E8E8E8"/>
          </w:tcPr>
          <w:p w14:paraId="11F961CE" w14:textId="54FB2528" w:rsidR="00DD6131" w:rsidRPr="007F1EAC" w:rsidRDefault="00DD6131" w:rsidP="007F1EAC">
            <w:pPr>
              <w:pStyle w:val="TableText"/>
              <w:rPr>
                <w:b w:val="0"/>
                <w:color w:val="000000"/>
              </w:rPr>
            </w:pPr>
            <w:r w:rsidRPr="007F1EAC">
              <w:rPr>
                <w:bCs w:val="0"/>
              </w:rPr>
              <w:t>Highest level of education:</w:t>
            </w:r>
            <w:r w:rsidR="000733A3" w:rsidRPr="007F1EAC">
              <w:rPr>
                <w:bCs w:val="0"/>
              </w:rPr>
              <w:t xml:space="preserve"> unknown</w:t>
            </w:r>
            <w:r w:rsidRPr="007F1EAC">
              <w:rPr>
                <w:bCs w:val="0"/>
              </w:rPr>
              <w:t xml:space="preserve"> / </w:t>
            </w:r>
            <w:r w:rsidR="000733A3" w:rsidRPr="007F1EAC">
              <w:rPr>
                <w:bCs w:val="0"/>
              </w:rPr>
              <w:t>Year </w:t>
            </w:r>
            <w:r w:rsidRPr="007F1EAC">
              <w:rPr>
                <w:bCs w:val="0"/>
              </w:rPr>
              <w:t>12 or equivalent</w:t>
            </w:r>
          </w:p>
        </w:tc>
        <w:tc>
          <w:tcPr>
            <w:tcW w:w="0" w:type="pct"/>
            <w:shd w:val="clear" w:color="auto" w:fill="E8E8E8"/>
          </w:tcPr>
          <w:p w14:paraId="2729D6CE"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0.844</w:t>
            </w:r>
          </w:p>
        </w:tc>
        <w:tc>
          <w:tcPr>
            <w:tcW w:w="0" w:type="pct"/>
            <w:shd w:val="clear" w:color="auto" w:fill="E8E8E8"/>
          </w:tcPr>
          <w:p w14:paraId="0B2274CE" w14:textId="77777777" w:rsidR="00DD6131" w:rsidRPr="00372498" w:rsidDel="005C4B54"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0.683</w:t>
            </w:r>
          </w:p>
        </w:tc>
        <w:tc>
          <w:tcPr>
            <w:tcW w:w="0" w:type="pct"/>
            <w:shd w:val="clear" w:color="auto" w:fill="E8E8E8"/>
          </w:tcPr>
          <w:p w14:paraId="43E7BFC1" w14:textId="77777777" w:rsidR="00DD6131" w:rsidRPr="00372498" w:rsidDel="005C4B54"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1.044</w:t>
            </w:r>
          </w:p>
        </w:tc>
      </w:tr>
      <w:tr w:rsidR="00DD6131" w:rsidRPr="00C749FA" w14:paraId="1D5B6986"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14B3DFEA" w14:textId="41CD5F8D" w:rsidR="00DD6131" w:rsidRPr="007F1EAC" w:rsidRDefault="00DD6131" w:rsidP="007F1EAC">
            <w:pPr>
              <w:pStyle w:val="TableText"/>
              <w:rPr>
                <w:b w:val="0"/>
                <w:color w:val="000000"/>
              </w:rPr>
            </w:pPr>
            <w:r w:rsidRPr="007F1EAC">
              <w:rPr>
                <w:bCs w:val="0"/>
                <w:color w:val="000000"/>
              </w:rPr>
              <w:t>Remoteness</w:t>
            </w:r>
            <w:r w:rsidR="000733A3" w:rsidRPr="007F1EAC">
              <w:rPr>
                <w:bCs w:val="0"/>
                <w:color w:val="000000"/>
              </w:rPr>
              <w:t xml:space="preserve"> area</w:t>
            </w:r>
            <w:r w:rsidRPr="007F1EAC">
              <w:rPr>
                <w:bCs w:val="0"/>
                <w:color w:val="000000"/>
              </w:rPr>
              <w:t>: Inner Regional / Major City</w:t>
            </w:r>
          </w:p>
        </w:tc>
        <w:tc>
          <w:tcPr>
            <w:tcW w:w="0" w:type="pct"/>
            <w:shd w:val="clear" w:color="auto" w:fill="auto"/>
          </w:tcPr>
          <w:p w14:paraId="53A1C4B6"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0.910</w:t>
            </w:r>
          </w:p>
        </w:tc>
        <w:tc>
          <w:tcPr>
            <w:tcW w:w="0" w:type="pct"/>
            <w:shd w:val="clear" w:color="auto" w:fill="auto"/>
          </w:tcPr>
          <w:p w14:paraId="00045682" w14:textId="77777777" w:rsidR="00DD6131" w:rsidRPr="00372498" w:rsidDel="005C4B54"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0.796</w:t>
            </w:r>
          </w:p>
        </w:tc>
        <w:tc>
          <w:tcPr>
            <w:tcW w:w="0" w:type="pct"/>
            <w:shd w:val="clear" w:color="auto" w:fill="auto"/>
          </w:tcPr>
          <w:p w14:paraId="41776B47" w14:textId="77777777" w:rsidR="00DD6131" w:rsidRPr="00372498" w:rsidDel="005C4B54"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1.041</w:t>
            </w:r>
          </w:p>
        </w:tc>
      </w:tr>
      <w:tr w:rsidR="00DD6131" w:rsidRPr="00C749FA" w14:paraId="2A044628"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E8E8E8"/>
          </w:tcPr>
          <w:p w14:paraId="56EBFC24" w14:textId="7ED76CE6" w:rsidR="00DD6131" w:rsidRPr="007F1EAC" w:rsidRDefault="00DD6131" w:rsidP="007F1EAC">
            <w:pPr>
              <w:pStyle w:val="TableText"/>
              <w:rPr>
                <w:b w:val="0"/>
                <w:color w:val="000000"/>
              </w:rPr>
            </w:pPr>
            <w:r w:rsidRPr="007F1EAC">
              <w:rPr>
                <w:bCs w:val="0"/>
                <w:color w:val="000000"/>
              </w:rPr>
              <w:t>Remoteness</w:t>
            </w:r>
            <w:r w:rsidR="000733A3" w:rsidRPr="007F1EAC">
              <w:rPr>
                <w:bCs w:val="0"/>
                <w:color w:val="000000"/>
              </w:rPr>
              <w:t xml:space="preserve"> area</w:t>
            </w:r>
            <w:r w:rsidRPr="007F1EAC">
              <w:rPr>
                <w:bCs w:val="0"/>
                <w:color w:val="000000"/>
              </w:rPr>
              <w:t>: Outer Regional / Major City</w:t>
            </w:r>
          </w:p>
        </w:tc>
        <w:tc>
          <w:tcPr>
            <w:tcW w:w="0" w:type="pct"/>
            <w:shd w:val="clear" w:color="auto" w:fill="E8E8E8"/>
          </w:tcPr>
          <w:p w14:paraId="3634CF57"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1.022</w:t>
            </w:r>
          </w:p>
        </w:tc>
        <w:tc>
          <w:tcPr>
            <w:tcW w:w="0" w:type="pct"/>
            <w:shd w:val="clear" w:color="auto" w:fill="E8E8E8"/>
          </w:tcPr>
          <w:p w14:paraId="2303036A" w14:textId="77777777" w:rsidR="00DD6131" w:rsidRPr="00372498" w:rsidDel="005C4B54"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0.901</w:t>
            </w:r>
          </w:p>
        </w:tc>
        <w:tc>
          <w:tcPr>
            <w:tcW w:w="0" w:type="pct"/>
            <w:shd w:val="clear" w:color="auto" w:fill="E8E8E8"/>
          </w:tcPr>
          <w:p w14:paraId="45A6C5EF" w14:textId="77777777" w:rsidR="00DD6131" w:rsidRPr="00372498" w:rsidDel="005C4B54"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1.160</w:t>
            </w:r>
          </w:p>
        </w:tc>
      </w:tr>
      <w:tr w:rsidR="00DD6131" w:rsidRPr="00C749FA" w14:paraId="3049DC7A"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01042854" w14:textId="2979BB1A" w:rsidR="00DD6131" w:rsidRPr="007F1EAC" w:rsidRDefault="00DD6131" w:rsidP="007F1EAC">
            <w:pPr>
              <w:pStyle w:val="TableText"/>
              <w:rPr>
                <w:b w:val="0"/>
                <w:color w:val="000000"/>
              </w:rPr>
            </w:pPr>
            <w:r w:rsidRPr="007F1EAC">
              <w:rPr>
                <w:bCs w:val="0"/>
                <w:color w:val="000000"/>
              </w:rPr>
              <w:lastRenderedPageBreak/>
              <w:t>Remoteness</w:t>
            </w:r>
            <w:r w:rsidR="000733A3" w:rsidRPr="007F1EAC">
              <w:rPr>
                <w:bCs w:val="0"/>
                <w:color w:val="000000"/>
              </w:rPr>
              <w:t xml:space="preserve"> area</w:t>
            </w:r>
            <w:r w:rsidRPr="007F1EAC">
              <w:rPr>
                <w:bCs w:val="0"/>
                <w:color w:val="000000"/>
              </w:rPr>
              <w:t>: Remote or Very Remote / Major City</w:t>
            </w:r>
          </w:p>
        </w:tc>
        <w:tc>
          <w:tcPr>
            <w:tcW w:w="0" w:type="pct"/>
            <w:shd w:val="clear" w:color="auto" w:fill="auto"/>
          </w:tcPr>
          <w:p w14:paraId="178BD00C"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0.405*</w:t>
            </w:r>
          </w:p>
        </w:tc>
        <w:tc>
          <w:tcPr>
            <w:tcW w:w="0" w:type="pct"/>
            <w:shd w:val="clear" w:color="auto" w:fill="auto"/>
          </w:tcPr>
          <w:p w14:paraId="69B9124F" w14:textId="77777777" w:rsidR="00DD6131" w:rsidRPr="00372498" w:rsidDel="005C4B54"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0.207</w:t>
            </w:r>
          </w:p>
        </w:tc>
        <w:tc>
          <w:tcPr>
            <w:tcW w:w="0" w:type="pct"/>
            <w:shd w:val="clear" w:color="auto" w:fill="auto"/>
          </w:tcPr>
          <w:p w14:paraId="7C003DA5" w14:textId="77777777" w:rsidR="00DD6131" w:rsidRPr="00372498" w:rsidDel="005C4B54"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0.793</w:t>
            </w:r>
          </w:p>
        </w:tc>
      </w:tr>
      <w:tr w:rsidR="00DD6131" w:rsidRPr="00C749FA" w14:paraId="7E6CD652"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E8E8E8"/>
          </w:tcPr>
          <w:p w14:paraId="1C9BFFC7" w14:textId="77777777" w:rsidR="00DD6131" w:rsidRPr="007F1EAC" w:rsidRDefault="00DD6131" w:rsidP="007F1EAC">
            <w:pPr>
              <w:pStyle w:val="TableText"/>
              <w:rPr>
                <w:b w:val="0"/>
                <w:color w:val="000000"/>
              </w:rPr>
            </w:pPr>
            <w:r w:rsidRPr="007F1EAC">
              <w:rPr>
                <w:bCs w:val="0"/>
                <w:color w:val="000000"/>
              </w:rPr>
              <w:t>Unemployment rate (increased by 1.0)</w:t>
            </w:r>
          </w:p>
        </w:tc>
        <w:tc>
          <w:tcPr>
            <w:tcW w:w="0" w:type="pct"/>
            <w:shd w:val="clear" w:color="auto" w:fill="E8E8E8"/>
          </w:tcPr>
          <w:p w14:paraId="27B02566"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0.967*</w:t>
            </w:r>
          </w:p>
        </w:tc>
        <w:tc>
          <w:tcPr>
            <w:tcW w:w="0" w:type="pct"/>
            <w:shd w:val="clear" w:color="auto" w:fill="E8E8E8"/>
          </w:tcPr>
          <w:p w14:paraId="2B97850F"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0.949</w:t>
            </w:r>
          </w:p>
        </w:tc>
        <w:tc>
          <w:tcPr>
            <w:tcW w:w="0" w:type="pct"/>
            <w:shd w:val="clear" w:color="auto" w:fill="E8E8E8"/>
          </w:tcPr>
          <w:p w14:paraId="6ED86378"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0.986</w:t>
            </w:r>
          </w:p>
        </w:tc>
      </w:tr>
      <w:tr w:rsidR="00DD6131" w:rsidRPr="00C749FA" w14:paraId="4F5622BB"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3066FF00" w14:textId="3E0B9E8D" w:rsidR="00DD6131" w:rsidRPr="007F1EAC" w:rsidRDefault="00DD6131" w:rsidP="007F1EAC">
            <w:pPr>
              <w:pStyle w:val="TableText"/>
              <w:rPr>
                <w:b w:val="0"/>
                <w:color w:val="000000"/>
              </w:rPr>
            </w:pPr>
            <w:r w:rsidRPr="007F1EAC">
              <w:rPr>
                <w:bCs w:val="0"/>
                <w:color w:val="000000"/>
              </w:rPr>
              <w:t xml:space="preserve">Bushfire-affected area / </w:t>
            </w:r>
            <w:r w:rsidR="000733A3" w:rsidRPr="007F1EAC">
              <w:rPr>
                <w:bCs w:val="0"/>
                <w:color w:val="000000"/>
              </w:rPr>
              <w:t>non-bushfire-affected</w:t>
            </w:r>
            <w:r w:rsidRPr="007F1EAC">
              <w:rPr>
                <w:bCs w:val="0"/>
                <w:color w:val="000000"/>
              </w:rPr>
              <w:t xml:space="preserve"> area</w:t>
            </w:r>
          </w:p>
        </w:tc>
        <w:tc>
          <w:tcPr>
            <w:tcW w:w="0" w:type="pct"/>
            <w:shd w:val="clear" w:color="auto" w:fill="auto"/>
          </w:tcPr>
          <w:p w14:paraId="7A517C89"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1.366*</w:t>
            </w:r>
          </w:p>
        </w:tc>
        <w:tc>
          <w:tcPr>
            <w:tcW w:w="0" w:type="pct"/>
            <w:shd w:val="clear" w:color="auto" w:fill="auto"/>
          </w:tcPr>
          <w:p w14:paraId="2323964C"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1.211</w:t>
            </w:r>
          </w:p>
        </w:tc>
        <w:tc>
          <w:tcPr>
            <w:tcW w:w="0" w:type="pct"/>
            <w:shd w:val="clear" w:color="auto" w:fill="auto"/>
          </w:tcPr>
          <w:p w14:paraId="2749A545"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1.541</w:t>
            </w:r>
          </w:p>
        </w:tc>
      </w:tr>
    </w:tbl>
    <w:p w14:paraId="367F3188" w14:textId="0A21E073" w:rsidR="00DD6131" w:rsidRPr="00A80EA6" w:rsidRDefault="00DD6131" w:rsidP="00DD6131">
      <w:pPr>
        <w:pStyle w:val="SourceandNotes"/>
      </w:pPr>
      <w:r w:rsidRPr="00A80EA6">
        <w:t>Base:</w:t>
      </w:r>
      <w:r w:rsidR="006F4064">
        <w:t xml:space="preserve"> n</w:t>
      </w:r>
      <w:r w:rsidR="007C57FD">
        <w:t>=</w:t>
      </w:r>
      <w:r>
        <w:t>22,687</w:t>
      </w:r>
    </w:p>
    <w:p w14:paraId="489C00D4" w14:textId="50AC4BCE" w:rsidR="00DD6131" w:rsidRDefault="00423CBB" w:rsidP="00DD6131">
      <w:pPr>
        <w:pStyle w:val="SourceandNotes"/>
      </w:pPr>
      <w:r>
        <w:t>* Variable</w:t>
      </w:r>
      <w:r w:rsidR="00DD6131">
        <w:t xml:space="preserve"> has statistically significant coefficient: </w:t>
      </w:r>
      <w:r w:rsidR="00DD6131">
        <w:rPr>
          <w:i/>
        </w:rPr>
        <w:t xml:space="preserve">p </w:t>
      </w:r>
      <w:r w:rsidR="00DD6131">
        <w:t>&lt; 0.05</w:t>
      </w:r>
    </w:p>
    <w:p w14:paraId="4733962A" w14:textId="5FCE8323" w:rsidR="00DD6131" w:rsidRPr="002B15ED" w:rsidRDefault="00DD6131" w:rsidP="00DD6131">
      <w:pPr>
        <w:pStyle w:val="Tablecaption"/>
      </w:pPr>
      <w:bookmarkStart w:id="427" w:name="_Toc102986108"/>
      <w:r w:rsidRPr="002B15ED">
        <w:t xml:space="preserve">Table </w:t>
      </w:r>
      <w:r>
        <w:t>A5.</w:t>
      </w:r>
      <w:r w:rsidR="00A80647">
        <w:t>23</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an education outcome – targeted stream</w:t>
      </w:r>
      <w:bookmarkEnd w:id="427"/>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C749FA" w14:paraId="24B86C30" w14:textId="77777777" w:rsidTr="007D10F6">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vAlign w:val="center"/>
          </w:tcPr>
          <w:p w14:paraId="211498C2" w14:textId="77777777" w:rsidR="00DD6131" w:rsidRPr="007F1EAC" w:rsidRDefault="00DD6131" w:rsidP="007D10F6">
            <w:pPr>
              <w:pStyle w:val="TableText"/>
              <w:rPr>
                <w:rFonts w:asciiTheme="minorHAnsi" w:hAnsiTheme="minorHAnsi"/>
                <w:b w:val="0"/>
              </w:rPr>
            </w:pPr>
            <w:r w:rsidRPr="007F1EAC">
              <w:rPr>
                <w:bCs w:val="0"/>
              </w:rPr>
              <w:t>Variable</w:t>
            </w:r>
          </w:p>
        </w:tc>
        <w:tc>
          <w:tcPr>
            <w:tcW w:w="1250" w:type="pct"/>
            <w:shd w:val="clear" w:color="auto" w:fill="00161F"/>
            <w:vAlign w:val="center"/>
          </w:tcPr>
          <w:p w14:paraId="2E35199A" w14:textId="77777777" w:rsidR="00DD6131" w:rsidRPr="007F1EAC" w:rsidRDefault="00DD6131" w:rsidP="007D10F6">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Odds ratio</w:t>
            </w:r>
          </w:p>
        </w:tc>
        <w:tc>
          <w:tcPr>
            <w:tcW w:w="1250" w:type="pct"/>
            <w:shd w:val="clear" w:color="auto" w:fill="00161F"/>
          </w:tcPr>
          <w:p w14:paraId="4623FB97" w14:textId="77777777" w:rsidR="00DD6131" w:rsidRPr="00C749FA"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Lower 95% confidence limit</w:t>
            </w:r>
          </w:p>
        </w:tc>
        <w:tc>
          <w:tcPr>
            <w:tcW w:w="1250" w:type="pct"/>
            <w:shd w:val="clear" w:color="auto" w:fill="00161F"/>
          </w:tcPr>
          <w:p w14:paraId="6D77B71B"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Upper 95% confidence limit</w:t>
            </w:r>
          </w:p>
        </w:tc>
      </w:tr>
      <w:tr w:rsidR="00DD6131" w:rsidRPr="00C749FA" w14:paraId="2E034D98"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521B3E22" w14:textId="77777777" w:rsidR="00DD6131" w:rsidRPr="007F1EAC" w:rsidRDefault="00DD6131" w:rsidP="007F1EAC">
            <w:pPr>
              <w:pStyle w:val="TableText"/>
              <w:rPr>
                <w:b w:val="0"/>
              </w:rPr>
            </w:pPr>
            <w:r w:rsidRPr="007F1EAC">
              <w:rPr>
                <w:bCs w:val="0"/>
              </w:rPr>
              <w:t xml:space="preserve">Treatment group </w:t>
            </w:r>
            <w:r w:rsidRPr="007F1EAC">
              <w:rPr>
                <w:bCs w:val="0"/>
                <w:color w:val="000000"/>
              </w:rPr>
              <w:t>/ comparison group</w:t>
            </w:r>
          </w:p>
        </w:tc>
        <w:tc>
          <w:tcPr>
            <w:tcW w:w="1250" w:type="pct"/>
            <w:shd w:val="clear" w:color="auto" w:fill="auto"/>
          </w:tcPr>
          <w:p w14:paraId="7A2B903D" w14:textId="66532018" w:rsidR="00DD6131" w:rsidRPr="00372498" w:rsidRDefault="003657BE"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 xml:space="preserve"> </w:t>
            </w:r>
            <w:r w:rsidR="00DD6131" w:rsidRPr="007F1EAC">
              <w:rPr>
                <w:bCs w:val="0"/>
              </w:rPr>
              <w:t>2.421*</w:t>
            </w:r>
          </w:p>
        </w:tc>
        <w:tc>
          <w:tcPr>
            <w:tcW w:w="1250" w:type="pct"/>
            <w:shd w:val="clear" w:color="auto" w:fill="auto"/>
          </w:tcPr>
          <w:p w14:paraId="744977F5"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2.078</w:t>
            </w:r>
          </w:p>
        </w:tc>
        <w:tc>
          <w:tcPr>
            <w:tcW w:w="1250" w:type="pct"/>
            <w:shd w:val="clear" w:color="auto" w:fill="auto"/>
          </w:tcPr>
          <w:p w14:paraId="418BDF53"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2.820</w:t>
            </w:r>
          </w:p>
        </w:tc>
      </w:tr>
      <w:tr w:rsidR="00DD6131" w:rsidRPr="00C749FA" w14:paraId="78CADB67"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FC47CE9" w14:textId="77CEDF67" w:rsidR="00DD6131" w:rsidRPr="007F1EAC" w:rsidRDefault="00DD6131" w:rsidP="007F1EAC">
            <w:pPr>
              <w:pStyle w:val="TableText"/>
              <w:rPr>
                <w:b w:val="0"/>
                <w:color w:val="000000"/>
              </w:rPr>
            </w:pPr>
            <w:r w:rsidRPr="007F1EAC">
              <w:rPr>
                <w:bCs w:val="0"/>
                <w:color w:val="000000"/>
              </w:rPr>
              <w:t>Parent aged 24</w:t>
            </w:r>
            <w:r w:rsidR="007E1D74" w:rsidRPr="007F1EAC">
              <w:rPr>
                <w:bCs w:val="0"/>
                <w:color w:val="000000"/>
              </w:rPr>
              <w:t> years</w:t>
            </w:r>
            <w:r w:rsidRPr="007F1EAC">
              <w:rPr>
                <w:bCs w:val="0"/>
                <w:color w:val="000000"/>
              </w:rPr>
              <w:t xml:space="preserve"> or under / aged 30 to 39</w:t>
            </w:r>
            <w:r w:rsidR="007E1D74" w:rsidRPr="007F1EAC">
              <w:rPr>
                <w:bCs w:val="0"/>
                <w:color w:val="000000"/>
              </w:rPr>
              <w:t> years</w:t>
            </w:r>
          </w:p>
        </w:tc>
        <w:tc>
          <w:tcPr>
            <w:tcW w:w="1250" w:type="pct"/>
            <w:shd w:val="clear" w:color="auto" w:fill="E8E8E8"/>
          </w:tcPr>
          <w:p w14:paraId="3FF8D56E"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1.058</w:t>
            </w:r>
          </w:p>
        </w:tc>
        <w:tc>
          <w:tcPr>
            <w:tcW w:w="1250" w:type="pct"/>
            <w:shd w:val="clear" w:color="auto" w:fill="E8E8E8"/>
          </w:tcPr>
          <w:p w14:paraId="4820AE2F"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0.889</w:t>
            </w:r>
          </w:p>
        </w:tc>
        <w:tc>
          <w:tcPr>
            <w:tcW w:w="1250" w:type="pct"/>
            <w:shd w:val="clear" w:color="auto" w:fill="E8E8E8"/>
          </w:tcPr>
          <w:p w14:paraId="28C71705"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1.260</w:t>
            </w:r>
          </w:p>
        </w:tc>
      </w:tr>
      <w:tr w:rsidR="00DD6131" w:rsidRPr="00C749FA" w14:paraId="63CA1157"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194FEE4A" w14:textId="57261069" w:rsidR="00DD6131" w:rsidRPr="007F1EAC" w:rsidRDefault="00DD6131" w:rsidP="007F1EAC">
            <w:pPr>
              <w:pStyle w:val="TableText"/>
              <w:rPr>
                <w:b w:val="0"/>
                <w:color w:val="000000"/>
              </w:rPr>
            </w:pPr>
            <w:r w:rsidRPr="007F1EAC">
              <w:rPr>
                <w:bCs w:val="0"/>
                <w:color w:val="000000"/>
              </w:rPr>
              <w:t>Parent aged 25 to 29</w:t>
            </w:r>
            <w:r w:rsidR="007E1D74" w:rsidRPr="007F1EAC">
              <w:rPr>
                <w:bCs w:val="0"/>
                <w:color w:val="000000"/>
              </w:rPr>
              <w:t> years</w:t>
            </w:r>
            <w:r w:rsidRPr="007F1EAC">
              <w:rPr>
                <w:bCs w:val="0"/>
                <w:color w:val="000000"/>
              </w:rPr>
              <w:t xml:space="preserve"> / aged 30 to 39</w:t>
            </w:r>
            <w:r w:rsidR="007E1D74" w:rsidRPr="007F1EAC">
              <w:rPr>
                <w:bCs w:val="0"/>
                <w:color w:val="000000"/>
              </w:rPr>
              <w:t> years</w:t>
            </w:r>
          </w:p>
        </w:tc>
        <w:tc>
          <w:tcPr>
            <w:tcW w:w="1250" w:type="pct"/>
            <w:shd w:val="clear" w:color="auto" w:fill="auto"/>
          </w:tcPr>
          <w:p w14:paraId="2A7547B4"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0.935</w:t>
            </w:r>
          </w:p>
        </w:tc>
        <w:tc>
          <w:tcPr>
            <w:tcW w:w="1250" w:type="pct"/>
            <w:shd w:val="clear" w:color="auto" w:fill="auto"/>
          </w:tcPr>
          <w:p w14:paraId="704C8E6B"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0.808</w:t>
            </w:r>
          </w:p>
        </w:tc>
        <w:tc>
          <w:tcPr>
            <w:tcW w:w="1250" w:type="pct"/>
            <w:shd w:val="clear" w:color="auto" w:fill="auto"/>
          </w:tcPr>
          <w:p w14:paraId="44008A65"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1.082</w:t>
            </w:r>
          </w:p>
        </w:tc>
      </w:tr>
      <w:tr w:rsidR="00DD6131" w:rsidRPr="00C749FA" w14:paraId="30081974"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5A082FD7" w14:textId="2B95CD00" w:rsidR="00DD6131" w:rsidRPr="007F1EAC" w:rsidRDefault="00DD6131" w:rsidP="007F1EAC">
            <w:pPr>
              <w:pStyle w:val="TableText"/>
              <w:rPr>
                <w:b w:val="0"/>
                <w:color w:val="000000"/>
              </w:rPr>
            </w:pPr>
            <w:r w:rsidRPr="007F1EAC">
              <w:rPr>
                <w:bCs w:val="0"/>
                <w:color w:val="000000"/>
              </w:rPr>
              <w:t>Parent aged 40</w:t>
            </w:r>
            <w:r w:rsidR="007E1D74" w:rsidRPr="007F1EAC">
              <w:rPr>
                <w:bCs w:val="0"/>
                <w:color w:val="000000"/>
              </w:rPr>
              <w:t> years</w:t>
            </w:r>
            <w:r w:rsidRPr="007F1EAC">
              <w:rPr>
                <w:bCs w:val="0"/>
                <w:color w:val="000000"/>
              </w:rPr>
              <w:t xml:space="preserve"> or above / aged 30 to 39</w:t>
            </w:r>
            <w:r w:rsidR="007E1D74" w:rsidRPr="007F1EAC">
              <w:rPr>
                <w:bCs w:val="0"/>
                <w:color w:val="000000"/>
              </w:rPr>
              <w:t> years</w:t>
            </w:r>
          </w:p>
        </w:tc>
        <w:tc>
          <w:tcPr>
            <w:tcW w:w="1250" w:type="pct"/>
            <w:shd w:val="clear" w:color="auto" w:fill="E8E8E8"/>
          </w:tcPr>
          <w:p w14:paraId="072020E7"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0.766*</w:t>
            </w:r>
          </w:p>
        </w:tc>
        <w:tc>
          <w:tcPr>
            <w:tcW w:w="1250" w:type="pct"/>
            <w:shd w:val="clear" w:color="auto" w:fill="E8E8E8"/>
          </w:tcPr>
          <w:p w14:paraId="769AF091"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0.639</w:t>
            </w:r>
          </w:p>
        </w:tc>
        <w:tc>
          <w:tcPr>
            <w:tcW w:w="1250" w:type="pct"/>
            <w:shd w:val="clear" w:color="auto" w:fill="E8E8E8"/>
          </w:tcPr>
          <w:p w14:paraId="310BE2C9"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0.919</w:t>
            </w:r>
          </w:p>
        </w:tc>
      </w:tr>
      <w:tr w:rsidR="00DD6131" w:rsidRPr="00C749FA" w14:paraId="535DFA71"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41C54837" w14:textId="77777777" w:rsidR="00DD6131" w:rsidRPr="007F1EAC" w:rsidRDefault="00DD6131" w:rsidP="007F1EAC">
            <w:pPr>
              <w:pStyle w:val="TableText"/>
              <w:rPr>
                <w:b w:val="0"/>
                <w:color w:val="000000"/>
              </w:rPr>
            </w:pPr>
            <w:r w:rsidRPr="007F1EAC">
              <w:rPr>
                <w:bCs w:val="0"/>
              </w:rPr>
              <w:t>Male / female</w:t>
            </w:r>
          </w:p>
        </w:tc>
        <w:tc>
          <w:tcPr>
            <w:tcW w:w="1250" w:type="pct"/>
            <w:shd w:val="clear" w:color="auto" w:fill="auto"/>
          </w:tcPr>
          <w:p w14:paraId="48702DFD"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0.298*</w:t>
            </w:r>
          </w:p>
        </w:tc>
        <w:tc>
          <w:tcPr>
            <w:tcW w:w="1250" w:type="pct"/>
            <w:shd w:val="clear" w:color="auto" w:fill="auto"/>
          </w:tcPr>
          <w:p w14:paraId="12A10BBE"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0.200</w:t>
            </w:r>
          </w:p>
        </w:tc>
        <w:tc>
          <w:tcPr>
            <w:tcW w:w="1250" w:type="pct"/>
            <w:shd w:val="clear" w:color="auto" w:fill="auto"/>
          </w:tcPr>
          <w:p w14:paraId="474C40C7"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0.443</w:t>
            </w:r>
          </w:p>
        </w:tc>
      </w:tr>
      <w:tr w:rsidR="00DD6131" w:rsidRPr="00C749FA" w14:paraId="2A20739D"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575DAD52" w14:textId="77777777" w:rsidR="00DD6131" w:rsidRPr="007F1EAC" w:rsidRDefault="00DD6131" w:rsidP="007F1EAC">
            <w:pPr>
              <w:pStyle w:val="TableText"/>
              <w:rPr>
                <w:b w:val="0"/>
                <w:color w:val="000000"/>
              </w:rPr>
            </w:pPr>
            <w:r w:rsidRPr="007F1EAC">
              <w:rPr>
                <w:bCs w:val="0"/>
              </w:rPr>
              <w:t>Spoken language not English / English</w:t>
            </w:r>
          </w:p>
        </w:tc>
        <w:tc>
          <w:tcPr>
            <w:tcW w:w="1250" w:type="pct"/>
            <w:shd w:val="clear" w:color="auto" w:fill="E8E8E8"/>
          </w:tcPr>
          <w:p w14:paraId="3FCF0EB0"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0.747*</w:t>
            </w:r>
          </w:p>
        </w:tc>
        <w:tc>
          <w:tcPr>
            <w:tcW w:w="1250" w:type="pct"/>
            <w:shd w:val="clear" w:color="auto" w:fill="E8E8E8"/>
          </w:tcPr>
          <w:p w14:paraId="05733EFF"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0.570</w:t>
            </w:r>
          </w:p>
        </w:tc>
        <w:tc>
          <w:tcPr>
            <w:tcW w:w="1250" w:type="pct"/>
            <w:shd w:val="clear" w:color="auto" w:fill="E8E8E8"/>
          </w:tcPr>
          <w:p w14:paraId="314473EF"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0.980</w:t>
            </w:r>
          </w:p>
        </w:tc>
      </w:tr>
      <w:tr w:rsidR="00DD6131" w:rsidRPr="00C749FA" w14:paraId="76CCD307"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3A001511" w14:textId="77777777" w:rsidR="00DD6131" w:rsidRPr="007F1EAC" w:rsidRDefault="00DD6131" w:rsidP="007F1EAC">
            <w:pPr>
              <w:pStyle w:val="TableText"/>
              <w:rPr>
                <w:b w:val="0"/>
                <w:color w:val="000000"/>
              </w:rPr>
            </w:pPr>
            <w:r w:rsidRPr="007F1EAC">
              <w:rPr>
                <w:bCs w:val="0"/>
              </w:rPr>
              <w:t>At least 4 children / fewer than 4 children</w:t>
            </w:r>
          </w:p>
        </w:tc>
        <w:tc>
          <w:tcPr>
            <w:tcW w:w="1250" w:type="pct"/>
            <w:shd w:val="clear" w:color="auto" w:fill="auto"/>
          </w:tcPr>
          <w:p w14:paraId="30350E82"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0.807*</w:t>
            </w:r>
          </w:p>
        </w:tc>
        <w:tc>
          <w:tcPr>
            <w:tcW w:w="1250" w:type="pct"/>
            <w:shd w:val="clear" w:color="auto" w:fill="auto"/>
          </w:tcPr>
          <w:p w14:paraId="7E7A6930"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00.661</w:t>
            </w:r>
          </w:p>
        </w:tc>
        <w:tc>
          <w:tcPr>
            <w:tcW w:w="1250" w:type="pct"/>
            <w:shd w:val="clear" w:color="auto" w:fill="auto"/>
          </w:tcPr>
          <w:p w14:paraId="39226015"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0.985</w:t>
            </w:r>
          </w:p>
        </w:tc>
      </w:tr>
      <w:tr w:rsidR="00DD6131" w:rsidRPr="00C749FA" w14:paraId="3669545F"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AC8A5BC" w14:textId="77777777" w:rsidR="00DD6131" w:rsidRPr="007F1EAC" w:rsidRDefault="00DD6131" w:rsidP="007F1EAC">
            <w:pPr>
              <w:pStyle w:val="TableText"/>
              <w:rPr>
                <w:b w:val="0"/>
                <w:color w:val="000000"/>
              </w:rPr>
            </w:pPr>
            <w:r w:rsidRPr="007F1EAC">
              <w:rPr>
                <w:bCs w:val="0"/>
                <w:color w:val="000000"/>
              </w:rPr>
              <w:t>Parenting Payment partnered / single</w:t>
            </w:r>
          </w:p>
        </w:tc>
        <w:tc>
          <w:tcPr>
            <w:tcW w:w="1250" w:type="pct"/>
            <w:shd w:val="clear" w:color="auto" w:fill="E8E8E8"/>
          </w:tcPr>
          <w:p w14:paraId="6E8AF03D"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0.188*</w:t>
            </w:r>
          </w:p>
        </w:tc>
        <w:tc>
          <w:tcPr>
            <w:tcW w:w="1250" w:type="pct"/>
            <w:shd w:val="clear" w:color="auto" w:fill="E8E8E8"/>
          </w:tcPr>
          <w:p w14:paraId="632F5748"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0.150</w:t>
            </w:r>
          </w:p>
        </w:tc>
        <w:tc>
          <w:tcPr>
            <w:tcW w:w="1250" w:type="pct"/>
            <w:shd w:val="clear" w:color="auto" w:fill="E8E8E8"/>
          </w:tcPr>
          <w:p w14:paraId="2A346091"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0.235</w:t>
            </w:r>
          </w:p>
        </w:tc>
      </w:tr>
      <w:tr w:rsidR="00DD6131" w:rsidRPr="00C749FA" w14:paraId="145A1CB8"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01D6951C" w14:textId="2CE6546A" w:rsidR="00DD6131" w:rsidRPr="007F1EAC" w:rsidRDefault="00DD6131" w:rsidP="007F1EAC">
            <w:pPr>
              <w:pStyle w:val="TableText"/>
              <w:rPr>
                <w:b w:val="0"/>
                <w:color w:val="000000"/>
              </w:rPr>
            </w:pPr>
            <w:r w:rsidRPr="007F1EAC">
              <w:rPr>
                <w:bCs w:val="0"/>
                <w:color w:val="000000"/>
              </w:rPr>
              <w:t xml:space="preserve">Income support duration </w:t>
            </w:r>
            <w:r w:rsidRPr="007F1EAC">
              <w:rPr>
                <w:bCs w:val="0"/>
              </w:rPr>
              <w:t xml:space="preserve">(increased by </w:t>
            </w:r>
            <w:r w:rsidR="00641480" w:rsidRPr="007F1EAC">
              <w:rPr>
                <w:bCs w:val="0"/>
              </w:rPr>
              <w:t>1 year</w:t>
            </w:r>
            <w:r w:rsidRPr="007F1EAC">
              <w:rPr>
                <w:bCs w:val="0"/>
              </w:rPr>
              <w:t>)</w:t>
            </w:r>
          </w:p>
        </w:tc>
        <w:tc>
          <w:tcPr>
            <w:tcW w:w="1250" w:type="pct"/>
            <w:shd w:val="clear" w:color="auto" w:fill="auto"/>
          </w:tcPr>
          <w:p w14:paraId="2023096C"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0.982*</w:t>
            </w:r>
          </w:p>
        </w:tc>
        <w:tc>
          <w:tcPr>
            <w:tcW w:w="1250" w:type="pct"/>
            <w:shd w:val="clear" w:color="auto" w:fill="auto"/>
          </w:tcPr>
          <w:p w14:paraId="7B2D3B31"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0.971</w:t>
            </w:r>
          </w:p>
        </w:tc>
        <w:tc>
          <w:tcPr>
            <w:tcW w:w="1250" w:type="pct"/>
            <w:shd w:val="clear" w:color="auto" w:fill="auto"/>
          </w:tcPr>
          <w:p w14:paraId="1144B82C"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0.994</w:t>
            </w:r>
          </w:p>
        </w:tc>
      </w:tr>
      <w:tr w:rsidR="00DD6131" w:rsidRPr="00C749FA" w14:paraId="0319EBAC"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600C832D" w14:textId="6D441BF9" w:rsidR="00DD6131" w:rsidRPr="007F1EAC" w:rsidRDefault="00DD6131" w:rsidP="007F1EAC">
            <w:pPr>
              <w:pStyle w:val="TableText"/>
              <w:rPr>
                <w:b w:val="0"/>
                <w:color w:val="000000"/>
              </w:rPr>
            </w:pPr>
            <w:r w:rsidRPr="007F1EAC">
              <w:rPr>
                <w:bCs w:val="0"/>
              </w:rPr>
              <w:t>Highest level of education</w:t>
            </w:r>
            <w:r w:rsidR="00805527" w:rsidRPr="007F1EAC">
              <w:rPr>
                <w:bCs w:val="0"/>
              </w:rPr>
              <w:t>: less</w:t>
            </w:r>
            <w:r w:rsidRPr="007F1EAC">
              <w:rPr>
                <w:bCs w:val="0"/>
              </w:rPr>
              <w:t xml:space="preserve"> than </w:t>
            </w:r>
            <w:r w:rsidR="000733A3" w:rsidRPr="007F1EAC">
              <w:rPr>
                <w:bCs w:val="0"/>
              </w:rPr>
              <w:t>Year </w:t>
            </w:r>
            <w:r w:rsidRPr="007F1EAC">
              <w:rPr>
                <w:bCs w:val="0"/>
              </w:rPr>
              <w:t>10</w:t>
            </w:r>
            <w:r w:rsidR="00B370AC" w:rsidRPr="007F1EAC">
              <w:rPr>
                <w:bCs w:val="0"/>
              </w:rPr>
              <w:t> </w:t>
            </w:r>
            <w:r w:rsidRPr="007F1EAC">
              <w:rPr>
                <w:bCs w:val="0"/>
              </w:rPr>
              <w:t xml:space="preserve">/ </w:t>
            </w:r>
            <w:r w:rsidR="000733A3" w:rsidRPr="007F1EAC">
              <w:rPr>
                <w:bCs w:val="0"/>
              </w:rPr>
              <w:t>Year </w:t>
            </w:r>
            <w:r w:rsidRPr="007F1EAC">
              <w:rPr>
                <w:bCs w:val="0"/>
              </w:rPr>
              <w:t>12 or equivalent</w:t>
            </w:r>
          </w:p>
        </w:tc>
        <w:tc>
          <w:tcPr>
            <w:tcW w:w="1250" w:type="pct"/>
            <w:shd w:val="clear" w:color="auto" w:fill="E8E8E8"/>
          </w:tcPr>
          <w:p w14:paraId="5B11485C" w14:textId="77777777" w:rsidR="00DD6131" w:rsidRPr="00372498" w:rsidDel="00CA6B6C"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0.603*</w:t>
            </w:r>
          </w:p>
        </w:tc>
        <w:tc>
          <w:tcPr>
            <w:tcW w:w="1250" w:type="pct"/>
            <w:shd w:val="clear" w:color="auto" w:fill="E8E8E8"/>
          </w:tcPr>
          <w:p w14:paraId="4111EAA8" w14:textId="77777777" w:rsidR="00DD6131" w:rsidRPr="00372498" w:rsidDel="00CA6B6C"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0.488</w:t>
            </w:r>
          </w:p>
        </w:tc>
        <w:tc>
          <w:tcPr>
            <w:tcW w:w="1250" w:type="pct"/>
            <w:shd w:val="clear" w:color="auto" w:fill="E8E8E8"/>
          </w:tcPr>
          <w:p w14:paraId="676404D2" w14:textId="77777777" w:rsidR="00DD6131" w:rsidRPr="00372498" w:rsidDel="00CA6B6C"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0.747</w:t>
            </w:r>
          </w:p>
        </w:tc>
      </w:tr>
      <w:tr w:rsidR="00DD6131" w:rsidRPr="00C749FA" w14:paraId="23B88A1E"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1472D0DF" w14:textId="1F31614D" w:rsidR="00DD6131" w:rsidRPr="007F1EAC" w:rsidRDefault="00DD6131" w:rsidP="007F1EAC">
            <w:pPr>
              <w:pStyle w:val="TableText"/>
              <w:rPr>
                <w:b w:val="0"/>
                <w:color w:val="000000"/>
              </w:rPr>
            </w:pPr>
            <w:r w:rsidRPr="007F1EAC">
              <w:rPr>
                <w:bCs w:val="0"/>
              </w:rPr>
              <w:t xml:space="preserve">Highest level of education: </w:t>
            </w:r>
            <w:r w:rsidR="000733A3" w:rsidRPr="007F1EAC">
              <w:rPr>
                <w:bCs w:val="0"/>
              </w:rPr>
              <w:t>Year </w:t>
            </w:r>
            <w:r w:rsidRPr="007F1EAC">
              <w:rPr>
                <w:bCs w:val="0"/>
              </w:rPr>
              <w:t xml:space="preserve">10 or </w:t>
            </w:r>
            <w:r w:rsidR="000733A3" w:rsidRPr="007F1EAC">
              <w:rPr>
                <w:bCs w:val="0"/>
              </w:rPr>
              <w:t>Year </w:t>
            </w:r>
            <w:r w:rsidRPr="007F1EAC">
              <w:rPr>
                <w:bCs w:val="0"/>
              </w:rPr>
              <w:t xml:space="preserve">11 / </w:t>
            </w:r>
            <w:r w:rsidR="000733A3" w:rsidRPr="007F1EAC">
              <w:rPr>
                <w:bCs w:val="0"/>
              </w:rPr>
              <w:t>Year </w:t>
            </w:r>
            <w:r w:rsidRPr="007F1EAC">
              <w:rPr>
                <w:bCs w:val="0"/>
              </w:rPr>
              <w:t>12 or equivalent</w:t>
            </w:r>
          </w:p>
        </w:tc>
        <w:tc>
          <w:tcPr>
            <w:tcW w:w="1250" w:type="pct"/>
            <w:shd w:val="clear" w:color="auto" w:fill="auto"/>
          </w:tcPr>
          <w:p w14:paraId="13C3B503" w14:textId="77777777" w:rsidR="00DD6131" w:rsidRPr="00372498" w:rsidDel="00CA6B6C"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0.598*</w:t>
            </w:r>
          </w:p>
        </w:tc>
        <w:tc>
          <w:tcPr>
            <w:tcW w:w="1250" w:type="pct"/>
            <w:shd w:val="clear" w:color="auto" w:fill="auto"/>
          </w:tcPr>
          <w:p w14:paraId="5603EED5" w14:textId="77777777" w:rsidR="00DD6131" w:rsidRPr="00372498" w:rsidDel="00CA6B6C"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0.516</w:t>
            </w:r>
          </w:p>
        </w:tc>
        <w:tc>
          <w:tcPr>
            <w:tcW w:w="1250" w:type="pct"/>
            <w:shd w:val="clear" w:color="auto" w:fill="auto"/>
          </w:tcPr>
          <w:p w14:paraId="6FEE4ACD" w14:textId="77777777" w:rsidR="00DD6131" w:rsidRPr="00372498" w:rsidDel="00CA6B6C"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0.693</w:t>
            </w:r>
          </w:p>
        </w:tc>
      </w:tr>
      <w:tr w:rsidR="00DD6131" w:rsidRPr="00C749FA" w14:paraId="78F6F35C"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79976D3F" w14:textId="063C7E86" w:rsidR="00DD6131" w:rsidRPr="007F1EAC" w:rsidRDefault="00DD6131" w:rsidP="007F1EAC">
            <w:pPr>
              <w:pStyle w:val="TableText"/>
              <w:rPr>
                <w:b w:val="0"/>
                <w:color w:val="000000"/>
              </w:rPr>
            </w:pPr>
            <w:r w:rsidRPr="007F1EAC">
              <w:rPr>
                <w:bCs w:val="0"/>
              </w:rPr>
              <w:t xml:space="preserve">Highest level of education: </w:t>
            </w:r>
            <w:r w:rsidR="000733A3" w:rsidRPr="007F1EAC">
              <w:rPr>
                <w:bCs w:val="0"/>
              </w:rPr>
              <w:t>diploma</w:t>
            </w:r>
            <w:r w:rsidRPr="007F1EAC">
              <w:rPr>
                <w:bCs w:val="0"/>
              </w:rPr>
              <w:t xml:space="preserve"> or</w:t>
            </w:r>
            <w:r w:rsidR="000733A3" w:rsidRPr="007F1EAC">
              <w:rPr>
                <w:bCs w:val="0"/>
              </w:rPr>
              <w:t xml:space="preserve"> tertiary</w:t>
            </w:r>
            <w:r w:rsidRPr="007F1EAC">
              <w:rPr>
                <w:bCs w:val="0"/>
              </w:rPr>
              <w:t xml:space="preserve"> / </w:t>
            </w:r>
            <w:r w:rsidR="000733A3" w:rsidRPr="007F1EAC">
              <w:rPr>
                <w:bCs w:val="0"/>
              </w:rPr>
              <w:t>Year </w:t>
            </w:r>
            <w:r w:rsidRPr="007F1EAC">
              <w:rPr>
                <w:bCs w:val="0"/>
              </w:rPr>
              <w:t>12 or equivalent</w:t>
            </w:r>
          </w:p>
        </w:tc>
        <w:tc>
          <w:tcPr>
            <w:tcW w:w="1250" w:type="pct"/>
            <w:shd w:val="clear" w:color="auto" w:fill="E8E8E8"/>
          </w:tcPr>
          <w:p w14:paraId="41470D9C" w14:textId="77777777" w:rsidR="00DD6131" w:rsidRPr="00372498" w:rsidDel="00CA6B6C"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1.351*</w:t>
            </w:r>
          </w:p>
        </w:tc>
        <w:tc>
          <w:tcPr>
            <w:tcW w:w="1250" w:type="pct"/>
            <w:shd w:val="clear" w:color="auto" w:fill="E8E8E8"/>
          </w:tcPr>
          <w:p w14:paraId="5DE20019" w14:textId="77777777" w:rsidR="00DD6131" w:rsidRPr="00372498" w:rsidDel="00CA6B6C"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1.160</w:t>
            </w:r>
          </w:p>
        </w:tc>
        <w:tc>
          <w:tcPr>
            <w:tcW w:w="1250" w:type="pct"/>
            <w:shd w:val="clear" w:color="auto" w:fill="E8E8E8"/>
          </w:tcPr>
          <w:p w14:paraId="422AA489" w14:textId="77777777" w:rsidR="00DD6131" w:rsidRPr="00372498" w:rsidDel="00CA6B6C"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1.573</w:t>
            </w:r>
          </w:p>
        </w:tc>
      </w:tr>
      <w:tr w:rsidR="00DD6131" w:rsidRPr="00C749FA" w14:paraId="4668263C"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34E2F739" w14:textId="62111EA5" w:rsidR="00DD6131" w:rsidRPr="007F1EAC" w:rsidRDefault="00DD6131" w:rsidP="007F1EAC">
            <w:pPr>
              <w:pStyle w:val="TableText"/>
              <w:rPr>
                <w:b w:val="0"/>
                <w:color w:val="000000"/>
              </w:rPr>
            </w:pPr>
            <w:r w:rsidRPr="007F1EAC">
              <w:rPr>
                <w:bCs w:val="0"/>
              </w:rPr>
              <w:t>Highest level of education:</w:t>
            </w:r>
            <w:r w:rsidR="000733A3" w:rsidRPr="007F1EAC">
              <w:rPr>
                <w:bCs w:val="0"/>
              </w:rPr>
              <w:t xml:space="preserve"> unknown</w:t>
            </w:r>
            <w:r w:rsidRPr="007F1EAC">
              <w:rPr>
                <w:bCs w:val="0"/>
              </w:rPr>
              <w:t xml:space="preserve"> / </w:t>
            </w:r>
            <w:r w:rsidR="000733A3" w:rsidRPr="007F1EAC">
              <w:rPr>
                <w:bCs w:val="0"/>
              </w:rPr>
              <w:t>Year </w:t>
            </w:r>
            <w:r w:rsidRPr="007F1EAC">
              <w:rPr>
                <w:bCs w:val="0"/>
              </w:rPr>
              <w:t>12 or equivalent</w:t>
            </w:r>
          </w:p>
        </w:tc>
        <w:tc>
          <w:tcPr>
            <w:tcW w:w="1250" w:type="pct"/>
            <w:shd w:val="clear" w:color="auto" w:fill="auto"/>
          </w:tcPr>
          <w:p w14:paraId="023327A4" w14:textId="77777777" w:rsidR="00DD6131" w:rsidRPr="00372498" w:rsidDel="00CA6B6C"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0.646*</w:t>
            </w:r>
          </w:p>
        </w:tc>
        <w:tc>
          <w:tcPr>
            <w:tcW w:w="1250" w:type="pct"/>
            <w:shd w:val="clear" w:color="auto" w:fill="auto"/>
          </w:tcPr>
          <w:p w14:paraId="7F84818F" w14:textId="77777777" w:rsidR="00DD6131" w:rsidRPr="00372498" w:rsidDel="00CA6B6C"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0.515</w:t>
            </w:r>
          </w:p>
        </w:tc>
        <w:tc>
          <w:tcPr>
            <w:tcW w:w="1250" w:type="pct"/>
            <w:shd w:val="clear" w:color="auto" w:fill="auto"/>
          </w:tcPr>
          <w:p w14:paraId="196B59FE" w14:textId="77777777" w:rsidR="00DD6131" w:rsidRPr="00372498" w:rsidDel="00CA6B6C"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0.811</w:t>
            </w:r>
          </w:p>
        </w:tc>
      </w:tr>
      <w:tr w:rsidR="00DD6131" w:rsidRPr="00C749FA" w14:paraId="784EE9E9"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48FB825" w14:textId="45D184F2" w:rsidR="00DD6131" w:rsidRPr="007F1EAC" w:rsidRDefault="00DD6131" w:rsidP="007F1EAC">
            <w:pPr>
              <w:pStyle w:val="TableText"/>
              <w:rPr>
                <w:b w:val="0"/>
              </w:rPr>
            </w:pPr>
            <w:r w:rsidRPr="007F1EAC">
              <w:rPr>
                <w:bCs w:val="0"/>
                <w:color w:val="000000"/>
              </w:rPr>
              <w:t>Remoteness</w:t>
            </w:r>
            <w:r w:rsidR="000733A3" w:rsidRPr="007F1EAC">
              <w:rPr>
                <w:bCs w:val="0"/>
                <w:color w:val="000000"/>
              </w:rPr>
              <w:t xml:space="preserve"> area</w:t>
            </w:r>
            <w:r w:rsidRPr="007F1EAC">
              <w:rPr>
                <w:bCs w:val="0"/>
                <w:color w:val="000000"/>
              </w:rPr>
              <w:t>: Inner Regional / Major City</w:t>
            </w:r>
          </w:p>
        </w:tc>
        <w:tc>
          <w:tcPr>
            <w:tcW w:w="1250" w:type="pct"/>
            <w:shd w:val="clear" w:color="auto" w:fill="E8E8E8"/>
          </w:tcPr>
          <w:p w14:paraId="38982FF2"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1.070</w:t>
            </w:r>
          </w:p>
        </w:tc>
        <w:tc>
          <w:tcPr>
            <w:tcW w:w="1250" w:type="pct"/>
            <w:shd w:val="clear" w:color="auto" w:fill="E8E8E8"/>
          </w:tcPr>
          <w:p w14:paraId="41741BD9" w14:textId="77777777" w:rsidR="00DD6131" w:rsidRPr="00372498" w:rsidDel="00430C2D"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0.933</w:t>
            </w:r>
          </w:p>
        </w:tc>
        <w:tc>
          <w:tcPr>
            <w:tcW w:w="1250" w:type="pct"/>
            <w:shd w:val="clear" w:color="auto" w:fill="E8E8E8"/>
          </w:tcPr>
          <w:p w14:paraId="1E5D31DF" w14:textId="77777777" w:rsidR="00DD6131" w:rsidRPr="00372498" w:rsidDel="00430C2D"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1.227</w:t>
            </w:r>
          </w:p>
        </w:tc>
      </w:tr>
      <w:tr w:rsidR="00DD6131" w:rsidRPr="00C749FA" w14:paraId="123A96E6"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06708ECD" w14:textId="11E60C10" w:rsidR="00DD6131" w:rsidRPr="007F1EAC" w:rsidRDefault="00DD6131" w:rsidP="007F1EAC">
            <w:pPr>
              <w:pStyle w:val="TableText"/>
              <w:rPr>
                <w:b w:val="0"/>
              </w:rPr>
            </w:pPr>
            <w:r w:rsidRPr="007F1EAC">
              <w:rPr>
                <w:bCs w:val="0"/>
                <w:color w:val="000000"/>
              </w:rPr>
              <w:lastRenderedPageBreak/>
              <w:t>Remoteness</w:t>
            </w:r>
            <w:r w:rsidR="000733A3" w:rsidRPr="007F1EAC">
              <w:rPr>
                <w:bCs w:val="0"/>
                <w:color w:val="000000"/>
              </w:rPr>
              <w:t xml:space="preserve"> area</w:t>
            </w:r>
            <w:r w:rsidRPr="007F1EAC">
              <w:rPr>
                <w:bCs w:val="0"/>
                <w:color w:val="000000"/>
              </w:rPr>
              <w:t>: Outer Regional / Major City</w:t>
            </w:r>
          </w:p>
        </w:tc>
        <w:tc>
          <w:tcPr>
            <w:tcW w:w="1250" w:type="pct"/>
            <w:shd w:val="clear" w:color="auto" w:fill="auto"/>
          </w:tcPr>
          <w:p w14:paraId="27230B64"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0.931</w:t>
            </w:r>
          </w:p>
        </w:tc>
        <w:tc>
          <w:tcPr>
            <w:tcW w:w="1250" w:type="pct"/>
            <w:shd w:val="clear" w:color="auto" w:fill="auto"/>
          </w:tcPr>
          <w:p w14:paraId="0678C8A8" w14:textId="77777777" w:rsidR="00DD6131" w:rsidRPr="00372498" w:rsidDel="00430C2D"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0.757</w:t>
            </w:r>
          </w:p>
        </w:tc>
        <w:tc>
          <w:tcPr>
            <w:tcW w:w="1250" w:type="pct"/>
            <w:shd w:val="clear" w:color="auto" w:fill="auto"/>
          </w:tcPr>
          <w:p w14:paraId="62B699E3" w14:textId="77777777" w:rsidR="00DD6131" w:rsidRPr="00372498" w:rsidDel="00430C2D"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1.144</w:t>
            </w:r>
          </w:p>
        </w:tc>
      </w:tr>
      <w:tr w:rsidR="00DD6131" w:rsidRPr="00C749FA" w14:paraId="2CEB00A6"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6CBBAB93" w14:textId="4169749D" w:rsidR="00DD6131" w:rsidRPr="007F1EAC" w:rsidRDefault="00DD6131" w:rsidP="007F1EAC">
            <w:pPr>
              <w:pStyle w:val="TableText"/>
              <w:rPr>
                <w:b w:val="0"/>
              </w:rPr>
            </w:pPr>
            <w:r w:rsidRPr="007F1EAC">
              <w:rPr>
                <w:bCs w:val="0"/>
                <w:color w:val="000000"/>
              </w:rPr>
              <w:t>Remoteness</w:t>
            </w:r>
            <w:r w:rsidR="000733A3" w:rsidRPr="007F1EAC">
              <w:rPr>
                <w:bCs w:val="0"/>
                <w:color w:val="000000"/>
              </w:rPr>
              <w:t xml:space="preserve"> area</w:t>
            </w:r>
            <w:r w:rsidRPr="007F1EAC">
              <w:rPr>
                <w:bCs w:val="0"/>
                <w:color w:val="000000"/>
              </w:rPr>
              <w:t>: Remote or Very Remote / Major City</w:t>
            </w:r>
          </w:p>
        </w:tc>
        <w:tc>
          <w:tcPr>
            <w:tcW w:w="1250" w:type="pct"/>
            <w:shd w:val="clear" w:color="auto" w:fill="E8E8E8"/>
          </w:tcPr>
          <w:p w14:paraId="76B2252E"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0.451</w:t>
            </w:r>
          </w:p>
        </w:tc>
        <w:tc>
          <w:tcPr>
            <w:tcW w:w="1250" w:type="pct"/>
            <w:shd w:val="clear" w:color="auto" w:fill="E8E8E8"/>
          </w:tcPr>
          <w:p w14:paraId="2B493C70" w14:textId="77777777" w:rsidR="00DD6131" w:rsidRPr="00372498" w:rsidDel="00430C2D"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0.237</w:t>
            </w:r>
          </w:p>
        </w:tc>
        <w:tc>
          <w:tcPr>
            <w:tcW w:w="1250" w:type="pct"/>
            <w:shd w:val="clear" w:color="auto" w:fill="E8E8E8"/>
          </w:tcPr>
          <w:p w14:paraId="33A06FBA" w14:textId="77777777" w:rsidR="00DD6131" w:rsidRPr="00372498" w:rsidDel="00430C2D"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0.859</w:t>
            </w:r>
          </w:p>
        </w:tc>
      </w:tr>
      <w:tr w:rsidR="00DD6131" w:rsidRPr="00C749FA" w14:paraId="41BA860D"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4E849E1F" w14:textId="77777777" w:rsidR="00DD6131" w:rsidRPr="007F1EAC" w:rsidRDefault="00DD6131" w:rsidP="007F1EAC">
            <w:pPr>
              <w:pStyle w:val="TableText"/>
              <w:rPr>
                <w:b w:val="0"/>
                <w:color w:val="000000"/>
              </w:rPr>
            </w:pPr>
            <w:r w:rsidRPr="007F1EAC">
              <w:rPr>
                <w:bCs w:val="0"/>
                <w:color w:val="000000"/>
              </w:rPr>
              <w:t>Queensland / New South Wales</w:t>
            </w:r>
          </w:p>
        </w:tc>
        <w:tc>
          <w:tcPr>
            <w:tcW w:w="1250" w:type="pct"/>
            <w:shd w:val="clear" w:color="auto" w:fill="auto"/>
          </w:tcPr>
          <w:p w14:paraId="50B2DF7B"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0.915</w:t>
            </w:r>
          </w:p>
        </w:tc>
        <w:tc>
          <w:tcPr>
            <w:tcW w:w="1250" w:type="pct"/>
            <w:shd w:val="clear" w:color="auto" w:fill="auto"/>
          </w:tcPr>
          <w:p w14:paraId="793451D0"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0.790</w:t>
            </w:r>
          </w:p>
        </w:tc>
        <w:tc>
          <w:tcPr>
            <w:tcW w:w="1250" w:type="pct"/>
            <w:shd w:val="clear" w:color="auto" w:fill="auto"/>
          </w:tcPr>
          <w:p w14:paraId="67339A7C"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1.059</w:t>
            </w:r>
          </w:p>
        </w:tc>
      </w:tr>
      <w:tr w:rsidR="00DD6131" w:rsidRPr="00C749FA" w14:paraId="5979FCC0"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BB575FE" w14:textId="77777777" w:rsidR="00DD6131" w:rsidRPr="007F1EAC" w:rsidRDefault="00DD6131" w:rsidP="007F1EAC">
            <w:pPr>
              <w:pStyle w:val="TableText"/>
              <w:rPr>
                <w:b w:val="0"/>
                <w:color w:val="000000"/>
              </w:rPr>
            </w:pPr>
            <w:r w:rsidRPr="007F1EAC">
              <w:rPr>
                <w:bCs w:val="0"/>
                <w:color w:val="000000"/>
              </w:rPr>
              <w:t>South Australia / New South Wales</w:t>
            </w:r>
          </w:p>
        </w:tc>
        <w:tc>
          <w:tcPr>
            <w:tcW w:w="1250" w:type="pct"/>
            <w:shd w:val="clear" w:color="auto" w:fill="E8E8E8"/>
          </w:tcPr>
          <w:p w14:paraId="6B7C5FDF"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0.926</w:t>
            </w:r>
          </w:p>
        </w:tc>
        <w:tc>
          <w:tcPr>
            <w:tcW w:w="1250" w:type="pct"/>
            <w:shd w:val="clear" w:color="auto" w:fill="E8E8E8"/>
          </w:tcPr>
          <w:p w14:paraId="1D76DC9C"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0.743</w:t>
            </w:r>
          </w:p>
        </w:tc>
        <w:tc>
          <w:tcPr>
            <w:tcW w:w="1250" w:type="pct"/>
            <w:shd w:val="clear" w:color="auto" w:fill="E8E8E8"/>
          </w:tcPr>
          <w:p w14:paraId="73FA040B"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1.155</w:t>
            </w:r>
          </w:p>
        </w:tc>
      </w:tr>
      <w:tr w:rsidR="00DD6131" w:rsidRPr="00C749FA" w14:paraId="0895829A"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37E23B2D" w14:textId="77777777" w:rsidR="00DD6131" w:rsidRPr="007F1EAC" w:rsidRDefault="00DD6131" w:rsidP="007F1EAC">
            <w:pPr>
              <w:pStyle w:val="TableText"/>
              <w:rPr>
                <w:b w:val="0"/>
                <w:color w:val="000000"/>
              </w:rPr>
            </w:pPr>
            <w:r w:rsidRPr="007F1EAC">
              <w:rPr>
                <w:bCs w:val="0"/>
                <w:color w:val="000000"/>
              </w:rPr>
              <w:t>Victoria / New South Wales</w:t>
            </w:r>
          </w:p>
        </w:tc>
        <w:tc>
          <w:tcPr>
            <w:tcW w:w="1250" w:type="pct"/>
            <w:shd w:val="clear" w:color="auto" w:fill="auto"/>
          </w:tcPr>
          <w:p w14:paraId="7D04F6A0"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0.888</w:t>
            </w:r>
          </w:p>
        </w:tc>
        <w:tc>
          <w:tcPr>
            <w:tcW w:w="1250" w:type="pct"/>
            <w:shd w:val="clear" w:color="auto" w:fill="auto"/>
          </w:tcPr>
          <w:p w14:paraId="42764AB1"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0.769</w:t>
            </w:r>
          </w:p>
        </w:tc>
        <w:tc>
          <w:tcPr>
            <w:tcW w:w="1250" w:type="pct"/>
            <w:shd w:val="clear" w:color="auto" w:fill="auto"/>
          </w:tcPr>
          <w:p w14:paraId="4F1C37CD"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1.025</w:t>
            </w:r>
          </w:p>
        </w:tc>
      </w:tr>
      <w:tr w:rsidR="00DD6131" w:rsidRPr="00C749FA" w14:paraId="0ED72873"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6ABFFA3A" w14:textId="77777777" w:rsidR="00DD6131" w:rsidRPr="007F1EAC" w:rsidRDefault="00DD6131" w:rsidP="007F1EAC">
            <w:pPr>
              <w:pStyle w:val="TableText"/>
              <w:rPr>
                <w:b w:val="0"/>
                <w:color w:val="000000"/>
              </w:rPr>
            </w:pPr>
            <w:r w:rsidRPr="007F1EAC">
              <w:rPr>
                <w:bCs w:val="0"/>
                <w:color w:val="000000"/>
              </w:rPr>
              <w:t>Western Australia / New South Wales</w:t>
            </w:r>
          </w:p>
        </w:tc>
        <w:tc>
          <w:tcPr>
            <w:tcW w:w="1250" w:type="pct"/>
            <w:shd w:val="clear" w:color="auto" w:fill="E8E8E8"/>
          </w:tcPr>
          <w:p w14:paraId="61EF6A52"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1.150</w:t>
            </w:r>
          </w:p>
        </w:tc>
        <w:tc>
          <w:tcPr>
            <w:tcW w:w="1250" w:type="pct"/>
            <w:shd w:val="clear" w:color="auto" w:fill="E8E8E8"/>
          </w:tcPr>
          <w:p w14:paraId="38CEB12B"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0.945</w:t>
            </w:r>
          </w:p>
        </w:tc>
        <w:tc>
          <w:tcPr>
            <w:tcW w:w="1250" w:type="pct"/>
            <w:shd w:val="clear" w:color="auto" w:fill="E8E8E8"/>
          </w:tcPr>
          <w:p w14:paraId="6C6F8F3E"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1.399</w:t>
            </w:r>
          </w:p>
        </w:tc>
      </w:tr>
      <w:tr w:rsidR="00DD6131" w:rsidRPr="00C749FA" w14:paraId="6C1C23EB"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6F377F0B" w14:textId="77777777" w:rsidR="00DD6131" w:rsidRPr="007F1EAC" w:rsidRDefault="00DD6131" w:rsidP="007F1EAC">
            <w:pPr>
              <w:pStyle w:val="TableText"/>
              <w:rPr>
                <w:b w:val="0"/>
                <w:color w:val="000000"/>
              </w:rPr>
            </w:pPr>
            <w:r w:rsidRPr="007F1EAC">
              <w:rPr>
                <w:bCs w:val="0"/>
                <w:color w:val="000000"/>
              </w:rPr>
              <w:t>Tasmania or Australian Capital Territory or Northern Territory / New South Wales</w:t>
            </w:r>
          </w:p>
        </w:tc>
        <w:tc>
          <w:tcPr>
            <w:tcW w:w="1250" w:type="pct"/>
            <w:shd w:val="clear" w:color="auto" w:fill="auto"/>
          </w:tcPr>
          <w:p w14:paraId="3F11BCD6"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0.560</w:t>
            </w:r>
          </w:p>
        </w:tc>
        <w:tc>
          <w:tcPr>
            <w:tcW w:w="1250" w:type="pct"/>
            <w:shd w:val="clear" w:color="auto" w:fill="auto"/>
          </w:tcPr>
          <w:p w14:paraId="268630B1" w14:textId="77777777" w:rsidR="00DD6131" w:rsidRPr="00372498" w:rsidDel="00CA6B6C"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0.412</w:t>
            </w:r>
          </w:p>
        </w:tc>
        <w:tc>
          <w:tcPr>
            <w:tcW w:w="1250" w:type="pct"/>
            <w:shd w:val="clear" w:color="auto" w:fill="auto"/>
          </w:tcPr>
          <w:p w14:paraId="0506ACB4" w14:textId="77777777" w:rsidR="00DD6131" w:rsidRPr="00372498" w:rsidDel="00CA6B6C"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0.760</w:t>
            </w:r>
          </w:p>
        </w:tc>
      </w:tr>
      <w:tr w:rsidR="00DD6131" w:rsidRPr="00C749FA" w14:paraId="1BF792B5"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0E9AE6DC" w14:textId="77777777" w:rsidR="00DD6131" w:rsidRPr="007F1EAC" w:rsidRDefault="00DD6131" w:rsidP="007F1EAC">
            <w:pPr>
              <w:pStyle w:val="TableText"/>
              <w:rPr>
                <w:b w:val="0"/>
                <w:color w:val="000000"/>
              </w:rPr>
            </w:pPr>
            <w:r w:rsidRPr="007F1EAC">
              <w:rPr>
                <w:bCs w:val="0"/>
                <w:color w:val="000000"/>
              </w:rPr>
              <w:t>IRSD decile (increased by 1)</w:t>
            </w:r>
          </w:p>
        </w:tc>
        <w:tc>
          <w:tcPr>
            <w:tcW w:w="1250" w:type="pct"/>
            <w:shd w:val="clear" w:color="auto" w:fill="E8E8E8"/>
          </w:tcPr>
          <w:p w14:paraId="67973C65"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1.030*</w:t>
            </w:r>
          </w:p>
        </w:tc>
        <w:tc>
          <w:tcPr>
            <w:tcW w:w="1250" w:type="pct"/>
            <w:shd w:val="clear" w:color="auto" w:fill="E8E8E8"/>
          </w:tcPr>
          <w:p w14:paraId="2FF4CA8E"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1.002</w:t>
            </w:r>
          </w:p>
        </w:tc>
        <w:tc>
          <w:tcPr>
            <w:tcW w:w="1250" w:type="pct"/>
            <w:shd w:val="clear" w:color="auto" w:fill="E8E8E8"/>
          </w:tcPr>
          <w:p w14:paraId="5D0B7796"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1.058</w:t>
            </w:r>
          </w:p>
        </w:tc>
      </w:tr>
      <w:tr w:rsidR="00DD6131" w:rsidRPr="00C749FA" w14:paraId="498DD57C"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03C3DBBC" w14:textId="77777777" w:rsidR="00DD6131" w:rsidRPr="007F1EAC" w:rsidRDefault="00DD6131" w:rsidP="007F1EAC">
            <w:pPr>
              <w:pStyle w:val="TableText"/>
              <w:rPr>
                <w:b w:val="0"/>
                <w:color w:val="000000"/>
              </w:rPr>
            </w:pPr>
            <w:r w:rsidRPr="007F1EAC">
              <w:rPr>
                <w:bCs w:val="0"/>
                <w:color w:val="000000"/>
              </w:rPr>
              <w:t>Participation rate (increased by 1.0)</w:t>
            </w:r>
          </w:p>
        </w:tc>
        <w:tc>
          <w:tcPr>
            <w:tcW w:w="1250" w:type="pct"/>
            <w:shd w:val="clear" w:color="auto" w:fill="auto"/>
          </w:tcPr>
          <w:p w14:paraId="0BD174B2"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0.982*</w:t>
            </w:r>
          </w:p>
        </w:tc>
        <w:tc>
          <w:tcPr>
            <w:tcW w:w="1250" w:type="pct"/>
            <w:shd w:val="clear" w:color="auto" w:fill="auto"/>
          </w:tcPr>
          <w:p w14:paraId="7D768962"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0.970</w:t>
            </w:r>
          </w:p>
        </w:tc>
        <w:tc>
          <w:tcPr>
            <w:tcW w:w="1250" w:type="pct"/>
            <w:shd w:val="clear" w:color="auto" w:fill="auto"/>
          </w:tcPr>
          <w:p w14:paraId="478161B2"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0.994</w:t>
            </w:r>
          </w:p>
        </w:tc>
      </w:tr>
    </w:tbl>
    <w:p w14:paraId="7480E704" w14:textId="77777777" w:rsidR="00097305" w:rsidRPr="002B15ED" w:rsidRDefault="00097305" w:rsidP="00097305">
      <w:pPr>
        <w:pStyle w:val="SourceandNotes"/>
      </w:pPr>
      <w:r w:rsidRPr="00901296">
        <w:t xml:space="preserve">Source: </w:t>
      </w:r>
      <w:r>
        <w:t>The department’s</w:t>
      </w:r>
      <w:r w:rsidRPr="00901296">
        <w:t xml:space="preserve"> Research and Evaluation Database</w:t>
      </w:r>
    </w:p>
    <w:p w14:paraId="6143DE7F" w14:textId="072D8439" w:rsidR="00DD6131" w:rsidRPr="00A80EA6" w:rsidRDefault="00DD6131" w:rsidP="00DD6131">
      <w:pPr>
        <w:pStyle w:val="SourceandNotes"/>
      </w:pPr>
      <w:r w:rsidRPr="00A80EA6">
        <w:t>Base:</w:t>
      </w:r>
      <w:r w:rsidR="006F4064">
        <w:t xml:space="preserve"> n</w:t>
      </w:r>
      <w:r w:rsidR="007C57FD">
        <w:t>=</w:t>
      </w:r>
      <w:r>
        <w:t>20,811</w:t>
      </w:r>
    </w:p>
    <w:p w14:paraId="03BB8FEC" w14:textId="783643CA" w:rsidR="00DD6131" w:rsidRDefault="00423CBB" w:rsidP="00DD6131">
      <w:pPr>
        <w:pStyle w:val="SourceandNotes"/>
      </w:pPr>
      <w:r>
        <w:t>* Variable</w:t>
      </w:r>
      <w:r w:rsidR="00DD6131">
        <w:t xml:space="preserve"> has statistically significant coefficient: </w:t>
      </w:r>
      <w:r w:rsidR="00DD6131">
        <w:rPr>
          <w:i/>
        </w:rPr>
        <w:t xml:space="preserve">p </w:t>
      </w:r>
      <w:r w:rsidR="00DD6131">
        <w:t>&lt; 0.05</w:t>
      </w:r>
    </w:p>
    <w:p w14:paraId="13B968FB" w14:textId="6C95DD60" w:rsidR="00DD6131" w:rsidRPr="002B15ED" w:rsidRDefault="00DD6131" w:rsidP="00DD6131">
      <w:pPr>
        <w:pStyle w:val="Tablecaption"/>
      </w:pPr>
      <w:bookmarkStart w:id="428" w:name="_Toc102986109"/>
      <w:r w:rsidRPr="002B15ED">
        <w:t xml:space="preserve">Table </w:t>
      </w:r>
      <w:r>
        <w:t>A5.</w:t>
      </w:r>
      <w:r w:rsidR="00A80647">
        <w:t>24</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an education outcome – ESL intensive stream</w:t>
      </w:r>
      <w:bookmarkEnd w:id="428"/>
      <w:r>
        <w:t xml:space="preserve"> </w:t>
      </w:r>
    </w:p>
    <w:tbl>
      <w:tblPr>
        <w:tblStyle w:val="TtWReportTableTemplate2"/>
        <w:tblW w:w="89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997"/>
        <w:gridCol w:w="1000"/>
        <w:gridCol w:w="1978"/>
        <w:gridCol w:w="2018"/>
      </w:tblGrid>
      <w:tr w:rsidR="00621DA0" w:rsidRPr="00C749FA" w14:paraId="2FACD424" w14:textId="77777777" w:rsidTr="007D10F6">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2222" w:type="pct"/>
            <w:shd w:val="clear" w:color="auto" w:fill="00161F"/>
            <w:vAlign w:val="center"/>
          </w:tcPr>
          <w:p w14:paraId="4AFD14EA" w14:textId="77777777" w:rsidR="00621DA0" w:rsidRPr="007F1EAC" w:rsidRDefault="00621DA0" w:rsidP="007D10F6">
            <w:pPr>
              <w:pStyle w:val="TableText"/>
              <w:rPr>
                <w:rFonts w:asciiTheme="minorHAnsi" w:hAnsiTheme="minorHAnsi"/>
                <w:b w:val="0"/>
              </w:rPr>
            </w:pPr>
            <w:r w:rsidRPr="007F1EAC">
              <w:rPr>
                <w:bCs w:val="0"/>
              </w:rPr>
              <w:t>Variable</w:t>
            </w:r>
          </w:p>
        </w:tc>
        <w:tc>
          <w:tcPr>
            <w:tcW w:w="556" w:type="pct"/>
            <w:shd w:val="clear" w:color="auto" w:fill="00161F"/>
          </w:tcPr>
          <w:p w14:paraId="3B180008" w14:textId="77777777" w:rsidR="00621DA0" w:rsidRPr="007F1EAC" w:rsidRDefault="00621DA0"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Odds ratio</w:t>
            </w:r>
          </w:p>
        </w:tc>
        <w:tc>
          <w:tcPr>
            <w:tcW w:w="1100" w:type="pct"/>
            <w:shd w:val="clear" w:color="auto" w:fill="00161F"/>
          </w:tcPr>
          <w:p w14:paraId="22C614C4" w14:textId="77777777" w:rsidR="00621DA0" w:rsidRPr="00C749FA" w:rsidRDefault="00621DA0"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Lower 95% confidence limit</w:t>
            </w:r>
          </w:p>
        </w:tc>
        <w:tc>
          <w:tcPr>
            <w:tcW w:w="1122" w:type="pct"/>
            <w:shd w:val="clear" w:color="auto" w:fill="00161F"/>
          </w:tcPr>
          <w:p w14:paraId="24175F39" w14:textId="77777777" w:rsidR="00621DA0" w:rsidRPr="007F1EAC" w:rsidRDefault="00621DA0"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Upper 95% confidence limit</w:t>
            </w:r>
          </w:p>
        </w:tc>
      </w:tr>
      <w:tr w:rsidR="00621DA0" w:rsidRPr="00C749FA" w14:paraId="2594FCEA"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2222" w:type="pct"/>
            <w:shd w:val="clear" w:color="auto" w:fill="auto"/>
          </w:tcPr>
          <w:p w14:paraId="14533908" w14:textId="77777777" w:rsidR="00621DA0" w:rsidRPr="007F1EAC" w:rsidRDefault="00621DA0" w:rsidP="007F1EAC">
            <w:pPr>
              <w:pStyle w:val="TableText"/>
              <w:rPr>
                <w:b w:val="0"/>
              </w:rPr>
            </w:pPr>
            <w:r w:rsidRPr="007F1EAC">
              <w:rPr>
                <w:bCs w:val="0"/>
              </w:rPr>
              <w:t xml:space="preserve">Treatment group </w:t>
            </w:r>
            <w:r w:rsidRPr="007F1EAC">
              <w:rPr>
                <w:bCs w:val="0"/>
                <w:color w:val="000000"/>
              </w:rPr>
              <w:t>/ comparison group</w:t>
            </w:r>
          </w:p>
        </w:tc>
        <w:tc>
          <w:tcPr>
            <w:tcW w:w="556" w:type="pct"/>
            <w:shd w:val="clear" w:color="auto" w:fill="auto"/>
          </w:tcPr>
          <w:p w14:paraId="6BA1FCD1" w14:textId="77777777" w:rsidR="00621DA0" w:rsidRPr="00372498" w:rsidDel="00E65B14" w:rsidRDefault="00621DA0"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11.699*</w:t>
            </w:r>
          </w:p>
        </w:tc>
        <w:tc>
          <w:tcPr>
            <w:tcW w:w="1100" w:type="pct"/>
            <w:shd w:val="clear" w:color="auto" w:fill="auto"/>
          </w:tcPr>
          <w:p w14:paraId="406CC76D" w14:textId="77777777" w:rsidR="00621DA0" w:rsidRPr="00372498" w:rsidDel="00E65B14" w:rsidRDefault="00621DA0"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2.858</w:t>
            </w:r>
          </w:p>
        </w:tc>
        <w:tc>
          <w:tcPr>
            <w:tcW w:w="1122" w:type="pct"/>
            <w:shd w:val="clear" w:color="auto" w:fill="auto"/>
          </w:tcPr>
          <w:p w14:paraId="282B70D9" w14:textId="77777777" w:rsidR="00621DA0" w:rsidRPr="00372498" w:rsidDel="00E65B14" w:rsidRDefault="00621DA0"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47.892</w:t>
            </w:r>
          </w:p>
        </w:tc>
      </w:tr>
      <w:tr w:rsidR="00621DA0" w:rsidRPr="00C749FA" w14:paraId="30735283"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2" w:type="pct"/>
            <w:shd w:val="clear" w:color="auto" w:fill="E8E8E8"/>
          </w:tcPr>
          <w:p w14:paraId="5FB76CCE" w14:textId="13A690C9" w:rsidR="00621DA0" w:rsidRPr="007F1EAC" w:rsidRDefault="00621DA0" w:rsidP="007F1EAC">
            <w:pPr>
              <w:pStyle w:val="TableText"/>
              <w:rPr>
                <w:b w:val="0"/>
                <w:color w:val="000000"/>
              </w:rPr>
            </w:pPr>
            <w:r w:rsidRPr="007F1EAC">
              <w:rPr>
                <w:bCs w:val="0"/>
              </w:rPr>
              <w:t>Aboriginal and/or Torres Strait Islander / non Aboriginal and/or Torres Strait Islander</w:t>
            </w:r>
          </w:p>
        </w:tc>
        <w:tc>
          <w:tcPr>
            <w:tcW w:w="556" w:type="pct"/>
            <w:shd w:val="clear" w:color="auto" w:fill="E8E8E8"/>
          </w:tcPr>
          <w:p w14:paraId="1FAAA4E8" w14:textId="77777777" w:rsidR="00621DA0" w:rsidRPr="00372498" w:rsidRDefault="00621DA0"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0.411*</w:t>
            </w:r>
          </w:p>
        </w:tc>
        <w:tc>
          <w:tcPr>
            <w:tcW w:w="1100" w:type="pct"/>
            <w:shd w:val="clear" w:color="auto" w:fill="E8E8E8"/>
          </w:tcPr>
          <w:p w14:paraId="70851AAA" w14:textId="77777777" w:rsidR="00621DA0" w:rsidRPr="00372498" w:rsidRDefault="00621DA0"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0.268</w:t>
            </w:r>
          </w:p>
        </w:tc>
        <w:tc>
          <w:tcPr>
            <w:tcW w:w="1122" w:type="pct"/>
            <w:shd w:val="clear" w:color="auto" w:fill="E8E8E8"/>
          </w:tcPr>
          <w:p w14:paraId="3D5CE96A" w14:textId="77777777" w:rsidR="00621DA0" w:rsidRPr="00372498" w:rsidRDefault="00621DA0"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0.631</w:t>
            </w:r>
          </w:p>
        </w:tc>
      </w:tr>
      <w:tr w:rsidR="00621DA0" w:rsidRPr="00C749FA" w14:paraId="73603B5A"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2" w:type="pct"/>
            <w:shd w:val="clear" w:color="auto" w:fill="auto"/>
          </w:tcPr>
          <w:p w14:paraId="53313E9C" w14:textId="5E8CE21F" w:rsidR="00621DA0" w:rsidRPr="007F1EAC" w:rsidRDefault="00621DA0" w:rsidP="007F1EAC">
            <w:pPr>
              <w:pStyle w:val="TableText"/>
              <w:rPr>
                <w:b w:val="0"/>
                <w:color w:val="000000"/>
              </w:rPr>
            </w:pPr>
            <w:r w:rsidRPr="007F1EAC">
              <w:rPr>
                <w:bCs w:val="0"/>
              </w:rPr>
              <w:t>Country of birth: non main English-speaking country / main English-speaking country</w:t>
            </w:r>
          </w:p>
        </w:tc>
        <w:tc>
          <w:tcPr>
            <w:tcW w:w="556" w:type="pct"/>
            <w:shd w:val="clear" w:color="auto" w:fill="auto"/>
          </w:tcPr>
          <w:p w14:paraId="47D0A231" w14:textId="77777777" w:rsidR="00621DA0" w:rsidRPr="00372498" w:rsidRDefault="00621DA0"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2.525*</w:t>
            </w:r>
          </w:p>
        </w:tc>
        <w:tc>
          <w:tcPr>
            <w:tcW w:w="1100" w:type="pct"/>
            <w:shd w:val="clear" w:color="auto" w:fill="auto"/>
          </w:tcPr>
          <w:p w14:paraId="29EB044C" w14:textId="77777777" w:rsidR="00621DA0" w:rsidRPr="00372498" w:rsidRDefault="00621DA0"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1.231</w:t>
            </w:r>
          </w:p>
        </w:tc>
        <w:tc>
          <w:tcPr>
            <w:tcW w:w="1122" w:type="pct"/>
            <w:shd w:val="clear" w:color="auto" w:fill="auto"/>
          </w:tcPr>
          <w:p w14:paraId="3810B0ED" w14:textId="77777777" w:rsidR="00621DA0" w:rsidRPr="00372498" w:rsidRDefault="00621DA0"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5.179</w:t>
            </w:r>
          </w:p>
        </w:tc>
      </w:tr>
      <w:tr w:rsidR="00621DA0" w:rsidRPr="00C749FA" w14:paraId="3E652D1E"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2" w:type="pct"/>
            <w:shd w:val="clear" w:color="auto" w:fill="E8E8E8"/>
          </w:tcPr>
          <w:p w14:paraId="4DD1E1EF" w14:textId="77777777" w:rsidR="00621DA0" w:rsidRPr="007F1EAC" w:rsidRDefault="00621DA0" w:rsidP="007F1EAC">
            <w:pPr>
              <w:pStyle w:val="TableText"/>
              <w:rPr>
                <w:b w:val="0"/>
                <w:color w:val="000000"/>
              </w:rPr>
            </w:pPr>
            <w:r w:rsidRPr="007F1EAC">
              <w:rPr>
                <w:bCs w:val="0"/>
                <w:color w:val="000000"/>
              </w:rPr>
              <w:t>Parenting Payment partnered / single</w:t>
            </w:r>
          </w:p>
        </w:tc>
        <w:tc>
          <w:tcPr>
            <w:tcW w:w="556" w:type="pct"/>
            <w:shd w:val="clear" w:color="auto" w:fill="E8E8E8"/>
          </w:tcPr>
          <w:p w14:paraId="1EDA4EBF" w14:textId="77777777" w:rsidR="00621DA0" w:rsidRPr="00372498" w:rsidRDefault="00621DA0"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0.474*</w:t>
            </w:r>
          </w:p>
        </w:tc>
        <w:tc>
          <w:tcPr>
            <w:tcW w:w="1100" w:type="pct"/>
            <w:shd w:val="clear" w:color="auto" w:fill="E8E8E8"/>
          </w:tcPr>
          <w:p w14:paraId="380BAFE8" w14:textId="77777777" w:rsidR="00621DA0" w:rsidRPr="00372498" w:rsidRDefault="00621DA0"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0.273</w:t>
            </w:r>
          </w:p>
        </w:tc>
        <w:tc>
          <w:tcPr>
            <w:tcW w:w="1122" w:type="pct"/>
            <w:shd w:val="clear" w:color="auto" w:fill="E8E8E8"/>
          </w:tcPr>
          <w:p w14:paraId="33682BCD" w14:textId="77777777" w:rsidR="00621DA0" w:rsidRPr="00372498" w:rsidRDefault="00621DA0"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0.824</w:t>
            </w:r>
          </w:p>
        </w:tc>
      </w:tr>
      <w:tr w:rsidR="00621DA0" w:rsidRPr="00C749FA" w14:paraId="6DCBD068"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2" w:type="pct"/>
            <w:shd w:val="clear" w:color="auto" w:fill="auto"/>
          </w:tcPr>
          <w:p w14:paraId="4A80A2FA" w14:textId="77777777" w:rsidR="00621DA0" w:rsidRPr="007F1EAC" w:rsidRDefault="00621DA0" w:rsidP="007F1EAC">
            <w:pPr>
              <w:pStyle w:val="TableText"/>
              <w:rPr>
                <w:b w:val="0"/>
                <w:color w:val="000000"/>
              </w:rPr>
            </w:pPr>
            <w:r w:rsidRPr="007F1EAC">
              <w:rPr>
                <w:bCs w:val="0"/>
                <w:color w:val="000000"/>
              </w:rPr>
              <w:t>Internet Vacancy Index – Skill Level 5 (increased by 1.0)</w:t>
            </w:r>
          </w:p>
        </w:tc>
        <w:tc>
          <w:tcPr>
            <w:tcW w:w="556" w:type="pct"/>
            <w:shd w:val="clear" w:color="auto" w:fill="auto"/>
          </w:tcPr>
          <w:p w14:paraId="48EC26CF" w14:textId="77777777" w:rsidR="00621DA0" w:rsidRPr="00372498" w:rsidRDefault="00621DA0"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1.051*</w:t>
            </w:r>
          </w:p>
        </w:tc>
        <w:tc>
          <w:tcPr>
            <w:tcW w:w="1100" w:type="pct"/>
            <w:shd w:val="clear" w:color="auto" w:fill="auto"/>
          </w:tcPr>
          <w:p w14:paraId="2699A459" w14:textId="77777777" w:rsidR="00621DA0" w:rsidRPr="00372498" w:rsidRDefault="00621DA0"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1.011</w:t>
            </w:r>
          </w:p>
        </w:tc>
        <w:tc>
          <w:tcPr>
            <w:tcW w:w="1122" w:type="pct"/>
            <w:shd w:val="clear" w:color="auto" w:fill="auto"/>
          </w:tcPr>
          <w:p w14:paraId="6F42B94E" w14:textId="77777777" w:rsidR="00621DA0" w:rsidRPr="00372498" w:rsidRDefault="00621DA0"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1.094</w:t>
            </w:r>
          </w:p>
        </w:tc>
      </w:tr>
    </w:tbl>
    <w:p w14:paraId="4953D3E3" w14:textId="77777777" w:rsidR="00097305" w:rsidRDefault="00097305" w:rsidP="00097305">
      <w:pPr>
        <w:pStyle w:val="SourceandNotes"/>
        <w:tabs>
          <w:tab w:val="left" w:pos="5010"/>
        </w:tabs>
      </w:pPr>
      <w:r w:rsidRPr="00901296">
        <w:t xml:space="preserve">Source: </w:t>
      </w:r>
      <w:r>
        <w:t>The department’s</w:t>
      </w:r>
      <w:r w:rsidRPr="00901296">
        <w:t xml:space="preserve"> Research and Evaluation Database</w:t>
      </w:r>
    </w:p>
    <w:p w14:paraId="3F07155A" w14:textId="1229F55B" w:rsidR="00DD6131" w:rsidRPr="00A80EA6" w:rsidRDefault="00DD6131" w:rsidP="00DD6131">
      <w:pPr>
        <w:pStyle w:val="SourceandNotes"/>
      </w:pPr>
      <w:r w:rsidRPr="00A80EA6">
        <w:t>Base:</w:t>
      </w:r>
      <w:r w:rsidR="006F4064">
        <w:t xml:space="preserve"> n</w:t>
      </w:r>
      <w:r w:rsidR="007C57FD">
        <w:t>=</w:t>
      </w:r>
      <w:r>
        <w:t>1</w:t>
      </w:r>
      <w:r w:rsidR="00D76691">
        <w:t>,</w:t>
      </w:r>
      <w:r>
        <w:t>606</w:t>
      </w:r>
    </w:p>
    <w:p w14:paraId="0DCAE302" w14:textId="6EB64C71" w:rsidR="00DD6131" w:rsidRDefault="00423CBB" w:rsidP="00DD6131">
      <w:pPr>
        <w:pStyle w:val="SourceandNotes"/>
      </w:pPr>
      <w:r>
        <w:t>* Variable</w:t>
      </w:r>
      <w:r w:rsidR="00DD6131">
        <w:t xml:space="preserve"> has statistically significant coefficient: </w:t>
      </w:r>
      <w:r w:rsidR="00DD6131">
        <w:rPr>
          <w:i/>
        </w:rPr>
        <w:t xml:space="preserve">p </w:t>
      </w:r>
      <w:r w:rsidR="00DD6131">
        <w:t>&lt; 0.05</w:t>
      </w:r>
    </w:p>
    <w:p w14:paraId="021A0172" w14:textId="78D54838" w:rsidR="00DD6131" w:rsidRPr="002B15ED" w:rsidRDefault="00DD6131" w:rsidP="00DD6131">
      <w:pPr>
        <w:pStyle w:val="Tablecaption"/>
      </w:pPr>
      <w:bookmarkStart w:id="429" w:name="_Toc102986110"/>
      <w:r w:rsidRPr="002B15ED">
        <w:t xml:space="preserve">Table </w:t>
      </w:r>
      <w:r>
        <w:t>A5.</w:t>
      </w:r>
      <w:r w:rsidR="00A80647">
        <w:t>25</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an education outcome – ESL targeted stream</w:t>
      </w:r>
      <w:bookmarkEnd w:id="429"/>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C749FA" w14:paraId="15088CB1" w14:textId="77777777" w:rsidTr="007D10F6">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0" w:type="pct"/>
            <w:shd w:val="clear" w:color="auto" w:fill="00161F"/>
            <w:vAlign w:val="center"/>
          </w:tcPr>
          <w:p w14:paraId="3AB61E79" w14:textId="77777777" w:rsidR="00DD6131" w:rsidRPr="007F1EAC" w:rsidRDefault="00DD6131" w:rsidP="007D10F6">
            <w:pPr>
              <w:pStyle w:val="TableText"/>
              <w:rPr>
                <w:rFonts w:asciiTheme="minorHAnsi" w:hAnsiTheme="minorHAnsi"/>
                <w:b w:val="0"/>
              </w:rPr>
            </w:pPr>
            <w:r w:rsidRPr="007F1EAC">
              <w:rPr>
                <w:bCs w:val="0"/>
              </w:rPr>
              <w:t>Variable</w:t>
            </w:r>
          </w:p>
        </w:tc>
        <w:tc>
          <w:tcPr>
            <w:tcW w:w="0" w:type="pct"/>
            <w:shd w:val="clear" w:color="auto" w:fill="00161F"/>
            <w:vAlign w:val="center"/>
          </w:tcPr>
          <w:p w14:paraId="77BBDA4D" w14:textId="77777777" w:rsidR="00DD6131" w:rsidRPr="007F1EAC" w:rsidRDefault="00DD6131" w:rsidP="007D10F6">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Odds ratio</w:t>
            </w:r>
          </w:p>
        </w:tc>
        <w:tc>
          <w:tcPr>
            <w:tcW w:w="0" w:type="pct"/>
            <w:shd w:val="clear" w:color="auto" w:fill="00161F"/>
          </w:tcPr>
          <w:p w14:paraId="7CB2C4B7" w14:textId="77777777" w:rsidR="00DD6131" w:rsidRPr="00C749FA"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Lower 95% confidence limit</w:t>
            </w:r>
          </w:p>
        </w:tc>
        <w:tc>
          <w:tcPr>
            <w:tcW w:w="0" w:type="pct"/>
            <w:shd w:val="clear" w:color="auto" w:fill="00161F"/>
          </w:tcPr>
          <w:p w14:paraId="71318D59"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Upper 95% confidence limit</w:t>
            </w:r>
          </w:p>
        </w:tc>
      </w:tr>
      <w:tr w:rsidR="00DD6131" w:rsidRPr="00C749FA" w14:paraId="3F425BC3"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040A116F" w14:textId="77777777" w:rsidR="00DD6131" w:rsidRPr="007F1EAC" w:rsidRDefault="00DD6131" w:rsidP="007F1EAC">
            <w:pPr>
              <w:pStyle w:val="TableText"/>
              <w:rPr>
                <w:b w:val="0"/>
              </w:rPr>
            </w:pPr>
            <w:r w:rsidRPr="007F1EAC">
              <w:rPr>
                <w:bCs w:val="0"/>
              </w:rPr>
              <w:t xml:space="preserve">Treatment group </w:t>
            </w:r>
            <w:r w:rsidRPr="007F1EAC">
              <w:rPr>
                <w:bCs w:val="0"/>
                <w:color w:val="000000"/>
              </w:rPr>
              <w:t>/ comparison group</w:t>
            </w:r>
          </w:p>
        </w:tc>
        <w:tc>
          <w:tcPr>
            <w:tcW w:w="0" w:type="pct"/>
            <w:shd w:val="clear" w:color="auto" w:fill="auto"/>
          </w:tcPr>
          <w:p w14:paraId="114B8C78"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4.440*</w:t>
            </w:r>
          </w:p>
        </w:tc>
        <w:tc>
          <w:tcPr>
            <w:tcW w:w="0" w:type="pct"/>
            <w:shd w:val="clear" w:color="auto" w:fill="auto"/>
          </w:tcPr>
          <w:p w14:paraId="1A589377"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3.280</w:t>
            </w:r>
          </w:p>
        </w:tc>
        <w:tc>
          <w:tcPr>
            <w:tcW w:w="0" w:type="pct"/>
            <w:shd w:val="clear" w:color="auto" w:fill="auto"/>
          </w:tcPr>
          <w:p w14:paraId="531DF4BA"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6.012</w:t>
            </w:r>
          </w:p>
        </w:tc>
      </w:tr>
      <w:tr w:rsidR="00DD6131" w:rsidRPr="00C749FA" w14:paraId="0640352A"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E8E8E8"/>
          </w:tcPr>
          <w:p w14:paraId="6FC719A9" w14:textId="108E1E6B" w:rsidR="00DD6131" w:rsidRPr="007F1EAC" w:rsidRDefault="00DD6131" w:rsidP="007F1EAC">
            <w:pPr>
              <w:pStyle w:val="TableText"/>
              <w:rPr>
                <w:b w:val="0"/>
                <w:color w:val="000000"/>
              </w:rPr>
            </w:pPr>
            <w:r w:rsidRPr="007F1EAC">
              <w:rPr>
                <w:bCs w:val="0"/>
              </w:rPr>
              <w:t xml:space="preserve">Aboriginal and/or Torres Strait Islander / </w:t>
            </w:r>
            <w:r w:rsidR="00E525B9" w:rsidRPr="007F1EAC">
              <w:rPr>
                <w:bCs w:val="0"/>
              </w:rPr>
              <w:t>non</w:t>
            </w:r>
            <w:r w:rsidR="00805527" w:rsidRPr="007F1EAC">
              <w:rPr>
                <w:bCs w:val="0"/>
              </w:rPr>
              <w:t xml:space="preserve"> Aboriginal</w:t>
            </w:r>
            <w:r w:rsidRPr="007F1EAC">
              <w:rPr>
                <w:bCs w:val="0"/>
              </w:rPr>
              <w:t xml:space="preserve"> and/or Torres Strait Islander</w:t>
            </w:r>
          </w:p>
        </w:tc>
        <w:tc>
          <w:tcPr>
            <w:tcW w:w="0" w:type="pct"/>
            <w:shd w:val="clear" w:color="auto" w:fill="E8E8E8"/>
          </w:tcPr>
          <w:p w14:paraId="44304FB9"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0.626*</w:t>
            </w:r>
          </w:p>
        </w:tc>
        <w:tc>
          <w:tcPr>
            <w:tcW w:w="0" w:type="pct"/>
            <w:shd w:val="clear" w:color="auto" w:fill="E8E8E8"/>
          </w:tcPr>
          <w:p w14:paraId="0C6F3245"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0.457</w:t>
            </w:r>
          </w:p>
        </w:tc>
        <w:tc>
          <w:tcPr>
            <w:tcW w:w="0" w:type="pct"/>
            <w:shd w:val="clear" w:color="auto" w:fill="E8E8E8"/>
          </w:tcPr>
          <w:p w14:paraId="20E82E2D"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0.856</w:t>
            </w:r>
          </w:p>
        </w:tc>
      </w:tr>
      <w:tr w:rsidR="00DD6131" w:rsidRPr="00C749FA" w14:paraId="3F844CB1"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6844444D" w14:textId="77777777" w:rsidR="00DD6131" w:rsidRPr="007F1EAC" w:rsidRDefault="00DD6131" w:rsidP="007F1EAC">
            <w:pPr>
              <w:pStyle w:val="TableText"/>
              <w:rPr>
                <w:b w:val="0"/>
                <w:color w:val="000000"/>
              </w:rPr>
            </w:pPr>
            <w:r w:rsidRPr="007F1EAC">
              <w:rPr>
                <w:bCs w:val="0"/>
                <w:color w:val="000000"/>
              </w:rPr>
              <w:t>Parenting Payment partnered / single</w:t>
            </w:r>
          </w:p>
        </w:tc>
        <w:tc>
          <w:tcPr>
            <w:tcW w:w="0" w:type="pct"/>
            <w:shd w:val="clear" w:color="auto" w:fill="auto"/>
          </w:tcPr>
          <w:p w14:paraId="1DFD3915"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0.329*</w:t>
            </w:r>
          </w:p>
        </w:tc>
        <w:tc>
          <w:tcPr>
            <w:tcW w:w="0" w:type="pct"/>
            <w:shd w:val="clear" w:color="auto" w:fill="auto"/>
          </w:tcPr>
          <w:p w14:paraId="16839ED1"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0.211</w:t>
            </w:r>
          </w:p>
        </w:tc>
        <w:tc>
          <w:tcPr>
            <w:tcW w:w="0" w:type="pct"/>
            <w:shd w:val="clear" w:color="auto" w:fill="auto"/>
          </w:tcPr>
          <w:p w14:paraId="527076A4"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0.514</w:t>
            </w:r>
          </w:p>
        </w:tc>
      </w:tr>
      <w:tr w:rsidR="00DD6131" w:rsidRPr="00C749FA" w14:paraId="0EBCCC7A"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E8E8E8"/>
          </w:tcPr>
          <w:p w14:paraId="517EF758" w14:textId="3731A69E" w:rsidR="00DD6131" w:rsidRPr="007F1EAC" w:rsidRDefault="00DD6131" w:rsidP="007F1EAC">
            <w:pPr>
              <w:pStyle w:val="TableText"/>
              <w:rPr>
                <w:b w:val="0"/>
                <w:color w:val="000000"/>
              </w:rPr>
            </w:pPr>
            <w:r w:rsidRPr="007F1EAC">
              <w:rPr>
                <w:bCs w:val="0"/>
                <w:color w:val="000000"/>
              </w:rPr>
              <w:lastRenderedPageBreak/>
              <w:t>Remoteness</w:t>
            </w:r>
            <w:r w:rsidR="000733A3" w:rsidRPr="007F1EAC">
              <w:rPr>
                <w:bCs w:val="0"/>
                <w:color w:val="000000"/>
              </w:rPr>
              <w:t xml:space="preserve"> area</w:t>
            </w:r>
            <w:r w:rsidRPr="007F1EAC">
              <w:rPr>
                <w:bCs w:val="0"/>
                <w:color w:val="000000"/>
              </w:rPr>
              <w:t>: Inner Regional / Major City</w:t>
            </w:r>
          </w:p>
        </w:tc>
        <w:tc>
          <w:tcPr>
            <w:tcW w:w="0" w:type="pct"/>
            <w:shd w:val="clear" w:color="auto" w:fill="E8E8E8"/>
          </w:tcPr>
          <w:p w14:paraId="0EE3CB08"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1.088</w:t>
            </w:r>
          </w:p>
        </w:tc>
        <w:tc>
          <w:tcPr>
            <w:tcW w:w="0" w:type="pct"/>
            <w:shd w:val="clear" w:color="auto" w:fill="E8E8E8"/>
          </w:tcPr>
          <w:p w14:paraId="53F0A023" w14:textId="77777777" w:rsidR="00DD6131" w:rsidRPr="00372498" w:rsidDel="00774B0C"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0.839</w:t>
            </w:r>
          </w:p>
        </w:tc>
        <w:tc>
          <w:tcPr>
            <w:tcW w:w="0" w:type="pct"/>
            <w:shd w:val="clear" w:color="auto" w:fill="E8E8E8"/>
          </w:tcPr>
          <w:p w14:paraId="513C3B53" w14:textId="77777777" w:rsidR="00DD6131" w:rsidRPr="00372498" w:rsidDel="00774B0C"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1.410</w:t>
            </w:r>
          </w:p>
        </w:tc>
      </w:tr>
      <w:tr w:rsidR="00DD6131" w:rsidRPr="00C749FA" w14:paraId="4AB41DB8"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7BFD1851" w14:textId="06D1DAA3" w:rsidR="00DD6131" w:rsidRPr="007F1EAC" w:rsidRDefault="00DD6131" w:rsidP="007F1EAC">
            <w:pPr>
              <w:pStyle w:val="TableText"/>
              <w:rPr>
                <w:b w:val="0"/>
                <w:color w:val="000000"/>
              </w:rPr>
            </w:pPr>
            <w:r w:rsidRPr="007F1EAC">
              <w:rPr>
                <w:bCs w:val="0"/>
                <w:color w:val="000000"/>
              </w:rPr>
              <w:t>Remoteness</w:t>
            </w:r>
            <w:r w:rsidR="000733A3" w:rsidRPr="007F1EAC">
              <w:rPr>
                <w:bCs w:val="0"/>
                <w:color w:val="000000"/>
              </w:rPr>
              <w:t xml:space="preserve"> area</w:t>
            </w:r>
            <w:r w:rsidRPr="007F1EAC">
              <w:rPr>
                <w:bCs w:val="0"/>
                <w:color w:val="000000"/>
              </w:rPr>
              <w:t>: Outer Regional / Major City</w:t>
            </w:r>
          </w:p>
        </w:tc>
        <w:tc>
          <w:tcPr>
            <w:tcW w:w="0" w:type="pct"/>
            <w:shd w:val="clear" w:color="auto" w:fill="auto"/>
          </w:tcPr>
          <w:p w14:paraId="379ADDE0"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0.508*</w:t>
            </w:r>
          </w:p>
        </w:tc>
        <w:tc>
          <w:tcPr>
            <w:tcW w:w="0" w:type="pct"/>
            <w:shd w:val="clear" w:color="auto" w:fill="auto"/>
          </w:tcPr>
          <w:p w14:paraId="4B3EBD5B" w14:textId="77777777" w:rsidR="00DD6131" w:rsidRPr="00372498" w:rsidDel="00774B0C"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0.317</w:t>
            </w:r>
          </w:p>
        </w:tc>
        <w:tc>
          <w:tcPr>
            <w:tcW w:w="0" w:type="pct"/>
            <w:shd w:val="clear" w:color="auto" w:fill="auto"/>
          </w:tcPr>
          <w:p w14:paraId="40F323E0" w14:textId="77777777" w:rsidR="00DD6131" w:rsidRPr="00372498" w:rsidDel="00774B0C"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0.813</w:t>
            </w:r>
          </w:p>
        </w:tc>
      </w:tr>
      <w:tr w:rsidR="00DD6131" w:rsidRPr="00C749FA" w14:paraId="7DF0C16C"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E8E8E8"/>
          </w:tcPr>
          <w:p w14:paraId="7AE4F169" w14:textId="3BBD4D85" w:rsidR="00DD6131" w:rsidRPr="007F1EAC" w:rsidRDefault="00DD6131" w:rsidP="007F1EAC">
            <w:pPr>
              <w:pStyle w:val="TableText"/>
              <w:rPr>
                <w:b w:val="0"/>
                <w:color w:val="000000"/>
              </w:rPr>
            </w:pPr>
            <w:r w:rsidRPr="007F1EAC">
              <w:rPr>
                <w:bCs w:val="0"/>
                <w:color w:val="000000"/>
              </w:rPr>
              <w:t>Remoteness</w:t>
            </w:r>
            <w:r w:rsidR="000733A3" w:rsidRPr="007F1EAC">
              <w:rPr>
                <w:bCs w:val="0"/>
                <w:color w:val="000000"/>
              </w:rPr>
              <w:t xml:space="preserve"> area</w:t>
            </w:r>
            <w:r w:rsidRPr="007F1EAC">
              <w:rPr>
                <w:bCs w:val="0"/>
                <w:color w:val="000000"/>
              </w:rPr>
              <w:t>: Remote or Very Remote / Major City</w:t>
            </w:r>
          </w:p>
        </w:tc>
        <w:tc>
          <w:tcPr>
            <w:tcW w:w="0" w:type="pct"/>
            <w:shd w:val="clear" w:color="auto" w:fill="E8E8E8"/>
          </w:tcPr>
          <w:p w14:paraId="3C0E339E"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0.502</w:t>
            </w:r>
          </w:p>
        </w:tc>
        <w:tc>
          <w:tcPr>
            <w:tcW w:w="0" w:type="pct"/>
            <w:shd w:val="clear" w:color="auto" w:fill="E8E8E8"/>
          </w:tcPr>
          <w:p w14:paraId="07DF1296" w14:textId="77777777" w:rsidR="00DD6131" w:rsidRPr="00372498" w:rsidDel="00774B0C"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0.180</w:t>
            </w:r>
          </w:p>
        </w:tc>
        <w:tc>
          <w:tcPr>
            <w:tcW w:w="0" w:type="pct"/>
            <w:shd w:val="clear" w:color="auto" w:fill="E8E8E8"/>
          </w:tcPr>
          <w:p w14:paraId="13D8C456" w14:textId="77777777" w:rsidR="00DD6131" w:rsidRPr="00372498" w:rsidDel="00774B0C"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1.406</w:t>
            </w:r>
          </w:p>
        </w:tc>
      </w:tr>
    </w:tbl>
    <w:p w14:paraId="1839568E" w14:textId="79CB8310" w:rsidR="00DD6131" w:rsidRPr="00A80EA6" w:rsidRDefault="00DD6131" w:rsidP="00DD6131">
      <w:pPr>
        <w:pStyle w:val="SourceandNotes"/>
      </w:pPr>
      <w:r w:rsidRPr="00A80EA6">
        <w:t>Base:</w:t>
      </w:r>
      <w:r w:rsidR="006F4064">
        <w:t xml:space="preserve"> n</w:t>
      </w:r>
      <w:r w:rsidR="007C57FD">
        <w:t>=</w:t>
      </w:r>
      <w:r>
        <w:t>4</w:t>
      </w:r>
      <w:r w:rsidR="00D76691">
        <w:t>,</w:t>
      </w:r>
      <w:r>
        <w:t>540</w:t>
      </w:r>
    </w:p>
    <w:p w14:paraId="6ABA450C" w14:textId="0F6FFBD2" w:rsidR="00DD6131" w:rsidRDefault="00423CBB">
      <w:pPr>
        <w:pStyle w:val="SourceandNotes"/>
      </w:pPr>
      <w:r>
        <w:t>* Variable</w:t>
      </w:r>
      <w:r w:rsidR="00DD6131">
        <w:t xml:space="preserve"> </w:t>
      </w:r>
      <w:r w:rsidR="00DD6131" w:rsidRPr="00C123E3">
        <w:t>has</w:t>
      </w:r>
      <w:r w:rsidR="00DD6131">
        <w:t xml:space="preserve"> statistically significant coefficient: </w:t>
      </w:r>
      <w:r w:rsidR="00DD6131">
        <w:rPr>
          <w:i/>
        </w:rPr>
        <w:t xml:space="preserve">p </w:t>
      </w:r>
      <w:r w:rsidR="00DD6131">
        <w:t>&lt; 0.05</w:t>
      </w:r>
    </w:p>
    <w:p w14:paraId="6D1E58F1" w14:textId="57573052" w:rsidR="00DD6131" w:rsidRPr="002B15ED" w:rsidRDefault="00DD6131" w:rsidP="00DD6131">
      <w:pPr>
        <w:pStyle w:val="Tablecaption"/>
      </w:pPr>
      <w:bookmarkStart w:id="430" w:name="_Toc102986111"/>
      <w:r w:rsidRPr="002B15ED">
        <w:t xml:space="preserve">Table </w:t>
      </w:r>
      <w:r>
        <w:t>A5.</w:t>
      </w:r>
      <w:r w:rsidR="00A80647">
        <w:t>26</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an education outcome – YC5 intensive stream</w:t>
      </w:r>
      <w:bookmarkEnd w:id="430"/>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C749FA" w14:paraId="14A49F29" w14:textId="77777777" w:rsidTr="007D10F6">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vAlign w:val="center"/>
          </w:tcPr>
          <w:p w14:paraId="4046F95B" w14:textId="77777777" w:rsidR="00DD6131" w:rsidRPr="007F1EAC" w:rsidRDefault="00DD6131" w:rsidP="007D10F6">
            <w:pPr>
              <w:pStyle w:val="TableText"/>
              <w:rPr>
                <w:rFonts w:asciiTheme="minorHAnsi" w:hAnsiTheme="minorHAnsi"/>
                <w:b w:val="0"/>
              </w:rPr>
            </w:pPr>
            <w:r w:rsidRPr="007F1EAC">
              <w:rPr>
                <w:bCs w:val="0"/>
              </w:rPr>
              <w:t>Variable</w:t>
            </w:r>
          </w:p>
        </w:tc>
        <w:tc>
          <w:tcPr>
            <w:tcW w:w="1250" w:type="pct"/>
            <w:shd w:val="clear" w:color="auto" w:fill="00161F"/>
            <w:vAlign w:val="center"/>
          </w:tcPr>
          <w:p w14:paraId="7DD8EFCC" w14:textId="77777777" w:rsidR="00DD6131" w:rsidRPr="007F1EAC" w:rsidRDefault="00DD6131" w:rsidP="007D10F6">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Odds ratio</w:t>
            </w:r>
          </w:p>
        </w:tc>
        <w:tc>
          <w:tcPr>
            <w:tcW w:w="1250" w:type="pct"/>
            <w:shd w:val="clear" w:color="auto" w:fill="00161F"/>
          </w:tcPr>
          <w:p w14:paraId="067459DA" w14:textId="77777777" w:rsidR="00DD6131" w:rsidRPr="00C749FA"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Lower 95% confidence limit</w:t>
            </w:r>
          </w:p>
        </w:tc>
        <w:tc>
          <w:tcPr>
            <w:tcW w:w="1250" w:type="pct"/>
            <w:shd w:val="clear" w:color="auto" w:fill="00161F"/>
          </w:tcPr>
          <w:p w14:paraId="38A7B3AC"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Upper 95% confidence limit</w:t>
            </w:r>
          </w:p>
        </w:tc>
      </w:tr>
      <w:tr w:rsidR="00DD6131" w:rsidRPr="00C749FA" w14:paraId="5E8B540A"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0A7A9AED" w14:textId="77777777" w:rsidR="00DD6131" w:rsidRPr="007F1EAC" w:rsidRDefault="00DD6131" w:rsidP="007F1EAC">
            <w:pPr>
              <w:pStyle w:val="TableText"/>
              <w:rPr>
                <w:b w:val="0"/>
              </w:rPr>
            </w:pPr>
            <w:r w:rsidRPr="007F1EAC">
              <w:rPr>
                <w:bCs w:val="0"/>
              </w:rPr>
              <w:t>Male / female</w:t>
            </w:r>
          </w:p>
        </w:tc>
        <w:tc>
          <w:tcPr>
            <w:tcW w:w="1250" w:type="pct"/>
            <w:shd w:val="clear" w:color="auto" w:fill="auto"/>
          </w:tcPr>
          <w:p w14:paraId="1C961DF6"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0.192*</w:t>
            </w:r>
          </w:p>
        </w:tc>
        <w:tc>
          <w:tcPr>
            <w:tcW w:w="1250" w:type="pct"/>
            <w:shd w:val="clear" w:color="auto" w:fill="auto"/>
          </w:tcPr>
          <w:p w14:paraId="4608321F"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0.045</w:t>
            </w:r>
          </w:p>
        </w:tc>
        <w:tc>
          <w:tcPr>
            <w:tcW w:w="1250" w:type="pct"/>
            <w:shd w:val="clear" w:color="auto" w:fill="auto"/>
          </w:tcPr>
          <w:p w14:paraId="43779B3D"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0.820</w:t>
            </w:r>
          </w:p>
        </w:tc>
      </w:tr>
      <w:tr w:rsidR="00DD6131" w:rsidRPr="00C749FA" w14:paraId="1C6ACF36"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223FE84" w14:textId="77777777" w:rsidR="00DD6131" w:rsidRPr="007F1EAC" w:rsidRDefault="00DD6131" w:rsidP="007F1EAC">
            <w:pPr>
              <w:pStyle w:val="TableText"/>
              <w:rPr>
                <w:b w:val="0"/>
                <w:color w:val="000000"/>
              </w:rPr>
            </w:pPr>
            <w:r w:rsidRPr="007F1EAC">
              <w:rPr>
                <w:bCs w:val="0"/>
                <w:color w:val="000000"/>
              </w:rPr>
              <w:t>Parenting Payment partnered / single</w:t>
            </w:r>
          </w:p>
        </w:tc>
        <w:tc>
          <w:tcPr>
            <w:tcW w:w="1250" w:type="pct"/>
            <w:shd w:val="clear" w:color="auto" w:fill="E8E8E8"/>
          </w:tcPr>
          <w:p w14:paraId="59E7E398"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0.136*</w:t>
            </w:r>
          </w:p>
        </w:tc>
        <w:tc>
          <w:tcPr>
            <w:tcW w:w="1250" w:type="pct"/>
            <w:shd w:val="clear" w:color="auto" w:fill="E8E8E8"/>
          </w:tcPr>
          <w:p w14:paraId="30132FA9"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0.062</w:t>
            </w:r>
          </w:p>
        </w:tc>
        <w:tc>
          <w:tcPr>
            <w:tcW w:w="1250" w:type="pct"/>
            <w:shd w:val="clear" w:color="auto" w:fill="E8E8E8"/>
          </w:tcPr>
          <w:p w14:paraId="6B184062"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0.299</w:t>
            </w:r>
          </w:p>
        </w:tc>
      </w:tr>
      <w:tr w:rsidR="00DD6131" w:rsidRPr="00C749FA" w14:paraId="7AB78E69"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489C1BC4" w14:textId="4F448643" w:rsidR="00DD6131" w:rsidRPr="007F1EAC" w:rsidRDefault="00DD6131" w:rsidP="007F1EAC">
            <w:pPr>
              <w:pStyle w:val="TableText"/>
              <w:rPr>
                <w:b w:val="0"/>
              </w:rPr>
            </w:pPr>
            <w:r w:rsidRPr="007F1EAC">
              <w:rPr>
                <w:bCs w:val="0"/>
              </w:rPr>
              <w:t>Highest level of education</w:t>
            </w:r>
            <w:r w:rsidR="00805527" w:rsidRPr="007F1EAC">
              <w:rPr>
                <w:bCs w:val="0"/>
              </w:rPr>
              <w:t>: less</w:t>
            </w:r>
            <w:r w:rsidRPr="007F1EAC">
              <w:rPr>
                <w:bCs w:val="0"/>
              </w:rPr>
              <w:t xml:space="preserve"> than </w:t>
            </w:r>
            <w:r w:rsidR="000733A3" w:rsidRPr="007F1EAC">
              <w:rPr>
                <w:bCs w:val="0"/>
              </w:rPr>
              <w:t>Year </w:t>
            </w:r>
            <w:r w:rsidRPr="007F1EAC">
              <w:rPr>
                <w:bCs w:val="0"/>
              </w:rPr>
              <w:t xml:space="preserve">10 / </w:t>
            </w:r>
            <w:r w:rsidR="000733A3" w:rsidRPr="007F1EAC">
              <w:rPr>
                <w:bCs w:val="0"/>
              </w:rPr>
              <w:t>Year </w:t>
            </w:r>
            <w:r w:rsidRPr="007F1EAC">
              <w:rPr>
                <w:bCs w:val="0"/>
              </w:rPr>
              <w:t>12 or equivalent</w:t>
            </w:r>
          </w:p>
        </w:tc>
        <w:tc>
          <w:tcPr>
            <w:tcW w:w="1250" w:type="pct"/>
            <w:shd w:val="clear" w:color="auto" w:fill="auto"/>
          </w:tcPr>
          <w:p w14:paraId="27E1FD2E" w14:textId="77777777" w:rsidR="00DD6131" w:rsidRPr="00372498" w:rsidDel="0015746E"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6.090*</w:t>
            </w:r>
          </w:p>
        </w:tc>
        <w:tc>
          <w:tcPr>
            <w:tcW w:w="1250" w:type="pct"/>
            <w:shd w:val="clear" w:color="auto" w:fill="auto"/>
          </w:tcPr>
          <w:p w14:paraId="23BA926C" w14:textId="77777777" w:rsidR="00DD6131" w:rsidRPr="00372498" w:rsidDel="0015746E"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2.083</w:t>
            </w:r>
          </w:p>
        </w:tc>
        <w:tc>
          <w:tcPr>
            <w:tcW w:w="1250" w:type="pct"/>
            <w:shd w:val="clear" w:color="auto" w:fill="auto"/>
          </w:tcPr>
          <w:p w14:paraId="4790025D" w14:textId="77777777" w:rsidR="00DD6131" w:rsidRPr="00372498" w:rsidDel="0015746E"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17.811</w:t>
            </w:r>
          </w:p>
        </w:tc>
      </w:tr>
      <w:tr w:rsidR="00DD6131" w:rsidRPr="00C749FA" w14:paraId="030EFD1B"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6EDF502C" w14:textId="173407DD" w:rsidR="00DD6131" w:rsidRPr="007F1EAC" w:rsidRDefault="00DD6131" w:rsidP="007F1EAC">
            <w:pPr>
              <w:pStyle w:val="TableText"/>
              <w:rPr>
                <w:b w:val="0"/>
              </w:rPr>
            </w:pPr>
            <w:r w:rsidRPr="007F1EAC">
              <w:rPr>
                <w:bCs w:val="0"/>
              </w:rPr>
              <w:t xml:space="preserve">Highest level of education: </w:t>
            </w:r>
            <w:r w:rsidR="000733A3" w:rsidRPr="007F1EAC">
              <w:rPr>
                <w:bCs w:val="0"/>
              </w:rPr>
              <w:t>Year </w:t>
            </w:r>
            <w:r w:rsidRPr="007F1EAC">
              <w:rPr>
                <w:bCs w:val="0"/>
              </w:rPr>
              <w:t xml:space="preserve">10 or </w:t>
            </w:r>
            <w:r w:rsidR="000733A3" w:rsidRPr="007F1EAC">
              <w:rPr>
                <w:bCs w:val="0"/>
              </w:rPr>
              <w:t>Year </w:t>
            </w:r>
            <w:r w:rsidRPr="007F1EAC">
              <w:rPr>
                <w:bCs w:val="0"/>
              </w:rPr>
              <w:t xml:space="preserve">11 / </w:t>
            </w:r>
            <w:r w:rsidR="000733A3" w:rsidRPr="007F1EAC">
              <w:rPr>
                <w:bCs w:val="0"/>
              </w:rPr>
              <w:t>Year </w:t>
            </w:r>
            <w:r w:rsidRPr="007F1EAC">
              <w:rPr>
                <w:bCs w:val="0"/>
              </w:rPr>
              <w:t>12 or equivalent</w:t>
            </w:r>
          </w:p>
        </w:tc>
        <w:tc>
          <w:tcPr>
            <w:tcW w:w="1250" w:type="pct"/>
            <w:shd w:val="clear" w:color="auto" w:fill="E8E8E8"/>
          </w:tcPr>
          <w:p w14:paraId="081395E8" w14:textId="77777777" w:rsidR="00DD6131" w:rsidRPr="00372498" w:rsidDel="0015746E"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0.606</w:t>
            </w:r>
          </w:p>
        </w:tc>
        <w:tc>
          <w:tcPr>
            <w:tcW w:w="1250" w:type="pct"/>
            <w:shd w:val="clear" w:color="auto" w:fill="E8E8E8"/>
          </w:tcPr>
          <w:p w14:paraId="726AAABD" w14:textId="77777777" w:rsidR="00DD6131" w:rsidRPr="00372498" w:rsidDel="0015746E"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0.202</w:t>
            </w:r>
          </w:p>
        </w:tc>
        <w:tc>
          <w:tcPr>
            <w:tcW w:w="1250" w:type="pct"/>
            <w:shd w:val="clear" w:color="auto" w:fill="E8E8E8"/>
          </w:tcPr>
          <w:p w14:paraId="0124FD1D" w14:textId="77777777" w:rsidR="00DD6131" w:rsidRPr="00372498" w:rsidDel="0015746E"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1.817</w:t>
            </w:r>
          </w:p>
        </w:tc>
      </w:tr>
      <w:tr w:rsidR="00DD6131" w:rsidRPr="00C749FA" w14:paraId="37458651"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7110B7CB" w14:textId="18A08651" w:rsidR="00DD6131" w:rsidRPr="007F1EAC" w:rsidRDefault="00DD6131" w:rsidP="007F1EAC">
            <w:pPr>
              <w:pStyle w:val="TableText"/>
              <w:rPr>
                <w:b w:val="0"/>
              </w:rPr>
            </w:pPr>
            <w:r w:rsidRPr="007F1EAC">
              <w:rPr>
                <w:bCs w:val="0"/>
              </w:rPr>
              <w:t xml:space="preserve">Highest level of education: </w:t>
            </w:r>
            <w:r w:rsidR="000733A3" w:rsidRPr="007F1EAC">
              <w:rPr>
                <w:bCs w:val="0"/>
              </w:rPr>
              <w:t>diploma</w:t>
            </w:r>
            <w:r w:rsidRPr="007F1EAC">
              <w:rPr>
                <w:bCs w:val="0"/>
              </w:rPr>
              <w:t xml:space="preserve"> or</w:t>
            </w:r>
            <w:r w:rsidR="000733A3" w:rsidRPr="007F1EAC">
              <w:rPr>
                <w:bCs w:val="0"/>
              </w:rPr>
              <w:t xml:space="preserve"> tertiary</w:t>
            </w:r>
            <w:r w:rsidRPr="007F1EAC">
              <w:rPr>
                <w:bCs w:val="0"/>
              </w:rPr>
              <w:t xml:space="preserve"> / </w:t>
            </w:r>
            <w:r w:rsidR="000733A3" w:rsidRPr="007F1EAC">
              <w:rPr>
                <w:bCs w:val="0"/>
              </w:rPr>
              <w:t>Year </w:t>
            </w:r>
            <w:r w:rsidRPr="007F1EAC">
              <w:rPr>
                <w:bCs w:val="0"/>
              </w:rPr>
              <w:t>12 or equivalent</w:t>
            </w:r>
          </w:p>
        </w:tc>
        <w:tc>
          <w:tcPr>
            <w:tcW w:w="1250" w:type="pct"/>
            <w:shd w:val="clear" w:color="auto" w:fill="auto"/>
          </w:tcPr>
          <w:p w14:paraId="2967DAEC" w14:textId="77777777" w:rsidR="00DD6131" w:rsidRPr="00372498" w:rsidDel="0015746E"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1.448</w:t>
            </w:r>
          </w:p>
        </w:tc>
        <w:tc>
          <w:tcPr>
            <w:tcW w:w="1250" w:type="pct"/>
            <w:shd w:val="clear" w:color="auto" w:fill="auto"/>
          </w:tcPr>
          <w:p w14:paraId="104657BE" w14:textId="77777777" w:rsidR="00DD6131" w:rsidRPr="00372498" w:rsidDel="0015746E"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0.687</w:t>
            </w:r>
          </w:p>
        </w:tc>
        <w:tc>
          <w:tcPr>
            <w:tcW w:w="1250" w:type="pct"/>
            <w:shd w:val="clear" w:color="auto" w:fill="auto"/>
          </w:tcPr>
          <w:p w14:paraId="75A0DCDA" w14:textId="77777777" w:rsidR="00DD6131" w:rsidRPr="00372498" w:rsidDel="0015746E"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3.055</w:t>
            </w:r>
          </w:p>
        </w:tc>
      </w:tr>
      <w:tr w:rsidR="00DD6131" w:rsidRPr="00C749FA" w14:paraId="7E911358"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013E934B" w14:textId="790F7FA2" w:rsidR="00DD6131" w:rsidRPr="007F1EAC" w:rsidRDefault="00DD6131" w:rsidP="007F1EAC">
            <w:pPr>
              <w:pStyle w:val="TableText"/>
              <w:rPr>
                <w:b w:val="0"/>
              </w:rPr>
            </w:pPr>
            <w:r w:rsidRPr="007F1EAC">
              <w:rPr>
                <w:bCs w:val="0"/>
              </w:rPr>
              <w:t>Highest level of education:</w:t>
            </w:r>
            <w:r w:rsidR="000733A3" w:rsidRPr="007F1EAC">
              <w:rPr>
                <w:bCs w:val="0"/>
              </w:rPr>
              <w:t xml:space="preserve"> unknown</w:t>
            </w:r>
            <w:r w:rsidRPr="007F1EAC">
              <w:rPr>
                <w:bCs w:val="0"/>
              </w:rPr>
              <w:t xml:space="preserve"> / </w:t>
            </w:r>
            <w:r w:rsidR="000733A3" w:rsidRPr="007F1EAC">
              <w:rPr>
                <w:bCs w:val="0"/>
              </w:rPr>
              <w:t>Year </w:t>
            </w:r>
            <w:r w:rsidRPr="007F1EAC">
              <w:rPr>
                <w:bCs w:val="0"/>
              </w:rPr>
              <w:t>12 or equivalent</w:t>
            </w:r>
          </w:p>
        </w:tc>
        <w:tc>
          <w:tcPr>
            <w:tcW w:w="1250" w:type="pct"/>
            <w:shd w:val="clear" w:color="auto" w:fill="E8E8E8"/>
          </w:tcPr>
          <w:p w14:paraId="58A54AC2" w14:textId="77777777" w:rsidR="00DD6131" w:rsidRPr="00372498" w:rsidDel="0015746E"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1.526</w:t>
            </w:r>
          </w:p>
        </w:tc>
        <w:tc>
          <w:tcPr>
            <w:tcW w:w="1250" w:type="pct"/>
            <w:shd w:val="clear" w:color="auto" w:fill="E8E8E8"/>
          </w:tcPr>
          <w:p w14:paraId="5831DC41" w14:textId="77777777" w:rsidR="00DD6131" w:rsidRPr="00372498" w:rsidDel="0015746E"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0.619</w:t>
            </w:r>
          </w:p>
        </w:tc>
        <w:tc>
          <w:tcPr>
            <w:tcW w:w="1250" w:type="pct"/>
            <w:shd w:val="clear" w:color="auto" w:fill="E8E8E8"/>
          </w:tcPr>
          <w:p w14:paraId="0BDB7E83" w14:textId="77777777" w:rsidR="00DD6131" w:rsidRPr="00372498" w:rsidDel="0015746E"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3.764</w:t>
            </w:r>
          </w:p>
        </w:tc>
      </w:tr>
    </w:tbl>
    <w:p w14:paraId="372D9FB5" w14:textId="77777777" w:rsidR="003467A5" w:rsidRDefault="00AD5A9F" w:rsidP="00DD6131">
      <w:pPr>
        <w:pStyle w:val="SourceandNotes"/>
      </w:pPr>
      <w:r w:rsidRPr="00901296">
        <w:t xml:space="preserve">Source: </w:t>
      </w:r>
      <w:r>
        <w:t>The department’s</w:t>
      </w:r>
      <w:r w:rsidRPr="00901296">
        <w:t xml:space="preserve"> Research and Evaluation Database</w:t>
      </w:r>
    </w:p>
    <w:p w14:paraId="1EA01A2C" w14:textId="1834A86A" w:rsidR="00DD6131" w:rsidRPr="00A80EA6" w:rsidRDefault="00DD6131" w:rsidP="00DD6131">
      <w:pPr>
        <w:pStyle w:val="SourceandNotes"/>
      </w:pPr>
      <w:r w:rsidRPr="00A80EA6">
        <w:t>Base:</w:t>
      </w:r>
      <w:r w:rsidR="006F4064">
        <w:t xml:space="preserve"> n</w:t>
      </w:r>
      <w:r w:rsidR="007C57FD">
        <w:t>=</w:t>
      </w:r>
      <w:r>
        <w:t>846</w:t>
      </w:r>
    </w:p>
    <w:p w14:paraId="7379A5EA" w14:textId="7F02A221" w:rsidR="00DD6131" w:rsidRDefault="00423CBB" w:rsidP="00DD6131">
      <w:pPr>
        <w:pStyle w:val="SourceandNotes"/>
      </w:pPr>
      <w:r>
        <w:t>* Variable</w:t>
      </w:r>
      <w:r w:rsidR="00DD6131">
        <w:t xml:space="preserve"> has statistically significant coefficient: </w:t>
      </w:r>
      <w:r w:rsidR="00DD6131">
        <w:rPr>
          <w:i/>
        </w:rPr>
        <w:t xml:space="preserve">p </w:t>
      </w:r>
      <w:r w:rsidR="00DD6131">
        <w:t>&lt; 0.05</w:t>
      </w:r>
    </w:p>
    <w:p w14:paraId="67A8B804" w14:textId="51892E29" w:rsidR="00DD6131" w:rsidRPr="002B15ED" w:rsidRDefault="00DD6131" w:rsidP="00DD6131">
      <w:pPr>
        <w:pStyle w:val="Tablecaption"/>
      </w:pPr>
      <w:bookmarkStart w:id="431" w:name="_Toc102986112"/>
      <w:r w:rsidRPr="002B15ED">
        <w:t xml:space="preserve">Table </w:t>
      </w:r>
      <w:r>
        <w:t>A5.</w:t>
      </w:r>
      <w:r w:rsidR="00A80647">
        <w:t>27</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an education outcome – YC5 targeted stream</w:t>
      </w:r>
      <w:bookmarkEnd w:id="431"/>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C749FA" w14:paraId="6D815E9A" w14:textId="77777777" w:rsidTr="007D10F6">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vAlign w:val="center"/>
          </w:tcPr>
          <w:p w14:paraId="4EA85EEC" w14:textId="77777777" w:rsidR="00DD6131" w:rsidRPr="007F1EAC" w:rsidRDefault="00DD6131" w:rsidP="007D10F6">
            <w:pPr>
              <w:pStyle w:val="TableText"/>
              <w:rPr>
                <w:rFonts w:asciiTheme="minorHAnsi" w:hAnsiTheme="minorHAnsi"/>
                <w:b w:val="0"/>
              </w:rPr>
            </w:pPr>
            <w:r w:rsidRPr="007F1EAC">
              <w:rPr>
                <w:bCs w:val="0"/>
              </w:rPr>
              <w:t>Variable</w:t>
            </w:r>
          </w:p>
        </w:tc>
        <w:tc>
          <w:tcPr>
            <w:tcW w:w="1250" w:type="pct"/>
            <w:shd w:val="clear" w:color="auto" w:fill="00161F"/>
            <w:vAlign w:val="center"/>
          </w:tcPr>
          <w:p w14:paraId="2C4E6C09" w14:textId="77777777" w:rsidR="00DD6131" w:rsidRPr="007F1EAC" w:rsidRDefault="00DD6131" w:rsidP="007D10F6">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Odds ratio</w:t>
            </w:r>
          </w:p>
        </w:tc>
        <w:tc>
          <w:tcPr>
            <w:tcW w:w="1250" w:type="pct"/>
            <w:shd w:val="clear" w:color="auto" w:fill="00161F"/>
          </w:tcPr>
          <w:p w14:paraId="5793691D" w14:textId="77777777" w:rsidR="00DD6131" w:rsidRPr="00C749FA"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Lower 95% confidence limit</w:t>
            </w:r>
          </w:p>
        </w:tc>
        <w:tc>
          <w:tcPr>
            <w:tcW w:w="1250" w:type="pct"/>
            <w:shd w:val="clear" w:color="auto" w:fill="00161F"/>
          </w:tcPr>
          <w:p w14:paraId="4D346130"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Upper 95% confidence limit</w:t>
            </w:r>
          </w:p>
        </w:tc>
      </w:tr>
      <w:tr w:rsidR="00DD6131" w:rsidRPr="00C749FA" w14:paraId="1D71A499"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171736EE" w14:textId="77777777" w:rsidR="00DD6131" w:rsidRPr="007F1EAC" w:rsidRDefault="00DD6131" w:rsidP="007F1EAC">
            <w:pPr>
              <w:pStyle w:val="TableText"/>
              <w:rPr>
                <w:b w:val="0"/>
              </w:rPr>
            </w:pPr>
            <w:r w:rsidRPr="007F1EAC">
              <w:rPr>
                <w:bCs w:val="0"/>
              </w:rPr>
              <w:t xml:space="preserve">Treatment group </w:t>
            </w:r>
            <w:r w:rsidRPr="007F1EAC">
              <w:rPr>
                <w:bCs w:val="0"/>
                <w:color w:val="000000"/>
              </w:rPr>
              <w:t>/ comparison group</w:t>
            </w:r>
          </w:p>
        </w:tc>
        <w:tc>
          <w:tcPr>
            <w:tcW w:w="1250" w:type="pct"/>
            <w:shd w:val="clear" w:color="auto" w:fill="auto"/>
          </w:tcPr>
          <w:p w14:paraId="70A2FB09"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2.455*</w:t>
            </w:r>
          </w:p>
        </w:tc>
        <w:tc>
          <w:tcPr>
            <w:tcW w:w="1250" w:type="pct"/>
            <w:shd w:val="clear" w:color="auto" w:fill="auto"/>
          </w:tcPr>
          <w:p w14:paraId="37857969"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1.729</w:t>
            </w:r>
          </w:p>
        </w:tc>
        <w:tc>
          <w:tcPr>
            <w:tcW w:w="1250" w:type="pct"/>
            <w:shd w:val="clear" w:color="auto" w:fill="auto"/>
          </w:tcPr>
          <w:p w14:paraId="168F95C7"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3.485</w:t>
            </w:r>
          </w:p>
        </w:tc>
      </w:tr>
      <w:tr w:rsidR="00DD6131" w:rsidRPr="00C749FA" w14:paraId="415C7119"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BC448FE" w14:textId="77777777" w:rsidR="00DD6131" w:rsidRPr="007F1EAC" w:rsidRDefault="00DD6131" w:rsidP="007F1EAC">
            <w:pPr>
              <w:pStyle w:val="TableText"/>
              <w:rPr>
                <w:b w:val="0"/>
                <w:color w:val="000000"/>
              </w:rPr>
            </w:pPr>
            <w:r w:rsidRPr="007F1EAC">
              <w:rPr>
                <w:bCs w:val="0"/>
              </w:rPr>
              <w:t>Male / female</w:t>
            </w:r>
          </w:p>
        </w:tc>
        <w:tc>
          <w:tcPr>
            <w:tcW w:w="1250" w:type="pct"/>
            <w:shd w:val="clear" w:color="auto" w:fill="E8E8E8"/>
          </w:tcPr>
          <w:p w14:paraId="2430EFB9"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0.461*</w:t>
            </w:r>
          </w:p>
        </w:tc>
        <w:tc>
          <w:tcPr>
            <w:tcW w:w="1250" w:type="pct"/>
            <w:shd w:val="clear" w:color="auto" w:fill="E8E8E8"/>
          </w:tcPr>
          <w:p w14:paraId="04694F92"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0.238</w:t>
            </w:r>
          </w:p>
        </w:tc>
        <w:tc>
          <w:tcPr>
            <w:tcW w:w="1250" w:type="pct"/>
            <w:shd w:val="clear" w:color="auto" w:fill="E8E8E8"/>
          </w:tcPr>
          <w:p w14:paraId="571E52D4"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0.895</w:t>
            </w:r>
          </w:p>
        </w:tc>
      </w:tr>
      <w:tr w:rsidR="00DD6131" w:rsidRPr="00C749FA" w14:paraId="38B49B76"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126B9D02" w14:textId="77777777" w:rsidR="00DD6131" w:rsidRPr="007F1EAC" w:rsidRDefault="00DD6131" w:rsidP="007F1EAC">
            <w:pPr>
              <w:pStyle w:val="TableText"/>
              <w:rPr>
                <w:b w:val="0"/>
              </w:rPr>
            </w:pPr>
            <w:r w:rsidRPr="007F1EAC">
              <w:rPr>
                <w:bCs w:val="0"/>
                <w:color w:val="000000"/>
              </w:rPr>
              <w:t>Vulnerability indicator / no vulnerability indicator</w:t>
            </w:r>
          </w:p>
        </w:tc>
        <w:tc>
          <w:tcPr>
            <w:tcW w:w="1250" w:type="pct"/>
            <w:shd w:val="clear" w:color="auto" w:fill="auto"/>
          </w:tcPr>
          <w:p w14:paraId="45730FCC" w14:textId="77777777" w:rsidR="00DD6131" w:rsidRPr="00372498" w:rsidDel="0015746E"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0.365*</w:t>
            </w:r>
          </w:p>
        </w:tc>
        <w:tc>
          <w:tcPr>
            <w:tcW w:w="1250" w:type="pct"/>
            <w:shd w:val="clear" w:color="auto" w:fill="auto"/>
          </w:tcPr>
          <w:p w14:paraId="6A31D62E" w14:textId="77777777" w:rsidR="00DD6131" w:rsidRPr="00372498" w:rsidDel="0015746E"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0.182</w:t>
            </w:r>
          </w:p>
        </w:tc>
        <w:tc>
          <w:tcPr>
            <w:tcW w:w="1250" w:type="pct"/>
            <w:shd w:val="clear" w:color="auto" w:fill="auto"/>
          </w:tcPr>
          <w:p w14:paraId="14F29115" w14:textId="77777777" w:rsidR="00DD6131" w:rsidRPr="00372498" w:rsidDel="0015746E"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0.731</w:t>
            </w:r>
          </w:p>
        </w:tc>
      </w:tr>
      <w:tr w:rsidR="00DD6131" w:rsidRPr="00C749FA" w14:paraId="0A2D4C49"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03BCC6A0" w14:textId="77777777" w:rsidR="00DD6131" w:rsidRPr="007F1EAC" w:rsidRDefault="00DD6131" w:rsidP="007F1EAC">
            <w:pPr>
              <w:pStyle w:val="TableText"/>
              <w:rPr>
                <w:b w:val="0"/>
              </w:rPr>
            </w:pPr>
            <w:r w:rsidRPr="007F1EAC">
              <w:rPr>
                <w:bCs w:val="0"/>
              </w:rPr>
              <w:t>At least 4 children / fewer than 4 children</w:t>
            </w:r>
          </w:p>
        </w:tc>
        <w:tc>
          <w:tcPr>
            <w:tcW w:w="1250" w:type="pct"/>
            <w:shd w:val="clear" w:color="auto" w:fill="E8E8E8"/>
          </w:tcPr>
          <w:p w14:paraId="7C1CA9E9" w14:textId="77777777" w:rsidR="00DD6131" w:rsidRPr="00372498" w:rsidDel="0015746E"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0.270*</w:t>
            </w:r>
          </w:p>
        </w:tc>
        <w:tc>
          <w:tcPr>
            <w:tcW w:w="1250" w:type="pct"/>
            <w:shd w:val="clear" w:color="auto" w:fill="E8E8E8"/>
          </w:tcPr>
          <w:p w14:paraId="72AF3BEA" w14:textId="77777777" w:rsidR="00DD6131" w:rsidRPr="00372498" w:rsidDel="0015746E"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0.098</w:t>
            </w:r>
          </w:p>
        </w:tc>
        <w:tc>
          <w:tcPr>
            <w:tcW w:w="1250" w:type="pct"/>
            <w:shd w:val="clear" w:color="auto" w:fill="E8E8E8"/>
          </w:tcPr>
          <w:p w14:paraId="479A6BFB" w14:textId="77777777" w:rsidR="00DD6131" w:rsidRPr="00372498" w:rsidDel="0015746E"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0.744</w:t>
            </w:r>
          </w:p>
        </w:tc>
      </w:tr>
      <w:tr w:rsidR="00DD6131" w:rsidRPr="00C749FA" w14:paraId="4EA706CC"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06D446AB" w14:textId="77777777" w:rsidR="00DD6131" w:rsidRPr="007F1EAC" w:rsidRDefault="00DD6131" w:rsidP="007F1EAC">
            <w:pPr>
              <w:pStyle w:val="TableText"/>
              <w:rPr>
                <w:b w:val="0"/>
              </w:rPr>
            </w:pPr>
            <w:r w:rsidRPr="007F1EAC">
              <w:rPr>
                <w:bCs w:val="0"/>
                <w:color w:val="000000"/>
              </w:rPr>
              <w:t>Parenting Payment partnered / single</w:t>
            </w:r>
          </w:p>
        </w:tc>
        <w:tc>
          <w:tcPr>
            <w:tcW w:w="1250" w:type="pct"/>
            <w:shd w:val="clear" w:color="auto" w:fill="E8E8E8"/>
          </w:tcPr>
          <w:p w14:paraId="18A7BFCD" w14:textId="77777777" w:rsidR="00DD6131" w:rsidRPr="00372498" w:rsidDel="0015746E"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0.202*</w:t>
            </w:r>
          </w:p>
        </w:tc>
        <w:tc>
          <w:tcPr>
            <w:tcW w:w="1250" w:type="pct"/>
            <w:shd w:val="clear" w:color="auto" w:fill="E8E8E8"/>
          </w:tcPr>
          <w:p w14:paraId="7675DF5B" w14:textId="77777777" w:rsidR="00DD6131" w:rsidRPr="00372498" w:rsidDel="0015746E"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0.117</w:t>
            </w:r>
          </w:p>
        </w:tc>
        <w:tc>
          <w:tcPr>
            <w:tcW w:w="1250" w:type="pct"/>
            <w:shd w:val="clear" w:color="auto" w:fill="E8E8E8"/>
          </w:tcPr>
          <w:p w14:paraId="230695A1" w14:textId="77777777" w:rsidR="00DD6131" w:rsidRPr="00372498" w:rsidDel="0015746E"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0.348</w:t>
            </w:r>
          </w:p>
        </w:tc>
      </w:tr>
    </w:tbl>
    <w:p w14:paraId="7D1606EA" w14:textId="77777777" w:rsidR="003467A5" w:rsidRDefault="00AD5A9F" w:rsidP="00DD6131">
      <w:pPr>
        <w:pStyle w:val="SourceandNotes"/>
      </w:pPr>
      <w:r w:rsidRPr="00901296">
        <w:t xml:space="preserve">Source: </w:t>
      </w:r>
      <w:r>
        <w:t>The department’s</w:t>
      </w:r>
      <w:r w:rsidRPr="00901296">
        <w:t xml:space="preserve"> Research and Evaluation Database</w:t>
      </w:r>
    </w:p>
    <w:p w14:paraId="78BC9A9F" w14:textId="600D662F" w:rsidR="00DD6131" w:rsidRPr="00A80EA6" w:rsidRDefault="00DD6131" w:rsidP="00DD6131">
      <w:pPr>
        <w:pStyle w:val="SourceandNotes"/>
      </w:pPr>
      <w:r w:rsidRPr="00A80EA6">
        <w:t>Base:</w:t>
      </w:r>
      <w:r w:rsidR="006F4064">
        <w:t xml:space="preserve"> n</w:t>
      </w:r>
      <w:r w:rsidR="007C57FD">
        <w:t>=</w:t>
      </w:r>
      <w:r>
        <w:t>2</w:t>
      </w:r>
      <w:r w:rsidR="009C1BDA">
        <w:t>,</w:t>
      </w:r>
      <w:r>
        <w:t>306</w:t>
      </w:r>
    </w:p>
    <w:p w14:paraId="5B588CC2" w14:textId="3F92E561" w:rsidR="00DD6131" w:rsidRDefault="00423CBB">
      <w:pPr>
        <w:pStyle w:val="SourceandNotes"/>
      </w:pPr>
      <w:r>
        <w:t>* Variable</w:t>
      </w:r>
      <w:r w:rsidR="00DD6131">
        <w:t xml:space="preserve"> has statistically significant coefficient: </w:t>
      </w:r>
      <w:r w:rsidR="00DD6131">
        <w:rPr>
          <w:i/>
        </w:rPr>
        <w:t xml:space="preserve">p </w:t>
      </w:r>
      <w:r w:rsidR="00DD6131">
        <w:t>&lt; 0.05</w:t>
      </w:r>
    </w:p>
    <w:p w14:paraId="785A035E" w14:textId="45F4E731" w:rsidR="00DD6131" w:rsidRPr="002B15ED" w:rsidRDefault="00DD6131" w:rsidP="00DD6131">
      <w:pPr>
        <w:pStyle w:val="Tablecaption"/>
      </w:pPr>
      <w:bookmarkStart w:id="432" w:name="_Toc102986113"/>
      <w:r w:rsidRPr="002B15ED">
        <w:lastRenderedPageBreak/>
        <w:t xml:space="preserve">Table </w:t>
      </w:r>
      <w:r>
        <w:t>A5.</w:t>
      </w:r>
      <w:r w:rsidR="00A80647">
        <w:t>28</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an education outcome –</w:t>
      </w:r>
      <w:r w:rsidR="00805527">
        <w:t xml:space="preserve"> high</w:t>
      </w:r>
      <w:r>
        <w:t>-JSCI intensive stream</w:t>
      </w:r>
      <w:bookmarkEnd w:id="432"/>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C749FA" w14:paraId="6107F27F" w14:textId="77777777" w:rsidTr="007D10F6">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vAlign w:val="center"/>
          </w:tcPr>
          <w:p w14:paraId="304029AE" w14:textId="77777777" w:rsidR="00DD6131" w:rsidRPr="007F1EAC" w:rsidRDefault="00DD6131" w:rsidP="007D10F6">
            <w:pPr>
              <w:pStyle w:val="TableText"/>
              <w:rPr>
                <w:rFonts w:asciiTheme="minorHAnsi" w:hAnsiTheme="minorHAnsi"/>
                <w:b w:val="0"/>
              </w:rPr>
            </w:pPr>
            <w:r w:rsidRPr="007F1EAC">
              <w:rPr>
                <w:bCs w:val="0"/>
              </w:rPr>
              <w:t>Variable</w:t>
            </w:r>
          </w:p>
        </w:tc>
        <w:tc>
          <w:tcPr>
            <w:tcW w:w="1250" w:type="pct"/>
            <w:shd w:val="clear" w:color="auto" w:fill="00161F"/>
            <w:vAlign w:val="center"/>
          </w:tcPr>
          <w:p w14:paraId="288BCDDB" w14:textId="77777777" w:rsidR="00DD6131" w:rsidRPr="007F1EAC" w:rsidRDefault="00DD6131" w:rsidP="007D10F6">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Odds ratio</w:t>
            </w:r>
          </w:p>
        </w:tc>
        <w:tc>
          <w:tcPr>
            <w:tcW w:w="1250" w:type="pct"/>
            <w:shd w:val="clear" w:color="auto" w:fill="00161F"/>
          </w:tcPr>
          <w:p w14:paraId="166515A4" w14:textId="77777777" w:rsidR="00DD6131" w:rsidRPr="00C749FA"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Lower 95% confidence limit</w:t>
            </w:r>
          </w:p>
        </w:tc>
        <w:tc>
          <w:tcPr>
            <w:tcW w:w="1250" w:type="pct"/>
            <w:shd w:val="clear" w:color="auto" w:fill="00161F"/>
          </w:tcPr>
          <w:p w14:paraId="3EFBE834"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Upper 95% confidence limit</w:t>
            </w:r>
          </w:p>
        </w:tc>
      </w:tr>
      <w:tr w:rsidR="00DD6131" w:rsidRPr="00C749FA" w14:paraId="2C6791EC"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tcPr>
          <w:p w14:paraId="08EEE9A7" w14:textId="77777777" w:rsidR="00DD6131" w:rsidRPr="007F1EAC" w:rsidRDefault="00DD6131" w:rsidP="007F1EAC">
            <w:pPr>
              <w:pStyle w:val="TableText"/>
              <w:rPr>
                <w:b w:val="0"/>
              </w:rPr>
            </w:pPr>
            <w:r w:rsidRPr="007F1EAC">
              <w:rPr>
                <w:bCs w:val="0"/>
              </w:rPr>
              <w:t xml:space="preserve">Treatment group </w:t>
            </w:r>
            <w:r w:rsidRPr="007F1EAC">
              <w:rPr>
                <w:bCs w:val="0"/>
                <w:color w:val="000000"/>
              </w:rPr>
              <w:t>/ comparison group</w:t>
            </w:r>
          </w:p>
        </w:tc>
        <w:tc>
          <w:tcPr>
            <w:tcW w:w="1250" w:type="pct"/>
          </w:tcPr>
          <w:p w14:paraId="50865447"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1.647*</w:t>
            </w:r>
          </w:p>
        </w:tc>
        <w:tc>
          <w:tcPr>
            <w:tcW w:w="1250" w:type="pct"/>
          </w:tcPr>
          <w:p w14:paraId="4C5C12DD"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1.369</w:t>
            </w:r>
          </w:p>
        </w:tc>
        <w:tc>
          <w:tcPr>
            <w:tcW w:w="1250" w:type="pct"/>
          </w:tcPr>
          <w:p w14:paraId="034C97C8"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1.981</w:t>
            </w:r>
          </w:p>
        </w:tc>
      </w:tr>
      <w:tr w:rsidR="00DD6131" w:rsidRPr="00C749FA" w14:paraId="2996D869"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1C55E268" w14:textId="0F720408" w:rsidR="00DD6131" w:rsidRPr="007F1EAC" w:rsidRDefault="00DD6131" w:rsidP="007F1EAC">
            <w:pPr>
              <w:pStyle w:val="TableText"/>
              <w:rPr>
                <w:b w:val="0"/>
                <w:color w:val="000000"/>
              </w:rPr>
            </w:pPr>
            <w:r w:rsidRPr="007F1EAC">
              <w:rPr>
                <w:bCs w:val="0"/>
              </w:rPr>
              <w:t xml:space="preserve">Youngest child age (increased by </w:t>
            </w:r>
            <w:r w:rsidR="00641480" w:rsidRPr="007F1EAC">
              <w:rPr>
                <w:bCs w:val="0"/>
              </w:rPr>
              <w:t>1 year</w:t>
            </w:r>
            <w:r w:rsidRPr="007F1EAC">
              <w:rPr>
                <w:bCs w:val="0"/>
              </w:rPr>
              <w:t>)</w:t>
            </w:r>
          </w:p>
        </w:tc>
        <w:tc>
          <w:tcPr>
            <w:tcW w:w="1250" w:type="pct"/>
          </w:tcPr>
          <w:p w14:paraId="25DB67D4"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1.057*</w:t>
            </w:r>
          </w:p>
        </w:tc>
        <w:tc>
          <w:tcPr>
            <w:tcW w:w="1250" w:type="pct"/>
          </w:tcPr>
          <w:p w14:paraId="6D2B04C2"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1.004</w:t>
            </w:r>
          </w:p>
        </w:tc>
        <w:tc>
          <w:tcPr>
            <w:tcW w:w="1250" w:type="pct"/>
          </w:tcPr>
          <w:p w14:paraId="26627107"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1.112</w:t>
            </w:r>
          </w:p>
        </w:tc>
      </w:tr>
      <w:tr w:rsidR="00DD6131" w:rsidRPr="00C749FA" w14:paraId="37A5286A"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1AF8F6D5" w14:textId="77777777" w:rsidR="00DD6131" w:rsidRPr="007F1EAC" w:rsidRDefault="00DD6131" w:rsidP="007F1EAC">
            <w:pPr>
              <w:pStyle w:val="TableText"/>
              <w:rPr>
                <w:b w:val="0"/>
                <w:color w:val="000000"/>
              </w:rPr>
            </w:pPr>
            <w:r w:rsidRPr="007F1EAC">
              <w:rPr>
                <w:bCs w:val="0"/>
              </w:rPr>
              <w:t>Male / female</w:t>
            </w:r>
          </w:p>
        </w:tc>
        <w:tc>
          <w:tcPr>
            <w:tcW w:w="1250" w:type="pct"/>
          </w:tcPr>
          <w:p w14:paraId="5C22162E"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0.298*</w:t>
            </w:r>
          </w:p>
        </w:tc>
        <w:tc>
          <w:tcPr>
            <w:tcW w:w="1250" w:type="pct"/>
          </w:tcPr>
          <w:p w14:paraId="22B9C385"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0.188</w:t>
            </w:r>
          </w:p>
        </w:tc>
        <w:tc>
          <w:tcPr>
            <w:tcW w:w="1250" w:type="pct"/>
          </w:tcPr>
          <w:p w14:paraId="4B8E92DE"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0.473</w:t>
            </w:r>
          </w:p>
        </w:tc>
      </w:tr>
      <w:tr w:rsidR="00DD6131" w:rsidRPr="00C749FA" w14:paraId="248DF9D3"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560C3536" w14:textId="77777777" w:rsidR="00DD6131" w:rsidRPr="007F1EAC" w:rsidRDefault="00DD6131" w:rsidP="007F1EAC">
            <w:pPr>
              <w:pStyle w:val="TableText"/>
              <w:rPr>
                <w:b w:val="0"/>
                <w:color w:val="000000"/>
              </w:rPr>
            </w:pPr>
            <w:r w:rsidRPr="007F1EAC">
              <w:rPr>
                <w:bCs w:val="0"/>
              </w:rPr>
              <w:t>Spoken language not English / English</w:t>
            </w:r>
          </w:p>
        </w:tc>
        <w:tc>
          <w:tcPr>
            <w:tcW w:w="1250" w:type="pct"/>
          </w:tcPr>
          <w:p w14:paraId="2D623621"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0.626*</w:t>
            </w:r>
          </w:p>
        </w:tc>
        <w:tc>
          <w:tcPr>
            <w:tcW w:w="1250" w:type="pct"/>
          </w:tcPr>
          <w:p w14:paraId="2BC35DD7"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0.469</w:t>
            </w:r>
          </w:p>
        </w:tc>
        <w:tc>
          <w:tcPr>
            <w:tcW w:w="1250" w:type="pct"/>
          </w:tcPr>
          <w:p w14:paraId="00F3D062"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0.834</w:t>
            </w:r>
          </w:p>
        </w:tc>
      </w:tr>
      <w:tr w:rsidR="00DD6131" w:rsidRPr="00C749FA" w14:paraId="127FEA10"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5B5CC4C" w14:textId="77777777" w:rsidR="00DD6131" w:rsidRPr="007F1EAC" w:rsidRDefault="00DD6131" w:rsidP="007F1EAC">
            <w:pPr>
              <w:pStyle w:val="TableText"/>
              <w:rPr>
                <w:b w:val="0"/>
                <w:color w:val="000000"/>
              </w:rPr>
            </w:pPr>
            <w:r w:rsidRPr="007F1EAC">
              <w:rPr>
                <w:bCs w:val="0"/>
                <w:color w:val="000000"/>
              </w:rPr>
              <w:t>Parenting Payment partnered / single</w:t>
            </w:r>
          </w:p>
        </w:tc>
        <w:tc>
          <w:tcPr>
            <w:tcW w:w="1250" w:type="pct"/>
          </w:tcPr>
          <w:p w14:paraId="5A6B713D"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0.251*</w:t>
            </w:r>
          </w:p>
        </w:tc>
        <w:tc>
          <w:tcPr>
            <w:tcW w:w="1250" w:type="pct"/>
          </w:tcPr>
          <w:p w14:paraId="66E40980"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0.206</w:t>
            </w:r>
          </w:p>
        </w:tc>
        <w:tc>
          <w:tcPr>
            <w:tcW w:w="1250" w:type="pct"/>
          </w:tcPr>
          <w:p w14:paraId="554D5342"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0.305</w:t>
            </w:r>
          </w:p>
        </w:tc>
      </w:tr>
      <w:tr w:rsidR="00DD6131" w:rsidRPr="00C749FA" w14:paraId="4CD091F1"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50432E8B" w14:textId="24116D44" w:rsidR="00DD6131" w:rsidRPr="007F1EAC" w:rsidRDefault="00DD6131" w:rsidP="007F1EAC">
            <w:pPr>
              <w:pStyle w:val="TableText"/>
              <w:rPr>
                <w:b w:val="0"/>
                <w:color w:val="000000"/>
              </w:rPr>
            </w:pPr>
            <w:r w:rsidRPr="007F1EAC">
              <w:rPr>
                <w:bCs w:val="0"/>
                <w:color w:val="000000"/>
              </w:rPr>
              <w:t xml:space="preserve">Income support duration (increased by </w:t>
            </w:r>
            <w:r w:rsidR="00641480" w:rsidRPr="007F1EAC">
              <w:rPr>
                <w:bCs w:val="0"/>
                <w:color w:val="000000"/>
              </w:rPr>
              <w:t>1 year</w:t>
            </w:r>
            <w:r w:rsidRPr="007F1EAC">
              <w:rPr>
                <w:bCs w:val="0"/>
                <w:color w:val="000000"/>
              </w:rPr>
              <w:t>)</w:t>
            </w:r>
          </w:p>
        </w:tc>
        <w:tc>
          <w:tcPr>
            <w:tcW w:w="1250" w:type="pct"/>
          </w:tcPr>
          <w:p w14:paraId="3C5D7652"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0.965*</w:t>
            </w:r>
          </w:p>
        </w:tc>
        <w:tc>
          <w:tcPr>
            <w:tcW w:w="1250" w:type="pct"/>
          </w:tcPr>
          <w:p w14:paraId="6890E9E0"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0.955</w:t>
            </w:r>
          </w:p>
        </w:tc>
        <w:tc>
          <w:tcPr>
            <w:tcW w:w="1250" w:type="pct"/>
          </w:tcPr>
          <w:p w14:paraId="1A691829"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0.975</w:t>
            </w:r>
          </w:p>
        </w:tc>
      </w:tr>
      <w:tr w:rsidR="00DD6131" w:rsidRPr="00C749FA" w14:paraId="30F9B1EC"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87BBB77" w14:textId="66DDB967" w:rsidR="00DD6131" w:rsidRPr="007F1EAC" w:rsidRDefault="00DD6131" w:rsidP="007F1EAC">
            <w:pPr>
              <w:pStyle w:val="TableText"/>
              <w:rPr>
                <w:b w:val="0"/>
                <w:color w:val="000000"/>
              </w:rPr>
            </w:pPr>
            <w:r w:rsidRPr="007F1EAC">
              <w:rPr>
                <w:bCs w:val="0"/>
              </w:rPr>
              <w:t>Highest education level</w:t>
            </w:r>
            <w:r w:rsidR="00805527" w:rsidRPr="007F1EAC">
              <w:rPr>
                <w:bCs w:val="0"/>
              </w:rPr>
              <w:t>: less</w:t>
            </w:r>
            <w:r w:rsidRPr="007F1EAC">
              <w:rPr>
                <w:bCs w:val="0"/>
              </w:rPr>
              <w:t xml:space="preserve"> than </w:t>
            </w:r>
            <w:r w:rsidR="000733A3" w:rsidRPr="007F1EAC">
              <w:rPr>
                <w:bCs w:val="0"/>
              </w:rPr>
              <w:t>Year </w:t>
            </w:r>
            <w:r w:rsidRPr="007F1EAC">
              <w:rPr>
                <w:bCs w:val="0"/>
              </w:rPr>
              <w:t xml:space="preserve">10 / </w:t>
            </w:r>
            <w:r w:rsidR="000232E4" w:rsidRPr="007F1EAC">
              <w:rPr>
                <w:bCs w:val="0"/>
              </w:rPr>
              <w:t>Year 12 or equivalent</w:t>
            </w:r>
          </w:p>
        </w:tc>
        <w:tc>
          <w:tcPr>
            <w:tcW w:w="1250" w:type="pct"/>
          </w:tcPr>
          <w:p w14:paraId="3DD3BA2B"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0.677*</w:t>
            </w:r>
          </w:p>
        </w:tc>
        <w:tc>
          <w:tcPr>
            <w:tcW w:w="1250" w:type="pct"/>
          </w:tcPr>
          <w:p w14:paraId="7E99D9DC"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0.544</w:t>
            </w:r>
          </w:p>
        </w:tc>
        <w:tc>
          <w:tcPr>
            <w:tcW w:w="1250" w:type="pct"/>
          </w:tcPr>
          <w:p w14:paraId="6F47CFBE"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0.842</w:t>
            </w:r>
          </w:p>
        </w:tc>
      </w:tr>
      <w:tr w:rsidR="00DD6131" w:rsidRPr="00C749FA" w14:paraId="39F366B0"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62B74FC" w14:textId="5EF577F5" w:rsidR="00DD6131" w:rsidRPr="007F1EAC" w:rsidRDefault="00DD6131" w:rsidP="007F1EAC">
            <w:pPr>
              <w:pStyle w:val="TableText"/>
              <w:rPr>
                <w:b w:val="0"/>
                <w:color w:val="000000"/>
              </w:rPr>
            </w:pPr>
            <w:r w:rsidRPr="007F1EAC">
              <w:rPr>
                <w:bCs w:val="0"/>
              </w:rPr>
              <w:t xml:space="preserve">Highest education level: </w:t>
            </w:r>
            <w:r w:rsidR="000733A3" w:rsidRPr="007F1EAC">
              <w:rPr>
                <w:bCs w:val="0"/>
              </w:rPr>
              <w:t>Year </w:t>
            </w:r>
            <w:r w:rsidRPr="007F1EAC">
              <w:rPr>
                <w:bCs w:val="0"/>
              </w:rPr>
              <w:t xml:space="preserve">10 or </w:t>
            </w:r>
            <w:r w:rsidR="000733A3" w:rsidRPr="007F1EAC">
              <w:rPr>
                <w:bCs w:val="0"/>
              </w:rPr>
              <w:t>Year </w:t>
            </w:r>
            <w:r w:rsidRPr="007F1EAC">
              <w:rPr>
                <w:bCs w:val="0"/>
              </w:rPr>
              <w:t xml:space="preserve">11 / </w:t>
            </w:r>
            <w:r w:rsidR="000733A3" w:rsidRPr="007F1EAC">
              <w:rPr>
                <w:bCs w:val="0"/>
              </w:rPr>
              <w:t>Year </w:t>
            </w:r>
            <w:r w:rsidRPr="007F1EAC">
              <w:rPr>
                <w:bCs w:val="0"/>
              </w:rPr>
              <w:t>12 or equivalent</w:t>
            </w:r>
          </w:p>
        </w:tc>
        <w:tc>
          <w:tcPr>
            <w:tcW w:w="1250" w:type="pct"/>
          </w:tcPr>
          <w:p w14:paraId="7C33E7F8"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0.645*</w:t>
            </w:r>
          </w:p>
        </w:tc>
        <w:tc>
          <w:tcPr>
            <w:tcW w:w="1250" w:type="pct"/>
          </w:tcPr>
          <w:p w14:paraId="6E57222E"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0.563</w:t>
            </w:r>
          </w:p>
        </w:tc>
        <w:tc>
          <w:tcPr>
            <w:tcW w:w="1250" w:type="pct"/>
          </w:tcPr>
          <w:p w14:paraId="1FC7401D"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0.739</w:t>
            </w:r>
          </w:p>
        </w:tc>
      </w:tr>
      <w:tr w:rsidR="00DD6131" w:rsidRPr="00C749FA" w14:paraId="4AAA928D"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9B732B9" w14:textId="39D62AA8" w:rsidR="00DD6131" w:rsidRPr="007F1EAC" w:rsidRDefault="00DD6131" w:rsidP="007F1EAC">
            <w:pPr>
              <w:pStyle w:val="TableText"/>
              <w:rPr>
                <w:b w:val="0"/>
                <w:color w:val="000000"/>
              </w:rPr>
            </w:pPr>
            <w:r w:rsidRPr="007F1EAC">
              <w:rPr>
                <w:bCs w:val="0"/>
              </w:rPr>
              <w:t xml:space="preserve">Highest education level: </w:t>
            </w:r>
            <w:r w:rsidR="000733A3" w:rsidRPr="007F1EAC">
              <w:rPr>
                <w:bCs w:val="0"/>
              </w:rPr>
              <w:t>diploma</w:t>
            </w:r>
            <w:r w:rsidRPr="007F1EAC">
              <w:rPr>
                <w:bCs w:val="0"/>
              </w:rPr>
              <w:t xml:space="preserve"> or</w:t>
            </w:r>
            <w:r w:rsidR="000733A3" w:rsidRPr="007F1EAC">
              <w:rPr>
                <w:bCs w:val="0"/>
              </w:rPr>
              <w:t xml:space="preserve"> tertiary</w:t>
            </w:r>
            <w:r w:rsidRPr="007F1EAC">
              <w:rPr>
                <w:bCs w:val="0"/>
              </w:rPr>
              <w:t xml:space="preserve"> / </w:t>
            </w:r>
            <w:r w:rsidR="000733A3" w:rsidRPr="007F1EAC">
              <w:rPr>
                <w:bCs w:val="0"/>
              </w:rPr>
              <w:t>Year </w:t>
            </w:r>
            <w:r w:rsidRPr="007F1EAC">
              <w:rPr>
                <w:bCs w:val="0"/>
              </w:rPr>
              <w:t>12 or equivalent</w:t>
            </w:r>
          </w:p>
        </w:tc>
        <w:tc>
          <w:tcPr>
            <w:tcW w:w="1250" w:type="pct"/>
          </w:tcPr>
          <w:p w14:paraId="1421B34F"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1.186*</w:t>
            </w:r>
          </w:p>
        </w:tc>
        <w:tc>
          <w:tcPr>
            <w:tcW w:w="1250" w:type="pct"/>
          </w:tcPr>
          <w:p w14:paraId="6BE897D7"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1.028</w:t>
            </w:r>
          </w:p>
        </w:tc>
        <w:tc>
          <w:tcPr>
            <w:tcW w:w="1250" w:type="pct"/>
          </w:tcPr>
          <w:p w14:paraId="55161182"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1.370</w:t>
            </w:r>
          </w:p>
        </w:tc>
      </w:tr>
      <w:tr w:rsidR="00DD6131" w:rsidRPr="00C749FA" w14:paraId="252A5A29"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0CC4FB66" w14:textId="1C315F56" w:rsidR="00DD6131" w:rsidRPr="007F1EAC" w:rsidRDefault="00DD6131" w:rsidP="007F1EAC">
            <w:pPr>
              <w:pStyle w:val="TableText"/>
              <w:rPr>
                <w:b w:val="0"/>
                <w:color w:val="000000"/>
              </w:rPr>
            </w:pPr>
            <w:r w:rsidRPr="007F1EAC">
              <w:rPr>
                <w:bCs w:val="0"/>
              </w:rPr>
              <w:t>Highest education level:</w:t>
            </w:r>
            <w:r w:rsidR="000733A3" w:rsidRPr="007F1EAC">
              <w:rPr>
                <w:bCs w:val="0"/>
              </w:rPr>
              <w:t xml:space="preserve"> unknown</w:t>
            </w:r>
            <w:r w:rsidRPr="007F1EAC">
              <w:rPr>
                <w:bCs w:val="0"/>
              </w:rPr>
              <w:t xml:space="preserve"> / </w:t>
            </w:r>
            <w:r w:rsidR="000232E4" w:rsidRPr="007F1EAC">
              <w:rPr>
                <w:bCs w:val="0"/>
              </w:rPr>
              <w:t>Year 12 or equivalent</w:t>
            </w:r>
          </w:p>
        </w:tc>
        <w:tc>
          <w:tcPr>
            <w:tcW w:w="1250" w:type="pct"/>
          </w:tcPr>
          <w:p w14:paraId="7BED392A"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0.782*</w:t>
            </w:r>
          </w:p>
        </w:tc>
        <w:tc>
          <w:tcPr>
            <w:tcW w:w="1250" w:type="pct"/>
          </w:tcPr>
          <w:p w14:paraId="56B6FA8A"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0.613</w:t>
            </w:r>
          </w:p>
        </w:tc>
        <w:tc>
          <w:tcPr>
            <w:tcW w:w="1250" w:type="pct"/>
          </w:tcPr>
          <w:p w14:paraId="44B66AC1"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0.998</w:t>
            </w:r>
          </w:p>
        </w:tc>
      </w:tr>
      <w:tr w:rsidR="00DD6131" w:rsidRPr="00C749FA" w14:paraId="6741444F"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64D1ADE2" w14:textId="77777777" w:rsidR="00DD6131" w:rsidRPr="007F1EAC" w:rsidRDefault="00DD6131" w:rsidP="007F1EAC">
            <w:pPr>
              <w:pStyle w:val="TableText"/>
              <w:rPr>
                <w:b w:val="0"/>
                <w:color w:val="000000"/>
              </w:rPr>
            </w:pPr>
            <w:r w:rsidRPr="007F1EAC">
              <w:rPr>
                <w:bCs w:val="0"/>
                <w:color w:val="000000"/>
              </w:rPr>
              <w:t>Unemployment rate (increased by 1.0)</w:t>
            </w:r>
          </w:p>
        </w:tc>
        <w:tc>
          <w:tcPr>
            <w:tcW w:w="1250" w:type="pct"/>
          </w:tcPr>
          <w:p w14:paraId="5B08B2E2"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0.972*</w:t>
            </w:r>
          </w:p>
        </w:tc>
        <w:tc>
          <w:tcPr>
            <w:tcW w:w="1250" w:type="pct"/>
          </w:tcPr>
          <w:p w14:paraId="77C364A3"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0.954</w:t>
            </w:r>
          </w:p>
        </w:tc>
        <w:tc>
          <w:tcPr>
            <w:tcW w:w="1250" w:type="pct"/>
          </w:tcPr>
          <w:p w14:paraId="1DF8A792"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0.991</w:t>
            </w:r>
          </w:p>
        </w:tc>
      </w:tr>
      <w:tr w:rsidR="00DD6131" w:rsidRPr="00C749FA" w14:paraId="28B16C39"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DE67459" w14:textId="690A69B9" w:rsidR="00DD6131" w:rsidRPr="007F1EAC" w:rsidRDefault="00DD6131" w:rsidP="007F1EAC">
            <w:pPr>
              <w:pStyle w:val="TableText"/>
              <w:rPr>
                <w:b w:val="0"/>
                <w:color w:val="000000"/>
              </w:rPr>
            </w:pPr>
            <w:r w:rsidRPr="007F1EAC">
              <w:rPr>
                <w:bCs w:val="0"/>
                <w:color w:val="000000"/>
              </w:rPr>
              <w:t xml:space="preserve">Bushfire-affected area / </w:t>
            </w:r>
            <w:r w:rsidR="000733A3" w:rsidRPr="007F1EAC">
              <w:rPr>
                <w:bCs w:val="0"/>
                <w:color w:val="000000"/>
              </w:rPr>
              <w:t>non-bushfire-affected</w:t>
            </w:r>
            <w:r w:rsidRPr="007F1EAC">
              <w:rPr>
                <w:bCs w:val="0"/>
                <w:color w:val="000000"/>
              </w:rPr>
              <w:t xml:space="preserve"> area</w:t>
            </w:r>
          </w:p>
        </w:tc>
        <w:tc>
          <w:tcPr>
            <w:tcW w:w="1250" w:type="pct"/>
          </w:tcPr>
          <w:p w14:paraId="1D0A5885"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1.302*</w:t>
            </w:r>
          </w:p>
        </w:tc>
        <w:tc>
          <w:tcPr>
            <w:tcW w:w="1250" w:type="pct"/>
          </w:tcPr>
          <w:p w14:paraId="30F2A628"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1.167</w:t>
            </w:r>
          </w:p>
        </w:tc>
        <w:tc>
          <w:tcPr>
            <w:tcW w:w="1250" w:type="pct"/>
          </w:tcPr>
          <w:p w14:paraId="67DD1D14"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1.451</w:t>
            </w:r>
          </w:p>
        </w:tc>
      </w:tr>
    </w:tbl>
    <w:p w14:paraId="2E42CF27" w14:textId="77777777" w:rsidR="003467A5" w:rsidRDefault="00AD5A9F" w:rsidP="00DD6131">
      <w:pPr>
        <w:pStyle w:val="SourceandNotes"/>
      </w:pPr>
      <w:r w:rsidRPr="00901296">
        <w:t xml:space="preserve">Source: </w:t>
      </w:r>
      <w:r>
        <w:t>The department’s</w:t>
      </w:r>
      <w:r w:rsidRPr="00901296">
        <w:t xml:space="preserve"> Research and Evaluation Database</w:t>
      </w:r>
    </w:p>
    <w:p w14:paraId="39918606" w14:textId="0CDA502F" w:rsidR="00DD6131" w:rsidRPr="00A80EA6" w:rsidRDefault="00DD6131" w:rsidP="00DD6131">
      <w:pPr>
        <w:pStyle w:val="SourceandNotes"/>
      </w:pPr>
      <w:r w:rsidRPr="00A80EA6">
        <w:t>Base:</w:t>
      </w:r>
      <w:r w:rsidR="006F4064">
        <w:t xml:space="preserve"> n</w:t>
      </w:r>
      <w:r w:rsidR="007C57FD">
        <w:t>=</w:t>
      </w:r>
      <w:r>
        <w:t>20,235</w:t>
      </w:r>
    </w:p>
    <w:p w14:paraId="13C88981" w14:textId="34E53B7E" w:rsidR="00DD6131" w:rsidRDefault="00423CBB" w:rsidP="00DD6131">
      <w:pPr>
        <w:pStyle w:val="SourceandNotes"/>
      </w:pPr>
      <w:r>
        <w:t>* Variable</w:t>
      </w:r>
      <w:r w:rsidR="00DD6131">
        <w:t xml:space="preserve"> has statistically significant coefficient: </w:t>
      </w:r>
      <w:r w:rsidR="00DD6131">
        <w:rPr>
          <w:i/>
        </w:rPr>
        <w:t xml:space="preserve">p </w:t>
      </w:r>
      <w:r w:rsidR="00DD6131">
        <w:t>&lt; 0.05</w:t>
      </w:r>
    </w:p>
    <w:p w14:paraId="04E6E460" w14:textId="5FFED446" w:rsidR="00DD6131" w:rsidRPr="002B15ED" w:rsidRDefault="00DD6131" w:rsidP="00DD6131">
      <w:pPr>
        <w:pStyle w:val="Tablecaption"/>
      </w:pPr>
      <w:bookmarkStart w:id="433" w:name="_Toc102986114"/>
      <w:r w:rsidRPr="002B15ED">
        <w:t xml:space="preserve">Table </w:t>
      </w:r>
      <w:r>
        <w:t>A5.</w:t>
      </w:r>
      <w:r w:rsidR="00A80647">
        <w:t>29</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an education outcome –</w:t>
      </w:r>
      <w:r w:rsidR="00805527">
        <w:t xml:space="preserve"> high</w:t>
      </w:r>
      <w:r>
        <w:t>-JSCI targeted stream</w:t>
      </w:r>
      <w:bookmarkEnd w:id="433"/>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C749FA" w14:paraId="26A018BE" w14:textId="77777777" w:rsidTr="007D10F6">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vAlign w:val="center"/>
          </w:tcPr>
          <w:p w14:paraId="28D3E1BC" w14:textId="77777777" w:rsidR="00DD6131" w:rsidRPr="007F1EAC" w:rsidRDefault="00DD6131" w:rsidP="007D10F6">
            <w:pPr>
              <w:pStyle w:val="TableText"/>
              <w:rPr>
                <w:rFonts w:asciiTheme="minorHAnsi" w:hAnsiTheme="minorHAnsi"/>
                <w:b w:val="0"/>
              </w:rPr>
            </w:pPr>
            <w:r w:rsidRPr="007F1EAC">
              <w:rPr>
                <w:bCs w:val="0"/>
              </w:rPr>
              <w:t>Variable</w:t>
            </w:r>
          </w:p>
        </w:tc>
        <w:tc>
          <w:tcPr>
            <w:tcW w:w="1250" w:type="pct"/>
            <w:shd w:val="clear" w:color="auto" w:fill="00161F"/>
            <w:vAlign w:val="center"/>
          </w:tcPr>
          <w:p w14:paraId="6387BF3D" w14:textId="77777777" w:rsidR="00DD6131" w:rsidRPr="007F1EAC" w:rsidRDefault="00DD6131" w:rsidP="007D10F6">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Odds ratio</w:t>
            </w:r>
          </w:p>
        </w:tc>
        <w:tc>
          <w:tcPr>
            <w:tcW w:w="1250" w:type="pct"/>
            <w:shd w:val="clear" w:color="auto" w:fill="00161F"/>
          </w:tcPr>
          <w:p w14:paraId="69C06E1C" w14:textId="77777777" w:rsidR="00DD6131" w:rsidRPr="00C749FA"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Lower 95% confidence limit</w:t>
            </w:r>
          </w:p>
        </w:tc>
        <w:tc>
          <w:tcPr>
            <w:tcW w:w="1250" w:type="pct"/>
            <w:shd w:val="clear" w:color="auto" w:fill="00161F"/>
          </w:tcPr>
          <w:p w14:paraId="164D180B"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Upper 95% confidence limit</w:t>
            </w:r>
          </w:p>
        </w:tc>
      </w:tr>
      <w:tr w:rsidR="00DD6131" w:rsidRPr="00C749FA" w14:paraId="345E57F3"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tcPr>
          <w:p w14:paraId="66E1F415" w14:textId="77777777" w:rsidR="00DD6131" w:rsidRPr="007F1EAC" w:rsidRDefault="00DD6131" w:rsidP="007F1EAC">
            <w:pPr>
              <w:pStyle w:val="TableText"/>
              <w:rPr>
                <w:b w:val="0"/>
              </w:rPr>
            </w:pPr>
            <w:r w:rsidRPr="007F1EAC">
              <w:rPr>
                <w:bCs w:val="0"/>
              </w:rPr>
              <w:t xml:space="preserve">Treatment group </w:t>
            </w:r>
            <w:r w:rsidRPr="007F1EAC">
              <w:rPr>
                <w:bCs w:val="0"/>
                <w:color w:val="000000"/>
              </w:rPr>
              <w:t>/ comparison group</w:t>
            </w:r>
          </w:p>
        </w:tc>
        <w:tc>
          <w:tcPr>
            <w:tcW w:w="1250" w:type="pct"/>
          </w:tcPr>
          <w:p w14:paraId="055DB947"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1.720*</w:t>
            </w:r>
          </w:p>
        </w:tc>
        <w:tc>
          <w:tcPr>
            <w:tcW w:w="1250" w:type="pct"/>
          </w:tcPr>
          <w:p w14:paraId="77997EA1"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1.389</w:t>
            </w:r>
          </w:p>
        </w:tc>
        <w:tc>
          <w:tcPr>
            <w:tcW w:w="1250" w:type="pct"/>
          </w:tcPr>
          <w:p w14:paraId="569BDC46"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2.129</w:t>
            </w:r>
          </w:p>
        </w:tc>
      </w:tr>
      <w:tr w:rsidR="00DD6131" w:rsidRPr="00C749FA" w14:paraId="5E2D0A0F"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260DC0C" w14:textId="2E78588F" w:rsidR="00DD6131" w:rsidRPr="007F1EAC" w:rsidRDefault="00DD6131" w:rsidP="007F1EAC">
            <w:pPr>
              <w:pStyle w:val="TableText"/>
              <w:rPr>
                <w:b w:val="0"/>
                <w:color w:val="000000"/>
              </w:rPr>
            </w:pPr>
            <w:r w:rsidRPr="007F1EAC">
              <w:rPr>
                <w:bCs w:val="0"/>
                <w:color w:val="000000"/>
              </w:rPr>
              <w:t>Parent aged 24</w:t>
            </w:r>
            <w:r w:rsidR="007E1D74" w:rsidRPr="007F1EAC">
              <w:rPr>
                <w:bCs w:val="0"/>
                <w:color w:val="000000"/>
              </w:rPr>
              <w:t> years</w:t>
            </w:r>
            <w:r w:rsidRPr="007F1EAC">
              <w:rPr>
                <w:bCs w:val="0"/>
                <w:color w:val="000000"/>
              </w:rPr>
              <w:t xml:space="preserve"> or under / aged 30 to 39</w:t>
            </w:r>
            <w:r w:rsidR="007E1D74" w:rsidRPr="007F1EAC">
              <w:rPr>
                <w:bCs w:val="0"/>
                <w:color w:val="000000"/>
              </w:rPr>
              <w:t> years</w:t>
            </w:r>
          </w:p>
        </w:tc>
        <w:tc>
          <w:tcPr>
            <w:tcW w:w="1250" w:type="pct"/>
          </w:tcPr>
          <w:p w14:paraId="78E678DF"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1.206</w:t>
            </w:r>
          </w:p>
        </w:tc>
        <w:tc>
          <w:tcPr>
            <w:tcW w:w="1250" w:type="pct"/>
          </w:tcPr>
          <w:p w14:paraId="3CB7EBE9"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0.973</w:t>
            </w:r>
          </w:p>
        </w:tc>
        <w:tc>
          <w:tcPr>
            <w:tcW w:w="1250" w:type="pct"/>
          </w:tcPr>
          <w:p w14:paraId="76E22EDF"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1.495</w:t>
            </w:r>
          </w:p>
        </w:tc>
      </w:tr>
      <w:tr w:rsidR="00DD6131" w:rsidRPr="00C749FA" w14:paraId="6774D1C8"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00E7D4C5" w14:textId="0B5311E9" w:rsidR="00DD6131" w:rsidRPr="007F1EAC" w:rsidRDefault="00DD6131" w:rsidP="007F1EAC">
            <w:pPr>
              <w:pStyle w:val="TableText"/>
              <w:rPr>
                <w:b w:val="0"/>
                <w:color w:val="000000"/>
              </w:rPr>
            </w:pPr>
            <w:r w:rsidRPr="007F1EAC">
              <w:rPr>
                <w:bCs w:val="0"/>
                <w:color w:val="000000"/>
              </w:rPr>
              <w:t>Parent aged 25 to 29</w:t>
            </w:r>
            <w:r w:rsidR="007E1D74" w:rsidRPr="007F1EAC">
              <w:rPr>
                <w:bCs w:val="0"/>
                <w:color w:val="000000"/>
              </w:rPr>
              <w:t> years</w:t>
            </w:r>
            <w:r w:rsidRPr="007F1EAC">
              <w:rPr>
                <w:bCs w:val="0"/>
                <w:color w:val="000000"/>
              </w:rPr>
              <w:t xml:space="preserve"> / aged 30 to 39</w:t>
            </w:r>
            <w:r w:rsidR="007E1D74" w:rsidRPr="007F1EAC">
              <w:rPr>
                <w:bCs w:val="0"/>
                <w:color w:val="000000"/>
              </w:rPr>
              <w:t> years</w:t>
            </w:r>
          </w:p>
        </w:tc>
        <w:tc>
          <w:tcPr>
            <w:tcW w:w="1250" w:type="pct"/>
          </w:tcPr>
          <w:p w14:paraId="58DA2B95"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0.983</w:t>
            </w:r>
          </w:p>
        </w:tc>
        <w:tc>
          <w:tcPr>
            <w:tcW w:w="1250" w:type="pct"/>
          </w:tcPr>
          <w:p w14:paraId="44C6DECD"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0.845</w:t>
            </w:r>
          </w:p>
        </w:tc>
        <w:tc>
          <w:tcPr>
            <w:tcW w:w="1250" w:type="pct"/>
          </w:tcPr>
          <w:p w14:paraId="1C5E4474"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1.142</w:t>
            </w:r>
          </w:p>
        </w:tc>
      </w:tr>
      <w:tr w:rsidR="00DD6131" w:rsidRPr="00C749FA" w14:paraId="63792114"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07A0D5FA" w14:textId="74DC0751" w:rsidR="00DD6131" w:rsidRPr="007F1EAC" w:rsidRDefault="00DD6131" w:rsidP="007F1EAC">
            <w:pPr>
              <w:pStyle w:val="TableText"/>
              <w:rPr>
                <w:b w:val="0"/>
                <w:color w:val="000000"/>
              </w:rPr>
            </w:pPr>
            <w:r w:rsidRPr="007F1EAC">
              <w:rPr>
                <w:bCs w:val="0"/>
                <w:color w:val="000000"/>
              </w:rPr>
              <w:t>Parent aged 40</w:t>
            </w:r>
            <w:r w:rsidR="007E1D74" w:rsidRPr="007F1EAC">
              <w:rPr>
                <w:bCs w:val="0"/>
                <w:color w:val="000000"/>
              </w:rPr>
              <w:t> years</w:t>
            </w:r>
            <w:r w:rsidRPr="007F1EAC">
              <w:rPr>
                <w:bCs w:val="0"/>
                <w:color w:val="000000"/>
              </w:rPr>
              <w:t xml:space="preserve"> or above / aged 30 to 39</w:t>
            </w:r>
            <w:r w:rsidR="007E1D74" w:rsidRPr="007F1EAC">
              <w:rPr>
                <w:bCs w:val="0"/>
                <w:color w:val="000000"/>
              </w:rPr>
              <w:t> years</w:t>
            </w:r>
          </w:p>
        </w:tc>
        <w:tc>
          <w:tcPr>
            <w:tcW w:w="1250" w:type="pct"/>
          </w:tcPr>
          <w:p w14:paraId="403D9603"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0.697*</w:t>
            </w:r>
          </w:p>
        </w:tc>
        <w:tc>
          <w:tcPr>
            <w:tcW w:w="1250" w:type="pct"/>
          </w:tcPr>
          <w:p w14:paraId="15B0C1CA"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0.571</w:t>
            </w:r>
          </w:p>
        </w:tc>
        <w:tc>
          <w:tcPr>
            <w:tcW w:w="1250" w:type="pct"/>
          </w:tcPr>
          <w:p w14:paraId="39072DE9"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0.851</w:t>
            </w:r>
          </w:p>
        </w:tc>
      </w:tr>
      <w:tr w:rsidR="00DD6131" w:rsidRPr="00C749FA" w14:paraId="7F97DC4F"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38F6E983" w14:textId="77777777" w:rsidR="00DD6131" w:rsidRPr="007F1EAC" w:rsidRDefault="00DD6131" w:rsidP="007F1EAC">
            <w:pPr>
              <w:pStyle w:val="TableText"/>
              <w:rPr>
                <w:b w:val="0"/>
                <w:color w:val="000000"/>
              </w:rPr>
            </w:pPr>
            <w:r w:rsidRPr="007F1EAC">
              <w:rPr>
                <w:bCs w:val="0"/>
              </w:rPr>
              <w:t>Male / female</w:t>
            </w:r>
          </w:p>
        </w:tc>
        <w:tc>
          <w:tcPr>
            <w:tcW w:w="1250" w:type="pct"/>
          </w:tcPr>
          <w:p w14:paraId="736919FB"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0.257*</w:t>
            </w:r>
          </w:p>
        </w:tc>
        <w:tc>
          <w:tcPr>
            <w:tcW w:w="1250" w:type="pct"/>
          </w:tcPr>
          <w:p w14:paraId="2216B8C2"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0.155</w:t>
            </w:r>
          </w:p>
        </w:tc>
        <w:tc>
          <w:tcPr>
            <w:tcW w:w="1250" w:type="pct"/>
          </w:tcPr>
          <w:p w14:paraId="5CBAA6A4"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0.426</w:t>
            </w:r>
          </w:p>
        </w:tc>
      </w:tr>
      <w:tr w:rsidR="00DD6131" w:rsidRPr="00C749FA" w14:paraId="11208116"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FEBB0C4" w14:textId="77777777" w:rsidR="00DD6131" w:rsidRPr="007F1EAC" w:rsidRDefault="00DD6131" w:rsidP="007F1EAC">
            <w:pPr>
              <w:pStyle w:val="TableText"/>
              <w:rPr>
                <w:b w:val="0"/>
                <w:color w:val="000000"/>
              </w:rPr>
            </w:pPr>
            <w:r w:rsidRPr="007F1EAC">
              <w:rPr>
                <w:bCs w:val="0"/>
                <w:color w:val="000000"/>
              </w:rPr>
              <w:t>Medical condition</w:t>
            </w:r>
          </w:p>
        </w:tc>
        <w:tc>
          <w:tcPr>
            <w:tcW w:w="1250" w:type="pct"/>
          </w:tcPr>
          <w:p w14:paraId="0FE948F7"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1.175*</w:t>
            </w:r>
          </w:p>
        </w:tc>
        <w:tc>
          <w:tcPr>
            <w:tcW w:w="1250" w:type="pct"/>
          </w:tcPr>
          <w:p w14:paraId="03A0E5A7"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1.006</w:t>
            </w:r>
          </w:p>
        </w:tc>
        <w:tc>
          <w:tcPr>
            <w:tcW w:w="1250" w:type="pct"/>
          </w:tcPr>
          <w:p w14:paraId="4E96FACE"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1.371</w:t>
            </w:r>
          </w:p>
        </w:tc>
      </w:tr>
      <w:tr w:rsidR="00DD6131" w:rsidRPr="00C749FA" w14:paraId="19C7EF25"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704F113" w14:textId="77777777" w:rsidR="00DD6131" w:rsidRPr="007F1EAC" w:rsidRDefault="00DD6131" w:rsidP="007F1EAC">
            <w:pPr>
              <w:pStyle w:val="TableText"/>
              <w:rPr>
                <w:b w:val="0"/>
                <w:color w:val="000000"/>
              </w:rPr>
            </w:pPr>
            <w:r w:rsidRPr="007F1EAC">
              <w:rPr>
                <w:bCs w:val="0"/>
                <w:color w:val="000000"/>
              </w:rPr>
              <w:lastRenderedPageBreak/>
              <w:t>Parenting Payment partnered / single</w:t>
            </w:r>
          </w:p>
        </w:tc>
        <w:tc>
          <w:tcPr>
            <w:tcW w:w="1250" w:type="pct"/>
          </w:tcPr>
          <w:p w14:paraId="03A135B4"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0.136*</w:t>
            </w:r>
          </w:p>
        </w:tc>
        <w:tc>
          <w:tcPr>
            <w:tcW w:w="1250" w:type="pct"/>
          </w:tcPr>
          <w:p w14:paraId="5A95FF06"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0.102</w:t>
            </w:r>
          </w:p>
        </w:tc>
        <w:tc>
          <w:tcPr>
            <w:tcW w:w="1250" w:type="pct"/>
          </w:tcPr>
          <w:p w14:paraId="476571B4"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0.183</w:t>
            </w:r>
          </w:p>
        </w:tc>
      </w:tr>
      <w:tr w:rsidR="00DD6131" w:rsidRPr="00C749FA" w14:paraId="2EA9E202"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62E0F5F" w14:textId="068CD981" w:rsidR="00DD6131" w:rsidRPr="007F1EAC" w:rsidRDefault="00DD6131" w:rsidP="007F1EAC">
            <w:pPr>
              <w:pStyle w:val="TableText"/>
              <w:rPr>
                <w:b w:val="0"/>
                <w:color w:val="000000"/>
              </w:rPr>
            </w:pPr>
            <w:r w:rsidRPr="007F1EAC">
              <w:rPr>
                <w:bCs w:val="0"/>
              </w:rPr>
              <w:t>Highest education level</w:t>
            </w:r>
            <w:r w:rsidR="00805527" w:rsidRPr="007F1EAC">
              <w:rPr>
                <w:bCs w:val="0"/>
              </w:rPr>
              <w:t>: less</w:t>
            </w:r>
            <w:r w:rsidRPr="007F1EAC">
              <w:rPr>
                <w:bCs w:val="0"/>
              </w:rPr>
              <w:t xml:space="preserve"> than </w:t>
            </w:r>
            <w:r w:rsidR="000733A3" w:rsidRPr="007F1EAC">
              <w:rPr>
                <w:bCs w:val="0"/>
              </w:rPr>
              <w:t>Year </w:t>
            </w:r>
            <w:r w:rsidRPr="007F1EAC">
              <w:rPr>
                <w:bCs w:val="0"/>
              </w:rPr>
              <w:t xml:space="preserve">10 / </w:t>
            </w:r>
            <w:r w:rsidR="000232E4" w:rsidRPr="007F1EAC">
              <w:rPr>
                <w:bCs w:val="0"/>
              </w:rPr>
              <w:t>Year 12 or equivalent</w:t>
            </w:r>
          </w:p>
        </w:tc>
        <w:tc>
          <w:tcPr>
            <w:tcW w:w="1250" w:type="pct"/>
          </w:tcPr>
          <w:p w14:paraId="50107A70"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0.495*</w:t>
            </w:r>
          </w:p>
        </w:tc>
        <w:tc>
          <w:tcPr>
            <w:tcW w:w="1250" w:type="pct"/>
          </w:tcPr>
          <w:p w14:paraId="23360D1B"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0.370</w:t>
            </w:r>
          </w:p>
        </w:tc>
        <w:tc>
          <w:tcPr>
            <w:tcW w:w="1250" w:type="pct"/>
          </w:tcPr>
          <w:p w14:paraId="6BA1864B"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0.662</w:t>
            </w:r>
          </w:p>
        </w:tc>
      </w:tr>
      <w:tr w:rsidR="00DD6131" w:rsidRPr="00C749FA" w14:paraId="79094BA0"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6503CD2" w14:textId="14A39FE4" w:rsidR="00DD6131" w:rsidRPr="007F1EAC" w:rsidRDefault="00DD6131" w:rsidP="007F1EAC">
            <w:pPr>
              <w:pStyle w:val="TableText"/>
              <w:rPr>
                <w:b w:val="0"/>
                <w:color w:val="000000"/>
              </w:rPr>
            </w:pPr>
            <w:r w:rsidRPr="007F1EAC">
              <w:rPr>
                <w:bCs w:val="0"/>
              </w:rPr>
              <w:t xml:space="preserve">Highest education level: </w:t>
            </w:r>
            <w:r w:rsidR="000733A3" w:rsidRPr="007F1EAC">
              <w:rPr>
                <w:bCs w:val="0"/>
              </w:rPr>
              <w:t>Year </w:t>
            </w:r>
            <w:r w:rsidRPr="007F1EAC">
              <w:rPr>
                <w:bCs w:val="0"/>
              </w:rPr>
              <w:t xml:space="preserve">10 or </w:t>
            </w:r>
            <w:r w:rsidR="000733A3" w:rsidRPr="007F1EAC">
              <w:rPr>
                <w:bCs w:val="0"/>
              </w:rPr>
              <w:t>Year </w:t>
            </w:r>
            <w:r w:rsidRPr="007F1EAC">
              <w:rPr>
                <w:bCs w:val="0"/>
              </w:rPr>
              <w:t xml:space="preserve">11 / </w:t>
            </w:r>
            <w:r w:rsidR="000733A3" w:rsidRPr="007F1EAC">
              <w:rPr>
                <w:bCs w:val="0"/>
              </w:rPr>
              <w:t>Year </w:t>
            </w:r>
            <w:r w:rsidRPr="007F1EAC">
              <w:rPr>
                <w:bCs w:val="0"/>
              </w:rPr>
              <w:t>12 or equivalent</w:t>
            </w:r>
          </w:p>
        </w:tc>
        <w:tc>
          <w:tcPr>
            <w:tcW w:w="1250" w:type="pct"/>
          </w:tcPr>
          <w:p w14:paraId="0F3A12D1"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0.588*</w:t>
            </w:r>
          </w:p>
        </w:tc>
        <w:tc>
          <w:tcPr>
            <w:tcW w:w="1250" w:type="pct"/>
          </w:tcPr>
          <w:p w14:paraId="41F09D30"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0.492</w:t>
            </w:r>
          </w:p>
        </w:tc>
        <w:tc>
          <w:tcPr>
            <w:tcW w:w="1250" w:type="pct"/>
          </w:tcPr>
          <w:p w14:paraId="46CB1C4B"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0.702</w:t>
            </w:r>
          </w:p>
        </w:tc>
      </w:tr>
      <w:tr w:rsidR="00DD6131" w:rsidRPr="00C749FA" w14:paraId="12F76D9A"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4A725EB" w14:textId="48B87C47" w:rsidR="00DD6131" w:rsidRPr="007F1EAC" w:rsidRDefault="00DD6131" w:rsidP="007F1EAC">
            <w:pPr>
              <w:pStyle w:val="TableText"/>
              <w:rPr>
                <w:b w:val="0"/>
                <w:color w:val="000000"/>
              </w:rPr>
            </w:pPr>
            <w:r w:rsidRPr="007F1EAC">
              <w:rPr>
                <w:bCs w:val="0"/>
              </w:rPr>
              <w:t xml:space="preserve">Highest education level: </w:t>
            </w:r>
            <w:r w:rsidR="000733A3" w:rsidRPr="007F1EAC">
              <w:rPr>
                <w:bCs w:val="0"/>
              </w:rPr>
              <w:t>diploma</w:t>
            </w:r>
            <w:r w:rsidRPr="007F1EAC">
              <w:rPr>
                <w:bCs w:val="0"/>
              </w:rPr>
              <w:t xml:space="preserve"> or</w:t>
            </w:r>
            <w:r w:rsidR="000733A3" w:rsidRPr="007F1EAC">
              <w:rPr>
                <w:bCs w:val="0"/>
              </w:rPr>
              <w:t xml:space="preserve"> tertiary</w:t>
            </w:r>
            <w:r w:rsidRPr="007F1EAC">
              <w:rPr>
                <w:bCs w:val="0"/>
              </w:rPr>
              <w:t xml:space="preserve"> / </w:t>
            </w:r>
            <w:r w:rsidR="000733A3" w:rsidRPr="007F1EAC">
              <w:rPr>
                <w:bCs w:val="0"/>
              </w:rPr>
              <w:t>Year </w:t>
            </w:r>
            <w:r w:rsidRPr="007F1EAC">
              <w:rPr>
                <w:bCs w:val="0"/>
              </w:rPr>
              <w:t>12 or equivalent</w:t>
            </w:r>
          </w:p>
        </w:tc>
        <w:tc>
          <w:tcPr>
            <w:tcW w:w="1250" w:type="pct"/>
          </w:tcPr>
          <w:p w14:paraId="4B669EAF"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1.399*</w:t>
            </w:r>
          </w:p>
        </w:tc>
        <w:tc>
          <w:tcPr>
            <w:tcW w:w="1250" w:type="pct"/>
          </w:tcPr>
          <w:p w14:paraId="3AE27239"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1.190</w:t>
            </w:r>
          </w:p>
        </w:tc>
        <w:tc>
          <w:tcPr>
            <w:tcW w:w="1250" w:type="pct"/>
          </w:tcPr>
          <w:p w14:paraId="1C44B599"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1.646</w:t>
            </w:r>
          </w:p>
        </w:tc>
      </w:tr>
      <w:tr w:rsidR="00DD6131" w:rsidRPr="00C749FA" w14:paraId="1B1B0090"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39345735" w14:textId="217C8ED5" w:rsidR="00DD6131" w:rsidRPr="007F1EAC" w:rsidRDefault="00DD6131" w:rsidP="007F1EAC">
            <w:pPr>
              <w:pStyle w:val="TableText"/>
              <w:rPr>
                <w:b w:val="0"/>
                <w:color w:val="000000"/>
              </w:rPr>
            </w:pPr>
            <w:r w:rsidRPr="007F1EAC">
              <w:rPr>
                <w:bCs w:val="0"/>
              </w:rPr>
              <w:t>Highest education level:</w:t>
            </w:r>
            <w:r w:rsidR="000733A3" w:rsidRPr="007F1EAC">
              <w:rPr>
                <w:bCs w:val="0"/>
              </w:rPr>
              <w:t xml:space="preserve"> unknown</w:t>
            </w:r>
            <w:r w:rsidRPr="007F1EAC">
              <w:rPr>
                <w:bCs w:val="0"/>
              </w:rPr>
              <w:t xml:space="preserve"> / </w:t>
            </w:r>
            <w:r w:rsidR="000232E4" w:rsidRPr="007F1EAC">
              <w:rPr>
                <w:bCs w:val="0"/>
              </w:rPr>
              <w:t>Year 12 or equivalent</w:t>
            </w:r>
          </w:p>
        </w:tc>
        <w:tc>
          <w:tcPr>
            <w:tcW w:w="1250" w:type="pct"/>
          </w:tcPr>
          <w:p w14:paraId="280250D1"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0.443*</w:t>
            </w:r>
          </w:p>
        </w:tc>
        <w:tc>
          <w:tcPr>
            <w:tcW w:w="1250" w:type="pct"/>
          </w:tcPr>
          <w:p w14:paraId="7BE31D1E"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0.317</w:t>
            </w:r>
          </w:p>
        </w:tc>
        <w:tc>
          <w:tcPr>
            <w:tcW w:w="1250" w:type="pct"/>
          </w:tcPr>
          <w:p w14:paraId="52E0F4C5"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0.620</w:t>
            </w:r>
          </w:p>
        </w:tc>
      </w:tr>
      <w:tr w:rsidR="00DD6131" w:rsidRPr="00C749FA" w14:paraId="33A6F7BC"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5F1435D" w14:textId="77777777" w:rsidR="00DD6131" w:rsidRPr="007F1EAC" w:rsidRDefault="00DD6131" w:rsidP="007F1EAC">
            <w:pPr>
              <w:pStyle w:val="TableText"/>
              <w:rPr>
                <w:b w:val="0"/>
                <w:color w:val="000000"/>
              </w:rPr>
            </w:pPr>
            <w:r w:rsidRPr="007F1EAC">
              <w:rPr>
                <w:bCs w:val="0"/>
                <w:color w:val="000000"/>
              </w:rPr>
              <w:t>Queensland / New South Wales</w:t>
            </w:r>
          </w:p>
        </w:tc>
        <w:tc>
          <w:tcPr>
            <w:tcW w:w="1250" w:type="pct"/>
          </w:tcPr>
          <w:p w14:paraId="43B249AF"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0.885</w:t>
            </w:r>
          </w:p>
        </w:tc>
        <w:tc>
          <w:tcPr>
            <w:tcW w:w="1250" w:type="pct"/>
          </w:tcPr>
          <w:p w14:paraId="29C1A501"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0.743</w:t>
            </w:r>
          </w:p>
        </w:tc>
        <w:tc>
          <w:tcPr>
            <w:tcW w:w="1250" w:type="pct"/>
          </w:tcPr>
          <w:p w14:paraId="04E3D675"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1.053</w:t>
            </w:r>
          </w:p>
        </w:tc>
      </w:tr>
      <w:tr w:rsidR="00DD6131" w:rsidRPr="00C749FA" w14:paraId="7623DF2E"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77AA7BD" w14:textId="77777777" w:rsidR="00DD6131" w:rsidRPr="007F1EAC" w:rsidRDefault="00DD6131" w:rsidP="007F1EAC">
            <w:pPr>
              <w:pStyle w:val="TableText"/>
              <w:rPr>
                <w:b w:val="0"/>
                <w:color w:val="000000"/>
              </w:rPr>
            </w:pPr>
            <w:r w:rsidRPr="007F1EAC">
              <w:rPr>
                <w:bCs w:val="0"/>
                <w:color w:val="000000"/>
              </w:rPr>
              <w:t>South Australia / New South Wales</w:t>
            </w:r>
          </w:p>
        </w:tc>
        <w:tc>
          <w:tcPr>
            <w:tcW w:w="1250" w:type="pct"/>
          </w:tcPr>
          <w:p w14:paraId="2781B93B"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0.874</w:t>
            </w:r>
          </w:p>
        </w:tc>
        <w:tc>
          <w:tcPr>
            <w:tcW w:w="1250" w:type="pct"/>
          </w:tcPr>
          <w:p w14:paraId="36ABCF6C"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0.678</w:t>
            </w:r>
          </w:p>
        </w:tc>
        <w:tc>
          <w:tcPr>
            <w:tcW w:w="1250" w:type="pct"/>
          </w:tcPr>
          <w:p w14:paraId="7841248B"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1.127</w:t>
            </w:r>
          </w:p>
        </w:tc>
      </w:tr>
      <w:tr w:rsidR="00DD6131" w:rsidRPr="00C749FA" w14:paraId="50B90CCE"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5935DD1F" w14:textId="77777777" w:rsidR="00DD6131" w:rsidRPr="007F1EAC" w:rsidRDefault="00DD6131" w:rsidP="007F1EAC">
            <w:pPr>
              <w:pStyle w:val="TableText"/>
              <w:rPr>
                <w:b w:val="0"/>
                <w:color w:val="000000"/>
              </w:rPr>
            </w:pPr>
            <w:r w:rsidRPr="007F1EAC">
              <w:rPr>
                <w:bCs w:val="0"/>
                <w:color w:val="000000"/>
              </w:rPr>
              <w:t>Victoria / New South Wales</w:t>
            </w:r>
          </w:p>
        </w:tc>
        <w:tc>
          <w:tcPr>
            <w:tcW w:w="1250" w:type="pct"/>
          </w:tcPr>
          <w:p w14:paraId="0270E062"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0.804*</w:t>
            </w:r>
          </w:p>
        </w:tc>
        <w:tc>
          <w:tcPr>
            <w:tcW w:w="1250" w:type="pct"/>
          </w:tcPr>
          <w:p w14:paraId="3F5CB537"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0.679</w:t>
            </w:r>
          </w:p>
        </w:tc>
        <w:tc>
          <w:tcPr>
            <w:tcW w:w="1250" w:type="pct"/>
          </w:tcPr>
          <w:p w14:paraId="62A0DFDD"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0.9521.195</w:t>
            </w:r>
          </w:p>
        </w:tc>
      </w:tr>
      <w:tr w:rsidR="00DD6131" w:rsidRPr="00C749FA" w14:paraId="7F0D9F9F"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662D2DC6" w14:textId="77777777" w:rsidR="00DD6131" w:rsidRPr="007F1EAC" w:rsidRDefault="00DD6131" w:rsidP="007F1EAC">
            <w:pPr>
              <w:pStyle w:val="TableText"/>
              <w:rPr>
                <w:b w:val="0"/>
                <w:color w:val="000000"/>
              </w:rPr>
            </w:pPr>
            <w:r w:rsidRPr="007F1EAC">
              <w:rPr>
                <w:bCs w:val="0"/>
                <w:color w:val="000000"/>
              </w:rPr>
              <w:t>Western Australia / New South Wales</w:t>
            </w:r>
          </w:p>
        </w:tc>
        <w:tc>
          <w:tcPr>
            <w:tcW w:w="1250" w:type="pct"/>
          </w:tcPr>
          <w:p w14:paraId="6E41F731"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1.195</w:t>
            </w:r>
          </w:p>
        </w:tc>
        <w:tc>
          <w:tcPr>
            <w:tcW w:w="1250" w:type="pct"/>
          </w:tcPr>
          <w:p w14:paraId="73B51313"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0.950</w:t>
            </w:r>
          </w:p>
        </w:tc>
        <w:tc>
          <w:tcPr>
            <w:tcW w:w="1250" w:type="pct"/>
          </w:tcPr>
          <w:p w14:paraId="04A9BEE9"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1.502</w:t>
            </w:r>
          </w:p>
        </w:tc>
      </w:tr>
      <w:tr w:rsidR="00DD6131" w:rsidRPr="00C749FA" w14:paraId="7C369BCB"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8B192B1" w14:textId="77777777" w:rsidR="00DD6131" w:rsidRPr="007F1EAC" w:rsidRDefault="00DD6131" w:rsidP="007F1EAC">
            <w:pPr>
              <w:pStyle w:val="TableText"/>
              <w:rPr>
                <w:b w:val="0"/>
                <w:color w:val="000000"/>
              </w:rPr>
            </w:pPr>
            <w:r w:rsidRPr="007F1EAC">
              <w:rPr>
                <w:bCs w:val="0"/>
                <w:color w:val="000000"/>
              </w:rPr>
              <w:t>Tasmania or Australian Capital Territory or Northern Territory / New South Wales</w:t>
            </w:r>
          </w:p>
        </w:tc>
        <w:tc>
          <w:tcPr>
            <w:tcW w:w="1250" w:type="pct"/>
          </w:tcPr>
          <w:p w14:paraId="5F557AEC"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0.471*</w:t>
            </w:r>
          </w:p>
        </w:tc>
        <w:tc>
          <w:tcPr>
            <w:tcW w:w="1250" w:type="pct"/>
          </w:tcPr>
          <w:p w14:paraId="6D599BC7"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0.320</w:t>
            </w:r>
          </w:p>
        </w:tc>
        <w:tc>
          <w:tcPr>
            <w:tcW w:w="1250" w:type="pct"/>
          </w:tcPr>
          <w:p w14:paraId="21BA1EA6"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0.693</w:t>
            </w:r>
          </w:p>
        </w:tc>
      </w:tr>
      <w:tr w:rsidR="00DD6131" w:rsidRPr="00C749FA" w14:paraId="50843AC2"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5603C49D" w14:textId="77777777" w:rsidR="00DD6131" w:rsidRPr="007F1EAC" w:rsidRDefault="00DD6131" w:rsidP="007F1EAC">
            <w:pPr>
              <w:pStyle w:val="TableText"/>
              <w:rPr>
                <w:b w:val="0"/>
                <w:color w:val="000000"/>
              </w:rPr>
            </w:pPr>
            <w:r w:rsidRPr="007F1EAC">
              <w:rPr>
                <w:bCs w:val="0"/>
                <w:color w:val="000000"/>
              </w:rPr>
              <w:t>IRSD decile (increased by 1)</w:t>
            </w:r>
          </w:p>
        </w:tc>
        <w:tc>
          <w:tcPr>
            <w:tcW w:w="1250" w:type="pct"/>
          </w:tcPr>
          <w:p w14:paraId="699A9D44"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1.034*</w:t>
            </w:r>
          </w:p>
        </w:tc>
        <w:tc>
          <w:tcPr>
            <w:tcW w:w="1250" w:type="pct"/>
          </w:tcPr>
          <w:p w14:paraId="6B90188F"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1.004</w:t>
            </w:r>
          </w:p>
        </w:tc>
        <w:tc>
          <w:tcPr>
            <w:tcW w:w="1250" w:type="pct"/>
          </w:tcPr>
          <w:p w14:paraId="120B2482"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1.065</w:t>
            </w:r>
          </w:p>
        </w:tc>
      </w:tr>
      <w:tr w:rsidR="00DD6131" w:rsidRPr="00C749FA" w14:paraId="07109B75"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BCF12C5" w14:textId="77777777" w:rsidR="00DD6131" w:rsidRPr="007F1EAC" w:rsidRDefault="00DD6131" w:rsidP="007F1EAC">
            <w:pPr>
              <w:pStyle w:val="TableText"/>
              <w:rPr>
                <w:b w:val="0"/>
                <w:color w:val="000000"/>
              </w:rPr>
            </w:pPr>
            <w:r w:rsidRPr="007F1EAC">
              <w:rPr>
                <w:bCs w:val="0"/>
                <w:color w:val="000000"/>
              </w:rPr>
              <w:t>Participation rate (increased by 1.0)</w:t>
            </w:r>
          </w:p>
        </w:tc>
        <w:tc>
          <w:tcPr>
            <w:tcW w:w="1250" w:type="pct"/>
          </w:tcPr>
          <w:p w14:paraId="520FF7CA"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0.978*</w:t>
            </w:r>
          </w:p>
        </w:tc>
        <w:tc>
          <w:tcPr>
            <w:tcW w:w="1250" w:type="pct"/>
          </w:tcPr>
          <w:p w14:paraId="49A1F3B2"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0.965</w:t>
            </w:r>
          </w:p>
        </w:tc>
        <w:tc>
          <w:tcPr>
            <w:tcW w:w="1250" w:type="pct"/>
          </w:tcPr>
          <w:p w14:paraId="650EE268"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0.992</w:t>
            </w:r>
          </w:p>
        </w:tc>
      </w:tr>
    </w:tbl>
    <w:p w14:paraId="49EA71E4" w14:textId="422014D0" w:rsidR="005960D2" w:rsidRDefault="005960D2" w:rsidP="00DD6131">
      <w:pPr>
        <w:pStyle w:val="SourceandNotes"/>
      </w:pPr>
      <w:r w:rsidRPr="00901296">
        <w:t xml:space="preserve">Source: </w:t>
      </w:r>
      <w:r>
        <w:t>The department’s</w:t>
      </w:r>
      <w:r w:rsidRPr="00901296">
        <w:t xml:space="preserve"> Research and Evaluation Database</w:t>
      </w:r>
    </w:p>
    <w:p w14:paraId="23288BA8" w14:textId="41EFCC08" w:rsidR="00DD6131" w:rsidRPr="00A80EA6" w:rsidRDefault="00DD6131" w:rsidP="00DD6131">
      <w:pPr>
        <w:pStyle w:val="SourceandNotes"/>
      </w:pPr>
      <w:r w:rsidRPr="00A80EA6">
        <w:t>Base:</w:t>
      </w:r>
      <w:r w:rsidR="006F4064">
        <w:t xml:space="preserve"> n</w:t>
      </w:r>
      <w:r w:rsidR="007C57FD">
        <w:t>=</w:t>
      </w:r>
      <w:r>
        <w:t>13,965</w:t>
      </w:r>
    </w:p>
    <w:p w14:paraId="211BDC54" w14:textId="4E828391" w:rsidR="00DD6131" w:rsidRDefault="00423CBB" w:rsidP="00DD6131">
      <w:pPr>
        <w:pStyle w:val="SourceandNotes"/>
      </w:pPr>
      <w:r>
        <w:t>* Variable</w:t>
      </w:r>
      <w:r w:rsidR="00DD6131">
        <w:t xml:space="preserve"> has statistically significant coefficient: </w:t>
      </w:r>
      <w:r w:rsidR="00DD6131">
        <w:rPr>
          <w:i/>
        </w:rPr>
        <w:t xml:space="preserve">p </w:t>
      </w:r>
      <w:r w:rsidR="00DD6131">
        <w:t>&lt; 0.05</w:t>
      </w:r>
    </w:p>
    <w:p w14:paraId="6D274D88" w14:textId="2C277480" w:rsidR="00DD6131" w:rsidRPr="008C4C8D" w:rsidRDefault="00DD6131" w:rsidP="00B103C8">
      <w:pPr>
        <w:pStyle w:val="Heading3"/>
      </w:pPr>
      <w:bookmarkStart w:id="434" w:name="_Toc116648573"/>
      <w:r>
        <w:t>A5.</w:t>
      </w:r>
      <w:r w:rsidR="005272D2">
        <w:t>8</w:t>
      </w:r>
      <w:r w:rsidR="0067403F">
        <w:tab/>
      </w:r>
      <w:r>
        <w:t>Stage 2: Employment outcome</w:t>
      </w:r>
      <w:bookmarkEnd w:id="434"/>
    </w:p>
    <w:p w14:paraId="17D64C26" w14:textId="1E1C62C8" w:rsidR="00DD6131" w:rsidRPr="002B15ED" w:rsidRDefault="00DD6131" w:rsidP="00DD6131">
      <w:pPr>
        <w:pStyle w:val="Tablecaption"/>
      </w:pPr>
      <w:bookmarkStart w:id="435" w:name="_Toc102986115"/>
      <w:r w:rsidRPr="002B15ED">
        <w:t xml:space="preserve">Table </w:t>
      </w:r>
      <w:r>
        <w:t>A5.</w:t>
      </w:r>
      <w:r w:rsidR="00A80647">
        <w:t>30</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an employment outcome – intensive stream</w:t>
      </w:r>
      <w:bookmarkEnd w:id="435"/>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722F1C" w14:paraId="0389A53A" w14:textId="77777777" w:rsidTr="007D10F6">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vAlign w:val="center"/>
          </w:tcPr>
          <w:p w14:paraId="13341D75" w14:textId="77777777" w:rsidR="00DD6131" w:rsidRPr="007F1EAC" w:rsidRDefault="00DD6131" w:rsidP="007D10F6">
            <w:pPr>
              <w:pStyle w:val="TableText"/>
              <w:rPr>
                <w:b w:val="0"/>
              </w:rPr>
            </w:pPr>
            <w:r w:rsidRPr="007F1EAC">
              <w:rPr>
                <w:bCs w:val="0"/>
              </w:rPr>
              <w:t>Variable</w:t>
            </w:r>
          </w:p>
        </w:tc>
        <w:tc>
          <w:tcPr>
            <w:tcW w:w="1250" w:type="pct"/>
            <w:shd w:val="clear" w:color="auto" w:fill="00161F"/>
            <w:vAlign w:val="center"/>
          </w:tcPr>
          <w:p w14:paraId="515AC833" w14:textId="77777777" w:rsidR="00DD6131" w:rsidRPr="007F1EAC" w:rsidRDefault="00DD6131" w:rsidP="007D10F6">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Odds ratio</w:t>
            </w:r>
          </w:p>
        </w:tc>
        <w:tc>
          <w:tcPr>
            <w:tcW w:w="1250" w:type="pct"/>
            <w:shd w:val="clear" w:color="auto" w:fill="00161F"/>
          </w:tcPr>
          <w:p w14:paraId="22BF3D4C"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Lower 95% confidence limit</w:t>
            </w:r>
          </w:p>
        </w:tc>
        <w:tc>
          <w:tcPr>
            <w:tcW w:w="1250" w:type="pct"/>
            <w:shd w:val="clear" w:color="auto" w:fill="00161F"/>
          </w:tcPr>
          <w:p w14:paraId="1D9F4E40"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Upper 95% confidence limit</w:t>
            </w:r>
          </w:p>
        </w:tc>
      </w:tr>
      <w:tr w:rsidR="00DD6131" w:rsidRPr="00722F1C" w14:paraId="26320797"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5294497B" w14:textId="77777777" w:rsidR="00DD6131" w:rsidRPr="007F1EAC" w:rsidRDefault="00DD6131" w:rsidP="007F1EAC">
            <w:pPr>
              <w:pStyle w:val="TableText"/>
              <w:rPr>
                <w:b w:val="0"/>
              </w:rPr>
            </w:pPr>
            <w:r w:rsidRPr="007F1EAC">
              <w:rPr>
                <w:bCs w:val="0"/>
              </w:rPr>
              <w:t>Treatment group / comparison group</w:t>
            </w:r>
          </w:p>
        </w:tc>
        <w:tc>
          <w:tcPr>
            <w:tcW w:w="1250" w:type="pct"/>
            <w:shd w:val="clear" w:color="auto" w:fill="auto"/>
          </w:tcPr>
          <w:p w14:paraId="1DD3E25B"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1.340*</w:t>
            </w:r>
          </w:p>
        </w:tc>
        <w:tc>
          <w:tcPr>
            <w:tcW w:w="1250" w:type="pct"/>
            <w:shd w:val="clear" w:color="auto" w:fill="auto"/>
          </w:tcPr>
          <w:p w14:paraId="649F7B66"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1.203</w:t>
            </w:r>
          </w:p>
        </w:tc>
        <w:tc>
          <w:tcPr>
            <w:tcW w:w="1250" w:type="pct"/>
            <w:shd w:val="clear" w:color="auto" w:fill="auto"/>
          </w:tcPr>
          <w:p w14:paraId="554DD6B0"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1.494</w:t>
            </w:r>
          </w:p>
        </w:tc>
      </w:tr>
      <w:tr w:rsidR="00DD6131" w:rsidRPr="00722F1C" w14:paraId="081FA17F"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6859E3AD" w14:textId="7C733114" w:rsidR="00DD6131" w:rsidRPr="007F1EAC" w:rsidRDefault="00DD6131" w:rsidP="007F1EAC">
            <w:pPr>
              <w:pStyle w:val="TableText"/>
              <w:rPr>
                <w:b w:val="0"/>
              </w:rPr>
            </w:pPr>
            <w:r w:rsidRPr="007F1EAC">
              <w:rPr>
                <w:bCs w:val="0"/>
              </w:rPr>
              <w:t>Parent aged 24</w:t>
            </w:r>
            <w:r w:rsidR="007E1D74" w:rsidRPr="007F1EAC">
              <w:rPr>
                <w:bCs w:val="0"/>
              </w:rPr>
              <w:t> years</w:t>
            </w:r>
            <w:r w:rsidRPr="007F1EAC">
              <w:rPr>
                <w:bCs w:val="0"/>
              </w:rPr>
              <w:t xml:space="preserve"> or under / aged 30 to 39</w:t>
            </w:r>
            <w:r w:rsidR="007E1D74" w:rsidRPr="007F1EAC">
              <w:rPr>
                <w:bCs w:val="0"/>
              </w:rPr>
              <w:t> years</w:t>
            </w:r>
          </w:p>
        </w:tc>
        <w:tc>
          <w:tcPr>
            <w:tcW w:w="1250" w:type="pct"/>
            <w:shd w:val="clear" w:color="auto" w:fill="E8E8E8"/>
          </w:tcPr>
          <w:p w14:paraId="5B804A0C"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0.664*</w:t>
            </w:r>
          </w:p>
        </w:tc>
        <w:tc>
          <w:tcPr>
            <w:tcW w:w="1250" w:type="pct"/>
            <w:shd w:val="clear" w:color="auto" w:fill="E8E8E8"/>
          </w:tcPr>
          <w:p w14:paraId="63A5A545"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0.587</w:t>
            </w:r>
          </w:p>
        </w:tc>
        <w:tc>
          <w:tcPr>
            <w:tcW w:w="1250" w:type="pct"/>
            <w:shd w:val="clear" w:color="auto" w:fill="E8E8E8"/>
          </w:tcPr>
          <w:p w14:paraId="64C22C05"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0.752</w:t>
            </w:r>
          </w:p>
        </w:tc>
      </w:tr>
      <w:tr w:rsidR="00DD6131" w:rsidRPr="00722F1C" w14:paraId="23CE2CD5"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40834B45" w14:textId="1DD1C716" w:rsidR="00DD6131" w:rsidRPr="007F1EAC" w:rsidRDefault="00DD6131" w:rsidP="007F1EAC">
            <w:pPr>
              <w:pStyle w:val="TableText"/>
              <w:rPr>
                <w:b w:val="0"/>
              </w:rPr>
            </w:pPr>
            <w:r w:rsidRPr="007F1EAC">
              <w:rPr>
                <w:bCs w:val="0"/>
              </w:rPr>
              <w:t>Parent aged 25 to 29</w:t>
            </w:r>
            <w:r w:rsidR="007E1D74" w:rsidRPr="007F1EAC">
              <w:rPr>
                <w:bCs w:val="0"/>
              </w:rPr>
              <w:t> years</w:t>
            </w:r>
            <w:r w:rsidRPr="007F1EAC">
              <w:rPr>
                <w:bCs w:val="0"/>
              </w:rPr>
              <w:t xml:space="preserve"> / aged 30 to 39</w:t>
            </w:r>
            <w:r w:rsidR="007E1D74" w:rsidRPr="007F1EAC">
              <w:rPr>
                <w:bCs w:val="0"/>
              </w:rPr>
              <w:t> years</w:t>
            </w:r>
          </w:p>
        </w:tc>
        <w:tc>
          <w:tcPr>
            <w:tcW w:w="1250" w:type="pct"/>
            <w:shd w:val="clear" w:color="auto" w:fill="auto"/>
          </w:tcPr>
          <w:p w14:paraId="07EB7082"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0.976</w:t>
            </w:r>
          </w:p>
        </w:tc>
        <w:tc>
          <w:tcPr>
            <w:tcW w:w="1250" w:type="pct"/>
            <w:shd w:val="clear" w:color="auto" w:fill="auto"/>
          </w:tcPr>
          <w:p w14:paraId="6E47E7EA"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0.891</w:t>
            </w:r>
          </w:p>
        </w:tc>
        <w:tc>
          <w:tcPr>
            <w:tcW w:w="1250" w:type="pct"/>
            <w:shd w:val="clear" w:color="auto" w:fill="auto"/>
          </w:tcPr>
          <w:p w14:paraId="57990127"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1.070</w:t>
            </w:r>
          </w:p>
        </w:tc>
      </w:tr>
      <w:tr w:rsidR="00DD6131" w:rsidRPr="00722F1C" w14:paraId="1A7D569F"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379A9DED" w14:textId="17735533" w:rsidR="00DD6131" w:rsidRPr="007F1EAC" w:rsidRDefault="00DD6131" w:rsidP="007F1EAC">
            <w:pPr>
              <w:pStyle w:val="TableText"/>
              <w:rPr>
                <w:b w:val="0"/>
              </w:rPr>
            </w:pPr>
            <w:r w:rsidRPr="007F1EAC">
              <w:rPr>
                <w:bCs w:val="0"/>
              </w:rPr>
              <w:t>Parent aged 40</w:t>
            </w:r>
            <w:r w:rsidR="007E1D74" w:rsidRPr="007F1EAC">
              <w:rPr>
                <w:bCs w:val="0"/>
              </w:rPr>
              <w:t> years</w:t>
            </w:r>
            <w:r w:rsidRPr="007F1EAC">
              <w:rPr>
                <w:bCs w:val="0"/>
              </w:rPr>
              <w:t xml:space="preserve"> or above / aged 30 to 39</w:t>
            </w:r>
            <w:r w:rsidR="007E1D74" w:rsidRPr="007F1EAC">
              <w:rPr>
                <w:bCs w:val="0"/>
              </w:rPr>
              <w:t> years</w:t>
            </w:r>
          </w:p>
        </w:tc>
        <w:tc>
          <w:tcPr>
            <w:tcW w:w="1250" w:type="pct"/>
            <w:shd w:val="clear" w:color="auto" w:fill="E8E8E8"/>
          </w:tcPr>
          <w:p w14:paraId="41A96FEE"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0.875</w:t>
            </w:r>
          </w:p>
        </w:tc>
        <w:tc>
          <w:tcPr>
            <w:tcW w:w="1250" w:type="pct"/>
            <w:shd w:val="clear" w:color="auto" w:fill="E8E8E8"/>
          </w:tcPr>
          <w:p w14:paraId="1C37C758"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0.765</w:t>
            </w:r>
          </w:p>
        </w:tc>
        <w:tc>
          <w:tcPr>
            <w:tcW w:w="1250" w:type="pct"/>
            <w:shd w:val="clear" w:color="auto" w:fill="E8E8E8"/>
          </w:tcPr>
          <w:p w14:paraId="22E73231"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1.002</w:t>
            </w:r>
          </w:p>
        </w:tc>
      </w:tr>
      <w:tr w:rsidR="00DD6131" w:rsidRPr="00722F1C" w14:paraId="6D6AB919"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5570DCEA" w14:textId="3E985600" w:rsidR="00DD6131" w:rsidRPr="007F1EAC" w:rsidRDefault="00DD6131" w:rsidP="007F1EAC">
            <w:pPr>
              <w:pStyle w:val="TableText"/>
              <w:rPr>
                <w:b w:val="0"/>
              </w:rPr>
            </w:pPr>
            <w:r w:rsidRPr="007F1EAC">
              <w:rPr>
                <w:bCs w:val="0"/>
              </w:rPr>
              <w:t xml:space="preserve">Youngest child age (increased by </w:t>
            </w:r>
            <w:r w:rsidR="00641480" w:rsidRPr="007F1EAC">
              <w:rPr>
                <w:bCs w:val="0"/>
              </w:rPr>
              <w:t>1 year</w:t>
            </w:r>
            <w:r w:rsidRPr="007F1EAC">
              <w:rPr>
                <w:bCs w:val="0"/>
              </w:rPr>
              <w:t>)</w:t>
            </w:r>
          </w:p>
        </w:tc>
        <w:tc>
          <w:tcPr>
            <w:tcW w:w="1250" w:type="pct"/>
            <w:shd w:val="clear" w:color="auto" w:fill="auto"/>
          </w:tcPr>
          <w:p w14:paraId="65D7DDF7"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1.160*</w:t>
            </w:r>
          </w:p>
        </w:tc>
        <w:tc>
          <w:tcPr>
            <w:tcW w:w="1250" w:type="pct"/>
            <w:shd w:val="clear" w:color="auto" w:fill="auto"/>
          </w:tcPr>
          <w:p w14:paraId="256B2838"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1.123</w:t>
            </w:r>
          </w:p>
        </w:tc>
        <w:tc>
          <w:tcPr>
            <w:tcW w:w="1250" w:type="pct"/>
            <w:shd w:val="clear" w:color="auto" w:fill="auto"/>
          </w:tcPr>
          <w:p w14:paraId="1AF2BDDE"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1.198</w:t>
            </w:r>
          </w:p>
        </w:tc>
      </w:tr>
      <w:tr w:rsidR="00DD6131" w:rsidRPr="00722F1C" w14:paraId="2192E219"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324BF0EA" w14:textId="7FDF5F16" w:rsidR="00DD6131" w:rsidRPr="007F1EAC" w:rsidRDefault="00DD6131" w:rsidP="007F1EAC">
            <w:pPr>
              <w:pStyle w:val="TableText"/>
              <w:rPr>
                <w:b w:val="0"/>
              </w:rPr>
            </w:pPr>
            <w:r w:rsidRPr="007F1EAC">
              <w:rPr>
                <w:bCs w:val="0"/>
              </w:rPr>
              <w:lastRenderedPageBreak/>
              <w:t xml:space="preserve">Aboriginal and/or Torres Strait Islander / </w:t>
            </w:r>
            <w:r w:rsidR="00E525B9" w:rsidRPr="007F1EAC">
              <w:rPr>
                <w:bCs w:val="0"/>
              </w:rPr>
              <w:t>non</w:t>
            </w:r>
            <w:r w:rsidR="00805527" w:rsidRPr="007F1EAC">
              <w:rPr>
                <w:bCs w:val="0"/>
              </w:rPr>
              <w:t xml:space="preserve"> Aboriginal</w:t>
            </w:r>
            <w:r w:rsidRPr="007F1EAC">
              <w:rPr>
                <w:bCs w:val="0"/>
              </w:rPr>
              <w:t xml:space="preserve"> and/or Torres Strait Islander</w:t>
            </w:r>
          </w:p>
        </w:tc>
        <w:tc>
          <w:tcPr>
            <w:tcW w:w="1250" w:type="pct"/>
            <w:shd w:val="clear" w:color="auto" w:fill="E8E8E8"/>
          </w:tcPr>
          <w:p w14:paraId="26660C2A"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0.676*</w:t>
            </w:r>
          </w:p>
        </w:tc>
        <w:tc>
          <w:tcPr>
            <w:tcW w:w="1250" w:type="pct"/>
            <w:shd w:val="clear" w:color="auto" w:fill="E8E8E8"/>
          </w:tcPr>
          <w:p w14:paraId="33ED61DA"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0.612</w:t>
            </w:r>
          </w:p>
        </w:tc>
        <w:tc>
          <w:tcPr>
            <w:tcW w:w="1250" w:type="pct"/>
            <w:shd w:val="clear" w:color="auto" w:fill="E8E8E8"/>
          </w:tcPr>
          <w:p w14:paraId="34CFC3AF"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0.747</w:t>
            </w:r>
          </w:p>
        </w:tc>
      </w:tr>
      <w:tr w:rsidR="00DD6131" w:rsidRPr="00722F1C" w14:paraId="3039CE86"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1AF8A48A" w14:textId="77777777" w:rsidR="00DD6131" w:rsidRPr="007F1EAC" w:rsidRDefault="00DD6131" w:rsidP="007F1EAC">
            <w:pPr>
              <w:pStyle w:val="TableText"/>
              <w:rPr>
                <w:b w:val="0"/>
              </w:rPr>
            </w:pPr>
            <w:r w:rsidRPr="007F1EAC">
              <w:rPr>
                <w:bCs w:val="0"/>
              </w:rPr>
              <w:t>Spoken language not English / English</w:t>
            </w:r>
          </w:p>
        </w:tc>
        <w:tc>
          <w:tcPr>
            <w:tcW w:w="1250" w:type="pct"/>
            <w:shd w:val="clear" w:color="auto" w:fill="auto"/>
          </w:tcPr>
          <w:p w14:paraId="4FCCF23C"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0.408*</w:t>
            </w:r>
          </w:p>
        </w:tc>
        <w:tc>
          <w:tcPr>
            <w:tcW w:w="1250" w:type="pct"/>
            <w:shd w:val="clear" w:color="auto" w:fill="auto"/>
          </w:tcPr>
          <w:p w14:paraId="0475D92B"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0.335</w:t>
            </w:r>
          </w:p>
        </w:tc>
        <w:tc>
          <w:tcPr>
            <w:tcW w:w="1250" w:type="pct"/>
            <w:shd w:val="clear" w:color="auto" w:fill="auto"/>
          </w:tcPr>
          <w:p w14:paraId="3818F347"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0.497</w:t>
            </w:r>
          </w:p>
        </w:tc>
      </w:tr>
      <w:tr w:rsidR="00DD6131" w:rsidRPr="00722F1C" w14:paraId="0C1476A3"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34B4BB74" w14:textId="77777777" w:rsidR="00DD6131" w:rsidRPr="007F1EAC" w:rsidRDefault="00DD6131" w:rsidP="007F1EAC">
            <w:pPr>
              <w:pStyle w:val="TableText"/>
              <w:rPr>
                <w:b w:val="0"/>
              </w:rPr>
            </w:pPr>
            <w:r w:rsidRPr="007F1EAC">
              <w:rPr>
                <w:bCs w:val="0"/>
              </w:rPr>
              <w:t>Refugee / non-refugee</w:t>
            </w:r>
          </w:p>
        </w:tc>
        <w:tc>
          <w:tcPr>
            <w:tcW w:w="1250" w:type="pct"/>
            <w:shd w:val="clear" w:color="auto" w:fill="E8E8E8"/>
          </w:tcPr>
          <w:p w14:paraId="148823A4"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1.658*</w:t>
            </w:r>
          </w:p>
        </w:tc>
        <w:tc>
          <w:tcPr>
            <w:tcW w:w="1250" w:type="pct"/>
            <w:shd w:val="clear" w:color="auto" w:fill="E8E8E8"/>
          </w:tcPr>
          <w:p w14:paraId="45CBFD88"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1.389</w:t>
            </w:r>
          </w:p>
        </w:tc>
        <w:tc>
          <w:tcPr>
            <w:tcW w:w="1250" w:type="pct"/>
            <w:shd w:val="clear" w:color="auto" w:fill="E8E8E8"/>
          </w:tcPr>
          <w:p w14:paraId="3DCA11AA"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1.978</w:t>
            </w:r>
          </w:p>
        </w:tc>
      </w:tr>
      <w:tr w:rsidR="00DD6131" w:rsidRPr="00722F1C" w14:paraId="3EA49C18"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0817F075" w14:textId="77777777" w:rsidR="00DD6131" w:rsidRPr="007F1EAC" w:rsidRDefault="00DD6131" w:rsidP="007F1EAC">
            <w:pPr>
              <w:pStyle w:val="TableText"/>
              <w:rPr>
                <w:b w:val="0"/>
              </w:rPr>
            </w:pPr>
            <w:r w:rsidRPr="007F1EAC">
              <w:rPr>
                <w:bCs w:val="0"/>
              </w:rPr>
              <w:t>Vulnerability indicator / no vulnerability indicator</w:t>
            </w:r>
          </w:p>
        </w:tc>
        <w:tc>
          <w:tcPr>
            <w:tcW w:w="1250" w:type="pct"/>
            <w:shd w:val="clear" w:color="auto" w:fill="auto"/>
          </w:tcPr>
          <w:p w14:paraId="1970768C"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0.781*</w:t>
            </w:r>
          </w:p>
        </w:tc>
        <w:tc>
          <w:tcPr>
            <w:tcW w:w="1250" w:type="pct"/>
            <w:shd w:val="clear" w:color="auto" w:fill="auto"/>
          </w:tcPr>
          <w:p w14:paraId="0A809BA0"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0.713</w:t>
            </w:r>
          </w:p>
        </w:tc>
        <w:tc>
          <w:tcPr>
            <w:tcW w:w="1250" w:type="pct"/>
            <w:shd w:val="clear" w:color="auto" w:fill="auto"/>
          </w:tcPr>
          <w:p w14:paraId="02DEF689"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0.856</w:t>
            </w:r>
          </w:p>
        </w:tc>
      </w:tr>
      <w:tr w:rsidR="00DD6131" w:rsidRPr="00722F1C" w14:paraId="17CF14F9"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C0512A5" w14:textId="77777777" w:rsidR="00DD6131" w:rsidRPr="007F1EAC" w:rsidRDefault="00DD6131" w:rsidP="007F1EAC">
            <w:pPr>
              <w:pStyle w:val="TableText"/>
              <w:rPr>
                <w:b w:val="0"/>
              </w:rPr>
            </w:pPr>
            <w:r w:rsidRPr="007F1EAC">
              <w:rPr>
                <w:bCs w:val="0"/>
              </w:rPr>
              <w:t>Ex-offender / non-ex-offender</w:t>
            </w:r>
          </w:p>
        </w:tc>
        <w:tc>
          <w:tcPr>
            <w:tcW w:w="1250" w:type="pct"/>
            <w:shd w:val="clear" w:color="auto" w:fill="E8E8E8"/>
          </w:tcPr>
          <w:p w14:paraId="79A9312F"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0.668*</w:t>
            </w:r>
          </w:p>
        </w:tc>
        <w:tc>
          <w:tcPr>
            <w:tcW w:w="1250" w:type="pct"/>
            <w:shd w:val="clear" w:color="auto" w:fill="E8E8E8"/>
          </w:tcPr>
          <w:p w14:paraId="6AD0D1D5"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0.494</w:t>
            </w:r>
          </w:p>
        </w:tc>
        <w:tc>
          <w:tcPr>
            <w:tcW w:w="1250" w:type="pct"/>
            <w:shd w:val="clear" w:color="auto" w:fill="E8E8E8"/>
          </w:tcPr>
          <w:p w14:paraId="680EB8A9"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0.901</w:t>
            </w:r>
          </w:p>
        </w:tc>
      </w:tr>
      <w:tr w:rsidR="00DD6131" w:rsidRPr="00722F1C" w14:paraId="0CCD29CC"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7E64454F" w14:textId="77777777" w:rsidR="00DD6131" w:rsidRPr="007F1EAC" w:rsidRDefault="00DD6131" w:rsidP="007F1EAC">
            <w:pPr>
              <w:pStyle w:val="TableText"/>
              <w:rPr>
                <w:b w:val="0"/>
              </w:rPr>
            </w:pPr>
            <w:r w:rsidRPr="007F1EAC">
              <w:rPr>
                <w:bCs w:val="0"/>
              </w:rPr>
              <w:t>At least 4 children / fewer than 4 children</w:t>
            </w:r>
          </w:p>
        </w:tc>
        <w:tc>
          <w:tcPr>
            <w:tcW w:w="1250" w:type="pct"/>
            <w:shd w:val="clear" w:color="auto" w:fill="auto"/>
          </w:tcPr>
          <w:p w14:paraId="67C3D205"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0.839*</w:t>
            </w:r>
          </w:p>
        </w:tc>
        <w:tc>
          <w:tcPr>
            <w:tcW w:w="1250" w:type="pct"/>
            <w:shd w:val="clear" w:color="auto" w:fill="auto"/>
          </w:tcPr>
          <w:p w14:paraId="5E5D006D"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0.752</w:t>
            </w:r>
          </w:p>
        </w:tc>
        <w:tc>
          <w:tcPr>
            <w:tcW w:w="1250" w:type="pct"/>
            <w:shd w:val="clear" w:color="auto" w:fill="auto"/>
          </w:tcPr>
          <w:p w14:paraId="30E6440B"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0.936</w:t>
            </w:r>
          </w:p>
        </w:tc>
      </w:tr>
      <w:tr w:rsidR="00DD6131" w:rsidRPr="00722F1C" w14:paraId="155314BD"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35C93BBF" w14:textId="77777777" w:rsidR="00DD6131" w:rsidRPr="007F1EAC" w:rsidRDefault="00DD6131" w:rsidP="007F1EAC">
            <w:pPr>
              <w:pStyle w:val="TableText"/>
              <w:rPr>
                <w:b w:val="0"/>
              </w:rPr>
            </w:pPr>
            <w:r w:rsidRPr="007F1EAC">
              <w:rPr>
                <w:bCs w:val="0"/>
              </w:rPr>
              <w:t>Parenting Payment partnered / single</w:t>
            </w:r>
          </w:p>
        </w:tc>
        <w:tc>
          <w:tcPr>
            <w:tcW w:w="1250" w:type="pct"/>
            <w:shd w:val="clear" w:color="auto" w:fill="E8E8E8"/>
          </w:tcPr>
          <w:p w14:paraId="0405D08D"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0.783*</w:t>
            </w:r>
          </w:p>
        </w:tc>
        <w:tc>
          <w:tcPr>
            <w:tcW w:w="1250" w:type="pct"/>
            <w:shd w:val="clear" w:color="auto" w:fill="E8E8E8"/>
          </w:tcPr>
          <w:p w14:paraId="6E1E739B"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0.711</w:t>
            </w:r>
          </w:p>
        </w:tc>
        <w:tc>
          <w:tcPr>
            <w:tcW w:w="1250" w:type="pct"/>
            <w:shd w:val="clear" w:color="auto" w:fill="E8E8E8"/>
          </w:tcPr>
          <w:p w14:paraId="2145FEF7"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0.862</w:t>
            </w:r>
          </w:p>
        </w:tc>
      </w:tr>
      <w:tr w:rsidR="00DD6131" w:rsidRPr="00722F1C" w14:paraId="69975BB1"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2F4F4352" w14:textId="374FD351" w:rsidR="00DD6131" w:rsidRPr="007F1EAC" w:rsidRDefault="00DD6131" w:rsidP="007F1EAC">
            <w:pPr>
              <w:pStyle w:val="TableText"/>
              <w:rPr>
                <w:b w:val="0"/>
              </w:rPr>
            </w:pPr>
            <w:r w:rsidRPr="007F1EAC">
              <w:rPr>
                <w:bCs w:val="0"/>
              </w:rPr>
              <w:t xml:space="preserve">Income support duration (increased by </w:t>
            </w:r>
            <w:r w:rsidR="00641480" w:rsidRPr="007F1EAC">
              <w:rPr>
                <w:bCs w:val="0"/>
              </w:rPr>
              <w:t>1 year</w:t>
            </w:r>
            <w:r w:rsidRPr="007F1EAC">
              <w:rPr>
                <w:bCs w:val="0"/>
              </w:rPr>
              <w:t>)</w:t>
            </w:r>
          </w:p>
        </w:tc>
        <w:tc>
          <w:tcPr>
            <w:tcW w:w="1250" w:type="pct"/>
            <w:shd w:val="clear" w:color="auto" w:fill="auto"/>
          </w:tcPr>
          <w:p w14:paraId="0ED65E29"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0.952*</w:t>
            </w:r>
          </w:p>
        </w:tc>
        <w:tc>
          <w:tcPr>
            <w:tcW w:w="1250" w:type="pct"/>
            <w:shd w:val="clear" w:color="auto" w:fill="auto"/>
          </w:tcPr>
          <w:p w14:paraId="50E6F54E"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0.943</w:t>
            </w:r>
          </w:p>
        </w:tc>
        <w:tc>
          <w:tcPr>
            <w:tcW w:w="1250" w:type="pct"/>
            <w:shd w:val="clear" w:color="auto" w:fill="auto"/>
          </w:tcPr>
          <w:p w14:paraId="475D83D5"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0.960</w:t>
            </w:r>
          </w:p>
        </w:tc>
      </w:tr>
      <w:tr w:rsidR="00DD6131" w:rsidRPr="00722F1C" w14:paraId="0E06744A"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6EA582EB" w14:textId="74C36682" w:rsidR="00DD6131" w:rsidRPr="007F1EAC" w:rsidRDefault="00DD6131" w:rsidP="007F1EAC">
            <w:pPr>
              <w:pStyle w:val="TableText"/>
              <w:rPr>
                <w:b w:val="0"/>
              </w:rPr>
            </w:pPr>
            <w:r w:rsidRPr="007F1EAC">
              <w:rPr>
                <w:bCs w:val="0"/>
              </w:rPr>
              <w:t>Highest level of education</w:t>
            </w:r>
            <w:r w:rsidR="00805527" w:rsidRPr="007F1EAC">
              <w:rPr>
                <w:bCs w:val="0"/>
              </w:rPr>
              <w:t>: less</w:t>
            </w:r>
            <w:r w:rsidRPr="007F1EAC">
              <w:rPr>
                <w:bCs w:val="0"/>
              </w:rPr>
              <w:t xml:space="preserve"> than </w:t>
            </w:r>
            <w:r w:rsidR="000733A3" w:rsidRPr="007F1EAC">
              <w:rPr>
                <w:bCs w:val="0"/>
              </w:rPr>
              <w:t>Year </w:t>
            </w:r>
            <w:r w:rsidRPr="007F1EAC">
              <w:rPr>
                <w:bCs w:val="0"/>
              </w:rPr>
              <w:t xml:space="preserve">10 / </w:t>
            </w:r>
            <w:r w:rsidR="000733A3" w:rsidRPr="007F1EAC">
              <w:rPr>
                <w:bCs w:val="0"/>
              </w:rPr>
              <w:t>Year </w:t>
            </w:r>
            <w:r w:rsidRPr="007F1EAC">
              <w:rPr>
                <w:bCs w:val="0"/>
              </w:rPr>
              <w:t>12 or equivalent</w:t>
            </w:r>
          </w:p>
        </w:tc>
        <w:tc>
          <w:tcPr>
            <w:tcW w:w="1250" w:type="pct"/>
            <w:shd w:val="clear" w:color="auto" w:fill="E8E8E8"/>
          </w:tcPr>
          <w:p w14:paraId="5E9C679B" w14:textId="77777777" w:rsidR="00DD6131" w:rsidRPr="007F1EAC" w:rsidDel="002E7BC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0.574*</w:t>
            </w:r>
          </w:p>
        </w:tc>
        <w:tc>
          <w:tcPr>
            <w:tcW w:w="1250" w:type="pct"/>
            <w:shd w:val="clear" w:color="auto" w:fill="E8E8E8"/>
          </w:tcPr>
          <w:p w14:paraId="313F976D" w14:textId="77777777" w:rsidR="00DD6131" w:rsidRPr="007F1EAC" w:rsidDel="002E7BC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0.490</w:t>
            </w:r>
          </w:p>
        </w:tc>
        <w:tc>
          <w:tcPr>
            <w:tcW w:w="1250" w:type="pct"/>
            <w:shd w:val="clear" w:color="auto" w:fill="E8E8E8"/>
          </w:tcPr>
          <w:p w14:paraId="6FA0FC93" w14:textId="77777777" w:rsidR="00DD6131" w:rsidRPr="007F1EAC" w:rsidDel="002E7BC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0.671</w:t>
            </w:r>
          </w:p>
        </w:tc>
      </w:tr>
      <w:tr w:rsidR="00DD6131" w:rsidRPr="00722F1C" w14:paraId="2BDA07FB"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28A7E91E" w14:textId="587BFC32" w:rsidR="00DD6131" w:rsidRPr="007F1EAC" w:rsidRDefault="00DD6131" w:rsidP="007F1EAC">
            <w:pPr>
              <w:pStyle w:val="TableText"/>
              <w:rPr>
                <w:b w:val="0"/>
              </w:rPr>
            </w:pPr>
            <w:r w:rsidRPr="007F1EAC">
              <w:rPr>
                <w:bCs w:val="0"/>
              </w:rPr>
              <w:t xml:space="preserve">Highest level of education: </w:t>
            </w:r>
            <w:r w:rsidR="000733A3" w:rsidRPr="007F1EAC">
              <w:rPr>
                <w:bCs w:val="0"/>
              </w:rPr>
              <w:t>Year </w:t>
            </w:r>
            <w:r w:rsidRPr="007F1EAC">
              <w:rPr>
                <w:bCs w:val="0"/>
              </w:rPr>
              <w:t xml:space="preserve">10 or </w:t>
            </w:r>
            <w:r w:rsidR="000733A3" w:rsidRPr="007F1EAC">
              <w:rPr>
                <w:bCs w:val="0"/>
              </w:rPr>
              <w:t>Year </w:t>
            </w:r>
            <w:r w:rsidRPr="007F1EAC">
              <w:rPr>
                <w:bCs w:val="0"/>
              </w:rPr>
              <w:t xml:space="preserve">11 / </w:t>
            </w:r>
            <w:r w:rsidR="000733A3" w:rsidRPr="007F1EAC">
              <w:rPr>
                <w:bCs w:val="0"/>
              </w:rPr>
              <w:t>Year </w:t>
            </w:r>
            <w:r w:rsidRPr="007F1EAC">
              <w:rPr>
                <w:bCs w:val="0"/>
              </w:rPr>
              <w:t>12 or equivalent</w:t>
            </w:r>
          </w:p>
        </w:tc>
        <w:tc>
          <w:tcPr>
            <w:tcW w:w="1250" w:type="pct"/>
            <w:shd w:val="clear" w:color="auto" w:fill="auto"/>
          </w:tcPr>
          <w:p w14:paraId="4CA6DA25" w14:textId="77777777" w:rsidR="00DD6131" w:rsidRPr="007F1EAC" w:rsidDel="002E7BC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0.695*</w:t>
            </w:r>
          </w:p>
        </w:tc>
        <w:tc>
          <w:tcPr>
            <w:tcW w:w="1250" w:type="pct"/>
            <w:shd w:val="clear" w:color="auto" w:fill="auto"/>
          </w:tcPr>
          <w:p w14:paraId="380BAAC3" w14:textId="77777777" w:rsidR="00DD6131" w:rsidRPr="007F1EAC" w:rsidDel="002E7BC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0.631</w:t>
            </w:r>
          </w:p>
        </w:tc>
        <w:tc>
          <w:tcPr>
            <w:tcW w:w="1250" w:type="pct"/>
            <w:shd w:val="clear" w:color="auto" w:fill="auto"/>
          </w:tcPr>
          <w:p w14:paraId="32A2D534" w14:textId="77777777" w:rsidR="00DD6131" w:rsidRPr="007F1EAC" w:rsidDel="002E7BC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0.765</w:t>
            </w:r>
          </w:p>
        </w:tc>
      </w:tr>
      <w:tr w:rsidR="00DD6131" w:rsidRPr="00722F1C" w14:paraId="6E7E6E51"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6670E4B9" w14:textId="35BC041C" w:rsidR="00DD6131" w:rsidRPr="007F1EAC" w:rsidRDefault="00DD6131" w:rsidP="007F1EAC">
            <w:pPr>
              <w:pStyle w:val="TableText"/>
              <w:rPr>
                <w:b w:val="0"/>
              </w:rPr>
            </w:pPr>
            <w:r w:rsidRPr="007F1EAC">
              <w:rPr>
                <w:bCs w:val="0"/>
              </w:rPr>
              <w:t xml:space="preserve">Highest level of education: </w:t>
            </w:r>
            <w:r w:rsidR="000733A3" w:rsidRPr="007F1EAC">
              <w:rPr>
                <w:bCs w:val="0"/>
              </w:rPr>
              <w:t>diploma</w:t>
            </w:r>
            <w:r w:rsidRPr="007F1EAC">
              <w:rPr>
                <w:bCs w:val="0"/>
              </w:rPr>
              <w:t xml:space="preserve"> or</w:t>
            </w:r>
            <w:r w:rsidR="000733A3" w:rsidRPr="007F1EAC">
              <w:rPr>
                <w:bCs w:val="0"/>
              </w:rPr>
              <w:t xml:space="preserve"> tertiary</w:t>
            </w:r>
            <w:r w:rsidRPr="007F1EAC">
              <w:rPr>
                <w:bCs w:val="0"/>
              </w:rPr>
              <w:t xml:space="preserve"> / </w:t>
            </w:r>
            <w:r w:rsidR="000733A3" w:rsidRPr="007F1EAC">
              <w:rPr>
                <w:bCs w:val="0"/>
              </w:rPr>
              <w:t>Year </w:t>
            </w:r>
            <w:r w:rsidRPr="007F1EAC">
              <w:rPr>
                <w:bCs w:val="0"/>
              </w:rPr>
              <w:t>12 or equivalent</w:t>
            </w:r>
          </w:p>
        </w:tc>
        <w:tc>
          <w:tcPr>
            <w:tcW w:w="1250" w:type="pct"/>
            <w:shd w:val="clear" w:color="auto" w:fill="E8E8E8"/>
          </w:tcPr>
          <w:p w14:paraId="1403846C" w14:textId="77777777" w:rsidR="00DD6131" w:rsidRPr="007F1EAC" w:rsidDel="002E7BC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1.207*</w:t>
            </w:r>
          </w:p>
        </w:tc>
        <w:tc>
          <w:tcPr>
            <w:tcW w:w="1250" w:type="pct"/>
            <w:shd w:val="clear" w:color="auto" w:fill="E8E8E8"/>
          </w:tcPr>
          <w:p w14:paraId="65FBD655" w14:textId="77777777" w:rsidR="00DD6131" w:rsidRPr="007F1EAC" w:rsidDel="002E7BC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1.087</w:t>
            </w:r>
          </w:p>
        </w:tc>
        <w:tc>
          <w:tcPr>
            <w:tcW w:w="1250" w:type="pct"/>
            <w:shd w:val="clear" w:color="auto" w:fill="E8E8E8"/>
          </w:tcPr>
          <w:p w14:paraId="095A7670" w14:textId="77777777" w:rsidR="00DD6131" w:rsidRPr="007F1EAC" w:rsidDel="002E7BC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1.341</w:t>
            </w:r>
          </w:p>
        </w:tc>
      </w:tr>
      <w:tr w:rsidR="00DD6131" w:rsidRPr="00722F1C" w14:paraId="7BD8E3FF"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035B0C25" w14:textId="725ABE94" w:rsidR="00DD6131" w:rsidRPr="007F1EAC" w:rsidRDefault="00DD6131" w:rsidP="007F1EAC">
            <w:pPr>
              <w:pStyle w:val="TableText"/>
              <w:rPr>
                <w:b w:val="0"/>
              </w:rPr>
            </w:pPr>
            <w:r w:rsidRPr="007F1EAC">
              <w:rPr>
                <w:bCs w:val="0"/>
              </w:rPr>
              <w:t>Highest level of education:</w:t>
            </w:r>
            <w:r w:rsidR="000733A3" w:rsidRPr="007F1EAC">
              <w:rPr>
                <w:bCs w:val="0"/>
              </w:rPr>
              <w:t xml:space="preserve"> unknown</w:t>
            </w:r>
            <w:r w:rsidRPr="007F1EAC">
              <w:rPr>
                <w:bCs w:val="0"/>
              </w:rPr>
              <w:t xml:space="preserve"> / </w:t>
            </w:r>
            <w:r w:rsidR="000733A3" w:rsidRPr="007F1EAC">
              <w:rPr>
                <w:bCs w:val="0"/>
              </w:rPr>
              <w:t>Year </w:t>
            </w:r>
            <w:r w:rsidRPr="007F1EAC">
              <w:rPr>
                <w:bCs w:val="0"/>
              </w:rPr>
              <w:t>12 or equivalent</w:t>
            </w:r>
          </w:p>
        </w:tc>
        <w:tc>
          <w:tcPr>
            <w:tcW w:w="1250" w:type="pct"/>
            <w:shd w:val="clear" w:color="auto" w:fill="auto"/>
          </w:tcPr>
          <w:p w14:paraId="56ED9E83" w14:textId="77777777" w:rsidR="00DD6131" w:rsidRPr="007F1EAC" w:rsidDel="002E7BC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0.820*</w:t>
            </w:r>
          </w:p>
        </w:tc>
        <w:tc>
          <w:tcPr>
            <w:tcW w:w="1250" w:type="pct"/>
            <w:shd w:val="clear" w:color="auto" w:fill="auto"/>
          </w:tcPr>
          <w:p w14:paraId="74E6F4D5" w14:textId="77777777" w:rsidR="00DD6131" w:rsidRPr="007F1EAC" w:rsidDel="002E7BC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0.698</w:t>
            </w:r>
          </w:p>
        </w:tc>
        <w:tc>
          <w:tcPr>
            <w:tcW w:w="1250" w:type="pct"/>
            <w:shd w:val="clear" w:color="auto" w:fill="auto"/>
          </w:tcPr>
          <w:p w14:paraId="5B4B8923" w14:textId="77777777" w:rsidR="00DD6131" w:rsidRPr="007F1EAC" w:rsidDel="002E7BC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0.962</w:t>
            </w:r>
          </w:p>
        </w:tc>
      </w:tr>
      <w:tr w:rsidR="00DD6131" w:rsidRPr="00722F1C" w14:paraId="3EB3D36B"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AAF9723" w14:textId="1E4E2895" w:rsidR="00DD6131" w:rsidRPr="007F1EAC" w:rsidRDefault="00DD6131" w:rsidP="007F1EAC">
            <w:pPr>
              <w:pStyle w:val="TableText"/>
              <w:rPr>
                <w:b w:val="0"/>
              </w:rPr>
            </w:pPr>
            <w:r w:rsidRPr="007F1EAC">
              <w:rPr>
                <w:bCs w:val="0"/>
              </w:rPr>
              <w:t>Remoteness</w:t>
            </w:r>
            <w:r w:rsidR="000733A3" w:rsidRPr="007F1EAC">
              <w:rPr>
                <w:bCs w:val="0"/>
              </w:rPr>
              <w:t xml:space="preserve"> area</w:t>
            </w:r>
            <w:r w:rsidRPr="007F1EAC">
              <w:rPr>
                <w:bCs w:val="0"/>
              </w:rPr>
              <w:t>: Inner Regional / Major City</w:t>
            </w:r>
          </w:p>
        </w:tc>
        <w:tc>
          <w:tcPr>
            <w:tcW w:w="1250" w:type="pct"/>
            <w:shd w:val="clear" w:color="auto" w:fill="E8E8E8"/>
          </w:tcPr>
          <w:p w14:paraId="4D45E9F6"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1.284*</w:t>
            </w:r>
          </w:p>
        </w:tc>
        <w:tc>
          <w:tcPr>
            <w:tcW w:w="1250" w:type="pct"/>
            <w:shd w:val="clear" w:color="auto" w:fill="E8E8E8"/>
          </w:tcPr>
          <w:p w14:paraId="0E2D70D1"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1.163</w:t>
            </w:r>
          </w:p>
        </w:tc>
        <w:tc>
          <w:tcPr>
            <w:tcW w:w="1250" w:type="pct"/>
            <w:shd w:val="clear" w:color="auto" w:fill="E8E8E8"/>
          </w:tcPr>
          <w:p w14:paraId="004DAB5E"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1.418</w:t>
            </w:r>
          </w:p>
        </w:tc>
      </w:tr>
      <w:tr w:rsidR="00DD6131" w:rsidRPr="00722F1C" w14:paraId="35B0018A"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13C29867" w14:textId="37779680" w:rsidR="00DD6131" w:rsidRPr="007F1EAC" w:rsidRDefault="00DD6131" w:rsidP="007F1EAC">
            <w:pPr>
              <w:pStyle w:val="TableText"/>
              <w:rPr>
                <w:b w:val="0"/>
              </w:rPr>
            </w:pPr>
            <w:r w:rsidRPr="007F1EAC">
              <w:rPr>
                <w:bCs w:val="0"/>
              </w:rPr>
              <w:t>Remoteness</w:t>
            </w:r>
            <w:r w:rsidR="000733A3" w:rsidRPr="007F1EAC">
              <w:rPr>
                <w:bCs w:val="0"/>
              </w:rPr>
              <w:t xml:space="preserve"> area</w:t>
            </w:r>
            <w:r w:rsidRPr="007F1EAC">
              <w:rPr>
                <w:bCs w:val="0"/>
              </w:rPr>
              <w:t>: Outer Regional / Major City</w:t>
            </w:r>
          </w:p>
        </w:tc>
        <w:tc>
          <w:tcPr>
            <w:tcW w:w="1250" w:type="pct"/>
            <w:shd w:val="clear" w:color="auto" w:fill="auto"/>
          </w:tcPr>
          <w:p w14:paraId="2B5D51D4"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1.401*</w:t>
            </w:r>
          </w:p>
        </w:tc>
        <w:tc>
          <w:tcPr>
            <w:tcW w:w="1250" w:type="pct"/>
            <w:shd w:val="clear" w:color="auto" w:fill="auto"/>
          </w:tcPr>
          <w:p w14:paraId="36190483"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1.257</w:t>
            </w:r>
          </w:p>
        </w:tc>
        <w:tc>
          <w:tcPr>
            <w:tcW w:w="1250" w:type="pct"/>
            <w:shd w:val="clear" w:color="auto" w:fill="auto"/>
          </w:tcPr>
          <w:p w14:paraId="78CEEEE7"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1.561</w:t>
            </w:r>
          </w:p>
        </w:tc>
      </w:tr>
      <w:tr w:rsidR="00DD6131" w:rsidRPr="00722F1C" w14:paraId="4FC76046"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3C37DB15" w14:textId="01D57316" w:rsidR="00DD6131" w:rsidRPr="007F1EAC" w:rsidRDefault="00DD6131" w:rsidP="007F1EAC">
            <w:pPr>
              <w:pStyle w:val="TableText"/>
              <w:rPr>
                <w:b w:val="0"/>
              </w:rPr>
            </w:pPr>
            <w:r w:rsidRPr="007F1EAC">
              <w:rPr>
                <w:bCs w:val="0"/>
              </w:rPr>
              <w:t>Remoteness</w:t>
            </w:r>
            <w:r w:rsidR="000733A3" w:rsidRPr="007F1EAC">
              <w:rPr>
                <w:bCs w:val="0"/>
              </w:rPr>
              <w:t xml:space="preserve"> area</w:t>
            </w:r>
            <w:r w:rsidRPr="007F1EAC">
              <w:rPr>
                <w:bCs w:val="0"/>
              </w:rPr>
              <w:t>: Remote or Very Remote / Major City</w:t>
            </w:r>
          </w:p>
        </w:tc>
        <w:tc>
          <w:tcPr>
            <w:tcW w:w="1250" w:type="pct"/>
            <w:shd w:val="clear" w:color="auto" w:fill="E8E8E8"/>
          </w:tcPr>
          <w:p w14:paraId="45DC8733"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1.555*</w:t>
            </w:r>
          </w:p>
        </w:tc>
        <w:tc>
          <w:tcPr>
            <w:tcW w:w="1250" w:type="pct"/>
            <w:shd w:val="clear" w:color="auto" w:fill="E8E8E8"/>
          </w:tcPr>
          <w:p w14:paraId="383B8FD0"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1.078</w:t>
            </w:r>
          </w:p>
        </w:tc>
        <w:tc>
          <w:tcPr>
            <w:tcW w:w="1250" w:type="pct"/>
            <w:shd w:val="clear" w:color="auto" w:fill="E8E8E8"/>
          </w:tcPr>
          <w:p w14:paraId="6008E1B2"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2.242</w:t>
            </w:r>
          </w:p>
        </w:tc>
      </w:tr>
      <w:tr w:rsidR="00DD6131" w:rsidRPr="00722F1C" w14:paraId="4A7A8B81"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2EC54BE0" w14:textId="77777777" w:rsidR="00DD6131" w:rsidRPr="007F1EAC" w:rsidRDefault="00DD6131" w:rsidP="007F1EAC">
            <w:pPr>
              <w:pStyle w:val="TableText"/>
              <w:rPr>
                <w:b w:val="0"/>
              </w:rPr>
            </w:pPr>
            <w:r w:rsidRPr="007F1EAC">
              <w:rPr>
                <w:bCs w:val="0"/>
              </w:rPr>
              <w:t>Queensland / New South Wales</w:t>
            </w:r>
          </w:p>
        </w:tc>
        <w:tc>
          <w:tcPr>
            <w:tcW w:w="1250" w:type="pct"/>
            <w:shd w:val="clear" w:color="auto" w:fill="auto"/>
          </w:tcPr>
          <w:p w14:paraId="61FCA02C"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0.800*</w:t>
            </w:r>
          </w:p>
        </w:tc>
        <w:tc>
          <w:tcPr>
            <w:tcW w:w="1250" w:type="pct"/>
            <w:shd w:val="clear" w:color="auto" w:fill="auto"/>
          </w:tcPr>
          <w:p w14:paraId="3399A2FC"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0.724</w:t>
            </w:r>
          </w:p>
        </w:tc>
        <w:tc>
          <w:tcPr>
            <w:tcW w:w="1250" w:type="pct"/>
            <w:shd w:val="clear" w:color="auto" w:fill="auto"/>
          </w:tcPr>
          <w:p w14:paraId="280E5FB6"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0.884</w:t>
            </w:r>
          </w:p>
        </w:tc>
      </w:tr>
      <w:tr w:rsidR="00DD6131" w:rsidRPr="00722F1C" w14:paraId="530EF01B"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5A46AB27" w14:textId="77777777" w:rsidR="00DD6131" w:rsidRPr="007F1EAC" w:rsidRDefault="00DD6131" w:rsidP="007F1EAC">
            <w:pPr>
              <w:pStyle w:val="TableText"/>
              <w:rPr>
                <w:b w:val="0"/>
              </w:rPr>
            </w:pPr>
            <w:r w:rsidRPr="007F1EAC">
              <w:rPr>
                <w:bCs w:val="0"/>
              </w:rPr>
              <w:t>South Australia / New South Wales</w:t>
            </w:r>
          </w:p>
        </w:tc>
        <w:tc>
          <w:tcPr>
            <w:tcW w:w="1250" w:type="pct"/>
            <w:shd w:val="clear" w:color="auto" w:fill="E8E8E8"/>
          </w:tcPr>
          <w:p w14:paraId="6420E875"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0.913</w:t>
            </w:r>
          </w:p>
        </w:tc>
        <w:tc>
          <w:tcPr>
            <w:tcW w:w="1250" w:type="pct"/>
            <w:shd w:val="clear" w:color="auto" w:fill="E8E8E8"/>
          </w:tcPr>
          <w:p w14:paraId="5D82C2EB"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0.759</w:t>
            </w:r>
          </w:p>
        </w:tc>
        <w:tc>
          <w:tcPr>
            <w:tcW w:w="1250" w:type="pct"/>
            <w:shd w:val="clear" w:color="auto" w:fill="E8E8E8"/>
          </w:tcPr>
          <w:p w14:paraId="7C7C9938"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1.097</w:t>
            </w:r>
          </w:p>
        </w:tc>
      </w:tr>
      <w:tr w:rsidR="00DD6131" w:rsidRPr="00722F1C" w14:paraId="4EEFB4C5"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7F1E11E6" w14:textId="77777777" w:rsidR="00DD6131" w:rsidRPr="007F1EAC" w:rsidRDefault="00DD6131" w:rsidP="007F1EAC">
            <w:pPr>
              <w:pStyle w:val="TableText"/>
              <w:rPr>
                <w:b w:val="0"/>
              </w:rPr>
            </w:pPr>
            <w:r w:rsidRPr="007F1EAC">
              <w:rPr>
                <w:bCs w:val="0"/>
              </w:rPr>
              <w:t>Victoria / New South Wales</w:t>
            </w:r>
          </w:p>
        </w:tc>
        <w:tc>
          <w:tcPr>
            <w:tcW w:w="1250" w:type="pct"/>
            <w:shd w:val="clear" w:color="auto" w:fill="auto"/>
          </w:tcPr>
          <w:p w14:paraId="3FA19971"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0.717*</w:t>
            </w:r>
          </w:p>
        </w:tc>
        <w:tc>
          <w:tcPr>
            <w:tcW w:w="1250" w:type="pct"/>
            <w:shd w:val="clear" w:color="auto" w:fill="auto"/>
          </w:tcPr>
          <w:p w14:paraId="35886BAD"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0.621</w:t>
            </w:r>
          </w:p>
        </w:tc>
        <w:tc>
          <w:tcPr>
            <w:tcW w:w="1250" w:type="pct"/>
            <w:shd w:val="clear" w:color="auto" w:fill="auto"/>
          </w:tcPr>
          <w:p w14:paraId="4D97ADB4"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0.828</w:t>
            </w:r>
          </w:p>
        </w:tc>
      </w:tr>
      <w:tr w:rsidR="00DD6131" w:rsidRPr="00722F1C" w14:paraId="3C5D86F6"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5CF6D65C" w14:textId="77777777" w:rsidR="00DD6131" w:rsidRPr="007F1EAC" w:rsidRDefault="00DD6131" w:rsidP="007F1EAC">
            <w:pPr>
              <w:pStyle w:val="TableText"/>
              <w:rPr>
                <w:b w:val="0"/>
              </w:rPr>
            </w:pPr>
            <w:r w:rsidRPr="007F1EAC">
              <w:rPr>
                <w:bCs w:val="0"/>
              </w:rPr>
              <w:t>Western Australia / New South Wales</w:t>
            </w:r>
          </w:p>
        </w:tc>
        <w:tc>
          <w:tcPr>
            <w:tcW w:w="1250" w:type="pct"/>
            <w:shd w:val="clear" w:color="auto" w:fill="E8E8E8"/>
          </w:tcPr>
          <w:p w14:paraId="048A7DBD"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0.733*</w:t>
            </w:r>
          </w:p>
        </w:tc>
        <w:tc>
          <w:tcPr>
            <w:tcW w:w="1250" w:type="pct"/>
            <w:shd w:val="clear" w:color="auto" w:fill="E8E8E8"/>
          </w:tcPr>
          <w:p w14:paraId="500667DE"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0.647</w:t>
            </w:r>
          </w:p>
        </w:tc>
        <w:tc>
          <w:tcPr>
            <w:tcW w:w="1250" w:type="pct"/>
            <w:shd w:val="clear" w:color="auto" w:fill="E8E8E8"/>
          </w:tcPr>
          <w:p w14:paraId="20CB8FEF"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0.831</w:t>
            </w:r>
          </w:p>
        </w:tc>
      </w:tr>
      <w:tr w:rsidR="00DD6131" w:rsidRPr="00722F1C" w14:paraId="7EDF6684"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6B0F5B9D" w14:textId="77777777" w:rsidR="00DD6131" w:rsidRPr="007F1EAC" w:rsidRDefault="00DD6131" w:rsidP="007F1EAC">
            <w:pPr>
              <w:pStyle w:val="TableText"/>
              <w:rPr>
                <w:b w:val="0"/>
              </w:rPr>
            </w:pPr>
            <w:r w:rsidRPr="007F1EAC">
              <w:rPr>
                <w:bCs w:val="0"/>
              </w:rPr>
              <w:t>Tasmania or Australian Capital Territory or Northern Territory / New South Wales</w:t>
            </w:r>
          </w:p>
        </w:tc>
        <w:tc>
          <w:tcPr>
            <w:tcW w:w="1250" w:type="pct"/>
            <w:shd w:val="clear" w:color="auto" w:fill="auto"/>
          </w:tcPr>
          <w:p w14:paraId="473A847B"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0.674*</w:t>
            </w:r>
          </w:p>
        </w:tc>
        <w:tc>
          <w:tcPr>
            <w:tcW w:w="1250" w:type="pct"/>
            <w:shd w:val="clear" w:color="auto" w:fill="auto"/>
          </w:tcPr>
          <w:p w14:paraId="2AF932A2"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0.546</w:t>
            </w:r>
          </w:p>
        </w:tc>
        <w:tc>
          <w:tcPr>
            <w:tcW w:w="1250" w:type="pct"/>
            <w:shd w:val="clear" w:color="auto" w:fill="auto"/>
          </w:tcPr>
          <w:p w14:paraId="3518436C"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0.834</w:t>
            </w:r>
          </w:p>
        </w:tc>
      </w:tr>
      <w:tr w:rsidR="00DD6131" w:rsidRPr="00722F1C" w14:paraId="4F00144B" w14:textId="77777777" w:rsidTr="007F1EAC">
        <w:trPr>
          <w:cnfStyle w:val="000000010000" w:firstRow="0" w:lastRow="0" w:firstColumn="0" w:lastColumn="0" w:oddVBand="0" w:evenVBand="0" w:oddHBand="0" w:evenHBand="1"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5B6CBF73" w14:textId="77777777" w:rsidR="00DD6131" w:rsidRPr="007F1EAC" w:rsidRDefault="00DD6131" w:rsidP="007F1EAC">
            <w:pPr>
              <w:pStyle w:val="TableText"/>
              <w:rPr>
                <w:b w:val="0"/>
              </w:rPr>
            </w:pPr>
            <w:r w:rsidRPr="007F1EAC">
              <w:rPr>
                <w:bCs w:val="0"/>
              </w:rPr>
              <w:lastRenderedPageBreak/>
              <w:t>Unemployment rate (increased by 1.0)</w:t>
            </w:r>
          </w:p>
        </w:tc>
        <w:tc>
          <w:tcPr>
            <w:tcW w:w="1250" w:type="pct"/>
            <w:shd w:val="clear" w:color="auto" w:fill="E8E8E8"/>
          </w:tcPr>
          <w:p w14:paraId="75F99563"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0.980*</w:t>
            </w:r>
          </w:p>
        </w:tc>
        <w:tc>
          <w:tcPr>
            <w:tcW w:w="1250" w:type="pct"/>
            <w:shd w:val="clear" w:color="auto" w:fill="E8E8E8"/>
          </w:tcPr>
          <w:p w14:paraId="02E4E56A"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0.963</w:t>
            </w:r>
          </w:p>
        </w:tc>
        <w:tc>
          <w:tcPr>
            <w:tcW w:w="1250" w:type="pct"/>
            <w:shd w:val="clear" w:color="auto" w:fill="E8E8E8"/>
          </w:tcPr>
          <w:p w14:paraId="2241BD18"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0.998</w:t>
            </w:r>
          </w:p>
        </w:tc>
      </w:tr>
    </w:tbl>
    <w:p w14:paraId="528E386E" w14:textId="3517C448" w:rsidR="005960D2" w:rsidRDefault="005960D2" w:rsidP="00DD6131">
      <w:pPr>
        <w:pStyle w:val="SourceandNotes"/>
      </w:pPr>
      <w:r w:rsidRPr="00901296">
        <w:t xml:space="preserve">Source: </w:t>
      </w:r>
      <w:r>
        <w:t>The department’s</w:t>
      </w:r>
      <w:r w:rsidRPr="00901296">
        <w:t xml:space="preserve"> Research and Evaluation Database</w:t>
      </w:r>
    </w:p>
    <w:p w14:paraId="5117522B" w14:textId="2E656645" w:rsidR="00DD6131" w:rsidRPr="00A80EA6" w:rsidRDefault="00DD6131" w:rsidP="00DD6131">
      <w:pPr>
        <w:pStyle w:val="SourceandNotes"/>
      </w:pPr>
      <w:r w:rsidRPr="00A80EA6">
        <w:t>Base:</w:t>
      </w:r>
      <w:r w:rsidR="006F4064">
        <w:t xml:space="preserve"> n</w:t>
      </w:r>
      <w:r w:rsidR="007C57FD">
        <w:t>=</w:t>
      </w:r>
      <w:r>
        <w:t>22,687</w:t>
      </w:r>
    </w:p>
    <w:p w14:paraId="06B81C0F" w14:textId="03111F11" w:rsidR="00DD6131" w:rsidRDefault="00423CBB" w:rsidP="00372498">
      <w:pPr>
        <w:pStyle w:val="SourceandNotes"/>
      </w:pPr>
      <w:r>
        <w:t>* Variable</w:t>
      </w:r>
      <w:r w:rsidR="00DD6131">
        <w:t xml:space="preserve"> has statistically significant </w:t>
      </w:r>
      <w:r w:rsidR="00DD6131" w:rsidRPr="00372498">
        <w:t>coefficient</w:t>
      </w:r>
      <w:r w:rsidR="00DD6131">
        <w:t xml:space="preserve">: </w:t>
      </w:r>
      <w:r w:rsidR="00DD6131">
        <w:rPr>
          <w:i/>
        </w:rPr>
        <w:t xml:space="preserve">p </w:t>
      </w:r>
      <w:r w:rsidR="00DD6131">
        <w:t>&lt; 0.05</w:t>
      </w:r>
    </w:p>
    <w:p w14:paraId="230768C0" w14:textId="7D726AB5" w:rsidR="00DD6131" w:rsidRPr="002B15ED" w:rsidRDefault="00DD6131" w:rsidP="00DD6131">
      <w:pPr>
        <w:pStyle w:val="Tablecaption"/>
      </w:pPr>
      <w:bookmarkStart w:id="436" w:name="_Toc102986116"/>
      <w:r w:rsidRPr="002B15ED">
        <w:t xml:space="preserve">Table </w:t>
      </w:r>
      <w:r>
        <w:t>A5.</w:t>
      </w:r>
      <w:r w:rsidR="00A80647">
        <w:t>31</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an employment outcome – targeted stream</w:t>
      </w:r>
      <w:bookmarkEnd w:id="436"/>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722F1C" w14:paraId="766DA59F" w14:textId="77777777" w:rsidTr="007D10F6">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vAlign w:val="center"/>
          </w:tcPr>
          <w:p w14:paraId="6E4A5681" w14:textId="77777777" w:rsidR="00DD6131" w:rsidRPr="007F1EAC" w:rsidRDefault="00DD6131" w:rsidP="007D10F6">
            <w:pPr>
              <w:pStyle w:val="TableText"/>
              <w:rPr>
                <w:b w:val="0"/>
              </w:rPr>
            </w:pPr>
            <w:r w:rsidRPr="007F1EAC">
              <w:rPr>
                <w:bCs w:val="0"/>
              </w:rPr>
              <w:t>Variable</w:t>
            </w:r>
          </w:p>
        </w:tc>
        <w:tc>
          <w:tcPr>
            <w:tcW w:w="1250" w:type="pct"/>
            <w:shd w:val="clear" w:color="auto" w:fill="00161F"/>
            <w:vAlign w:val="center"/>
          </w:tcPr>
          <w:p w14:paraId="34E57B04" w14:textId="77777777" w:rsidR="00DD6131" w:rsidRPr="007F1EAC" w:rsidRDefault="00DD6131" w:rsidP="007D10F6">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Odds ratio</w:t>
            </w:r>
          </w:p>
        </w:tc>
        <w:tc>
          <w:tcPr>
            <w:tcW w:w="1250" w:type="pct"/>
            <w:shd w:val="clear" w:color="auto" w:fill="00161F"/>
          </w:tcPr>
          <w:p w14:paraId="62AD0E82"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Lower 95% confidence limit</w:t>
            </w:r>
          </w:p>
        </w:tc>
        <w:tc>
          <w:tcPr>
            <w:tcW w:w="1250" w:type="pct"/>
            <w:shd w:val="clear" w:color="auto" w:fill="00161F"/>
          </w:tcPr>
          <w:p w14:paraId="24128B10"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Upper 95% confidence limit</w:t>
            </w:r>
          </w:p>
        </w:tc>
      </w:tr>
      <w:tr w:rsidR="00DD6131" w:rsidRPr="00722F1C" w14:paraId="20148E9A"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6777C988" w14:textId="77777777" w:rsidR="00DD6131" w:rsidRPr="007F1EAC" w:rsidRDefault="00DD6131" w:rsidP="007F1EAC">
            <w:pPr>
              <w:pStyle w:val="TableText"/>
              <w:rPr>
                <w:b w:val="0"/>
              </w:rPr>
            </w:pPr>
            <w:r w:rsidRPr="007F1EAC">
              <w:rPr>
                <w:bCs w:val="0"/>
              </w:rPr>
              <w:t>Treatment group / comparison group</w:t>
            </w:r>
          </w:p>
        </w:tc>
        <w:tc>
          <w:tcPr>
            <w:tcW w:w="1250" w:type="pct"/>
            <w:shd w:val="clear" w:color="auto" w:fill="auto"/>
          </w:tcPr>
          <w:p w14:paraId="797B6183"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1.499*</w:t>
            </w:r>
          </w:p>
        </w:tc>
        <w:tc>
          <w:tcPr>
            <w:tcW w:w="1250" w:type="pct"/>
            <w:shd w:val="clear" w:color="auto" w:fill="auto"/>
          </w:tcPr>
          <w:p w14:paraId="0D58C924"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1.367</w:t>
            </w:r>
          </w:p>
        </w:tc>
        <w:tc>
          <w:tcPr>
            <w:tcW w:w="1250" w:type="pct"/>
            <w:shd w:val="clear" w:color="auto" w:fill="auto"/>
          </w:tcPr>
          <w:p w14:paraId="222928F2"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1.643</w:t>
            </w:r>
          </w:p>
        </w:tc>
      </w:tr>
      <w:tr w:rsidR="00DD6131" w:rsidRPr="00722F1C" w14:paraId="00F26298"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FAF76BF" w14:textId="373560DD" w:rsidR="00DD6131" w:rsidRPr="007F1EAC" w:rsidRDefault="00DD6131" w:rsidP="007F1EAC">
            <w:pPr>
              <w:pStyle w:val="TableText"/>
              <w:rPr>
                <w:b w:val="0"/>
              </w:rPr>
            </w:pPr>
            <w:r w:rsidRPr="007F1EAC">
              <w:rPr>
                <w:bCs w:val="0"/>
              </w:rPr>
              <w:t>Parent aged 24</w:t>
            </w:r>
            <w:r w:rsidR="007E1D74" w:rsidRPr="007F1EAC">
              <w:rPr>
                <w:bCs w:val="0"/>
              </w:rPr>
              <w:t> years</w:t>
            </w:r>
            <w:r w:rsidRPr="007F1EAC">
              <w:rPr>
                <w:bCs w:val="0"/>
              </w:rPr>
              <w:t xml:space="preserve"> or under / aged 30 to 39</w:t>
            </w:r>
            <w:r w:rsidR="007E1D74" w:rsidRPr="007F1EAC">
              <w:rPr>
                <w:bCs w:val="0"/>
              </w:rPr>
              <w:t> years</w:t>
            </w:r>
          </w:p>
        </w:tc>
        <w:tc>
          <w:tcPr>
            <w:tcW w:w="1250" w:type="pct"/>
            <w:shd w:val="clear" w:color="auto" w:fill="E8E8E8"/>
          </w:tcPr>
          <w:p w14:paraId="196B5E32"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0.830*</w:t>
            </w:r>
          </w:p>
        </w:tc>
        <w:tc>
          <w:tcPr>
            <w:tcW w:w="1250" w:type="pct"/>
            <w:shd w:val="clear" w:color="auto" w:fill="E8E8E8"/>
          </w:tcPr>
          <w:p w14:paraId="470971B7"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0.724</w:t>
            </w:r>
          </w:p>
        </w:tc>
        <w:tc>
          <w:tcPr>
            <w:tcW w:w="1250" w:type="pct"/>
            <w:shd w:val="clear" w:color="auto" w:fill="E8E8E8"/>
          </w:tcPr>
          <w:p w14:paraId="505C533E"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0.952</w:t>
            </w:r>
          </w:p>
        </w:tc>
      </w:tr>
      <w:tr w:rsidR="00DD6131" w:rsidRPr="00722F1C" w14:paraId="73B12826"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6DBD185D" w14:textId="2FE123D7" w:rsidR="00DD6131" w:rsidRPr="007F1EAC" w:rsidRDefault="00DD6131" w:rsidP="007F1EAC">
            <w:pPr>
              <w:pStyle w:val="TableText"/>
              <w:rPr>
                <w:b w:val="0"/>
              </w:rPr>
            </w:pPr>
            <w:r w:rsidRPr="007F1EAC">
              <w:rPr>
                <w:bCs w:val="0"/>
              </w:rPr>
              <w:t>Parent aged 25 to 29</w:t>
            </w:r>
            <w:r w:rsidR="007E1D74" w:rsidRPr="007F1EAC">
              <w:rPr>
                <w:bCs w:val="0"/>
              </w:rPr>
              <w:t> years</w:t>
            </w:r>
            <w:r w:rsidRPr="007F1EAC">
              <w:rPr>
                <w:bCs w:val="0"/>
              </w:rPr>
              <w:t xml:space="preserve"> / aged 30 to 39</w:t>
            </w:r>
            <w:r w:rsidR="007E1D74" w:rsidRPr="007F1EAC">
              <w:rPr>
                <w:bCs w:val="0"/>
              </w:rPr>
              <w:t> years</w:t>
            </w:r>
          </w:p>
        </w:tc>
        <w:tc>
          <w:tcPr>
            <w:tcW w:w="1250" w:type="pct"/>
            <w:shd w:val="clear" w:color="auto" w:fill="auto"/>
          </w:tcPr>
          <w:p w14:paraId="0A5C9C01"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0.984</w:t>
            </w:r>
          </w:p>
        </w:tc>
        <w:tc>
          <w:tcPr>
            <w:tcW w:w="1250" w:type="pct"/>
            <w:shd w:val="clear" w:color="auto" w:fill="auto"/>
          </w:tcPr>
          <w:p w14:paraId="1DD986E4"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0.886</w:t>
            </w:r>
          </w:p>
        </w:tc>
        <w:tc>
          <w:tcPr>
            <w:tcW w:w="1250" w:type="pct"/>
            <w:shd w:val="clear" w:color="auto" w:fill="auto"/>
          </w:tcPr>
          <w:p w14:paraId="3D1898F8"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1.093</w:t>
            </w:r>
          </w:p>
        </w:tc>
      </w:tr>
      <w:tr w:rsidR="00DD6131" w:rsidRPr="00722F1C" w14:paraId="57500043"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6E5E33A3" w14:textId="13BDBF9A" w:rsidR="00DD6131" w:rsidRPr="007F1EAC" w:rsidRDefault="00DD6131" w:rsidP="007F1EAC">
            <w:pPr>
              <w:pStyle w:val="TableText"/>
              <w:rPr>
                <w:b w:val="0"/>
              </w:rPr>
            </w:pPr>
            <w:r w:rsidRPr="007F1EAC">
              <w:rPr>
                <w:bCs w:val="0"/>
              </w:rPr>
              <w:t>Parent aged 40</w:t>
            </w:r>
            <w:r w:rsidR="007E1D74" w:rsidRPr="007F1EAC">
              <w:rPr>
                <w:bCs w:val="0"/>
              </w:rPr>
              <w:t> years</w:t>
            </w:r>
            <w:r w:rsidRPr="007F1EAC">
              <w:rPr>
                <w:bCs w:val="0"/>
              </w:rPr>
              <w:t xml:space="preserve"> or above / aged 30 to 39</w:t>
            </w:r>
            <w:r w:rsidR="007E1D74" w:rsidRPr="007F1EAC">
              <w:rPr>
                <w:bCs w:val="0"/>
              </w:rPr>
              <w:t> years</w:t>
            </w:r>
          </w:p>
        </w:tc>
        <w:tc>
          <w:tcPr>
            <w:tcW w:w="1250" w:type="pct"/>
            <w:shd w:val="clear" w:color="auto" w:fill="E8E8E8"/>
          </w:tcPr>
          <w:p w14:paraId="2EEFDB8B"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0.829*</w:t>
            </w:r>
          </w:p>
        </w:tc>
        <w:tc>
          <w:tcPr>
            <w:tcW w:w="1250" w:type="pct"/>
            <w:shd w:val="clear" w:color="auto" w:fill="E8E8E8"/>
          </w:tcPr>
          <w:p w14:paraId="42C6298E"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0.736</w:t>
            </w:r>
          </w:p>
        </w:tc>
        <w:tc>
          <w:tcPr>
            <w:tcW w:w="1250" w:type="pct"/>
            <w:shd w:val="clear" w:color="auto" w:fill="E8E8E8"/>
          </w:tcPr>
          <w:p w14:paraId="4735000E"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0.935</w:t>
            </w:r>
          </w:p>
        </w:tc>
      </w:tr>
      <w:tr w:rsidR="00DD6131" w:rsidRPr="00722F1C" w14:paraId="09FC2B82"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3326E8C0" w14:textId="716C33B6" w:rsidR="00DD6131" w:rsidRPr="007F1EAC" w:rsidRDefault="00DD6131" w:rsidP="007F1EAC">
            <w:pPr>
              <w:pStyle w:val="TableText"/>
              <w:rPr>
                <w:b w:val="0"/>
              </w:rPr>
            </w:pPr>
            <w:r w:rsidRPr="007F1EAC">
              <w:rPr>
                <w:bCs w:val="0"/>
              </w:rPr>
              <w:t xml:space="preserve">Youngest child age (increased by </w:t>
            </w:r>
            <w:r w:rsidR="00641480" w:rsidRPr="007F1EAC">
              <w:rPr>
                <w:bCs w:val="0"/>
              </w:rPr>
              <w:t>1 year</w:t>
            </w:r>
            <w:r w:rsidRPr="007F1EAC">
              <w:rPr>
                <w:bCs w:val="0"/>
              </w:rPr>
              <w:t>)</w:t>
            </w:r>
          </w:p>
        </w:tc>
        <w:tc>
          <w:tcPr>
            <w:tcW w:w="1250" w:type="pct"/>
            <w:shd w:val="clear" w:color="auto" w:fill="auto"/>
          </w:tcPr>
          <w:p w14:paraId="76BBE27E"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1.306*</w:t>
            </w:r>
          </w:p>
        </w:tc>
        <w:tc>
          <w:tcPr>
            <w:tcW w:w="1250" w:type="pct"/>
            <w:shd w:val="clear" w:color="auto" w:fill="auto"/>
          </w:tcPr>
          <w:p w14:paraId="20ECE653"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1.237</w:t>
            </w:r>
          </w:p>
        </w:tc>
        <w:tc>
          <w:tcPr>
            <w:tcW w:w="1250" w:type="pct"/>
            <w:shd w:val="clear" w:color="auto" w:fill="auto"/>
          </w:tcPr>
          <w:p w14:paraId="3B4CBD05"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1.379</w:t>
            </w:r>
          </w:p>
        </w:tc>
      </w:tr>
      <w:tr w:rsidR="00DD6131" w:rsidRPr="00722F1C" w14:paraId="6F9A4898"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A1DC0AB" w14:textId="2E6F0898" w:rsidR="00DD6131" w:rsidRPr="007F1EAC" w:rsidRDefault="00DD6131" w:rsidP="007F1EAC">
            <w:pPr>
              <w:pStyle w:val="TableText"/>
              <w:rPr>
                <w:b w:val="0"/>
              </w:rPr>
            </w:pPr>
            <w:r w:rsidRPr="007F1EAC">
              <w:rPr>
                <w:bCs w:val="0"/>
              </w:rPr>
              <w:t xml:space="preserve">Aboriginal and/or Torres Strait Islander / </w:t>
            </w:r>
            <w:r w:rsidR="00E525B9" w:rsidRPr="007F1EAC">
              <w:rPr>
                <w:bCs w:val="0"/>
              </w:rPr>
              <w:t>non</w:t>
            </w:r>
            <w:r w:rsidR="00805527" w:rsidRPr="007F1EAC">
              <w:rPr>
                <w:bCs w:val="0"/>
              </w:rPr>
              <w:t xml:space="preserve"> Aboriginal</w:t>
            </w:r>
            <w:r w:rsidRPr="007F1EAC">
              <w:rPr>
                <w:bCs w:val="0"/>
              </w:rPr>
              <w:t xml:space="preserve"> and/or Torres Strait Islander</w:t>
            </w:r>
          </w:p>
        </w:tc>
        <w:tc>
          <w:tcPr>
            <w:tcW w:w="1250" w:type="pct"/>
            <w:shd w:val="clear" w:color="auto" w:fill="E8E8E8"/>
          </w:tcPr>
          <w:p w14:paraId="52751A90"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0.867*</w:t>
            </w:r>
          </w:p>
        </w:tc>
        <w:tc>
          <w:tcPr>
            <w:tcW w:w="1250" w:type="pct"/>
            <w:shd w:val="clear" w:color="auto" w:fill="E8E8E8"/>
          </w:tcPr>
          <w:p w14:paraId="7188FA39"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0.762</w:t>
            </w:r>
          </w:p>
        </w:tc>
        <w:tc>
          <w:tcPr>
            <w:tcW w:w="1250" w:type="pct"/>
            <w:shd w:val="clear" w:color="auto" w:fill="E8E8E8"/>
          </w:tcPr>
          <w:p w14:paraId="2EF45CD6"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0.985</w:t>
            </w:r>
          </w:p>
        </w:tc>
      </w:tr>
      <w:tr w:rsidR="00DD6131" w:rsidRPr="00722F1C" w14:paraId="5A8AE811"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0CDFDAAB" w14:textId="77777777" w:rsidR="00DD6131" w:rsidRPr="007F1EAC" w:rsidRDefault="00DD6131" w:rsidP="007F1EAC">
            <w:pPr>
              <w:pStyle w:val="TableText"/>
              <w:rPr>
                <w:b w:val="0"/>
              </w:rPr>
            </w:pPr>
            <w:r w:rsidRPr="007F1EAC">
              <w:rPr>
                <w:bCs w:val="0"/>
              </w:rPr>
              <w:t>Spoken language not English / English</w:t>
            </w:r>
          </w:p>
        </w:tc>
        <w:tc>
          <w:tcPr>
            <w:tcW w:w="1250" w:type="pct"/>
            <w:shd w:val="clear" w:color="auto" w:fill="auto"/>
          </w:tcPr>
          <w:p w14:paraId="02D497E2"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0.603*</w:t>
            </w:r>
          </w:p>
        </w:tc>
        <w:tc>
          <w:tcPr>
            <w:tcW w:w="1250" w:type="pct"/>
            <w:shd w:val="clear" w:color="auto" w:fill="auto"/>
          </w:tcPr>
          <w:p w14:paraId="30D370B3"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0.511</w:t>
            </w:r>
          </w:p>
        </w:tc>
        <w:tc>
          <w:tcPr>
            <w:tcW w:w="1250" w:type="pct"/>
            <w:shd w:val="clear" w:color="auto" w:fill="auto"/>
          </w:tcPr>
          <w:p w14:paraId="3A975454"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0.710</w:t>
            </w:r>
          </w:p>
        </w:tc>
      </w:tr>
      <w:tr w:rsidR="00DD6131" w:rsidRPr="00722F1C" w14:paraId="0ACA2499"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1DF5ADF1" w14:textId="77777777" w:rsidR="00DD6131" w:rsidRPr="007F1EAC" w:rsidRDefault="00DD6131" w:rsidP="007F1EAC">
            <w:pPr>
              <w:pStyle w:val="TableText"/>
              <w:rPr>
                <w:b w:val="0"/>
              </w:rPr>
            </w:pPr>
            <w:r w:rsidRPr="007F1EAC">
              <w:rPr>
                <w:bCs w:val="0"/>
              </w:rPr>
              <w:t>Vulnerability indicator / no vulnerability indicator</w:t>
            </w:r>
          </w:p>
        </w:tc>
        <w:tc>
          <w:tcPr>
            <w:tcW w:w="1250" w:type="pct"/>
            <w:shd w:val="clear" w:color="auto" w:fill="E8E8E8"/>
          </w:tcPr>
          <w:p w14:paraId="751EC140"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0.774*</w:t>
            </w:r>
          </w:p>
        </w:tc>
        <w:tc>
          <w:tcPr>
            <w:tcW w:w="1250" w:type="pct"/>
            <w:shd w:val="clear" w:color="auto" w:fill="E8E8E8"/>
          </w:tcPr>
          <w:p w14:paraId="37E8B820"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0.696</w:t>
            </w:r>
          </w:p>
        </w:tc>
        <w:tc>
          <w:tcPr>
            <w:tcW w:w="1250" w:type="pct"/>
            <w:shd w:val="clear" w:color="auto" w:fill="E8E8E8"/>
          </w:tcPr>
          <w:p w14:paraId="75EC7179"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0.861</w:t>
            </w:r>
          </w:p>
        </w:tc>
      </w:tr>
      <w:tr w:rsidR="00DD6131" w:rsidRPr="00722F1C" w14:paraId="78F88EE3"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07EABBF4" w14:textId="77777777" w:rsidR="00DD6131" w:rsidRPr="007F1EAC" w:rsidRDefault="00DD6131" w:rsidP="007F1EAC">
            <w:pPr>
              <w:pStyle w:val="TableText"/>
              <w:rPr>
                <w:b w:val="0"/>
              </w:rPr>
            </w:pPr>
            <w:r w:rsidRPr="007F1EAC">
              <w:rPr>
                <w:bCs w:val="0"/>
              </w:rPr>
              <w:t>At least 4 children / fewer than 4 children</w:t>
            </w:r>
          </w:p>
        </w:tc>
        <w:tc>
          <w:tcPr>
            <w:tcW w:w="1250" w:type="pct"/>
            <w:shd w:val="clear" w:color="auto" w:fill="auto"/>
          </w:tcPr>
          <w:p w14:paraId="53394639"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0.777*</w:t>
            </w:r>
          </w:p>
        </w:tc>
        <w:tc>
          <w:tcPr>
            <w:tcW w:w="1250" w:type="pct"/>
            <w:shd w:val="clear" w:color="auto" w:fill="auto"/>
          </w:tcPr>
          <w:p w14:paraId="5747D697"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0.676</w:t>
            </w:r>
          </w:p>
        </w:tc>
        <w:tc>
          <w:tcPr>
            <w:tcW w:w="1250" w:type="pct"/>
            <w:shd w:val="clear" w:color="auto" w:fill="auto"/>
          </w:tcPr>
          <w:p w14:paraId="7A004F8B"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0.893</w:t>
            </w:r>
          </w:p>
        </w:tc>
      </w:tr>
      <w:tr w:rsidR="00DD6131" w:rsidRPr="00722F1C" w14:paraId="2C4FB234"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728EA35B" w14:textId="77777777" w:rsidR="00DD6131" w:rsidRPr="007F1EAC" w:rsidRDefault="00DD6131" w:rsidP="007F1EAC">
            <w:pPr>
              <w:pStyle w:val="TableText"/>
              <w:rPr>
                <w:b w:val="0"/>
              </w:rPr>
            </w:pPr>
            <w:r w:rsidRPr="007F1EAC">
              <w:rPr>
                <w:bCs w:val="0"/>
              </w:rPr>
              <w:t>Parenting Payment partnered / single</w:t>
            </w:r>
          </w:p>
        </w:tc>
        <w:tc>
          <w:tcPr>
            <w:tcW w:w="1250" w:type="pct"/>
            <w:shd w:val="clear" w:color="auto" w:fill="E8E8E8"/>
          </w:tcPr>
          <w:p w14:paraId="651DD4DD"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0.876*</w:t>
            </w:r>
          </w:p>
        </w:tc>
        <w:tc>
          <w:tcPr>
            <w:tcW w:w="1250" w:type="pct"/>
            <w:shd w:val="clear" w:color="auto" w:fill="E8E8E8"/>
          </w:tcPr>
          <w:p w14:paraId="447C1766"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0.795</w:t>
            </w:r>
          </w:p>
        </w:tc>
        <w:tc>
          <w:tcPr>
            <w:tcW w:w="1250" w:type="pct"/>
            <w:shd w:val="clear" w:color="auto" w:fill="E8E8E8"/>
          </w:tcPr>
          <w:p w14:paraId="679A7A38"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0.965</w:t>
            </w:r>
          </w:p>
        </w:tc>
      </w:tr>
      <w:tr w:rsidR="00DD6131" w:rsidRPr="00722F1C" w14:paraId="25395BC9"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08743209" w14:textId="74A98A8E" w:rsidR="00DD6131" w:rsidRPr="007F1EAC" w:rsidRDefault="00DD6131" w:rsidP="007F1EAC">
            <w:pPr>
              <w:pStyle w:val="TableText"/>
              <w:rPr>
                <w:b w:val="0"/>
              </w:rPr>
            </w:pPr>
            <w:r w:rsidRPr="007F1EAC">
              <w:rPr>
                <w:bCs w:val="0"/>
              </w:rPr>
              <w:t xml:space="preserve">Income support duration (increased by </w:t>
            </w:r>
            <w:r w:rsidR="00641480" w:rsidRPr="007F1EAC">
              <w:rPr>
                <w:bCs w:val="0"/>
              </w:rPr>
              <w:t>1 year</w:t>
            </w:r>
            <w:r w:rsidRPr="007F1EAC">
              <w:rPr>
                <w:bCs w:val="0"/>
              </w:rPr>
              <w:t>)</w:t>
            </w:r>
          </w:p>
        </w:tc>
        <w:tc>
          <w:tcPr>
            <w:tcW w:w="1250" w:type="pct"/>
            <w:shd w:val="clear" w:color="auto" w:fill="auto"/>
          </w:tcPr>
          <w:p w14:paraId="6CB03F23"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0.951*</w:t>
            </w:r>
          </w:p>
        </w:tc>
        <w:tc>
          <w:tcPr>
            <w:tcW w:w="1250" w:type="pct"/>
            <w:shd w:val="clear" w:color="auto" w:fill="auto"/>
          </w:tcPr>
          <w:p w14:paraId="40730093"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0.943</w:t>
            </w:r>
          </w:p>
        </w:tc>
        <w:tc>
          <w:tcPr>
            <w:tcW w:w="1250" w:type="pct"/>
            <w:shd w:val="clear" w:color="auto" w:fill="auto"/>
          </w:tcPr>
          <w:p w14:paraId="16E9DFBF"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0.960</w:t>
            </w:r>
          </w:p>
        </w:tc>
      </w:tr>
      <w:tr w:rsidR="00DD6131" w:rsidRPr="00722F1C" w14:paraId="3F436436"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482E6BE" w14:textId="7DE9A4B0" w:rsidR="00DD6131" w:rsidRPr="007F1EAC" w:rsidRDefault="00DD6131" w:rsidP="007F1EAC">
            <w:pPr>
              <w:pStyle w:val="TableText"/>
              <w:rPr>
                <w:b w:val="0"/>
              </w:rPr>
            </w:pPr>
            <w:r w:rsidRPr="007F1EAC">
              <w:rPr>
                <w:bCs w:val="0"/>
              </w:rPr>
              <w:t>Highest level of education</w:t>
            </w:r>
            <w:r w:rsidR="00805527" w:rsidRPr="007F1EAC">
              <w:rPr>
                <w:bCs w:val="0"/>
              </w:rPr>
              <w:t>: less</w:t>
            </w:r>
            <w:r w:rsidRPr="007F1EAC">
              <w:rPr>
                <w:bCs w:val="0"/>
              </w:rPr>
              <w:t xml:space="preserve"> than </w:t>
            </w:r>
            <w:r w:rsidR="000733A3" w:rsidRPr="007F1EAC">
              <w:rPr>
                <w:bCs w:val="0"/>
              </w:rPr>
              <w:t>Year </w:t>
            </w:r>
            <w:r w:rsidRPr="007F1EAC">
              <w:rPr>
                <w:bCs w:val="0"/>
              </w:rPr>
              <w:t xml:space="preserve">10 / </w:t>
            </w:r>
            <w:r w:rsidR="000733A3" w:rsidRPr="007F1EAC">
              <w:rPr>
                <w:bCs w:val="0"/>
              </w:rPr>
              <w:t>Year </w:t>
            </w:r>
            <w:r w:rsidRPr="007F1EAC">
              <w:rPr>
                <w:bCs w:val="0"/>
              </w:rPr>
              <w:t>12 or equivalent</w:t>
            </w:r>
          </w:p>
        </w:tc>
        <w:tc>
          <w:tcPr>
            <w:tcW w:w="1250" w:type="pct"/>
            <w:shd w:val="clear" w:color="auto" w:fill="E8E8E8"/>
          </w:tcPr>
          <w:p w14:paraId="4CDACDC1"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0.616*</w:t>
            </w:r>
          </w:p>
        </w:tc>
        <w:tc>
          <w:tcPr>
            <w:tcW w:w="1250" w:type="pct"/>
            <w:shd w:val="clear" w:color="auto" w:fill="E8E8E8"/>
          </w:tcPr>
          <w:p w14:paraId="011450F0"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0.524</w:t>
            </w:r>
          </w:p>
        </w:tc>
        <w:tc>
          <w:tcPr>
            <w:tcW w:w="1250" w:type="pct"/>
            <w:shd w:val="clear" w:color="auto" w:fill="E8E8E8"/>
          </w:tcPr>
          <w:p w14:paraId="0371C947"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0.725</w:t>
            </w:r>
          </w:p>
        </w:tc>
      </w:tr>
      <w:tr w:rsidR="00DD6131" w:rsidRPr="00722F1C" w14:paraId="6EC7AFC8"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17685288" w14:textId="236C2C69" w:rsidR="00DD6131" w:rsidRPr="007F1EAC" w:rsidDel="00014948" w:rsidRDefault="00DD6131" w:rsidP="007F1EAC">
            <w:pPr>
              <w:pStyle w:val="TableText"/>
              <w:rPr>
                <w:b w:val="0"/>
              </w:rPr>
            </w:pPr>
            <w:r w:rsidRPr="007F1EAC">
              <w:rPr>
                <w:bCs w:val="0"/>
              </w:rPr>
              <w:t xml:space="preserve">Highest level of education: </w:t>
            </w:r>
            <w:r w:rsidR="000733A3" w:rsidRPr="007F1EAC">
              <w:rPr>
                <w:bCs w:val="0"/>
              </w:rPr>
              <w:t>Year </w:t>
            </w:r>
            <w:r w:rsidRPr="007F1EAC">
              <w:rPr>
                <w:bCs w:val="0"/>
              </w:rPr>
              <w:t xml:space="preserve">10 or </w:t>
            </w:r>
            <w:r w:rsidR="000733A3" w:rsidRPr="007F1EAC">
              <w:rPr>
                <w:bCs w:val="0"/>
              </w:rPr>
              <w:t>Year </w:t>
            </w:r>
            <w:r w:rsidRPr="007F1EAC">
              <w:rPr>
                <w:bCs w:val="0"/>
              </w:rPr>
              <w:t xml:space="preserve">11 / </w:t>
            </w:r>
            <w:r w:rsidR="000733A3" w:rsidRPr="007F1EAC">
              <w:rPr>
                <w:bCs w:val="0"/>
              </w:rPr>
              <w:t>Year </w:t>
            </w:r>
            <w:r w:rsidRPr="007F1EAC">
              <w:rPr>
                <w:bCs w:val="0"/>
              </w:rPr>
              <w:t>12 or equivalent</w:t>
            </w:r>
          </w:p>
        </w:tc>
        <w:tc>
          <w:tcPr>
            <w:tcW w:w="1250" w:type="pct"/>
            <w:shd w:val="clear" w:color="auto" w:fill="auto"/>
          </w:tcPr>
          <w:p w14:paraId="1832D6A5" w14:textId="77777777" w:rsidR="00DD6131" w:rsidRPr="007F1EAC" w:rsidDel="0001494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0.803*</w:t>
            </w:r>
          </w:p>
        </w:tc>
        <w:tc>
          <w:tcPr>
            <w:tcW w:w="1250" w:type="pct"/>
            <w:shd w:val="clear" w:color="auto" w:fill="auto"/>
          </w:tcPr>
          <w:p w14:paraId="716123FF" w14:textId="77777777" w:rsidR="00DD6131" w:rsidRPr="007F1EAC" w:rsidDel="0001494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0.721</w:t>
            </w:r>
          </w:p>
        </w:tc>
        <w:tc>
          <w:tcPr>
            <w:tcW w:w="1250" w:type="pct"/>
            <w:shd w:val="clear" w:color="auto" w:fill="auto"/>
          </w:tcPr>
          <w:p w14:paraId="36AEE659" w14:textId="77777777" w:rsidR="00DD6131" w:rsidRPr="007F1EAC" w:rsidDel="0001494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0.894</w:t>
            </w:r>
          </w:p>
        </w:tc>
      </w:tr>
      <w:tr w:rsidR="00DD6131" w:rsidRPr="00722F1C" w14:paraId="32043000"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7DAF887C" w14:textId="3E1853B9" w:rsidR="00DD6131" w:rsidRPr="007F1EAC" w:rsidDel="00014948" w:rsidRDefault="00DD6131" w:rsidP="007F1EAC">
            <w:pPr>
              <w:pStyle w:val="TableText"/>
              <w:rPr>
                <w:b w:val="0"/>
              </w:rPr>
            </w:pPr>
            <w:r w:rsidRPr="007F1EAC">
              <w:rPr>
                <w:bCs w:val="0"/>
              </w:rPr>
              <w:t xml:space="preserve">Highest level of education: </w:t>
            </w:r>
            <w:r w:rsidR="000733A3" w:rsidRPr="007F1EAC">
              <w:rPr>
                <w:bCs w:val="0"/>
              </w:rPr>
              <w:t>diploma</w:t>
            </w:r>
            <w:r w:rsidRPr="007F1EAC">
              <w:rPr>
                <w:bCs w:val="0"/>
              </w:rPr>
              <w:t xml:space="preserve"> or</w:t>
            </w:r>
            <w:r w:rsidR="000733A3" w:rsidRPr="007F1EAC">
              <w:rPr>
                <w:bCs w:val="0"/>
              </w:rPr>
              <w:t xml:space="preserve"> tertiary</w:t>
            </w:r>
            <w:r w:rsidRPr="007F1EAC">
              <w:rPr>
                <w:bCs w:val="0"/>
              </w:rPr>
              <w:t xml:space="preserve"> / </w:t>
            </w:r>
            <w:r w:rsidR="000733A3" w:rsidRPr="007F1EAC">
              <w:rPr>
                <w:bCs w:val="0"/>
              </w:rPr>
              <w:t>Year </w:t>
            </w:r>
            <w:r w:rsidRPr="007F1EAC">
              <w:rPr>
                <w:bCs w:val="0"/>
              </w:rPr>
              <w:t>12 or equivalent</w:t>
            </w:r>
          </w:p>
        </w:tc>
        <w:tc>
          <w:tcPr>
            <w:tcW w:w="1250" w:type="pct"/>
            <w:shd w:val="clear" w:color="auto" w:fill="E8E8E8"/>
          </w:tcPr>
          <w:p w14:paraId="5213EE90" w14:textId="77777777" w:rsidR="00DD6131" w:rsidRPr="007F1EAC" w:rsidDel="00014948"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0.167*</w:t>
            </w:r>
          </w:p>
        </w:tc>
        <w:tc>
          <w:tcPr>
            <w:tcW w:w="1250" w:type="pct"/>
            <w:shd w:val="clear" w:color="auto" w:fill="E8E8E8"/>
          </w:tcPr>
          <w:p w14:paraId="61B3EB58" w14:textId="77777777" w:rsidR="00DD6131" w:rsidRPr="007F1EAC" w:rsidDel="00014948"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1.047</w:t>
            </w:r>
          </w:p>
        </w:tc>
        <w:tc>
          <w:tcPr>
            <w:tcW w:w="1250" w:type="pct"/>
            <w:shd w:val="clear" w:color="auto" w:fill="E8E8E8"/>
          </w:tcPr>
          <w:p w14:paraId="4E58716D" w14:textId="77777777" w:rsidR="00DD6131" w:rsidRPr="007F1EAC" w:rsidDel="00014948"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1.302</w:t>
            </w:r>
          </w:p>
        </w:tc>
      </w:tr>
      <w:tr w:rsidR="00DD6131" w:rsidRPr="00722F1C" w14:paraId="597ADD37"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65B23BD3" w14:textId="232082F9" w:rsidR="00DD6131" w:rsidRPr="007F1EAC" w:rsidRDefault="00DD6131" w:rsidP="007F1EAC">
            <w:pPr>
              <w:pStyle w:val="TableText"/>
              <w:rPr>
                <w:b w:val="0"/>
              </w:rPr>
            </w:pPr>
            <w:r w:rsidRPr="007F1EAC">
              <w:rPr>
                <w:bCs w:val="0"/>
              </w:rPr>
              <w:lastRenderedPageBreak/>
              <w:t>Highest level of education:</w:t>
            </w:r>
            <w:r w:rsidR="000733A3" w:rsidRPr="007F1EAC">
              <w:rPr>
                <w:bCs w:val="0"/>
              </w:rPr>
              <w:t xml:space="preserve"> unknown</w:t>
            </w:r>
            <w:r w:rsidRPr="007F1EAC">
              <w:rPr>
                <w:bCs w:val="0"/>
              </w:rPr>
              <w:t xml:space="preserve"> / </w:t>
            </w:r>
            <w:r w:rsidR="000733A3" w:rsidRPr="007F1EAC">
              <w:rPr>
                <w:bCs w:val="0"/>
              </w:rPr>
              <w:t>Year </w:t>
            </w:r>
            <w:r w:rsidRPr="007F1EAC">
              <w:rPr>
                <w:bCs w:val="0"/>
              </w:rPr>
              <w:t>12 or equivalent</w:t>
            </w:r>
          </w:p>
        </w:tc>
        <w:tc>
          <w:tcPr>
            <w:tcW w:w="1250" w:type="pct"/>
            <w:shd w:val="clear" w:color="auto" w:fill="auto"/>
          </w:tcPr>
          <w:p w14:paraId="01AE06F7"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0.874</w:t>
            </w:r>
          </w:p>
        </w:tc>
        <w:tc>
          <w:tcPr>
            <w:tcW w:w="1250" w:type="pct"/>
            <w:shd w:val="clear" w:color="auto" w:fill="auto"/>
          </w:tcPr>
          <w:p w14:paraId="0C4DE822"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0.752</w:t>
            </w:r>
          </w:p>
        </w:tc>
        <w:tc>
          <w:tcPr>
            <w:tcW w:w="1250" w:type="pct"/>
            <w:shd w:val="clear" w:color="auto" w:fill="auto"/>
          </w:tcPr>
          <w:p w14:paraId="23CF0EE3"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1.017</w:t>
            </w:r>
          </w:p>
        </w:tc>
      </w:tr>
      <w:tr w:rsidR="00DD6131" w:rsidRPr="00722F1C" w14:paraId="390544A3"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598571DD" w14:textId="314D4341" w:rsidR="00DD6131" w:rsidRPr="007F1EAC" w:rsidRDefault="00DD6131" w:rsidP="007F1EAC">
            <w:pPr>
              <w:pStyle w:val="TableText"/>
              <w:rPr>
                <w:b w:val="0"/>
              </w:rPr>
            </w:pPr>
            <w:r w:rsidRPr="007F1EAC">
              <w:rPr>
                <w:bCs w:val="0"/>
              </w:rPr>
              <w:t>Remoteness</w:t>
            </w:r>
            <w:r w:rsidR="000733A3" w:rsidRPr="007F1EAC">
              <w:rPr>
                <w:bCs w:val="0"/>
              </w:rPr>
              <w:t xml:space="preserve"> area</w:t>
            </w:r>
            <w:r w:rsidRPr="007F1EAC">
              <w:rPr>
                <w:bCs w:val="0"/>
              </w:rPr>
              <w:t>: Inner Regional / Major City</w:t>
            </w:r>
          </w:p>
        </w:tc>
        <w:tc>
          <w:tcPr>
            <w:tcW w:w="1250" w:type="pct"/>
            <w:shd w:val="clear" w:color="auto" w:fill="auto"/>
          </w:tcPr>
          <w:p w14:paraId="6F6E1C93"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1.236*</w:t>
            </w:r>
          </w:p>
        </w:tc>
        <w:tc>
          <w:tcPr>
            <w:tcW w:w="1250" w:type="pct"/>
            <w:shd w:val="clear" w:color="auto" w:fill="auto"/>
          </w:tcPr>
          <w:p w14:paraId="6E4B25D1" w14:textId="77777777" w:rsidR="00DD6131" w:rsidRPr="007F1EAC" w:rsidDel="00014948"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1.127</w:t>
            </w:r>
          </w:p>
        </w:tc>
        <w:tc>
          <w:tcPr>
            <w:tcW w:w="1250" w:type="pct"/>
            <w:shd w:val="clear" w:color="auto" w:fill="auto"/>
          </w:tcPr>
          <w:p w14:paraId="53F6AADA" w14:textId="77777777" w:rsidR="00DD6131" w:rsidRPr="007F1EAC" w:rsidDel="00014948"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1.356</w:t>
            </w:r>
          </w:p>
        </w:tc>
      </w:tr>
      <w:tr w:rsidR="00DD6131" w:rsidRPr="00722F1C" w14:paraId="0BBEF756"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1A26FA15" w14:textId="7C19E250" w:rsidR="00DD6131" w:rsidRPr="007F1EAC" w:rsidRDefault="00DD6131" w:rsidP="007F1EAC">
            <w:pPr>
              <w:pStyle w:val="TableText"/>
              <w:rPr>
                <w:b w:val="0"/>
              </w:rPr>
            </w:pPr>
            <w:r w:rsidRPr="007F1EAC">
              <w:rPr>
                <w:bCs w:val="0"/>
              </w:rPr>
              <w:t>Remoteness</w:t>
            </w:r>
            <w:r w:rsidR="000733A3" w:rsidRPr="007F1EAC">
              <w:rPr>
                <w:bCs w:val="0"/>
              </w:rPr>
              <w:t xml:space="preserve"> area</w:t>
            </w:r>
            <w:r w:rsidRPr="007F1EAC">
              <w:rPr>
                <w:bCs w:val="0"/>
              </w:rPr>
              <w:t>: Outer Regional / Major City</w:t>
            </w:r>
          </w:p>
        </w:tc>
        <w:tc>
          <w:tcPr>
            <w:tcW w:w="1250" w:type="pct"/>
            <w:shd w:val="clear" w:color="auto" w:fill="E8E8E8"/>
          </w:tcPr>
          <w:p w14:paraId="6454BB70"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1.247*</w:t>
            </w:r>
          </w:p>
        </w:tc>
        <w:tc>
          <w:tcPr>
            <w:tcW w:w="1250" w:type="pct"/>
            <w:shd w:val="clear" w:color="auto" w:fill="E8E8E8"/>
          </w:tcPr>
          <w:p w14:paraId="21A7A04A" w14:textId="77777777" w:rsidR="00DD6131" w:rsidRPr="007F1EAC" w:rsidDel="0001494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1.086</w:t>
            </w:r>
          </w:p>
        </w:tc>
        <w:tc>
          <w:tcPr>
            <w:tcW w:w="1250" w:type="pct"/>
            <w:shd w:val="clear" w:color="auto" w:fill="E8E8E8"/>
          </w:tcPr>
          <w:p w14:paraId="36BD003D" w14:textId="77777777" w:rsidR="00DD6131" w:rsidRPr="007F1EAC" w:rsidDel="0001494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1.432</w:t>
            </w:r>
          </w:p>
        </w:tc>
      </w:tr>
      <w:tr w:rsidR="00DD6131" w:rsidRPr="00722F1C" w14:paraId="7827D87A"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3823432F" w14:textId="080BFEC4" w:rsidR="00DD6131" w:rsidRPr="007F1EAC" w:rsidRDefault="00DD6131" w:rsidP="007F1EAC">
            <w:pPr>
              <w:pStyle w:val="TableText"/>
              <w:rPr>
                <w:b w:val="0"/>
              </w:rPr>
            </w:pPr>
            <w:r w:rsidRPr="007F1EAC">
              <w:rPr>
                <w:bCs w:val="0"/>
              </w:rPr>
              <w:t>Remoteness</w:t>
            </w:r>
            <w:r w:rsidR="000733A3" w:rsidRPr="007F1EAC">
              <w:rPr>
                <w:bCs w:val="0"/>
              </w:rPr>
              <w:t xml:space="preserve"> area</w:t>
            </w:r>
            <w:r w:rsidRPr="007F1EAC">
              <w:rPr>
                <w:bCs w:val="0"/>
              </w:rPr>
              <w:t>: Remote or Very Remote / Major City</w:t>
            </w:r>
          </w:p>
        </w:tc>
        <w:tc>
          <w:tcPr>
            <w:tcW w:w="1250" w:type="pct"/>
            <w:shd w:val="clear" w:color="auto" w:fill="auto"/>
          </w:tcPr>
          <w:p w14:paraId="3BD52A9B"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1.417*</w:t>
            </w:r>
          </w:p>
        </w:tc>
        <w:tc>
          <w:tcPr>
            <w:tcW w:w="1250" w:type="pct"/>
            <w:shd w:val="clear" w:color="auto" w:fill="auto"/>
          </w:tcPr>
          <w:p w14:paraId="7BD04F8D" w14:textId="77777777" w:rsidR="00DD6131" w:rsidRPr="007F1EAC" w:rsidDel="00014948"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1.041</w:t>
            </w:r>
          </w:p>
        </w:tc>
        <w:tc>
          <w:tcPr>
            <w:tcW w:w="1250" w:type="pct"/>
            <w:shd w:val="clear" w:color="auto" w:fill="auto"/>
          </w:tcPr>
          <w:p w14:paraId="0188CCDD" w14:textId="77777777" w:rsidR="00DD6131" w:rsidRPr="007F1EAC" w:rsidDel="00014948"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1.928</w:t>
            </w:r>
          </w:p>
        </w:tc>
      </w:tr>
      <w:tr w:rsidR="00DD6131" w:rsidRPr="00722F1C" w14:paraId="34EE4C54"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BA8C83E" w14:textId="77777777" w:rsidR="00DD6131" w:rsidRPr="007F1EAC" w:rsidRDefault="00DD6131" w:rsidP="007F1EAC">
            <w:pPr>
              <w:pStyle w:val="TableText"/>
              <w:rPr>
                <w:b w:val="0"/>
              </w:rPr>
            </w:pPr>
            <w:r w:rsidRPr="007F1EAC">
              <w:rPr>
                <w:bCs w:val="0"/>
              </w:rPr>
              <w:t>Queensland / New South Wales</w:t>
            </w:r>
          </w:p>
        </w:tc>
        <w:tc>
          <w:tcPr>
            <w:tcW w:w="1250" w:type="pct"/>
            <w:shd w:val="clear" w:color="auto" w:fill="E8E8E8"/>
          </w:tcPr>
          <w:p w14:paraId="0516C493"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1.050</w:t>
            </w:r>
          </w:p>
        </w:tc>
        <w:tc>
          <w:tcPr>
            <w:tcW w:w="1250" w:type="pct"/>
            <w:shd w:val="clear" w:color="auto" w:fill="E8E8E8"/>
          </w:tcPr>
          <w:p w14:paraId="557FEAE8"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0.943</w:t>
            </w:r>
          </w:p>
        </w:tc>
        <w:tc>
          <w:tcPr>
            <w:tcW w:w="1250" w:type="pct"/>
            <w:shd w:val="clear" w:color="auto" w:fill="E8E8E8"/>
          </w:tcPr>
          <w:p w14:paraId="2763A644"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1.170</w:t>
            </w:r>
          </w:p>
        </w:tc>
      </w:tr>
      <w:tr w:rsidR="00DD6131" w:rsidRPr="00722F1C" w14:paraId="476A47E2"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34F31340" w14:textId="77777777" w:rsidR="00DD6131" w:rsidRPr="007F1EAC" w:rsidRDefault="00DD6131" w:rsidP="007F1EAC">
            <w:pPr>
              <w:pStyle w:val="TableText"/>
              <w:rPr>
                <w:b w:val="0"/>
              </w:rPr>
            </w:pPr>
            <w:r w:rsidRPr="007F1EAC">
              <w:rPr>
                <w:bCs w:val="0"/>
              </w:rPr>
              <w:t>South Australia / New South Wales</w:t>
            </w:r>
          </w:p>
        </w:tc>
        <w:tc>
          <w:tcPr>
            <w:tcW w:w="1250" w:type="pct"/>
            <w:shd w:val="clear" w:color="auto" w:fill="auto"/>
          </w:tcPr>
          <w:p w14:paraId="6C3644D5"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0.994</w:t>
            </w:r>
          </w:p>
        </w:tc>
        <w:tc>
          <w:tcPr>
            <w:tcW w:w="1250" w:type="pct"/>
            <w:shd w:val="clear" w:color="auto" w:fill="auto"/>
          </w:tcPr>
          <w:p w14:paraId="78FB7D43"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9.845</w:t>
            </w:r>
          </w:p>
        </w:tc>
        <w:tc>
          <w:tcPr>
            <w:tcW w:w="1250" w:type="pct"/>
            <w:shd w:val="clear" w:color="auto" w:fill="auto"/>
          </w:tcPr>
          <w:p w14:paraId="6301641B"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1.169</w:t>
            </w:r>
          </w:p>
        </w:tc>
      </w:tr>
      <w:tr w:rsidR="00DD6131" w:rsidRPr="00722F1C" w14:paraId="0DC8A3BA"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53548E67" w14:textId="77777777" w:rsidR="00DD6131" w:rsidRPr="007F1EAC" w:rsidRDefault="00DD6131" w:rsidP="007F1EAC">
            <w:pPr>
              <w:pStyle w:val="TableText"/>
              <w:rPr>
                <w:b w:val="0"/>
              </w:rPr>
            </w:pPr>
            <w:r w:rsidRPr="007F1EAC">
              <w:rPr>
                <w:bCs w:val="0"/>
              </w:rPr>
              <w:t>Victoria / New South Wales</w:t>
            </w:r>
          </w:p>
        </w:tc>
        <w:tc>
          <w:tcPr>
            <w:tcW w:w="1250" w:type="pct"/>
            <w:shd w:val="clear" w:color="auto" w:fill="E8E8E8"/>
          </w:tcPr>
          <w:p w14:paraId="6DE7F56F"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1.093</w:t>
            </w:r>
          </w:p>
        </w:tc>
        <w:tc>
          <w:tcPr>
            <w:tcW w:w="1250" w:type="pct"/>
            <w:shd w:val="clear" w:color="auto" w:fill="E8E8E8"/>
          </w:tcPr>
          <w:p w14:paraId="76BF925D"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0.990</w:t>
            </w:r>
          </w:p>
        </w:tc>
        <w:tc>
          <w:tcPr>
            <w:tcW w:w="1250" w:type="pct"/>
            <w:shd w:val="clear" w:color="auto" w:fill="E8E8E8"/>
          </w:tcPr>
          <w:p w14:paraId="2E5F017B"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1.208</w:t>
            </w:r>
          </w:p>
        </w:tc>
      </w:tr>
      <w:tr w:rsidR="00DD6131" w:rsidRPr="00722F1C" w14:paraId="3729544E"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653DDA74" w14:textId="77777777" w:rsidR="00DD6131" w:rsidRPr="007F1EAC" w:rsidRDefault="00DD6131" w:rsidP="007F1EAC">
            <w:pPr>
              <w:pStyle w:val="TableText"/>
              <w:rPr>
                <w:b w:val="0"/>
              </w:rPr>
            </w:pPr>
            <w:r w:rsidRPr="007F1EAC">
              <w:rPr>
                <w:bCs w:val="0"/>
              </w:rPr>
              <w:t>Western Australia / New South Wales</w:t>
            </w:r>
          </w:p>
        </w:tc>
        <w:tc>
          <w:tcPr>
            <w:tcW w:w="1250" w:type="pct"/>
            <w:shd w:val="clear" w:color="auto" w:fill="auto"/>
          </w:tcPr>
          <w:p w14:paraId="10F283B6"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0.818*</w:t>
            </w:r>
          </w:p>
        </w:tc>
        <w:tc>
          <w:tcPr>
            <w:tcW w:w="1250" w:type="pct"/>
            <w:shd w:val="clear" w:color="auto" w:fill="auto"/>
          </w:tcPr>
          <w:p w14:paraId="42B3A25A"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0.700</w:t>
            </w:r>
          </w:p>
        </w:tc>
        <w:tc>
          <w:tcPr>
            <w:tcW w:w="1250" w:type="pct"/>
            <w:shd w:val="clear" w:color="auto" w:fill="auto"/>
          </w:tcPr>
          <w:p w14:paraId="00682A3F"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0.955</w:t>
            </w:r>
          </w:p>
        </w:tc>
      </w:tr>
      <w:tr w:rsidR="00DD6131" w:rsidRPr="00722F1C" w14:paraId="57092F95"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7940EA0" w14:textId="77777777" w:rsidR="00DD6131" w:rsidRPr="007F1EAC" w:rsidRDefault="00DD6131" w:rsidP="007F1EAC">
            <w:pPr>
              <w:pStyle w:val="TableText"/>
              <w:rPr>
                <w:b w:val="0"/>
              </w:rPr>
            </w:pPr>
            <w:r w:rsidRPr="007F1EAC">
              <w:rPr>
                <w:bCs w:val="0"/>
              </w:rPr>
              <w:t>Tasmania or Australian Capital Territory or Northern Territory / New South Wales</w:t>
            </w:r>
          </w:p>
        </w:tc>
        <w:tc>
          <w:tcPr>
            <w:tcW w:w="1250" w:type="pct"/>
            <w:shd w:val="clear" w:color="auto" w:fill="E8E8E8"/>
          </w:tcPr>
          <w:p w14:paraId="1601F3A2"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1.024</w:t>
            </w:r>
          </w:p>
        </w:tc>
        <w:tc>
          <w:tcPr>
            <w:tcW w:w="1250" w:type="pct"/>
            <w:shd w:val="clear" w:color="auto" w:fill="E8E8E8"/>
          </w:tcPr>
          <w:p w14:paraId="63EC49B8"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0.853</w:t>
            </w:r>
          </w:p>
        </w:tc>
        <w:tc>
          <w:tcPr>
            <w:tcW w:w="1250" w:type="pct"/>
            <w:shd w:val="clear" w:color="auto" w:fill="E8E8E8"/>
          </w:tcPr>
          <w:p w14:paraId="7AD4F6B3"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1.229</w:t>
            </w:r>
          </w:p>
        </w:tc>
      </w:tr>
      <w:tr w:rsidR="00DD6131" w:rsidRPr="00722F1C" w14:paraId="6FF6F40D"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16733907" w14:textId="77777777" w:rsidR="00DD6131" w:rsidRPr="007F1EAC" w:rsidRDefault="00DD6131" w:rsidP="007F1EAC">
            <w:pPr>
              <w:pStyle w:val="TableText"/>
              <w:rPr>
                <w:b w:val="0"/>
              </w:rPr>
            </w:pPr>
            <w:r w:rsidRPr="007F1EAC">
              <w:rPr>
                <w:bCs w:val="0"/>
              </w:rPr>
              <w:t>Unemployment rate (increased by 1.0)</w:t>
            </w:r>
          </w:p>
        </w:tc>
        <w:tc>
          <w:tcPr>
            <w:tcW w:w="1250" w:type="pct"/>
            <w:shd w:val="clear" w:color="auto" w:fill="auto"/>
          </w:tcPr>
          <w:p w14:paraId="5D5F8979"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0.966*</w:t>
            </w:r>
          </w:p>
        </w:tc>
        <w:tc>
          <w:tcPr>
            <w:tcW w:w="1250" w:type="pct"/>
            <w:shd w:val="clear" w:color="auto" w:fill="auto"/>
          </w:tcPr>
          <w:p w14:paraId="3529CF2F"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0.949</w:t>
            </w:r>
          </w:p>
        </w:tc>
        <w:tc>
          <w:tcPr>
            <w:tcW w:w="1250" w:type="pct"/>
            <w:shd w:val="clear" w:color="auto" w:fill="auto"/>
          </w:tcPr>
          <w:p w14:paraId="1FFE0AF4"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0.984</w:t>
            </w:r>
          </w:p>
        </w:tc>
      </w:tr>
    </w:tbl>
    <w:p w14:paraId="4B2065C3" w14:textId="77777777" w:rsidR="003467A5" w:rsidRDefault="005960D2" w:rsidP="00DD6131">
      <w:pPr>
        <w:pStyle w:val="SourceandNotes"/>
      </w:pPr>
      <w:r w:rsidRPr="00901296">
        <w:t xml:space="preserve">Source: </w:t>
      </w:r>
      <w:r>
        <w:t>The department’s</w:t>
      </w:r>
      <w:r w:rsidRPr="00901296">
        <w:t xml:space="preserve"> Research and Evaluation Database</w:t>
      </w:r>
    </w:p>
    <w:p w14:paraId="6FFD8683" w14:textId="6372EDF9" w:rsidR="00DD6131" w:rsidRPr="00A80EA6" w:rsidRDefault="00DD6131" w:rsidP="00DD6131">
      <w:pPr>
        <w:pStyle w:val="SourceandNotes"/>
      </w:pPr>
      <w:r w:rsidRPr="00A80EA6">
        <w:t>Base:</w:t>
      </w:r>
      <w:r w:rsidR="006F4064">
        <w:t xml:space="preserve"> n</w:t>
      </w:r>
      <w:r w:rsidR="007C57FD">
        <w:t>=</w:t>
      </w:r>
      <w:r>
        <w:t>20,811</w:t>
      </w:r>
    </w:p>
    <w:p w14:paraId="61F36FF9" w14:textId="668C857D" w:rsidR="00DD6131" w:rsidRDefault="00423CBB" w:rsidP="00DD6131">
      <w:pPr>
        <w:pStyle w:val="SourceandNotes"/>
      </w:pPr>
      <w:r>
        <w:t>* Variable</w:t>
      </w:r>
      <w:r w:rsidR="00DD6131">
        <w:t xml:space="preserve"> has statistically significant coefficient: </w:t>
      </w:r>
      <w:r w:rsidR="00DD6131">
        <w:rPr>
          <w:i/>
        </w:rPr>
        <w:t xml:space="preserve">p </w:t>
      </w:r>
      <w:r w:rsidR="00DD6131">
        <w:t>&lt; 0.05</w:t>
      </w:r>
    </w:p>
    <w:p w14:paraId="531B99C5" w14:textId="4C63BD9B" w:rsidR="00DD6131" w:rsidRPr="002B15ED" w:rsidRDefault="00DD6131" w:rsidP="00DD6131">
      <w:pPr>
        <w:pStyle w:val="Tablecaption"/>
      </w:pPr>
      <w:bookmarkStart w:id="437" w:name="_Toc102986117"/>
      <w:r w:rsidRPr="002B15ED">
        <w:t xml:space="preserve">Table </w:t>
      </w:r>
      <w:r>
        <w:t>A5.</w:t>
      </w:r>
      <w:r w:rsidR="00A80647">
        <w:t>32</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an employment outcome – ESL intensive stream</w:t>
      </w:r>
      <w:bookmarkEnd w:id="437"/>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722F1C" w14:paraId="6B4614CF" w14:textId="77777777" w:rsidTr="007D10F6">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vAlign w:val="center"/>
          </w:tcPr>
          <w:p w14:paraId="64E6ED23" w14:textId="77777777" w:rsidR="00DD6131" w:rsidRPr="007F1EAC" w:rsidRDefault="00DD6131" w:rsidP="007D10F6">
            <w:pPr>
              <w:pStyle w:val="TableText"/>
              <w:rPr>
                <w:b w:val="0"/>
              </w:rPr>
            </w:pPr>
            <w:r w:rsidRPr="007F1EAC">
              <w:rPr>
                <w:bCs w:val="0"/>
              </w:rPr>
              <w:t>Variable</w:t>
            </w:r>
          </w:p>
        </w:tc>
        <w:tc>
          <w:tcPr>
            <w:tcW w:w="1250" w:type="pct"/>
            <w:shd w:val="clear" w:color="auto" w:fill="00161F"/>
            <w:vAlign w:val="center"/>
          </w:tcPr>
          <w:p w14:paraId="0A243800" w14:textId="77777777" w:rsidR="00DD6131" w:rsidRPr="007F1EAC" w:rsidRDefault="00DD6131" w:rsidP="007D10F6">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Odds ratio</w:t>
            </w:r>
          </w:p>
        </w:tc>
        <w:tc>
          <w:tcPr>
            <w:tcW w:w="1250" w:type="pct"/>
            <w:shd w:val="clear" w:color="auto" w:fill="00161F"/>
          </w:tcPr>
          <w:p w14:paraId="2A851B23"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Lower 95% confidence limit</w:t>
            </w:r>
          </w:p>
        </w:tc>
        <w:tc>
          <w:tcPr>
            <w:tcW w:w="1250" w:type="pct"/>
            <w:shd w:val="clear" w:color="auto" w:fill="00161F"/>
          </w:tcPr>
          <w:p w14:paraId="4F6EDDF6"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Upper 95% confidence limit</w:t>
            </w:r>
          </w:p>
        </w:tc>
      </w:tr>
      <w:tr w:rsidR="00DD6131" w:rsidRPr="00722F1C" w14:paraId="65C3AB6F"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7A993F5C" w14:textId="12C76DEF" w:rsidR="00DD6131" w:rsidRPr="007F1EAC" w:rsidRDefault="00DD6131" w:rsidP="007F1EAC">
            <w:pPr>
              <w:pStyle w:val="TableText"/>
              <w:rPr>
                <w:b w:val="0"/>
              </w:rPr>
            </w:pPr>
            <w:r w:rsidRPr="007F1EAC">
              <w:rPr>
                <w:bCs w:val="0"/>
              </w:rPr>
              <w:t xml:space="preserve">Youngest child age (increased by </w:t>
            </w:r>
            <w:r w:rsidR="00641480" w:rsidRPr="007F1EAC">
              <w:rPr>
                <w:bCs w:val="0"/>
              </w:rPr>
              <w:t>1 year</w:t>
            </w:r>
            <w:r w:rsidRPr="007F1EAC">
              <w:rPr>
                <w:bCs w:val="0"/>
              </w:rPr>
              <w:t>)</w:t>
            </w:r>
          </w:p>
        </w:tc>
        <w:tc>
          <w:tcPr>
            <w:tcW w:w="1250" w:type="pct"/>
            <w:shd w:val="clear" w:color="auto" w:fill="auto"/>
          </w:tcPr>
          <w:p w14:paraId="6420977E"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1.202*</w:t>
            </w:r>
          </w:p>
        </w:tc>
        <w:tc>
          <w:tcPr>
            <w:tcW w:w="1250" w:type="pct"/>
            <w:shd w:val="clear" w:color="auto" w:fill="auto"/>
          </w:tcPr>
          <w:p w14:paraId="5160AC57"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1.029</w:t>
            </w:r>
          </w:p>
        </w:tc>
        <w:tc>
          <w:tcPr>
            <w:tcW w:w="1250" w:type="pct"/>
            <w:shd w:val="clear" w:color="auto" w:fill="auto"/>
          </w:tcPr>
          <w:p w14:paraId="04C07135"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1.404</w:t>
            </w:r>
          </w:p>
        </w:tc>
      </w:tr>
      <w:tr w:rsidR="00DD6131" w:rsidRPr="00722F1C" w14:paraId="5098DEFC"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1E94AF79" w14:textId="7BD4A051" w:rsidR="00DD6131" w:rsidRPr="007F1EAC" w:rsidRDefault="00DD6131" w:rsidP="007F1EAC">
            <w:pPr>
              <w:pStyle w:val="TableText"/>
              <w:rPr>
                <w:b w:val="0"/>
              </w:rPr>
            </w:pPr>
            <w:r w:rsidRPr="007F1EAC">
              <w:rPr>
                <w:bCs w:val="0"/>
              </w:rPr>
              <w:t xml:space="preserve">Aboriginal and/or Torres Strait Islander / </w:t>
            </w:r>
            <w:r w:rsidR="00E525B9" w:rsidRPr="007F1EAC">
              <w:rPr>
                <w:bCs w:val="0"/>
              </w:rPr>
              <w:t>non</w:t>
            </w:r>
            <w:r w:rsidR="00805527" w:rsidRPr="007F1EAC">
              <w:rPr>
                <w:bCs w:val="0"/>
              </w:rPr>
              <w:t xml:space="preserve"> Aboriginal</w:t>
            </w:r>
            <w:r w:rsidRPr="007F1EAC">
              <w:rPr>
                <w:bCs w:val="0"/>
              </w:rPr>
              <w:t xml:space="preserve"> and/or Torres Strait Islander</w:t>
            </w:r>
          </w:p>
        </w:tc>
        <w:tc>
          <w:tcPr>
            <w:tcW w:w="1250" w:type="pct"/>
            <w:shd w:val="clear" w:color="auto" w:fill="E8E8E8"/>
          </w:tcPr>
          <w:p w14:paraId="491C68E2"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0.419*</w:t>
            </w:r>
          </w:p>
        </w:tc>
        <w:tc>
          <w:tcPr>
            <w:tcW w:w="1250" w:type="pct"/>
            <w:shd w:val="clear" w:color="auto" w:fill="E8E8E8"/>
          </w:tcPr>
          <w:p w14:paraId="61F07B38"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0.299</w:t>
            </w:r>
          </w:p>
        </w:tc>
        <w:tc>
          <w:tcPr>
            <w:tcW w:w="1250" w:type="pct"/>
            <w:shd w:val="clear" w:color="auto" w:fill="E8E8E8"/>
          </w:tcPr>
          <w:p w14:paraId="61B3FA5E"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0.587</w:t>
            </w:r>
          </w:p>
        </w:tc>
      </w:tr>
      <w:tr w:rsidR="00DD6131" w:rsidRPr="00722F1C" w14:paraId="32CA7D2C"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13AF4689" w14:textId="10FA310A" w:rsidR="00DD6131" w:rsidRPr="007F1EAC" w:rsidRDefault="00DD6131" w:rsidP="007F1EAC">
            <w:pPr>
              <w:pStyle w:val="TableText"/>
              <w:rPr>
                <w:b w:val="0"/>
              </w:rPr>
            </w:pPr>
            <w:r w:rsidRPr="007F1EAC">
              <w:rPr>
                <w:bCs w:val="0"/>
              </w:rPr>
              <w:t>Highest education level</w:t>
            </w:r>
            <w:r w:rsidR="00805527" w:rsidRPr="007F1EAC">
              <w:rPr>
                <w:bCs w:val="0"/>
              </w:rPr>
              <w:t>: less</w:t>
            </w:r>
            <w:r w:rsidRPr="007F1EAC">
              <w:rPr>
                <w:bCs w:val="0"/>
              </w:rPr>
              <w:t xml:space="preserve"> than </w:t>
            </w:r>
            <w:r w:rsidR="000733A3" w:rsidRPr="007F1EAC">
              <w:rPr>
                <w:bCs w:val="0"/>
              </w:rPr>
              <w:t>Year </w:t>
            </w:r>
            <w:r w:rsidRPr="007F1EAC">
              <w:rPr>
                <w:bCs w:val="0"/>
              </w:rPr>
              <w:t xml:space="preserve">10 / </w:t>
            </w:r>
            <w:r w:rsidR="000733A3" w:rsidRPr="007F1EAC">
              <w:rPr>
                <w:bCs w:val="0"/>
              </w:rPr>
              <w:t>Year </w:t>
            </w:r>
            <w:r w:rsidRPr="007F1EAC">
              <w:rPr>
                <w:bCs w:val="0"/>
              </w:rPr>
              <w:t xml:space="preserve">10 or </w:t>
            </w:r>
            <w:r w:rsidR="000733A3" w:rsidRPr="007F1EAC">
              <w:rPr>
                <w:bCs w:val="0"/>
              </w:rPr>
              <w:t>Year </w:t>
            </w:r>
            <w:r w:rsidRPr="007F1EAC">
              <w:rPr>
                <w:bCs w:val="0"/>
              </w:rPr>
              <w:t>11</w:t>
            </w:r>
          </w:p>
        </w:tc>
        <w:tc>
          <w:tcPr>
            <w:tcW w:w="1250" w:type="pct"/>
            <w:shd w:val="clear" w:color="auto" w:fill="auto"/>
          </w:tcPr>
          <w:p w14:paraId="4631B934"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0.449*</w:t>
            </w:r>
          </w:p>
        </w:tc>
        <w:tc>
          <w:tcPr>
            <w:tcW w:w="1250" w:type="pct"/>
            <w:shd w:val="clear" w:color="auto" w:fill="auto"/>
          </w:tcPr>
          <w:p w14:paraId="7C9AEC02"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0.276</w:t>
            </w:r>
          </w:p>
        </w:tc>
        <w:tc>
          <w:tcPr>
            <w:tcW w:w="1250" w:type="pct"/>
            <w:shd w:val="clear" w:color="auto" w:fill="auto"/>
          </w:tcPr>
          <w:p w14:paraId="5E5D0D0C"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0.732</w:t>
            </w:r>
          </w:p>
        </w:tc>
      </w:tr>
      <w:tr w:rsidR="00DD6131" w:rsidRPr="00722F1C" w14:paraId="481215DF"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1D30C579" w14:textId="7D40AAC0" w:rsidR="00DD6131" w:rsidRPr="007F1EAC" w:rsidRDefault="00DD6131" w:rsidP="007F1EAC">
            <w:pPr>
              <w:pStyle w:val="TableText"/>
              <w:rPr>
                <w:b w:val="0"/>
              </w:rPr>
            </w:pPr>
            <w:r w:rsidRPr="007F1EAC">
              <w:rPr>
                <w:bCs w:val="0"/>
              </w:rPr>
              <w:t>Highest education level:</w:t>
            </w:r>
            <w:r w:rsidR="000733A3" w:rsidRPr="007F1EAC">
              <w:rPr>
                <w:bCs w:val="0"/>
              </w:rPr>
              <w:t xml:space="preserve"> unknown</w:t>
            </w:r>
            <w:r w:rsidRPr="007F1EAC">
              <w:rPr>
                <w:bCs w:val="0"/>
              </w:rPr>
              <w:t xml:space="preserve"> / </w:t>
            </w:r>
            <w:r w:rsidR="000733A3" w:rsidRPr="007F1EAC">
              <w:rPr>
                <w:bCs w:val="0"/>
              </w:rPr>
              <w:t>Year </w:t>
            </w:r>
            <w:r w:rsidRPr="007F1EAC">
              <w:rPr>
                <w:bCs w:val="0"/>
              </w:rPr>
              <w:t xml:space="preserve">10 or </w:t>
            </w:r>
            <w:r w:rsidR="000733A3" w:rsidRPr="007F1EAC">
              <w:rPr>
                <w:bCs w:val="0"/>
              </w:rPr>
              <w:t>Year </w:t>
            </w:r>
            <w:r w:rsidRPr="007F1EAC">
              <w:rPr>
                <w:bCs w:val="0"/>
              </w:rPr>
              <w:t>11</w:t>
            </w:r>
          </w:p>
        </w:tc>
        <w:tc>
          <w:tcPr>
            <w:tcW w:w="1250" w:type="pct"/>
            <w:shd w:val="clear" w:color="auto" w:fill="E8E8E8"/>
          </w:tcPr>
          <w:p w14:paraId="7314672E"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1.571</w:t>
            </w:r>
          </w:p>
        </w:tc>
        <w:tc>
          <w:tcPr>
            <w:tcW w:w="1250" w:type="pct"/>
            <w:shd w:val="clear" w:color="auto" w:fill="E8E8E8"/>
          </w:tcPr>
          <w:p w14:paraId="70C740B3"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0.993</w:t>
            </w:r>
          </w:p>
        </w:tc>
        <w:tc>
          <w:tcPr>
            <w:tcW w:w="1250" w:type="pct"/>
            <w:shd w:val="clear" w:color="auto" w:fill="E8E8E8"/>
          </w:tcPr>
          <w:p w14:paraId="270A0FEF"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2.485</w:t>
            </w:r>
          </w:p>
        </w:tc>
      </w:tr>
      <w:tr w:rsidR="00DD6131" w:rsidRPr="00722F1C" w14:paraId="3C345EF4"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78DDE1E0" w14:textId="77777777" w:rsidR="00DD6131" w:rsidRPr="007F1EAC" w:rsidRDefault="00DD6131" w:rsidP="007F1EAC">
            <w:pPr>
              <w:pStyle w:val="TableText"/>
              <w:rPr>
                <w:b w:val="0"/>
              </w:rPr>
            </w:pPr>
            <w:r w:rsidRPr="007F1EAC">
              <w:rPr>
                <w:bCs w:val="0"/>
              </w:rPr>
              <w:t>Unemployment rate (increased by 1.0)</w:t>
            </w:r>
          </w:p>
        </w:tc>
        <w:tc>
          <w:tcPr>
            <w:tcW w:w="1250" w:type="pct"/>
            <w:shd w:val="clear" w:color="auto" w:fill="auto"/>
          </w:tcPr>
          <w:p w14:paraId="732F54B8"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0.900*</w:t>
            </w:r>
          </w:p>
        </w:tc>
        <w:tc>
          <w:tcPr>
            <w:tcW w:w="1250" w:type="pct"/>
            <w:shd w:val="clear" w:color="auto" w:fill="auto"/>
          </w:tcPr>
          <w:p w14:paraId="79D20AE8"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0.844</w:t>
            </w:r>
          </w:p>
        </w:tc>
        <w:tc>
          <w:tcPr>
            <w:tcW w:w="1250" w:type="pct"/>
            <w:shd w:val="clear" w:color="auto" w:fill="auto"/>
          </w:tcPr>
          <w:p w14:paraId="09F94E10"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0.959</w:t>
            </w:r>
          </w:p>
        </w:tc>
      </w:tr>
    </w:tbl>
    <w:p w14:paraId="0941D17D" w14:textId="77777777" w:rsidR="003467A5" w:rsidRDefault="00EA6B4E" w:rsidP="00DD6131">
      <w:pPr>
        <w:pStyle w:val="SourceandNotes"/>
      </w:pPr>
      <w:r w:rsidRPr="00901296">
        <w:t xml:space="preserve">Source: </w:t>
      </w:r>
      <w:r>
        <w:t>The department’s</w:t>
      </w:r>
      <w:r w:rsidRPr="00901296">
        <w:t xml:space="preserve"> Research and Evaluation Database</w:t>
      </w:r>
    </w:p>
    <w:p w14:paraId="402B97BF" w14:textId="7726095B" w:rsidR="00DD6131" w:rsidRPr="00A80EA6" w:rsidRDefault="00DD6131" w:rsidP="00DD6131">
      <w:pPr>
        <w:pStyle w:val="SourceandNotes"/>
      </w:pPr>
      <w:r w:rsidRPr="00A80EA6">
        <w:t>Base:</w:t>
      </w:r>
      <w:r w:rsidR="006F4064">
        <w:t xml:space="preserve"> n</w:t>
      </w:r>
      <w:r w:rsidR="007C57FD">
        <w:t>=</w:t>
      </w:r>
      <w:r>
        <w:t>1</w:t>
      </w:r>
      <w:r w:rsidR="000C3B0A">
        <w:t>,</w:t>
      </w:r>
      <w:r>
        <w:t>606</w:t>
      </w:r>
    </w:p>
    <w:p w14:paraId="636963CF" w14:textId="44A908CC" w:rsidR="00DD6131" w:rsidRPr="00372498" w:rsidRDefault="00423CBB" w:rsidP="00372498">
      <w:pPr>
        <w:pStyle w:val="SourceandNotes"/>
      </w:pPr>
      <w:r>
        <w:t>* Variable</w:t>
      </w:r>
      <w:r w:rsidR="00DD6131">
        <w:t xml:space="preserve"> has statistically significant coefficient: </w:t>
      </w:r>
      <w:r w:rsidR="00DD6131">
        <w:rPr>
          <w:i/>
        </w:rPr>
        <w:t xml:space="preserve">p </w:t>
      </w:r>
      <w:r w:rsidR="00DD6131">
        <w:t>&lt; 0.05</w:t>
      </w:r>
    </w:p>
    <w:p w14:paraId="62D85AE8" w14:textId="7662EEB4" w:rsidR="00DD6131" w:rsidRPr="002B15ED" w:rsidRDefault="00DD6131" w:rsidP="00DD6131">
      <w:pPr>
        <w:pStyle w:val="Tablecaption"/>
      </w:pPr>
      <w:bookmarkStart w:id="438" w:name="_Toc102986118"/>
      <w:r w:rsidRPr="002B15ED">
        <w:lastRenderedPageBreak/>
        <w:t xml:space="preserve">Table </w:t>
      </w:r>
      <w:r>
        <w:t>A5.</w:t>
      </w:r>
      <w:r w:rsidR="00A80647">
        <w:t>33</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an employment outcome – ESL targeted stream</w:t>
      </w:r>
      <w:bookmarkEnd w:id="438"/>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722F1C" w14:paraId="6BFE62D9" w14:textId="77777777" w:rsidTr="007F1EAC">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tcPr>
          <w:p w14:paraId="212464CD" w14:textId="77777777" w:rsidR="00DD6131" w:rsidRPr="007F1EAC" w:rsidRDefault="00DD6131" w:rsidP="007F1EAC">
            <w:pPr>
              <w:pStyle w:val="TableText"/>
              <w:rPr>
                <w:rFonts w:asciiTheme="minorHAnsi" w:hAnsiTheme="minorHAnsi"/>
                <w:b w:val="0"/>
              </w:rPr>
            </w:pPr>
            <w:r w:rsidRPr="007F1EAC">
              <w:rPr>
                <w:bCs w:val="0"/>
              </w:rPr>
              <w:t>Variable</w:t>
            </w:r>
          </w:p>
        </w:tc>
        <w:tc>
          <w:tcPr>
            <w:tcW w:w="1250" w:type="pct"/>
            <w:shd w:val="clear" w:color="auto" w:fill="00161F"/>
          </w:tcPr>
          <w:p w14:paraId="0C3BE33E"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Odds ratio</w:t>
            </w:r>
          </w:p>
        </w:tc>
        <w:tc>
          <w:tcPr>
            <w:tcW w:w="1250" w:type="pct"/>
            <w:shd w:val="clear" w:color="auto" w:fill="00161F"/>
          </w:tcPr>
          <w:p w14:paraId="70898209" w14:textId="77777777" w:rsidR="00DD6131" w:rsidRPr="00C749FA"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Lower 95% confidence limit</w:t>
            </w:r>
          </w:p>
        </w:tc>
        <w:tc>
          <w:tcPr>
            <w:tcW w:w="1250" w:type="pct"/>
            <w:shd w:val="clear" w:color="auto" w:fill="00161F"/>
          </w:tcPr>
          <w:p w14:paraId="664E7C2B"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Upper 95% confidence limit</w:t>
            </w:r>
          </w:p>
        </w:tc>
      </w:tr>
      <w:tr w:rsidR="00DD6131" w:rsidRPr="00722F1C" w14:paraId="0B97AF2D"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192307E2" w14:textId="256847C3" w:rsidR="00DD6131" w:rsidRPr="007F1EAC" w:rsidRDefault="00DD6131" w:rsidP="007F1EAC">
            <w:pPr>
              <w:pStyle w:val="TableText"/>
              <w:rPr>
                <w:b w:val="0"/>
                <w:color w:val="000000"/>
              </w:rPr>
            </w:pPr>
            <w:r w:rsidRPr="007F1EAC">
              <w:rPr>
                <w:bCs w:val="0"/>
              </w:rPr>
              <w:t xml:space="preserve">Youngest child age (increased by </w:t>
            </w:r>
            <w:r w:rsidR="00641480" w:rsidRPr="007F1EAC">
              <w:rPr>
                <w:bCs w:val="0"/>
              </w:rPr>
              <w:t>1 year</w:t>
            </w:r>
            <w:r w:rsidRPr="007F1EAC">
              <w:rPr>
                <w:bCs w:val="0"/>
              </w:rPr>
              <w:t>)</w:t>
            </w:r>
          </w:p>
        </w:tc>
        <w:tc>
          <w:tcPr>
            <w:tcW w:w="1250" w:type="pct"/>
            <w:shd w:val="clear" w:color="auto" w:fill="auto"/>
          </w:tcPr>
          <w:p w14:paraId="6FF2360D"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1.235*</w:t>
            </w:r>
          </w:p>
        </w:tc>
        <w:tc>
          <w:tcPr>
            <w:tcW w:w="1250" w:type="pct"/>
            <w:shd w:val="clear" w:color="auto" w:fill="auto"/>
          </w:tcPr>
          <w:p w14:paraId="3A107F78"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1.100</w:t>
            </w:r>
          </w:p>
        </w:tc>
        <w:tc>
          <w:tcPr>
            <w:tcW w:w="1250" w:type="pct"/>
            <w:shd w:val="clear" w:color="auto" w:fill="auto"/>
          </w:tcPr>
          <w:p w14:paraId="25F6E40E"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1.387</w:t>
            </w:r>
          </w:p>
        </w:tc>
      </w:tr>
      <w:tr w:rsidR="00DD6131" w:rsidRPr="00722F1C" w14:paraId="4A6D30F2"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55280CC4" w14:textId="66BF91B0" w:rsidR="00DD6131" w:rsidRPr="007F1EAC" w:rsidRDefault="00DD6131" w:rsidP="007F1EAC">
            <w:pPr>
              <w:pStyle w:val="TableText"/>
              <w:rPr>
                <w:b w:val="0"/>
                <w:color w:val="000000"/>
              </w:rPr>
            </w:pPr>
            <w:r w:rsidRPr="007F1EAC">
              <w:rPr>
                <w:bCs w:val="0"/>
              </w:rPr>
              <w:t xml:space="preserve">Aboriginal and/or Torres Strait Islander / </w:t>
            </w:r>
            <w:r w:rsidR="00E525B9" w:rsidRPr="007F1EAC">
              <w:rPr>
                <w:bCs w:val="0"/>
              </w:rPr>
              <w:t>non</w:t>
            </w:r>
            <w:r w:rsidR="00805527" w:rsidRPr="007F1EAC">
              <w:rPr>
                <w:bCs w:val="0"/>
              </w:rPr>
              <w:t xml:space="preserve"> Aboriginal</w:t>
            </w:r>
            <w:r w:rsidRPr="007F1EAC">
              <w:rPr>
                <w:bCs w:val="0"/>
              </w:rPr>
              <w:t xml:space="preserve"> and/or Torres Strait Islander</w:t>
            </w:r>
          </w:p>
        </w:tc>
        <w:tc>
          <w:tcPr>
            <w:tcW w:w="1250" w:type="pct"/>
            <w:shd w:val="clear" w:color="auto" w:fill="E8E8E8"/>
          </w:tcPr>
          <w:p w14:paraId="7C7E969D"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0.740*</w:t>
            </w:r>
          </w:p>
        </w:tc>
        <w:tc>
          <w:tcPr>
            <w:tcW w:w="1250" w:type="pct"/>
            <w:shd w:val="clear" w:color="auto" w:fill="E8E8E8"/>
          </w:tcPr>
          <w:p w14:paraId="1F64F5F4"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0.589</w:t>
            </w:r>
          </w:p>
        </w:tc>
        <w:tc>
          <w:tcPr>
            <w:tcW w:w="1250" w:type="pct"/>
            <w:shd w:val="clear" w:color="auto" w:fill="E8E8E8"/>
          </w:tcPr>
          <w:p w14:paraId="7F3C6149"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0.930</w:t>
            </w:r>
          </w:p>
        </w:tc>
      </w:tr>
      <w:tr w:rsidR="00DD6131" w:rsidRPr="00722F1C" w14:paraId="353010FD"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59FB7E77" w14:textId="5E44F3D0" w:rsidR="00DD6131" w:rsidRPr="007F1EAC" w:rsidRDefault="00DD6131" w:rsidP="007F1EAC">
            <w:pPr>
              <w:pStyle w:val="TableText"/>
              <w:rPr>
                <w:b w:val="0"/>
                <w:color w:val="000000"/>
              </w:rPr>
            </w:pPr>
            <w:r w:rsidRPr="007F1EAC">
              <w:rPr>
                <w:bCs w:val="0"/>
                <w:color w:val="000000"/>
              </w:rPr>
              <w:t xml:space="preserve">Income support duration (increased by </w:t>
            </w:r>
            <w:r w:rsidR="00641480" w:rsidRPr="007F1EAC">
              <w:rPr>
                <w:bCs w:val="0"/>
                <w:color w:val="000000"/>
              </w:rPr>
              <w:t>1 year</w:t>
            </w:r>
            <w:r w:rsidRPr="007F1EAC">
              <w:rPr>
                <w:bCs w:val="0"/>
                <w:color w:val="000000"/>
              </w:rPr>
              <w:t>)</w:t>
            </w:r>
          </w:p>
        </w:tc>
        <w:tc>
          <w:tcPr>
            <w:tcW w:w="1250" w:type="pct"/>
            <w:shd w:val="clear" w:color="auto" w:fill="auto"/>
          </w:tcPr>
          <w:p w14:paraId="202F912B"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0.890*</w:t>
            </w:r>
          </w:p>
        </w:tc>
        <w:tc>
          <w:tcPr>
            <w:tcW w:w="1250" w:type="pct"/>
            <w:shd w:val="clear" w:color="auto" w:fill="auto"/>
          </w:tcPr>
          <w:p w14:paraId="5BE0F4B6"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0.850</w:t>
            </w:r>
          </w:p>
        </w:tc>
        <w:tc>
          <w:tcPr>
            <w:tcW w:w="1250" w:type="pct"/>
            <w:shd w:val="clear" w:color="auto" w:fill="auto"/>
          </w:tcPr>
          <w:p w14:paraId="6018DF01"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0.932</w:t>
            </w:r>
          </w:p>
        </w:tc>
      </w:tr>
      <w:tr w:rsidR="00DD6131" w:rsidRPr="00722F1C" w14:paraId="480132EE"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10089BC5" w14:textId="35212A5E" w:rsidR="00DD6131" w:rsidRPr="007F1EAC" w:rsidRDefault="00DD6131" w:rsidP="007F1EAC">
            <w:pPr>
              <w:pStyle w:val="TableText"/>
              <w:rPr>
                <w:b w:val="0"/>
                <w:color w:val="000000"/>
              </w:rPr>
            </w:pPr>
            <w:r w:rsidRPr="007F1EAC">
              <w:rPr>
                <w:bCs w:val="0"/>
              </w:rPr>
              <w:t>Highest education level</w:t>
            </w:r>
            <w:r w:rsidR="00805527" w:rsidRPr="007F1EAC">
              <w:rPr>
                <w:bCs w:val="0"/>
              </w:rPr>
              <w:t>: less</w:t>
            </w:r>
            <w:r w:rsidRPr="007F1EAC">
              <w:rPr>
                <w:bCs w:val="0"/>
              </w:rPr>
              <w:t xml:space="preserve"> than </w:t>
            </w:r>
            <w:r w:rsidR="000733A3" w:rsidRPr="007F1EAC">
              <w:rPr>
                <w:bCs w:val="0"/>
              </w:rPr>
              <w:t>Year </w:t>
            </w:r>
            <w:r w:rsidRPr="007F1EAC">
              <w:rPr>
                <w:bCs w:val="0"/>
              </w:rPr>
              <w:t xml:space="preserve">10 / </w:t>
            </w:r>
            <w:r w:rsidR="000733A3" w:rsidRPr="007F1EAC">
              <w:rPr>
                <w:bCs w:val="0"/>
              </w:rPr>
              <w:t>Year </w:t>
            </w:r>
            <w:r w:rsidRPr="007F1EAC">
              <w:rPr>
                <w:bCs w:val="0"/>
              </w:rPr>
              <w:t xml:space="preserve">10 or </w:t>
            </w:r>
            <w:r w:rsidR="000733A3" w:rsidRPr="007F1EAC">
              <w:rPr>
                <w:bCs w:val="0"/>
              </w:rPr>
              <w:t>Year </w:t>
            </w:r>
            <w:r w:rsidRPr="007F1EAC">
              <w:rPr>
                <w:bCs w:val="0"/>
              </w:rPr>
              <w:t>11</w:t>
            </w:r>
          </w:p>
        </w:tc>
        <w:tc>
          <w:tcPr>
            <w:tcW w:w="1250" w:type="pct"/>
            <w:shd w:val="clear" w:color="auto" w:fill="E8E8E8"/>
          </w:tcPr>
          <w:p w14:paraId="354C9096"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rPr>
              <w:t>0.734*</w:t>
            </w:r>
          </w:p>
        </w:tc>
        <w:tc>
          <w:tcPr>
            <w:tcW w:w="1250" w:type="pct"/>
            <w:shd w:val="clear" w:color="auto" w:fill="E8E8E8"/>
          </w:tcPr>
          <w:p w14:paraId="555390EC"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0.565</w:t>
            </w:r>
          </w:p>
        </w:tc>
        <w:tc>
          <w:tcPr>
            <w:tcW w:w="1250" w:type="pct"/>
            <w:shd w:val="clear" w:color="auto" w:fill="E8E8E8"/>
          </w:tcPr>
          <w:p w14:paraId="01EBA40D"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0.953</w:t>
            </w:r>
          </w:p>
        </w:tc>
      </w:tr>
      <w:tr w:rsidR="00DD6131" w:rsidRPr="00722F1C" w14:paraId="62F1886F"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710BB4BE" w14:textId="1FF60D5A" w:rsidR="00DD6131" w:rsidRPr="007F1EAC" w:rsidRDefault="00DD6131" w:rsidP="007F1EAC">
            <w:pPr>
              <w:pStyle w:val="TableText"/>
              <w:rPr>
                <w:b w:val="0"/>
                <w:color w:val="000000"/>
              </w:rPr>
            </w:pPr>
            <w:r w:rsidRPr="007F1EAC">
              <w:rPr>
                <w:bCs w:val="0"/>
              </w:rPr>
              <w:t>Highest education level:</w:t>
            </w:r>
            <w:r w:rsidR="000733A3" w:rsidRPr="007F1EAC">
              <w:rPr>
                <w:bCs w:val="0"/>
              </w:rPr>
              <w:t xml:space="preserve"> unknown</w:t>
            </w:r>
            <w:r w:rsidRPr="007F1EAC">
              <w:rPr>
                <w:bCs w:val="0"/>
              </w:rPr>
              <w:t xml:space="preserve"> / </w:t>
            </w:r>
            <w:r w:rsidR="000733A3" w:rsidRPr="007F1EAC">
              <w:rPr>
                <w:bCs w:val="0"/>
              </w:rPr>
              <w:t>Year </w:t>
            </w:r>
            <w:r w:rsidRPr="007F1EAC">
              <w:rPr>
                <w:bCs w:val="0"/>
              </w:rPr>
              <w:t xml:space="preserve">10 or </w:t>
            </w:r>
            <w:r w:rsidR="000733A3" w:rsidRPr="007F1EAC">
              <w:rPr>
                <w:bCs w:val="0"/>
              </w:rPr>
              <w:t>Year </w:t>
            </w:r>
            <w:r w:rsidRPr="007F1EAC">
              <w:rPr>
                <w:bCs w:val="0"/>
              </w:rPr>
              <w:t>11</w:t>
            </w:r>
          </w:p>
        </w:tc>
        <w:tc>
          <w:tcPr>
            <w:tcW w:w="1250" w:type="pct"/>
            <w:shd w:val="clear" w:color="auto" w:fill="auto"/>
          </w:tcPr>
          <w:p w14:paraId="6921DD86"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1.252</w:t>
            </w:r>
          </w:p>
        </w:tc>
        <w:tc>
          <w:tcPr>
            <w:tcW w:w="1250" w:type="pct"/>
            <w:shd w:val="clear" w:color="auto" w:fill="auto"/>
          </w:tcPr>
          <w:p w14:paraId="533C4B4D"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0.916</w:t>
            </w:r>
          </w:p>
        </w:tc>
        <w:tc>
          <w:tcPr>
            <w:tcW w:w="1250" w:type="pct"/>
            <w:shd w:val="clear" w:color="auto" w:fill="auto"/>
          </w:tcPr>
          <w:p w14:paraId="4B2198D9"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1.712</w:t>
            </w:r>
          </w:p>
        </w:tc>
      </w:tr>
      <w:tr w:rsidR="00DD6131" w:rsidRPr="00722F1C" w14:paraId="3AAD1A04"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670BEEBA" w14:textId="77777777" w:rsidR="00DD6131" w:rsidRPr="007F1EAC" w:rsidRDefault="00DD6131" w:rsidP="007F1EAC">
            <w:pPr>
              <w:pStyle w:val="TableText"/>
              <w:rPr>
                <w:b w:val="0"/>
                <w:color w:val="000000"/>
              </w:rPr>
            </w:pPr>
            <w:r w:rsidRPr="007F1EAC">
              <w:rPr>
                <w:bCs w:val="0"/>
                <w:color w:val="000000"/>
              </w:rPr>
              <w:t>Bushfire-affected area / non-bushfire-affected area</w:t>
            </w:r>
          </w:p>
        </w:tc>
        <w:tc>
          <w:tcPr>
            <w:tcW w:w="1250" w:type="pct"/>
            <w:shd w:val="clear" w:color="auto" w:fill="E8E8E8"/>
          </w:tcPr>
          <w:p w14:paraId="4FD23EB2"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1.303*</w:t>
            </w:r>
          </w:p>
        </w:tc>
        <w:tc>
          <w:tcPr>
            <w:tcW w:w="1250" w:type="pct"/>
            <w:shd w:val="clear" w:color="auto" w:fill="E8E8E8"/>
          </w:tcPr>
          <w:p w14:paraId="4FBC066F"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1.076</w:t>
            </w:r>
          </w:p>
        </w:tc>
        <w:tc>
          <w:tcPr>
            <w:tcW w:w="1250" w:type="pct"/>
            <w:shd w:val="clear" w:color="auto" w:fill="E8E8E8"/>
          </w:tcPr>
          <w:p w14:paraId="7B4FAD02"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1.576</w:t>
            </w:r>
          </w:p>
        </w:tc>
      </w:tr>
    </w:tbl>
    <w:p w14:paraId="48BFC880" w14:textId="007BBBE2" w:rsidR="00EA6B4E" w:rsidRDefault="00EA6B4E" w:rsidP="00DD6131">
      <w:pPr>
        <w:pStyle w:val="SourceandNotes"/>
      </w:pPr>
      <w:r w:rsidRPr="00901296">
        <w:t xml:space="preserve">Source: </w:t>
      </w:r>
      <w:r>
        <w:t>The department’s</w:t>
      </w:r>
      <w:r w:rsidRPr="00901296">
        <w:t xml:space="preserve"> Research and Evaluation Database</w:t>
      </w:r>
    </w:p>
    <w:p w14:paraId="1DCBE1B3" w14:textId="36902A4F" w:rsidR="00DD6131" w:rsidRPr="00A80EA6" w:rsidRDefault="00DD6131" w:rsidP="00DD6131">
      <w:pPr>
        <w:pStyle w:val="SourceandNotes"/>
      </w:pPr>
      <w:r w:rsidRPr="00A80EA6">
        <w:t>Base:</w:t>
      </w:r>
      <w:r w:rsidR="006F4064">
        <w:t xml:space="preserve"> n</w:t>
      </w:r>
      <w:r w:rsidR="007C57FD">
        <w:t>=</w:t>
      </w:r>
      <w:r>
        <w:t>4</w:t>
      </w:r>
      <w:r w:rsidR="000D1FFD">
        <w:t>,</w:t>
      </w:r>
      <w:r>
        <w:t>540</w:t>
      </w:r>
    </w:p>
    <w:p w14:paraId="319E4620" w14:textId="53B3E8B9" w:rsidR="00DD6131" w:rsidRDefault="00423CBB" w:rsidP="00DD6131">
      <w:pPr>
        <w:pStyle w:val="SourceandNotes"/>
      </w:pPr>
      <w:r>
        <w:t>* Variable</w:t>
      </w:r>
      <w:r w:rsidR="00DD6131">
        <w:t xml:space="preserve"> has statistically significant coefficient: </w:t>
      </w:r>
      <w:r w:rsidR="00DD6131">
        <w:rPr>
          <w:i/>
        </w:rPr>
        <w:t xml:space="preserve">p </w:t>
      </w:r>
      <w:r w:rsidR="00DD6131">
        <w:t>&lt; 0.05</w:t>
      </w:r>
    </w:p>
    <w:p w14:paraId="15C34C38" w14:textId="3E00A5DA" w:rsidR="00DD6131" w:rsidRPr="002B15ED" w:rsidRDefault="00DD6131" w:rsidP="00DD6131">
      <w:pPr>
        <w:pStyle w:val="Tablecaption"/>
      </w:pPr>
      <w:bookmarkStart w:id="439" w:name="_Toc102986119"/>
      <w:r w:rsidRPr="002B15ED">
        <w:t xml:space="preserve">Table </w:t>
      </w:r>
      <w:r>
        <w:t>A5.</w:t>
      </w:r>
      <w:r w:rsidR="00A80647">
        <w:t>3</w:t>
      </w:r>
      <w:r w:rsidR="00BB0641">
        <w:t>4</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an employment outcome – YC5 intensive stream</w:t>
      </w:r>
      <w:bookmarkEnd w:id="439"/>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C749FA" w14:paraId="193BAAB3" w14:textId="77777777" w:rsidTr="007F1EAC">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tcPr>
          <w:p w14:paraId="004FC3EF" w14:textId="77777777" w:rsidR="00DD6131" w:rsidRPr="007F1EAC" w:rsidRDefault="00DD6131" w:rsidP="007F1EAC">
            <w:pPr>
              <w:pStyle w:val="TableText"/>
              <w:rPr>
                <w:rFonts w:asciiTheme="minorHAnsi" w:hAnsiTheme="minorHAnsi"/>
                <w:b w:val="0"/>
              </w:rPr>
            </w:pPr>
            <w:r w:rsidRPr="007F1EAC">
              <w:rPr>
                <w:bCs w:val="0"/>
              </w:rPr>
              <w:t>Variable</w:t>
            </w:r>
          </w:p>
        </w:tc>
        <w:tc>
          <w:tcPr>
            <w:tcW w:w="1250" w:type="pct"/>
            <w:shd w:val="clear" w:color="auto" w:fill="00161F"/>
          </w:tcPr>
          <w:p w14:paraId="0F1C5529"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Odds ratio</w:t>
            </w:r>
          </w:p>
        </w:tc>
        <w:tc>
          <w:tcPr>
            <w:tcW w:w="1250" w:type="pct"/>
            <w:shd w:val="clear" w:color="auto" w:fill="00161F"/>
          </w:tcPr>
          <w:p w14:paraId="4CFBB540" w14:textId="77777777" w:rsidR="00DD6131" w:rsidRPr="00C749FA"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Lower 95% confidence limit</w:t>
            </w:r>
          </w:p>
        </w:tc>
        <w:tc>
          <w:tcPr>
            <w:tcW w:w="1250" w:type="pct"/>
            <w:shd w:val="clear" w:color="auto" w:fill="00161F"/>
          </w:tcPr>
          <w:p w14:paraId="6F6538A9"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Upper 95% confidence limit</w:t>
            </w:r>
          </w:p>
        </w:tc>
      </w:tr>
      <w:tr w:rsidR="00DD6131" w:rsidRPr="00C749FA" w14:paraId="2871E225"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21105FE2" w14:textId="77777777" w:rsidR="00DD6131" w:rsidRPr="007F1EAC" w:rsidRDefault="00DD6131" w:rsidP="007F1EAC">
            <w:pPr>
              <w:pStyle w:val="TableText"/>
              <w:rPr>
                <w:b w:val="0"/>
              </w:rPr>
            </w:pPr>
            <w:r w:rsidRPr="007F1EAC">
              <w:rPr>
                <w:bCs w:val="0"/>
              </w:rPr>
              <w:t xml:space="preserve">Treatment group </w:t>
            </w:r>
            <w:r w:rsidRPr="007F1EAC">
              <w:rPr>
                <w:bCs w:val="0"/>
                <w:color w:val="000000"/>
              </w:rPr>
              <w:t>/ comparison group</w:t>
            </w:r>
          </w:p>
        </w:tc>
        <w:tc>
          <w:tcPr>
            <w:tcW w:w="1250" w:type="pct"/>
            <w:shd w:val="clear" w:color="auto" w:fill="auto"/>
          </w:tcPr>
          <w:p w14:paraId="0C3B2630"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2.240*</w:t>
            </w:r>
          </w:p>
        </w:tc>
        <w:tc>
          <w:tcPr>
            <w:tcW w:w="1250" w:type="pct"/>
            <w:shd w:val="clear" w:color="auto" w:fill="auto"/>
          </w:tcPr>
          <w:p w14:paraId="5434C50C"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1.616</w:t>
            </w:r>
          </w:p>
        </w:tc>
        <w:tc>
          <w:tcPr>
            <w:tcW w:w="1250" w:type="pct"/>
            <w:shd w:val="clear" w:color="auto" w:fill="auto"/>
          </w:tcPr>
          <w:p w14:paraId="07782D63"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3.106</w:t>
            </w:r>
          </w:p>
        </w:tc>
      </w:tr>
      <w:tr w:rsidR="00DD6131" w:rsidRPr="00C749FA" w14:paraId="694A8811" w14:textId="77777777" w:rsidTr="007F1EAC">
        <w:trPr>
          <w:cnfStyle w:val="000000010000" w:firstRow="0" w:lastRow="0" w:firstColumn="0" w:lastColumn="0" w:oddVBand="0" w:evenVBand="0" w:oddHBand="0" w:evenHBand="1"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33FD5B3E" w14:textId="77777777" w:rsidR="00DD6131" w:rsidRPr="007F1EAC" w:rsidRDefault="00DD6131" w:rsidP="007F1EAC">
            <w:pPr>
              <w:pStyle w:val="TableText"/>
              <w:rPr>
                <w:b w:val="0"/>
              </w:rPr>
            </w:pPr>
            <w:r w:rsidRPr="007F1EAC">
              <w:rPr>
                <w:bCs w:val="0"/>
              </w:rPr>
              <w:t>Spoken language not English / English</w:t>
            </w:r>
          </w:p>
        </w:tc>
        <w:tc>
          <w:tcPr>
            <w:tcW w:w="1250" w:type="pct"/>
            <w:shd w:val="clear" w:color="auto" w:fill="E8E8E8"/>
          </w:tcPr>
          <w:p w14:paraId="19A21D09"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0.177*</w:t>
            </w:r>
          </w:p>
        </w:tc>
        <w:tc>
          <w:tcPr>
            <w:tcW w:w="1250" w:type="pct"/>
            <w:shd w:val="clear" w:color="auto" w:fill="E8E8E8"/>
          </w:tcPr>
          <w:p w14:paraId="7B40AEFE"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0.062</w:t>
            </w:r>
          </w:p>
        </w:tc>
        <w:tc>
          <w:tcPr>
            <w:tcW w:w="1250" w:type="pct"/>
            <w:shd w:val="clear" w:color="auto" w:fill="E8E8E8"/>
          </w:tcPr>
          <w:p w14:paraId="7B864679"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0.502</w:t>
            </w:r>
          </w:p>
        </w:tc>
      </w:tr>
      <w:tr w:rsidR="00DD6131" w:rsidRPr="00C749FA" w14:paraId="5628F85D"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6B52D49B" w14:textId="29C4D113" w:rsidR="00DD6131" w:rsidRPr="007F1EAC" w:rsidRDefault="00DD6131" w:rsidP="007F1EAC">
            <w:pPr>
              <w:pStyle w:val="TableText"/>
              <w:rPr>
                <w:b w:val="0"/>
              </w:rPr>
            </w:pPr>
            <w:r w:rsidRPr="007F1EAC">
              <w:rPr>
                <w:bCs w:val="0"/>
                <w:color w:val="000000"/>
              </w:rPr>
              <w:t xml:space="preserve">Income support duration (increased by </w:t>
            </w:r>
            <w:r w:rsidR="00641480" w:rsidRPr="007F1EAC">
              <w:rPr>
                <w:bCs w:val="0"/>
                <w:color w:val="000000"/>
              </w:rPr>
              <w:t>1 year</w:t>
            </w:r>
            <w:r w:rsidRPr="007F1EAC">
              <w:rPr>
                <w:bCs w:val="0"/>
                <w:color w:val="000000"/>
              </w:rPr>
              <w:t>)</w:t>
            </w:r>
          </w:p>
        </w:tc>
        <w:tc>
          <w:tcPr>
            <w:tcW w:w="1250" w:type="pct"/>
            <w:shd w:val="clear" w:color="auto" w:fill="auto"/>
          </w:tcPr>
          <w:p w14:paraId="63B335BE"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0.946*</w:t>
            </w:r>
          </w:p>
        </w:tc>
        <w:tc>
          <w:tcPr>
            <w:tcW w:w="1250" w:type="pct"/>
            <w:shd w:val="clear" w:color="auto" w:fill="auto"/>
          </w:tcPr>
          <w:p w14:paraId="6D21A88A"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0.915</w:t>
            </w:r>
          </w:p>
        </w:tc>
        <w:tc>
          <w:tcPr>
            <w:tcW w:w="1250" w:type="pct"/>
            <w:shd w:val="clear" w:color="auto" w:fill="auto"/>
          </w:tcPr>
          <w:p w14:paraId="3F4BB343"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0.978</w:t>
            </w:r>
          </w:p>
        </w:tc>
      </w:tr>
      <w:tr w:rsidR="00DD6131" w:rsidRPr="00C749FA" w14:paraId="69CBE003"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7CCCFE9E" w14:textId="77777777" w:rsidR="00DD6131" w:rsidRPr="007F1EAC" w:rsidRDefault="00DD6131" w:rsidP="007F1EAC">
            <w:pPr>
              <w:pStyle w:val="TableText"/>
              <w:rPr>
                <w:b w:val="0"/>
                <w:color w:val="000000"/>
              </w:rPr>
            </w:pPr>
            <w:r w:rsidRPr="007F1EAC">
              <w:rPr>
                <w:bCs w:val="0"/>
              </w:rPr>
              <w:t>Participation rate (increased by 1.0)</w:t>
            </w:r>
          </w:p>
        </w:tc>
        <w:tc>
          <w:tcPr>
            <w:tcW w:w="1250" w:type="pct"/>
            <w:shd w:val="clear" w:color="auto" w:fill="E8E8E8"/>
          </w:tcPr>
          <w:p w14:paraId="5F50F6BF"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0.970*</w:t>
            </w:r>
          </w:p>
        </w:tc>
        <w:tc>
          <w:tcPr>
            <w:tcW w:w="1250" w:type="pct"/>
            <w:shd w:val="clear" w:color="auto" w:fill="E8E8E8"/>
          </w:tcPr>
          <w:p w14:paraId="4016E743"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0.944</w:t>
            </w:r>
          </w:p>
        </w:tc>
        <w:tc>
          <w:tcPr>
            <w:tcW w:w="1250" w:type="pct"/>
            <w:shd w:val="clear" w:color="auto" w:fill="E8E8E8"/>
          </w:tcPr>
          <w:p w14:paraId="49B2C211"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0.996</w:t>
            </w:r>
          </w:p>
        </w:tc>
      </w:tr>
    </w:tbl>
    <w:p w14:paraId="5487C713" w14:textId="77ECFFE9" w:rsidR="00EA6B4E" w:rsidRDefault="00EA6B4E" w:rsidP="00DD6131">
      <w:pPr>
        <w:pStyle w:val="SourceandNotes"/>
      </w:pPr>
      <w:r w:rsidRPr="00901296">
        <w:t xml:space="preserve">Source: </w:t>
      </w:r>
      <w:r>
        <w:t>The department’s</w:t>
      </w:r>
      <w:r w:rsidRPr="00901296">
        <w:t xml:space="preserve"> Research and Evaluation Database</w:t>
      </w:r>
    </w:p>
    <w:p w14:paraId="4D5DCB20" w14:textId="67EB817B" w:rsidR="00DD6131" w:rsidRPr="00A80EA6" w:rsidRDefault="00DD6131" w:rsidP="00DD6131">
      <w:pPr>
        <w:pStyle w:val="SourceandNotes"/>
      </w:pPr>
      <w:r w:rsidRPr="00A80EA6">
        <w:t>Base:</w:t>
      </w:r>
      <w:r w:rsidR="006F4064">
        <w:t xml:space="preserve"> n</w:t>
      </w:r>
      <w:r w:rsidR="007C57FD">
        <w:t>=</w:t>
      </w:r>
      <w:r>
        <w:t>846</w:t>
      </w:r>
    </w:p>
    <w:p w14:paraId="22466404" w14:textId="50D34345" w:rsidR="00DD6131" w:rsidRPr="00372498" w:rsidRDefault="00423CBB" w:rsidP="00372498">
      <w:pPr>
        <w:pStyle w:val="SourceandNotes"/>
      </w:pPr>
      <w:r>
        <w:t>* Variable</w:t>
      </w:r>
      <w:r w:rsidR="00DD6131">
        <w:t xml:space="preserve"> has statistically significant coefficient: </w:t>
      </w:r>
      <w:r w:rsidR="00DD6131">
        <w:rPr>
          <w:i/>
        </w:rPr>
        <w:t xml:space="preserve">p </w:t>
      </w:r>
      <w:r w:rsidR="00DD6131">
        <w:t>&lt; 0.05</w:t>
      </w:r>
    </w:p>
    <w:p w14:paraId="4E5548B5" w14:textId="3F4CBA86" w:rsidR="00DD6131" w:rsidRPr="002B15ED" w:rsidRDefault="00DD6131" w:rsidP="00DD6131">
      <w:pPr>
        <w:pStyle w:val="Tablecaption"/>
      </w:pPr>
      <w:bookmarkStart w:id="440" w:name="_Toc102986120"/>
      <w:r w:rsidRPr="002B15ED">
        <w:t xml:space="preserve">Table </w:t>
      </w:r>
      <w:r>
        <w:t>A5.</w:t>
      </w:r>
      <w:r w:rsidR="00A80647">
        <w:t>3</w:t>
      </w:r>
      <w:r w:rsidR="00BB0641">
        <w:t>5</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an employment outcome – YC5 targeted stream</w:t>
      </w:r>
      <w:bookmarkEnd w:id="440"/>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C749FA" w14:paraId="1B66AFF0" w14:textId="77777777" w:rsidTr="007F1EAC">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tcPr>
          <w:p w14:paraId="38D3341A" w14:textId="77777777" w:rsidR="00DD6131" w:rsidRPr="007F1EAC" w:rsidRDefault="00DD6131" w:rsidP="007F1EAC">
            <w:pPr>
              <w:pStyle w:val="TableText"/>
              <w:rPr>
                <w:rFonts w:asciiTheme="minorHAnsi" w:hAnsiTheme="minorHAnsi"/>
                <w:b w:val="0"/>
              </w:rPr>
            </w:pPr>
            <w:r w:rsidRPr="007F1EAC">
              <w:rPr>
                <w:bCs w:val="0"/>
              </w:rPr>
              <w:t>Variable</w:t>
            </w:r>
          </w:p>
        </w:tc>
        <w:tc>
          <w:tcPr>
            <w:tcW w:w="1250" w:type="pct"/>
            <w:shd w:val="clear" w:color="auto" w:fill="00161F"/>
          </w:tcPr>
          <w:p w14:paraId="198295F3"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Odds ratio</w:t>
            </w:r>
          </w:p>
        </w:tc>
        <w:tc>
          <w:tcPr>
            <w:tcW w:w="1250" w:type="pct"/>
            <w:shd w:val="clear" w:color="auto" w:fill="00161F"/>
          </w:tcPr>
          <w:p w14:paraId="41BF5036" w14:textId="77777777" w:rsidR="00DD6131" w:rsidRPr="00C749FA"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Lower 95% confidence limit</w:t>
            </w:r>
          </w:p>
        </w:tc>
        <w:tc>
          <w:tcPr>
            <w:tcW w:w="1250" w:type="pct"/>
            <w:shd w:val="clear" w:color="auto" w:fill="00161F"/>
          </w:tcPr>
          <w:p w14:paraId="637505A6"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Upper 95% confidence limit</w:t>
            </w:r>
          </w:p>
        </w:tc>
      </w:tr>
      <w:tr w:rsidR="00DD6131" w:rsidRPr="00C749FA" w14:paraId="5DC24552"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4D783C9D" w14:textId="77777777" w:rsidR="00DD6131" w:rsidRPr="007F1EAC" w:rsidRDefault="00DD6131" w:rsidP="007F1EAC">
            <w:pPr>
              <w:pStyle w:val="TableText"/>
              <w:rPr>
                <w:b w:val="0"/>
              </w:rPr>
            </w:pPr>
            <w:r w:rsidRPr="007F1EAC">
              <w:rPr>
                <w:bCs w:val="0"/>
              </w:rPr>
              <w:t xml:space="preserve">Treatment group </w:t>
            </w:r>
            <w:r w:rsidRPr="007F1EAC">
              <w:rPr>
                <w:bCs w:val="0"/>
                <w:color w:val="000000"/>
              </w:rPr>
              <w:t>/ comparison group</w:t>
            </w:r>
          </w:p>
        </w:tc>
        <w:tc>
          <w:tcPr>
            <w:tcW w:w="1250" w:type="pct"/>
            <w:shd w:val="clear" w:color="auto" w:fill="auto"/>
          </w:tcPr>
          <w:p w14:paraId="18BA363E"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2.838*</w:t>
            </w:r>
          </w:p>
        </w:tc>
        <w:tc>
          <w:tcPr>
            <w:tcW w:w="1250" w:type="pct"/>
            <w:shd w:val="clear" w:color="auto" w:fill="auto"/>
          </w:tcPr>
          <w:p w14:paraId="3ABFAEE2"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2.318</w:t>
            </w:r>
          </w:p>
        </w:tc>
        <w:tc>
          <w:tcPr>
            <w:tcW w:w="1250" w:type="pct"/>
            <w:shd w:val="clear" w:color="auto" w:fill="auto"/>
          </w:tcPr>
          <w:p w14:paraId="66A4DD14"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3.475</w:t>
            </w:r>
          </w:p>
        </w:tc>
      </w:tr>
      <w:tr w:rsidR="00DD6131" w:rsidRPr="00C749FA" w14:paraId="31F36E37" w14:textId="77777777" w:rsidTr="007F1EAC">
        <w:trPr>
          <w:cnfStyle w:val="000000010000" w:firstRow="0" w:lastRow="0" w:firstColumn="0" w:lastColumn="0" w:oddVBand="0" w:evenVBand="0" w:oddHBand="0" w:evenHBand="1"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00EA3AB4" w14:textId="42D6D76B" w:rsidR="00DD6131" w:rsidRPr="007F1EAC" w:rsidRDefault="00DD6131" w:rsidP="007F1EAC">
            <w:pPr>
              <w:pStyle w:val="TableText"/>
              <w:rPr>
                <w:b w:val="0"/>
              </w:rPr>
            </w:pPr>
            <w:r w:rsidRPr="007F1EAC">
              <w:rPr>
                <w:bCs w:val="0"/>
              </w:rPr>
              <w:t xml:space="preserve">Country of birth: </w:t>
            </w:r>
            <w:r w:rsidR="00805527" w:rsidRPr="007F1EAC">
              <w:rPr>
                <w:bCs w:val="0"/>
              </w:rPr>
              <w:t xml:space="preserve">non </w:t>
            </w:r>
            <w:r w:rsidRPr="007F1EAC">
              <w:rPr>
                <w:bCs w:val="0"/>
              </w:rPr>
              <w:t xml:space="preserve">main English-speaking country / </w:t>
            </w:r>
            <w:r w:rsidR="00805527" w:rsidRPr="007F1EAC">
              <w:rPr>
                <w:bCs w:val="0"/>
              </w:rPr>
              <w:t xml:space="preserve">main </w:t>
            </w:r>
            <w:r w:rsidRPr="007F1EAC">
              <w:rPr>
                <w:bCs w:val="0"/>
              </w:rPr>
              <w:t>English</w:t>
            </w:r>
            <w:r w:rsidR="00D45FBD" w:rsidRPr="007F1EAC">
              <w:rPr>
                <w:bCs w:val="0"/>
              </w:rPr>
              <w:t>-</w:t>
            </w:r>
            <w:r w:rsidRPr="007F1EAC">
              <w:rPr>
                <w:bCs w:val="0"/>
              </w:rPr>
              <w:t>speaking country</w:t>
            </w:r>
          </w:p>
        </w:tc>
        <w:tc>
          <w:tcPr>
            <w:tcW w:w="1250" w:type="pct"/>
            <w:shd w:val="clear" w:color="auto" w:fill="E8E8E8"/>
          </w:tcPr>
          <w:p w14:paraId="34DAABB0"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0.681*</w:t>
            </w:r>
          </w:p>
        </w:tc>
        <w:tc>
          <w:tcPr>
            <w:tcW w:w="1250" w:type="pct"/>
            <w:shd w:val="clear" w:color="auto" w:fill="E8E8E8"/>
          </w:tcPr>
          <w:p w14:paraId="43F93D6E"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0.535</w:t>
            </w:r>
          </w:p>
        </w:tc>
        <w:tc>
          <w:tcPr>
            <w:tcW w:w="1250" w:type="pct"/>
            <w:shd w:val="clear" w:color="auto" w:fill="E8E8E8"/>
          </w:tcPr>
          <w:p w14:paraId="4BB676AB"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0.866</w:t>
            </w:r>
          </w:p>
        </w:tc>
      </w:tr>
      <w:tr w:rsidR="00DD6131" w:rsidRPr="00C749FA" w14:paraId="0E14AAF7"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62D803A1" w14:textId="4712E908" w:rsidR="00DD6131" w:rsidRPr="007F1EAC" w:rsidRDefault="00DD6131" w:rsidP="007F1EAC">
            <w:pPr>
              <w:pStyle w:val="TableText"/>
              <w:rPr>
                <w:b w:val="0"/>
              </w:rPr>
            </w:pPr>
            <w:r w:rsidRPr="007F1EAC">
              <w:rPr>
                <w:bCs w:val="0"/>
                <w:color w:val="000000"/>
              </w:rPr>
              <w:lastRenderedPageBreak/>
              <w:t xml:space="preserve">Income support duration (increased by </w:t>
            </w:r>
            <w:r w:rsidR="00641480" w:rsidRPr="007F1EAC">
              <w:rPr>
                <w:bCs w:val="0"/>
                <w:color w:val="000000"/>
              </w:rPr>
              <w:t>1 year</w:t>
            </w:r>
            <w:r w:rsidRPr="007F1EAC">
              <w:rPr>
                <w:bCs w:val="0"/>
                <w:color w:val="000000"/>
              </w:rPr>
              <w:t>)</w:t>
            </w:r>
          </w:p>
        </w:tc>
        <w:tc>
          <w:tcPr>
            <w:tcW w:w="1250" w:type="pct"/>
            <w:shd w:val="clear" w:color="auto" w:fill="auto"/>
          </w:tcPr>
          <w:p w14:paraId="1410148D"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0.938*</w:t>
            </w:r>
          </w:p>
        </w:tc>
        <w:tc>
          <w:tcPr>
            <w:tcW w:w="1250" w:type="pct"/>
            <w:shd w:val="clear" w:color="auto" w:fill="auto"/>
          </w:tcPr>
          <w:p w14:paraId="47F12FA0"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0.918</w:t>
            </w:r>
          </w:p>
        </w:tc>
        <w:tc>
          <w:tcPr>
            <w:tcW w:w="1250" w:type="pct"/>
            <w:shd w:val="clear" w:color="auto" w:fill="auto"/>
          </w:tcPr>
          <w:p w14:paraId="0ABCF521"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0.957</w:t>
            </w:r>
          </w:p>
        </w:tc>
      </w:tr>
      <w:tr w:rsidR="00DD6131" w:rsidRPr="00C749FA" w14:paraId="64932F05"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9EF6D24" w14:textId="77777777" w:rsidR="00DD6131" w:rsidRPr="007F1EAC" w:rsidRDefault="00DD6131" w:rsidP="007F1EAC">
            <w:pPr>
              <w:pStyle w:val="TableText"/>
              <w:rPr>
                <w:b w:val="0"/>
                <w:color w:val="000000"/>
              </w:rPr>
            </w:pPr>
            <w:r w:rsidRPr="007F1EAC">
              <w:rPr>
                <w:bCs w:val="0"/>
                <w:color w:val="000000"/>
              </w:rPr>
              <w:t>Unemployment rate (increased by 1.0)</w:t>
            </w:r>
          </w:p>
        </w:tc>
        <w:tc>
          <w:tcPr>
            <w:tcW w:w="1250" w:type="pct"/>
            <w:shd w:val="clear" w:color="auto" w:fill="E8E8E8"/>
          </w:tcPr>
          <w:p w14:paraId="013AECC0"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0.926*</w:t>
            </w:r>
          </w:p>
        </w:tc>
        <w:tc>
          <w:tcPr>
            <w:tcW w:w="1250" w:type="pct"/>
            <w:shd w:val="clear" w:color="auto" w:fill="E8E8E8"/>
          </w:tcPr>
          <w:p w14:paraId="4C994017"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0.879</w:t>
            </w:r>
          </w:p>
        </w:tc>
        <w:tc>
          <w:tcPr>
            <w:tcW w:w="1250" w:type="pct"/>
            <w:shd w:val="clear" w:color="auto" w:fill="E8E8E8"/>
          </w:tcPr>
          <w:p w14:paraId="2E3C90FE"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0.976</w:t>
            </w:r>
          </w:p>
        </w:tc>
      </w:tr>
    </w:tbl>
    <w:p w14:paraId="49C2726D" w14:textId="77777777" w:rsidR="003467A5" w:rsidRDefault="00EA6B4E" w:rsidP="00DD6131">
      <w:pPr>
        <w:pStyle w:val="SourceandNotes"/>
      </w:pPr>
      <w:r w:rsidRPr="00901296">
        <w:t xml:space="preserve">Source: </w:t>
      </w:r>
      <w:r>
        <w:t>The department’s</w:t>
      </w:r>
      <w:r w:rsidRPr="00901296">
        <w:t xml:space="preserve"> Research and Evaluation Database</w:t>
      </w:r>
    </w:p>
    <w:p w14:paraId="7D7FCF58" w14:textId="18CB4929" w:rsidR="00DD6131" w:rsidRPr="00A80EA6" w:rsidRDefault="00DD6131" w:rsidP="00DD6131">
      <w:pPr>
        <w:pStyle w:val="SourceandNotes"/>
      </w:pPr>
      <w:r w:rsidRPr="00A80EA6">
        <w:t>Base:</w:t>
      </w:r>
      <w:r w:rsidR="006F4064">
        <w:t xml:space="preserve"> n</w:t>
      </w:r>
      <w:r w:rsidR="007C57FD">
        <w:t>=</w:t>
      </w:r>
      <w:r>
        <w:t>2</w:t>
      </w:r>
      <w:r w:rsidR="00F258B9">
        <w:t>,</w:t>
      </w:r>
      <w:r>
        <w:t>306</w:t>
      </w:r>
    </w:p>
    <w:p w14:paraId="2E0EC8A2" w14:textId="73DE8E21" w:rsidR="00DD6131" w:rsidRDefault="00423CBB" w:rsidP="007F1EAC">
      <w:pPr>
        <w:pStyle w:val="SourceandNotes"/>
      </w:pPr>
      <w:r>
        <w:t>* Variable</w:t>
      </w:r>
      <w:r w:rsidR="00DD6131">
        <w:t xml:space="preserve"> has statistically significant coefficient: </w:t>
      </w:r>
      <w:r w:rsidR="00DD6131">
        <w:rPr>
          <w:i/>
        </w:rPr>
        <w:t xml:space="preserve">p </w:t>
      </w:r>
      <w:r w:rsidR="00DD6131">
        <w:t>&lt; 0.05</w:t>
      </w:r>
    </w:p>
    <w:p w14:paraId="0833C998" w14:textId="00C36288" w:rsidR="00DD6131" w:rsidRPr="00C72226" w:rsidRDefault="00DD6131" w:rsidP="00C72226">
      <w:pPr>
        <w:pStyle w:val="Tablecaption"/>
      </w:pPr>
      <w:bookmarkStart w:id="441" w:name="_Toc102986121"/>
      <w:r w:rsidRPr="00C72226">
        <w:t>Table A5.</w:t>
      </w:r>
      <w:r w:rsidR="00A80647" w:rsidRPr="00C72226">
        <w:t>3</w:t>
      </w:r>
      <w:r w:rsidR="00A80647">
        <w:t>6</w:t>
      </w:r>
      <w:r w:rsidRPr="00C72226">
        <w:t>: Logistic regression model – impact of ParentsNext on probability of achieving an employment outcome –</w:t>
      </w:r>
      <w:r w:rsidR="00805527">
        <w:t xml:space="preserve"> high</w:t>
      </w:r>
      <w:r w:rsidRPr="00C72226">
        <w:t>-JSCI intensive stream</w:t>
      </w:r>
      <w:bookmarkEnd w:id="441"/>
      <w:r w:rsidRPr="00C72226">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C749FA" w14:paraId="3AC7DFBF" w14:textId="77777777" w:rsidTr="007F1EAC">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tcPr>
          <w:p w14:paraId="45C97E6C" w14:textId="77777777" w:rsidR="00DD6131" w:rsidRPr="007F1EAC" w:rsidRDefault="00DD6131" w:rsidP="007F1EAC">
            <w:pPr>
              <w:pStyle w:val="TableText"/>
              <w:rPr>
                <w:b w:val="0"/>
              </w:rPr>
            </w:pPr>
            <w:r w:rsidRPr="007F1EAC">
              <w:rPr>
                <w:bCs w:val="0"/>
              </w:rPr>
              <w:t>Variable</w:t>
            </w:r>
          </w:p>
        </w:tc>
        <w:tc>
          <w:tcPr>
            <w:tcW w:w="1250" w:type="pct"/>
            <w:shd w:val="clear" w:color="auto" w:fill="00161F"/>
          </w:tcPr>
          <w:p w14:paraId="5E03C388"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Odds ratio</w:t>
            </w:r>
          </w:p>
        </w:tc>
        <w:tc>
          <w:tcPr>
            <w:tcW w:w="1250" w:type="pct"/>
            <w:shd w:val="clear" w:color="auto" w:fill="00161F"/>
          </w:tcPr>
          <w:p w14:paraId="5171317D"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Lower 95% confidence limit</w:t>
            </w:r>
          </w:p>
        </w:tc>
        <w:tc>
          <w:tcPr>
            <w:tcW w:w="1250" w:type="pct"/>
            <w:shd w:val="clear" w:color="auto" w:fill="00161F"/>
          </w:tcPr>
          <w:p w14:paraId="7E8476A0"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bCs w:val="0"/>
              </w:rPr>
              <w:t>Upper 95% confidence limit</w:t>
            </w:r>
          </w:p>
        </w:tc>
      </w:tr>
      <w:tr w:rsidR="00DD6131" w:rsidRPr="00C749FA" w14:paraId="7522793E"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20DF7389" w14:textId="77777777" w:rsidR="00DD6131" w:rsidRPr="007F1EAC" w:rsidRDefault="00DD6131" w:rsidP="007F1EAC">
            <w:pPr>
              <w:pStyle w:val="TableText"/>
              <w:rPr>
                <w:b w:val="0"/>
              </w:rPr>
            </w:pPr>
            <w:r w:rsidRPr="007F1EAC">
              <w:rPr>
                <w:bCs w:val="0"/>
              </w:rPr>
              <w:t>Treatment group / comparison group</w:t>
            </w:r>
          </w:p>
        </w:tc>
        <w:tc>
          <w:tcPr>
            <w:tcW w:w="1250" w:type="pct"/>
            <w:shd w:val="clear" w:color="auto" w:fill="auto"/>
          </w:tcPr>
          <w:p w14:paraId="37601DBF"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1.268*</w:t>
            </w:r>
          </w:p>
        </w:tc>
        <w:tc>
          <w:tcPr>
            <w:tcW w:w="1250" w:type="pct"/>
            <w:shd w:val="clear" w:color="auto" w:fill="auto"/>
          </w:tcPr>
          <w:p w14:paraId="7D61ED18"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1.123</w:t>
            </w:r>
          </w:p>
        </w:tc>
        <w:tc>
          <w:tcPr>
            <w:tcW w:w="1250" w:type="pct"/>
            <w:shd w:val="clear" w:color="auto" w:fill="auto"/>
          </w:tcPr>
          <w:p w14:paraId="30D1A137"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1.431</w:t>
            </w:r>
          </w:p>
        </w:tc>
      </w:tr>
      <w:tr w:rsidR="00DD6131" w:rsidRPr="00C749FA" w14:paraId="200425FF"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6923D8E" w14:textId="78583BCE" w:rsidR="00DD6131" w:rsidRPr="007F1EAC" w:rsidRDefault="00DD6131" w:rsidP="007F1EAC">
            <w:pPr>
              <w:pStyle w:val="TableText"/>
              <w:rPr>
                <w:b w:val="0"/>
              </w:rPr>
            </w:pPr>
            <w:r w:rsidRPr="007F1EAC">
              <w:rPr>
                <w:bCs w:val="0"/>
              </w:rPr>
              <w:t>Parent aged 24</w:t>
            </w:r>
            <w:r w:rsidR="007E1D74" w:rsidRPr="007F1EAC">
              <w:rPr>
                <w:bCs w:val="0"/>
              </w:rPr>
              <w:t> years</w:t>
            </w:r>
            <w:r w:rsidRPr="007F1EAC">
              <w:rPr>
                <w:bCs w:val="0"/>
              </w:rPr>
              <w:t xml:space="preserve"> or under / aged 30 to 39</w:t>
            </w:r>
            <w:r w:rsidR="007E1D74" w:rsidRPr="007F1EAC">
              <w:rPr>
                <w:bCs w:val="0"/>
              </w:rPr>
              <w:t> years</w:t>
            </w:r>
          </w:p>
        </w:tc>
        <w:tc>
          <w:tcPr>
            <w:tcW w:w="1250" w:type="pct"/>
            <w:shd w:val="clear" w:color="auto" w:fill="E8E8E8"/>
          </w:tcPr>
          <w:p w14:paraId="73503824"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0.628*</w:t>
            </w:r>
          </w:p>
        </w:tc>
        <w:tc>
          <w:tcPr>
            <w:tcW w:w="1250" w:type="pct"/>
            <w:shd w:val="clear" w:color="auto" w:fill="E8E8E8"/>
          </w:tcPr>
          <w:p w14:paraId="6786A8D3"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0.548</w:t>
            </w:r>
          </w:p>
        </w:tc>
        <w:tc>
          <w:tcPr>
            <w:tcW w:w="1250" w:type="pct"/>
            <w:shd w:val="clear" w:color="auto" w:fill="E8E8E8"/>
          </w:tcPr>
          <w:p w14:paraId="34078849"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0.720</w:t>
            </w:r>
          </w:p>
        </w:tc>
      </w:tr>
      <w:tr w:rsidR="00DD6131" w:rsidRPr="00C749FA" w14:paraId="02D904C5"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5A327A6E" w14:textId="1FA36D59" w:rsidR="00DD6131" w:rsidRPr="007F1EAC" w:rsidRDefault="00DD6131" w:rsidP="007F1EAC">
            <w:pPr>
              <w:pStyle w:val="TableText"/>
              <w:rPr>
                <w:b w:val="0"/>
              </w:rPr>
            </w:pPr>
            <w:r w:rsidRPr="007F1EAC">
              <w:rPr>
                <w:bCs w:val="0"/>
              </w:rPr>
              <w:t>Parent aged 25 to 29</w:t>
            </w:r>
            <w:r w:rsidR="007E1D74" w:rsidRPr="007F1EAC">
              <w:rPr>
                <w:bCs w:val="0"/>
              </w:rPr>
              <w:t> years</w:t>
            </w:r>
            <w:r w:rsidRPr="007F1EAC">
              <w:rPr>
                <w:bCs w:val="0"/>
              </w:rPr>
              <w:t xml:space="preserve"> / aged 30 to 39</w:t>
            </w:r>
            <w:r w:rsidR="007E1D74" w:rsidRPr="007F1EAC">
              <w:rPr>
                <w:bCs w:val="0"/>
              </w:rPr>
              <w:t> years</w:t>
            </w:r>
          </w:p>
        </w:tc>
        <w:tc>
          <w:tcPr>
            <w:tcW w:w="1250" w:type="pct"/>
            <w:shd w:val="clear" w:color="auto" w:fill="auto"/>
          </w:tcPr>
          <w:p w14:paraId="5D8FC326"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0.946</w:t>
            </w:r>
          </w:p>
        </w:tc>
        <w:tc>
          <w:tcPr>
            <w:tcW w:w="1250" w:type="pct"/>
            <w:shd w:val="clear" w:color="auto" w:fill="auto"/>
          </w:tcPr>
          <w:p w14:paraId="6F3E65F0"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0.860</w:t>
            </w:r>
          </w:p>
        </w:tc>
        <w:tc>
          <w:tcPr>
            <w:tcW w:w="1250" w:type="pct"/>
            <w:shd w:val="clear" w:color="auto" w:fill="auto"/>
          </w:tcPr>
          <w:p w14:paraId="47D99FEC"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1.039</w:t>
            </w:r>
          </w:p>
        </w:tc>
      </w:tr>
      <w:tr w:rsidR="00DD6131" w:rsidRPr="00C749FA" w14:paraId="2FEE6ACE"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5A98997C" w14:textId="27837A0A" w:rsidR="00DD6131" w:rsidRPr="007F1EAC" w:rsidRDefault="00DD6131" w:rsidP="007F1EAC">
            <w:pPr>
              <w:pStyle w:val="TableText"/>
              <w:rPr>
                <w:b w:val="0"/>
              </w:rPr>
            </w:pPr>
            <w:r w:rsidRPr="007F1EAC">
              <w:rPr>
                <w:bCs w:val="0"/>
              </w:rPr>
              <w:t>Parent aged 40</w:t>
            </w:r>
            <w:r w:rsidR="007E1D74" w:rsidRPr="007F1EAC">
              <w:rPr>
                <w:bCs w:val="0"/>
              </w:rPr>
              <w:t> years</w:t>
            </w:r>
            <w:r w:rsidRPr="007F1EAC">
              <w:rPr>
                <w:bCs w:val="0"/>
              </w:rPr>
              <w:t xml:space="preserve"> or above / aged 30 to 39</w:t>
            </w:r>
            <w:r w:rsidR="007E1D74" w:rsidRPr="007F1EAC">
              <w:rPr>
                <w:bCs w:val="0"/>
              </w:rPr>
              <w:t> years</w:t>
            </w:r>
          </w:p>
        </w:tc>
        <w:tc>
          <w:tcPr>
            <w:tcW w:w="1250" w:type="pct"/>
            <w:shd w:val="clear" w:color="auto" w:fill="E8E8E8"/>
          </w:tcPr>
          <w:p w14:paraId="2B45126D"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0.859*</w:t>
            </w:r>
          </w:p>
        </w:tc>
        <w:tc>
          <w:tcPr>
            <w:tcW w:w="1250" w:type="pct"/>
            <w:shd w:val="clear" w:color="auto" w:fill="E8E8E8"/>
          </w:tcPr>
          <w:p w14:paraId="13E0AB0E"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0.743</w:t>
            </w:r>
          </w:p>
        </w:tc>
        <w:tc>
          <w:tcPr>
            <w:tcW w:w="1250" w:type="pct"/>
            <w:shd w:val="clear" w:color="auto" w:fill="E8E8E8"/>
          </w:tcPr>
          <w:p w14:paraId="2D0EE831"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0.993</w:t>
            </w:r>
          </w:p>
        </w:tc>
      </w:tr>
      <w:tr w:rsidR="00DD6131" w:rsidRPr="00C749FA" w14:paraId="30D7426F"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688433DB" w14:textId="79ED960A" w:rsidR="00DD6131" w:rsidRPr="007F1EAC" w:rsidRDefault="00DD6131" w:rsidP="007F1EAC">
            <w:pPr>
              <w:pStyle w:val="TableText"/>
              <w:rPr>
                <w:b w:val="0"/>
              </w:rPr>
            </w:pPr>
            <w:r w:rsidRPr="007F1EAC">
              <w:rPr>
                <w:bCs w:val="0"/>
              </w:rPr>
              <w:t xml:space="preserve">Youngest child age (increased by </w:t>
            </w:r>
            <w:r w:rsidR="00641480" w:rsidRPr="007F1EAC">
              <w:rPr>
                <w:bCs w:val="0"/>
              </w:rPr>
              <w:t>1 year</w:t>
            </w:r>
            <w:r w:rsidRPr="007F1EAC">
              <w:rPr>
                <w:bCs w:val="0"/>
              </w:rPr>
              <w:t>)</w:t>
            </w:r>
          </w:p>
        </w:tc>
        <w:tc>
          <w:tcPr>
            <w:tcW w:w="1250" w:type="pct"/>
            <w:shd w:val="clear" w:color="auto" w:fill="auto"/>
          </w:tcPr>
          <w:p w14:paraId="32C63C4A"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1.153*</w:t>
            </w:r>
          </w:p>
        </w:tc>
        <w:tc>
          <w:tcPr>
            <w:tcW w:w="1250" w:type="pct"/>
            <w:shd w:val="clear" w:color="auto" w:fill="auto"/>
          </w:tcPr>
          <w:p w14:paraId="7A03B3A7"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1.108</w:t>
            </w:r>
          </w:p>
        </w:tc>
        <w:tc>
          <w:tcPr>
            <w:tcW w:w="1250" w:type="pct"/>
            <w:shd w:val="clear" w:color="auto" w:fill="auto"/>
          </w:tcPr>
          <w:p w14:paraId="7B100686"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1.200</w:t>
            </w:r>
          </w:p>
        </w:tc>
      </w:tr>
      <w:tr w:rsidR="00DD6131" w:rsidRPr="00C749FA" w14:paraId="559A1E29"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D1C6AA0" w14:textId="4ECCC838" w:rsidR="00DD6131" w:rsidRPr="007F1EAC" w:rsidRDefault="00DD6131" w:rsidP="007F1EAC">
            <w:pPr>
              <w:pStyle w:val="TableText"/>
              <w:rPr>
                <w:b w:val="0"/>
              </w:rPr>
            </w:pPr>
            <w:r w:rsidRPr="007F1EAC">
              <w:rPr>
                <w:bCs w:val="0"/>
              </w:rPr>
              <w:t>Highest education level</w:t>
            </w:r>
            <w:r w:rsidR="00805527" w:rsidRPr="007F1EAC">
              <w:rPr>
                <w:bCs w:val="0"/>
              </w:rPr>
              <w:t>: less</w:t>
            </w:r>
            <w:r w:rsidRPr="007F1EAC">
              <w:rPr>
                <w:bCs w:val="0"/>
              </w:rPr>
              <w:t xml:space="preserve"> than </w:t>
            </w:r>
            <w:r w:rsidR="000733A3" w:rsidRPr="007F1EAC">
              <w:rPr>
                <w:bCs w:val="0"/>
              </w:rPr>
              <w:t>Year </w:t>
            </w:r>
            <w:r w:rsidRPr="007F1EAC">
              <w:rPr>
                <w:bCs w:val="0"/>
              </w:rPr>
              <w:t xml:space="preserve">10 / </w:t>
            </w:r>
            <w:r w:rsidR="000232E4" w:rsidRPr="007F1EAC">
              <w:rPr>
                <w:bCs w:val="0"/>
              </w:rPr>
              <w:t>Year 12 or equivalent</w:t>
            </w:r>
          </w:p>
        </w:tc>
        <w:tc>
          <w:tcPr>
            <w:tcW w:w="1250" w:type="pct"/>
            <w:shd w:val="clear" w:color="auto" w:fill="E8E8E8"/>
          </w:tcPr>
          <w:p w14:paraId="56334ED8"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0.628*</w:t>
            </w:r>
          </w:p>
        </w:tc>
        <w:tc>
          <w:tcPr>
            <w:tcW w:w="1250" w:type="pct"/>
            <w:shd w:val="clear" w:color="auto" w:fill="E8E8E8"/>
          </w:tcPr>
          <w:p w14:paraId="0964A2B1"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0.531</w:t>
            </w:r>
          </w:p>
        </w:tc>
        <w:tc>
          <w:tcPr>
            <w:tcW w:w="1250" w:type="pct"/>
            <w:shd w:val="clear" w:color="auto" w:fill="E8E8E8"/>
          </w:tcPr>
          <w:p w14:paraId="74C21B31"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0.743</w:t>
            </w:r>
          </w:p>
        </w:tc>
      </w:tr>
      <w:tr w:rsidR="00DD6131" w:rsidRPr="00C749FA" w14:paraId="3CE2CD57"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1483F260" w14:textId="74566552" w:rsidR="00DD6131" w:rsidRPr="007F1EAC" w:rsidRDefault="00DD6131" w:rsidP="007F1EAC">
            <w:pPr>
              <w:pStyle w:val="TableText"/>
              <w:rPr>
                <w:b w:val="0"/>
              </w:rPr>
            </w:pPr>
            <w:r w:rsidRPr="007F1EAC">
              <w:rPr>
                <w:bCs w:val="0"/>
              </w:rPr>
              <w:t xml:space="preserve">Highest education level: </w:t>
            </w:r>
            <w:r w:rsidR="000733A3" w:rsidRPr="007F1EAC">
              <w:rPr>
                <w:bCs w:val="0"/>
              </w:rPr>
              <w:t>Year </w:t>
            </w:r>
            <w:r w:rsidRPr="007F1EAC">
              <w:rPr>
                <w:bCs w:val="0"/>
              </w:rPr>
              <w:t xml:space="preserve">10 or </w:t>
            </w:r>
            <w:r w:rsidR="000733A3" w:rsidRPr="007F1EAC">
              <w:rPr>
                <w:bCs w:val="0"/>
              </w:rPr>
              <w:t>Year </w:t>
            </w:r>
            <w:r w:rsidRPr="007F1EAC">
              <w:rPr>
                <w:bCs w:val="0"/>
              </w:rPr>
              <w:t xml:space="preserve">11 / </w:t>
            </w:r>
            <w:r w:rsidR="000733A3" w:rsidRPr="007F1EAC">
              <w:rPr>
                <w:bCs w:val="0"/>
              </w:rPr>
              <w:t>Year </w:t>
            </w:r>
            <w:r w:rsidRPr="007F1EAC">
              <w:rPr>
                <w:bCs w:val="0"/>
              </w:rPr>
              <w:t>12 or equivalent</w:t>
            </w:r>
          </w:p>
        </w:tc>
        <w:tc>
          <w:tcPr>
            <w:tcW w:w="1250" w:type="pct"/>
            <w:shd w:val="clear" w:color="auto" w:fill="auto"/>
          </w:tcPr>
          <w:p w14:paraId="24F5FA6F"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0.674*</w:t>
            </w:r>
          </w:p>
        </w:tc>
        <w:tc>
          <w:tcPr>
            <w:tcW w:w="1250" w:type="pct"/>
            <w:shd w:val="clear" w:color="auto" w:fill="auto"/>
          </w:tcPr>
          <w:p w14:paraId="0B953896"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0.606</w:t>
            </w:r>
          </w:p>
        </w:tc>
        <w:tc>
          <w:tcPr>
            <w:tcW w:w="1250" w:type="pct"/>
            <w:shd w:val="clear" w:color="auto" w:fill="auto"/>
          </w:tcPr>
          <w:p w14:paraId="76A8982C"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0.750</w:t>
            </w:r>
          </w:p>
        </w:tc>
      </w:tr>
      <w:tr w:rsidR="00DD6131" w:rsidRPr="00C749FA" w14:paraId="444FBA3D"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63EC5819" w14:textId="7C5FEA94" w:rsidR="00DD6131" w:rsidRPr="007F1EAC" w:rsidRDefault="00DD6131" w:rsidP="007F1EAC">
            <w:pPr>
              <w:pStyle w:val="TableText"/>
              <w:rPr>
                <w:b w:val="0"/>
              </w:rPr>
            </w:pPr>
            <w:r w:rsidRPr="007F1EAC">
              <w:rPr>
                <w:bCs w:val="0"/>
              </w:rPr>
              <w:t xml:space="preserve">Highest education level: </w:t>
            </w:r>
            <w:r w:rsidR="000733A3" w:rsidRPr="007F1EAC">
              <w:rPr>
                <w:bCs w:val="0"/>
              </w:rPr>
              <w:t>diploma</w:t>
            </w:r>
            <w:r w:rsidRPr="007F1EAC">
              <w:rPr>
                <w:bCs w:val="0"/>
              </w:rPr>
              <w:t xml:space="preserve"> or</w:t>
            </w:r>
            <w:r w:rsidR="000733A3" w:rsidRPr="007F1EAC">
              <w:rPr>
                <w:bCs w:val="0"/>
              </w:rPr>
              <w:t xml:space="preserve"> tertiary</w:t>
            </w:r>
            <w:r w:rsidRPr="007F1EAC">
              <w:rPr>
                <w:bCs w:val="0"/>
              </w:rPr>
              <w:t xml:space="preserve"> / </w:t>
            </w:r>
            <w:r w:rsidR="000733A3" w:rsidRPr="007F1EAC">
              <w:rPr>
                <w:bCs w:val="0"/>
              </w:rPr>
              <w:t>Year </w:t>
            </w:r>
            <w:r w:rsidRPr="007F1EAC">
              <w:rPr>
                <w:bCs w:val="0"/>
              </w:rPr>
              <w:t>12 or equivalent</w:t>
            </w:r>
          </w:p>
        </w:tc>
        <w:tc>
          <w:tcPr>
            <w:tcW w:w="1250" w:type="pct"/>
            <w:shd w:val="clear" w:color="auto" w:fill="E8E8E8"/>
          </w:tcPr>
          <w:p w14:paraId="7CFC9A95"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1.240*</w:t>
            </w:r>
          </w:p>
        </w:tc>
        <w:tc>
          <w:tcPr>
            <w:tcW w:w="1250" w:type="pct"/>
            <w:shd w:val="clear" w:color="auto" w:fill="E8E8E8"/>
          </w:tcPr>
          <w:p w14:paraId="01C34EBA"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1.112</w:t>
            </w:r>
          </w:p>
        </w:tc>
        <w:tc>
          <w:tcPr>
            <w:tcW w:w="1250" w:type="pct"/>
            <w:shd w:val="clear" w:color="auto" w:fill="E8E8E8"/>
          </w:tcPr>
          <w:p w14:paraId="3CAFEE24"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1.383</w:t>
            </w:r>
          </w:p>
        </w:tc>
      </w:tr>
      <w:tr w:rsidR="00DD6131" w:rsidRPr="00C749FA" w14:paraId="4E019AF1"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41A89ADD" w14:textId="4741039B" w:rsidR="00DD6131" w:rsidRPr="007F1EAC" w:rsidRDefault="00DD6131" w:rsidP="007F1EAC">
            <w:pPr>
              <w:pStyle w:val="TableText"/>
              <w:rPr>
                <w:b w:val="0"/>
              </w:rPr>
            </w:pPr>
            <w:r w:rsidRPr="007F1EAC">
              <w:rPr>
                <w:bCs w:val="0"/>
              </w:rPr>
              <w:t>Highest education level:</w:t>
            </w:r>
            <w:r w:rsidR="000733A3" w:rsidRPr="007F1EAC">
              <w:rPr>
                <w:bCs w:val="0"/>
              </w:rPr>
              <w:t xml:space="preserve"> unknown</w:t>
            </w:r>
            <w:r w:rsidRPr="007F1EAC">
              <w:rPr>
                <w:bCs w:val="0"/>
              </w:rPr>
              <w:t xml:space="preserve"> / </w:t>
            </w:r>
            <w:r w:rsidR="000232E4" w:rsidRPr="007F1EAC">
              <w:rPr>
                <w:bCs w:val="0"/>
              </w:rPr>
              <w:t>Year 12 or equivalent</w:t>
            </w:r>
          </w:p>
        </w:tc>
        <w:tc>
          <w:tcPr>
            <w:tcW w:w="1250" w:type="pct"/>
            <w:shd w:val="clear" w:color="auto" w:fill="auto"/>
          </w:tcPr>
          <w:p w14:paraId="7C49EEEB"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0.797*</w:t>
            </w:r>
          </w:p>
        </w:tc>
        <w:tc>
          <w:tcPr>
            <w:tcW w:w="1250" w:type="pct"/>
            <w:shd w:val="clear" w:color="auto" w:fill="auto"/>
          </w:tcPr>
          <w:p w14:paraId="3B5F9705"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0.665</w:t>
            </w:r>
          </w:p>
        </w:tc>
        <w:tc>
          <w:tcPr>
            <w:tcW w:w="1250" w:type="pct"/>
            <w:shd w:val="clear" w:color="auto" w:fill="auto"/>
          </w:tcPr>
          <w:p w14:paraId="5D317926"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0.955</w:t>
            </w:r>
          </w:p>
        </w:tc>
      </w:tr>
      <w:tr w:rsidR="00DD6131" w:rsidRPr="00C749FA" w14:paraId="4894F5EB"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EA1FE39" w14:textId="77777777" w:rsidR="00DD6131" w:rsidRPr="007F1EAC" w:rsidRDefault="00DD6131" w:rsidP="007F1EAC">
            <w:pPr>
              <w:pStyle w:val="TableText"/>
              <w:rPr>
                <w:b w:val="0"/>
              </w:rPr>
            </w:pPr>
            <w:r w:rsidRPr="007F1EAC">
              <w:rPr>
                <w:bCs w:val="0"/>
              </w:rPr>
              <w:t>Male / female</w:t>
            </w:r>
          </w:p>
        </w:tc>
        <w:tc>
          <w:tcPr>
            <w:tcW w:w="1250" w:type="pct"/>
            <w:shd w:val="clear" w:color="auto" w:fill="E8E8E8"/>
          </w:tcPr>
          <w:p w14:paraId="17A28F0D"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0.792*</w:t>
            </w:r>
          </w:p>
        </w:tc>
        <w:tc>
          <w:tcPr>
            <w:tcW w:w="1250" w:type="pct"/>
            <w:shd w:val="clear" w:color="auto" w:fill="E8E8E8"/>
          </w:tcPr>
          <w:p w14:paraId="52569DFE"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0.640</w:t>
            </w:r>
          </w:p>
        </w:tc>
        <w:tc>
          <w:tcPr>
            <w:tcW w:w="1250" w:type="pct"/>
            <w:shd w:val="clear" w:color="auto" w:fill="E8E8E8"/>
          </w:tcPr>
          <w:p w14:paraId="5FF802EC"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0.980</w:t>
            </w:r>
          </w:p>
        </w:tc>
      </w:tr>
      <w:tr w:rsidR="00DD6131" w:rsidRPr="00C749FA" w14:paraId="5CBCB6AB"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15AB1E94" w14:textId="358AB2E8" w:rsidR="00DD6131" w:rsidRPr="007F1EAC" w:rsidRDefault="00DD6131" w:rsidP="007F1EAC">
            <w:pPr>
              <w:pStyle w:val="TableText"/>
              <w:rPr>
                <w:b w:val="0"/>
              </w:rPr>
            </w:pPr>
            <w:r w:rsidRPr="007F1EAC">
              <w:rPr>
                <w:bCs w:val="0"/>
              </w:rPr>
              <w:t xml:space="preserve">Aboriginal and/or Torres Strait Islander / </w:t>
            </w:r>
            <w:r w:rsidR="00E525B9" w:rsidRPr="007F1EAC">
              <w:rPr>
                <w:bCs w:val="0"/>
              </w:rPr>
              <w:t>non</w:t>
            </w:r>
            <w:r w:rsidR="00805527" w:rsidRPr="007F1EAC">
              <w:rPr>
                <w:bCs w:val="0"/>
              </w:rPr>
              <w:t xml:space="preserve"> Aboriginal</w:t>
            </w:r>
            <w:r w:rsidRPr="007F1EAC">
              <w:rPr>
                <w:bCs w:val="0"/>
              </w:rPr>
              <w:t xml:space="preserve"> and/or Torres Strait Islander</w:t>
            </w:r>
          </w:p>
        </w:tc>
        <w:tc>
          <w:tcPr>
            <w:tcW w:w="1250" w:type="pct"/>
            <w:shd w:val="clear" w:color="auto" w:fill="auto"/>
          </w:tcPr>
          <w:p w14:paraId="60C0BDF3"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0.772*</w:t>
            </w:r>
          </w:p>
        </w:tc>
        <w:tc>
          <w:tcPr>
            <w:tcW w:w="1250" w:type="pct"/>
            <w:shd w:val="clear" w:color="auto" w:fill="auto"/>
          </w:tcPr>
          <w:p w14:paraId="5D43F73B"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0.649</w:t>
            </w:r>
          </w:p>
        </w:tc>
        <w:tc>
          <w:tcPr>
            <w:tcW w:w="1250" w:type="pct"/>
            <w:shd w:val="clear" w:color="auto" w:fill="auto"/>
          </w:tcPr>
          <w:p w14:paraId="1370781D"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0.802</w:t>
            </w:r>
          </w:p>
        </w:tc>
      </w:tr>
      <w:tr w:rsidR="00DD6131" w:rsidRPr="00C749FA" w14:paraId="68F3137C"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EB8988F" w14:textId="77777777" w:rsidR="00DD6131" w:rsidRPr="007F1EAC" w:rsidRDefault="00DD6131" w:rsidP="007F1EAC">
            <w:pPr>
              <w:pStyle w:val="TableText"/>
              <w:rPr>
                <w:b w:val="0"/>
              </w:rPr>
            </w:pPr>
            <w:r w:rsidRPr="007F1EAC">
              <w:rPr>
                <w:bCs w:val="0"/>
              </w:rPr>
              <w:t>Spoken language not English / English</w:t>
            </w:r>
          </w:p>
        </w:tc>
        <w:tc>
          <w:tcPr>
            <w:tcW w:w="1250" w:type="pct"/>
            <w:shd w:val="clear" w:color="auto" w:fill="E8E8E8"/>
          </w:tcPr>
          <w:p w14:paraId="1AC18902"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0.426*</w:t>
            </w:r>
          </w:p>
        </w:tc>
        <w:tc>
          <w:tcPr>
            <w:tcW w:w="1250" w:type="pct"/>
            <w:shd w:val="clear" w:color="auto" w:fill="E8E8E8"/>
          </w:tcPr>
          <w:p w14:paraId="0DB1CA27"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0.347</w:t>
            </w:r>
          </w:p>
        </w:tc>
        <w:tc>
          <w:tcPr>
            <w:tcW w:w="1250" w:type="pct"/>
            <w:shd w:val="clear" w:color="auto" w:fill="E8E8E8"/>
          </w:tcPr>
          <w:p w14:paraId="78A4E506"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0.523</w:t>
            </w:r>
          </w:p>
        </w:tc>
      </w:tr>
      <w:tr w:rsidR="00DD6131" w:rsidRPr="00C749FA" w14:paraId="240BD2F8"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503F6313" w14:textId="77777777" w:rsidR="00DD6131" w:rsidRPr="007F1EAC" w:rsidRDefault="00DD6131" w:rsidP="007F1EAC">
            <w:pPr>
              <w:pStyle w:val="TableText"/>
              <w:rPr>
                <w:b w:val="0"/>
              </w:rPr>
            </w:pPr>
            <w:r w:rsidRPr="007F1EAC">
              <w:rPr>
                <w:bCs w:val="0"/>
              </w:rPr>
              <w:t>Refugee / non-refugee</w:t>
            </w:r>
          </w:p>
        </w:tc>
        <w:tc>
          <w:tcPr>
            <w:tcW w:w="1250" w:type="pct"/>
            <w:shd w:val="clear" w:color="auto" w:fill="auto"/>
          </w:tcPr>
          <w:p w14:paraId="2AC8A060"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1.682*</w:t>
            </w:r>
          </w:p>
        </w:tc>
        <w:tc>
          <w:tcPr>
            <w:tcW w:w="1250" w:type="pct"/>
            <w:shd w:val="clear" w:color="auto" w:fill="auto"/>
          </w:tcPr>
          <w:p w14:paraId="6DBD5FDC"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1.402</w:t>
            </w:r>
          </w:p>
        </w:tc>
        <w:tc>
          <w:tcPr>
            <w:tcW w:w="1250" w:type="pct"/>
            <w:shd w:val="clear" w:color="auto" w:fill="auto"/>
          </w:tcPr>
          <w:p w14:paraId="151364B9"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2.017</w:t>
            </w:r>
          </w:p>
        </w:tc>
      </w:tr>
      <w:tr w:rsidR="00DD6131" w:rsidRPr="00C749FA" w14:paraId="336E0A14"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74A92BB0" w14:textId="77777777" w:rsidR="00DD6131" w:rsidRPr="007F1EAC" w:rsidRDefault="00DD6131" w:rsidP="007F1EAC">
            <w:pPr>
              <w:pStyle w:val="TableText"/>
              <w:rPr>
                <w:b w:val="0"/>
              </w:rPr>
            </w:pPr>
            <w:r w:rsidRPr="007F1EAC">
              <w:rPr>
                <w:bCs w:val="0"/>
              </w:rPr>
              <w:t>Vulnerability indicator / no vulnerability indicator</w:t>
            </w:r>
          </w:p>
        </w:tc>
        <w:tc>
          <w:tcPr>
            <w:tcW w:w="1250" w:type="pct"/>
            <w:shd w:val="clear" w:color="auto" w:fill="E8E8E8"/>
          </w:tcPr>
          <w:p w14:paraId="18FDF69A"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0.772*</w:t>
            </w:r>
          </w:p>
        </w:tc>
        <w:tc>
          <w:tcPr>
            <w:tcW w:w="1250" w:type="pct"/>
            <w:shd w:val="clear" w:color="auto" w:fill="E8E8E8"/>
          </w:tcPr>
          <w:p w14:paraId="61EA2891"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0.701</w:t>
            </w:r>
          </w:p>
        </w:tc>
        <w:tc>
          <w:tcPr>
            <w:tcW w:w="1250" w:type="pct"/>
            <w:shd w:val="clear" w:color="auto" w:fill="E8E8E8"/>
          </w:tcPr>
          <w:p w14:paraId="6F232C79"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0.850</w:t>
            </w:r>
          </w:p>
        </w:tc>
      </w:tr>
      <w:tr w:rsidR="00DD6131" w:rsidRPr="00C749FA" w14:paraId="7CE4C967"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1F857F4E" w14:textId="77777777" w:rsidR="00DD6131" w:rsidRPr="007F1EAC" w:rsidRDefault="00DD6131" w:rsidP="007F1EAC">
            <w:pPr>
              <w:pStyle w:val="TableText"/>
              <w:rPr>
                <w:b w:val="0"/>
              </w:rPr>
            </w:pPr>
            <w:r w:rsidRPr="007F1EAC">
              <w:rPr>
                <w:bCs w:val="0"/>
              </w:rPr>
              <w:t>Ex-offender / non-ex-offender</w:t>
            </w:r>
          </w:p>
        </w:tc>
        <w:tc>
          <w:tcPr>
            <w:tcW w:w="1250" w:type="pct"/>
            <w:shd w:val="clear" w:color="auto" w:fill="auto"/>
          </w:tcPr>
          <w:p w14:paraId="5F71853D"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0.634*</w:t>
            </w:r>
          </w:p>
        </w:tc>
        <w:tc>
          <w:tcPr>
            <w:tcW w:w="1250" w:type="pct"/>
            <w:shd w:val="clear" w:color="auto" w:fill="auto"/>
          </w:tcPr>
          <w:p w14:paraId="21114DF4"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0.458</w:t>
            </w:r>
          </w:p>
        </w:tc>
        <w:tc>
          <w:tcPr>
            <w:tcW w:w="1250" w:type="pct"/>
            <w:shd w:val="clear" w:color="auto" w:fill="auto"/>
          </w:tcPr>
          <w:p w14:paraId="2FE8467C"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0.876</w:t>
            </w:r>
          </w:p>
        </w:tc>
      </w:tr>
      <w:tr w:rsidR="00DD6131" w:rsidRPr="00C749FA" w14:paraId="41C03DEE"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700F63C2" w14:textId="77777777" w:rsidR="00DD6131" w:rsidRPr="007F1EAC" w:rsidRDefault="00DD6131" w:rsidP="007F1EAC">
            <w:pPr>
              <w:pStyle w:val="TableText"/>
              <w:rPr>
                <w:b w:val="0"/>
              </w:rPr>
            </w:pPr>
            <w:r w:rsidRPr="007F1EAC">
              <w:rPr>
                <w:bCs w:val="0"/>
              </w:rPr>
              <w:t>At least 4 children / fewer than 4 children</w:t>
            </w:r>
          </w:p>
        </w:tc>
        <w:tc>
          <w:tcPr>
            <w:tcW w:w="1250" w:type="pct"/>
            <w:shd w:val="clear" w:color="auto" w:fill="E8E8E8"/>
          </w:tcPr>
          <w:p w14:paraId="197306AF"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0.814*</w:t>
            </w:r>
          </w:p>
        </w:tc>
        <w:tc>
          <w:tcPr>
            <w:tcW w:w="1250" w:type="pct"/>
            <w:shd w:val="clear" w:color="auto" w:fill="E8E8E8"/>
          </w:tcPr>
          <w:p w14:paraId="6CD42F21"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0.727</w:t>
            </w:r>
          </w:p>
        </w:tc>
        <w:tc>
          <w:tcPr>
            <w:tcW w:w="1250" w:type="pct"/>
            <w:shd w:val="clear" w:color="auto" w:fill="E8E8E8"/>
          </w:tcPr>
          <w:p w14:paraId="2320F0BD"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0.911</w:t>
            </w:r>
          </w:p>
        </w:tc>
      </w:tr>
      <w:tr w:rsidR="00DD6131" w:rsidRPr="00C749FA" w14:paraId="7C64F5AC"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0714A0F1" w14:textId="24FE48F2" w:rsidR="00DD6131" w:rsidRPr="007F1EAC" w:rsidRDefault="00DD6131" w:rsidP="007F1EAC">
            <w:pPr>
              <w:pStyle w:val="TableText"/>
              <w:rPr>
                <w:b w:val="0"/>
              </w:rPr>
            </w:pPr>
            <w:r w:rsidRPr="007F1EAC">
              <w:rPr>
                <w:bCs w:val="0"/>
              </w:rPr>
              <w:lastRenderedPageBreak/>
              <w:t xml:space="preserve">Parenting </w:t>
            </w:r>
            <w:r w:rsidR="00C32252" w:rsidRPr="007F1EAC">
              <w:rPr>
                <w:bCs w:val="0"/>
              </w:rPr>
              <w:t>P</w:t>
            </w:r>
            <w:r w:rsidRPr="007F1EAC">
              <w:rPr>
                <w:bCs w:val="0"/>
              </w:rPr>
              <w:t>ayment partnered / single</w:t>
            </w:r>
          </w:p>
        </w:tc>
        <w:tc>
          <w:tcPr>
            <w:tcW w:w="1250" w:type="pct"/>
            <w:shd w:val="clear" w:color="auto" w:fill="auto"/>
          </w:tcPr>
          <w:p w14:paraId="3D6EE9FC"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0.744*</w:t>
            </w:r>
          </w:p>
        </w:tc>
        <w:tc>
          <w:tcPr>
            <w:tcW w:w="1250" w:type="pct"/>
            <w:shd w:val="clear" w:color="auto" w:fill="auto"/>
          </w:tcPr>
          <w:p w14:paraId="6313375F"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0.669</w:t>
            </w:r>
          </w:p>
        </w:tc>
        <w:tc>
          <w:tcPr>
            <w:tcW w:w="1250" w:type="pct"/>
            <w:shd w:val="clear" w:color="auto" w:fill="auto"/>
          </w:tcPr>
          <w:p w14:paraId="734014A5"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0.828</w:t>
            </w:r>
          </w:p>
        </w:tc>
      </w:tr>
      <w:tr w:rsidR="00DD6131" w:rsidRPr="00C749FA" w14:paraId="6F0EDFC5"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831D1E0" w14:textId="4A413D83" w:rsidR="00DD6131" w:rsidRPr="007F1EAC" w:rsidRDefault="00DD6131" w:rsidP="007F1EAC">
            <w:pPr>
              <w:pStyle w:val="TableText"/>
              <w:rPr>
                <w:b w:val="0"/>
              </w:rPr>
            </w:pPr>
            <w:r w:rsidRPr="007F1EAC">
              <w:rPr>
                <w:bCs w:val="0"/>
              </w:rPr>
              <w:t xml:space="preserve">Income support duration (increased by </w:t>
            </w:r>
            <w:r w:rsidR="00641480" w:rsidRPr="007F1EAC">
              <w:rPr>
                <w:bCs w:val="0"/>
              </w:rPr>
              <w:t>1 year</w:t>
            </w:r>
            <w:r w:rsidRPr="007F1EAC">
              <w:rPr>
                <w:bCs w:val="0"/>
              </w:rPr>
              <w:t>)</w:t>
            </w:r>
          </w:p>
        </w:tc>
        <w:tc>
          <w:tcPr>
            <w:tcW w:w="1250" w:type="pct"/>
            <w:shd w:val="clear" w:color="auto" w:fill="E8E8E8"/>
          </w:tcPr>
          <w:p w14:paraId="3A4D6B19"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0.950*</w:t>
            </w:r>
          </w:p>
        </w:tc>
        <w:tc>
          <w:tcPr>
            <w:tcW w:w="1250" w:type="pct"/>
            <w:shd w:val="clear" w:color="auto" w:fill="E8E8E8"/>
          </w:tcPr>
          <w:p w14:paraId="47126710"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0.941</w:t>
            </w:r>
          </w:p>
        </w:tc>
        <w:tc>
          <w:tcPr>
            <w:tcW w:w="1250" w:type="pct"/>
            <w:shd w:val="clear" w:color="auto" w:fill="E8E8E8"/>
          </w:tcPr>
          <w:p w14:paraId="2808A782"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0.959</w:t>
            </w:r>
          </w:p>
        </w:tc>
      </w:tr>
      <w:tr w:rsidR="00DD6131" w:rsidRPr="00C749FA" w14:paraId="2DFB2C45"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28AB7597" w14:textId="43E19D03" w:rsidR="00DD6131" w:rsidRPr="007F1EAC" w:rsidRDefault="00DD6131" w:rsidP="007F1EAC">
            <w:pPr>
              <w:pStyle w:val="TableText"/>
              <w:rPr>
                <w:b w:val="0"/>
              </w:rPr>
            </w:pPr>
            <w:r w:rsidRPr="007F1EAC">
              <w:rPr>
                <w:bCs w:val="0"/>
              </w:rPr>
              <w:t>Remoteness</w:t>
            </w:r>
            <w:r w:rsidR="000733A3" w:rsidRPr="007F1EAC">
              <w:rPr>
                <w:bCs w:val="0"/>
              </w:rPr>
              <w:t xml:space="preserve"> area</w:t>
            </w:r>
            <w:r w:rsidRPr="007F1EAC">
              <w:rPr>
                <w:bCs w:val="0"/>
              </w:rPr>
              <w:t>: Inner Regional / Major City</w:t>
            </w:r>
          </w:p>
        </w:tc>
        <w:tc>
          <w:tcPr>
            <w:tcW w:w="1250" w:type="pct"/>
            <w:shd w:val="clear" w:color="auto" w:fill="auto"/>
          </w:tcPr>
          <w:p w14:paraId="54CAE06B"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1.335*</w:t>
            </w:r>
          </w:p>
        </w:tc>
        <w:tc>
          <w:tcPr>
            <w:tcW w:w="1250" w:type="pct"/>
            <w:shd w:val="clear" w:color="auto" w:fill="auto"/>
          </w:tcPr>
          <w:p w14:paraId="06105C6A"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1.203</w:t>
            </w:r>
          </w:p>
        </w:tc>
        <w:tc>
          <w:tcPr>
            <w:tcW w:w="1250" w:type="pct"/>
            <w:shd w:val="clear" w:color="auto" w:fill="auto"/>
          </w:tcPr>
          <w:p w14:paraId="3CB6056E"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1.481</w:t>
            </w:r>
          </w:p>
        </w:tc>
      </w:tr>
      <w:tr w:rsidR="00DD6131" w:rsidRPr="00C749FA" w14:paraId="70DC80F5"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17DE2EB5" w14:textId="41514E70" w:rsidR="00DD6131" w:rsidRPr="007F1EAC" w:rsidRDefault="00DD6131" w:rsidP="007F1EAC">
            <w:pPr>
              <w:pStyle w:val="TableText"/>
              <w:rPr>
                <w:b w:val="0"/>
              </w:rPr>
            </w:pPr>
            <w:r w:rsidRPr="007F1EAC">
              <w:rPr>
                <w:bCs w:val="0"/>
              </w:rPr>
              <w:t>Remoteness</w:t>
            </w:r>
            <w:r w:rsidR="000733A3" w:rsidRPr="007F1EAC">
              <w:rPr>
                <w:bCs w:val="0"/>
              </w:rPr>
              <w:t xml:space="preserve"> area</w:t>
            </w:r>
            <w:r w:rsidRPr="007F1EAC">
              <w:rPr>
                <w:bCs w:val="0"/>
              </w:rPr>
              <w:t>: Outer Regional / Major City</w:t>
            </w:r>
          </w:p>
        </w:tc>
        <w:tc>
          <w:tcPr>
            <w:tcW w:w="1250" w:type="pct"/>
            <w:shd w:val="clear" w:color="auto" w:fill="E8E8E8"/>
          </w:tcPr>
          <w:p w14:paraId="41B28ED9"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1.427*</w:t>
            </w:r>
          </w:p>
        </w:tc>
        <w:tc>
          <w:tcPr>
            <w:tcW w:w="1250" w:type="pct"/>
            <w:shd w:val="clear" w:color="auto" w:fill="E8E8E8"/>
          </w:tcPr>
          <w:p w14:paraId="7A1F0467"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1.283</w:t>
            </w:r>
          </w:p>
        </w:tc>
        <w:tc>
          <w:tcPr>
            <w:tcW w:w="1250" w:type="pct"/>
            <w:shd w:val="clear" w:color="auto" w:fill="E8E8E8"/>
          </w:tcPr>
          <w:p w14:paraId="12F8E100"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1.610</w:t>
            </w:r>
          </w:p>
        </w:tc>
      </w:tr>
      <w:tr w:rsidR="00DD6131" w:rsidRPr="00C749FA" w14:paraId="676FCDC5"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564C2D8A" w14:textId="673AEA10" w:rsidR="00DD6131" w:rsidRPr="007F1EAC" w:rsidRDefault="00DD6131" w:rsidP="007F1EAC">
            <w:pPr>
              <w:pStyle w:val="TableText"/>
              <w:rPr>
                <w:b w:val="0"/>
              </w:rPr>
            </w:pPr>
            <w:r w:rsidRPr="007F1EAC">
              <w:rPr>
                <w:bCs w:val="0"/>
              </w:rPr>
              <w:t>Remoteness</w:t>
            </w:r>
            <w:r w:rsidR="000733A3" w:rsidRPr="007F1EAC">
              <w:rPr>
                <w:bCs w:val="0"/>
              </w:rPr>
              <w:t xml:space="preserve"> area</w:t>
            </w:r>
            <w:r w:rsidRPr="007F1EAC">
              <w:rPr>
                <w:bCs w:val="0"/>
              </w:rPr>
              <w:t>: Remote or Very Remote / Major City</w:t>
            </w:r>
          </w:p>
        </w:tc>
        <w:tc>
          <w:tcPr>
            <w:tcW w:w="1250" w:type="pct"/>
            <w:shd w:val="clear" w:color="auto" w:fill="auto"/>
          </w:tcPr>
          <w:p w14:paraId="437BEEC2"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1.783*</w:t>
            </w:r>
          </w:p>
        </w:tc>
        <w:tc>
          <w:tcPr>
            <w:tcW w:w="1250" w:type="pct"/>
            <w:shd w:val="clear" w:color="auto" w:fill="auto"/>
          </w:tcPr>
          <w:p w14:paraId="04836A56"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1.190</w:t>
            </w:r>
          </w:p>
        </w:tc>
        <w:tc>
          <w:tcPr>
            <w:tcW w:w="1250" w:type="pct"/>
            <w:shd w:val="clear" w:color="auto" w:fill="auto"/>
          </w:tcPr>
          <w:p w14:paraId="40932143"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2.670</w:t>
            </w:r>
          </w:p>
        </w:tc>
      </w:tr>
      <w:tr w:rsidR="00DD6131" w:rsidRPr="00C749FA" w14:paraId="451E63B1"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735F4E1" w14:textId="77777777" w:rsidR="00DD6131" w:rsidRPr="007F1EAC" w:rsidRDefault="00DD6131" w:rsidP="007F1EAC">
            <w:pPr>
              <w:pStyle w:val="TableText"/>
              <w:rPr>
                <w:b w:val="0"/>
              </w:rPr>
            </w:pPr>
            <w:r w:rsidRPr="007F1EAC">
              <w:rPr>
                <w:bCs w:val="0"/>
              </w:rPr>
              <w:t>Queensland / New South Wales</w:t>
            </w:r>
          </w:p>
        </w:tc>
        <w:tc>
          <w:tcPr>
            <w:tcW w:w="1250" w:type="pct"/>
            <w:shd w:val="clear" w:color="auto" w:fill="E8E8E8"/>
          </w:tcPr>
          <w:p w14:paraId="7C002E4E"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0.784*</w:t>
            </w:r>
          </w:p>
        </w:tc>
        <w:tc>
          <w:tcPr>
            <w:tcW w:w="1250" w:type="pct"/>
            <w:shd w:val="clear" w:color="auto" w:fill="E8E8E8"/>
          </w:tcPr>
          <w:p w14:paraId="2DFD6CFC"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0.706</w:t>
            </w:r>
          </w:p>
        </w:tc>
        <w:tc>
          <w:tcPr>
            <w:tcW w:w="1250" w:type="pct"/>
            <w:shd w:val="clear" w:color="auto" w:fill="E8E8E8"/>
          </w:tcPr>
          <w:p w14:paraId="6E4AC2C1"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0.870</w:t>
            </w:r>
          </w:p>
        </w:tc>
      </w:tr>
      <w:tr w:rsidR="00DD6131" w:rsidRPr="00C749FA" w14:paraId="63B70444"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39E367A0" w14:textId="77777777" w:rsidR="00DD6131" w:rsidRPr="007F1EAC" w:rsidRDefault="00DD6131" w:rsidP="007F1EAC">
            <w:pPr>
              <w:pStyle w:val="TableText"/>
              <w:rPr>
                <w:b w:val="0"/>
              </w:rPr>
            </w:pPr>
            <w:r w:rsidRPr="007F1EAC">
              <w:rPr>
                <w:bCs w:val="0"/>
              </w:rPr>
              <w:t>South Australia / New South Wales</w:t>
            </w:r>
          </w:p>
        </w:tc>
        <w:tc>
          <w:tcPr>
            <w:tcW w:w="1250" w:type="pct"/>
            <w:shd w:val="clear" w:color="auto" w:fill="auto"/>
          </w:tcPr>
          <w:p w14:paraId="640B354C"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0.840*</w:t>
            </w:r>
          </w:p>
        </w:tc>
        <w:tc>
          <w:tcPr>
            <w:tcW w:w="1250" w:type="pct"/>
            <w:shd w:val="clear" w:color="auto" w:fill="auto"/>
          </w:tcPr>
          <w:p w14:paraId="1D088C16"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0.719</w:t>
            </w:r>
          </w:p>
        </w:tc>
        <w:tc>
          <w:tcPr>
            <w:tcW w:w="1250" w:type="pct"/>
            <w:shd w:val="clear" w:color="auto" w:fill="auto"/>
          </w:tcPr>
          <w:p w14:paraId="6BF2FBE9"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0.982</w:t>
            </w:r>
          </w:p>
        </w:tc>
      </w:tr>
      <w:tr w:rsidR="00DD6131" w:rsidRPr="00C749FA" w14:paraId="3F7AA4FF"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7F2B90D2" w14:textId="77777777" w:rsidR="00DD6131" w:rsidRPr="007F1EAC" w:rsidRDefault="00DD6131" w:rsidP="007F1EAC">
            <w:pPr>
              <w:pStyle w:val="TableText"/>
              <w:rPr>
                <w:b w:val="0"/>
              </w:rPr>
            </w:pPr>
            <w:r w:rsidRPr="007F1EAC">
              <w:rPr>
                <w:bCs w:val="0"/>
              </w:rPr>
              <w:t>Victoria / New South Wales</w:t>
            </w:r>
          </w:p>
        </w:tc>
        <w:tc>
          <w:tcPr>
            <w:tcW w:w="1250" w:type="pct"/>
            <w:shd w:val="clear" w:color="auto" w:fill="E8E8E8"/>
          </w:tcPr>
          <w:p w14:paraId="455FCC9D"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0.664*</w:t>
            </w:r>
          </w:p>
        </w:tc>
        <w:tc>
          <w:tcPr>
            <w:tcW w:w="1250" w:type="pct"/>
            <w:shd w:val="clear" w:color="auto" w:fill="E8E8E8"/>
          </w:tcPr>
          <w:p w14:paraId="0739747C"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0.572</w:t>
            </w:r>
          </w:p>
        </w:tc>
        <w:tc>
          <w:tcPr>
            <w:tcW w:w="1250" w:type="pct"/>
            <w:shd w:val="clear" w:color="auto" w:fill="E8E8E8"/>
          </w:tcPr>
          <w:p w14:paraId="42367D88"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0.770</w:t>
            </w:r>
          </w:p>
        </w:tc>
      </w:tr>
      <w:tr w:rsidR="00DD6131" w:rsidRPr="00C749FA" w14:paraId="2854E465"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5F189544" w14:textId="77777777" w:rsidR="00DD6131" w:rsidRPr="007F1EAC" w:rsidRDefault="00DD6131" w:rsidP="007F1EAC">
            <w:pPr>
              <w:pStyle w:val="TableText"/>
              <w:rPr>
                <w:b w:val="0"/>
              </w:rPr>
            </w:pPr>
            <w:r w:rsidRPr="007F1EAC">
              <w:rPr>
                <w:bCs w:val="0"/>
              </w:rPr>
              <w:t>Western Australia / New South Wales</w:t>
            </w:r>
          </w:p>
        </w:tc>
        <w:tc>
          <w:tcPr>
            <w:tcW w:w="1250" w:type="pct"/>
            <w:shd w:val="clear" w:color="auto" w:fill="auto"/>
          </w:tcPr>
          <w:p w14:paraId="4D23283F"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0.730*</w:t>
            </w:r>
          </w:p>
        </w:tc>
        <w:tc>
          <w:tcPr>
            <w:tcW w:w="1250" w:type="pct"/>
            <w:shd w:val="clear" w:color="auto" w:fill="auto"/>
          </w:tcPr>
          <w:p w14:paraId="58CBCADB"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0.640</w:t>
            </w:r>
          </w:p>
        </w:tc>
        <w:tc>
          <w:tcPr>
            <w:tcW w:w="1250" w:type="pct"/>
            <w:shd w:val="clear" w:color="auto" w:fill="auto"/>
          </w:tcPr>
          <w:p w14:paraId="1D3228D3" w14:textId="77777777" w:rsidR="00DD6131" w:rsidRPr="007F1EAC"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0.833</w:t>
            </w:r>
          </w:p>
        </w:tc>
      </w:tr>
      <w:tr w:rsidR="00DD6131" w:rsidRPr="00C749FA" w14:paraId="6641EFBD"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5BCAC3F1" w14:textId="77777777" w:rsidR="00DD6131" w:rsidRPr="007F1EAC" w:rsidRDefault="00DD6131" w:rsidP="007F1EAC">
            <w:pPr>
              <w:pStyle w:val="TableText"/>
              <w:rPr>
                <w:b w:val="0"/>
              </w:rPr>
            </w:pPr>
            <w:r w:rsidRPr="007F1EAC">
              <w:rPr>
                <w:bCs w:val="0"/>
              </w:rPr>
              <w:t>Tasmania or Australian Capital Territory or Northern Territory / New South Wales</w:t>
            </w:r>
          </w:p>
        </w:tc>
        <w:tc>
          <w:tcPr>
            <w:tcW w:w="1250" w:type="pct"/>
            <w:shd w:val="clear" w:color="auto" w:fill="E8E8E8"/>
          </w:tcPr>
          <w:p w14:paraId="0CCBD8CF"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0.662*</w:t>
            </w:r>
          </w:p>
        </w:tc>
        <w:tc>
          <w:tcPr>
            <w:tcW w:w="1250" w:type="pct"/>
            <w:shd w:val="clear" w:color="auto" w:fill="E8E8E8"/>
          </w:tcPr>
          <w:p w14:paraId="03493207"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0.528</w:t>
            </w:r>
          </w:p>
        </w:tc>
        <w:tc>
          <w:tcPr>
            <w:tcW w:w="1250" w:type="pct"/>
            <w:shd w:val="clear" w:color="auto" w:fill="E8E8E8"/>
          </w:tcPr>
          <w:p w14:paraId="2A10EC31" w14:textId="77777777" w:rsidR="00DD6131" w:rsidRPr="007F1EAC"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0.830</w:t>
            </w:r>
          </w:p>
        </w:tc>
      </w:tr>
    </w:tbl>
    <w:p w14:paraId="158028F2" w14:textId="77777777" w:rsidR="003467A5" w:rsidRDefault="00804284" w:rsidP="00DD6131">
      <w:pPr>
        <w:pStyle w:val="SourceandNotes"/>
      </w:pPr>
      <w:r w:rsidRPr="00901296">
        <w:t xml:space="preserve">Source: </w:t>
      </w:r>
      <w:r>
        <w:t>The department’s</w:t>
      </w:r>
      <w:r w:rsidRPr="00901296">
        <w:t xml:space="preserve"> Research and Evaluation Database</w:t>
      </w:r>
    </w:p>
    <w:p w14:paraId="0A9711A3" w14:textId="27FC4F6F" w:rsidR="00DD6131" w:rsidRPr="00A80EA6" w:rsidRDefault="00DD6131" w:rsidP="00DD6131">
      <w:pPr>
        <w:pStyle w:val="SourceandNotes"/>
      </w:pPr>
      <w:r w:rsidRPr="00A80EA6">
        <w:t>Base:</w:t>
      </w:r>
      <w:r w:rsidR="006F4064">
        <w:t xml:space="preserve"> n</w:t>
      </w:r>
      <w:r w:rsidR="007C57FD">
        <w:t>=</w:t>
      </w:r>
      <w:r>
        <w:t>20,235</w:t>
      </w:r>
    </w:p>
    <w:p w14:paraId="608C43E0" w14:textId="1E9527B3" w:rsidR="00DD6131" w:rsidRDefault="00423CBB" w:rsidP="00372498">
      <w:pPr>
        <w:pStyle w:val="SourceandNotes"/>
      </w:pPr>
      <w:r>
        <w:t>* Variable</w:t>
      </w:r>
      <w:r w:rsidR="00DD6131">
        <w:t xml:space="preserve"> has statistically significant coefficient: </w:t>
      </w:r>
      <w:r w:rsidR="00DD6131">
        <w:rPr>
          <w:i/>
        </w:rPr>
        <w:t xml:space="preserve">p </w:t>
      </w:r>
      <w:r w:rsidR="00DD6131">
        <w:t>&lt; 0.05</w:t>
      </w:r>
    </w:p>
    <w:p w14:paraId="2873CB81" w14:textId="3DC7BC72" w:rsidR="00DD6131" w:rsidRPr="002B15ED" w:rsidRDefault="00DD6131" w:rsidP="00DD6131">
      <w:pPr>
        <w:pStyle w:val="Tablecaption"/>
      </w:pPr>
      <w:bookmarkStart w:id="442" w:name="_Toc102986122"/>
      <w:r w:rsidRPr="002B15ED">
        <w:t xml:space="preserve">Table </w:t>
      </w:r>
      <w:r>
        <w:t>A5.</w:t>
      </w:r>
      <w:r w:rsidR="00A80647">
        <w:t>37</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an employment outcome –</w:t>
      </w:r>
      <w:r w:rsidR="00805527">
        <w:t xml:space="preserve"> high</w:t>
      </w:r>
      <w:r>
        <w:t>-JSCI targeted stream</w:t>
      </w:r>
      <w:bookmarkEnd w:id="442"/>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C749FA" w14:paraId="2E27AD30" w14:textId="77777777" w:rsidTr="007F1EAC">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tcPr>
          <w:p w14:paraId="7D52C9BC" w14:textId="77777777" w:rsidR="00DD6131" w:rsidRPr="007F1EAC" w:rsidRDefault="00DD6131" w:rsidP="007F1EAC">
            <w:pPr>
              <w:pStyle w:val="TableText"/>
              <w:rPr>
                <w:rFonts w:asciiTheme="minorHAnsi" w:hAnsiTheme="minorHAnsi"/>
                <w:b w:val="0"/>
              </w:rPr>
            </w:pPr>
            <w:r w:rsidRPr="007F1EAC">
              <w:rPr>
                <w:bCs w:val="0"/>
              </w:rPr>
              <w:t>Variable</w:t>
            </w:r>
          </w:p>
        </w:tc>
        <w:tc>
          <w:tcPr>
            <w:tcW w:w="1250" w:type="pct"/>
            <w:shd w:val="clear" w:color="auto" w:fill="00161F"/>
          </w:tcPr>
          <w:p w14:paraId="6C122223"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Odds ratio</w:t>
            </w:r>
          </w:p>
        </w:tc>
        <w:tc>
          <w:tcPr>
            <w:tcW w:w="1250" w:type="pct"/>
            <w:shd w:val="clear" w:color="auto" w:fill="00161F"/>
          </w:tcPr>
          <w:p w14:paraId="0EB487D6" w14:textId="77777777" w:rsidR="00DD6131" w:rsidRPr="00C749FA"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Lower 95% confidence limit</w:t>
            </w:r>
          </w:p>
        </w:tc>
        <w:tc>
          <w:tcPr>
            <w:tcW w:w="1250" w:type="pct"/>
            <w:shd w:val="clear" w:color="auto" w:fill="00161F"/>
          </w:tcPr>
          <w:p w14:paraId="3ECBDE9B"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Upper 95% confidence limit</w:t>
            </w:r>
          </w:p>
        </w:tc>
      </w:tr>
      <w:tr w:rsidR="00DD6131" w:rsidRPr="00C749FA" w14:paraId="03901261"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432BCBDA" w14:textId="77777777" w:rsidR="00DD6131" w:rsidRPr="007F1EAC" w:rsidRDefault="00DD6131" w:rsidP="007F1EAC">
            <w:pPr>
              <w:pStyle w:val="TableText"/>
              <w:rPr>
                <w:b w:val="0"/>
              </w:rPr>
            </w:pPr>
            <w:r w:rsidRPr="007F1EAC">
              <w:rPr>
                <w:bCs w:val="0"/>
              </w:rPr>
              <w:t xml:space="preserve">Treatment group </w:t>
            </w:r>
            <w:r w:rsidRPr="007F1EAC">
              <w:rPr>
                <w:bCs w:val="0"/>
                <w:color w:val="000000"/>
              </w:rPr>
              <w:t>/ comparison group</w:t>
            </w:r>
          </w:p>
        </w:tc>
        <w:tc>
          <w:tcPr>
            <w:tcW w:w="1250" w:type="pct"/>
            <w:shd w:val="clear" w:color="auto" w:fill="auto"/>
          </w:tcPr>
          <w:p w14:paraId="023833A1"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1.406*</w:t>
            </w:r>
          </w:p>
        </w:tc>
        <w:tc>
          <w:tcPr>
            <w:tcW w:w="1250" w:type="pct"/>
            <w:shd w:val="clear" w:color="auto" w:fill="auto"/>
          </w:tcPr>
          <w:p w14:paraId="41215B44"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1.231</w:t>
            </w:r>
          </w:p>
        </w:tc>
        <w:tc>
          <w:tcPr>
            <w:tcW w:w="1250" w:type="pct"/>
            <w:shd w:val="clear" w:color="auto" w:fill="auto"/>
          </w:tcPr>
          <w:p w14:paraId="37B706E3"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1.605</w:t>
            </w:r>
          </w:p>
        </w:tc>
      </w:tr>
      <w:tr w:rsidR="00DD6131" w:rsidRPr="00C749FA" w14:paraId="061FCCA4" w14:textId="77777777" w:rsidTr="007F1EAC">
        <w:trPr>
          <w:cnfStyle w:val="000000010000" w:firstRow="0" w:lastRow="0" w:firstColumn="0" w:lastColumn="0" w:oddVBand="0" w:evenVBand="0" w:oddHBand="0" w:evenHBand="1"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91DB388" w14:textId="34677440" w:rsidR="00DD6131" w:rsidRPr="007F1EAC" w:rsidRDefault="00DD6131" w:rsidP="007F1EAC">
            <w:pPr>
              <w:pStyle w:val="TableText"/>
              <w:rPr>
                <w:b w:val="0"/>
              </w:rPr>
            </w:pPr>
            <w:r w:rsidRPr="007F1EAC">
              <w:rPr>
                <w:bCs w:val="0"/>
                <w:color w:val="000000"/>
              </w:rPr>
              <w:t>Parent aged 24</w:t>
            </w:r>
            <w:r w:rsidR="007E1D74" w:rsidRPr="007F1EAC">
              <w:rPr>
                <w:bCs w:val="0"/>
                <w:color w:val="000000"/>
              </w:rPr>
              <w:t> years</w:t>
            </w:r>
            <w:r w:rsidRPr="007F1EAC">
              <w:rPr>
                <w:bCs w:val="0"/>
                <w:color w:val="000000"/>
              </w:rPr>
              <w:t xml:space="preserve"> or under / aged 30 to 39</w:t>
            </w:r>
            <w:r w:rsidR="007E1D74" w:rsidRPr="007F1EAC">
              <w:rPr>
                <w:bCs w:val="0"/>
                <w:color w:val="000000"/>
              </w:rPr>
              <w:t> years</w:t>
            </w:r>
          </w:p>
        </w:tc>
        <w:tc>
          <w:tcPr>
            <w:tcW w:w="1250" w:type="pct"/>
            <w:shd w:val="clear" w:color="auto" w:fill="E8E8E8"/>
          </w:tcPr>
          <w:p w14:paraId="137D4D43"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0.804*</w:t>
            </w:r>
          </w:p>
        </w:tc>
        <w:tc>
          <w:tcPr>
            <w:tcW w:w="1250" w:type="pct"/>
            <w:shd w:val="clear" w:color="auto" w:fill="E8E8E8"/>
          </w:tcPr>
          <w:p w14:paraId="4909C98C"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0.671</w:t>
            </w:r>
          </w:p>
        </w:tc>
        <w:tc>
          <w:tcPr>
            <w:tcW w:w="1250" w:type="pct"/>
            <w:shd w:val="clear" w:color="auto" w:fill="E8E8E8"/>
          </w:tcPr>
          <w:p w14:paraId="1785E145"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0.963</w:t>
            </w:r>
          </w:p>
        </w:tc>
      </w:tr>
      <w:tr w:rsidR="00DD6131" w:rsidRPr="00C749FA" w14:paraId="05F58A55"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0CFA6861" w14:textId="55C208B8" w:rsidR="00DD6131" w:rsidRPr="007F1EAC" w:rsidRDefault="00DD6131" w:rsidP="007F1EAC">
            <w:pPr>
              <w:pStyle w:val="TableText"/>
              <w:rPr>
                <w:b w:val="0"/>
              </w:rPr>
            </w:pPr>
            <w:r w:rsidRPr="007F1EAC">
              <w:rPr>
                <w:bCs w:val="0"/>
                <w:color w:val="000000"/>
              </w:rPr>
              <w:t>Parent aged 25 to 29</w:t>
            </w:r>
            <w:r w:rsidR="007E1D74" w:rsidRPr="007F1EAC">
              <w:rPr>
                <w:bCs w:val="0"/>
                <w:color w:val="000000"/>
              </w:rPr>
              <w:t> years</w:t>
            </w:r>
            <w:r w:rsidRPr="007F1EAC">
              <w:rPr>
                <w:bCs w:val="0"/>
                <w:color w:val="000000"/>
              </w:rPr>
              <w:t xml:space="preserve"> / aged 30 to 39</w:t>
            </w:r>
            <w:r w:rsidR="007E1D74" w:rsidRPr="007F1EAC">
              <w:rPr>
                <w:bCs w:val="0"/>
                <w:color w:val="000000"/>
              </w:rPr>
              <w:t> years</w:t>
            </w:r>
          </w:p>
        </w:tc>
        <w:tc>
          <w:tcPr>
            <w:tcW w:w="1250" w:type="pct"/>
            <w:shd w:val="clear" w:color="auto" w:fill="auto"/>
          </w:tcPr>
          <w:p w14:paraId="7D82F892"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0.987</w:t>
            </w:r>
          </w:p>
        </w:tc>
        <w:tc>
          <w:tcPr>
            <w:tcW w:w="1250" w:type="pct"/>
            <w:shd w:val="clear" w:color="auto" w:fill="auto"/>
          </w:tcPr>
          <w:p w14:paraId="2487071B"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0.880</w:t>
            </w:r>
          </w:p>
        </w:tc>
        <w:tc>
          <w:tcPr>
            <w:tcW w:w="1250" w:type="pct"/>
            <w:shd w:val="clear" w:color="auto" w:fill="auto"/>
          </w:tcPr>
          <w:p w14:paraId="6B285945"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1.107</w:t>
            </w:r>
          </w:p>
        </w:tc>
      </w:tr>
      <w:tr w:rsidR="00DD6131" w:rsidRPr="00C749FA" w14:paraId="58826701" w14:textId="77777777" w:rsidTr="007F1EAC">
        <w:trPr>
          <w:cnfStyle w:val="000000010000" w:firstRow="0" w:lastRow="0" w:firstColumn="0" w:lastColumn="0" w:oddVBand="0" w:evenVBand="0" w:oddHBand="0" w:evenHBand="1"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37C87F79" w14:textId="09CD64D5" w:rsidR="00DD6131" w:rsidRPr="007F1EAC" w:rsidRDefault="00DD6131" w:rsidP="007F1EAC">
            <w:pPr>
              <w:pStyle w:val="TableText"/>
              <w:rPr>
                <w:b w:val="0"/>
              </w:rPr>
            </w:pPr>
            <w:r w:rsidRPr="007F1EAC">
              <w:rPr>
                <w:bCs w:val="0"/>
                <w:color w:val="000000"/>
              </w:rPr>
              <w:t>Parent aged 40</w:t>
            </w:r>
            <w:r w:rsidR="007E1D74" w:rsidRPr="007F1EAC">
              <w:rPr>
                <w:bCs w:val="0"/>
                <w:color w:val="000000"/>
              </w:rPr>
              <w:t> years</w:t>
            </w:r>
            <w:r w:rsidRPr="007F1EAC">
              <w:rPr>
                <w:bCs w:val="0"/>
                <w:color w:val="000000"/>
              </w:rPr>
              <w:t xml:space="preserve"> or above / aged 30 to 39</w:t>
            </w:r>
            <w:r w:rsidR="007E1D74" w:rsidRPr="007F1EAC">
              <w:rPr>
                <w:bCs w:val="0"/>
                <w:color w:val="000000"/>
              </w:rPr>
              <w:t> years</w:t>
            </w:r>
          </w:p>
        </w:tc>
        <w:tc>
          <w:tcPr>
            <w:tcW w:w="1250" w:type="pct"/>
            <w:shd w:val="clear" w:color="auto" w:fill="E8E8E8"/>
          </w:tcPr>
          <w:p w14:paraId="21CF1F53"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0.852*</w:t>
            </w:r>
          </w:p>
        </w:tc>
        <w:tc>
          <w:tcPr>
            <w:tcW w:w="1250" w:type="pct"/>
            <w:shd w:val="clear" w:color="auto" w:fill="E8E8E8"/>
          </w:tcPr>
          <w:p w14:paraId="21F168E1"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0.742</w:t>
            </w:r>
          </w:p>
        </w:tc>
        <w:tc>
          <w:tcPr>
            <w:tcW w:w="1250" w:type="pct"/>
            <w:shd w:val="clear" w:color="auto" w:fill="E8E8E8"/>
          </w:tcPr>
          <w:p w14:paraId="45513C48"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0.978</w:t>
            </w:r>
          </w:p>
        </w:tc>
      </w:tr>
      <w:tr w:rsidR="00DD6131" w:rsidRPr="00C749FA" w14:paraId="06BF8B4F"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1DB66AD5" w14:textId="3D906494" w:rsidR="00DD6131" w:rsidRPr="007F1EAC" w:rsidRDefault="00DD6131" w:rsidP="007F1EAC">
            <w:pPr>
              <w:pStyle w:val="TableText"/>
              <w:rPr>
                <w:b w:val="0"/>
                <w:color w:val="000000"/>
              </w:rPr>
            </w:pPr>
            <w:r w:rsidRPr="007F1EAC">
              <w:rPr>
                <w:bCs w:val="0"/>
              </w:rPr>
              <w:t>Highest education level</w:t>
            </w:r>
            <w:r w:rsidR="00805527" w:rsidRPr="007F1EAC">
              <w:rPr>
                <w:bCs w:val="0"/>
              </w:rPr>
              <w:t>: less</w:t>
            </w:r>
            <w:r w:rsidRPr="007F1EAC">
              <w:rPr>
                <w:bCs w:val="0"/>
              </w:rPr>
              <w:t xml:space="preserve"> than </w:t>
            </w:r>
            <w:r w:rsidR="000733A3" w:rsidRPr="007F1EAC">
              <w:rPr>
                <w:bCs w:val="0"/>
              </w:rPr>
              <w:t>Year </w:t>
            </w:r>
            <w:r w:rsidRPr="007F1EAC">
              <w:rPr>
                <w:bCs w:val="0"/>
              </w:rPr>
              <w:t xml:space="preserve">10 / </w:t>
            </w:r>
            <w:r w:rsidR="000232E4" w:rsidRPr="007F1EAC">
              <w:rPr>
                <w:bCs w:val="0"/>
              </w:rPr>
              <w:t>Year 12 or equivalent</w:t>
            </w:r>
          </w:p>
        </w:tc>
        <w:tc>
          <w:tcPr>
            <w:tcW w:w="1250" w:type="pct"/>
            <w:shd w:val="clear" w:color="auto" w:fill="auto"/>
          </w:tcPr>
          <w:p w14:paraId="7A2D1C35"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0.639*</w:t>
            </w:r>
          </w:p>
        </w:tc>
        <w:tc>
          <w:tcPr>
            <w:tcW w:w="1250" w:type="pct"/>
            <w:shd w:val="clear" w:color="auto" w:fill="auto"/>
          </w:tcPr>
          <w:p w14:paraId="2FA00B40"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0.520</w:t>
            </w:r>
          </w:p>
        </w:tc>
        <w:tc>
          <w:tcPr>
            <w:tcW w:w="1250" w:type="pct"/>
            <w:shd w:val="clear" w:color="auto" w:fill="auto"/>
          </w:tcPr>
          <w:p w14:paraId="29DC629B"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0.785</w:t>
            </w:r>
          </w:p>
        </w:tc>
      </w:tr>
      <w:tr w:rsidR="00DD6131" w:rsidRPr="00C749FA" w14:paraId="62C88EB0"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7D50159C" w14:textId="3B88FC0B" w:rsidR="00DD6131" w:rsidRPr="007F1EAC" w:rsidRDefault="00DD6131" w:rsidP="007F1EAC">
            <w:pPr>
              <w:pStyle w:val="TableText"/>
              <w:rPr>
                <w:b w:val="0"/>
                <w:color w:val="000000"/>
              </w:rPr>
            </w:pPr>
            <w:r w:rsidRPr="007F1EAC">
              <w:rPr>
                <w:bCs w:val="0"/>
              </w:rPr>
              <w:t xml:space="preserve">Highest education level: </w:t>
            </w:r>
            <w:r w:rsidR="000733A3" w:rsidRPr="007F1EAC">
              <w:rPr>
                <w:bCs w:val="0"/>
              </w:rPr>
              <w:t>Year </w:t>
            </w:r>
            <w:r w:rsidRPr="007F1EAC">
              <w:rPr>
                <w:bCs w:val="0"/>
              </w:rPr>
              <w:t xml:space="preserve">10 or </w:t>
            </w:r>
            <w:r w:rsidR="000733A3" w:rsidRPr="007F1EAC">
              <w:rPr>
                <w:bCs w:val="0"/>
              </w:rPr>
              <w:t>Year </w:t>
            </w:r>
            <w:r w:rsidRPr="007F1EAC">
              <w:rPr>
                <w:bCs w:val="0"/>
              </w:rPr>
              <w:t xml:space="preserve">11 / </w:t>
            </w:r>
            <w:r w:rsidR="000733A3" w:rsidRPr="007F1EAC">
              <w:rPr>
                <w:bCs w:val="0"/>
              </w:rPr>
              <w:t>Year </w:t>
            </w:r>
            <w:r w:rsidRPr="007F1EAC">
              <w:rPr>
                <w:bCs w:val="0"/>
              </w:rPr>
              <w:t>12 or equivalent</w:t>
            </w:r>
          </w:p>
        </w:tc>
        <w:tc>
          <w:tcPr>
            <w:tcW w:w="1250" w:type="pct"/>
            <w:shd w:val="clear" w:color="auto" w:fill="E8E8E8"/>
          </w:tcPr>
          <w:p w14:paraId="0459FF8E"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0.783*</w:t>
            </w:r>
          </w:p>
        </w:tc>
        <w:tc>
          <w:tcPr>
            <w:tcW w:w="1250" w:type="pct"/>
            <w:shd w:val="clear" w:color="auto" w:fill="E8E8E8"/>
          </w:tcPr>
          <w:p w14:paraId="0BADA40F"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0.687</w:t>
            </w:r>
          </w:p>
        </w:tc>
        <w:tc>
          <w:tcPr>
            <w:tcW w:w="1250" w:type="pct"/>
            <w:shd w:val="clear" w:color="auto" w:fill="E8E8E8"/>
          </w:tcPr>
          <w:p w14:paraId="1F7B9324"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0.892</w:t>
            </w:r>
          </w:p>
        </w:tc>
      </w:tr>
      <w:tr w:rsidR="00DD6131" w:rsidRPr="00C749FA" w14:paraId="6FDB1E90"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4316E222" w14:textId="677F2513" w:rsidR="00DD6131" w:rsidRPr="007F1EAC" w:rsidRDefault="00DD6131" w:rsidP="007F1EAC">
            <w:pPr>
              <w:pStyle w:val="TableText"/>
              <w:rPr>
                <w:b w:val="0"/>
                <w:color w:val="000000"/>
              </w:rPr>
            </w:pPr>
            <w:r w:rsidRPr="007F1EAC">
              <w:rPr>
                <w:bCs w:val="0"/>
              </w:rPr>
              <w:t xml:space="preserve">Highest education level: </w:t>
            </w:r>
            <w:r w:rsidR="000733A3" w:rsidRPr="007F1EAC">
              <w:rPr>
                <w:bCs w:val="0"/>
              </w:rPr>
              <w:t>diploma</w:t>
            </w:r>
            <w:r w:rsidRPr="007F1EAC">
              <w:rPr>
                <w:bCs w:val="0"/>
              </w:rPr>
              <w:t xml:space="preserve"> or</w:t>
            </w:r>
            <w:r w:rsidR="000733A3" w:rsidRPr="007F1EAC">
              <w:rPr>
                <w:bCs w:val="0"/>
              </w:rPr>
              <w:t xml:space="preserve"> tertiary</w:t>
            </w:r>
            <w:r w:rsidRPr="007F1EAC">
              <w:rPr>
                <w:bCs w:val="0"/>
              </w:rPr>
              <w:t xml:space="preserve"> / </w:t>
            </w:r>
            <w:r w:rsidR="000733A3" w:rsidRPr="007F1EAC">
              <w:rPr>
                <w:bCs w:val="0"/>
              </w:rPr>
              <w:t>Year </w:t>
            </w:r>
            <w:r w:rsidRPr="007F1EAC">
              <w:rPr>
                <w:bCs w:val="0"/>
              </w:rPr>
              <w:t>12 or equivalent</w:t>
            </w:r>
          </w:p>
        </w:tc>
        <w:tc>
          <w:tcPr>
            <w:tcW w:w="1250" w:type="pct"/>
            <w:shd w:val="clear" w:color="auto" w:fill="auto"/>
          </w:tcPr>
          <w:p w14:paraId="5FEE1747"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1.259*</w:t>
            </w:r>
          </w:p>
        </w:tc>
        <w:tc>
          <w:tcPr>
            <w:tcW w:w="1250" w:type="pct"/>
            <w:shd w:val="clear" w:color="auto" w:fill="auto"/>
          </w:tcPr>
          <w:p w14:paraId="4BFFF255"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1.114</w:t>
            </w:r>
          </w:p>
        </w:tc>
        <w:tc>
          <w:tcPr>
            <w:tcW w:w="1250" w:type="pct"/>
            <w:shd w:val="clear" w:color="auto" w:fill="auto"/>
          </w:tcPr>
          <w:p w14:paraId="3500842A"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1.423</w:t>
            </w:r>
          </w:p>
        </w:tc>
      </w:tr>
      <w:tr w:rsidR="00DD6131" w:rsidRPr="00C749FA" w14:paraId="6213F198"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4307C50" w14:textId="7958CB02" w:rsidR="00DD6131" w:rsidRPr="007F1EAC" w:rsidRDefault="00DD6131" w:rsidP="007F1EAC">
            <w:pPr>
              <w:pStyle w:val="TableText"/>
              <w:rPr>
                <w:b w:val="0"/>
                <w:color w:val="000000"/>
              </w:rPr>
            </w:pPr>
            <w:r w:rsidRPr="007F1EAC">
              <w:rPr>
                <w:bCs w:val="0"/>
              </w:rPr>
              <w:lastRenderedPageBreak/>
              <w:t>Highest education level:</w:t>
            </w:r>
            <w:r w:rsidR="000733A3" w:rsidRPr="007F1EAC">
              <w:rPr>
                <w:bCs w:val="0"/>
              </w:rPr>
              <w:t xml:space="preserve"> unknown</w:t>
            </w:r>
            <w:r w:rsidRPr="007F1EAC">
              <w:rPr>
                <w:bCs w:val="0"/>
              </w:rPr>
              <w:t xml:space="preserve"> / </w:t>
            </w:r>
            <w:r w:rsidR="000232E4" w:rsidRPr="007F1EAC">
              <w:rPr>
                <w:bCs w:val="0"/>
              </w:rPr>
              <w:t>Year 12 or equivalent</w:t>
            </w:r>
          </w:p>
        </w:tc>
        <w:tc>
          <w:tcPr>
            <w:tcW w:w="1250" w:type="pct"/>
            <w:shd w:val="clear" w:color="auto" w:fill="E8E8E8"/>
          </w:tcPr>
          <w:p w14:paraId="131DE899"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0.852</w:t>
            </w:r>
          </w:p>
        </w:tc>
        <w:tc>
          <w:tcPr>
            <w:tcW w:w="1250" w:type="pct"/>
            <w:shd w:val="clear" w:color="auto" w:fill="E8E8E8"/>
          </w:tcPr>
          <w:p w14:paraId="7D70FFC2"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0.696</w:t>
            </w:r>
          </w:p>
        </w:tc>
        <w:tc>
          <w:tcPr>
            <w:tcW w:w="1250" w:type="pct"/>
            <w:shd w:val="clear" w:color="auto" w:fill="E8E8E8"/>
          </w:tcPr>
          <w:p w14:paraId="7310AEEF"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1.041</w:t>
            </w:r>
          </w:p>
        </w:tc>
      </w:tr>
      <w:tr w:rsidR="00DD6131" w:rsidRPr="00C749FA" w14:paraId="1133B29D"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32284E47" w14:textId="77777777" w:rsidR="00DD6131" w:rsidRPr="007F1EAC" w:rsidRDefault="00DD6131" w:rsidP="007F1EAC">
            <w:pPr>
              <w:pStyle w:val="TableText"/>
              <w:rPr>
                <w:b w:val="0"/>
                <w:color w:val="000000"/>
              </w:rPr>
            </w:pPr>
            <w:r w:rsidRPr="007F1EAC">
              <w:rPr>
                <w:bCs w:val="0"/>
              </w:rPr>
              <w:t>Male / female</w:t>
            </w:r>
          </w:p>
        </w:tc>
        <w:tc>
          <w:tcPr>
            <w:tcW w:w="1250" w:type="pct"/>
            <w:shd w:val="clear" w:color="auto" w:fill="auto"/>
          </w:tcPr>
          <w:p w14:paraId="4F4FCF83"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0.799*</w:t>
            </w:r>
          </w:p>
        </w:tc>
        <w:tc>
          <w:tcPr>
            <w:tcW w:w="1250" w:type="pct"/>
            <w:shd w:val="clear" w:color="auto" w:fill="auto"/>
          </w:tcPr>
          <w:p w14:paraId="43D8A6A3"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0.649</w:t>
            </w:r>
          </w:p>
        </w:tc>
        <w:tc>
          <w:tcPr>
            <w:tcW w:w="1250" w:type="pct"/>
            <w:shd w:val="clear" w:color="auto" w:fill="auto"/>
          </w:tcPr>
          <w:p w14:paraId="697D9115"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0.984</w:t>
            </w:r>
          </w:p>
        </w:tc>
      </w:tr>
      <w:tr w:rsidR="00DD6131" w:rsidRPr="00C749FA" w14:paraId="1F2C2E6E"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0757FEAA" w14:textId="77777777" w:rsidR="00DD6131" w:rsidRPr="007F1EAC" w:rsidRDefault="00DD6131" w:rsidP="007F1EAC">
            <w:pPr>
              <w:pStyle w:val="TableText"/>
              <w:rPr>
                <w:b w:val="0"/>
                <w:color w:val="000000"/>
              </w:rPr>
            </w:pPr>
            <w:r w:rsidRPr="007F1EAC">
              <w:rPr>
                <w:bCs w:val="0"/>
              </w:rPr>
              <w:t>Spoken language not English / English</w:t>
            </w:r>
          </w:p>
        </w:tc>
        <w:tc>
          <w:tcPr>
            <w:tcW w:w="1250" w:type="pct"/>
            <w:shd w:val="clear" w:color="auto" w:fill="E8E8E8"/>
          </w:tcPr>
          <w:p w14:paraId="55D17A20"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0.590*</w:t>
            </w:r>
          </w:p>
        </w:tc>
        <w:tc>
          <w:tcPr>
            <w:tcW w:w="1250" w:type="pct"/>
            <w:shd w:val="clear" w:color="auto" w:fill="E8E8E8"/>
          </w:tcPr>
          <w:p w14:paraId="60470A92"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0.483</w:t>
            </w:r>
          </w:p>
        </w:tc>
        <w:tc>
          <w:tcPr>
            <w:tcW w:w="1250" w:type="pct"/>
            <w:shd w:val="clear" w:color="auto" w:fill="E8E8E8"/>
          </w:tcPr>
          <w:p w14:paraId="206D60ED"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0.720</w:t>
            </w:r>
          </w:p>
        </w:tc>
      </w:tr>
      <w:tr w:rsidR="00DD6131" w:rsidRPr="00C749FA" w14:paraId="11CA4658"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7CFDECA0" w14:textId="77777777" w:rsidR="00DD6131" w:rsidRPr="007F1EAC" w:rsidRDefault="00DD6131" w:rsidP="007F1EAC">
            <w:pPr>
              <w:pStyle w:val="TableText"/>
              <w:rPr>
                <w:b w:val="0"/>
                <w:color w:val="000000"/>
              </w:rPr>
            </w:pPr>
            <w:r w:rsidRPr="007F1EAC">
              <w:rPr>
                <w:bCs w:val="0"/>
                <w:color w:val="000000"/>
              </w:rPr>
              <w:t>Refugee / non-refugee</w:t>
            </w:r>
          </w:p>
        </w:tc>
        <w:tc>
          <w:tcPr>
            <w:tcW w:w="1250" w:type="pct"/>
            <w:shd w:val="clear" w:color="auto" w:fill="auto"/>
          </w:tcPr>
          <w:p w14:paraId="346BBEF2"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1.315*</w:t>
            </w:r>
          </w:p>
        </w:tc>
        <w:tc>
          <w:tcPr>
            <w:tcW w:w="1250" w:type="pct"/>
            <w:shd w:val="clear" w:color="auto" w:fill="auto"/>
          </w:tcPr>
          <w:p w14:paraId="24891778"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1.055</w:t>
            </w:r>
          </w:p>
        </w:tc>
        <w:tc>
          <w:tcPr>
            <w:tcW w:w="1250" w:type="pct"/>
            <w:shd w:val="clear" w:color="auto" w:fill="auto"/>
          </w:tcPr>
          <w:p w14:paraId="3A5609FF"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1.638</w:t>
            </w:r>
          </w:p>
        </w:tc>
      </w:tr>
      <w:tr w:rsidR="00DD6131" w:rsidRPr="00C749FA" w14:paraId="5EADE3D9"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17F9551E" w14:textId="77777777" w:rsidR="00DD6131" w:rsidRPr="007F1EAC" w:rsidRDefault="00DD6131" w:rsidP="007F1EAC">
            <w:pPr>
              <w:pStyle w:val="TableText"/>
              <w:rPr>
                <w:b w:val="0"/>
                <w:color w:val="000000"/>
              </w:rPr>
            </w:pPr>
            <w:r w:rsidRPr="007F1EAC">
              <w:rPr>
                <w:bCs w:val="0"/>
                <w:color w:val="000000"/>
              </w:rPr>
              <w:t>Vulnerability indicator / no vulnerability indicator</w:t>
            </w:r>
          </w:p>
        </w:tc>
        <w:tc>
          <w:tcPr>
            <w:tcW w:w="1250" w:type="pct"/>
            <w:shd w:val="clear" w:color="auto" w:fill="E8E8E8"/>
          </w:tcPr>
          <w:p w14:paraId="53432DC0"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0.725*</w:t>
            </w:r>
          </w:p>
        </w:tc>
        <w:tc>
          <w:tcPr>
            <w:tcW w:w="1250" w:type="pct"/>
            <w:shd w:val="clear" w:color="auto" w:fill="E8E8E8"/>
          </w:tcPr>
          <w:p w14:paraId="533EEE06"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0.639</w:t>
            </w:r>
          </w:p>
        </w:tc>
        <w:tc>
          <w:tcPr>
            <w:tcW w:w="1250" w:type="pct"/>
            <w:shd w:val="clear" w:color="auto" w:fill="E8E8E8"/>
          </w:tcPr>
          <w:p w14:paraId="303E3CC3"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0.824</w:t>
            </w:r>
          </w:p>
        </w:tc>
      </w:tr>
      <w:tr w:rsidR="00DD6131" w:rsidRPr="00C749FA" w14:paraId="3FAEECA3"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500AE1F5" w14:textId="77777777" w:rsidR="00DD6131" w:rsidRPr="007F1EAC" w:rsidRDefault="00DD6131" w:rsidP="007F1EAC">
            <w:pPr>
              <w:pStyle w:val="TableText"/>
              <w:rPr>
                <w:b w:val="0"/>
                <w:color w:val="000000"/>
              </w:rPr>
            </w:pPr>
            <w:r w:rsidRPr="007F1EAC">
              <w:rPr>
                <w:bCs w:val="0"/>
              </w:rPr>
              <w:t xml:space="preserve">At least 4 children </w:t>
            </w:r>
            <w:r w:rsidRPr="007F1EAC">
              <w:rPr>
                <w:bCs w:val="0"/>
                <w:color w:val="000000"/>
              </w:rPr>
              <w:t>/ fewer than 4 children</w:t>
            </w:r>
          </w:p>
        </w:tc>
        <w:tc>
          <w:tcPr>
            <w:tcW w:w="1250" w:type="pct"/>
            <w:shd w:val="clear" w:color="auto" w:fill="auto"/>
          </w:tcPr>
          <w:p w14:paraId="4C8B63F2"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0.769*</w:t>
            </w:r>
          </w:p>
        </w:tc>
        <w:tc>
          <w:tcPr>
            <w:tcW w:w="1250" w:type="pct"/>
            <w:shd w:val="clear" w:color="auto" w:fill="auto"/>
          </w:tcPr>
          <w:p w14:paraId="1A8622FE" w14:textId="77777777" w:rsidR="00DD6131" w:rsidRPr="00372498" w:rsidDel="00FF35CC"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0.661</w:t>
            </w:r>
          </w:p>
        </w:tc>
        <w:tc>
          <w:tcPr>
            <w:tcW w:w="1250" w:type="pct"/>
            <w:shd w:val="clear" w:color="auto" w:fill="auto"/>
          </w:tcPr>
          <w:p w14:paraId="26F92937" w14:textId="77777777" w:rsidR="00DD6131" w:rsidRPr="00372498" w:rsidDel="00FF35CC"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0.894</w:t>
            </w:r>
          </w:p>
        </w:tc>
      </w:tr>
      <w:tr w:rsidR="00DD6131" w:rsidRPr="00C749FA" w14:paraId="6679C7A0"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34B8F1E5" w14:textId="48673F9A" w:rsidR="00DD6131" w:rsidRPr="007F1EAC" w:rsidRDefault="00DD6131" w:rsidP="007F1EAC">
            <w:pPr>
              <w:pStyle w:val="TableText"/>
              <w:rPr>
                <w:b w:val="0"/>
                <w:color w:val="000000"/>
              </w:rPr>
            </w:pPr>
            <w:r w:rsidRPr="007F1EAC">
              <w:rPr>
                <w:bCs w:val="0"/>
                <w:color w:val="000000"/>
              </w:rPr>
              <w:t xml:space="preserve">Parenting </w:t>
            </w:r>
            <w:r w:rsidR="00C32252" w:rsidRPr="007F1EAC">
              <w:rPr>
                <w:bCs w:val="0"/>
                <w:color w:val="000000"/>
              </w:rPr>
              <w:t>P</w:t>
            </w:r>
            <w:r w:rsidRPr="007F1EAC">
              <w:rPr>
                <w:bCs w:val="0"/>
                <w:color w:val="000000"/>
              </w:rPr>
              <w:t>ayment partnered / single</w:t>
            </w:r>
          </w:p>
        </w:tc>
        <w:tc>
          <w:tcPr>
            <w:tcW w:w="1250" w:type="pct"/>
            <w:shd w:val="clear" w:color="auto" w:fill="E8E8E8"/>
          </w:tcPr>
          <w:p w14:paraId="3624BF60"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0.832*</w:t>
            </w:r>
          </w:p>
        </w:tc>
        <w:tc>
          <w:tcPr>
            <w:tcW w:w="1250" w:type="pct"/>
            <w:shd w:val="clear" w:color="auto" w:fill="E8E8E8"/>
          </w:tcPr>
          <w:p w14:paraId="3ACE8FE8"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0.733</w:t>
            </w:r>
          </w:p>
        </w:tc>
        <w:tc>
          <w:tcPr>
            <w:tcW w:w="1250" w:type="pct"/>
            <w:shd w:val="clear" w:color="auto" w:fill="E8E8E8"/>
          </w:tcPr>
          <w:p w14:paraId="21737C71"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0.943</w:t>
            </w:r>
          </w:p>
        </w:tc>
      </w:tr>
      <w:tr w:rsidR="00DD6131" w:rsidRPr="00C749FA" w14:paraId="3CC139A5"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68EC3763" w14:textId="3BFFD3A2" w:rsidR="00DD6131" w:rsidRPr="007F1EAC" w:rsidRDefault="00DD6131" w:rsidP="007F1EAC">
            <w:pPr>
              <w:pStyle w:val="TableText"/>
              <w:rPr>
                <w:b w:val="0"/>
                <w:color w:val="000000"/>
              </w:rPr>
            </w:pPr>
            <w:r w:rsidRPr="007F1EAC">
              <w:rPr>
                <w:bCs w:val="0"/>
                <w:color w:val="000000"/>
              </w:rPr>
              <w:t xml:space="preserve">Income support duration (increased by </w:t>
            </w:r>
            <w:r w:rsidR="00641480" w:rsidRPr="007F1EAC">
              <w:rPr>
                <w:bCs w:val="0"/>
                <w:color w:val="000000"/>
              </w:rPr>
              <w:t>1 year</w:t>
            </w:r>
            <w:r w:rsidRPr="007F1EAC">
              <w:rPr>
                <w:bCs w:val="0"/>
                <w:color w:val="000000"/>
              </w:rPr>
              <w:t>)</w:t>
            </w:r>
          </w:p>
        </w:tc>
        <w:tc>
          <w:tcPr>
            <w:tcW w:w="1250" w:type="pct"/>
            <w:shd w:val="clear" w:color="auto" w:fill="auto"/>
          </w:tcPr>
          <w:p w14:paraId="4915D13E"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0.953*</w:t>
            </w:r>
          </w:p>
        </w:tc>
        <w:tc>
          <w:tcPr>
            <w:tcW w:w="1250" w:type="pct"/>
            <w:shd w:val="clear" w:color="auto" w:fill="auto"/>
          </w:tcPr>
          <w:p w14:paraId="65091029"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0.943</w:t>
            </w:r>
          </w:p>
        </w:tc>
        <w:tc>
          <w:tcPr>
            <w:tcW w:w="1250" w:type="pct"/>
            <w:shd w:val="clear" w:color="auto" w:fill="auto"/>
          </w:tcPr>
          <w:p w14:paraId="27BDF087"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0.963</w:t>
            </w:r>
          </w:p>
        </w:tc>
      </w:tr>
      <w:tr w:rsidR="00DD6131" w:rsidRPr="00C749FA" w14:paraId="52953E15"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5BCD372C" w14:textId="6066BBC6" w:rsidR="00DD6131" w:rsidRPr="007F1EAC" w:rsidRDefault="00DD6131" w:rsidP="007F1EAC">
            <w:pPr>
              <w:pStyle w:val="TableText"/>
              <w:rPr>
                <w:b w:val="0"/>
                <w:color w:val="000000"/>
              </w:rPr>
            </w:pPr>
            <w:r w:rsidRPr="007F1EAC">
              <w:rPr>
                <w:bCs w:val="0"/>
                <w:color w:val="000000"/>
              </w:rPr>
              <w:t>Remoteness</w:t>
            </w:r>
            <w:r w:rsidR="000733A3" w:rsidRPr="007F1EAC">
              <w:rPr>
                <w:bCs w:val="0"/>
                <w:color w:val="000000"/>
              </w:rPr>
              <w:t xml:space="preserve"> area</w:t>
            </w:r>
            <w:r w:rsidRPr="007F1EAC">
              <w:rPr>
                <w:bCs w:val="0"/>
                <w:color w:val="000000"/>
              </w:rPr>
              <w:t>: Inner Regional / Major City</w:t>
            </w:r>
          </w:p>
        </w:tc>
        <w:tc>
          <w:tcPr>
            <w:tcW w:w="1250" w:type="pct"/>
            <w:shd w:val="clear" w:color="auto" w:fill="E8E8E8"/>
          </w:tcPr>
          <w:p w14:paraId="6ACA70B8"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1.197*</w:t>
            </w:r>
          </w:p>
        </w:tc>
        <w:tc>
          <w:tcPr>
            <w:tcW w:w="1250" w:type="pct"/>
            <w:shd w:val="clear" w:color="auto" w:fill="E8E8E8"/>
          </w:tcPr>
          <w:p w14:paraId="73532599"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1.063</w:t>
            </w:r>
          </w:p>
        </w:tc>
        <w:tc>
          <w:tcPr>
            <w:tcW w:w="1250" w:type="pct"/>
            <w:shd w:val="clear" w:color="auto" w:fill="E8E8E8"/>
          </w:tcPr>
          <w:p w14:paraId="57D64801"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1.347</w:t>
            </w:r>
          </w:p>
        </w:tc>
      </w:tr>
      <w:tr w:rsidR="00DD6131" w:rsidRPr="00C749FA" w14:paraId="76F4ADD3"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427B7ECD" w14:textId="603E9789" w:rsidR="00DD6131" w:rsidRPr="007F1EAC" w:rsidRDefault="00DD6131" w:rsidP="007F1EAC">
            <w:pPr>
              <w:pStyle w:val="TableText"/>
              <w:rPr>
                <w:b w:val="0"/>
                <w:color w:val="000000"/>
              </w:rPr>
            </w:pPr>
            <w:r w:rsidRPr="007F1EAC">
              <w:rPr>
                <w:bCs w:val="0"/>
                <w:color w:val="000000"/>
              </w:rPr>
              <w:t>Remoteness</w:t>
            </w:r>
            <w:r w:rsidR="000733A3" w:rsidRPr="007F1EAC">
              <w:rPr>
                <w:bCs w:val="0"/>
                <w:color w:val="000000"/>
              </w:rPr>
              <w:t xml:space="preserve"> area</w:t>
            </w:r>
            <w:r w:rsidRPr="007F1EAC">
              <w:rPr>
                <w:bCs w:val="0"/>
                <w:color w:val="000000"/>
              </w:rPr>
              <w:t>: Outer Regional / Major City</w:t>
            </w:r>
          </w:p>
        </w:tc>
        <w:tc>
          <w:tcPr>
            <w:tcW w:w="1250" w:type="pct"/>
            <w:shd w:val="clear" w:color="auto" w:fill="auto"/>
          </w:tcPr>
          <w:p w14:paraId="16BC49C7"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1.266*</w:t>
            </w:r>
          </w:p>
        </w:tc>
        <w:tc>
          <w:tcPr>
            <w:tcW w:w="1250" w:type="pct"/>
            <w:shd w:val="clear" w:color="auto" w:fill="auto"/>
          </w:tcPr>
          <w:p w14:paraId="50671FD3"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1.071</w:t>
            </w:r>
          </w:p>
        </w:tc>
        <w:tc>
          <w:tcPr>
            <w:tcW w:w="1250" w:type="pct"/>
            <w:shd w:val="clear" w:color="auto" w:fill="auto"/>
          </w:tcPr>
          <w:p w14:paraId="1F3CB4E6"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1.496</w:t>
            </w:r>
          </w:p>
        </w:tc>
      </w:tr>
      <w:tr w:rsidR="00DD6131" w:rsidRPr="00C749FA" w14:paraId="15B7FA2A"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3BD626D" w14:textId="5C483F3B" w:rsidR="00DD6131" w:rsidRPr="007F1EAC" w:rsidRDefault="00DD6131" w:rsidP="007F1EAC">
            <w:pPr>
              <w:pStyle w:val="TableText"/>
              <w:rPr>
                <w:b w:val="0"/>
                <w:color w:val="000000"/>
              </w:rPr>
            </w:pPr>
            <w:r w:rsidRPr="007F1EAC">
              <w:rPr>
                <w:bCs w:val="0"/>
                <w:color w:val="000000"/>
              </w:rPr>
              <w:t>Remoteness</w:t>
            </w:r>
            <w:r w:rsidR="000733A3" w:rsidRPr="007F1EAC">
              <w:rPr>
                <w:bCs w:val="0"/>
                <w:color w:val="000000"/>
              </w:rPr>
              <w:t xml:space="preserve"> area</w:t>
            </w:r>
            <w:r w:rsidRPr="007F1EAC">
              <w:rPr>
                <w:bCs w:val="0"/>
                <w:color w:val="000000"/>
              </w:rPr>
              <w:t>: Remote or Very Remote / Major City</w:t>
            </w:r>
          </w:p>
        </w:tc>
        <w:tc>
          <w:tcPr>
            <w:tcW w:w="1250" w:type="pct"/>
            <w:shd w:val="clear" w:color="auto" w:fill="E8E8E8"/>
          </w:tcPr>
          <w:p w14:paraId="3375C34B"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1.464</w:t>
            </w:r>
          </w:p>
        </w:tc>
        <w:tc>
          <w:tcPr>
            <w:tcW w:w="1250" w:type="pct"/>
            <w:shd w:val="clear" w:color="auto" w:fill="E8E8E8"/>
          </w:tcPr>
          <w:p w14:paraId="47D1E9F7"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0.974</w:t>
            </w:r>
          </w:p>
        </w:tc>
        <w:tc>
          <w:tcPr>
            <w:tcW w:w="1250" w:type="pct"/>
            <w:shd w:val="clear" w:color="auto" w:fill="E8E8E8"/>
          </w:tcPr>
          <w:p w14:paraId="5B097AC7"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2.202</w:t>
            </w:r>
          </w:p>
        </w:tc>
      </w:tr>
      <w:tr w:rsidR="00DD6131" w:rsidRPr="00C749FA" w14:paraId="77435870"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4E04D6E1" w14:textId="77777777" w:rsidR="00DD6131" w:rsidRPr="007F1EAC" w:rsidRDefault="00DD6131" w:rsidP="007F1EAC">
            <w:pPr>
              <w:pStyle w:val="TableText"/>
              <w:rPr>
                <w:b w:val="0"/>
                <w:color w:val="000000"/>
              </w:rPr>
            </w:pPr>
            <w:r w:rsidRPr="007F1EAC">
              <w:rPr>
                <w:bCs w:val="0"/>
                <w:color w:val="000000"/>
              </w:rPr>
              <w:t>Unemployment rate (increased by 1.0)</w:t>
            </w:r>
          </w:p>
        </w:tc>
        <w:tc>
          <w:tcPr>
            <w:tcW w:w="1250" w:type="pct"/>
            <w:shd w:val="clear" w:color="auto" w:fill="auto"/>
          </w:tcPr>
          <w:p w14:paraId="2AB4435E"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0.965*</w:t>
            </w:r>
          </w:p>
        </w:tc>
        <w:tc>
          <w:tcPr>
            <w:tcW w:w="1250" w:type="pct"/>
            <w:shd w:val="clear" w:color="auto" w:fill="auto"/>
          </w:tcPr>
          <w:p w14:paraId="60892784"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0.945</w:t>
            </w:r>
          </w:p>
        </w:tc>
        <w:tc>
          <w:tcPr>
            <w:tcW w:w="1250" w:type="pct"/>
            <w:shd w:val="clear" w:color="auto" w:fill="auto"/>
          </w:tcPr>
          <w:p w14:paraId="08BDDFE7"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0.986</w:t>
            </w:r>
          </w:p>
        </w:tc>
      </w:tr>
      <w:tr w:rsidR="00DD6131" w:rsidRPr="00C749FA" w14:paraId="6E29C958"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6DA4B161" w14:textId="77777777" w:rsidR="00DD6131" w:rsidRPr="007F1EAC" w:rsidRDefault="00DD6131" w:rsidP="007F1EAC">
            <w:pPr>
              <w:pStyle w:val="TableText"/>
              <w:rPr>
                <w:b w:val="0"/>
                <w:color w:val="000000"/>
              </w:rPr>
            </w:pPr>
            <w:r w:rsidRPr="007F1EAC">
              <w:rPr>
                <w:bCs w:val="0"/>
                <w:color w:val="000000"/>
              </w:rPr>
              <w:t>Internet Vacancy Index – Skill Level 5 (increased by 1.0)</w:t>
            </w:r>
          </w:p>
        </w:tc>
        <w:tc>
          <w:tcPr>
            <w:tcW w:w="1250" w:type="pct"/>
            <w:shd w:val="clear" w:color="auto" w:fill="E8E8E8"/>
          </w:tcPr>
          <w:p w14:paraId="6235B745"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0.991*</w:t>
            </w:r>
          </w:p>
        </w:tc>
        <w:tc>
          <w:tcPr>
            <w:tcW w:w="1250" w:type="pct"/>
            <w:shd w:val="clear" w:color="auto" w:fill="E8E8E8"/>
          </w:tcPr>
          <w:p w14:paraId="41C4B499"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0.985</w:t>
            </w:r>
          </w:p>
        </w:tc>
        <w:tc>
          <w:tcPr>
            <w:tcW w:w="1250" w:type="pct"/>
            <w:shd w:val="clear" w:color="auto" w:fill="E8E8E8"/>
          </w:tcPr>
          <w:p w14:paraId="325125F4"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0.998</w:t>
            </w:r>
          </w:p>
        </w:tc>
      </w:tr>
      <w:tr w:rsidR="00DD6131" w:rsidRPr="00C749FA" w14:paraId="0F393A85"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541E2EA7" w14:textId="5AAE99D1" w:rsidR="00DD6131" w:rsidRPr="007F1EAC" w:rsidRDefault="00DD6131" w:rsidP="007F1EAC">
            <w:pPr>
              <w:pStyle w:val="TableText"/>
              <w:rPr>
                <w:b w:val="0"/>
                <w:color w:val="000000"/>
              </w:rPr>
            </w:pPr>
            <w:r w:rsidRPr="007F1EAC">
              <w:rPr>
                <w:bCs w:val="0"/>
                <w:color w:val="000000"/>
              </w:rPr>
              <w:t xml:space="preserve">Bushfire-affected area / </w:t>
            </w:r>
            <w:r w:rsidR="000733A3" w:rsidRPr="007F1EAC">
              <w:rPr>
                <w:bCs w:val="0"/>
                <w:color w:val="000000"/>
              </w:rPr>
              <w:t>non-bushfire-affected</w:t>
            </w:r>
            <w:r w:rsidRPr="007F1EAC">
              <w:rPr>
                <w:bCs w:val="0"/>
                <w:color w:val="000000"/>
              </w:rPr>
              <w:t xml:space="preserve"> area</w:t>
            </w:r>
            <w:r w:rsidRPr="007F1EAC" w:rsidDel="00FF35CC">
              <w:rPr>
                <w:bCs w:val="0"/>
                <w:color w:val="000000"/>
              </w:rPr>
              <w:t xml:space="preserve"> </w:t>
            </w:r>
          </w:p>
        </w:tc>
        <w:tc>
          <w:tcPr>
            <w:tcW w:w="1250" w:type="pct"/>
            <w:shd w:val="clear" w:color="auto" w:fill="auto"/>
          </w:tcPr>
          <w:p w14:paraId="24F095E9"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1.121*</w:t>
            </w:r>
          </w:p>
        </w:tc>
        <w:tc>
          <w:tcPr>
            <w:tcW w:w="1250" w:type="pct"/>
            <w:shd w:val="clear" w:color="auto" w:fill="auto"/>
          </w:tcPr>
          <w:p w14:paraId="3CB3CBEF"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1.005</w:t>
            </w:r>
          </w:p>
        </w:tc>
        <w:tc>
          <w:tcPr>
            <w:tcW w:w="1250" w:type="pct"/>
            <w:shd w:val="clear" w:color="auto" w:fill="auto"/>
          </w:tcPr>
          <w:p w14:paraId="58A363D1"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1.251</w:t>
            </w:r>
          </w:p>
        </w:tc>
      </w:tr>
    </w:tbl>
    <w:p w14:paraId="0514A21B" w14:textId="77777777" w:rsidR="003467A5" w:rsidRDefault="00804284" w:rsidP="00DD6131">
      <w:pPr>
        <w:pStyle w:val="SourceandNotes"/>
      </w:pPr>
      <w:r w:rsidRPr="00901296">
        <w:t xml:space="preserve">Source: </w:t>
      </w:r>
      <w:r>
        <w:t>The department’s</w:t>
      </w:r>
      <w:r w:rsidRPr="00901296">
        <w:t xml:space="preserve"> Research and Evaluation Database</w:t>
      </w:r>
    </w:p>
    <w:p w14:paraId="2186C1E1" w14:textId="2C66F6BE" w:rsidR="00DD6131" w:rsidRPr="00A80EA6" w:rsidRDefault="00DD6131" w:rsidP="00DD6131">
      <w:pPr>
        <w:pStyle w:val="SourceandNotes"/>
      </w:pPr>
      <w:r w:rsidRPr="00A80EA6">
        <w:t>Base:</w:t>
      </w:r>
      <w:r w:rsidR="006F4064">
        <w:t xml:space="preserve"> n</w:t>
      </w:r>
      <w:r w:rsidR="007C57FD">
        <w:t>=</w:t>
      </w:r>
      <w:r>
        <w:t>13,965</w:t>
      </w:r>
    </w:p>
    <w:p w14:paraId="76A1EDCC" w14:textId="7184823E" w:rsidR="00DD6131" w:rsidRDefault="00423CBB" w:rsidP="00DD6131">
      <w:pPr>
        <w:pStyle w:val="SourceandNotes"/>
      </w:pPr>
      <w:r>
        <w:t>* Variable</w:t>
      </w:r>
      <w:r w:rsidR="00DD6131">
        <w:t xml:space="preserve"> has statistically significant coefficient: </w:t>
      </w:r>
      <w:r w:rsidR="00DD6131">
        <w:rPr>
          <w:i/>
        </w:rPr>
        <w:t xml:space="preserve">p </w:t>
      </w:r>
      <w:r w:rsidR="00DD6131">
        <w:t>&lt; 0.05</w:t>
      </w:r>
    </w:p>
    <w:p w14:paraId="3D2C9E59" w14:textId="4EC25BFA" w:rsidR="00DD6131" w:rsidRDefault="00DD6131" w:rsidP="00B103C8">
      <w:pPr>
        <w:pStyle w:val="Heading3"/>
      </w:pPr>
      <w:bookmarkStart w:id="443" w:name="_Toc116648574"/>
      <w:r>
        <w:t>A5.</w:t>
      </w:r>
      <w:r w:rsidR="005272D2">
        <w:t>9</w:t>
      </w:r>
      <w:r w:rsidR="00283337">
        <w:tab/>
      </w:r>
      <w:r>
        <w:t>Stage 2: Child care use outcome</w:t>
      </w:r>
      <w:bookmarkEnd w:id="443"/>
    </w:p>
    <w:p w14:paraId="73C3A441" w14:textId="67BBA04D" w:rsidR="00DD6131" w:rsidRPr="002B15ED" w:rsidRDefault="00DD6131" w:rsidP="00DD6131">
      <w:pPr>
        <w:pStyle w:val="Tablecaption"/>
      </w:pPr>
      <w:bookmarkStart w:id="444" w:name="_Toc102986123"/>
      <w:r w:rsidRPr="002B15ED">
        <w:t xml:space="preserve">Table </w:t>
      </w:r>
      <w:r>
        <w:t>A5.</w:t>
      </w:r>
      <w:r w:rsidR="00A80647">
        <w:t>38</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 child care use outcome – intensive stream</w:t>
      </w:r>
      <w:bookmarkEnd w:id="444"/>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C749FA" w14:paraId="1B502590" w14:textId="77777777" w:rsidTr="007F1EAC">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tcPr>
          <w:p w14:paraId="33814F58" w14:textId="77777777" w:rsidR="00DD6131" w:rsidRPr="007F1EAC" w:rsidRDefault="00DD6131" w:rsidP="007F1EAC">
            <w:pPr>
              <w:pStyle w:val="TableText"/>
              <w:rPr>
                <w:rFonts w:asciiTheme="minorHAnsi" w:hAnsiTheme="minorHAnsi"/>
                <w:b w:val="0"/>
              </w:rPr>
            </w:pPr>
            <w:r w:rsidRPr="007F1EAC">
              <w:rPr>
                <w:bCs w:val="0"/>
              </w:rPr>
              <w:t>Variable</w:t>
            </w:r>
          </w:p>
        </w:tc>
        <w:tc>
          <w:tcPr>
            <w:tcW w:w="1250" w:type="pct"/>
            <w:shd w:val="clear" w:color="auto" w:fill="00161F"/>
          </w:tcPr>
          <w:p w14:paraId="02CDB505"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Odds ratio</w:t>
            </w:r>
          </w:p>
        </w:tc>
        <w:tc>
          <w:tcPr>
            <w:tcW w:w="1250" w:type="pct"/>
            <w:shd w:val="clear" w:color="auto" w:fill="00161F"/>
          </w:tcPr>
          <w:p w14:paraId="28A63053" w14:textId="77777777" w:rsidR="00DD6131" w:rsidRPr="00C749FA"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Lower 95% confidence limit</w:t>
            </w:r>
          </w:p>
        </w:tc>
        <w:tc>
          <w:tcPr>
            <w:tcW w:w="1250" w:type="pct"/>
            <w:shd w:val="clear" w:color="auto" w:fill="00161F"/>
          </w:tcPr>
          <w:p w14:paraId="0A9899C7"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Upper 95% confidence limit</w:t>
            </w:r>
          </w:p>
        </w:tc>
      </w:tr>
      <w:tr w:rsidR="00DD6131" w:rsidRPr="00C749FA" w14:paraId="58DF75CD"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6CBDB69D" w14:textId="77777777" w:rsidR="00DD6131" w:rsidRPr="007F1EAC" w:rsidRDefault="00DD6131" w:rsidP="007F1EAC">
            <w:pPr>
              <w:pStyle w:val="TableText"/>
              <w:rPr>
                <w:b w:val="0"/>
              </w:rPr>
            </w:pPr>
            <w:r w:rsidRPr="007F1EAC">
              <w:rPr>
                <w:bCs w:val="0"/>
              </w:rPr>
              <w:t xml:space="preserve">Treatment group </w:t>
            </w:r>
            <w:r w:rsidRPr="007F1EAC">
              <w:rPr>
                <w:bCs w:val="0"/>
                <w:color w:val="000000"/>
              </w:rPr>
              <w:t>/ comparison group</w:t>
            </w:r>
          </w:p>
        </w:tc>
        <w:tc>
          <w:tcPr>
            <w:tcW w:w="1250" w:type="pct"/>
            <w:shd w:val="clear" w:color="auto" w:fill="auto"/>
          </w:tcPr>
          <w:p w14:paraId="451392CE"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2.424*</w:t>
            </w:r>
          </w:p>
        </w:tc>
        <w:tc>
          <w:tcPr>
            <w:tcW w:w="1250" w:type="pct"/>
            <w:shd w:val="clear" w:color="auto" w:fill="auto"/>
          </w:tcPr>
          <w:p w14:paraId="1AF3C6B9"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1.708</w:t>
            </w:r>
          </w:p>
        </w:tc>
        <w:tc>
          <w:tcPr>
            <w:tcW w:w="1250" w:type="pct"/>
            <w:shd w:val="clear" w:color="auto" w:fill="auto"/>
          </w:tcPr>
          <w:p w14:paraId="151B718A"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3.439</w:t>
            </w:r>
          </w:p>
        </w:tc>
      </w:tr>
      <w:tr w:rsidR="00DD6131" w:rsidRPr="00C749FA" w14:paraId="29D10272"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0FB71BEF" w14:textId="2094863D" w:rsidR="00DD6131" w:rsidRPr="007F1EAC" w:rsidRDefault="00DD6131" w:rsidP="007F1EAC">
            <w:pPr>
              <w:pStyle w:val="TableText"/>
              <w:rPr>
                <w:b w:val="0"/>
                <w:color w:val="000000"/>
              </w:rPr>
            </w:pPr>
            <w:r w:rsidRPr="007F1EAC">
              <w:rPr>
                <w:bCs w:val="0"/>
              </w:rPr>
              <w:t xml:space="preserve">Youngest child age (increased by </w:t>
            </w:r>
            <w:r w:rsidR="00641480" w:rsidRPr="007F1EAC">
              <w:rPr>
                <w:bCs w:val="0"/>
              </w:rPr>
              <w:t>1 year</w:t>
            </w:r>
            <w:r w:rsidRPr="007F1EAC">
              <w:rPr>
                <w:bCs w:val="0"/>
              </w:rPr>
              <w:t>)</w:t>
            </w:r>
          </w:p>
        </w:tc>
        <w:tc>
          <w:tcPr>
            <w:tcW w:w="1250" w:type="pct"/>
            <w:shd w:val="clear" w:color="auto" w:fill="E8E8E8"/>
          </w:tcPr>
          <w:p w14:paraId="7EB746DC"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0.834*</w:t>
            </w:r>
          </w:p>
        </w:tc>
        <w:tc>
          <w:tcPr>
            <w:tcW w:w="1250" w:type="pct"/>
            <w:shd w:val="clear" w:color="auto" w:fill="E8E8E8"/>
          </w:tcPr>
          <w:p w14:paraId="5826581D"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0.764</w:t>
            </w:r>
          </w:p>
        </w:tc>
        <w:tc>
          <w:tcPr>
            <w:tcW w:w="1250" w:type="pct"/>
            <w:shd w:val="clear" w:color="auto" w:fill="E8E8E8"/>
          </w:tcPr>
          <w:p w14:paraId="520F237B"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0.910</w:t>
            </w:r>
          </w:p>
        </w:tc>
      </w:tr>
      <w:tr w:rsidR="00DD6131" w:rsidRPr="00C749FA" w14:paraId="4A271D69"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5257A44F" w14:textId="52C34E0D" w:rsidR="00DD6131" w:rsidRPr="007F1EAC" w:rsidRDefault="00DD6131" w:rsidP="007F1EAC">
            <w:pPr>
              <w:pStyle w:val="TableText"/>
              <w:rPr>
                <w:b w:val="0"/>
                <w:color w:val="000000"/>
              </w:rPr>
            </w:pPr>
            <w:r w:rsidRPr="007F1EAC">
              <w:rPr>
                <w:bCs w:val="0"/>
              </w:rPr>
              <w:t xml:space="preserve">Aboriginal and/or Torres Strait Islander / </w:t>
            </w:r>
            <w:r w:rsidR="00E525B9" w:rsidRPr="007F1EAC">
              <w:rPr>
                <w:bCs w:val="0"/>
              </w:rPr>
              <w:t>non</w:t>
            </w:r>
            <w:r w:rsidR="00805527" w:rsidRPr="007F1EAC">
              <w:rPr>
                <w:bCs w:val="0"/>
              </w:rPr>
              <w:t xml:space="preserve"> Aboriginal</w:t>
            </w:r>
            <w:r w:rsidRPr="007F1EAC">
              <w:rPr>
                <w:bCs w:val="0"/>
              </w:rPr>
              <w:t xml:space="preserve"> and/or Torres Strait Islander</w:t>
            </w:r>
          </w:p>
        </w:tc>
        <w:tc>
          <w:tcPr>
            <w:tcW w:w="1250" w:type="pct"/>
            <w:shd w:val="clear" w:color="auto" w:fill="auto"/>
          </w:tcPr>
          <w:p w14:paraId="07473CD3"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0.698*</w:t>
            </w:r>
          </w:p>
        </w:tc>
        <w:tc>
          <w:tcPr>
            <w:tcW w:w="1250" w:type="pct"/>
            <w:shd w:val="clear" w:color="auto" w:fill="auto"/>
          </w:tcPr>
          <w:p w14:paraId="52F52120"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0.556</w:t>
            </w:r>
          </w:p>
        </w:tc>
        <w:tc>
          <w:tcPr>
            <w:tcW w:w="1250" w:type="pct"/>
            <w:shd w:val="clear" w:color="auto" w:fill="auto"/>
          </w:tcPr>
          <w:p w14:paraId="2104A47D"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0.875</w:t>
            </w:r>
          </w:p>
        </w:tc>
      </w:tr>
      <w:tr w:rsidR="00DD6131" w:rsidRPr="00C749FA" w14:paraId="605099C7"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59A0225B" w14:textId="77777777" w:rsidR="00DD6131" w:rsidRPr="007F1EAC" w:rsidRDefault="00DD6131" w:rsidP="007F1EAC">
            <w:pPr>
              <w:pStyle w:val="TableText"/>
              <w:rPr>
                <w:b w:val="0"/>
                <w:color w:val="000000"/>
              </w:rPr>
            </w:pPr>
            <w:r w:rsidRPr="007F1EAC">
              <w:rPr>
                <w:bCs w:val="0"/>
              </w:rPr>
              <w:t>Spoken language not English / English</w:t>
            </w:r>
          </w:p>
        </w:tc>
        <w:tc>
          <w:tcPr>
            <w:tcW w:w="1250" w:type="pct"/>
            <w:shd w:val="clear" w:color="auto" w:fill="E8E8E8"/>
          </w:tcPr>
          <w:p w14:paraId="6F52D566"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0.446*</w:t>
            </w:r>
          </w:p>
        </w:tc>
        <w:tc>
          <w:tcPr>
            <w:tcW w:w="1250" w:type="pct"/>
            <w:shd w:val="clear" w:color="auto" w:fill="E8E8E8"/>
          </w:tcPr>
          <w:p w14:paraId="57D189D0"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0.262</w:t>
            </w:r>
          </w:p>
        </w:tc>
        <w:tc>
          <w:tcPr>
            <w:tcW w:w="1250" w:type="pct"/>
            <w:shd w:val="clear" w:color="auto" w:fill="E8E8E8"/>
          </w:tcPr>
          <w:p w14:paraId="1CA0CFCD"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0.758</w:t>
            </w:r>
          </w:p>
        </w:tc>
      </w:tr>
      <w:tr w:rsidR="00DD6131" w:rsidRPr="00C749FA" w14:paraId="7553876C"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0F284AE0" w14:textId="77777777" w:rsidR="00DD6131" w:rsidRPr="007F1EAC" w:rsidRDefault="00DD6131" w:rsidP="007F1EAC">
            <w:pPr>
              <w:pStyle w:val="TableText"/>
              <w:rPr>
                <w:b w:val="0"/>
                <w:color w:val="000000"/>
              </w:rPr>
            </w:pPr>
            <w:r w:rsidRPr="007F1EAC">
              <w:rPr>
                <w:bCs w:val="0"/>
              </w:rPr>
              <w:lastRenderedPageBreak/>
              <w:t>At least 4 children / fewer than 4 children</w:t>
            </w:r>
          </w:p>
        </w:tc>
        <w:tc>
          <w:tcPr>
            <w:tcW w:w="1250" w:type="pct"/>
            <w:shd w:val="clear" w:color="auto" w:fill="auto"/>
          </w:tcPr>
          <w:p w14:paraId="17CD3637"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0.725*</w:t>
            </w:r>
          </w:p>
        </w:tc>
        <w:tc>
          <w:tcPr>
            <w:tcW w:w="1250" w:type="pct"/>
            <w:shd w:val="clear" w:color="auto" w:fill="auto"/>
          </w:tcPr>
          <w:p w14:paraId="36A5905B"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0.533</w:t>
            </w:r>
          </w:p>
        </w:tc>
        <w:tc>
          <w:tcPr>
            <w:tcW w:w="1250" w:type="pct"/>
            <w:shd w:val="clear" w:color="auto" w:fill="auto"/>
          </w:tcPr>
          <w:p w14:paraId="089FCBA1"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0.985</w:t>
            </w:r>
          </w:p>
        </w:tc>
      </w:tr>
      <w:tr w:rsidR="00DD6131" w:rsidRPr="00C749FA" w14:paraId="69062814"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07F3352" w14:textId="77777777" w:rsidR="00DD6131" w:rsidRPr="007F1EAC" w:rsidRDefault="00DD6131" w:rsidP="007F1EAC">
            <w:pPr>
              <w:pStyle w:val="TableText"/>
              <w:rPr>
                <w:b w:val="0"/>
                <w:color w:val="000000"/>
              </w:rPr>
            </w:pPr>
            <w:r w:rsidRPr="007F1EAC">
              <w:rPr>
                <w:bCs w:val="0"/>
                <w:color w:val="000000"/>
              </w:rPr>
              <w:t>Parenting Payment partnered / single</w:t>
            </w:r>
          </w:p>
        </w:tc>
        <w:tc>
          <w:tcPr>
            <w:tcW w:w="1250" w:type="pct"/>
            <w:shd w:val="clear" w:color="auto" w:fill="E8E8E8"/>
          </w:tcPr>
          <w:p w14:paraId="4AE098A5"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0.458*</w:t>
            </w:r>
          </w:p>
        </w:tc>
        <w:tc>
          <w:tcPr>
            <w:tcW w:w="1250" w:type="pct"/>
            <w:shd w:val="clear" w:color="auto" w:fill="E8E8E8"/>
          </w:tcPr>
          <w:p w14:paraId="254CD333"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0.336</w:t>
            </w:r>
          </w:p>
        </w:tc>
        <w:tc>
          <w:tcPr>
            <w:tcW w:w="1250" w:type="pct"/>
            <w:shd w:val="clear" w:color="auto" w:fill="E8E8E8"/>
          </w:tcPr>
          <w:p w14:paraId="0F4F1C87"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0.624</w:t>
            </w:r>
          </w:p>
        </w:tc>
      </w:tr>
      <w:tr w:rsidR="00DD6131" w:rsidRPr="00C749FA" w14:paraId="0F2F7C34"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2C3C7A95" w14:textId="299622DD" w:rsidR="00DD6131" w:rsidRPr="007F1EAC" w:rsidRDefault="00DD6131" w:rsidP="007F1EAC">
            <w:pPr>
              <w:pStyle w:val="TableText"/>
              <w:rPr>
                <w:b w:val="0"/>
                <w:color w:val="000000"/>
              </w:rPr>
            </w:pPr>
            <w:r w:rsidRPr="007F1EAC">
              <w:rPr>
                <w:bCs w:val="0"/>
                <w:color w:val="000000"/>
              </w:rPr>
              <w:t xml:space="preserve">Income support duration </w:t>
            </w:r>
            <w:r w:rsidRPr="007F1EAC">
              <w:rPr>
                <w:bCs w:val="0"/>
              </w:rPr>
              <w:t xml:space="preserve">(increased by </w:t>
            </w:r>
            <w:r w:rsidR="00641480" w:rsidRPr="007F1EAC">
              <w:rPr>
                <w:bCs w:val="0"/>
              </w:rPr>
              <w:t>1 year</w:t>
            </w:r>
            <w:r w:rsidRPr="007F1EAC">
              <w:rPr>
                <w:bCs w:val="0"/>
              </w:rPr>
              <w:t>)</w:t>
            </w:r>
          </w:p>
        </w:tc>
        <w:tc>
          <w:tcPr>
            <w:tcW w:w="1250" w:type="pct"/>
            <w:shd w:val="clear" w:color="auto" w:fill="auto"/>
          </w:tcPr>
          <w:p w14:paraId="27376E83"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0.951*</w:t>
            </w:r>
          </w:p>
        </w:tc>
        <w:tc>
          <w:tcPr>
            <w:tcW w:w="1250" w:type="pct"/>
            <w:shd w:val="clear" w:color="auto" w:fill="auto"/>
          </w:tcPr>
          <w:p w14:paraId="14975CE7"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0.932</w:t>
            </w:r>
          </w:p>
        </w:tc>
        <w:tc>
          <w:tcPr>
            <w:tcW w:w="1250" w:type="pct"/>
            <w:shd w:val="clear" w:color="auto" w:fill="auto"/>
          </w:tcPr>
          <w:p w14:paraId="0DD3BE12"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0.971</w:t>
            </w:r>
          </w:p>
        </w:tc>
      </w:tr>
    </w:tbl>
    <w:p w14:paraId="55C9CFAD" w14:textId="77777777" w:rsidR="009A6071" w:rsidRPr="002B15ED" w:rsidRDefault="009A6071" w:rsidP="009A6071">
      <w:pPr>
        <w:pStyle w:val="SourceandNotes"/>
      </w:pPr>
      <w:r w:rsidRPr="00901296">
        <w:t xml:space="preserve">Source: </w:t>
      </w:r>
      <w:r>
        <w:t>The department’s</w:t>
      </w:r>
      <w:r w:rsidRPr="00901296">
        <w:t xml:space="preserve"> Research and Evaluation Database</w:t>
      </w:r>
    </w:p>
    <w:p w14:paraId="2BBC8B31" w14:textId="3AFDA94D" w:rsidR="00DD6131" w:rsidRPr="00A80EA6" w:rsidRDefault="00DD6131" w:rsidP="00DD6131">
      <w:pPr>
        <w:pStyle w:val="SourceandNotes"/>
      </w:pPr>
      <w:r w:rsidRPr="00A80EA6">
        <w:t>Base:</w:t>
      </w:r>
      <w:r w:rsidR="006F4064">
        <w:t xml:space="preserve"> n</w:t>
      </w:r>
      <w:r w:rsidR="007C57FD">
        <w:t>=</w:t>
      </w:r>
      <w:r>
        <w:t>22,687</w:t>
      </w:r>
    </w:p>
    <w:p w14:paraId="7B34A865" w14:textId="3054B39C" w:rsidR="00DD6131" w:rsidRDefault="00423CBB" w:rsidP="00372498">
      <w:pPr>
        <w:pStyle w:val="SourceandNotes"/>
      </w:pPr>
      <w:r>
        <w:t>* Variable</w:t>
      </w:r>
      <w:r w:rsidR="00DD6131">
        <w:t xml:space="preserve"> has </w:t>
      </w:r>
      <w:r w:rsidR="00DD6131" w:rsidRPr="00372498">
        <w:t>statistically</w:t>
      </w:r>
      <w:r w:rsidR="00DD6131">
        <w:t xml:space="preserve"> significant coefficient: </w:t>
      </w:r>
      <w:r w:rsidR="00DD6131">
        <w:rPr>
          <w:i/>
        </w:rPr>
        <w:t xml:space="preserve">p </w:t>
      </w:r>
      <w:r w:rsidR="00DD6131">
        <w:t>&lt; 0.05</w:t>
      </w:r>
    </w:p>
    <w:p w14:paraId="44965880" w14:textId="1F4F2560" w:rsidR="00DD6131" w:rsidRPr="002B15ED" w:rsidRDefault="00DD6131" w:rsidP="00DD6131">
      <w:pPr>
        <w:pStyle w:val="Tablecaption"/>
      </w:pPr>
      <w:bookmarkStart w:id="445" w:name="_Toc102986124"/>
      <w:r w:rsidRPr="002B15ED">
        <w:t xml:space="preserve">Table </w:t>
      </w:r>
      <w:r>
        <w:t>A5.</w:t>
      </w:r>
      <w:r w:rsidR="00A80647">
        <w:t>39</w:t>
      </w:r>
      <w:r w:rsidRPr="002B15ED">
        <w:t xml:space="preserve">: </w:t>
      </w:r>
      <w:r>
        <w:t>L</w:t>
      </w:r>
      <w:r w:rsidRPr="002B15ED">
        <w:t xml:space="preserve">ogistic regression model </w:t>
      </w:r>
      <w:r>
        <w:t xml:space="preserve">– </w:t>
      </w:r>
      <w:r w:rsidRPr="002B15ED">
        <w:t xml:space="preserve">impact of </w:t>
      </w:r>
      <w:r>
        <w:t>ParentsNext</w:t>
      </w:r>
      <w:r w:rsidRPr="002B15ED">
        <w:t xml:space="preserve"> on probability of achieving </w:t>
      </w:r>
      <w:r>
        <w:t>a child care use outcome – targeted stream</w:t>
      </w:r>
      <w:bookmarkEnd w:id="445"/>
      <w:r>
        <w:t xml:space="preserve"> </w:t>
      </w:r>
    </w:p>
    <w:tbl>
      <w:tblPr>
        <w:tblStyle w:val="TtWReportTableTemplate2"/>
        <w:tblW w:w="4983"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2247"/>
        <w:gridCol w:w="2247"/>
        <w:gridCol w:w="2247"/>
      </w:tblGrid>
      <w:tr w:rsidR="00DD6131" w:rsidRPr="00C749FA" w14:paraId="2C517DCE" w14:textId="77777777" w:rsidTr="007F1EAC">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00161F"/>
          </w:tcPr>
          <w:p w14:paraId="56CDF5FF" w14:textId="77777777" w:rsidR="00DD6131" w:rsidRPr="007F1EAC" w:rsidRDefault="00DD6131" w:rsidP="007F1EAC">
            <w:pPr>
              <w:pStyle w:val="TableText"/>
              <w:rPr>
                <w:rFonts w:asciiTheme="minorHAnsi" w:hAnsiTheme="minorHAnsi"/>
                <w:b w:val="0"/>
              </w:rPr>
            </w:pPr>
            <w:r w:rsidRPr="007F1EAC">
              <w:rPr>
                <w:bCs w:val="0"/>
              </w:rPr>
              <w:t>Variable</w:t>
            </w:r>
          </w:p>
        </w:tc>
        <w:tc>
          <w:tcPr>
            <w:tcW w:w="1250" w:type="pct"/>
            <w:shd w:val="clear" w:color="auto" w:fill="00161F"/>
          </w:tcPr>
          <w:p w14:paraId="36632D20"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Odds ratio</w:t>
            </w:r>
          </w:p>
        </w:tc>
        <w:tc>
          <w:tcPr>
            <w:tcW w:w="1250" w:type="pct"/>
            <w:shd w:val="clear" w:color="auto" w:fill="00161F"/>
          </w:tcPr>
          <w:p w14:paraId="15C6F746" w14:textId="77777777" w:rsidR="00DD6131" w:rsidRPr="00C749FA"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Lower 95% confidence limit</w:t>
            </w:r>
          </w:p>
        </w:tc>
        <w:tc>
          <w:tcPr>
            <w:tcW w:w="1250" w:type="pct"/>
            <w:shd w:val="clear" w:color="auto" w:fill="00161F"/>
          </w:tcPr>
          <w:p w14:paraId="0D08F952" w14:textId="77777777" w:rsidR="00DD6131" w:rsidRPr="007F1EAC" w:rsidRDefault="00DD6131" w:rsidP="007F1EAC">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7F1EAC">
              <w:rPr>
                <w:bCs w:val="0"/>
              </w:rPr>
              <w:t>Upper 95% confidence limit</w:t>
            </w:r>
          </w:p>
        </w:tc>
      </w:tr>
      <w:tr w:rsidR="00DD6131" w:rsidRPr="00C749FA" w14:paraId="3068ED8D"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4D541875" w14:textId="77777777" w:rsidR="00DD6131" w:rsidRPr="007F1EAC" w:rsidRDefault="00DD6131" w:rsidP="007F1EAC">
            <w:pPr>
              <w:pStyle w:val="TableText"/>
              <w:rPr>
                <w:b w:val="0"/>
              </w:rPr>
            </w:pPr>
            <w:r w:rsidRPr="007F1EAC">
              <w:rPr>
                <w:bCs w:val="0"/>
              </w:rPr>
              <w:t xml:space="preserve">Treatment group </w:t>
            </w:r>
            <w:r w:rsidRPr="007F1EAC">
              <w:rPr>
                <w:bCs w:val="0"/>
                <w:color w:val="000000"/>
              </w:rPr>
              <w:t>/ comparison group</w:t>
            </w:r>
          </w:p>
        </w:tc>
        <w:tc>
          <w:tcPr>
            <w:tcW w:w="1250" w:type="pct"/>
            <w:shd w:val="clear" w:color="auto" w:fill="auto"/>
          </w:tcPr>
          <w:p w14:paraId="2E3B2B6E"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2.007*</w:t>
            </w:r>
          </w:p>
        </w:tc>
        <w:tc>
          <w:tcPr>
            <w:tcW w:w="1250" w:type="pct"/>
            <w:shd w:val="clear" w:color="auto" w:fill="auto"/>
          </w:tcPr>
          <w:p w14:paraId="2EFDD628"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1.498</w:t>
            </w:r>
          </w:p>
        </w:tc>
        <w:tc>
          <w:tcPr>
            <w:tcW w:w="1250" w:type="pct"/>
            <w:shd w:val="clear" w:color="auto" w:fill="auto"/>
          </w:tcPr>
          <w:p w14:paraId="5B0D830A"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2.689</w:t>
            </w:r>
          </w:p>
        </w:tc>
      </w:tr>
      <w:tr w:rsidR="00DD6131" w:rsidRPr="00C749FA" w14:paraId="62C53FAC" w14:textId="77777777" w:rsidTr="007F1EAC">
        <w:trPr>
          <w:cnfStyle w:val="000000010000" w:firstRow="0" w:lastRow="0" w:firstColumn="0" w:lastColumn="0" w:oddVBand="0" w:evenVBand="0" w:oddHBand="0" w:evenHBand="1"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46E08AC" w14:textId="3B6B4BB0" w:rsidR="00DD6131" w:rsidRPr="007F1EAC" w:rsidRDefault="00DD6131" w:rsidP="007F1EAC">
            <w:pPr>
              <w:pStyle w:val="TableText"/>
              <w:rPr>
                <w:b w:val="0"/>
              </w:rPr>
            </w:pPr>
            <w:r w:rsidRPr="007F1EAC">
              <w:rPr>
                <w:bCs w:val="0"/>
                <w:color w:val="000000"/>
              </w:rPr>
              <w:t>Parent aged 24</w:t>
            </w:r>
            <w:r w:rsidR="007E1D74" w:rsidRPr="007F1EAC">
              <w:rPr>
                <w:bCs w:val="0"/>
                <w:color w:val="000000"/>
              </w:rPr>
              <w:t> years</w:t>
            </w:r>
            <w:r w:rsidRPr="007F1EAC">
              <w:rPr>
                <w:bCs w:val="0"/>
                <w:color w:val="000000"/>
              </w:rPr>
              <w:t xml:space="preserve"> or under / aged 30 to 39</w:t>
            </w:r>
            <w:r w:rsidR="007E1D74" w:rsidRPr="007F1EAC">
              <w:rPr>
                <w:bCs w:val="0"/>
                <w:color w:val="000000"/>
              </w:rPr>
              <w:t> years</w:t>
            </w:r>
          </w:p>
        </w:tc>
        <w:tc>
          <w:tcPr>
            <w:tcW w:w="1250" w:type="pct"/>
            <w:shd w:val="clear" w:color="auto" w:fill="E8E8E8"/>
          </w:tcPr>
          <w:p w14:paraId="4C4F8F24"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1.703*</w:t>
            </w:r>
          </w:p>
        </w:tc>
        <w:tc>
          <w:tcPr>
            <w:tcW w:w="1250" w:type="pct"/>
            <w:shd w:val="clear" w:color="auto" w:fill="E8E8E8"/>
          </w:tcPr>
          <w:p w14:paraId="23333E0F" w14:textId="77777777" w:rsidR="00DD6131" w:rsidRPr="00372498" w:rsidDel="00A43479"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1.198</w:t>
            </w:r>
          </w:p>
        </w:tc>
        <w:tc>
          <w:tcPr>
            <w:tcW w:w="1250" w:type="pct"/>
            <w:shd w:val="clear" w:color="auto" w:fill="E8E8E8"/>
          </w:tcPr>
          <w:p w14:paraId="7FE08117" w14:textId="77777777" w:rsidR="00DD6131" w:rsidRPr="00372498" w:rsidDel="00A43479"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2.421</w:t>
            </w:r>
          </w:p>
        </w:tc>
      </w:tr>
      <w:tr w:rsidR="00DD6131" w:rsidRPr="00C749FA" w14:paraId="28970F99" w14:textId="77777777" w:rsidTr="007F1EAC">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44288E1D" w14:textId="1E96EF4B" w:rsidR="00DD6131" w:rsidRPr="007F1EAC" w:rsidRDefault="00DD6131" w:rsidP="007F1EAC">
            <w:pPr>
              <w:pStyle w:val="TableText"/>
              <w:rPr>
                <w:b w:val="0"/>
              </w:rPr>
            </w:pPr>
            <w:r w:rsidRPr="007F1EAC">
              <w:rPr>
                <w:bCs w:val="0"/>
                <w:color w:val="000000"/>
              </w:rPr>
              <w:t>Parent aged 25 to 29</w:t>
            </w:r>
            <w:r w:rsidR="007E1D74" w:rsidRPr="007F1EAC">
              <w:rPr>
                <w:bCs w:val="0"/>
                <w:color w:val="000000"/>
              </w:rPr>
              <w:t> years</w:t>
            </w:r>
            <w:r w:rsidRPr="007F1EAC">
              <w:rPr>
                <w:bCs w:val="0"/>
                <w:color w:val="000000"/>
              </w:rPr>
              <w:t xml:space="preserve"> / aged 30 to 39</w:t>
            </w:r>
            <w:r w:rsidR="007E1D74" w:rsidRPr="007F1EAC">
              <w:rPr>
                <w:bCs w:val="0"/>
                <w:color w:val="000000"/>
              </w:rPr>
              <w:t> years</w:t>
            </w:r>
          </w:p>
        </w:tc>
        <w:tc>
          <w:tcPr>
            <w:tcW w:w="1250" w:type="pct"/>
            <w:shd w:val="clear" w:color="auto" w:fill="auto"/>
          </w:tcPr>
          <w:p w14:paraId="62E0C633"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pPr>
            <w:r w:rsidRPr="007F1EAC">
              <w:rPr>
                <w:bCs w:val="0"/>
              </w:rPr>
              <w:t>0.840</w:t>
            </w:r>
          </w:p>
        </w:tc>
        <w:tc>
          <w:tcPr>
            <w:tcW w:w="1250" w:type="pct"/>
            <w:shd w:val="clear" w:color="auto" w:fill="auto"/>
          </w:tcPr>
          <w:p w14:paraId="6420804C" w14:textId="77777777" w:rsidR="00DD6131" w:rsidRPr="00372498" w:rsidDel="00A43479"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0.594</w:t>
            </w:r>
          </w:p>
        </w:tc>
        <w:tc>
          <w:tcPr>
            <w:tcW w:w="1250" w:type="pct"/>
            <w:shd w:val="clear" w:color="auto" w:fill="auto"/>
          </w:tcPr>
          <w:p w14:paraId="4DE6C16B" w14:textId="77777777" w:rsidR="00DD6131" w:rsidRPr="00372498" w:rsidDel="00A43479"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1.186</w:t>
            </w:r>
          </w:p>
        </w:tc>
      </w:tr>
      <w:tr w:rsidR="00DD6131" w:rsidRPr="00C749FA" w14:paraId="4D53C0A9" w14:textId="77777777" w:rsidTr="007F1EAC">
        <w:trPr>
          <w:cnfStyle w:val="000000010000" w:firstRow="0" w:lastRow="0" w:firstColumn="0" w:lastColumn="0" w:oddVBand="0" w:evenVBand="0" w:oddHBand="0" w:evenHBand="1"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63E1F5F" w14:textId="4715C35C" w:rsidR="00DD6131" w:rsidRPr="007F1EAC" w:rsidRDefault="00DD6131" w:rsidP="007F1EAC">
            <w:pPr>
              <w:pStyle w:val="TableText"/>
              <w:rPr>
                <w:b w:val="0"/>
              </w:rPr>
            </w:pPr>
            <w:r w:rsidRPr="007F1EAC">
              <w:rPr>
                <w:bCs w:val="0"/>
                <w:color w:val="000000"/>
              </w:rPr>
              <w:t>Parent aged 40</w:t>
            </w:r>
            <w:r w:rsidR="007E1D74" w:rsidRPr="007F1EAC">
              <w:rPr>
                <w:bCs w:val="0"/>
                <w:color w:val="000000"/>
              </w:rPr>
              <w:t> years</w:t>
            </w:r>
            <w:r w:rsidRPr="007F1EAC">
              <w:rPr>
                <w:bCs w:val="0"/>
                <w:color w:val="000000"/>
              </w:rPr>
              <w:t xml:space="preserve"> or above / aged 30 to 39</w:t>
            </w:r>
            <w:r w:rsidR="007E1D74" w:rsidRPr="007F1EAC">
              <w:rPr>
                <w:bCs w:val="0"/>
                <w:color w:val="000000"/>
              </w:rPr>
              <w:t> years</w:t>
            </w:r>
          </w:p>
        </w:tc>
        <w:tc>
          <w:tcPr>
            <w:tcW w:w="1250" w:type="pct"/>
            <w:shd w:val="clear" w:color="auto" w:fill="E8E8E8"/>
          </w:tcPr>
          <w:p w14:paraId="58466197"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pPr>
            <w:r w:rsidRPr="007F1EAC">
              <w:rPr>
                <w:bCs w:val="0"/>
              </w:rPr>
              <w:t>0.778</w:t>
            </w:r>
          </w:p>
        </w:tc>
        <w:tc>
          <w:tcPr>
            <w:tcW w:w="1250" w:type="pct"/>
            <w:shd w:val="clear" w:color="auto" w:fill="E8E8E8"/>
          </w:tcPr>
          <w:p w14:paraId="1F1AD525" w14:textId="77777777" w:rsidR="00DD6131" w:rsidRPr="00372498" w:rsidDel="00A43479"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0.520</w:t>
            </w:r>
          </w:p>
        </w:tc>
        <w:tc>
          <w:tcPr>
            <w:tcW w:w="1250" w:type="pct"/>
            <w:shd w:val="clear" w:color="auto" w:fill="E8E8E8"/>
          </w:tcPr>
          <w:p w14:paraId="636FA682" w14:textId="77777777" w:rsidR="00DD6131" w:rsidRPr="00372498" w:rsidDel="00A43479"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1.165</w:t>
            </w:r>
          </w:p>
        </w:tc>
      </w:tr>
      <w:tr w:rsidR="00DD6131" w:rsidRPr="00C749FA" w14:paraId="3BE483BC"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211301C4" w14:textId="28F46C53" w:rsidR="00DD6131" w:rsidRPr="007F1EAC" w:rsidRDefault="00DD6131" w:rsidP="007F1EAC">
            <w:pPr>
              <w:pStyle w:val="TableText"/>
              <w:rPr>
                <w:b w:val="0"/>
                <w:color w:val="000000"/>
              </w:rPr>
            </w:pPr>
            <w:r w:rsidRPr="007F1EAC">
              <w:rPr>
                <w:bCs w:val="0"/>
              </w:rPr>
              <w:t xml:space="preserve">Youngest child age (increased by </w:t>
            </w:r>
            <w:r w:rsidR="00641480" w:rsidRPr="007F1EAC">
              <w:rPr>
                <w:bCs w:val="0"/>
              </w:rPr>
              <w:t>1 year</w:t>
            </w:r>
            <w:r w:rsidRPr="007F1EAC">
              <w:rPr>
                <w:bCs w:val="0"/>
              </w:rPr>
              <w:t>)</w:t>
            </w:r>
          </w:p>
        </w:tc>
        <w:tc>
          <w:tcPr>
            <w:tcW w:w="1250" w:type="pct"/>
            <w:shd w:val="clear" w:color="auto" w:fill="auto"/>
          </w:tcPr>
          <w:p w14:paraId="71378508"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0.711*</w:t>
            </w:r>
          </w:p>
        </w:tc>
        <w:tc>
          <w:tcPr>
            <w:tcW w:w="1250" w:type="pct"/>
            <w:shd w:val="clear" w:color="auto" w:fill="auto"/>
          </w:tcPr>
          <w:p w14:paraId="79F77306"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0.597</w:t>
            </w:r>
          </w:p>
        </w:tc>
        <w:tc>
          <w:tcPr>
            <w:tcW w:w="1250" w:type="pct"/>
            <w:shd w:val="clear" w:color="auto" w:fill="auto"/>
          </w:tcPr>
          <w:p w14:paraId="25049568"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0.847</w:t>
            </w:r>
          </w:p>
        </w:tc>
      </w:tr>
      <w:tr w:rsidR="00DD6131" w:rsidRPr="00C749FA" w14:paraId="3087A84D"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489E8BAD" w14:textId="77777777" w:rsidR="00DD6131" w:rsidRPr="007F1EAC" w:rsidRDefault="00DD6131" w:rsidP="007F1EAC">
            <w:pPr>
              <w:pStyle w:val="TableText"/>
              <w:rPr>
                <w:b w:val="0"/>
              </w:rPr>
            </w:pPr>
            <w:r w:rsidRPr="007F1EAC">
              <w:rPr>
                <w:bCs w:val="0"/>
                <w:color w:val="000000"/>
              </w:rPr>
              <w:t>Parenting Payment partnered / single</w:t>
            </w:r>
          </w:p>
        </w:tc>
        <w:tc>
          <w:tcPr>
            <w:tcW w:w="1250" w:type="pct"/>
            <w:shd w:val="clear" w:color="auto" w:fill="E8E8E8"/>
          </w:tcPr>
          <w:p w14:paraId="05615786"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0.346*</w:t>
            </w:r>
          </w:p>
        </w:tc>
        <w:tc>
          <w:tcPr>
            <w:tcW w:w="1250" w:type="pct"/>
            <w:shd w:val="clear" w:color="auto" w:fill="E8E8E8"/>
          </w:tcPr>
          <w:p w14:paraId="026763D5" w14:textId="77777777" w:rsidR="00DD6131" w:rsidRPr="00372498" w:rsidDel="00A43479"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0.236</w:t>
            </w:r>
          </w:p>
        </w:tc>
        <w:tc>
          <w:tcPr>
            <w:tcW w:w="1250" w:type="pct"/>
            <w:shd w:val="clear" w:color="auto" w:fill="E8E8E8"/>
          </w:tcPr>
          <w:p w14:paraId="536DA60A" w14:textId="77777777" w:rsidR="00DD6131" w:rsidRPr="00372498" w:rsidDel="00A43479"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0.507</w:t>
            </w:r>
          </w:p>
        </w:tc>
      </w:tr>
      <w:tr w:rsidR="00DD6131" w:rsidRPr="00C749FA" w14:paraId="06740248"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5F505435" w14:textId="263EB132" w:rsidR="00DD6131" w:rsidRPr="007F1EAC" w:rsidRDefault="00DD6131" w:rsidP="007F1EAC">
            <w:pPr>
              <w:pStyle w:val="TableText"/>
              <w:rPr>
                <w:b w:val="0"/>
                <w:color w:val="000000"/>
              </w:rPr>
            </w:pPr>
            <w:r w:rsidRPr="007F1EAC">
              <w:rPr>
                <w:bCs w:val="0"/>
              </w:rPr>
              <w:t>Highest level of education</w:t>
            </w:r>
            <w:r w:rsidR="00805527" w:rsidRPr="007F1EAC">
              <w:rPr>
                <w:bCs w:val="0"/>
              </w:rPr>
              <w:t>: less</w:t>
            </w:r>
            <w:r w:rsidRPr="007F1EAC">
              <w:rPr>
                <w:bCs w:val="0"/>
              </w:rPr>
              <w:t xml:space="preserve"> than </w:t>
            </w:r>
            <w:r w:rsidR="000733A3" w:rsidRPr="007F1EAC">
              <w:rPr>
                <w:bCs w:val="0"/>
              </w:rPr>
              <w:t>Year </w:t>
            </w:r>
            <w:r w:rsidRPr="007F1EAC">
              <w:rPr>
                <w:bCs w:val="0"/>
              </w:rPr>
              <w:t xml:space="preserve">10 / </w:t>
            </w:r>
            <w:r w:rsidR="000733A3" w:rsidRPr="007F1EAC">
              <w:rPr>
                <w:bCs w:val="0"/>
              </w:rPr>
              <w:t>Year </w:t>
            </w:r>
            <w:r w:rsidRPr="007F1EAC">
              <w:rPr>
                <w:bCs w:val="0"/>
              </w:rPr>
              <w:t>12 or equivalent</w:t>
            </w:r>
          </w:p>
        </w:tc>
        <w:tc>
          <w:tcPr>
            <w:tcW w:w="1250" w:type="pct"/>
            <w:shd w:val="clear" w:color="auto" w:fill="auto"/>
          </w:tcPr>
          <w:p w14:paraId="27BB64F9"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0.438*</w:t>
            </w:r>
          </w:p>
        </w:tc>
        <w:tc>
          <w:tcPr>
            <w:tcW w:w="1250" w:type="pct"/>
            <w:shd w:val="clear" w:color="auto" w:fill="auto"/>
          </w:tcPr>
          <w:p w14:paraId="5B1D77A0"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0.274</w:t>
            </w:r>
          </w:p>
        </w:tc>
        <w:tc>
          <w:tcPr>
            <w:tcW w:w="1250" w:type="pct"/>
            <w:shd w:val="clear" w:color="auto" w:fill="auto"/>
          </w:tcPr>
          <w:p w14:paraId="148326CB"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0.700</w:t>
            </w:r>
          </w:p>
        </w:tc>
      </w:tr>
      <w:tr w:rsidR="00DD6131" w:rsidRPr="00C749FA" w14:paraId="26E1DF7C"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B88310A" w14:textId="4AC4CC0F" w:rsidR="00DD6131" w:rsidRPr="007F1EAC" w:rsidRDefault="00DD6131" w:rsidP="007F1EAC">
            <w:pPr>
              <w:pStyle w:val="TableText"/>
              <w:rPr>
                <w:b w:val="0"/>
                <w:color w:val="000000"/>
              </w:rPr>
            </w:pPr>
            <w:r w:rsidRPr="007F1EAC">
              <w:rPr>
                <w:bCs w:val="0"/>
              </w:rPr>
              <w:t xml:space="preserve">Highest level of education: </w:t>
            </w:r>
            <w:r w:rsidR="000733A3" w:rsidRPr="007F1EAC">
              <w:rPr>
                <w:bCs w:val="0"/>
              </w:rPr>
              <w:t>Year </w:t>
            </w:r>
            <w:r w:rsidRPr="007F1EAC">
              <w:rPr>
                <w:bCs w:val="0"/>
              </w:rPr>
              <w:t xml:space="preserve">10 or </w:t>
            </w:r>
            <w:r w:rsidR="000733A3" w:rsidRPr="007F1EAC">
              <w:rPr>
                <w:bCs w:val="0"/>
              </w:rPr>
              <w:t>Year </w:t>
            </w:r>
            <w:r w:rsidRPr="007F1EAC">
              <w:rPr>
                <w:bCs w:val="0"/>
              </w:rPr>
              <w:t xml:space="preserve">11 / </w:t>
            </w:r>
            <w:r w:rsidR="000733A3" w:rsidRPr="007F1EAC">
              <w:rPr>
                <w:bCs w:val="0"/>
              </w:rPr>
              <w:t>Year </w:t>
            </w:r>
            <w:r w:rsidRPr="007F1EAC">
              <w:rPr>
                <w:bCs w:val="0"/>
              </w:rPr>
              <w:t>12 or equivalent</w:t>
            </w:r>
          </w:p>
        </w:tc>
        <w:tc>
          <w:tcPr>
            <w:tcW w:w="1250" w:type="pct"/>
            <w:shd w:val="clear" w:color="auto" w:fill="E8E8E8"/>
          </w:tcPr>
          <w:p w14:paraId="22CE1EE8"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0.571*</w:t>
            </w:r>
          </w:p>
        </w:tc>
        <w:tc>
          <w:tcPr>
            <w:tcW w:w="1250" w:type="pct"/>
            <w:shd w:val="clear" w:color="auto" w:fill="E8E8E8"/>
          </w:tcPr>
          <w:p w14:paraId="58846EB1"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0.411</w:t>
            </w:r>
          </w:p>
        </w:tc>
        <w:tc>
          <w:tcPr>
            <w:tcW w:w="1250" w:type="pct"/>
            <w:shd w:val="clear" w:color="auto" w:fill="E8E8E8"/>
          </w:tcPr>
          <w:p w14:paraId="6B974FEB"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0.795</w:t>
            </w:r>
          </w:p>
        </w:tc>
      </w:tr>
      <w:tr w:rsidR="00DD6131" w:rsidRPr="00C749FA" w14:paraId="33323C50"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14:paraId="42476E4A" w14:textId="26843F0B" w:rsidR="00DD6131" w:rsidRPr="007F1EAC" w:rsidRDefault="00DD6131" w:rsidP="007F1EAC">
            <w:pPr>
              <w:pStyle w:val="TableText"/>
              <w:rPr>
                <w:b w:val="0"/>
                <w:color w:val="000000"/>
              </w:rPr>
            </w:pPr>
            <w:r w:rsidRPr="007F1EAC">
              <w:rPr>
                <w:bCs w:val="0"/>
              </w:rPr>
              <w:t xml:space="preserve">Highest level of education: </w:t>
            </w:r>
            <w:r w:rsidR="000733A3" w:rsidRPr="007F1EAC">
              <w:rPr>
                <w:bCs w:val="0"/>
              </w:rPr>
              <w:t>diploma</w:t>
            </w:r>
            <w:r w:rsidRPr="007F1EAC">
              <w:rPr>
                <w:bCs w:val="0"/>
              </w:rPr>
              <w:t xml:space="preserve"> or</w:t>
            </w:r>
            <w:r w:rsidR="000733A3" w:rsidRPr="007F1EAC">
              <w:rPr>
                <w:bCs w:val="0"/>
              </w:rPr>
              <w:t xml:space="preserve"> tertiary</w:t>
            </w:r>
            <w:r w:rsidRPr="007F1EAC">
              <w:rPr>
                <w:bCs w:val="0"/>
              </w:rPr>
              <w:t xml:space="preserve"> / </w:t>
            </w:r>
            <w:r w:rsidR="000733A3" w:rsidRPr="007F1EAC">
              <w:rPr>
                <w:bCs w:val="0"/>
              </w:rPr>
              <w:t>Year </w:t>
            </w:r>
            <w:r w:rsidRPr="007F1EAC">
              <w:rPr>
                <w:bCs w:val="0"/>
              </w:rPr>
              <w:t>12 or equivalent</w:t>
            </w:r>
          </w:p>
        </w:tc>
        <w:tc>
          <w:tcPr>
            <w:tcW w:w="1250" w:type="pct"/>
            <w:shd w:val="clear" w:color="auto" w:fill="auto"/>
          </w:tcPr>
          <w:p w14:paraId="495EE958"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1.248</w:t>
            </w:r>
          </w:p>
        </w:tc>
        <w:tc>
          <w:tcPr>
            <w:tcW w:w="1250" w:type="pct"/>
            <w:shd w:val="clear" w:color="auto" w:fill="auto"/>
          </w:tcPr>
          <w:p w14:paraId="592AB45A"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0.884</w:t>
            </w:r>
          </w:p>
        </w:tc>
        <w:tc>
          <w:tcPr>
            <w:tcW w:w="1250" w:type="pct"/>
            <w:shd w:val="clear" w:color="auto" w:fill="auto"/>
          </w:tcPr>
          <w:p w14:paraId="5655C34D" w14:textId="77777777" w:rsidR="00DD6131" w:rsidRPr="00372498" w:rsidRDefault="00DD6131" w:rsidP="007F1EAC">
            <w:pPr>
              <w:pStyle w:val="TableText"/>
              <w:cnfStyle w:val="000000100000" w:firstRow="0" w:lastRow="0" w:firstColumn="0" w:lastColumn="0" w:oddVBand="0" w:evenVBand="0" w:oddHBand="1" w:evenHBand="0" w:firstRowFirstColumn="0" w:firstRowLastColumn="0" w:lastRowFirstColumn="0" w:lastRowLastColumn="0"/>
              <w:rPr>
                <w:color w:val="000000"/>
              </w:rPr>
            </w:pPr>
            <w:r w:rsidRPr="007F1EAC">
              <w:rPr>
                <w:bCs w:val="0"/>
                <w:color w:val="000000"/>
              </w:rPr>
              <w:t>1.761</w:t>
            </w:r>
          </w:p>
        </w:tc>
      </w:tr>
      <w:tr w:rsidR="00DD6131" w:rsidRPr="00C749FA" w14:paraId="176A61B3"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cPr>
          <w:p w14:paraId="29408CA6" w14:textId="72201CE9" w:rsidR="00DD6131" w:rsidRPr="007F1EAC" w:rsidRDefault="00DD6131" w:rsidP="007F1EAC">
            <w:pPr>
              <w:pStyle w:val="TableText"/>
              <w:rPr>
                <w:b w:val="0"/>
                <w:color w:val="000000"/>
              </w:rPr>
            </w:pPr>
            <w:r w:rsidRPr="007F1EAC">
              <w:rPr>
                <w:bCs w:val="0"/>
              </w:rPr>
              <w:t>Highest level of education:</w:t>
            </w:r>
            <w:r w:rsidR="000733A3" w:rsidRPr="007F1EAC">
              <w:rPr>
                <w:bCs w:val="0"/>
              </w:rPr>
              <w:t xml:space="preserve"> unknown</w:t>
            </w:r>
            <w:r w:rsidRPr="007F1EAC">
              <w:rPr>
                <w:bCs w:val="0"/>
              </w:rPr>
              <w:t xml:space="preserve"> / </w:t>
            </w:r>
            <w:r w:rsidR="000733A3" w:rsidRPr="007F1EAC">
              <w:rPr>
                <w:bCs w:val="0"/>
              </w:rPr>
              <w:t>Year </w:t>
            </w:r>
            <w:r w:rsidRPr="007F1EAC">
              <w:rPr>
                <w:bCs w:val="0"/>
              </w:rPr>
              <w:t>12 or equivalent</w:t>
            </w:r>
          </w:p>
        </w:tc>
        <w:tc>
          <w:tcPr>
            <w:tcW w:w="1250" w:type="pct"/>
            <w:shd w:val="clear" w:color="auto" w:fill="E8E8E8"/>
          </w:tcPr>
          <w:p w14:paraId="2C609000"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0.749</w:t>
            </w:r>
          </w:p>
        </w:tc>
        <w:tc>
          <w:tcPr>
            <w:tcW w:w="1250" w:type="pct"/>
            <w:shd w:val="clear" w:color="auto" w:fill="E8E8E8"/>
          </w:tcPr>
          <w:p w14:paraId="0F8125B9"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0.480</w:t>
            </w:r>
          </w:p>
        </w:tc>
        <w:tc>
          <w:tcPr>
            <w:tcW w:w="1250" w:type="pct"/>
            <w:shd w:val="clear" w:color="auto" w:fill="E8E8E8"/>
          </w:tcPr>
          <w:p w14:paraId="6890D5E3" w14:textId="77777777" w:rsidR="00DD6131" w:rsidRPr="00372498" w:rsidRDefault="00DD6131" w:rsidP="007F1EAC">
            <w:pPr>
              <w:pStyle w:val="TableText"/>
              <w:cnfStyle w:val="000000010000" w:firstRow="0" w:lastRow="0" w:firstColumn="0" w:lastColumn="0" w:oddVBand="0" w:evenVBand="0" w:oddHBand="0" w:evenHBand="1" w:firstRowFirstColumn="0" w:firstRowLastColumn="0" w:lastRowFirstColumn="0" w:lastRowLastColumn="0"/>
              <w:rPr>
                <w:color w:val="000000"/>
              </w:rPr>
            </w:pPr>
            <w:r w:rsidRPr="007F1EAC">
              <w:rPr>
                <w:bCs w:val="0"/>
                <w:color w:val="000000"/>
              </w:rPr>
              <w:t>1.169</w:t>
            </w:r>
          </w:p>
        </w:tc>
      </w:tr>
    </w:tbl>
    <w:p w14:paraId="41BBE26F" w14:textId="77777777" w:rsidR="003467A5" w:rsidRDefault="001C062B" w:rsidP="00DD6131">
      <w:pPr>
        <w:pStyle w:val="SourceandNotes"/>
      </w:pPr>
      <w:r w:rsidRPr="00901296">
        <w:t xml:space="preserve">Source: </w:t>
      </w:r>
      <w:r>
        <w:t>The department’s</w:t>
      </w:r>
      <w:r w:rsidRPr="00901296">
        <w:t xml:space="preserve"> Research and Evaluation Database</w:t>
      </w:r>
    </w:p>
    <w:p w14:paraId="6732C9A5" w14:textId="322E9FF9" w:rsidR="00DD6131" w:rsidRPr="00A80EA6" w:rsidRDefault="00DD6131" w:rsidP="00DD6131">
      <w:pPr>
        <w:pStyle w:val="SourceandNotes"/>
      </w:pPr>
      <w:r w:rsidRPr="00A80EA6">
        <w:t>Base:</w:t>
      </w:r>
      <w:r w:rsidR="006F4064">
        <w:t xml:space="preserve"> n</w:t>
      </w:r>
      <w:r w:rsidR="007C57FD">
        <w:t>=</w:t>
      </w:r>
      <w:r>
        <w:t>22,694</w:t>
      </w:r>
    </w:p>
    <w:p w14:paraId="0BD33532" w14:textId="046BCA01" w:rsidR="00DD6131" w:rsidRDefault="00423CBB" w:rsidP="00DD6131">
      <w:pPr>
        <w:pStyle w:val="SourceandNotes"/>
      </w:pPr>
      <w:r>
        <w:t>* Variable</w:t>
      </w:r>
      <w:r w:rsidR="00DD6131">
        <w:t xml:space="preserve"> has statistically significant coefficient: </w:t>
      </w:r>
      <w:r w:rsidR="00DD6131">
        <w:rPr>
          <w:i/>
        </w:rPr>
        <w:t xml:space="preserve">p </w:t>
      </w:r>
      <w:r w:rsidR="00DD6131">
        <w:t>&lt; 0.05</w:t>
      </w:r>
    </w:p>
    <w:p w14:paraId="5D0C2399" w14:textId="24C17A56" w:rsidR="001D2BFB" w:rsidRDefault="00CE4E18" w:rsidP="007F1EAC">
      <w:r>
        <w:br w:type="page"/>
      </w:r>
    </w:p>
    <w:p w14:paraId="14FDC3CF" w14:textId="10D7834E" w:rsidR="0021284D" w:rsidRPr="00CE4E18" w:rsidRDefault="0021284D" w:rsidP="002C157B">
      <w:pPr>
        <w:pStyle w:val="Heading2"/>
      </w:pPr>
      <w:bookmarkStart w:id="446" w:name="_Toc116648575"/>
      <w:r w:rsidRPr="00CE4E18">
        <w:lastRenderedPageBreak/>
        <w:t xml:space="preserve">Appendix </w:t>
      </w:r>
      <w:r>
        <w:t>6</w:t>
      </w:r>
      <w:r w:rsidR="00283337">
        <w:tab/>
      </w:r>
      <w:r w:rsidR="00283337">
        <w:tab/>
      </w:r>
      <w:r>
        <w:t>Impact analysis of subgroups</w:t>
      </w:r>
      <w:bookmarkEnd w:id="446"/>
    </w:p>
    <w:p w14:paraId="15A40FA4" w14:textId="13B359BD" w:rsidR="0021284D" w:rsidRDefault="0021284D" w:rsidP="00B103C8">
      <w:pPr>
        <w:pStyle w:val="Heading3"/>
      </w:pPr>
      <w:bookmarkStart w:id="447" w:name="_Toc116648576"/>
      <w:r>
        <w:t>A</w:t>
      </w:r>
      <w:r w:rsidR="004246A0">
        <w:t>6</w:t>
      </w:r>
      <w:r>
        <w:t>.1</w:t>
      </w:r>
      <w:r>
        <w:tab/>
        <w:t>Gender</w:t>
      </w:r>
      <w:bookmarkEnd w:id="447"/>
    </w:p>
    <w:p w14:paraId="51F8CB70" w14:textId="7B80AAF0" w:rsidR="0021284D" w:rsidRPr="00C72226" w:rsidRDefault="0021284D" w:rsidP="00C72226">
      <w:pPr>
        <w:pStyle w:val="Tablecaption"/>
      </w:pPr>
      <w:bookmarkStart w:id="448" w:name="_Toc102986125"/>
      <w:r w:rsidRPr="00C72226">
        <w:t>Table A</w:t>
      </w:r>
      <w:r w:rsidR="004246A0" w:rsidRPr="00C72226">
        <w:t>6</w:t>
      </w:r>
      <w:r w:rsidRPr="00C72226">
        <w:t>.1: Analysis group sizes by gender</w:t>
      </w:r>
      <w:bookmarkEnd w:id="448"/>
      <w:r w:rsidRPr="00C72226">
        <w:t xml:space="preserve"> </w:t>
      </w:r>
    </w:p>
    <w:tbl>
      <w:tblPr>
        <w:tblStyle w:val="DEEWRTable2"/>
        <w:tblW w:w="90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2256"/>
        <w:gridCol w:w="2256"/>
        <w:gridCol w:w="2257"/>
        <w:gridCol w:w="2257"/>
      </w:tblGrid>
      <w:tr w:rsidR="0021284D" w:rsidRPr="006725D9" w14:paraId="09731E43" w14:textId="77777777" w:rsidTr="007F1EAC">
        <w:trPr>
          <w:cnfStyle w:val="100000000000" w:firstRow="1" w:lastRow="0" w:firstColumn="0" w:lastColumn="0" w:oddVBand="0" w:evenVBand="0" w:oddHBand="0" w:evenHBand="0" w:firstRowFirstColumn="0" w:firstRowLastColumn="0" w:lastRowFirstColumn="0" w:lastRowLastColumn="0"/>
          <w:trHeight w:val="80"/>
        </w:trPr>
        <w:tc>
          <w:tcPr>
            <w:tcW w:w="0" w:type="dxa"/>
            <w:shd w:val="clear" w:color="auto" w:fill="00161F"/>
            <w:vAlign w:val="bottom"/>
          </w:tcPr>
          <w:p w14:paraId="50A15EC1" w14:textId="77777777" w:rsidR="0021284D" w:rsidRPr="00372498" w:rsidRDefault="0021284D" w:rsidP="007F1EAC">
            <w:pPr>
              <w:pStyle w:val="TableText"/>
              <w:rPr>
                <w:bCs w:val="0"/>
                <w:color w:val="000000" w:themeColor="text1"/>
              </w:rPr>
            </w:pPr>
            <w:r w:rsidRPr="007F1EAC">
              <w:rPr>
                <w:b w:val="0"/>
                <w:bCs w:val="0"/>
                <w:color w:val="auto"/>
              </w:rPr>
              <w:t>Stream</w:t>
            </w:r>
          </w:p>
        </w:tc>
        <w:tc>
          <w:tcPr>
            <w:tcW w:w="0" w:type="dxa"/>
            <w:shd w:val="clear" w:color="auto" w:fill="00161F"/>
            <w:vAlign w:val="center"/>
          </w:tcPr>
          <w:p w14:paraId="59BCEE80" w14:textId="77777777" w:rsidR="0021284D" w:rsidRPr="00372498" w:rsidRDefault="0021284D" w:rsidP="007F1EAC">
            <w:pPr>
              <w:pStyle w:val="TableText"/>
              <w:rPr>
                <w:bCs w:val="0"/>
              </w:rPr>
            </w:pPr>
            <w:r w:rsidRPr="007F1EAC">
              <w:rPr>
                <w:b w:val="0"/>
                <w:bCs w:val="0"/>
                <w:color w:val="auto"/>
              </w:rPr>
              <w:t>Comparison group</w:t>
            </w:r>
          </w:p>
        </w:tc>
        <w:tc>
          <w:tcPr>
            <w:tcW w:w="0" w:type="dxa"/>
            <w:shd w:val="clear" w:color="auto" w:fill="00161F"/>
            <w:vAlign w:val="center"/>
          </w:tcPr>
          <w:p w14:paraId="40167CEA" w14:textId="77777777" w:rsidR="0021284D" w:rsidRPr="00372498" w:rsidRDefault="0021284D" w:rsidP="007F1EAC">
            <w:pPr>
              <w:pStyle w:val="TableText"/>
              <w:rPr>
                <w:bCs w:val="0"/>
              </w:rPr>
            </w:pPr>
            <w:r w:rsidRPr="007F1EAC">
              <w:rPr>
                <w:b w:val="0"/>
                <w:bCs w:val="0"/>
                <w:color w:val="auto"/>
              </w:rPr>
              <w:t>Treatment group</w:t>
            </w:r>
          </w:p>
        </w:tc>
        <w:tc>
          <w:tcPr>
            <w:tcW w:w="0" w:type="dxa"/>
            <w:shd w:val="clear" w:color="auto" w:fill="00161F"/>
          </w:tcPr>
          <w:p w14:paraId="39C303BC" w14:textId="77777777" w:rsidR="0021284D" w:rsidRPr="00372498" w:rsidRDefault="0021284D" w:rsidP="007F1EAC">
            <w:pPr>
              <w:pStyle w:val="TableText"/>
              <w:rPr>
                <w:bCs w:val="0"/>
              </w:rPr>
            </w:pPr>
            <w:r w:rsidRPr="007F1EAC">
              <w:rPr>
                <w:b w:val="0"/>
                <w:bCs w:val="0"/>
                <w:color w:val="auto"/>
              </w:rPr>
              <w:t>Total</w:t>
            </w:r>
          </w:p>
        </w:tc>
      </w:tr>
      <w:tr w:rsidR="0021284D" w:rsidRPr="006725D9" w14:paraId="151B8E02" w14:textId="77777777" w:rsidTr="007F1EAC">
        <w:trPr>
          <w:trHeight w:val="283"/>
        </w:trPr>
        <w:tc>
          <w:tcPr>
            <w:tcW w:w="0" w:type="dxa"/>
            <w:shd w:val="clear" w:color="auto" w:fill="BDD6EE" w:themeFill="accent5" w:themeFillTint="66"/>
            <w:vAlign w:val="bottom"/>
          </w:tcPr>
          <w:p w14:paraId="205CB773" w14:textId="77777777" w:rsidR="0021284D" w:rsidRDefault="0021284D" w:rsidP="007F1EAC">
            <w:pPr>
              <w:pStyle w:val="TableText"/>
              <w:rPr>
                <w:rFonts w:cs="Calibri"/>
                <w:b/>
                <w:szCs w:val="20"/>
              </w:rPr>
            </w:pPr>
            <w:r>
              <w:rPr>
                <w:rFonts w:cs="Calibri"/>
                <w:b/>
                <w:szCs w:val="20"/>
              </w:rPr>
              <w:t>Stage 1</w:t>
            </w:r>
          </w:p>
        </w:tc>
        <w:tc>
          <w:tcPr>
            <w:tcW w:w="0" w:type="dxa"/>
            <w:shd w:val="clear" w:color="auto" w:fill="BDD6EE" w:themeFill="accent5" w:themeFillTint="66"/>
            <w:vAlign w:val="bottom"/>
          </w:tcPr>
          <w:p w14:paraId="1FF678B7" w14:textId="77777777" w:rsidR="0021284D" w:rsidRDefault="0021284D" w:rsidP="007F1EAC">
            <w:pPr>
              <w:pStyle w:val="TableText"/>
              <w:rPr>
                <w:rFonts w:cstheme="minorHAnsi"/>
                <w:color w:val="FFFFFF" w:themeColor="background1"/>
                <w:szCs w:val="20"/>
              </w:rPr>
            </w:pPr>
          </w:p>
        </w:tc>
        <w:tc>
          <w:tcPr>
            <w:tcW w:w="0" w:type="dxa"/>
            <w:shd w:val="clear" w:color="auto" w:fill="BDD6EE" w:themeFill="accent5" w:themeFillTint="66"/>
            <w:vAlign w:val="bottom"/>
          </w:tcPr>
          <w:p w14:paraId="4D81D853" w14:textId="77777777" w:rsidR="0021284D" w:rsidRPr="0031028D" w:rsidRDefault="0021284D" w:rsidP="007F1EAC">
            <w:pPr>
              <w:pStyle w:val="TableText"/>
              <w:rPr>
                <w:rFonts w:cstheme="minorHAnsi"/>
                <w:color w:val="FFFFFF" w:themeColor="background1"/>
                <w:szCs w:val="20"/>
              </w:rPr>
            </w:pPr>
          </w:p>
        </w:tc>
        <w:tc>
          <w:tcPr>
            <w:tcW w:w="0" w:type="dxa"/>
            <w:shd w:val="clear" w:color="auto" w:fill="BDD6EE" w:themeFill="accent5" w:themeFillTint="66"/>
          </w:tcPr>
          <w:p w14:paraId="0954CBD0" w14:textId="77777777" w:rsidR="0021284D" w:rsidRPr="0031028D" w:rsidRDefault="0021284D" w:rsidP="007F1EAC">
            <w:pPr>
              <w:pStyle w:val="TableText"/>
              <w:rPr>
                <w:rFonts w:cstheme="minorHAnsi"/>
                <w:color w:val="FFFFFF" w:themeColor="background1"/>
                <w:szCs w:val="20"/>
              </w:rPr>
            </w:pPr>
          </w:p>
        </w:tc>
      </w:tr>
      <w:tr w:rsidR="0021284D" w:rsidRPr="006725D9" w14:paraId="1F4CAE49" w14:textId="77777777" w:rsidTr="007F1EAC">
        <w:trPr>
          <w:trHeight w:val="283"/>
        </w:trPr>
        <w:tc>
          <w:tcPr>
            <w:tcW w:w="0" w:type="dxa"/>
            <w:shd w:val="clear" w:color="auto" w:fill="auto"/>
            <w:vAlign w:val="bottom"/>
          </w:tcPr>
          <w:p w14:paraId="5D2392FB" w14:textId="77777777" w:rsidR="0021284D" w:rsidRPr="00010945" w:rsidRDefault="0021284D" w:rsidP="007F1EAC">
            <w:pPr>
              <w:pStyle w:val="TableText"/>
              <w:rPr>
                <w:rFonts w:cs="Calibri"/>
                <w:b/>
                <w:szCs w:val="20"/>
              </w:rPr>
            </w:pPr>
            <w:r>
              <w:rPr>
                <w:rFonts w:cs="Calibri"/>
                <w:b/>
                <w:szCs w:val="20"/>
              </w:rPr>
              <w:t>Intensive</w:t>
            </w:r>
          </w:p>
        </w:tc>
        <w:tc>
          <w:tcPr>
            <w:tcW w:w="0" w:type="dxa"/>
            <w:shd w:val="clear" w:color="auto" w:fill="auto"/>
            <w:vAlign w:val="bottom"/>
          </w:tcPr>
          <w:p w14:paraId="38CA8020" w14:textId="77777777" w:rsidR="0021284D" w:rsidRDefault="0021284D" w:rsidP="007F1EAC">
            <w:pPr>
              <w:pStyle w:val="TableText"/>
              <w:rPr>
                <w:rFonts w:cstheme="minorHAnsi"/>
                <w:color w:val="FFFFFF" w:themeColor="background1"/>
                <w:szCs w:val="20"/>
              </w:rPr>
            </w:pPr>
          </w:p>
        </w:tc>
        <w:tc>
          <w:tcPr>
            <w:tcW w:w="0" w:type="dxa"/>
            <w:shd w:val="clear" w:color="auto" w:fill="auto"/>
            <w:vAlign w:val="bottom"/>
          </w:tcPr>
          <w:p w14:paraId="4BA21667" w14:textId="77777777" w:rsidR="0021284D" w:rsidRPr="0031028D" w:rsidRDefault="0021284D" w:rsidP="007F1EAC">
            <w:pPr>
              <w:pStyle w:val="TableText"/>
              <w:rPr>
                <w:rFonts w:cstheme="minorHAnsi"/>
                <w:color w:val="FFFFFF" w:themeColor="background1"/>
                <w:szCs w:val="20"/>
              </w:rPr>
            </w:pPr>
          </w:p>
        </w:tc>
        <w:tc>
          <w:tcPr>
            <w:tcW w:w="0" w:type="dxa"/>
          </w:tcPr>
          <w:p w14:paraId="244251E6" w14:textId="77777777" w:rsidR="0021284D" w:rsidRPr="0031028D" w:rsidRDefault="0021284D" w:rsidP="007F1EAC">
            <w:pPr>
              <w:pStyle w:val="TableText"/>
              <w:rPr>
                <w:rFonts w:cstheme="minorHAnsi"/>
                <w:color w:val="FFFFFF" w:themeColor="background1"/>
                <w:szCs w:val="20"/>
              </w:rPr>
            </w:pPr>
          </w:p>
        </w:tc>
      </w:tr>
      <w:tr w:rsidR="0021284D" w:rsidRPr="006725D9" w14:paraId="7301137E" w14:textId="77777777" w:rsidTr="007F1EAC">
        <w:trPr>
          <w:trHeight w:val="283"/>
        </w:trPr>
        <w:tc>
          <w:tcPr>
            <w:tcW w:w="0" w:type="dxa"/>
            <w:shd w:val="clear" w:color="auto" w:fill="auto"/>
            <w:vAlign w:val="bottom"/>
          </w:tcPr>
          <w:p w14:paraId="5BC6F62B" w14:textId="77777777" w:rsidR="0021284D" w:rsidRPr="00010945" w:rsidRDefault="0021284D" w:rsidP="007F1EAC">
            <w:pPr>
              <w:pStyle w:val="TableText"/>
              <w:rPr>
                <w:rFonts w:cs="Calibri"/>
                <w:b/>
                <w:szCs w:val="20"/>
              </w:rPr>
            </w:pPr>
            <w:r>
              <w:rPr>
                <w:rFonts w:cs="Calibri"/>
                <w:color w:val="000000"/>
                <w:szCs w:val="20"/>
              </w:rPr>
              <w:t>Male</w:t>
            </w:r>
          </w:p>
        </w:tc>
        <w:tc>
          <w:tcPr>
            <w:tcW w:w="0" w:type="dxa"/>
            <w:shd w:val="clear" w:color="auto" w:fill="auto"/>
            <w:vAlign w:val="bottom"/>
          </w:tcPr>
          <w:p w14:paraId="7ADEACAE" w14:textId="77777777" w:rsidR="0021284D" w:rsidRPr="00857F2A" w:rsidRDefault="0021284D" w:rsidP="007F1EAC">
            <w:pPr>
              <w:pStyle w:val="TableText"/>
              <w:rPr>
                <w:rFonts w:cstheme="minorHAnsi"/>
                <w:color w:val="auto"/>
                <w:szCs w:val="20"/>
              </w:rPr>
            </w:pPr>
            <w:r>
              <w:rPr>
                <w:rFonts w:cstheme="minorHAnsi"/>
                <w:color w:val="auto"/>
                <w:szCs w:val="20"/>
              </w:rPr>
              <w:t>360</w:t>
            </w:r>
          </w:p>
        </w:tc>
        <w:tc>
          <w:tcPr>
            <w:tcW w:w="0" w:type="dxa"/>
            <w:shd w:val="clear" w:color="auto" w:fill="auto"/>
            <w:vAlign w:val="bottom"/>
          </w:tcPr>
          <w:p w14:paraId="4B937FFA" w14:textId="77777777" w:rsidR="0021284D" w:rsidRPr="00857F2A" w:rsidRDefault="0021284D" w:rsidP="007F1EAC">
            <w:pPr>
              <w:pStyle w:val="TableText"/>
              <w:rPr>
                <w:rFonts w:cstheme="minorHAnsi"/>
                <w:color w:val="auto"/>
                <w:szCs w:val="20"/>
              </w:rPr>
            </w:pPr>
            <w:r>
              <w:rPr>
                <w:rFonts w:cstheme="minorHAnsi"/>
                <w:color w:val="auto"/>
                <w:szCs w:val="20"/>
              </w:rPr>
              <w:t>455</w:t>
            </w:r>
          </w:p>
        </w:tc>
        <w:tc>
          <w:tcPr>
            <w:tcW w:w="0" w:type="dxa"/>
          </w:tcPr>
          <w:p w14:paraId="74A181E5" w14:textId="77777777" w:rsidR="0021284D" w:rsidRDefault="0021284D" w:rsidP="007F1EAC">
            <w:pPr>
              <w:pStyle w:val="TableText"/>
              <w:rPr>
                <w:rFonts w:cstheme="minorHAnsi"/>
                <w:szCs w:val="20"/>
              </w:rPr>
            </w:pPr>
            <w:r>
              <w:rPr>
                <w:rFonts w:cstheme="minorHAnsi"/>
                <w:szCs w:val="20"/>
              </w:rPr>
              <w:t>815</w:t>
            </w:r>
          </w:p>
        </w:tc>
      </w:tr>
      <w:tr w:rsidR="0021284D" w:rsidRPr="006725D9" w14:paraId="5D16510A" w14:textId="77777777" w:rsidTr="007F1EAC">
        <w:trPr>
          <w:trHeight w:val="283"/>
        </w:trPr>
        <w:tc>
          <w:tcPr>
            <w:tcW w:w="0" w:type="dxa"/>
            <w:shd w:val="clear" w:color="auto" w:fill="auto"/>
            <w:vAlign w:val="bottom"/>
          </w:tcPr>
          <w:p w14:paraId="0B55B8CB" w14:textId="77777777" w:rsidR="0021284D" w:rsidRPr="00010945" w:rsidRDefault="0021284D" w:rsidP="007F1EAC">
            <w:pPr>
              <w:pStyle w:val="TableText"/>
              <w:rPr>
                <w:rFonts w:cs="Calibri"/>
                <w:b/>
                <w:szCs w:val="20"/>
              </w:rPr>
            </w:pPr>
            <w:r>
              <w:rPr>
                <w:rFonts w:cs="Calibri"/>
                <w:color w:val="000000"/>
                <w:szCs w:val="20"/>
              </w:rPr>
              <w:t xml:space="preserve">Female </w:t>
            </w:r>
          </w:p>
        </w:tc>
        <w:tc>
          <w:tcPr>
            <w:tcW w:w="0" w:type="dxa"/>
            <w:shd w:val="clear" w:color="auto" w:fill="auto"/>
            <w:vAlign w:val="bottom"/>
          </w:tcPr>
          <w:p w14:paraId="729F0C80" w14:textId="1462C04B" w:rsidR="0021284D" w:rsidRPr="00857F2A" w:rsidRDefault="0021284D" w:rsidP="007F1EAC">
            <w:pPr>
              <w:pStyle w:val="TableText"/>
              <w:rPr>
                <w:rFonts w:cstheme="minorHAnsi"/>
                <w:color w:val="auto"/>
                <w:szCs w:val="20"/>
              </w:rPr>
            </w:pPr>
            <w:r>
              <w:rPr>
                <w:rFonts w:cstheme="minorHAnsi"/>
                <w:color w:val="auto"/>
                <w:szCs w:val="20"/>
              </w:rPr>
              <w:t>3</w:t>
            </w:r>
            <w:r w:rsidR="00A55BAC">
              <w:rPr>
                <w:rFonts w:cstheme="minorHAnsi"/>
                <w:color w:val="auto"/>
                <w:szCs w:val="20"/>
              </w:rPr>
              <w:t>,</w:t>
            </w:r>
            <w:r>
              <w:rPr>
                <w:rFonts w:cstheme="minorHAnsi"/>
                <w:color w:val="auto"/>
                <w:szCs w:val="20"/>
              </w:rPr>
              <w:t>568</w:t>
            </w:r>
          </w:p>
        </w:tc>
        <w:tc>
          <w:tcPr>
            <w:tcW w:w="0" w:type="dxa"/>
            <w:shd w:val="clear" w:color="auto" w:fill="auto"/>
            <w:vAlign w:val="bottom"/>
          </w:tcPr>
          <w:p w14:paraId="5AAF72A6" w14:textId="77777777" w:rsidR="0021284D" w:rsidRPr="00857F2A" w:rsidRDefault="0021284D" w:rsidP="007F1EAC">
            <w:pPr>
              <w:pStyle w:val="TableText"/>
              <w:rPr>
                <w:rFonts w:cstheme="minorHAnsi"/>
                <w:color w:val="auto"/>
                <w:szCs w:val="20"/>
              </w:rPr>
            </w:pPr>
            <w:r>
              <w:rPr>
                <w:rFonts w:cstheme="minorHAnsi"/>
                <w:color w:val="auto"/>
                <w:szCs w:val="20"/>
              </w:rPr>
              <w:t>12,302</w:t>
            </w:r>
          </w:p>
        </w:tc>
        <w:tc>
          <w:tcPr>
            <w:tcW w:w="0" w:type="dxa"/>
          </w:tcPr>
          <w:p w14:paraId="17CE36BB" w14:textId="77777777" w:rsidR="0021284D" w:rsidRDefault="0021284D" w:rsidP="007F1EAC">
            <w:pPr>
              <w:pStyle w:val="TableText"/>
              <w:rPr>
                <w:rFonts w:cstheme="minorHAnsi"/>
                <w:szCs w:val="20"/>
              </w:rPr>
            </w:pPr>
            <w:r>
              <w:rPr>
                <w:rFonts w:cstheme="minorHAnsi"/>
                <w:szCs w:val="20"/>
              </w:rPr>
              <w:t>15,870</w:t>
            </w:r>
          </w:p>
        </w:tc>
      </w:tr>
      <w:tr w:rsidR="0021284D" w:rsidRPr="006725D9" w14:paraId="7BA5C650" w14:textId="77777777" w:rsidTr="007F1EAC">
        <w:trPr>
          <w:trHeight w:val="283"/>
        </w:trPr>
        <w:tc>
          <w:tcPr>
            <w:tcW w:w="0" w:type="dxa"/>
            <w:shd w:val="clear" w:color="auto" w:fill="auto"/>
            <w:vAlign w:val="bottom"/>
          </w:tcPr>
          <w:p w14:paraId="3C2FD3CF" w14:textId="77777777" w:rsidR="0021284D" w:rsidRPr="00010945" w:rsidRDefault="0021284D" w:rsidP="007F1EAC">
            <w:pPr>
              <w:pStyle w:val="TableText"/>
              <w:rPr>
                <w:rFonts w:cs="Calibri"/>
                <w:b/>
                <w:color w:val="000000"/>
                <w:szCs w:val="20"/>
              </w:rPr>
            </w:pPr>
            <w:r>
              <w:rPr>
                <w:rFonts w:cs="Calibri"/>
                <w:b/>
                <w:szCs w:val="20"/>
              </w:rPr>
              <w:t>Targeted</w:t>
            </w:r>
          </w:p>
        </w:tc>
        <w:tc>
          <w:tcPr>
            <w:tcW w:w="0" w:type="dxa"/>
            <w:shd w:val="clear" w:color="auto" w:fill="auto"/>
            <w:vAlign w:val="bottom"/>
          </w:tcPr>
          <w:p w14:paraId="11DD8A9D" w14:textId="77777777" w:rsidR="0021284D" w:rsidRPr="0031028D" w:rsidRDefault="0021284D" w:rsidP="007F1EAC">
            <w:pPr>
              <w:pStyle w:val="TableText"/>
              <w:rPr>
                <w:rFonts w:cstheme="minorHAnsi"/>
                <w:color w:val="FFFFFF" w:themeColor="background1"/>
                <w:szCs w:val="20"/>
              </w:rPr>
            </w:pPr>
          </w:p>
        </w:tc>
        <w:tc>
          <w:tcPr>
            <w:tcW w:w="0" w:type="dxa"/>
            <w:shd w:val="clear" w:color="auto" w:fill="auto"/>
            <w:vAlign w:val="bottom"/>
          </w:tcPr>
          <w:p w14:paraId="7B1B576A" w14:textId="77777777" w:rsidR="0021284D" w:rsidRPr="00010945" w:rsidRDefault="0021284D" w:rsidP="007F1EAC">
            <w:pPr>
              <w:pStyle w:val="TableText"/>
              <w:rPr>
                <w:rFonts w:cstheme="minorHAnsi"/>
                <w:color w:val="000000"/>
                <w:szCs w:val="20"/>
              </w:rPr>
            </w:pPr>
          </w:p>
        </w:tc>
        <w:tc>
          <w:tcPr>
            <w:tcW w:w="0" w:type="dxa"/>
          </w:tcPr>
          <w:p w14:paraId="62F5680E" w14:textId="77777777" w:rsidR="0021284D" w:rsidRPr="00010945" w:rsidRDefault="0021284D" w:rsidP="007F1EAC">
            <w:pPr>
              <w:pStyle w:val="TableText"/>
              <w:rPr>
                <w:rFonts w:cstheme="minorHAnsi"/>
                <w:color w:val="000000"/>
                <w:szCs w:val="20"/>
              </w:rPr>
            </w:pPr>
          </w:p>
        </w:tc>
      </w:tr>
      <w:tr w:rsidR="0021284D" w:rsidRPr="006725D9" w14:paraId="48766899" w14:textId="77777777" w:rsidTr="007F1EAC">
        <w:trPr>
          <w:trHeight w:val="80"/>
        </w:trPr>
        <w:tc>
          <w:tcPr>
            <w:tcW w:w="0" w:type="dxa"/>
            <w:shd w:val="clear" w:color="auto" w:fill="auto"/>
            <w:vAlign w:val="bottom"/>
          </w:tcPr>
          <w:p w14:paraId="21B5D41D" w14:textId="77777777" w:rsidR="0021284D" w:rsidRPr="00010945" w:rsidRDefault="0021284D" w:rsidP="007F1EAC">
            <w:pPr>
              <w:pStyle w:val="TableText"/>
              <w:rPr>
                <w:rFonts w:cs="Calibri"/>
                <w:b/>
                <w:color w:val="000000"/>
                <w:szCs w:val="20"/>
              </w:rPr>
            </w:pPr>
            <w:r>
              <w:rPr>
                <w:rFonts w:cs="Calibri"/>
                <w:color w:val="000000"/>
                <w:szCs w:val="20"/>
              </w:rPr>
              <w:t xml:space="preserve">Male </w:t>
            </w:r>
          </w:p>
        </w:tc>
        <w:tc>
          <w:tcPr>
            <w:tcW w:w="0" w:type="dxa"/>
            <w:shd w:val="clear" w:color="auto" w:fill="auto"/>
            <w:vAlign w:val="bottom"/>
          </w:tcPr>
          <w:p w14:paraId="5797297C" w14:textId="77777777" w:rsidR="0021284D" w:rsidRPr="00010945" w:rsidRDefault="0021284D" w:rsidP="007F1EAC">
            <w:pPr>
              <w:pStyle w:val="TableText"/>
              <w:rPr>
                <w:rFonts w:cstheme="minorHAnsi"/>
                <w:color w:val="000000"/>
                <w:szCs w:val="20"/>
              </w:rPr>
            </w:pPr>
            <w:r>
              <w:rPr>
                <w:rFonts w:cstheme="minorHAnsi"/>
                <w:color w:val="000000"/>
                <w:szCs w:val="20"/>
              </w:rPr>
              <w:t>601</w:t>
            </w:r>
          </w:p>
        </w:tc>
        <w:tc>
          <w:tcPr>
            <w:tcW w:w="0" w:type="dxa"/>
            <w:shd w:val="clear" w:color="auto" w:fill="auto"/>
            <w:vAlign w:val="bottom"/>
          </w:tcPr>
          <w:p w14:paraId="5D1F68CA" w14:textId="77777777" w:rsidR="0021284D" w:rsidRPr="00010945" w:rsidRDefault="0021284D" w:rsidP="007F1EAC">
            <w:pPr>
              <w:pStyle w:val="TableText"/>
              <w:rPr>
                <w:rFonts w:cstheme="minorHAnsi"/>
                <w:color w:val="000000"/>
                <w:szCs w:val="20"/>
              </w:rPr>
            </w:pPr>
            <w:r>
              <w:rPr>
                <w:rFonts w:cstheme="minorHAnsi"/>
                <w:color w:val="000000"/>
                <w:szCs w:val="20"/>
              </w:rPr>
              <w:t>478</w:t>
            </w:r>
          </w:p>
        </w:tc>
        <w:tc>
          <w:tcPr>
            <w:tcW w:w="0" w:type="dxa"/>
          </w:tcPr>
          <w:p w14:paraId="1903F90F" w14:textId="4B3F29DE" w:rsidR="0021284D" w:rsidRDefault="0021284D" w:rsidP="007F1EAC">
            <w:pPr>
              <w:pStyle w:val="TableText"/>
              <w:rPr>
                <w:rFonts w:cstheme="minorHAnsi"/>
                <w:color w:val="000000"/>
                <w:szCs w:val="20"/>
              </w:rPr>
            </w:pPr>
            <w:r>
              <w:rPr>
                <w:rFonts w:cstheme="minorHAnsi"/>
                <w:color w:val="000000"/>
                <w:szCs w:val="20"/>
              </w:rPr>
              <w:t>1</w:t>
            </w:r>
            <w:r w:rsidR="00A55BAC">
              <w:rPr>
                <w:rFonts w:cstheme="minorHAnsi"/>
                <w:color w:val="000000"/>
                <w:szCs w:val="20"/>
              </w:rPr>
              <w:t>,</w:t>
            </w:r>
            <w:r>
              <w:rPr>
                <w:rFonts w:cstheme="minorHAnsi"/>
                <w:color w:val="000000"/>
                <w:szCs w:val="20"/>
              </w:rPr>
              <w:t>079</w:t>
            </w:r>
          </w:p>
        </w:tc>
      </w:tr>
      <w:tr w:rsidR="0021284D" w:rsidRPr="006725D9" w14:paraId="44B3CDB9" w14:textId="77777777" w:rsidTr="007F1EAC">
        <w:trPr>
          <w:trHeight w:val="283"/>
        </w:trPr>
        <w:tc>
          <w:tcPr>
            <w:tcW w:w="0" w:type="dxa"/>
            <w:shd w:val="clear" w:color="auto" w:fill="auto"/>
            <w:vAlign w:val="bottom"/>
          </w:tcPr>
          <w:p w14:paraId="01979F9C" w14:textId="77777777" w:rsidR="0021284D" w:rsidRPr="00010945" w:rsidRDefault="0021284D" w:rsidP="007F1EAC">
            <w:pPr>
              <w:pStyle w:val="TableText"/>
              <w:rPr>
                <w:rFonts w:cs="Calibri"/>
                <w:b/>
                <w:color w:val="000000"/>
                <w:szCs w:val="20"/>
              </w:rPr>
            </w:pPr>
            <w:r>
              <w:rPr>
                <w:rFonts w:cs="Calibri"/>
                <w:color w:val="000000"/>
                <w:szCs w:val="20"/>
              </w:rPr>
              <w:t>Female</w:t>
            </w:r>
          </w:p>
        </w:tc>
        <w:tc>
          <w:tcPr>
            <w:tcW w:w="0" w:type="dxa"/>
            <w:shd w:val="clear" w:color="auto" w:fill="auto"/>
            <w:vAlign w:val="bottom"/>
          </w:tcPr>
          <w:p w14:paraId="30D2D7F9" w14:textId="2B77BB83" w:rsidR="0021284D" w:rsidRPr="00010945" w:rsidRDefault="0021284D" w:rsidP="007F1EAC">
            <w:pPr>
              <w:pStyle w:val="TableText"/>
              <w:rPr>
                <w:rFonts w:cstheme="minorHAnsi"/>
                <w:color w:val="000000"/>
                <w:szCs w:val="20"/>
              </w:rPr>
            </w:pPr>
            <w:r>
              <w:rPr>
                <w:rFonts w:cstheme="minorHAnsi"/>
                <w:color w:val="000000"/>
                <w:szCs w:val="20"/>
              </w:rPr>
              <w:t>6</w:t>
            </w:r>
            <w:r w:rsidR="00A55BAC">
              <w:rPr>
                <w:rFonts w:cstheme="minorHAnsi"/>
                <w:color w:val="000000"/>
                <w:szCs w:val="20"/>
              </w:rPr>
              <w:t>,</w:t>
            </w:r>
            <w:r>
              <w:rPr>
                <w:rFonts w:cstheme="minorHAnsi"/>
                <w:color w:val="000000"/>
                <w:szCs w:val="20"/>
              </w:rPr>
              <w:t>732</w:t>
            </w:r>
          </w:p>
        </w:tc>
        <w:tc>
          <w:tcPr>
            <w:tcW w:w="0" w:type="dxa"/>
            <w:shd w:val="clear" w:color="auto" w:fill="auto"/>
            <w:vAlign w:val="bottom"/>
          </w:tcPr>
          <w:p w14:paraId="23B43D0F" w14:textId="60FC5469" w:rsidR="0021284D" w:rsidRPr="00010945" w:rsidRDefault="0021284D" w:rsidP="007F1EAC">
            <w:pPr>
              <w:pStyle w:val="TableText"/>
              <w:rPr>
                <w:rFonts w:cstheme="minorHAnsi"/>
                <w:color w:val="000000"/>
                <w:szCs w:val="20"/>
              </w:rPr>
            </w:pPr>
            <w:r>
              <w:rPr>
                <w:rFonts w:cstheme="minorHAnsi"/>
                <w:color w:val="000000"/>
                <w:szCs w:val="20"/>
              </w:rPr>
              <w:t>8</w:t>
            </w:r>
            <w:r w:rsidR="00A55BAC">
              <w:rPr>
                <w:rFonts w:cstheme="minorHAnsi"/>
                <w:color w:val="000000"/>
                <w:szCs w:val="20"/>
              </w:rPr>
              <w:t>,</w:t>
            </w:r>
            <w:r>
              <w:rPr>
                <w:rFonts w:cstheme="minorHAnsi"/>
                <w:color w:val="000000"/>
                <w:szCs w:val="20"/>
              </w:rPr>
              <w:t>925</w:t>
            </w:r>
          </w:p>
        </w:tc>
        <w:tc>
          <w:tcPr>
            <w:tcW w:w="0" w:type="dxa"/>
          </w:tcPr>
          <w:p w14:paraId="54972002" w14:textId="77777777" w:rsidR="0021284D" w:rsidRDefault="0021284D" w:rsidP="007F1EAC">
            <w:pPr>
              <w:pStyle w:val="TableText"/>
              <w:rPr>
                <w:rFonts w:cstheme="minorHAnsi"/>
                <w:color w:val="000000"/>
                <w:szCs w:val="20"/>
              </w:rPr>
            </w:pPr>
            <w:r>
              <w:rPr>
                <w:rFonts w:cstheme="minorHAnsi"/>
                <w:color w:val="000000"/>
                <w:szCs w:val="20"/>
              </w:rPr>
              <w:t>15,657</w:t>
            </w:r>
          </w:p>
        </w:tc>
      </w:tr>
      <w:tr w:rsidR="0021284D" w:rsidRPr="006725D9" w14:paraId="4AA1A67E" w14:textId="77777777" w:rsidTr="007F1EAC">
        <w:trPr>
          <w:trHeight w:val="283"/>
        </w:trPr>
        <w:tc>
          <w:tcPr>
            <w:tcW w:w="0" w:type="dxa"/>
            <w:shd w:val="clear" w:color="auto" w:fill="BDD6EE" w:themeFill="accent5" w:themeFillTint="66"/>
            <w:vAlign w:val="bottom"/>
          </w:tcPr>
          <w:p w14:paraId="40E7FE09" w14:textId="77777777" w:rsidR="0021284D" w:rsidRPr="005260CE" w:rsidRDefault="0021284D" w:rsidP="007F1EAC">
            <w:pPr>
              <w:pStyle w:val="TableText"/>
              <w:rPr>
                <w:rFonts w:cs="Calibri"/>
                <w:b/>
                <w:color w:val="000000"/>
                <w:szCs w:val="20"/>
              </w:rPr>
            </w:pPr>
            <w:r w:rsidRPr="005260CE">
              <w:rPr>
                <w:rFonts w:cs="Calibri"/>
                <w:b/>
                <w:color w:val="000000"/>
                <w:szCs w:val="20"/>
              </w:rPr>
              <w:t>Stage 2</w:t>
            </w:r>
          </w:p>
        </w:tc>
        <w:tc>
          <w:tcPr>
            <w:tcW w:w="0" w:type="dxa"/>
            <w:shd w:val="clear" w:color="auto" w:fill="BDD6EE" w:themeFill="accent5" w:themeFillTint="66"/>
            <w:vAlign w:val="bottom"/>
          </w:tcPr>
          <w:p w14:paraId="1F097238" w14:textId="77777777" w:rsidR="0021284D" w:rsidRDefault="0021284D" w:rsidP="007F1EAC">
            <w:pPr>
              <w:pStyle w:val="TableText"/>
              <w:rPr>
                <w:rFonts w:cstheme="minorHAnsi"/>
                <w:color w:val="000000"/>
                <w:szCs w:val="20"/>
              </w:rPr>
            </w:pPr>
          </w:p>
        </w:tc>
        <w:tc>
          <w:tcPr>
            <w:tcW w:w="0" w:type="dxa"/>
            <w:shd w:val="clear" w:color="auto" w:fill="BDD6EE" w:themeFill="accent5" w:themeFillTint="66"/>
            <w:vAlign w:val="bottom"/>
          </w:tcPr>
          <w:p w14:paraId="486F84BE" w14:textId="77777777" w:rsidR="0021284D" w:rsidRDefault="0021284D" w:rsidP="007F1EAC">
            <w:pPr>
              <w:pStyle w:val="TableText"/>
              <w:rPr>
                <w:rFonts w:cstheme="minorHAnsi"/>
                <w:color w:val="000000"/>
                <w:szCs w:val="20"/>
              </w:rPr>
            </w:pPr>
          </w:p>
        </w:tc>
        <w:tc>
          <w:tcPr>
            <w:tcW w:w="0" w:type="dxa"/>
            <w:shd w:val="clear" w:color="auto" w:fill="BDD6EE" w:themeFill="accent5" w:themeFillTint="66"/>
          </w:tcPr>
          <w:p w14:paraId="794441EA" w14:textId="77777777" w:rsidR="0021284D" w:rsidRDefault="0021284D" w:rsidP="007F1EAC">
            <w:pPr>
              <w:pStyle w:val="TableText"/>
              <w:rPr>
                <w:rFonts w:cstheme="minorHAnsi"/>
                <w:color w:val="000000"/>
                <w:szCs w:val="20"/>
              </w:rPr>
            </w:pPr>
          </w:p>
        </w:tc>
      </w:tr>
      <w:tr w:rsidR="0021284D" w:rsidRPr="006725D9" w14:paraId="2E8BD981" w14:textId="77777777" w:rsidTr="007F1EAC">
        <w:trPr>
          <w:trHeight w:val="283"/>
        </w:trPr>
        <w:tc>
          <w:tcPr>
            <w:tcW w:w="0" w:type="dxa"/>
            <w:shd w:val="clear" w:color="auto" w:fill="auto"/>
            <w:vAlign w:val="bottom"/>
          </w:tcPr>
          <w:p w14:paraId="367D0C9C" w14:textId="77777777" w:rsidR="0021284D" w:rsidRDefault="0021284D" w:rsidP="007F1EAC">
            <w:pPr>
              <w:pStyle w:val="TableText"/>
              <w:rPr>
                <w:rFonts w:cs="Calibri"/>
                <w:color w:val="000000"/>
                <w:szCs w:val="20"/>
              </w:rPr>
            </w:pPr>
            <w:r>
              <w:rPr>
                <w:rFonts w:cs="Calibri"/>
                <w:b/>
                <w:szCs w:val="20"/>
              </w:rPr>
              <w:t>Intensive</w:t>
            </w:r>
          </w:p>
        </w:tc>
        <w:tc>
          <w:tcPr>
            <w:tcW w:w="0" w:type="dxa"/>
            <w:shd w:val="clear" w:color="auto" w:fill="auto"/>
            <w:vAlign w:val="bottom"/>
          </w:tcPr>
          <w:p w14:paraId="76599888" w14:textId="77777777" w:rsidR="0021284D" w:rsidRDefault="0021284D" w:rsidP="007F1EAC">
            <w:pPr>
              <w:pStyle w:val="TableText"/>
              <w:rPr>
                <w:rFonts w:cstheme="minorHAnsi"/>
                <w:color w:val="000000"/>
                <w:szCs w:val="20"/>
              </w:rPr>
            </w:pPr>
          </w:p>
        </w:tc>
        <w:tc>
          <w:tcPr>
            <w:tcW w:w="0" w:type="dxa"/>
            <w:shd w:val="clear" w:color="auto" w:fill="auto"/>
            <w:vAlign w:val="bottom"/>
          </w:tcPr>
          <w:p w14:paraId="663D8DC5" w14:textId="77777777" w:rsidR="0021284D" w:rsidRDefault="0021284D" w:rsidP="007F1EAC">
            <w:pPr>
              <w:pStyle w:val="TableText"/>
              <w:rPr>
                <w:rFonts w:cstheme="minorHAnsi"/>
                <w:color w:val="000000"/>
                <w:szCs w:val="20"/>
              </w:rPr>
            </w:pPr>
          </w:p>
        </w:tc>
        <w:tc>
          <w:tcPr>
            <w:tcW w:w="0" w:type="dxa"/>
          </w:tcPr>
          <w:p w14:paraId="62749BDA" w14:textId="77777777" w:rsidR="0021284D" w:rsidRDefault="0021284D" w:rsidP="007F1EAC">
            <w:pPr>
              <w:pStyle w:val="TableText"/>
              <w:rPr>
                <w:rFonts w:cstheme="minorHAnsi"/>
                <w:color w:val="000000"/>
                <w:szCs w:val="20"/>
              </w:rPr>
            </w:pPr>
          </w:p>
        </w:tc>
      </w:tr>
      <w:tr w:rsidR="0021284D" w:rsidRPr="006725D9" w14:paraId="30CFD161" w14:textId="77777777" w:rsidTr="007F1EAC">
        <w:trPr>
          <w:trHeight w:val="283"/>
        </w:trPr>
        <w:tc>
          <w:tcPr>
            <w:tcW w:w="0" w:type="dxa"/>
            <w:shd w:val="clear" w:color="auto" w:fill="auto"/>
            <w:vAlign w:val="bottom"/>
          </w:tcPr>
          <w:p w14:paraId="46240580" w14:textId="77777777" w:rsidR="0021284D" w:rsidRDefault="0021284D" w:rsidP="007F1EAC">
            <w:pPr>
              <w:pStyle w:val="TableText"/>
              <w:rPr>
                <w:rFonts w:cs="Calibri"/>
                <w:color w:val="000000"/>
                <w:szCs w:val="20"/>
              </w:rPr>
            </w:pPr>
            <w:r>
              <w:rPr>
                <w:rFonts w:cs="Calibri"/>
                <w:color w:val="000000"/>
                <w:szCs w:val="20"/>
              </w:rPr>
              <w:t>Male</w:t>
            </w:r>
          </w:p>
        </w:tc>
        <w:tc>
          <w:tcPr>
            <w:tcW w:w="0" w:type="dxa"/>
            <w:shd w:val="clear" w:color="auto" w:fill="auto"/>
            <w:vAlign w:val="bottom"/>
          </w:tcPr>
          <w:p w14:paraId="6EF3DEF5" w14:textId="77777777" w:rsidR="0021284D" w:rsidRDefault="0021284D" w:rsidP="007F1EAC">
            <w:pPr>
              <w:pStyle w:val="TableText"/>
              <w:rPr>
                <w:rFonts w:cstheme="minorHAnsi"/>
                <w:color w:val="000000"/>
                <w:szCs w:val="20"/>
              </w:rPr>
            </w:pPr>
            <w:r>
              <w:rPr>
                <w:rFonts w:cstheme="minorHAnsi"/>
                <w:color w:val="000000"/>
                <w:szCs w:val="20"/>
              </w:rPr>
              <w:t>417</w:t>
            </w:r>
          </w:p>
        </w:tc>
        <w:tc>
          <w:tcPr>
            <w:tcW w:w="0" w:type="dxa"/>
            <w:shd w:val="clear" w:color="auto" w:fill="auto"/>
            <w:vAlign w:val="bottom"/>
          </w:tcPr>
          <w:p w14:paraId="1CBD4695" w14:textId="77777777" w:rsidR="0021284D" w:rsidRDefault="0021284D" w:rsidP="007F1EAC">
            <w:pPr>
              <w:pStyle w:val="TableText"/>
              <w:rPr>
                <w:rFonts w:cstheme="minorHAnsi"/>
                <w:color w:val="000000"/>
                <w:szCs w:val="20"/>
              </w:rPr>
            </w:pPr>
            <w:r>
              <w:rPr>
                <w:rFonts w:cstheme="minorHAnsi"/>
                <w:color w:val="000000"/>
                <w:szCs w:val="20"/>
              </w:rPr>
              <w:t>619</w:t>
            </w:r>
          </w:p>
        </w:tc>
        <w:tc>
          <w:tcPr>
            <w:tcW w:w="0" w:type="dxa"/>
          </w:tcPr>
          <w:p w14:paraId="2449730F" w14:textId="51360ECD" w:rsidR="0021284D" w:rsidRDefault="0021284D" w:rsidP="007F1EAC">
            <w:pPr>
              <w:pStyle w:val="TableText"/>
              <w:rPr>
                <w:rFonts w:cstheme="minorHAnsi"/>
                <w:color w:val="000000"/>
                <w:szCs w:val="20"/>
              </w:rPr>
            </w:pPr>
            <w:r>
              <w:rPr>
                <w:rFonts w:cstheme="minorHAnsi"/>
                <w:color w:val="000000"/>
                <w:szCs w:val="20"/>
              </w:rPr>
              <w:t>1</w:t>
            </w:r>
            <w:r w:rsidR="00A55BAC">
              <w:rPr>
                <w:rFonts w:cstheme="minorHAnsi"/>
                <w:color w:val="000000"/>
                <w:szCs w:val="20"/>
              </w:rPr>
              <w:t>,</w:t>
            </w:r>
            <w:r>
              <w:rPr>
                <w:rFonts w:cstheme="minorHAnsi"/>
                <w:color w:val="000000"/>
                <w:szCs w:val="20"/>
              </w:rPr>
              <w:t>036</w:t>
            </w:r>
          </w:p>
        </w:tc>
      </w:tr>
      <w:tr w:rsidR="0021284D" w:rsidRPr="006725D9" w14:paraId="2B52EF22" w14:textId="77777777" w:rsidTr="007F1EAC">
        <w:trPr>
          <w:trHeight w:val="283"/>
        </w:trPr>
        <w:tc>
          <w:tcPr>
            <w:tcW w:w="0" w:type="dxa"/>
            <w:shd w:val="clear" w:color="auto" w:fill="auto"/>
            <w:vAlign w:val="bottom"/>
          </w:tcPr>
          <w:p w14:paraId="2FA0424B" w14:textId="77777777" w:rsidR="0021284D" w:rsidRDefault="0021284D" w:rsidP="007F1EAC">
            <w:pPr>
              <w:pStyle w:val="TableText"/>
              <w:rPr>
                <w:rFonts w:cs="Calibri"/>
                <w:color w:val="000000"/>
                <w:szCs w:val="20"/>
              </w:rPr>
            </w:pPr>
            <w:r>
              <w:rPr>
                <w:rFonts w:cs="Calibri"/>
                <w:color w:val="000000"/>
                <w:szCs w:val="20"/>
              </w:rPr>
              <w:t xml:space="preserve">Female </w:t>
            </w:r>
          </w:p>
        </w:tc>
        <w:tc>
          <w:tcPr>
            <w:tcW w:w="0" w:type="dxa"/>
            <w:shd w:val="clear" w:color="auto" w:fill="auto"/>
            <w:vAlign w:val="bottom"/>
          </w:tcPr>
          <w:p w14:paraId="321BF8BC" w14:textId="2B616842" w:rsidR="0021284D" w:rsidRDefault="0021284D" w:rsidP="007F1EAC">
            <w:pPr>
              <w:pStyle w:val="TableText"/>
              <w:rPr>
                <w:rFonts w:cstheme="minorHAnsi"/>
                <w:color w:val="000000"/>
                <w:szCs w:val="20"/>
              </w:rPr>
            </w:pPr>
            <w:r>
              <w:rPr>
                <w:rFonts w:cstheme="minorHAnsi"/>
                <w:color w:val="000000"/>
                <w:szCs w:val="20"/>
              </w:rPr>
              <w:t>3</w:t>
            </w:r>
            <w:r w:rsidR="00A55BAC">
              <w:rPr>
                <w:rFonts w:cstheme="minorHAnsi"/>
                <w:color w:val="000000"/>
                <w:szCs w:val="20"/>
              </w:rPr>
              <w:t>,</w:t>
            </w:r>
            <w:r>
              <w:rPr>
                <w:rFonts w:cstheme="minorHAnsi"/>
                <w:color w:val="000000"/>
                <w:szCs w:val="20"/>
              </w:rPr>
              <w:t>712</w:t>
            </w:r>
          </w:p>
        </w:tc>
        <w:tc>
          <w:tcPr>
            <w:tcW w:w="0" w:type="dxa"/>
            <w:shd w:val="clear" w:color="auto" w:fill="auto"/>
            <w:vAlign w:val="bottom"/>
          </w:tcPr>
          <w:p w14:paraId="762214B1" w14:textId="77777777" w:rsidR="0021284D" w:rsidRDefault="0021284D" w:rsidP="007F1EAC">
            <w:pPr>
              <w:pStyle w:val="TableText"/>
              <w:rPr>
                <w:rFonts w:cstheme="minorHAnsi"/>
                <w:color w:val="000000"/>
                <w:szCs w:val="20"/>
              </w:rPr>
            </w:pPr>
            <w:r>
              <w:rPr>
                <w:rFonts w:cstheme="minorHAnsi"/>
                <w:color w:val="000000"/>
                <w:szCs w:val="20"/>
              </w:rPr>
              <w:t>17,939</w:t>
            </w:r>
          </w:p>
        </w:tc>
        <w:tc>
          <w:tcPr>
            <w:tcW w:w="0" w:type="dxa"/>
          </w:tcPr>
          <w:p w14:paraId="1480C6AF" w14:textId="77777777" w:rsidR="0021284D" w:rsidRDefault="0021284D" w:rsidP="007F1EAC">
            <w:pPr>
              <w:pStyle w:val="TableText"/>
              <w:rPr>
                <w:rFonts w:cstheme="minorHAnsi"/>
                <w:color w:val="000000"/>
                <w:szCs w:val="20"/>
              </w:rPr>
            </w:pPr>
            <w:r>
              <w:rPr>
                <w:rFonts w:cstheme="minorHAnsi"/>
                <w:color w:val="000000"/>
                <w:szCs w:val="20"/>
              </w:rPr>
              <w:t>21,651</w:t>
            </w:r>
          </w:p>
        </w:tc>
      </w:tr>
      <w:tr w:rsidR="0021284D" w:rsidRPr="006725D9" w14:paraId="4CD256F7" w14:textId="77777777" w:rsidTr="007F1EAC">
        <w:trPr>
          <w:trHeight w:val="283"/>
        </w:trPr>
        <w:tc>
          <w:tcPr>
            <w:tcW w:w="0" w:type="dxa"/>
            <w:shd w:val="clear" w:color="auto" w:fill="auto"/>
            <w:vAlign w:val="bottom"/>
          </w:tcPr>
          <w:p w14:paraId="27ACB0BD" w14:textId="77777777" w:rsidR="0021284D" w:rsidRDefault="0021284D" w:rsidP="007F1EAC">
            <w:pPr>
              <w:pStyle w:val="TableText"/>
              <w:rPr>
                <w:rFonts w:cs="Calibri"/>
                <w:color w:val="000000"/>
                <w:szCs w:val="20"/>
              </w:rPr>
            </w:pPr>
            <w:r>
              <w:rPr>
                <w:rFonts w:cs="Calibri"/>
                <w:b/>
                <w:szCs w:val="20"/>
              </w:rPr>
              <w:t>Targeted</w:t>
            </w:r>
          </w:p>
        </w:tc>
        <w:tc>
          <w:tcPr>
            <w:tcW w:w="0" w:type="dxa"/>
            <w:shd w:val="clear" w:color="auto" w:fill="auto"/>
            <w:vAlign w:val="bottom"/>
          </w:tcPr>
          <w:p w14:paraId="2704FDC8" w14:textId="77777777" w:rsidR="0021284D" w:rsidRDefault="0021284D" w:rsidP="007F1EAC">
            <w:pPr>
              <w:pStyle w:val="TableText"/>
              <w:rPr>
                <w:rFonts w:cstheme="minorHAnsi"/>
                <w:color w:val="000000"/>
                <w:szCs w:val="20"/>
              </w:rPr>
            </w:pPr>
          </w:p>
        </w:tc>
        <w:tc>
          <w:tcPr>
            <w:tcW w:w="0" w:type="dxa"/>
            <w:shd w:val="clear" w:color="auto" w:fill="auto"/>
            <w:vAlign w:val="bottom"/>
          </w:tcPr>
          <w:p w14:paraId="0588A133" w14:textId="77777777" w:rsidR="0021284D" w:rsidRDefault="0021284D" w:rsidP="007F1EAC">
            <w:pPr>
              <w:pStyle w:val="TableText"/>
              <w:rPr>
                <w:rFonts w:cstheme="minorHAnsi"/>
                <w:color w:val="000000"/>
                <w:szCs w:val="20"/>
              </w:rPr>
            </w:pPr>
          </w:p>
        </w:tc>
        <w:tc>
          <w:tcPr>
            <w:tcW w:w="0" w:type="dxa"/>
          </w:tcPr>
          <w:p w14:paraId="659CD633" w14:textId="77777777" w:rsidR="0021284D" w:rsidRDefault="0021284D" w:rsidP="007F1EAC">
            <w:pPr>
              <w:pStyle w:val="TableText"/>
              <w:rPr>
                <w:rFonts w:cstheme="minorHAnsi"/>
                <w:color w:val="000000"/>
                <w:szCs w:val="20"/>
              </w:rPr>
            </w:pPr>
          </w:p>
        </w:tc>
      </w:tr>
      <w:tr w:rsidR="0021284D" w:rsidRPr="006725D9" w14:paraId="2C05A7D1" w14:textId="77777777" w:rsidTr="007F1EAC">
        <w:trPr>
          <w:trHeight w:val="283"/>
        </w:trPr>
        <w:tc>
          <w:tcPr>
            <w:tcW w:w="0" w:type="dxa"/>
            <w:shd w:val="clear" w:color="auto" w:fill="auto"/>
            <w:vAlign w:val="bottom"/>
          </w:tcPr>
          <w:p w14:paraId="3C5F25E9" w14:textId="77777777" w:rsidR="0021284D" w:rsidRDefault="0021284D" w:rsidP="007F1EAC">
            <w:pPr>
              <w:pStyle w:val="TableText"/>
              <w:rPr>
                <w:rFonts w:cs="Calibri"/>
                <w:color w:val="000000"/>
                <w:szCs w:val="20"/>
              </w:rPr>
            </w:pPr>
            <w:r>
              <w:rPr>
                <w:rFonts w:cs="Calibri"/>
                <w:color w:val="000000"/>
                <w:szCs w:val="20"/>
              </w:rPr>
              <w:t xml:space="preserve">Male </w:t>
            </w:r>
          </w:p>
        </w:tc>
        <w:tc>
          <w:tcPr>
            <w:tcW w:w="0" w:type="dxa"/>
            <w:shd w:val="clear" w:color="auto" w:fill="auto"/>
            <w:vAlign w:val="bottom"/>
          </w:tcPr>
          <w:p w14:paraId="293E2FDE" w14:textId="77777777" w:rsidR="0021284D" w:rsidRDefault="0021284D" w:rsidP="007F1EAC">
            <w:pPr>
              <w:pStyle w:val="TableText"/>
              <w:rPr>
                <w:rFonts w:cstheme="minorHAnsi"/>
                <w:color w:val="000000"/>
                <w:szCs w:val="20"/>
              </w:rPr>
            </w:pPr>
            <w:r>
              <w:rPr>
                <w:rFonts w:cstheme="minorHAnsi"/>
                <w:color w:val="000000"/>
                <w:szCs w:val="20"/>
              </w:rPr>
              <w:t>669</w:t>
            </w:r>
          </w:p>
        </w:tc>
        <w:tc>
          <w:tcPr>
            <w:tcW w:w="0" w:type="dxa"/>
            <w:shd w:val="clear" w:color="auto" w:fill="auto"/>
            <w:vAlign w:val="bottom"/>
          </w:tcPr>
          <w:p w14:paraId="51BF116B" w14:textId="77777777" w:rsidR="0021284D" w:rsidRDefault="0021284D" w:rsidP="007F1EAC">
            <w:pPr>
              <w:pStyle w:val="TableText"/>
              <w:rPr>
                <w:rFonts w:cstheme="minorHAnsi"/>
                <w:color w:val="000000"/>
                <w:szCs w:val="20"/>
              </w:rPr>
            </w:pPr>
            <w:r>
              <w:rPr>
                <w:rFonts w:cstheme="minorHAnsi"/>
                <w:color w:val="000000"/>
                <w:szCs w:val="20"/>
              </w:rPr>
              <w:t>687</w:t>
            </w:r>
          </w:p>
        </w:tc>
        <w:tc>
          <w:tcPr>
            <w:tcW w:w="0" w:type="dxa"/>
          </w:tcPr>
          <w:p w14:paraId="2A0C116F" w14:textId="21E2B08E" w:rsidR="0021284D" w:rsidRDefault="0021284D" w:rsidP="007F1EAC">
            <w:pPr>
              <w:pStyle w:val="TableText"/>
              <w:rPr>
                <w:rFonts w:cstheme="minorHAnsi"/>
                <w:color w:val="000000"/>
                <w:szCs w:val="20"/>
              </w:rPr>
            </w:pPr>
            <w:r>
              <w:rPr>
                <w:rFonts w:cstheme="minorHAnsi"/>
                <w:color w:val="000000"/>
                <w:szCs w:val="20"/>
              </w:rPr>
              <w:t>1</w:t>
            </w:r>
            <w:r w:rsidR="00A55BAC">
              <w:rPr>
                <w:rFonts w:cstheme="minorHAnsi"/>
                <w:color w:val="000000"/>
                <w:szCs w:val="20"/>
              </w:rPr>
              <w:t>,</w:t>
            </w:r>
            <w:r>
              <w:rPr>
                <w:rFonts w:cstheme="minorHAnsi"/>
                <w:color w:val="000000"/>
                <w:szCs w:val="20"/>
              </w:rPr>
              <w:t>356</w:t>
            </w:r>
          </w:p>
        </w:tc>
      </w:tr>
      <w:tr w:rsidR="0021284D" w:rsidRPr="006725D9" w14:paraId="42761E76" w14:textId="77777777" w:rsidTr="007F1EAC">
        <w:trPr>
          <w:trHeight w:val="283"/>
        </w:trPr>
        <w:tc>
          <w:tcPr>
            <w:tcW w:w="0" w:type="dxa"/>
            <w:shd w:val="clear" w:color="auto" w:fill="auto"/>
            <w:vAlign w:val="bottom"/>
          </w:tcPr>
          <w:p w14:paraId="7003C441" w14:textId="77777777" w:rsidR="0021284D" w:rsidRDefault="0021284D" w:rsidP="007F1EAC">
            <w:pPr>
              <w:pStyle w:val="TableText"/>
              <w:rPr>
                <w:rFonts w:cs="Calibri"/>
                <w:color w:val="000000"/>
                <w:szCs w:val="20"/>
              </w:rPr>
            </w:pPr>
            <w:r>
              <w:rPr>
                <w:rFonts w:cs="Calibri"/>
                <w:color w:val="000000"/>
                <w:szCs w:val="20"/>
              </w:rPr>
              <w:t>Female</w:t>
            </w:r>
          </w:p>
        </w:tc>
        <w:tc>
          <w:tcPr>
            <w:tcW w:w="0" w:type="dxa"/>
            <w:shd w:val="clear" w:color="auto" w:fill="auto"/>
            <w:vAlign w:val="bottom"/>
          </w:tcPr>
          <w:p w14:paraId="5B8CEED1" w14:textId="52E97362" w:rsidR="0021284D" w:rsidRDefault="0021284D" w:rsidP="007F1EAC">
            <w:pPr>
              <w:pStyle w:val="TableText"/>
              <w:rPr>
                <w:rFonts w:cstheme="minorHAnsi"/>
                <w:color w:val="000000"/>
                <w:szCs w:val="20"/>
              </w:rPr>
            </w:pPr>
            <w:r>
              <w:rPr>
                <w:rFonts w:cstheme="minorHAnsi"/>
                <w:color w:val="000000"/>
                <w:szCs w:val="20"/>
              </w:rPr>
              <w:t>6</w:t>
            </w:r>
            <w:r w:rsidR="00A55BAC">
              <w:rPr>
                <w:rFonts w:cstheme="minorHAnsi"/>
                <w:color w:val="000000"/>
                <w:szCs w:val="20"/>
              </w:rPr>
              <w:t>,</w:t>
            </w:r>
            <w:r>
              <w:rPr>
                <w:rFonts w:cstheme="minorHAnsi"/>
                <w:color w:val="000000"/>
                <w:szCs w:val="20"/>
              </w:rPr>
              <w:t>069</w:t>
            </w:r>
          </w:p>
        </w:tc>
        <w:tc>
          <w:tcPr>
            <w:tcW w:w="0" w:type="dxa"/>
            <w:shd w:val="clear" w:color="auto" w:fill="auto"/>
            <w:vAlign w:val="bottom"/>
          </w:tcPr>
          <w:p w14:paraId="48B2B5D8" w14:textId="77777777" w:rsidR="0021284D" w:rsidRDefault="0021284D" w:rsidP="007F1EAC">
            <w:pPr>
              <w:pStyle w:val="TableText"/>
              <w:rPr>
                <w:rFonts w:cstheme="minorHAnsi"/>
                <w:color w:val="000000"/>
                <w:szCs w:val="20"/>
              </w:rPr>
            </w:pPr>
            <w:r>
              <w:rPr>
                <w:rFonts w:cstheme="minorHAnsi"/>
                <w:color w:val="000000"/>
                <w:szCs w:val="20"/>
              </w:rPr>
              <w:t>13,386</w:t>
            </w:r>
          </w:p>
        </w:tc>
        <w:tc>
          <w:tcPr>
            <w:tcW w:w="0" w:type="dxa"/>
          </w:tcPr>
          <w:p w14:paraId="0AF70B38" w14:textId="77777777" w:rsidR="0021284D" w:rsidRDefault="0021284D" w:rsidP="007F1EAC">
            <w:pPr>
              <w:pStyle w:val="TableText"/>
              <w:rPr>
                <w:rFonts w:cstheme="minorHAnsi"/>
                <w:color w:val="000000"/>
                <w:szCs w:val="20"/>
              </w:rPr>
            </w:pPr>
            <w:r>
              <w:rPr>
                <w:rFonts w:cstheme="minorHAnsi"/>
                <w:color w:val="000000"/>
                <w:szCs w:val="20"/>
              </w:rPr>
              <w:t>19,455</w:t>
            </w:r>
          </w:p>
        </w:tc>
      </w:tr>
    </w:tbl>
    <w:p w14:paraId="5BCDB262" w14:textId="15D308B0" w:rsidR="0021284D" w:rsidRPr="00C72226" w:rsidRDefault="0021284D">
      <w:pPr>
        <w:pStyle w:val="Tablecaption"/>
      </w:pPr>
      <w:bookmarkStart w:id="449" w:name="_Toc102986126"/>
      <w:r w:rsidRPr="00C72226">
        <w:t>Table A</w:t>
      </w:r>
      <w:r w:rsidR="004246A0" w:rsidRPr="00C72226">
        <w:t>6</w:t>
      </w:r>
      <w:r w:rsidRPr="00C72226">
        <w:t>.2: Outcome rates by gender</w:t>
      </w:r>
      <w:bookmarkEnd w:id="449"/>
      <w:r w:rsidR="003657BE" w:rsidRPr="00C72226">
        <w:t xml:space="preserve"> </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696"/>
        <w:gridCol w:w="1191"/>
        <w:gridCol w:w="1095"/>
        <w:gridCol w:w="1327"/>
        <w:gridCol w:w="1242"/>
        <w:gridCol w:w="47"/>
        <w:gridCol w:w="1095"/>
        <w:gridCol w:w="1213"/>
      </w:tblGrid>
      <w:tr w:rsidR="0021284D" w14:paraId="708875F6" w14:textId="77777777" w:rsidTr="007F1EAC">
        <w:trPr>
          <w:tblHeader/>
        </w:trPr>
        <w:tc>
          <w:tcPr>
            <w:tcW w:w="1696" w:type="dxa"/>
            <w:shd w:val="clear" w:color="auto" w:fill="00161F"/>
            <w:vAlign w:val="bottom"/>
          </w:tcPr>
          <w:p w14:paraId="7D413DC7" w14:textId="77777777" w:rsidR="0021284D" w:rsidRPr="007D10F6" w:rsidRDefault="0021284D" w:rsidP="007F1EAC">
            <w:pPr>
              <w:pStyle w:val="TableText"/>
              <w:rPr>
                <w:b/>
                <w:bCs w:val="0"/>
              </w:rPr>
            </w:pPr>
            <w:r w:rsidRPr="007D10F6">
              <w:rPr>
                <w:b/>
                <w:bCs w:val="0"/>
              </w:rPr>
              <w:t>Outcome</w:t>
            </w:r>
          </w:p>
        </w:tc>
        <w:tc>
          <w:tcPr>
            <w:tcW w:w="1191" w:type="dxa"/>
            <w:shd w:val="clear" w:color="auto" w:fill="00161F"/>
            <w:vAlign w:val="bottom"/>
          </w:tcPr>
          <w:p w14:paraId="6726F3ED" w14:textId="5C0106D7" w:rsidR="001108F9" w:rsidRPr="007D10F6" w:rsidRDefault="0021284D" w:rsidP="007F1EAC">
            <w:pPr>
              <w:pStyle w:val="TableText"/>
              <w:rPr>
                <w:b/>
                <w:bCs w:val="0"/>
              </w:rPr>
            </w:pPr>
            <w:r w:rsidRPr="007D10F6">
              <w:rPr>
                <w:b/>
                <w:bCs w:val="0"/>
              </w:rPr>
              <w:t>Intensive comparison group</w:t>
            </w:r>
          </w:p>
          <w:p w14:paraId="4AEBF5E0" w14:textId="2A35A5D0" w:rsidR="0021284D" w:rsidRPr="007D10F6" w:rsidRDefault="0021284D" w:rsidP="007F1EAC">
            <w:pPr>
              <w:pStyle w:val="TableText"/>
              <w:rPr>
                <w:b/>
                <w:bCs w:val="0"/>
              </w:rPr>
            </w:pPr>
            <w:r w:rsidRPr="007D10F6">
              <w:rPr>
                <w:b/>
                <w:bCs w:val="0"/>
              </w:rPr>
              <w:t>%</w:t>
            </w:r>
          </w:p>
        </w:tc>
        <w:tc>
          <w:tcPr>
            <w:tcW w:w="1095" w:type="dxa"/>
            <w:shd w:val="clear" w:color="auto" w:fill="00161F"/>
            <w:vAlign w:val="bottom"/>
          </w:tcPr>
          <w:p w14:paraId="60E92333" w14:textId="233F4977" w:rsidR="001108F9" w:rsidRPr="007D10F6" w:rsidRDefault="0021284D" w:rsidP="007F1EAC">
            <w:pPr>
              <w:pStyle w:val="TableText"/>
              <w:rPr>
                <w:b/>
                <w:bCs w:val="0"/>
              </w:rPr>
            </w:pPr>
            <w:r w:rsidRPr="007D10F6">
              <w:rPr>
                <w:b/>
                <w:bCs w:val="0"/>
              </w:rPr>
              <w:t>Intensive treatment group</w:t>
            </w:r>
          </w:p>
          <w:p w14:paraId="31E9C0CA" w14:textId="77777777" w:rsidR="0021284D" w:rsidRPr="007D10F6" w:rsidRDefault="0021284D" w:rsidP="007F1EAC">
            <w:pPr>
              <w:pStyle w:val="TableText"/>
              <w:rPr>
                <w:b/>
                <w:bCs w:val="0"/>
              </w:rPr>
            </w:pPr>
            <w:r w:rsidRPr="007D10F6">
              <w:rPr>
                <w:b/>
                <w:bCs w:val="0"/>
              </w:rPr>
              <w:t>%</w:t>
            </w:r>
          </w:p>
        </w:tc>
        <w:tc>
          <w:tcPr>
            <w:tcW w:w="1327" w:type="dxa"/>
            <w:shd w:val="clear" w:color="auto" w:fill="00161F"/>
            <w:vAlign w:val="bottom"/>
          </w:tcPr>
          <w:p w14:paraId="6F95DDDF" w14:textId="77777777" w:rsidR="0021284D" w:rsidRPr="007D10F6" w:rsidRDefault="0021284D" w:rsidP="007F1EAC">
            <w:pPr>
              <w:pStyle w:val="TableText"/>
              <w:rPr>
                <w:b/>
                <w:bCs w:val="0"/>
              </w:rPr>
            </w:pPr>
            <w:r w:rsidRPr="007D10F6">
              <w:rPr>
                <w:b/>
                <w:bCs w:val="0"/>
              </w:rPr>
              <w:t>Difference (treatment group – comparison group)</w:t>
            </w:r>
          </w:p>
        </w:tc>
        <w:tc>
          <w:tcPr>
            <w:tcW w:w="1289" w:type="dxa"/>
            <w:gridSpan w:val="2"/>
            <w:shd w:val="clear" w:color="auto" w:fill="00161F"/>
            <w:vAlign w:val="bottom"/>
          </w:tcPr>
          <w:p w14:paraId="6AF83A76" w14:textId="5E7CB6F4" w:rsidR="001108F9" w:rsidRPr="007D10F6" w:rsidRDefault="0021284D" w:rsidP="007F1EAC">
            <w:pPr>
              <w:pStyle w:val="TableText"/>
              <w:rPr>
                <w:b/>
                <w:bCs w:val="0"/>
              </w:rPr>
            </w:pPr>
            <w:r w:rsidRPr="007D10F6">
              <w:rPr>
                <w:b/>
                <w:bCs w:val="0"/>
              </w:rPr>
              <w:t>Targeted comparison group</w:t>
            </w:r>
          </w:p>
          <w:p w14:paraId="7FE17398" w14:textId="77777777" w:rsidR="0021284D" w:rsidRPr="007D10F6" w:rsidRDefault="0021284D" w:rsidP="007F1EAC">
            <w:pPr>
              <w:pStyle w:val="TableText"/>
              <w:rPr>
                <w:b/>
                <w:bCs w:val="0"/>
              </w:rPr>
            </w:pPr>
            <w:r w:rsidRPr="007D10F6">
              <w:rPr>
                <w:b/>
                <w:bCs w:val="0"/>
              </w:rPr>
              <w:t>%</w:t>
            </w:r>
          </w:p>
        </w:tc>
        <w:tc>
          <w:tcPr>
            <w:tcW w:w="1095" w:type="dxa"/>
            <w:shd w:val="clear" w:color="auto" w:fill="00161F"/>
            <w:vAlign w:val="bottom"/>
          </w:tcPr>
          <w:p w14:paraId="4FE7A007" w14:textId="5F7098D6" w:rsidR="001108F9" w:rsidRPr="007D10F6" w:rsidRDefault="0021284D" w:rsidP="007F1EAC">
            <w:pPr>
              <w:pStyle w:val="TableText"/>
              <w:rPr>
                <w:b/>
                <w:bCs w:val="0"/>
              </w:rPr>
            </w:pPr>
            <w:r w:rsidRPr="007D10F6">
              <w:rPr>
                <w:b/>
                <w:bCs w:val="0"/>
              </w:rPr>
              <w:t>Targeted treatment group</w:t>
            </w:r>
          </w:p>
          <w:p w14:paraId="6AD056BD" w14:textId="77777777" w:rsidR="0021284D" w:rsidRPr="007D10F6" w:rsidRDefault="0021284D" w:rsidP="007F1EAC">
            <w:pPr>
              <w:pStyle w:val="TableText"/>
              <w:rPr>
                <w:b/>
                <w:bCs w:val="0"/>
              </w:rPr>
            </w:pPr>
            <w:r w:rsidRPr="007D10F6">
              <w:rPr>
                <w:b/>
                <w:bCs w:val="0"/>
              </w:rPr>
              <w:t>%</w:t>
            </w:r>
          </w:p>
        </w:tc>
        <w:tc>
          <w:tcPr>
            <w:tcW w:w="1213" w:type="dxa"/>
            <w:shd w:val="clear" w:color="auto" w:fill="00161F"/>
            <w:vAlign w:val="bottom"/>
          </w:tcPr>
          <w:p w14:paraId="559C8433" w14:textId="77777777" w:rsidR="0021284D" w:rsidRPr="007D10F6" w:rsidRDefault="0021284D" w:rsidP="007F1EAC">
            <w:pPr>
              <w:pStyle w:val="TableText"/>
              <w:rPr>
                <w:b/>
                <w:bCs w:val="0"/>
              </w:rPr>
            </w:pPr>
            <w:r w:rsidRPr="007D10F6">
              <w:rPr>
                <w:b/>
                <w:bCs w:val="0"/>
              </w:rPr>
              <w:t>Difference (treatment group – comparison group)</w:t>
            </w:r>
          </w:p>
        </w:tc>
      </w:tr>
      <w:tr w:rsidR="0021284D" w14:paraId="03E8E86E" w14:textId="77777777" w:rsidTr="007F1EAC">
        <w:tc>
          <w:tcPr>
            <w:tcW w:w="1696" w:type="dxa"/>
            <w:shd w:val="clear" w:color="auto" w:fill="BDD6EE" w:themeFill="accent5" w:themeFillTint="66"/>
            <w:vAlign w:val="bottom"/>
          </w:tcPr>
          <w:p w14:paraId="3E224B9D" w14:textId="77777777" w:rsidR="0021284D" w:rsidRPr="007D10F6" w:rsidRDefault="0021284D" w:rsidP="007F1EAC">
            <w:pPr>
              <w:pStyle w:val="TableText"/>
              <w:rPr>
                <w:b/>
                <w:bCs w:val="0"/>
              </w:rPr>
            </w:pPr>
            <w:r w:rsidRPr="007D10F6">
              <w:rPr>
                <w:b/>
                <w:bCs w:val="0"/>
              </w:rPr>
              <w:t>Stage 1</w:t>
            </w:r>
          </w:p>
        </w:tc>
        <w:tc>
          <w:tcPr>
            <w:tcW w:w="1191" w:type="dxa"/>
            <w:shd w:val="clear" w:color="auto" w:fill="BDD6EE" w:themeFill="accent5" w:themeFillTint="66"/>
            <w:vAlign w:val="bottom"/>
          </w:tcPr>
          <w:p w14:paraId="44BB9995" w14:textId="77777777" w:rsidR="0021284D" w:rsidRDefault="0021284D" w:rsidP="007F1EAC">
            <w:pPr>
              <w:pStyle w:val="TableText"/>
            </w:pPr>
          </w:p>
        </w:tc>
        <w:tc>
          <w:tcPr>
            <w:tcW w:w="1095" w:type="dxa"/>
            <w:shd w:val="clear" w:color="auto" w:fill="BDD6EE" w:themeFill="accent5" w:themeFillTint="66"/>
            <w:vAlign w:val="bottom"/>
          </w:tcPr>
          <w:p w14:paraId="6BFFB0E8" w14:textId="77777777" w:rsidR="0021284D" w:rsidRDefault="0021284D" w:rsidP="007F1EAC">
            <w:pPr>
              <w:pStyle w:val="TableText"/>
            </w:pPr>
          </w:p>
        </w:tc>
        <w:tc>
          <w:tcPr>
            <w:tcW w:w="1327" w:type="dxa"/>
            <w:shd w:val="clear" w:color="auto" w:fill="BDD6EE" w:themeFill="accent5" w:themeFillTint="66"/>
          </w:tcPr>
          <w:p w14:paraId="4B32B4EF" w14:textId="77777777" w:rsidR="0021284D" w:rsidRDefault="0021284D" w:rsidP="007F1EAC">
            <w:pPr>
              <w:pStyle w:val="TableText"/>
            </w:pPr>
          </w:p>
        </w:tc>
        <w:tc>
          <w:tcPr>
            <w:tcW w:w="1242" w:type="dxa"/>
            <w:shd w:val="clear" w:color="auto" w:fill="BDD6EE" w:themeFill="accent5" w:themeFillTint="66"/>
            <w:vAlign w:val="bottom"/>
          </w:tcPr>
          <w:p w14:paraId="73540A04" w14:textId="77777777" w:rsidR="0021284D" w:rsidRDefault="0021284D" w:rsidP="007F1EAC">
            <w:pPr>
              <w:pStyle w:val="TableText"/>
            </w:pPr>
          </w:p>
        </w:tc>
        <w:tc>
          <w:tcPr>
            <w:tcW w:w="1142" w:type="dxa"/>
            <w:gridSpan w:val="2"/>
            <w:shd w:val="clear" w:color="auto" w:fill="BDD6EE" w:themeFill="accent5" w:themeFillTint="66"/>
            <w:vAlign w:val="bottom"/>
          </w:tcPr>
          <w:p w14:paraId="7A112972" w14:textId="77777777" w:rsidR="0021284D" w:rsidRDefault="0021284D" w:rsidP="007F1EAC">
            <w:pPr>
              <w:pStyle w:val="TableText"/>
            </w:pPr>
          </w:p>
        </w:tc>
        <w:tc>
          <w:tcPr>
            <w:tcW w:w="1213" w:type="dxa"/>
            <w:shd w:val="clear" w:color="auto" w:fill="BDD6EE" w:themeFill="accent5" w:themeFillTint="66"/>
            <w:vAlign w:val="bottom"/>
          </w:tcPr>
          <w:p w14:paraId="7F6FED20" w14:textId="77777777" w:rsidR="0021284D" w:rsidRDefault="0021284D" w:rsidP="007F1EAC">
            <w:pPr>
              <w:pStyle w:val="TableText"/>
            </w:pPr>
          </w:p>
        </w:tc>
      </w:tr>
      <w:tr w:rsidR="0021284D" w14:paraId="7ACA10C9" w14:textId="77777777" w:rsidTr="007F1EAC">
        <w:tc>
          <w:tcPr>
            <w:tcW w:w="1696" w:type="dxa"/>
          </w:tcPr>
          <w:p w14:paraId="1929648F" w14:textId="77777777" w:rsidR="0021284D" w:rsidRDefault="0021284D" w:rsidP="007F1EAC">
            <w:pPr>
              <w:pStyle w:val="TableText"/>
            </w:pPr>
            <w:r>
              <w:t>Education</w:t>
            </w:r>
            <w:r w:rsidRPr="00DC6DCE">
              <w:t xml:space="preserve"> outcome</w:t>
            </w:r>
            <w:r>
              <w:t>: male</w:t>
            </w:r>
          </w:p>
        </w:tc>
        <w:tc>
          <w:tcPr>
            <w:tcW w:w="1191" w:type="dxa"/>
            <w:vAlign w:val="bottom"/>
          </w:tcPr>
          <w:p w14:paraId="640375F3" w14:textId="77777777" w:rsidR="0021284D" w:rsidRPr="00CC47C4" w:rsidRDefault="0021284D" w:rsidP="007F1EAC">
            <w:pPr>
              <w:pStyle w:val="TableText"/>
            </w:pPr>
            <w:r>
              <w:t>1.4</w:t>
            </w:r>
          </w:p>
        </w:tc>
        <w:tc>
          <w:tcPr>
            <w:tcW w:w="1095" w:type="dxa"/>
            <w:vAlign w:val="bottom"/>
          </w:tcPr>
          <w:p w14:paraId="73D0C75D" w14:textId="77777777" w:rsidR="0021284D" w:rsidRPr="00CC47C4" w:rsidRDefault="0021284D" w:rsidP="007F1EAC">
            <w:pPr>
              <w:pStyle w:val="TableText"/>
            </w:pPr>
            <w:r>
              <w:t>1.3</w:t>
            </w:r>
          </w:p>
        </w:tc>
        <w:tc>
          <w:tcPr>
            <w:tcW w:w="1327" w:type="dxa"/>
            <w:vAlign w:val="bottom"/>
          </w:tcPr>
          <w:p w14:paraId="2B7D1DB1" w14:textId="77777777" w:rsidR="0021284D" w:rsidRPr="00CC47C4" w:rsidRDefault="0021284D" w:rsidP="007F1EAC">
            <w:pPr>
              <w:pStyle w:val="TableText"/>
            </w:pPr>
            <w:r>
              <w:t>-0.1</w:t>
            </w:r>
          </w:p>
        </w:tc>
        <w:tc>
          <w:tcPr>
            <w:tcW w:w="1242" w:type="dxa"/>
            <w:vAlign w:val="bottom"/>
          </w:tcPr>
          <w:p w14:paraId="79E8E025" w14:textId="77777777" w:rsidR="0021284D" w:rsidRPr="00CC47C4" w:rsidRDefault="0021284D" w:rsidP="007F1EAC">
            <w:pPr>
              <w:pStyle w:val="TableText"/>
            </w:pPr>
            <w:r>
              <w:t>2.3</w:t>
            </w:r>
          </w:p>
        </w:tc>
        <w:tc>
          <w:tcPr>
            <w:tcW w:w="1142" w:type="dxa"/>
            <w:gridSpan w:val="2"/>
            <w:vAlign w:val="bottom"/>
          </w:tcPr>
          <w:p w14:paraId="75EBEB44" w14:textId="77777777" w:rsidR="0021284D" w:rsidRPr="00CC47C4" w:rsidRDefault="0021284D" w:rsidP="007F1EAC">
            <w:pPr>
              <w:pStyle w:val="TableText"/>
            </w:pPr>
            <w:r>
              <w:t>5.9</w:t>
            </w:r>
          </w:p>
        </w:tc>
        <w:tc>
          <w:tcPr>
            <w:tcW w:w="1213" w:type="dxa"/>
            <w:vAlign w:val="bottom"/>
          </w:tcPr>
          <w:p w14:paraId="76AD8B68" w14:textId="77777777" w:rsidR="0021284D" w:rsidRPr="00CC47C4" w:rsidRDefault="0021284D" w:rsidP="007F1EAC">
            <w:pPr>
              <w:pStyle w:val="TableText"/>
            </w:pPr>
            <w:r>
              <w:t>3.5</w:t>
            </w:r>
          </w:p>
        </w:tc>
      </w:tr>
      <w:tr w:rsidR="0021284D" w14:paraId="6D910F95" w14:textId="77777777" w:rsidTr="007F1EAC">
        <w:tc>
          <w:tcPr>
            <w:tcW w:w="1696" w:type="dxa"/>
          </w:tcPr>
          <w:p w14:paraId="34F2E089" w14:textId="77777777" w:rsidR="0021284D" w:rsidRDefault="0021284D" w:rsidP="007F1EAC">
            <w:pPr>
              <w:pStyle w:val="TableText"/>
            </w:pPr>
            <w:r>
              <w:t>Education</w:t>
            </w:r>
            <w:r w:rsidRPr="00DC6DCE">
              <w:t xml:space="preserve"> outcome</w:t>
            </w:r>
            <w:r>
              <w:t>: female</w:t>
            </w:r>
          </w:p>
        </w:tc>
        <w:tc>
          <w:tcPr>
            <w:tcW w:w="1191" w:type="dxa"/>
            <w:vAlign w:val="bottom"/>
          </w:tcPr>
          <w:p w14:paraId="649CC8CD" w14:textId="77777777" w:rsidR="0021284D" w:rsidRDefault="0021284D" w:rsidP="007F1EAC">
            <w:pPr>
              <w:pStyle w:val="TableText"/>
            </w:pPr>
            <w:r>
              <w:t>4.3</w:t>
            </w:r>
          </w:p>
        </w:tc>
        <w:tc>
          <w:tcPr>
            <w:tcW w:w="1095" w:type="dxa"/>
            <w:vAlign w:val="bottom"/>
          </w:tcPr>
          <w:p w14:paraId="6DD042ED" w14:textId="77777777" w:rsidR="0021284D" w:rsidRDefault="0021284D" w:rsidP="007F1EAC">
            <w:pPr>
              <w:pStyle w:val="TableText"/>
            </w:pPr>
            <w:r>
              <w:t>10.0</w:t>
            </w:r>
          </w:p>
        </w:tc>
        <w:tc>
          <w:tcPr>
            <w:tcW w:w="1327" w:type="dxa"/>
            <w:vAlign w:val="bottom"/>
          </w:tcPr>
          <w:p w14:paraId="69A471DC" w14:textId="77777777" w:rsidR="0021284D" w:rsidRDefault="0021284D" w:rsidP="007F1EAC">
            <w:pPr>
              <w:pStyle w:val="TableText"/>
            </w:pPr>
            <w:r>
              <w:t>5.7</w:t>
            </w:r>
          </w:p>
        </w:tc>
        <w:tc>
          <w:tcPr>
            <w:tcW w:w="1242" w:type="dxa"/>
            <w:vAlign w:val="bottom"/>
          </w:tcPr>
          <w:p w14:paraId="64B0F730" w14:textId="77777777" w:rsidR="0021284D" w:rsidRDefault="0021284D" w:rsidP="007F1EAC">
            <w:pPr>
              <w:pStyle w:val="TableText"/>
            </w:pPr>
            <w:r>
              <w:t>4.1</w:t>
            </w:r>
          </w:p>
        </w:tc>
        <w:tc>
          <w:tcPr>
            <w:tcW w:w="1142" w:type="dxa"/>
            <w:gridSpan w:val="2"/>
            <w:vAlign w:val="bottom"/>
          </w:tcPr>
          <w:p w14:paraId="7407C659" w14:textId="77777777" w:rsidR="0021284D" w:rsidRDefault="0021284D" w:rsidP="007F1EAC">
            <w:pPr>
              <w:pStyle w:val="TableText"/>
            </w:pPr>
            <w:r>
              <w:t>11.9</w:t>
            </w:r>
          </w:p>
        </w:tc>
        <w:tc>
          <w:tcPr>
            <w:tcW w:w="1213" w:type="dxa"/>
            <w:vAlign w:val="bottom"/>
          </w:tcPr>
          <w:p w14:paraId="69514355" w14:textId="77777777" w:rsidR="0021284D" w:rsidRDefault="0021284D" w:rsidP="007F1EAC">
            <w:pPr>
              <w:pStyle w:val="TableText"/>
            </w:pPr>
            <w:r>
              <w:t>7.8</w:t>
            </w:r>
          </w:p>
        </w:tc>
      </w:tr>
      <w:tr w:rsidR="0021284D" w14:paraId="4E5104FA" w14:textId="77777777" w:rsidTr="007F1EAC">
        <w:trPr>
          <w:trHeight w:val="70"/>
        </w:trPr>
        <w:tc>
          <w:tcPr>
            <w:tcW w:w="1696" w:type="dxa"/>
          </w:tcPr>
          <w:p w14:paraId="710FC30F" w14:textId="77777777" w:rsidR="0021284D" w:rsidRDefault="0021284D" w:rsidP="007F1EAC">
            <w:pPr>
              <w:pStyle w:val="TableText"/>
            </w:pPr>
            <w:r>
              <w:t xml:space="preserve">Employment </w:t>
            </w:r>
            <w:r w:rsidRPr="00DC6DCE">
              <w:t>outcome</w:t>
            </w:r>
            <w:r>
              <w:t>: male</w:t>
            </w:r>
          </w:p>
        </w:tc>
        <w:tc>
          <w:tcPr>
            <w:tcW w:w="1191" w:type="dxa"/>
            <w:vAlign w:val="bottom"/>
          </w:tcPr>
          <w:p w14:paraId="04BB0113" w14:textId="77777777" w:rsidR="0021284D" w:rsidRPr="00CC47C4" w:rsidRDefault="0021284D" w:rsidP="007F1EAC">
            <w:pPr>
              <w:pStyle w:val="TableText"/>
            </w:pPr>
            <w:r>
              <w:t>19.7</w:t>
            </w:r>
          </w:p>
        </w:tc>
        <w:tc>
          <w:tcPr>
            <w:tcW w:w="1095" w:type="dxa"/>
            <w:vAlign w:val="bottom"/>
          </w:tcPr>
          <w:p w14:paraId="1524FBAA" w14:textId="77777777" w:rsidR="0021284D" w:rsidRPr="00CC47C4" w:rsidRDefault="0021284D" w:rsidP="007F1EAC">
            <w:pPr>
              <w:pStyle w:val="TableText"/>
            </w:pPr>
            <w:r>
              <w:t>19.3</w:t>
            </w:r>
          </w:p>
        </w:tc>
        <w:tc>
          <w:tcPr>
            <w:tcW w:w="1327" w:type="dxa"/>
            <w:vAlign w:val="bottom"/>
          </w:tcPr>
          <w:p w14:paraId="46D7605B" w14:textId="77777777" w:rsidR="0021284D" w:rsidRPr="00CC47C4" w:rsidRDefault="0021284D" w:rsidP="007F1EAC">
            <w:pPr>
              <w:pStyle w:val="TableText"/>
            </w:pPr>
            <w:r>
              <w:t>-0.4</w:t>
            </w:r>
          </w:p>
        </w:tc>
        <w:tc>
          <w:tcPr>
            <w:tcW w:w="1242" w:type="dxa"/>
            <w:vAlign w:val="bottom"/>
          </w:tcPr>
          <w:p w14:paraId="4F98545B" w14:textId="77777777" w:rsidR="0021284D" w:rsidRPr="00CC47C4" w:rsidRDefault="0021284D" w:rsidP="007F1EAC">
            <w:pPr>
              <w:pStyle w:val="TableText"/>
            </w:pPr>
            <w:r>
              <w:t>25.0</w:t>
            </w:r>
          </w:p>
        </w:tc>
        <w:tc>
          <w:tcPr>
            <w:tcW w:w="1142" w:type="dxa"/>
            <w:gridSpan w:val="2"/>
            <w:vAlign w:val="bottom"/>
          </w:tcPr>
          <w:p w14:paraId="21E903F9" w14:textId="77777777" w:rsidR="0021284D" w:rsidRPr="00CC47C4" w:rsidRDefault="0021284D" w:rsidP="007F1EAC">
            <w:pPr>
              <w:pStyle w:val="TableText"/>
            </w:pPr>
            <w:r>
              <w:t>25.7</w:t>
            </w:r>
          </w:p>
        </w:tc>
        <w:tc>
          <w:tcPr>
            <w:tcW w:w="1213" w:type="dxa"/>
            <w:vAlign w:val="bottom"/>
          </w:tcPr>
          <w:p w14:paraId="034A23EE" w14:textId="77777777" w:rsidR="0021284D" w:rsidRPr="00CC47C4" w:rsidRDefault="0021284D" w:rsidP="007F1EAC">
            <w:pPr>
              <w:pStyle w:val="TableText"/>
            </w:pPr>
            <w:r>
              <w:t>0.8</w:t>
            </w:r>
          </w:p>
        </w:tc>
      </w:tr>
      <w:tr w:rsidR="0021284D" w14:paraId="49BEC842" w14:textId="77777777" w:rsidTr="007F1EAC">
        <w:trPr>
          <w:trHeight w:val="70"/>
        </w:trPr>
        <w:tc>
          <w:tcPr>
            <w:tcW w:w="1696" w:type="dxa"/>
          </w:tcPr>
          <w:p w14:paraId="1538C869" w14:textId="77777777" w:rsidR="0021284D" w:rsidRDefault="0021284D" w:rsidP="007F1EAC">
            <w:pPr>
              <w:pStyle w:val="TableText"/>
            </w:pPr>
            <w:r>
              <w:t xml:space="preserve">Employment </w:t>
            </w:r>
            <w:r w:rsidRPr="00DC6DCE">
              <w:t>outcome</w:t>
            </w:r>
            <w:r>
              <w:t>: female</w:t>
            </w:r>
          </w:p>
        </w:tc>
        <w:tc>
          <w:tcPr>
            <w:tcW w:w="1191" w:type="dxa"/>
            <w:vAlign w:val="bottom"/>
          </w:tcPr>
          <w:p w14:paraId="3E6D299A" w14:textId="77777777" w:rsidR="0021284D" w:rsidRDefault="0021284D" w:rsidP="007F1EAC">
            <w:pPr>
              <w:pStyle w:val="TableText"/>
            </w:pPr>
            <w:r>
              <w:t>22.1</w:t>
            </w:r>
          </w:p>
        </w:tc>
        <w:tc>
          <w:tcPr>
            <w:tcW w:w="1095" w:type="dxa"/>
            <w:vAlign w:val="bottom"/>
          </w:tcPr>
          <w:p w14:paraId="7CE1E164" w14:textId="77777777" w:rsidR="0021284D" w:rsidRDefault="0021284D" w:rsidP="007F1EAC">
            <w:pPr>
              <w:pStyle w:val="TableText"/>
            </w:pPr>
            <w:r>
              <w:t>17.8</w:t>
            </w:r>
          </w:p>
        </w:tc>
        <w:tc>
          <w:tcPr>
            <w:tcW w:w="1327" w:type="dxa"/>
            <w:vAlign w:val="bottom"/>
          </w:tcPr>
          <w:p w14:paraId="0090C17A" w14:textId="77777777" w:rsidR="0021284D" w:rsidRDefault="0021284D" w:rsidP="007F1EAC">
            <w:pPr>
              <w:pStyle w:val="TableText"/>
            </w:pPr>
            <w:r>
              <w:t>-4.3</w:t>
            </w:r>
          </w:p>
        </w:tc>
        <w:tc>
          <w:tcPr>
            <w:tcW w:w="1242" w:type="dxa"/>
            <w:vAlign w:val="bottom"/>
          </w:tcPr>
          <w:p w14:paraId="4C5B1A72" w14:textId="77777777" w:rsidR="0021284D" w:rsidRDefault="0021284D" w:rsidP="007F1EAC">
            <w:pPr>
              <w:pStyle w:val="TableText"/>
            </w:pPr>
            <w:r>
              <w:t>19.5</w:t>
            </w:r>
          </w:p>
        </w:tc>
        <w:tc>
          <w:tcPr>
            <w:tcW w:w="1142" w:type="dxa"/>
            <w:gridSpan w:val="2"/>
            <w:vAlign w:val="bottom"/>
          </w:tcPr>
          <w:p w14:paraId="5E1258F0" w14:textId="77777777" w:rsidR="0021284D" w:rsidRDefault="0021284D" w:rsidP="007F1EAC">
            <w:pPr>
              <w:pStyle w:val="TableText"/>
            </w:pPr>
            <w:r>
              <w:t>20.8</w:t>
            </w:r>
          </w:p>
        </w:tc>
        <w:tc>
          <w:tcPr>
            <w:tcW w:w="1213" w:type="dxa"/>
            <w:vAlign w:val="bottom"/>
          </w:tcPr>
          <w:p w14:paraId="00EAC61C" w14:textId="77777777" w:rsidR="0021284D" w:rsidRDefault="0021284D" w:rsidP="007F1EAC">
            <w:pPr>
              <w:pStyle w:val="TableText"/>
            </w:pPr>
            <w:r>
              <w:t>1.2</w:t>
            </w:r>
          </w:p>
        </w:tc>
      </w:tr>
      <w:tr w:rsidR="0021284D" w14:paraId="06DCC014" w14:textId="77777777" w:rsidTr="007F1EAC">
        <w:trPr>
          <w:trHeight w:val="70"/>
        </w:trPr>
        <w:tc>
          <w:tcPr>
            <w:tcW w:w="1696" w:type="dxa"/>
            <w:shd w:val="clear" w:color="auto" w:fill="BDD6EE" w:themeFill="accent5" w:themeFillTint="66"/>
          </w:tcPr>
          <w:p w14:paraId="37156CA3" w14:textId="77777777" w:rsidR="0021284D" w:rsidRPr="007D10F6" w:rsidRDefault="0021284D" w:rsidP="007F1EAC">
            <w:pPr>
              <w:pStyle w:val="TableText"/>
              <w:rPr>
                <w:b/>
                <w:bCs w:val="0"/>
              </w:rPr>
            </w:pPr>
            <w:r w:rsidRPr="007D10F6">
              <w:rPr>
                <w:b/>
                <w:bCs w:val="0"/>
              </w:rPr>
              <w:t>Stage 2</w:t>
            </w:r>
          </w:p>
        </w:tc>
        <w:tc>
          <w:tcPr>
            <w:tcW w:w="1191" w:type="dxa"/>
            <w:shd w:val="clear" w:color="auto" w:fill="BDD6EE" w:themeFill="accent5" w:themeFillTint="66"/>
            <w:vAlign w:val="bottom"/>
          </w:tcPr>
          <w:p w14:paraId="4BF5744B" w14:textId="77777777" w:rsidR="0021284D" w:rsidRDefault="0021284D" w:rsidP="007F1EAC">
            <w:pPr>
              <w:pStyle w:val="TableText"/>
            </w:pPr>
          </w:p>
        </w:tc>
        <w:tc>
          <w:tcPr>
            <w:tcW w:w="1095" w:type="dxa"/>
            <w:shd w:val="clear" w:color="auto" w:fill="BDD6EE" w:themeFill="accent5" w:themeFillTint="66"/>
            <w:vAlign w:val="bottom"/>
          </w:tcPr>
          <w:p w14:paraId="227B3B3D" w14:textId="77777777" w:rsidR="0021284D" w:rsidRDefault="0021284D" w:rsidP="007F1EAC">
            <w:pPr>
              <w:pStyle w:val="TableText"/>
            </w:pPr>
          </w:p>
        </w:tc>
        <w:tc>
          <w:tcPr>
            <w:tcW w:w="1327" w:type="dxa"/>
            <w:shd w:val="clear" w:color="auto" w:fill="BDD6EE" w:themeFill="accent5" w:themeFillTint="66"/>
            <w:vAlign w:val="bottom"/>
          </w:tcPr>
          <w:p w14:paraId="6C9C4C67" w14:textId="77777777" w:rsidR="0021284D" w:rsidRDefault="0021284D" w:rsidP="007F1EAC">
            <w:pPr>
              <w:pStyle w:val="TableText"/>
            </w:pPr>
          </w:p>
        </w:tc>
        <w:tc>
          <w:tcPr>
            <w:tcW w:w="1242" w:type="dxa"/>
            <w:shd w:val="clear" w:color="auto" w:fill="BDD6EE" w:themeFill="accent5" w:themeFillTint="66"/>
            <w:vAlign w:val="bottom"/>
          </w:tcPr>
          <w:p w14:paraId="432C02EE" w14:textId="77777777" w:rsidR="0021284D" w:rsidRDefault="0021284D" w:rsidP="007F1EAC">
            <w:pPr>
              <w:pStyle w:val="TableText"/>
            </w:pPr>
          </w:p>
        </w:tc>
        <w:tc>
          <w:tcPr>
            <w:tcW w:w="1142" w:type="dxa"/>
            <w:gridSpan w:val="2"/>
            <w:shd w:val="clear" w:color="auto" w:fill="BDD6EE" w:themeFill="accent5" w:themeFillTint="66"/>
            <w:vAlign w:val="bottom"/>
          </w:tcPr>
          <w:p w14:paraId="0A793384" w14:textId="77777777" w:rsidR="0021284D" w:rsidRDefault="0021284D" w:rsidP="007F1EAC">
            <w:pPr>
              <w:pStyle w:val="TableText"/>
            </w:pPr>
          </w:p>
        </w:tc>
        <w:tc>
          <w:tcPr>
            <w:tcW w:w="1213" w:type="dxa"/>
            <w:shd w:val="clear" w:color="auto" w:fill="BDD6EE" w:themeFill="accent5" w:themeFillTint="66"/>
            <w:vAlign w:val="bottom"/>
          </w:tcPr>
          <w:p w14:paraId="66B9F444" w14:textId="77777777" w:rsidR="0021284D" w:rsidRDefault="0021284D" w:rsidP="007F1EAC">
            <w:pPr>
              <w:pStyle w:val="TableText"/>
            </w:pPr>
          </w:p>
        </w:tc>
      </w:tr>
      <w:tr w:rsidR="0021284D" w14:paraId="3A56DE89" w14:textId="77777777" w:rsidTr="007F1EAC">
        <w:trPr>
          <w:trHeight w:val="70"/>
        </w:trPr>
        <w:tc>
          <w:tcPr>
            <w:tcW w:w="1696" w:type="dxa"/>
          </w:tcPr>
          <w:p w14:paraId="5DC17DE7" w14:textId="77777777" w:rsidR="0021284D" w:rsidRDefault="0021284D" w:rsidP="007F1EAC">
            <w:pPr>
              <w:pStyle w:val="TableText"/>
            </w:pPr>
            <w:r>
              <w:t>Education</w:t>
            </w:r>
            <w:r w:rsidRPr="00DC6DCE">
              <w:t xml:space="preserve"> outcome</w:t>
            </w:r>
            <w:r>
              <w:t>: male</w:t>
            </w:r>
          </w:p>
        </w:tc>
        <w:tc>
          <w:tcPr>
            <w:tcW w:w="1191" w:type="dxa"/>
            <w:vAlign w:val="bottom"/>
          </w:tcPr>
          <w:p w14:paraId="6308016D" w14:textId="77777777" w:rsidR="0021284D" w:rsidRDefault="0021284D" w:rsidP="007F1EAC">
            <w:pPr>
              <w:pStyle w:val="TableText"/>
            </w:pPr>
            <w:r>
              <w:t>1.7</w:t>
            </w:r>
          </w:p>
        </w:tc>
        <w:tc>
          <w:tcPr>
            <w:tcW w:w="1095" w:type="dxa"/>
            <w:vAlign w:val="bottom"/>
          </w:tcPr>
          <w:p w14:paraId="452B8BC3" w14:textId="77777777" w:rsidR="0021284D" w:rsidRDefault="0021284D" w:rsidP="007F1EAC">
            <w:pPr>
              <w:pStyle w:val="TableText"/>
            </w:pPr>
            <w:r>
              <w:t>2.4</w:t>
            </w:r>
          </w:p>
        </w:tc>
        <w:tc>
          <w:tcPr>
            <w:tcW w:w="1327" w:type="dxa"/>
            <w:vAlign w:val="bottom"/>
          </w:tcPr>
          <w:p w14:paraId="329D9786" w14:textId="77777777" w:rsidR="0021284D" w:rsidRDefault="0021284D" w:rsidP="007F1EAC">
            <w:pPr>
              <w:pStyle w:val="TableText"/>
            </w:pPr>
            <w:r>
              <w:t>0.7</w:t>
            </w:r>
          </w:p>
        </w:tc>
        <w:tc>
          <w:tcPr>
            <w:tcW w:w="1242" w:type="dxa"/>
            <w:vAlign w:val="bottom"/>
          </w:tcPr>
          <w:p w14:paraId="62CAC7CB" w14:textId="77777777" w:rsidR="0021284D" w:rsidRDefault="0021284D" w:rsidP="007F1EAC">
            <w:pPr>
              <w:pStyle w:val="TableText"/>
            </w:pPr>
            <w:r>
              <w:t>1.2</w:t>
            </w:r>
          </w:p>
        </w:tc>
        <w:tc>
          <w:tcPr>
            <w:tcW w:w="1142" w:type="dxa"/>
            <w:gridSpan w:val="2"/>
            <w:vAlign w:val="bottom"/>
          </w:tcPr>
          <w:p w14:paraId="185FA7F7" w14:textId="77777777" w:rsidR="0021284D" w:rsidRDefault="0021284D" w:rsidP="007F1EAC">
            <w:pPr>
              <w:pStyle w:val="TableText"/>
            </w:pPr>
            <w:r>
              <w:t>2.6</w:t>
            </w:r>
          </w:p>
        </w:tc>
        <w:tc>
          <w:tcPr>
            <w:tcW w:w="1213" w:type="dxa"/>
            <w:vAlign w:val="bottom"/>
          </w:tcPr>
          <w:p w14:paraId="28BB73D1" w14:textId="77777777" w:rsidR="0021284D" w:rsidRDefault="0021284D" w:rsidP="007F1EAC">
            <w:pPr>
              <w:pStyle w:val="TableText"/>
            </w:pPr>
            <w:r>
              <w:t>1.4</w:t>
            </w:r>
          </w:p>
        </w:tc>
      </w:tr>
      <w:tr w:rsidR="0021284D" w14:paraId="78FA2303" w14:textId="77777777" w:rsidTr="007F1EAC">
        <w:trPr>
          <w:trHeight w:val="70"/>
        </w:trPr>
        <w:tc>
          <w:tcPr>
            <w:tcW w:w="1696" w:type="dxa"/>
          </w:tcPr>
          <w:p w14:paraId="31A3FDCB" w14:textId="77777777" w:rsidR="0021284D" w:rsidRDefault="0021284D" w:rsidP="007F1EAC">
            <w:pPr>
              <w:pStyle w:val="TableText"/>
            </w:pPr>
            <w:r>
              <w:t>Education</w:t>
            </w:r>
            <w:r w:rsidRPr="00DC6DCE">
              <w:t xml:space="preserve"> outcome</w:t>
            </w:r>
            <w:r>
              <w:t>: female</w:t>
            </w:r>
          </w:p>
        </w:tc>
        <w:tc>
          <w:tcPr>
            <w:tcW w:w="1191" w:type="dxa"/>
            <w:vAlign w:val="bottom"/>
          </w:tcPr>
          <w:p w14:paraId="7B4C2E48" w14:textId="77777777" w:rsidR="0021284D" w:rsidRDefault="0021284D" w:rsidP="007F1EAC">
            <w:pPr>
              <w:pStyle w:val="TableText"/>
            </w:pPr>
            <w:r>
              <w:t>4.8</w:t>
            </w:r>
          </w:p>
        </w:tc>
        <w:tc>
          <w:tcPr>
            <w:tcW w:w="1095" w:type="dxa"/>
            <w:vAlign w:val="bottom"/>
          </w:tcPr>
          <w:p w14:paraId="349882AF" w14:textId="77777777" w:rsidR="0021284D" w:rsidRDefault="0021284D" w:rsidP="007F1EAC">
            <w:pPr>
              <w:pStyle w:val="TableText"/>
            </w:pPr>
            <w:r>
              <w:t>9.4</w:t>
            </w:r>
          </w:p>
        </w:tc>
        <w:tc>
          <w:tcPr>
            <w:tcW w:w="1327" w:type="dxa"/>
            <w:vAlign w:val="bottom"/>
          </w:tcPr>
          <w:p w14:paraId="59DA373C" w14:textId="77777777" w:rsidR="0021284D" w:rsidRDefault="0021284D" w:rsidP="007F1EAC">
            <w:pPr>
              <w:pStyle w:val="TableText"/>
            </w:pPr>
            <w:r>
              <w:t>4.6</w:t>
            </w:r>
          </w:p>
        </w:tc>
        <w:tc>
          <w:tcPr>
            <w:tcW w:w="1242" w:type="dxa"/>
            <w:vAlign w:val="bottom"/>
          </w:tcPr>
          <w:p w14:paraId="2385D376" w14:textId="77777777" w:rsidR="0021284D" w:rsidRDefault="0021284D" w:rsidP="007F1EAC">
            <w:pPr>
              <w:pStyle w:val="TableText"/>
            </w:pPr>
            <w:r>
              <w:t>3.6</w:t>
            </w:r>
          </w:p>
        </w:tc>
        <w:tc>
          <w:tcPr>
            <w:tcW w:w="1142" w:type="dxa"/>
            <w:gridSpan w:val="2"/>
            <w:vAlign w:val="bottom"/>
          </w:tcPr>
          <w:p w14:paraId="600E2776" w14:textId="77777777" w:rsidR="0021284D" w:rsidRDefault="0021284D" w:rsidP="007F1EAC">
            <w:pPr>
              <w:pStyle w:val="TableText"/>
            </w:pPr>
            <w:r>
              <w:t>10.1</w:t>
            </w:r>
          </w:p>
        </w:tc>
        <w:tc>
          <w:tcPr>
            <w:tcW w:w="1213" w:type="dxa"/>
            <w:vAlign w:val="bottom"/>
          </w:tcPr>
          <w:p w14:paraId="1A0CD2A7" w14:textId="77777777" w:rsidR="0021284D" w:rsidRDefault="0021284D" w:rsidP="007F1EAC">
            <w:pPr>
              <w:pStyle w:val="TableText"/>
            </w:pPr>
            <w:r>
              <w:t>6.5</w:t>
            </w:r>
          </w:p>
        </w:tc>
      </w:tr>
      <w:tr w:rsidR="0021284D" w14:paraId="119B3CEA" w14:textId="77777777" w:rsidTr="007F1EAC">
        <w:trPr>
          <w:trHeight w:val="70"/>
        </w:trPr>
        <w:tc>
          <w:tcPr>
            <w:tcW w:w="1696" w:type="dxa"/>
          </w:tcPr>
          <w:p w14:paraId="2F1E1BD5" w14:textId="77777777" w:rsidR="0021284D" w:rsidRDefault="0021284D" w:rsidP="007F1EAC">
            <w:pPr>
              <w:pStyle w:val="TableText"/>
            </w:pPr>
            <w:r>
              <w:t xml:space="preserve">Employment </w:t>
            </w:r>
            <w:r w:rsidRPr="00DC6DCE">
              <w:t>outcome</w:t>
            </w:r>
            <w:r>
              <w:t>: male</w:t>
            </w:r>
          </w:p>
        </w:tc>
        <w:tc>
          <w:tcPr>
            <w:tcW w:w="1191" w:type="dxa"/>
            <w:vAlign w:val="bottom"/>
          </w:tcPr>
          <w:p w14:paraId="311E8A07" w14:textId="77777777" w:rsidR="0021284D" w:rsidRDefault="0021284D" w:rsidP="007F1EAC">
            <w:pPr>
              <w:pStyle w:val="TableText"/>
            </w:pPr>
            <w:r>
              <w:t>15.8</w:t>
            </w:r>
          </w:p>
        </w:tc>
        <w:tc>
          <w:tcPr>
            <w:tcW w:w="1095" w:type="dxa"/>
            <w:vAlign w:val="bottom"/>
          </w:tcPr>
          <w:p w14:paraId="7BA20B9A" w14:textId="77777777" w:rsidR="0021284D" w:rsidRDefault="0021284D" w:rsidP="007F1EAC">
            <w:pPr>
              <w:pStyle w:val="TableText"/>
            </w:pPr>
            <w:r>
              <w:t>13.1</w:t>
            </w:r>
          </w:p>
        </w:tc>
        <w:tc>
          <w:tcPr>
            <w:tcW w:w="1327" w:type="dxa"/>
            <w:vAlign w:val="bottom"/>
          </w:tcPr>
          <w:p w14:paraId="12A403B7" w14:textId="77777777" w:rsidR="0021284D" w:rsidRDefault="0021284D" w:rsidP="007F1EAC">
            <w:pPr>
              <w:pStyle w:val="TableText"/>
            </w:pPr>
            <w:r>
              <w:t>-2.7</w:t>
            </w:r>
          </w:p>
        </w:tc>
        <w:tc>
          <w:tcPr>
            <w:tcW w:w="1242" w:type="dxa"/>
            <w:vAlign w:val="bottom"/>
          </w:tcPr>
          <w:p w14:paraId="392F4531" w14:textId="77777777" w:rsidR="0021284D" w:rsidRDefault="0021284D" w:rsidP="007F1EAC">
            <w:pPr>
              <w:pStyle w:val="TableText"/>
            </w:pPr>
            <w:r>
              <w:t>14.6</w:t>
            </w:r>
          </w:p>
        </w:tc>
        <w:tc>
          <w:tcPr>
            <w:tcW w:w="1142" w:type="dxa"/>
            <w:gridSpan w:val="2"/>
            <w:vAlign w:val="bottom"/>
          </w:tcPr>
          <w:p w14:paraId="657E4E1A" w14:textId="77777777" w:rsidR="0021284D" w:rsidRDefault="0021284D" w:rsidP="007F1EAC">
            <w:pPr>
              <w:pStyle w:val="TableText"/>
            </w:pPr>
            <w:r>
              <w:t>15.6</w:t>
            </w:r>
          </w:p>
        </w:tc>
        <w:tc>
          <w:tcPr>
            <w:tcW w:w="1213" w:type="dxa"/>
            <w:vAlign w:val="bottom"/>
          </w:tcPr>
          <w:p w14:paraId="39872B77" w14:textId="77777777" w:rsidR="0021284D" w:rsidRDefault="0021284D" w:rsidP="007F1EAC">
            <w:pPr>
              <w:pStyle w:val="TableText"/>
            </w:pPr>
            <w:r>
              <w:t>0.9</w:t>
            </w:r>
          </w:p>
        </w:tc>
      </w:tr>
      <w:tr w:rsidR="0021284D" w14:paraId="11BE7E0C" w14:textId="77777777" w:rsidTr="007F1EAC">
        <w:trPr>
          <w:trHeight w:val="70"/>
        </w:trPr>
        <w:tc>
          <w:tcPr>
            <w:tcW w:w="1696" w:type="dxa"/>
          </w:tcPr>
          <w:p w14:paraId="0B7C97D4" w14:textId="77777777" w:rsidR="0021284D" w:rsidRDefault="0021284D" w:rsidP="007F1EAC">
            <w:pPr>
              <w:pStyle w:val="TableText"/>
            </w:pPr>
            <w:r>
              <w:t xml:space="preserve">Employment </w:t>
            </w:r>
            <w:r w:rsidRPr="00DC6DCE">
              <w:t>outcome</w:t>
            </w:r>
            <w:r>
              <w:t>: female</w:t>
            </w:r>
          </w:p>
        </w:tc>
        <w:tc>
          <w:tcPr>
            <w:tcW w:w="1191" w:type="dxa"/>
            <w:vAlign w:val="bottom"/>
          </w:tcPr>
          <w:p w14:paraId="45D96A0B" w14:textId="77777777" w:rsidR="0021284D" w:rsidRDefault="0021284D" w:rsidP="007F1EAC">
            <w:pPr>
              <w:pStyle w:val="TableText"/>
            </w:pPr>
            <w:r>
              <w:t>16.1</w:t>
            </w:r>
          </w:p>
        </w:tc>
        <w:tc>
          <w:tcPr>
            <w:tcW w:w="1095" w:type="dxa"/>
            <w:vAlign w:val="bottom"/>
          </w:tcPr>
          <w:p w14:paraId="40C61385" w14:textId="77777777" w:rsidR="0021284D" w:rsidRDefault="0021284D" w:rsidP="007F1EAC">
            <w:pPr>
              <w:pStyle w:val="TableText"/>
            </w:pPr>
            <w:r>
              <w:t>16.7</w:t>
            </w:r>
          </w:p>
        </w:tc>
        <w:tc>
          <w:tcPr>
            <w:tcW w:w="1327" w:type="dxa"/>
            <w:vAlign w:val="bottom"/>
          </w:tcPr>
          <w:p w14:paraId="09E7A1E6" w14:textId="77777777" w:rsidR="0021284D" w:rsidRDefault="0021284D" w:rsidP="007F1EAC">
            <w:pPr>
              <w:pStyle w:val="TableText"/>
            </w:pPr>
            <w:r>
              <w:t>0.5</w:t>
            </w:r>
          </w:p>
        </w:tc>
        <w:tc>
          <w:tcPr>
            <w:tcW w:w="1242" w:type="dxa"/>
            <w:vAlign w:val="bottom"/>
          </w:tcPr>
          <w:p w14:paraId="163A9A19" w14:textId="77777777" w:rsidR="0021284D" w:rsidRDefault="0021284D" w:rsidP="007F1EAC">
            <w:pPr>
              <w:pStyle w:val="TableText"/>
            </w:pPr>
            <w:r>
              <w:t>13.1</w:t>
            </w:r>
          </w:p>
        </w:tc>
        <w:tc>
          <w:tcPr>
            <w:tcW w:w="1142" w:type="dxa"/>
            <w:gridSpan w:val="2"/>
            <w:vAlign w:val="bottom"/>
          </w:tcPr>
          <w:p w14:paraId="613664A2" w14:textId="77777777" w:rsidR="0021284D" w:rsidRDefault="0021284D" w:rsidP="007F1EAC">
            <w:pPr>
              <w:pStyle w:val="TableText"/>
            </w:pPr>
            <w:r>
              <w:t>17.7</w:t>
            </w:r>
          </w:p>
        </w:tc>
        <w:tc>
          <w:tcPr>
            <w:tcW w:w="1213" w:type="dxa"/>
            <w:vAlign w:val="bottom"/>
          </w:tcPr>
          <w:p w14:paraId="7EBF737D" w14:textId="77777777" w:rsidR="0021284D" w:rsidRDefault="0021284D" w:rsidP="007F1EAC">
            <w:pPr>
              <w:pStyle w:val="TableText"/>
            </w:pPr>
            <w:r>
              <w:t>4.5</w:t>
            </w:r>
          </w:p>
        </w:tc>
      </w:tr>
    </w:tbl>
    <w:p w14:paraId="1BB52815" w14:textId="1D8B5614" w:rsidR="0021284D" w:rsidRPr="00C72226" w:rsidRDefault="0021284D" w:rsidP="00C72226">
      <w:pPr>
        <w:pStyle w:val="Tablecaption"/>
      </w:pPr>
      <w:bookmarkStart w:id="450" w:name="_Toc102986127"/>
      <w:r w:rsidRPr="00C72226">
        <w:t>Table A</w:t>
      </w:r>
      <w:r w:rsidR="004246A0" w:rsidRPr="00C72226">
        <w:t>6</w:t>
      </w:r>
      <w:r w:rsidRPr="00C72226">
        <w:t>.3: Odds ratios – male/female</w:t>
      </w:r>
      <w:bookmarkEnd w:id="450"/>
      <w:r w:rsidRPr="00C72226">
        <w:t xml:space="preserve"> </w:t>
      </w:r>
    </w:p>
    <w:tbl>
      <w:tblPr>
        <w:tblStyle w:val="DEEWRTable2"/>
        <w:tblW w:w="89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2977"/>
        <w:gridCol w:w="2977"/>
        <w:gridCol w:w="2977"/>
      </w:tblGrid>
      <w:tr w:rsidR="0021284D" w:rsidRPr="006725D9" w14:paraId="1FCCA349" w14:textId="77777777" w:rsidTr="007F1EAC">
        <w:trPr>
          <w:cnfStyle w:val="100000000000" w:firstRow="1" w:lastRow="0" w:firstColumn="0" w:lastColumn="0" w:oddVBand="0" w:evenVBand="0" w:oddHBand="0" w:evenHBand="0" w:firstRowFirstColumn="0" w:firstRowLastColumn="0" w:lastRowFirstColumn="0" w:lastRowLastColumn="0"/>
          <w:trHeight w:val="80"/>
        </w:trPr>
        <w:tc>
          <w:tcPr>
            <w:tcW w:w="0" w:type="dxa"/>
            <w:shd w:val="clear" w:color="auto" w:fill="00161F"/>
            <w:vAlign w:val="bottom"/>
          </w:tcPr>
          <w:p w14:paraId="0FCF6AC6" w14:textId="77777777" w:rsidR="0021284D" w:rsidRPr="007D10F6" w:rsidRDefault="0021284D" w:rsidP="007F1EAC">
            <w:pPr>
              <w:pStyle w:val="TableText"/>
              <w:rPr>
                <w:color w:val="000000" w:themeColor="text1"/>
              </w:rPr>
            </w:pPr>
            <w:r w:rsidRPr="007D10F6">
              <w:rPr>
                <w:color w:val="auto"/>
              </w:rPr>
              <w:t>Stream</w:t>
            </w:r>
          </w:p>
        </w:tc>
        <w:tc>
          <w:tcPr>
            <w:tcW w:w="0" w:type="dxa"/>
            <w:shd w:val="clear" w:color="auto" w:fill="00161F"/>
            <w:vAlign w:val="center"/>
          </w:tcPr>
          <w:p w14:paraId="233FE9CD" w14:textId="77777777" w:rsidR="0021284D" w:rsidRPr="007D10F6" w:rsidRDefault="0021284D" w:rsidP="007F1EAC">
            <w:pPr>
              <w:pStyle w:val="TableText"/>
            </w:pPr>
            <w:r w:rsidRPr="007D10F6">
              <w:rPr>
                <w:color w:val="auto"/>
              </w:rPr>
              <w:t>Education outcome</w:t>
            </w:r>
          </w:p>
        </w:tc>
        <w:tc>
          <w:tcPr>
            <w:tcW w:w="0" w:type="dxa"/>
            <w:shd w:val="clear" w:color="auto" w:fill="00161F"/>
            <w:vAlign w:val="center"/>
          </w:tcPr>
          <w:p w14:paraId="65F915F7" w14:textId="77777777" w:rsidR="0021284D" w:rsidRPr="007D10F6" w:rsidRDefault="0021284D" w:rsidP="007F1EAC">
            <w:pPr>
              <w:pStyle w:val="TableText"/>
            </w:pPr>
            <w:r w:rsidRPr="007D10F6">
              <w:rPr>
                <w:color w:val="auto"/>
              </w:rPr>
              <w:t>Employment outcome</w:t>
            </w:r>
          </w:p>
        </w:tc>
      </w:tr>
      <w:tr w:rsidR="0021284D" w:rsidRPr="006725D9" w14:paraId="58509CB3" w14:textId="77777777" w:rsidTr="007F1EAC">
        <w:trPr>
          <w:trHeight w:val="80"/>
        </w:trPr>
        <w:tc>
          <w:tcPr>
            <w:tcW w:w="0" w:type="dxa"/>
            <w:shd w:val="clear" w:color="auto" w:fill="BDD6EE" w:themeFill="accent5" w:themeFillTint="66"/>
            <w:vAlign w:val="bottom"/>
          </w:tcPr>
          <w:p w14:paraId="08A0F958" w14:textId="77777777" w:rsidR="0021284D" w:rsidRPr="007D10F6" w:rsidRDefault="0021284D" w:rsidP="007F1EAC">
            <w:pPr>
              <w:pStyle w:val="TableText"/>
              <w:rPr>
                <w:b/>
                <w:bCs w:val="0"/>
              </w:rPr>
            </w:pPr>
            <w:r w:rsidRPr="007D10F6">
              <w:rPr>
                <w:b/>
                <w:bCs w:val="0"/>
              </w:rPr>
              <w:t>Stage 1</w:t>
            </w:r>
          </w:p>
        </w:tc>
        <w:tc>
          <w:tcPr>
            <w:tcW w:w="0" w:type="dxa"/>
            <w:shd w:val="clear" w:color="auto" w:fill="BDD6EE" w:themeFill="accent5" w:themeFillTint="66"/>
            <w:vAlign w:val="bottom"/>
          </w:tcPr>
          <w:p w14:paraId="228A65EF" w14:textId="77777777" w:rsidR="0021284D" w:rsidRDefault="0021284D" w:rsidP="007F1EAC">
            <w:pPr>
              <w:pStyle w:val="TableText"/>
              <w:rPr>
                <w:rFonts w:cstheme="minorHAnsi"/>
                <w:color w:val="000000"/>
              </w:rPr>
            </w:pPr>
          </w:p>
        </w:tc>
        <w:tc>
          <w:tcPr>
            <w:tcW w:w="0" w:type="dxa"/>
            <w:shd w:val="clear" w:color="auto" w:fill="BDD6EE" w:themeFill="accent5" w:themeFillTint="66"/>
            <w:vAlign w:val="bottom"/>
          </w:tcPr>
          <w:p w14:paraId="327547CF" w14:textId="77777777" w:rsidR="0021284D" w:rsidRDefault="0021284D" w:rsidP="007F1EAC">
            <w:pPr>
              <w:pStyle w:val="TableText"/>
              <w:rPr>
                <w:rFonts w:cstheme="minorHAnsi"/>
                <w:color w:val="000000"/>
              </w:rPr>
            </w:pPr>
          </w:p>
        </w:tc>
      </w:tr>
      <w:tr w:rsidR="0021284D" w:rsidRPr="006725D9" w14:paraId="4903672E" w14:textId="77777777" w:rsidTr="007F1EAC">
        <w:trPr>
          <w:trHeight w:val="80"/>
        </w:trPr>
        <w:tc>
          <w:tcPr>
            <w:tcW w:w="0" w:type="dxa"/>
            <w:shd w:val="clear" w:color="auto" w:fill="auto"/>
            <w:vAlign w:val="bottom"/>
          </w:tcPr>
          <w:p w14:paraId="27986A54" w14:textId="77777777" w:rsidR="0021284D" w:rsidRPr="00010945" w:rsidRDefault="0021284D" w:rsidP="007F1EAC">
            <w:pPr>
              <w:pStyle w:val="TableText"/>
              <w:rPr>
                <w:color w:val="000000"/>
              </w:rPr>
            </w:pPr>
            <w:r w:rsidRPr="00091845">
              <w:t>Intensive</w:t>
            </w:r>
          </w:p>
        </w:tc>
        <w:tc>
          <w:tcPr>
            <w:tcW w:w="0" w:type="dxa"/>
            <w:shd w:val="clear" w:color="auto" w:fill="auto"/>
            <w:vAlign w:val="bottom"/>
          </w:tcPr>
          <w:p w14:paraId="1D33D031" w14:textId="77777777" w:rsidR="0021284D" w:rsidRPr="00010945" w:rsidRDefault="0021284D" w:rsidP="007F1EAC">
            <w:pPr>
              <w:pStyle w:val="TableText"/>
              <w:rPr>
                <w:rFonts w:cstheme="minorHAnsi"/>
                <w:color w:val="000000"/>
              </w:rPr>
            </w:pPr>
            <w:r>
              <w:rPr>
                <w:rFonts w:cstheme="minorHAnsi"/>
                <w:color w:val="000000"/>
              </w:rPr>
              <w:t>0.182 (0.100 – 0.333)</w:t>
            </w:r>
          </w:p>
        </w:tc>
        <w:tc>
          <w:tcPr>
            <w:tcW w:w="0" w:type="dxa"/>
            <w:shd w:val="clear" w:color="auto" w:fill="auto"/>
            <w:vAlign w:val="bottom"/>
          </w:tcPr>
          <w:p w14:paraId="67C699B3" w14:textId="77777777" w:rsidR="0021284D" w:rsidRPr="00010945" w:rsidRDefault="0021284D" w:rsidP="007F1EAC">
            <w:pPr>
              <w:pStyle w:val="TableText"/>
              <w:rPr>
                <w:rFonts w:cstheme="minorHAnsi"/>
                <w:color w:val="000000"/>
              </w:rPr>
            </w:pPr>
            <w:r>
              <w:rPr>
                <w:rFonts w:cstheme="minorHAnsi"/>
                <w:color w:val="000000"/>
              </w:rPr>
              <w:t>Not significant</w:t>
            </w:r>
          </w:p>
        </w:tc>
      </w:tr>
      <w:tr w:rsidR="0021284D" w:rsidRPr="006725D9" w14:paraId="6B205CB3" w14:textId="77777777" w:rsidTr="007F1EAC">
        <w:trPr>
          <w:trHeight w:val="283"/>
        </w:trPr>
        <w:tc>
          <w:tcPr>
            <w:tcW w:w="0" w:type="dxa"/>
            <w:shd w:val="clear" w:color="auto" w:fill="auto"/>
            <w:vAlign w:val="bottom"/>
          </w:tcPr>
          <w:p w14:paraId="229A32EB" w14:textId="77777777" w:rsidR="0021284D" w:rsidRPr="00010945" w:rsidRDefault="0021284D" w:rsidP="007F1EAC">
            <w:pPr>
              <w:pStyle w:val="TableText"/>
              <w:rPr>
                <w:color w:val="000000"/>
              </w:rPr>
            </w:pPr>
            <w:r w:rsidRPr="00091845">
              <w:t>Targeted</w:t>
            </w:r>
          </w:p>
        </w:tc>
        <w:tc>
          <w:tcPr>
            <w:tcW w:w="0" w:type="dxa"/>
            <w:shd w:val="clear" w:color="auto" w:fill="auto"/>
            <w:vAlign w:val="bottom"/>
          </w:tcPr>
          <w:p w14:paraId="10A027BB" w14:textId="77777777" w:rsidR="0021284D" w:rsidRPr="00010945" w:rsidRDefault="0021284D" w:rsidP="007F1EAC">
            <w:pPr>
              <w:pStyle w:val="TableText"/>
              <w:rPr>
                <w:rFonts w:cstheme="minorHAnsi"/>
                <w:color w:val="000000"/>
              </w:rPr>
            </w:pPr>
            <w:r>
              <w:rPr>
                <w:rFonts w:cstheme="minorHAnsi"/>
                <w:color w:val="000000"/>
              </w:rPr>
              <w:t>0.550 (0.397 – 0.761)</w:t>
            </w:r>
          </w:p>
        </w:tc>
        <w:tc>
          <w:tcPr>
            <w:tcW w:w="0" w:type="dxa"/>
            <w:shd w:val="clear" w:color="auto" w:fill="auto"/>
            <w:vAlign w:val="bottom"/>
          </w:tcPr>
          <w:p w14:paraId="6B20F9E9" w14:textId="77777777" w:rsidR="0021284D" w:rsidRPr="00010945" w:rsidRDefault="0021284D" w:rsidP="007F1EAC">
            <w:pPr>
              <w:pStyle w:val="TableText"/>
              <w:rPr>
                <w:rFonts w:cstheme="minorHAnsi"/>
                <w:color w:val="000000"/>
              </w:rPr>
            </w:pPr>
            <w:r>
              <w:rPr>
                <w:rFonts w:cstheme="minorHAnsi"/>
                <w:color w:val="000000"/>
              </w:rPr>
              <w:t>Not significant</w:t>
            </w:r>
          </w:p>
        </w:tc>
      </w:tr>
      <w:tr w:rsidR="0021284D" w:rsidRPr="006725D9" w14:paraId="37224275" w14:textId="77777777" w:rsidTr="007F1EAC">
        <w:trPr>
          <w:trHeight w:val="283"/>
        </w:trPr>
        <w:tc>
          <w:tcPr>
            <w:tcW w:w="0" w:type="dxa"/>
            <w:shd w:val="clear" w:color="auto" w:fill="BDD6EE" w:themeFill="accent5" w:themeFillTint="66"/>
            <w:vAlign w:val="bottom"/>
          </w:tcPr>
          <w:p w14:paraId="53911F02" w14:textId="77777777" w:rsidR="0021284D" w:rsidRPr="007D10F6" w:rsidRDefault="0021284D" w:rsidP="007F1EAC">
            <w:pPr>
              <w:pStyle w:val="TableText"/>
              <w:rPr>
                <w:b/>
                <w:bCs w:val="0"/>
              </w:rPr>
            </w:pPr>
            <w:r w:rsidRPr="007D10F6">
              <w:rPr>
                <w:b/>
                <w:bCs w:val="0"/>
              </w:rPr>
              <w:t>Stage 2</w:t>
            </w:r>
          </w:p>
        </w:tc>
        <w:tc>
          <w:tcPr>
            <w:tcW w:w="0" w:type="dxa"/>
            <w:shd w:val="clear" w:color="auto" w:fill="BDD6EE" w:themeFill="accent5" w:themeFillTint="66"/>
            <w:vAlign w:val="bottom"/>
          </w:tcPr>
          <w:p w14:paraId="015F83CB" w14:textId="77777777" w:rsidR="0021284D" w:rsidRDefault="0021284D" w:rsidP="007F1EAC">
            <w:pPr>
              <w:pStyle w:val="TableText"/>
              <w:rPr>
                <w:rFonts w:cstheme="minorHAnsi"/>
                <w:color w:val="000000"/>
              </w:rPr>
            </w:pPr>
          </w:p>
        </w:tc>
        <w:tc>
          <w:tcPr>
            <w:tcW w:w="0" w:type="dxa"/>
            <w:shd w:val="clear" w:color="auto" w:fill="BDD6EE" w:themeFill="accent5" w:themeFillTint="66"/>
            <w:vAlign w:val="bottom"/>
          </w:tcPr>
          <w:p w14:paraId="484FC415" w14:textId="77777777" w:rsidR="0021284D" w:rsidRDefault="0021284D" w:rsidP="007F1EAC">
            <w:pPr>
              <w:pStyle w:val="TableText"/>
              <w:rPr>
                <w:rFonts w:cstheme="minorHAnsi"/>
                <w:color w:val="000000"/>
              </w:rPr>
            </w:pPr>
          </w:p>
        </w:tc>
      </w:tr>
      <w:tr w:rsidR="0021284D" w:rsidRPr="006725D9" w14:paraId="7739CC7C" w14:textId="77777777" w:rsidTr="007F1EAC">
        <w:trPr>
          <w:trHeight w:val="283"/>
        </w:trPr>
        <w:tc>
          <w:tcPr>
            <w:tcW w:w="0" w:type="dxa"/>
            <w:shd w:val="clear" w:color="auto" w:fill="auto"/>
            <w:vAlign w:val="bottom"/>
          </w:tcPr>
          <w:p w14:paraId="385C45DE" w14:textId="77777777" w:rsidR="0021284D" w:rsidRPr="00091845" w:rsidRDefault="0021284D" w:rsidP="007F1EAC">
            <w:pPr>
              <w:pStyle w:val="TableText"/>
            </w:pPr>
            <w:r w:rsidRPr="00091845">
              <w:lastRenderedPageBreak/>
              <w:t>Intensive</w:t>
            </w:r>
          </w:p>
        </w:tc>
        <w:tc>
          <w:tcPr>
            <w:tcW w:w="0" w:type="dxa"/>
            <w:shd w:val="clear" w:color="auto" w:fill="auto"/>
            <w:vAlign w:val="bottom"/>
          </w:tcPr>
          <w:p w14:paraId="46F11470" w14:textId="77777777" w:rsidR="0021284D" w:rsidRDefault="0021284D" w:rsidP="007F1EAC">
            <w:pPr>
              <w:pStyle w:val="TableText"/>
              <w:rPr>
                <w:rFonts w:cstheme="minorHAnsi"/>
                <w:color w:val="000000"/>
              </w:rPr>
            </w:pPr>
            <w:r>
              <w:rPr>
                <w:rFonts w:cstheme="minorHAnsi"/>
                <w:color w:val="000000"/>
              </w:rPr>
              <w:t>0.294 (0.191 – 0.452)</w:t>
            </w:r>
          </w:p>
        </w:tc>
        <w:tc>
          <w:tcPr>
            <w:tcW w:w="0" w:type="dxa"/>
            <w:shd w:val="clear" w:color="auto" w:fill="auto"/>
            <w:vAlign w:val="bottom"/>
          </w:tcPr>
          <w:p w14:paraId="29A9EEC5" w14:textId="77777777" w:rsidR="0021284D" w:rsidRDefault="0021284D" w:rsidP="007F1EAC">
            <w:pPr>
              <w:pStyle w:val="TableText"/>
              <w:rPr>
                <w:rFonts w:cstheme="minorHAnsi"/>
                <w:color w:val="000000"/>
              </w:rPr>
            </w:pPr>
            <w:r>
              <w:rPr>
                <w:rFonts w:cstheme="minorHAnsi"/>
                <w:color w:val="000000"/>
              </w:rPr>
              <w:t>Not significant</w:t>
            </w:r>
          </w:p>
        </w:tc>
      </w:tr>
      <w:tr w:rsidR="0021284D" w:rsidRPr="006725D9" w14:paraId="35ED8D75" w14:textId="77777777" w:rsidTr="007F1EAC">
        <w:trPr>
          <w:trHeight w:val="283"/>
        </w:trPr>
        <w:tc>
          <w:tcPr>
            <w:tcW w:w="0" w:type="dxa"/>
            <w:shd w:val="clear" w:color="auto" w:fill="auto"/>
            <w:vAlign w:val="bottom"/>
          </w:tcPr>
          <w:p w14:paraId="7F66B7D7" w14:textId="77777777" w:rsidR="0021284D" w:rsidRPr="00091845" w:rsidRDefault="0021284D" w:rsidP="007F1EAC">
            <w:pPr>
              <w:pStyle w:val="TableText"/>
            </w:pPr>
            <w:r w:rsidRPr="00091845">
              <w:t>Targeted</w:t>
            </w:r>
          </w:p>
        </w:tc>
        <w:tc>
          <w:tcPr>
            <w:tcW w:w="0" w:type="dxa"/>
            <w:shd w:val="clear" w:color="auto" w:fill="auto"/>
            <w:vAlign w:val="bottom"/>
          </w:tcPr>
          <w:p w14:paraId="22A7AA9E" w14:textId="77777777" w:rsidR="0021284D" w:rsidRDefault="0021284D" w:rsidP="007F1EAC">
            <w:pPr>
              <w:pStyle w:val="TableText"/>
              <w:rPr>
                <w:rFonts w:cstheme="minorHAnsi"/>
                <w:color w:val="000000"/>
              </w:rPr>
            </w:pPr>
            <w:r>
              <w:rPr>
                <w:rFonts w:cstheme="minorHAnsi"/>
                <w:color w:val="000000"/>
              </w:rPr>
              <w:t>0.298 (0.200 – 0.443)</w:t>
            </w:r>
          </w:p>
        </w:tc>
        <w:tc>
          <w:tcPr>
            <w:tcW w:w="0" w:type="dxa"/>
            <w:shd w:val="clear" w:color="auto" w:fill="auto"/>
            <w:vAlign w:val="bottom"/>
          </w:tcPr>
          <w:p w14:paraId="15493E73" w14:textId="77777777" w:rsidR="0021284D" w:rsidRDefault="0021284D" w:rsidP="007F1EAC">
            <w:pPr>
              <w:pStyle w:val="TableText"/>
              <w:rPr>
                <w:rFonts w:cstheme="minorHAnsi"/>
                <w:color w:val="000000"/>
              </w:rPr>
            </w:pPr>
            <w:r>
              <w:rPr>
                <w:rFonts w:cstheme="minorHAnsi"/>
                <w:color w:val="000000"/>
              </w:rPr>
              <w:t>Not significant</w:t>
            </w:r>
          </w:p>
        </w:tc>
      </w:tr>
    </w:tbl>
    <w:p w14:paraId="75588683" w14:textId="52C8CBF8" w:rsidR="0021284D" w:rsidRPr="00C72226" w:rsidRDefault="0021284D" w:rsidP="00C72226">
      <w:pPr>
        <w:pStyle w:val="Tablecaption"/>
      </w:pPr>
      <w:bookmarkStart w:id="451" w:name="_Toc102986128"/>
      <w:r w:rsidRPr="00C72226">
        <w:t>Table A</w:t>
      </w:r>
      <w:r w:rsidR="004246A0" w:rsidRPr="00C72226">
        <w:t>6.</w:t>
      </w:r>
      <w:r w:rsidRPr="00C72226">
        <w:t>4: Estimated impact of ParentsNext (percentage points) – gender</w:t>
      </w:r>
      <w:bookmarkEnd w:id="451"/>
    </w:p>
    <w:tbl>
      <w:tblPr>
        <w:tblStyle w:val="DEEWRTable2"/>
        <w:tblW w:w="878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2929"/>
        <w:gridCol w:w="2930"/>
        <w:gridCol w:w="2930"/>
      </w:tblGrid>
      <w:tr w:rsidR="0021284D" w:rsidRPr="006725D9" w14:paraId="3881A8F6" w14:textId="77777777" w:rsidTr="007F1EAC">
        <w:trPr>
          <w:cnfStyle w:val="100000000000" w:firstRow="1" w:lastRow="0" w:firstColumn="0" w:lastColumn="0" w:oddVBand="0" w:evenVBand="0" w:oddHBand="0" w:evenHBand="0" w:firstRowFirstColumn="0" w:firstRowLastColumn="0" w:lastRowFirstColumn="0" w:lastRowLastColumn="0"/>
          <w:trHeight w:val="80"/>
        </w:trPr>
        <w:tc>
          <w:tcPr>
            <w:tcW w:w="0" w:type="dxa"/>
            <w:shd w:val="clear" w:color="auto" w:fill="00161F"/>
            <w:vAlign w:val="bottom"/>
          </w:tcPr>
          <w:p w14:paraId="602D3497" w14:textId="77777777" w:rsidR="0021284D" w:rsidRPr="007D10F6" w:rsidRDefault="0021284D" w:rsidP="007F1EAC">
            <w:pPr>
              <w:pStyle w:val="TableText"/>
              <w:rPr>
                <w:color w:val="000000" w:themeColor="text1"/>
              </w:rPr>
            </w:pPr>
            <w:r w:rsidRPr="007D10F6">
              <w:rPr>
                <w:color w:val="auto"/>
              </w:rPr>
              <w:t>Group</w:t>
            </w:r>
          </w:p>
        </w:tc>
        <w:tc>
          <w:tcPr>
            <w:tcW w:w="0" w:type="dxa"/>
            <w:shd w:val="clear" w:color="auto" w:fill="00161F"/>
            <w:vAlign w:val="center"/>
          </w:tcPr>
          <w:p w14:paraId="41477F5D" w14:textId="77777777" w:rsidR="0021284D" w:rsidRPr="007D10F6" w:rsidRDefault="0021284D" w:rsidP="007F1EAC">
            <w:pPr>
              <w:pStyle w:val="TableText"/>
            </w:pPr>
            <w:r w:rsidRPr="007D10F6">
              <w:rPr>
                <w:color w:val="auto"/>
              </w:rPr>
              <w:t>Education outcome</w:t>
            </w:r>
          </w:p>
        </w:tc>
        <w:tc>
          <w:tcPr>
            <w:tcW w:w="0" w:type="dxa"/>
            <w:shd w:val="clear" w:color="auto" w:fill="00161F"/>
            <w:vAlign w:val="center"/>
          </w:tcPr>
          <w:p w14:paraId="6EEDEBF3" w14:textId="77777777" w:rsidR="0021284D" w:rsidRPr="007D10F6" w:rsidRDefault="0021284D" w:rsidP="007F1EAC">
            <w:pPr>
              <w:pStyle w:val="TableText"/>
            </w:pPr>
            <w:r w:rsidRPr="007D10F6">
              <w:rPr>
                <w:color w:val="auto"/>
              </w:rPr>
              <w:t>Employment outcome</w:t>
            </w:r>
          </w:p>
        </w:tc>
      </w:tr>
      <w:tr w:rsidR="0021284D" w:rsidRPr="006725D9" w14:paraId="35D97B2D" w14:textId="77777777" w:rsidTr="007F1EAC">
        <w:trPr>
          <w:trHeight w:val="283"/>
        </w:trPr>
        <w:tc>
          <w:tcPr>
            <w:tcW w:w="0" w:type="dxa"/>
            <w:shd w:val="clear" w:color="auto" w:fill="BDD6EE" w:themeFill="accent5" w:themeFillTint="66"/>
            <w:vAlign w:val="bottom"/>
          </w:tcPr>
          <w:p w14:paraId="613BBD8E" w14:textId="77777777" w:rsidR="0021284D" w:rsidRPr="007D10F6" w:rsidRDefault="0021284D" w:rsidP="007F1EAC">
            <w:pPr>
              <w:pStyle w:val="TableText"/>
              <w:rPr>
                <w:b/>
                <w:bCs w:val="0"/>
              </w:rPr>
            </w:pPr>
            <w:r w:rsidRPr="007D10F6">
              <w:rPr>
                <w:b/>
                <w:bCs w:val="0"/>
              </w:rPr>
              <w:t>Stage 1</w:t>
            </w:r>
          </w:p>
        </w:tc>
        <w:tc>
          <w:tcPr>
            <w:tcW w:w="0" w:type="dxa"/>
            <w:shd w:val="clear" w:color="auto" w:fill="BDD6EE" w:themeFill="accent5" w:themeFillTint="66"/>
            <w:vAlign w:val="bottom"/>
          </w:tcPr>
          <w:p w14:paraId="4BE3E8C5" w14:textId="77777777" w:rsidR="0021284D" w:rsidRPr="00BD165E" w:rsidRDefault="0021284D" w:rsidP="007F1EAC">
            <w:pPr>
              <w:pStyle w:val="TableText"/>
              <w:rPr>
                <w:rFonts w:cstheme="minorHAnsi"/>
                <w:color w:val="FFFFFF" w:themeColor="background1"/>
              </w:rPr>
            </w:pPr>
          </w:p>
        </w:tc>
        <w:tc>
          <w:tcPr>
            <w:tcW w:w="0" w:type="dxa"/>
            <w:shd w:val="clear" w:color="auto" w:fill="BDD6EE" w:themeFill="accent5" w:themeFillTint="66"/>
            <w:vAlign w:val="bottom"/>
          </w:tcPr>
          <w:p w14:paraId="0165B4E6" w14:textId="77777777" w:rsidR="0021284D" w:rsidRPr="00BD165E" w:rsidRDefault="0021284D" w:rsidP="007F1EAC">
            <w:pPr>
              <w:pStyle w:val="TableText"/>
              <w:rPr>
                <w:rFonts w:cstheme="minorHAnsi"/>
                <w:color w:val="FFFFFF" w:themeColor="background1"/>
              </w:rPr>
            </w:pPr>
          </w:p>
        </w:tc>
      </w:tr>
      <w:tr w:rsidR="0021284D" w:rsidRPr="006725D9" w14:paraId="501784A9" w14:textId="77777777" w:rsidTr="007F1EAC">
        <w:trPr>
          <w:trHeight w:val="283"/>
        </w:trPr>
        <w:tc>
          <w:tcPr>
            <w:tcW w:w="0" w:type="dxa"/>
            <w:shd w:val="clear" w:color="auto" w:fill="auto"/>
            <w:vAlign w:val="bottom"/>
          </w:tcPr>
          <w:p w14:paraId="735739D9" w14:textId="77777777" w:rsidR="0021284D" w:rsidRPr="007D10F6" w:rsidRDefault="0021284D" w:rsidP="007F1EAC">
            <w:pPr>
              <w:pStyle w:val="TableText"/>
              <w:rPr>
                <w:b/>
                <w:bCs w:val="0"/>
              </w:rPr>
            </w:pPr>
            <w:r w:rsidRPr="007D10F6">
              <w:rPr>
                <w:b/>
                <w:bCs w:val="0"/>
              </w:rPr>
              <w:t>Intensive</w:t>
            </w:r>
          </w:p>
        </w:tc>
        <w:tc>
          <w:tcPr>
            <w:tcW w:w="0" w:type="dxa"/>
            <w:shd w:val="clear" w:color="auto" w:fill="auto"/>
            <w:vAlign w:val="bottom"/>
          </w:tcPr>
          <w:p w14:paraId="74533097" w14:textId="77777777" w:rsidR="0021284D" w:rsidRPr="00BD165E" w:rsidRDefault="0021284D" w:rsidP="007F1EAC">
            <w:pPr>
              <w:pStyle w:val="TableText"/>
              <w:rPr>
                <w:rFonts w:cstheme="minorHAnsi"/>
                <w:color w:val="FFFFFF" w:themeColor="background1"/>
              </w:rPr>
            </w:pPr>
          </w:p>
        </w:tc>
        <w:tc>
          <w:tcPr>
            <w:tcW w:w="0" w:type="dxa"/>
            <w:shd w:val="clear" w:color="auto" w:fill="auto"/>
            <w:vAlign w:val="bottom"/>
          </w:tcPr>
          <w:p w14:paraId="367C0D50" w14:textId="77777777" w:rsidR="0021284D" w:rsidRPr="00BD165E" w:rsidRDefault="0021284D" w:rsidP="007F1EAC">
            <w:pPr>
              <w:pStyle w:val="TableText"/>
              <w:rPr>
                <w:rFonts w:cstheme="minorHAnsi"/>
                <w:color w:val="FFFFFF" w:themeColor="background1"/>
              </w:rPr>
            </w:pPr>
          </w:p>
        </w:tc>
      </w:tr>
      <w:tr w:rsidR="0021284D" w:rsidRPr="006725D9" w14:paraId="349889F0" w14:textId="77777777" w:rsidTr="007F1EAC">
        <w:trPr>
          <w:trHeight w:val="283"/>
        </w:trPr>
        <w:tc>
          <w:tcPr>
            <w:tcW w:w="0" w:type="dxa"/>
            <w:shd w:val="clear" w:color="auto" w:fill="auto"/>
            <w:vAlign w:val="bottom"/>
          </w:tcPr>
          <w:p w14:paraId="314935FD" w14:textId="77777777" w:rsidR="0021284D" w:rsidRPr="00BD165E" w:rsidRDefault="0021284D" w:rsidP="007F1EAC">
            <w:pPr>
              <w:pStyle w:val="TableText"/>
            </w:pPr>
            <w:r w:rsidRPr="00BD165E">
              <w:rPr>
                <w:color w:val="000000"/>
              </w:rPr>
              <w:t>Male</w:t>
            </w:r>
          </w:p>
        </w:tc>
        <w:tc>
          <w:tcPr>
            <w:tcW w:w="0" w:type="dxa"/>
            <w:shd w:val="clear" w:color="auto" w:fill="auto"/>
            <w:vAlign w:val="bottom"/>
          </w:tcPr>
          <w:p w14:paraId="60A908A5" w14:textId="77777777" w:rsidR="0021284D" w:rsidRPr="00BD165E" w:rsidRDefault="0021284D" w:rsidP="007F1EAC">
            <w:pPr>
              <w:pStyle w:val="TableText"/>
              <w:rPr>
                <w:rFonts w:cstheme="minorHAnsi"/>
                <w:color w:val="auto"/>
              </w:rPr>
            </w:pPr>
            <w:r w:rsidRPr="00BD165E">
              <w:rPr>
                <w:rFonts w:cstheme="minorHAnsi"/>
                <w:color w:val="auto"/>
              </w:rPr>
              <w:t>Not significant</w:t>
            </w:r>
          </w:p>
        </w:tc>
        <w:tc>
          <w:tcPr>
            <w:tcW w:w="0" w:type="dxa"/>
            <w:shd w:val="clear" w:color="auto" w:fill="auto"/>
            <w:vAlign w:val="bottom"/>
          </w:tcPr>
          <w:p w14:paraId="4FBD84B2" w14:textId="77777777" w:rsidR="0021284D" w:rsidRPr="00BD165E" w:rsidRDefault="0021284D" w:rsidP="007F1EAC">
            <w:pPr>
              <w:pStyle w:val="TableText"/>
              <w:rPr>
                <w:rFonts w:cstheme="minorHAnsi"/>
                <w:color w:val="auto"/>
              </w:rPr>
            </w:pPr>
            <w:r w:rsidRPr="00BD165E">
              <w:rPr>
                <w:rFonts w:cstheme="minorHAnsi"/>
                <w:color w:val="auto"/>
              </w:rPr>
              <w:t>Not significant</w:t>
            </w:r>
          </w:p>
        </w:tc>
      </w:tr>
      <w:tr w:rsidR="0021284D" w:rsidRPr="006725D9" w14:paraId="68278706" w14:textId="77777777" w:rsidTr="007F1EAC">
        <w:trPr>
          <w:trHeight w:val="283"/>
        </w:trPr>
        <w:tc>
          <w:tcPr>
            <w:tcW w:w="0" w:type="dxa"/>
            <w:shd w:val="clear" w:color="auto" w:fill="auto"/>
            <w:vAlign w:val="bottom"/>
          </w:tcPr>
          <w:p w14:paraId="5AF09DE5" w14:textId="77777777" w:rsidR="0021284D" w:rsidRPr="00BD165E" w:rsidRDefault="0021284D" w:rsidP="007F1EAC">
            <w:pPr>
              <w:pStyle w:val="TableText"/>
            </w:pPr>
            <w:r w:rsidRPr="00BD165E">
              <w:rPr>
                <w:color w:val="000000"/>
              </w:rPr>
              <w:t>Female</w:t>
            </w:r>
          </w:p>
        </w:tc>
        <w:tc>
          <w:tcPr>
            <w:tcW w:w="0" w:type="dxa"/>
            <w:shd w:val="clear" w:color="auto" w:fill="auto"/>
            <w:vAlign w:val="bottom"/>
          </w:tcPr>
          <w:p w14:paraId="5BE62EA2" w14:textId="77777777" w:rsidR="0021284D" w:rsidRPr="00BD165E" w:rsidRDefault="0021284D" w:rsidP="007F1EAC">
            <w:pPr>
              <w:pStyle w:val="TableText"/>
              <w:rPr>
                <w:rFonts w:cstheme="minorHAnsi"/>
                <w:color w:val="auto"/>
              </w:rPr>
            </w:pPr>
            <w:r w:rsidRPr="00BD165E">
              <w:rPr>
                <w:rFonts w:cstheme="minorHAnsi"/>
                <w:color w:val="auto"/>
              </w:rPr>
              <w:t>5.3</w:t>
            </w:r>
          </w:p>
        </w:tc>
        <w:tc>
          <w:tcPr>
            <w:tcW w:w="0" w:type="dxa"/>
            <w:shd w:val="clear" w:color="auto" w:fill="auto"/>
            <w:vAlign w:val="bottom"/>
          </w:tcPr>
          <w:p w14:paraId="2897F1E4" w14:textId="77777777" w:rsidR="0021284D" w:rsidRPr="00BD165E" w:rsidRDefault="0021284D" w:rsidP="007F1EAC">
            <w:pPr>
              <w:pStyle w:val="TableText"/>
              <w:rPr>
                <w:rFonts w:cstheme="minorHAnsi"/>
                <w:color w:val="auto"/>
              </w:rPr>
            </w:pPr>
            <w:r w:rsidRPr="00BD165E">
              <w:rPr>
                <w:rFonts w:cstheme="minorHAnsi"/>
                <w:color w:val="auto"/>
              </w:rPr>
              <w:t>Not significant</w:t>
            </w:r>
          </w:p>
        </w:tc>
      </w:tr>
      <w:tr w:rsidR="0021284D" w:rsidRPr="006725D9" w14:paraId="79E691E7" w14:textId="77777777" w:rsidTr="007F1EAC">
        <w:trPr>
          <w:trHeight w:val="283"/>
        </w:trPr>
        <w:tc>
          <w:tcPr>
            <w:tcW w:w="0" w:type="dxa"/>
            <w:shd w:val="clear" w:color="auto" w:fill="auto"/>
            <w:vAlign w:val="bottom"/>
          </w:tcPr>
          <w:p w14:paraId="4F73F128" w14:textId="77777777" w:rsidR="0021284D" w:rsidRPr="007D10F6" w:rsidRDefault="0021284D" w:rsidP="007F1EAC">
            <w:pPr>
              <w:pStyle w:val="TableText"/>
              <w:rPr>
                <w:b/>
                <w:bCs w:val="0"/>
                <w:color w:val="000000"/>
              </w:rPr>
            </w:pPr>
            <w:r w:rsidRPr="007D10F6">
              <w:rPr>
                <w:b/>
                <w:bCs w:val="0"/>
              </w:rPr>
              <w:t>Targeted</w:t>
            </w:r>
          </w:p>
        </w:tc>
        <w:tc>
          <w:tcPr>
            <w:tcW w:w="0" w:type="dxa"/>
            <w:shd w:val="clear" w:color="auto" w:fill="auto"/>
            <w:vAlign w:val="bottom"/>
          </w:tcPr>
          <w:p w14:paraId="2DF76EAA" w14:textId="77777777" w:rsidR="0021284D" w:rsidRPr="00BD165E" w:rsidRDefault="0021284D" w:rsidP="007F1EAC">
            <w:pPr>
              <w:pStyle w:val="TableText"/>
              <w:rPr>
                <w:rFonts w:cstheme="minorHAnsi"/>
                <w:color w:val="FFFFFF" w:themeColor="background1"/>
              </w:rPr>
            </w:pPr>
          </w:p>
        </w:tc>
        <w:tc>
          <w:tcPr>
            <w:tcW w:w="0" w:type="dxa"/>
            <w:shd w:val="clear" w:color="auto" w:fill="auto"/>
            <w:vAlign w:val="bottom"/>
          </w:tcPr>
          <w:p w14:paraId="085D2F27" w14:textId="77777777" w:rsidR="0021284D" w:rsidRPr="00BD165E" w:rsidRDefault="0021284D" w:rsidP="007F1EAC">
            <w:pPr>
              <w:pStyle w:val="TableText"/>
              <w:rPr>
                <w:rFonts w:cstheme="minorHAnsi"/>
                <w:color w:val="000000"/>
              </w:rPr>
            </w:pPr>
          </w:p>
        </w:tc>
      </w:tr>
      <w:tr w:rsidR="0021284D" w:rsidRPr="006725D9" w14:paraId="27C131AD" w14:textId="77777777" w:rsidTr="007F1EAC">
        <w:trPr>
          <w:trHeight w:val="283"/>
        </w:trPr>
        <w:tc>
          <w:tcPr>
            <w:tcW w:w="0" w:type="dxa"/>
            <w:shd w:val="clear" w:color="auto" w:fill="auto"/>
            <w:vAlign w:val="bottom"/>
          </w:tcPr>
          <w:p w14:paraId="1D78479A" w14:textId="77777777" w:rsidR="0021284D" w:rsidRPr="00BD165E" w:rsidRDefault="0021284D" w:rsidP="007F1EAC">
            <w:pPr>
              <w:pStyle w:val="TableText"/>
              <w:rPr>
                <w:color w:val="000000"/>
              </w:rPr>
            </w:pPr>
            <w:r w:rsidRPr="00BD165E">
              <w:rPr>
                <w:color w:val="000000"/>
              </w:rPr>
              <w:t>Male</w:t>
            </w:r>
          </w:p>
        </w:tc>
        <w:tc>
          <w:tcPr>
            <w:tcW w:w="0" w:type="dxa"/>
            <w:shd w:val="clear" w:color="auto" w:fill="auto"/>
            <w:vAlign w:val="bottom"/>
          </w:tcPr>
          <w:p w14:paraId="2A5F9C03" w14:textId="77777777" w:rsidR="0021284D" w:rsidRPr="00BD165E" w:rsidRDefault="0021284D" w:rsidP="007F1EAC">
            <w:pPr>
              <w:pStyle w:val="TableText"/>
              <w:rPr>
                <w:rFonts w:cstheme="minorHAnsi"/>
                <w:color w:val="000000"/>
              </w:rPr>
            </w:pPr>
            <w:r w:rsidRPr="00BD165E">
              <w:rPr>
                <w:rFonts w:cstheme="minorHAnsi"/>
                <w:color w:val="000000"/>
              </w:rPr>
              <w:t>Not significant</w:t>
            </w:r>
          </w:p>
        </w:tc>
        <w:tc>
          <w:tcPr>
            <w:tcW w:w="0" w:type="dxa"/>
            <w:shd w:val="clear" w:color="auto" w:fill="auto"/>
            <w:vAlign w:val="bottom"/>
          </w:tcPr>
          <w:p w14:paraId="30F0FA5B" w14:textId="77777777" w:rsidR="0021284D" w:rsidRPr="00BD165E" w:rsidRDefault="0021284D" w:rsidP="007F1EAC">
            <w:pPr>
              <w:pStyle w:val="TableText"/>
              <w:rPr>
                <w:rFonts w:cstheme="minorHAnsi"/>
                <w:color w:val="000000"/>
              </w:rPr>
            </w:pPr>
            <w:r w:rsidRPr="00BD165E">
              <w:rPr>
                <w:rFonts w:cstheme="minorHAnsi"/>
                <w:color w:val="000000"/>
              </w:rPr>
              <w:t>Not significant</w:t>
            </w:r>
          </w:p>
        </w:tc>
      </w:tr>
      <w:tr w:rsidR="0021284D" w:rsidRPr="006725D9" w14:paraId="229C2891" w14:textId="77777777" w:rsidTr="007F1EAC">
        <w:trPr>
          <w:trHeight w:val="283"/>
        </w:trPr>
        <w:tc>
          <w:tcPr>
            <w:tcW w:w="0" w:type="dxa"/>
            <w:shd w:val="clear" w:color="auto" w:fill="auto"/>
            <w:vAlign w:val="bottom"/>
          </w:tcPr>
          <w:p w14:paraId="399B91AA" w14:textId="77777777" w:rsidR="0021284D" w:rsidRPr="00BD165E" w:rsidRDefault="0021284D" w:rsidP="007F1EAC">
            <w:pPr>
              <w:pStyle w:val="TableText"/>
              <w:rPr>
                <w:color w:val="000000"/>
              </w:rPr>
            </w:pPr>
            <w:r w:rsidRPr="00BD165E">
              <w:rPr>
                <w:color w:val="000000"/>
              </w:rPr>
              <w:t>Female</w:t>
            </w:r>
          </w:p>
        </w:tc>
        <w:tc>
          <w:tcPr>
            <w:tcW w:w="0" w:type="dxa"/>
            <w:shd w:val="clear" w:color="auto" w:fill="auto"/>
            <w:vAlign w:val="bottom"/>
          </w:tcPr>
          <w:p w14:paraId="202FFC1A" w14:textId="77777777" w:rsidR="0021284D" w:rsidRPr="00BD165E" w:rsidRDefault="0021284D" w:rsidP="007F1EAC">
            <w:pPr>
              <w:pStyle w:val="TableText"/>
              <w:rPr>
                <w:rFonts w:cstheme="minorHAnsi"/>
                <w:color w:val="000000"/>
              </w:rPr>
            </w:pPr>
            <w:r w:rsidRPr="00BD165E">
              <w:rPr>
                <w:rFonts w:cstheme="minorHAnsi"/>
                <w:color w:val="000000"/>
              </w:rPr>
              <w:t>5.6</w:t>
            </w:r>
          </w:p>
        </w:tc>
        <w:tc>
          <w:tcPr>
            <w:tcW w:w="0" w:type="dxa"/>
            <w:shd w:val="clear" w:color="auto" w:fill="auto"/>
            <w:vAlign w:val="bottom"/>
          </w:tcPr>
          <w:p w14:paraId="6BE74703" w14:textId="77777777" w:rsidR="0021284D" w:rsidRPr="00BD165E" w:rsidRDefault="0021284D" w:rsidP="007F1EAC">
            <w:pPr>
              <w:pStyle w:val="TableText"/>
              <w:rPr>
                <w:rFonts w:cstheme="minorHAnsi"/>
                <w:color w:val="000000"/>
              </w:rPr>
            </w:pPr>
            <w:r w:rsidRPr="00BD165E">
              <w:rPr>
                <w:rFonts w:cstheme="minorHAnsi"/>
                <w:color w:val="000000"/>
              </w:rPr>
              <w:t>Not significant</w:t>
            </w:r>
          </w:p>
        </w:tc>
      </w:tr>
      <w:tr w:rsidR="0021284D" w:rsidRPr="006725D9" w14:paraId="36EBAE20" w14:textId="77777777" w:rsidTr="007F1EAC">
        <w:trPr>
          <w:trHeight w:val="283"/>
        </w:trPr>
        <w:tc>
          <w:tcPr>
            <w:tcW w:w="0" w:type="dxa"/>
            <w:shd w:val="clear" w:color="auto" w:fill="BDD6EE" w:themeFill="accent5" w:themeFillTint="66"/>
            <w:vAlign w:val="bottom"/>
          </w:tcPr>
          <w:p w14:paraId="5BCCFA7F" w14:textId="77777777" w:rsidR="0021284D" w:rsidRPr="007D10F6" w:rsidRDefault="0021284D" w:rsidP="007F1EAC">
            <w:pPr>
              <w:pStyle w:val="TableText"/>
              <w:rPr>
                <w:b/>
                <w:bCs w:val="0"/>
                <w:color w:val="000000"/>
              </w:rPr>
            </w:pPr>
            <w:r w:rsidRPr="007D10F6">
              <w:rPr>
                <w:b/>
                <w:bCs w:val="0"/>
              </w:rPr>
              <w:t>Stage 2</w:t>
            </w:r>
          </w:p>
        </w:tc>
        <w:tc>
          <w:tcPr>
            <w:tcW w:w="0" w:type="dxa"/>
            <w:shd w:val="clear" w:color="auto" w:fill="BDD6EE" w:themeFill="accent5" w:themeFillTint="66"/>
            <w:vAlign w:val="bottom"/>
          </w:tcPr>
          <w:p w14:paraId="61B2C056" w14:textId="77777777" w:rsidR="0021284D" w:rsidRPr="00BD165E" w:rsidRDefault="0021284D" w:rsidP="007F1EAC">
            <w:pPr>
              <w:pStyle w:val="TableText"/>
              <w:rPr>
                <w:rFonts w:cstheme="minorHAnsi"/>
                <w:color w:val="000000"/>
              </w:rPr>
            </w:pPr>
          </w:p>
        </w:tc>
        <w:tc>
          <w:tcPr>
            <w:tcW w:w="0" w:type="dxa"/>
            <w:shd w:val="clear" w:color="auto" w:fill="BDD6EE" w:themeFill="accent5" w:themeFillTint="66"/>
            <w:vAlign w:val="bottom"/>
          </w:tcPr>
          <w:p w14:paraId="21899A28" w14:textId="77777777" w:rsidR="0021284D" w:rsidRPr="00BD165E" w:rsidRDefault="0021284D" w:rsidP="007F1EAC">
            <w:pPr>
              <w:pStyle w:val="TableText"/>
              <w:rPr>
                <w:rFonts w:cstheme="minorHAnsi"/>
                <w:color w:val="000000"/>
              </w:rPr>
            </w:pPr>
          </w:p>
        </w:tc>
      </w:tr>
      <w:tr w:rsidR="0021284D" w:rsidRPr="006725D9" w14:paraId="75C39538" w14:textId="77777777" w:rsidTr="007F1EAC">
        <w:trPr>
          <w:trHeight w:val="283"/>
        </w:trPr>
        <w:tc>
          <w:tcPr>
            <w:tcW w:w="0" w:type="dxa"/>
            <w:shd w:val="clear" w:color="auto" w:fill="auto"/>
            <w:vAlign w:val="bottom"/>
          </w:tcPr>
          <w:p w14:paraId="0A83C0F1" w14:textId="77777777" w:rsidR="0021284D" w:rsidRPr="007D10F6" w:rsidRDefault="0021284D" w:rsidP="007F1EAC">
            <w:pPr>
              <w:pStyle w:val="TableText"/>
              <w:rPr>
                <w:b/>
                <w:bCs w:val="0"/>
                <w:color w:val="000000"/>
              </w:rPr>
            </w:pPr>
            <w:r w:rsidRPr="007D10F6">
              <w:rPr>
                <w:b/>
                <w:bCs w:val="0"/>
              </w:rPr>
              <w:t>Intensive</w:t>
            </w:r>
          </w:p>
        </w:tc>
        <w:tc>
          <w:tcPr>
            <w:tcW w:w="0" w:type="dxa"/>
            <w:shd w:val="clear" w:color="auto" w:fill="auto"/>
            <w:vAlign w:val="bottom"/>
          </w:tcPr>
          <w:p w14:paraId="7B8DA3AE" w14:textId="77777777" w:rsidR="0021284D" w:rsidRPr="00BD165E" w:rsidRDefault="0021284D" w:rsidP="007F1EAC">
            <w:pPr>
              <w:pStyle w:val="TableText"/>
              <w:rPr>
                <w:rFonts w:cstheme="minorHAnsi"/>
                <w:color w:val="000000"/>
              </w:rPr>
            </w:pPr>
          </w:p>
        </w:tc>
        <w:tc>
          <w:tcPr>
            <w:tcW w:w="0" w:type="dxa"/>
            <w:shd w:val="clear" w:color="auto" w:fill="auto"/>
            <w:vAlign w:val="bottom"/>
          </w:tcPr>
          <w:p w14:paraId="03CD4B04" w14:textId="77777777" w:rsidR="0021284D" w:rsidRPr="00BD165E" w:rsidRDefault="0021284D" w:rsidP="007F1EAC">
            <w:pPr>
              <w:pStyle w:val="TableText"/>
              <w:rPr>
                <w:rFonts w:cstheme="minorHAnsi"/>
                <w:color w:val="000000"/>
              </w:rPr>
            </w:pPr>
          </w:p>
        </w:tc>
      </w:tr>
      <w:tr w:rsidR="0021284D" w:rsidRPr="006725D9" w14:paraId="497E5369" w14:textId="77777777" w:rsidTr="007F1EAC">
        <w:trPr>
          <w:trHeight w:val="283"/>
        </w:trPr>
        <w:tc>
          <w:tcPr>
            <w:tcW w:w="0" w:type="dxa"/>
            <w:shd w:val="clear" w:color="auto" w:fill="auto"/>
            <w:vAlign w:val="bottom"/>
          </w:tcPr>
          <w:p w14:paraId="6B406B18" w14:textId="77777777" w:rsidR="0021284D" w:rsidRPr="00BD165E" w:rsidRDefault="0021284D" w:rsidP="007F1EAC">
            <w:pPr>
              <w:pStyle w:val="TableText"/>
              <w:rPr>
                <w:color w:val="000000"/>
              </w:rPr>
            </w:pPr>
            <w:r w:rsidRPr="00BD165E">
              <w:rPr>
                <w:color w:val="000000"/>
              </w:rPr>
              <w:t>Male</w:t>
            </w:r>
          </w:p>
        </w:tc>
        <w:tc>
          <w:tcPr>
            <w:tcW w:w="0" w:type="dxa"/>
            <w:shd w:val="clear" w:color="auto" w:fill="auto"/>
            <w:vAlign w:val="bottom"/>
          </w:tcPr>
          <w:p w14:paraId="21596B56" w14:textId="77777777" w:rsidR="0021284D" w:rsidRPr="00BD165E" w:rsidRDefault="0021284D" w:rsidP="007F1EAC">
            <w:pPr>
              <w:pStyle w:val="TableText"/>
              <w:rPr>
                <w:rFonts w:cstheme="minorHAnsi"/>
                <w:color w:val="000000"/>
              </w:rPr>
            </w:pPr>
            <w:r w:rsidRPr="00BD165E">
              <w:rPr>
                <w:rFonts w:cstheme="minorHAnsi"/>
                <w:color w:val="000000"/>
              </w:rPr>
              <w:t>Not significant</w:t>
            </w:r>
          </w:p>
        </w:tc>
        <w:tc>
          <w:tcPr>
            <w:tcW w:w="0" w:type="dxa"/>
            <w:shd w:val="clear" w:color="auto" w:fill="auto"/>
            <w:vAlign w:val="bottom"/>
          </w:tcPr>
          <w:p w14:paraId="7E778034" w14:textId="77777777" w:rsidR="0021284D" w:rsidRPr="00BD165E" w:rsidRDefault="0021284D" w:rsidP="007F1EAC">
            <w:pPr>
              <w:pStyle w:val="TableText"/>
              <w:rPr>
                <w:rFonts w:cstheme="minorHAnsi"/>
                <w:color w:val="000000"/>
              </w:rPr>
            </w:pPr>
            <w:r w:rsidRPr="00BD165E">
              <w:rPr>
                <w:rFonts w:cstheme="minorHAnsi"/>
                <w:color w:val="000000"/>
              </w:rPr>
              <w:t>Not significant</w:t>
            </w:r>
          </w:p>
        </w:tc>
      </w:tr>
      <w:tr w:rsidR="0021284D" w:rsidRPr="006725D9" w14:paraId="05FC47A9" w14:textId="77777777" w:rsidTr="007F1EAC">
        <w:trPr>
          <w:trHeight w:val="283"/>
        </w:trPr>
        <w:tc>
          <w:tcPr>
            <w:tcW w:w="0" w:type="dxa"/>
            <w:shd w:val="clear" w:color="auto" w:fill="auto"/>
            <w:vAlign w:val="bottom"/>
          </w:tcPr>
          <w:p w14:paraId="0E52BB30" w14:textId="77777777" w:rsidR="0021284D" w:rsidRPr="00BD165E" w:rsidRDefault="0021284D" w:rsidP="007F1EAC">
            <w:pPr>
              <w:pStyle w:val="TableText"/>
              <w:rPr>
                <w:color w:val="000000"/>
              </w:rPr>
            </w:pPr>
            <w:r w:rsidRPr="00BD165E">
              <w:rPr>
                <w:color w:val="000000"/>
              </w:rPr>
              <w:t>Female</w:t>
            </w:r>
          </w:p>
        </w:tc>
        <w:tc>
          <w:tcPr>
            <w:tcW w:w="0" w:type="dxa"/>
            <w:shd w:val="clear" w:color="auto" w:fill="auto"/>
            <w:vAlign w:val="bottom"/>
          </w:tcPr>
          <w:p w14:paraId="16E3E453" w14:textId="77777777" w:rsidR="0021284D" w:rsidRPr="00BD165E" w:rsidRDefault="0021284D" w:rsidP="007F1EAC">
            <w:pPr>
              <w:pStyle w:val="TableText"/>
              <w:rPr>
                <w:rFonts w:cstheme="minorHAnsi"/>
                <w:color w:val="000000"/>
              </w:rPr>
            </w:pPr>
            <w:r w:rsidRPr="00BD165E">
              <w:rPr>
                <w:rFonts w:cstheme="minorHAnsi"/>
                <w:color w:val="000000"/>
              </w:rPr>
              <w:t>3.7</w:t>
            </w:r>
          </w:p>
        </w:tc>
        <w:tc>
          <w:tcPr>
            <w:tcW w:w="0" w:type="dxa"/>
            <w:shd w:val="clear" w:color="auto" w:fill="auto"/>
            <w:vAlign w:val="bottom"/>
          </w:tcPr>
          <w:p w14:paraId="3FBB0D5C" w14:textId="77777777" w:rsidR="0021284D" w:rsidRPr="00BD165E" w:rsidRDefault="0021284D" w:rsidP="007F1EAC">
            <w:pPr>
              <w:pStyle w:val="TableText"/>
              <w:rPr>
                <w:rFonts w:cstheme="minorHAnsi"/>
                <w:color w:val="000000"/>
              </w:rPr>
            </w:pPr>
            <w:r w:rsidRPr="00BD165E">
              <w:rPr>
                <w:rFonts w:cstheme="minorHAnsi"/>
                <w:color w:val="000000"/>
              </w:rPr>
              <w:t>3.7</w:t>
            </w:r>
          </w:p>
        </w:tc>
      </w:tr>
      <w:tr w:rsidR="0021284D" w:rsidRPr="006725D9" w14:paraId="5F933BEC" w14:textId="77777777" w:rsidTr="007F1EAC">
        <w:trPr>
          <w:trHeight w:val="283"/>
        </w:trPr>
        <w:tc>
          <w:tcPr>
            <w:tcW w:w="0" w:type="dxa"/>
            <w:shd w:val="clear" w:color="auto" w:fill="auto"/>
            <w:vAlign w:val="bottom"/>
          </w:tcPr>
          <w:p w14:paraId="3A55CB94" w14:textId="77777777" w:rsidR="0021284D" w:rsidRPr="007D10F6" w:rsidRDefault="0021284D" w:rsidP="007F1EAC">
            <w:pPr>
              <w:pStyle w:val="TableText"/>
              <w:rPr>
                <w:b/>
                <w:bCs w:val="0"/>
                <w:color w:val="000000"/>
              </w:rPr>
            </w:pPr>
            <w:r w:rsidRPr="007D10F6">
              <w:rPr>
                <w:b/>
                <w:bCs w:val="0"/>
              </w:rPr>
              <w:t>Targeted</w:t>
            </w:r>
          </w:p>
        </w:tc>
        <w:tc>
          <w:tcPr>
            <w:tcW w:w="0" w:type="dxa"/>
            <w:shd w:val="clear" w:color="auto" w:fill="auto"/>
            <w:vAlign w:val="bottom"/>
          </w:tcPr>
          <w:p w14:paraId="086FB48D" w14:textId="77777777" w:rsidR="0021284D" w:rsidRPr="00BD165E" w:rsidRDefault="0021284D" w:rsidP="007F1EAC">
            <w:pPr>
              <w:pStyle w:val="TableText"/>
              <w:rPr>
                <w:rFonts w:cstheme="minorHAnsi"/>
                <w:color w:val="000000"/>
              </w:rPr>
            </w:pPr>
          </w:p>
        </w:tc>
        <w:tc>
          <w:tcPr>
            <w:tcW w:w="0" w:type="dxa"/>
            <w:shd w:val="clear" w:color="auto" w:fill="auto"/>
            <w:vAlign w:val="bottom"/>
          </w:tcPr>
          <w:p w14:paraId="406E3926" w14:textId="77777777" w:rsidR="0021284D" w:rsidRPr="00BD165E" w:rsidRDefault="0021284D" w:rsidP="007F1EAC">
            <w:pPr>
              <w:pStyle w:val="TableText"/>
              <w:rPr>
                <w:rFonts w:cstheme="minorHAnsi"/>
                <w:color w:val="000000"/>
              </w:rPr>
            </w:pPr>
          </w:p>
        </w:tc>
      </w:tr>
      <w:tr w:rsidR="0021284D" w:rsidRPr="006725D9" w14:paraId="24197829" w14:textId="77777777" w:rsidTr="007F1EAC">
        <w:trPr>
          <w:trHeight w:val="283"/>
        </w:trPr>
        <w:tc>
          <w:tcPr>
            <w:tcW w:w="0" w:type="dxa"/>
            <w:shd w:val="clear" w:color="auto" w:fill="auto"/>
            <w:vAlign w:val="bottom"/>
          </w:tcPr>
          <w:p w14:paraId="2E6EB3C3" w14:textId="77777777" w:rsidR="0021284D" w:rsidRPr="00BD165E" w:rsidRDefault="0021284D" w:rsidP="007F1EAC">
            <w:pPr>
              <w:pStyle w:val="TableText"/>
              <w:rPr>
                <w:color w:val="000000"/>
              </w:rPr>
            </w:pPr>
            <w:r w:rsidRPr="00BD165E">
              <w:rPr>
                <w:color w:val="000000"/>
              </w:rPr>
              <w:t>Male</w:t>
            </w:r>
          </w:p>
        </w:tc>
        <w:tc>
          <w:tcPr>
            <w:tcW w:w="0" w:type="dxa"/>
            <w:shd w:val="clear" w:color="auto" w:fill="auto"/>
            <w:vAlign w:val="bottom"/>
          </w:tcPr>
          <w:p w14:paraId="67F31050" w14:textId="77777777" w:rsidR="0021284D" w:rsidRPr="00BD165E" w:rsidRDefault="0021284D" w:rsidP="007F1EAC">
            <w:pPr>
              <w:pStyle w:val="TableText"/>
              <w:rPr>
                <w:rFonts w:cstheme="minorHAnsi"/>
                <w:color w:val="000000"/>
              </w:rPr>
            </w:pPr>
            <w:r w:rsidRPr="00BD165E">
              <w:rPr>
                <w:rFonts w:cstheme="minorHAnsi"/>
                <w:color w:val="000000"/>
              </w:rPr>
              <w:t>Not significant</w:t>
            </w:r>
          </w:p>
        </w:tc>
        <w:tc>
          <w:tcPr>
            <w:tcW w:w="0" w:type="dxa"/>
            <w:shd w:val="clear" w:color="auto" w:fill="auto"/>
            <w:vAlign w:val="bottom"/>
          </w:tcPr>
          <w:p w14:paraId="72C5AA0C" w14:textId="77777777" w:rsidR="0021284D" w:rsidRPr="00BD165E" w:rsidRDefault="0021284D" w:rsidP="007F1EAC">
            <w:pPr>
              <w:pStyle w:val="TableText"/>
              <w:rPr>
                <w:rFonts w:cstheme="minorHAnsi"/>
                <w:color w:val="000000"/>
              </w:rPr>
            </w:pPr>
            <w:r w:rsidRPr="00BD165E">
              <w:rPr>
                <w:rFonts w:cstheme="minorHAnsi"/>
                <w:color w:val="000000"/>
              </w:rPr>
              <w:t>5.0</w:t>
            </w:r>
          </w:p>
        </w:tc>
      </w:tr>
      <w:tr w:rsidR="0021284D" w:rsidRPr="006725D9" w14:paraId="3DB22564" w14:textId="77777777" w:rsidTr="007F1EAC">
        <w:trPr>
          <w:trHeight w:val="283"/>
        </w:trPr>
        <w:tc>
          <w:tcPr>
            <w:tcW w:w="0" w:type="dxa"/>
            <w:shd w:val="clear" w:color="auto" w:fill="auto"/>
            <w:vAlign w:val="bottom"/>
          </w:tcPr>
          <w:p w14:paraId="002382A8" w14:textId="77777777" w:rsidR="0021284D" w:rsidRPr="00BD165E" w:rsidRDefault="0021284D" w:rsidP="007F1EAC">
            <w:pPr>
              <w:pStyle w:val="TableText"/>
              <w:rPr>
                <w:color w:val="000000"/>
              </w:rPr>
            </w:pPr>
            <w:r w:rsidRPr="00BD165E">
              <w:rPr>
                <w:color w:val="000000"/>
              </w:rPr>
              <w:t>Female</w:t>
            </w:r>
          </w:p>
        </w:tc>
        <w:tc>
          <w:tcPr>
            <w:tcW w:w="0" w:type="dxa"/>
            <w:shd w:val="clear" w:color="auto" w:fill="auto"/>
            <w:vAlign w:val="bottom"/>
          </w:tcPr>
          <w:p w14:paraId="6D581EA0" w14:textId="77777777" w:rsidR="0021284D" w:rsidRPr="00BD165E" w:rsidRDefault="0021284D" w:rsidP="007F1EAC">
            <w:pPr>
              <w:pStyle w:val="TableText"/>
              <w:rPr>
                <w:rFonts w:cstheme="minorHAnsi"/>
                <w:color w:val="000000"/>
              </w:rPr>
            </w:pPr>
            <w:r w:rsidRPr="00BD165E">
              <w:rPr>
                <w:rFonts w:cstheme="minorHAnsi"/>
                <w:color w:val="000000"/>
              </w:rPr>
              <w:t>5.2</w:t>
            </w:r>
          </w:p>
        </w:tc>
        <w:tc>
          <w:tcPr>
            <w:tcW w:w="0" w:type="dxa"/>
            <w:shd w:val="clear" w:color="auto" w:fill="auto"/>
            <w:vAlign w:val="bottom"/>
          </w:tcPr>
          <w:p w14:paraId="689BD7C9" w14:textId="77777777" w:rsidR="0021284D" w:rsidRPr="00BD165E" w:rsidRDefault="0021284D" w:rsidP="007F1EAC">
            <w:pPr>
              <w:pStyle w:val="TableText"/>
              <w:rPr>
                <w:rFonts w:cstheme="minorHAnsi"/>
                <w:color w:val="000000"/>
              </w:rPr>
            </w:pPr>
            <w:r w:rsidRPr="00BD165E">
              <w:rPr>
                <w:rFonts w:cstheme="minorHAnsi"/>
                <w:color w:val="000000"/>
              </w:rPr>
              <w:t>4.3</w:t>
            </w:r>
          </w:p>
        </w:tc>
      </w:tr>
    </w:tbl>
    <w:p w14:paraId="76515254" w14:textId="4F12E0E5" w:rsidR="0021284D" w:rsidRPr="009A3193" w:rsidRDefault="0021284D" w:rsidP="00B103C8">
      <w:pPr>
        <w:pStyle w:val="Heading3"/>
      </w:pPr>
      <w:bookmarkStart w:id="452" w:name="_Toc116648577"/>
      <w:r>
        <w:t>A</w:t>
      </w:r>
      <w:r w:rsidR="004246A0">
        <w:t>6</w:t>
      </w:r>
      <w:r>
        <w:t>.2</w:t>
      </w:r>
      <w:r>
        <w:tab/>
        <w:t>Aboriginal and/or Torres Strait Islander status</w:t>
      </w:r>
      <w:bookmarkEnd w:id="452"/>
    </w:p>
    <w:p w14:paraId="28D05B06" w14:textId="4A141865" w:rsidR="0021284D" w:rsidRPr="00C72226" w:rsidRDefault="0021284D" w:rsidP="00C72226">
      <w:pPr>
        <w:pStyle w:val="Tablecaption"/>
      </w:pPr>
      <w:bookmarkStart w:id="453" w:name="_Toc102986129"/>
      <w:r w:rsidRPr="00C72226">
        <w:t>Table A</w:t>
      </w:r>
      <w:r w:rsidR="004246A0" w:rsidRPr="00C72226">
        <w:t>6</w:t>
      </w:r>
      <w:r w:rsidRPr="00C72226">
        <w:t>.5: Analysis group sizes by Aboriginal and/or Torres Strait Islander status</w:t>
      </w:r>
      <w:bookmarkEnd w:id="453"/>
      <w:r w:rsidRPr="00C72226">
        <w:t xml:space="preserve"> </w:t>
      </w:r>
    </w:p>
    <w:tbl>
      <w:tblPr>
        <w:tblStyle w:val="DEEWRTable2"/>
        <w:tblW w:w="90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2256"/>
        <w:gridCol w:w="2256"/>
        <w:gridCol w:w="2257"/>
        <w:gridCol w:w="2257"/>
      </w:tblGrid>
      <w:tr w:rsidR="0021284D" w:rsidRPr="006725D9" w14:paraId="2AA199D4" w14:textId="77777777" w:rsidTr="007F1EAC">
        <w:trPr>
          <w:cnfStyle w:val="100000000000" w:firstRow="1" w:lastRow="0" w:firstColumn="0" w:lastColumn="0" w:oddVBand="0" w:evenVBand="0" w:oddHBand="0" w:evenHBand="0" w:firstRowFirstColumn="0" w:firstRowLastColumn="0" w:lastRowFirstColumn="0" w:lastRowLastColumn="0"/>
          <w:trHeight w:val="80"/>
        </w:trPr>
        <w:tc>
          <w:tcPr>
            <w:tcW w:w="0" w:type="dxa"/>
            <w:shd w:val="clear" w:color="auto" w:fill="00161F"/>
            <w:vAlign w:val="bottom"/>
          </w:tcPr>
          <w:p w14:paraId="5C40CE6B" w14:textId="77777777" w:rsidR="0021284D" w:rsidRPr="007D10F6" w:rsidRDefault="0021284D" w:rsidP="007F1EAC">
            <w:pPr>
              <w:pStyle w:val="TableText"/>
              <w:rPr>
                <w:color w:val="000000" w:themeColor="text1"/>
              </w:rPr>
            </w:pPr>
            <w:r w:rsidRPr="007D10F6">
              <w:rPr>
                <w:color w:val="auto"/>
              </w:rPr>
              <w:t>Stream</w:t>
            </w:r>
          </w:p>
        </w:tc>
        <w:tc>
          <w:tcPr>
            <w:tcW w:w="0" w:type="dxa"/>
            <w:shd w:val="clear" w:color="auto" w:fill="00161F"/>
            <w:vAlign w:val="center"/>
          </w:tcPr>
          <w:p w14:paraId="3D3BC586" w14:textId="77777777" w:rsidR="0021284D" w:rsidRPr="007D10F6" w:rsidRDefault="0021284D" w:rsidP="007F1EAC">
            <w:pPr>
              <w:pStyle w:val="TableText"/>
            </w:pPr>
            <w:r w:rsidRPr="007D10F6">
              <w:rPr>
                <w:color w:val="auto"/>
              </w:rPr>
              <w:t>Comparison group</w:t>
            </w:r>
          </w:p>
        </w:tc>
        <w:tc>
          <w:tcPr>
            <w:tcW w:w="0" w:type="dxa"/>
            <w:shd w:val="clear" w:color="auto" w:fill="00161F"/>
            <w:vAlign w:val="center"/>
          </w:tcPr>
          <w:p w14:paraId="391579AD" w14:textId="77777777" w:rsidR="0021284D" w:rsidRPr="007D10F6" w:rsidRDefault="0021284D" w:rsidP="007F1EAC">
            <w:pPr>
              <w:pStyle w:val="TableText"/>
            </w:pPr>
            <w:r w:rsidRPr="007D10F6">
              <w:rPr>
                <w:color w:val="auto"/>
              </w:rPr>
              <w:t>Treatment group</w:t>
            </w:r>
          </w:p>
        </w:tc>
        <w:tc>
          <w:tcPr>
            <w:tcW w:w="0" w:type="dxa"/>
            <w:shd w:val="clear" w:color="auto" w:fill="00161F"/>
          </w:tcPr>
          <w:p w14:paraId="07E9AD14" w14:textId="77777777" w:rsidR="0021284D" w:rsidRPr="00372498" w:rsidRDefault="0021284D" w:rsidP="007F1EAC">
            <w:pPr>
              <w:pStyle w:val="TableText"/>
              <w:rPr>
                <w:bCs w:val="0"/>
              </w:rPr>
            </w:pPr>
            <w:r w:rsidRPr="007F1EAC">
              <w:rPr>
                <w:b w:val="0"/>
                <w:bCs w:val="0"/>
                <w:color w:val="auto"/>
              </w:rPr>
              <w:t>Total</w:t>
            </w:r>
          </w:p>
        </w:tc>
      </w:tr>
      <w:tr w:rsidR="0021284D" w:rsidRPr="006725D9" w14:paraId="5BC6FE50" w14:textId="77777777" w:rsidTr="007F1EAC">
        <w:trPr>
          <w:trHeight w:val="283"/>
        </w:trPr>
        <w:tc>
          <w:tcPr>
            <w:tcW w:w="0" w:type="dxa"/>
            <w:shd w:val="clear" w:color="auto" w:fill="BDD6EE" w:themeFill="accent5" w:themeFillTint="66"/>
            <w:vAlign w:val="bottom"/>
          </w:tcPr>
          <w:p w14:paraId="14973163" w14:textId="77777777" w:rsidR="0021284D" w:rsidRPr="007D10F6" w:rsidRDefault="0021284D" w:rsidP="007F1EAC">
            <w:pPr>
              <w:pStyle w:val="TableText"/>
              <w:rPr>
                <w:b/>
              </w:rPr>
            </w:pPr>
            <w:r w:rsidRPr="007D10F6">
              <w:rPr>
                <w:b/>
              </w:rPr>
              <w:t>Stage 1</w:t>
            </w:r>
          </w:p>
        </w:tc>
        <w:tc>
          <w:tcPr>
            <w:tcW w:w="0" w:type="dxa"/>
            <w:shd w:val="clear" w:color="auto" w:fill="BDD6EE" w:themeFill="accent5" w:themeFillTint="66"/>
            <w:vAlign w:val="bottom"/>
          </w:tcPr>
          <w:p w14:paraId="074E4E81" w14:textId="77777777" w:rsidR="0021284D" w:rsidRDefault="0021284D" w:rsidP="007F1EAC">
            <w:pPr>
              <w:pStyle w:val="TableText"/>
              <w:rPr>
                <w:rFonts w:cstheme="minorHAnsi"/>
                <w:color w:val="FFFFFF" w:themeColor="background1"/>
              </w:rPr>
            </w:pPr>
          </w:p>
        </w:tc>
        <w:tc>
          <w:tcPr>
            <w:tcW w:w="0" w:type="dxa"/>
            <w:shd w:val="clear" w:color="auto" w:fill="BDD6EE" w:themeFill="accent5" w:themeFillTint="66"/>
            <w:vAlign w:val="bottom"/>
          </w:tcPr>
          <w:p w14:paraId="62264C6E" w14:textId="77777777" w:rsidR="0021284D" w:rsidRPr="0031028D" w:rsidRDefault="0021284D" w:rsidP="007F1EAC">
            <w:pPr>
              <w:pStyle w:val="TableText"/>
              <w:rPr>
                <w:rFonts w:cstheme="minorHAnsi"/>
                <w:color w:val="FFFFFF" w:themeColor="background1"/>
              </w:rPr>
            </w:pPr>
          </w:p>
        </w:tc>
        <w:tc>
          <w:tcPr>
            <w:tcW w:w="0" w:type="dxa"/>
            <w:shd w:val="clear" w:color="auto" w:fill="BDD6EE" w:themeFill="accent5" w:themeFillTint="66"/>
          </w:tcPr>
          <w:p w14:paraId="724F002F" w14:textId="77777777" w:rsidR="0021284D" w:rsidRPr="0031028D" w:rsidRDefault="0021284D" w:rsidP="007F1EAC">
            <w:pPr>
              <w:pStyle w:val="TableText"/>
              <w:rPr>
                <w:rFonts w:cstheme="minorHAnsi"/>
                <w:color w:val="FFFFFF" w:themeColor="background1"/>
              </w:rPr>
            </w:pPr>
          </w:p>
        </w:tc>
      </w:tr>
      <w:tr w:rsidR="0021284D" w:rsidRPr="006725D9" w14:paraId="2EDED571" w14:textId="77777777" w:rsidTr="007F1EAC">
        <w:trPr>
          <w:trHeight w:val="283"/>
        </w:trPr>
        <w:tc>
          <w:tcPr>
            <w:tcW w:w="0" w:type="dxa"/>
            <w:shd w:val="clear" w:color="auto" w:fill="auto"/>
            <w:vAlign w:val="bottom"/>
          </w:tcPr>
          <w:p w14:paraId="7C172AFC" w14:textId="77777777" w:rsidR="0021284D" w:rsidRPr="007F1EAC" w:rsidRDefault="0021284D" w:rsidP="007F1EAC">
            <w:pPr>
              <w:pStyle w:val="TableText"/>
              <w:rPr>
                <w:b/>
              </w:rPr>
            </w:pPr>
            <w:r w:rsidRPr="007F1EAC">
              <w:rPr>
                <w:b/>
                <w:bCs w:val="0"/>
              </w:rPr>
              <w:t>Intensive</w:t>
            </w:r>
          </w:p>
        </w:tc>
        <w:tc>
          <w:tcPr>
            <w:tcW w:w="0" w:type="dxa"/>
            <w:shd w:val="clear" w:color="auto" w:fill="auto"/>
            <w:vAlign w:val="bottom"/>
          </w:tcPr>
          <w:p w14:paraId="1FD90347" w14:textId="77777777" w:rsidR="0021284D" w:rsidRDefault="0021284D" w:rsidP="007F1EAC">
            <w:pPr>
              <w:pStyle w:val="TableText"/>
              <w:rPr>
                <w:rFonts w:cstheme="minorHAnsi"/>
                <w:color w:val="FFFFFF" w:themeColor="background1"/>
              </w:rPr>
            </w:pPr>
          </w:p>
        </w:tc>
        <w:tc>
          <w:tcPr>
            <w:tcW w:w="0" w:type="dxa"/>
            <w:shd w:val="clear" w:color="auto" w:fill="auto"/>
            <w:vAlign w:val="bottom"/>
          </w:tcPr>
          <w:p w14:paraId="635F8CD6" w14:textId="77777777" w:rsidR="0021284D" w:rsidRPr="0031028D" w:rsidRDefault="0021284D" w:rsidP="007F1EAC">
            <w:pPr>
              <w:pStyle w:val="TableText"/>
              <w:rPr>
                <w:rFonts w:cstheme="minorHAnsi"/>
                <w:color w:val="FFFFFF" w:themeColor="background1"/>
              </w:rPr>
            </w:pPr>
          </w:p>
        </w:tc>
        <w:tc>
          <w:tcPr>
            <w:tcW w:w="0" w:type="dxa"/>
          </w:tcPr>
          <w:p w14:paraId="63AAE9F9" w14:textId="77777777" w:rsidR="0021284D" w:rsidRPr="0031028D" w:rsidRDefault="0021284D" w:rsidP="007F1EAC">
            <w:pPr>
              <w:pStyle w:val="TableText"/>
              <w:rPr>
                <w:rFonts w:cstheme="minorHAnsi"/>
                <w:color w:val="FFFFFF" w:themeColor="background1"/>
              </w:rPr>
            </w:pPr>
          </w:p>
        </w:tc>
      </w:tr>
      <w:tr w:rsidR="0021284D" w:rsidRPr="006725D9" w14:paraId="44471CB1" w14:textId="77777777" w:rsidTr="007F1EAC">
        <w:trPr>
          <w:trHeight w:val="283"/>
        </w:trPr>
        <w:tc>
          <w:tcPr>
            <w:tcW w:w="0" w:type="dxa"/>
            <w:shd w:val="clear" w:color="auto" w:fill="auto"/>
            <w:vAlign w:val="bottom"/>
          </w:tcPr>
          <w:p w14:paraId="35AF1DAD" w14:textId="64BC5EF9" w:rsidR="0021284D" w:rsidRPr="00010945" w:rsidRDefault="0021284D" w:rsidP="007F1EAC">
            <w:pPr>
              <w:pStyle w:val="TableText"/>
            </w:pPr>
            <w:r>
              <w:rPr>
                <w:color w:val="000000"/>
              </w:rPr>
              <w:t xml:space="preserve">Aboriginal and/or Torres Strait Islander </w:t>
            </w:r>
          </w:p>
        </w:tc>
        <w:tc>
          <w:tcPr>
            <w:tcW w:w="0" w:type="dxa"/>
            <w:shd w:val="clear" w:color="auto" w:fill="auto"/>
            <w:vAlign w:val="bottom"/>
          </w:tcPr>
          <w:p w14:paraId="1A125695" w14:textId="77777777" w:rsidR="0021284D" w:rsidRPr="00857F2A" w:rsidRDefault="0021284D" w:rsidP="007F1EAC">
            <w:pPr>
              <w:pStyle w:val="TableText"/>
              <w:rPr>
                <w:rFonts w:cstheme="minorHAnsi"/>
                <w:color w:val="auto"/>
              </w:rPr>
            </w:pPr>
            <w:r>
              <w:rPr>
                <w:rFonts w:cstheme="minorHAnsi"/>
                <w:color w:val="auto"/>
              </w:rPr>
              <w:t>503</w:t>
            </w:r>
          </w:p>
        </w:tc>
        <w:tc>
          <w:tcPr>
            <w:tcW w:w="0" w:type="dxa"/>
            <w:shd w:val="clear" w:color="auto" w:fill="auto"/>
            <w:vAlign w:val="bottom"/>
          </w:tcPr>
          <w:p w14:paraId="4C9058B6" w14:textId="28CED63E" w:rsidR="0021284D" w:rsidRPr="00857F2A" w:rsidRDefault="0021284D" w:rsidP="007F1EAC">
            <w:pPr>
              <w:pStyle w:val="TableText"/>
              <w:rPr>
                <w:rFonts w:cstheme="minorHAnsi"/>
                <w:color w:val="auto"/>
              </w:rPr>
            </w:pPr>
            <w:r>
              <w:rPr>
                <w:rFonts w:cstheme="minorHAnsi"/>
                <w:color w:val="auto"/>
              </w:rPr>
              <w:t>3</w:t>
            </w:r>
            <w:r w:rsidR="00C23434">
              <w:rPr>
                <w:rFonts w:cstheme="minorHAnsi"/>
                <w:color w:val="auto"/>
              </w:rPr>
              <w:t>,</w:t>
            </w:r>
            <w:r>
              <w:rPr>
                <w:rFonts w:cstheme="minorHAnsi"/>
                <w:color w:val="auto"/>
              </w:rPr>
              <w:t>077</w:t>
            </w:r>
          </w:p>
        </w:tc>
        <w:tc>
          <w:tcPr>
            <w:tcW w:w="0" w:type="dxa"/>
          </w:tcPr>
          <w:p w14:paraId="58A81C00" w14:textId="727FB850" w:rsidR="0021284D" w:rsidRDefault="0021284D" w:rsidP="007F1EAC">
            <w:pPr>
              <w:pStyle w:val="TableText"/>
              <w:rPr>
                <w:rFonts w:cstheme="minorHAnsi"/>
              </w:rPr>
            </w:pPr>
            <w:r>
              <w:rPr>
                <w:rFonts w:cstheme="minorHAnsi"/>
              </w:rPr>
              <w:t>3</w:t>
            </w:r>
            <w:r w:rsidR="00C23434">
              <w:rPr>
                <w:rFonts w:cstheme="minorHAnsi"/>
              </w:rPr>
              <w:t>,</w:t>
            </w:r>
            <w:r>
              <w:rPr>
                <w:rFonts w:cstheme="minorHAnsi"/>
              </w:rPr>
              <w:t>580</w:t>
            </w:r>
          </w:p>
        </w:tc>
      </w:tr>
      <w:tr w:rsidR="0021284D" w:rsidRPr="006725D9" w14:paraId="68EACB71" w14:textId="77777777" w:rsidTr="007F1EAC">
        <w:trPr>
          <w:trHeight w:val="283"/>
        </w:trPr>
        <w:tc>
          <w:tcPr>
            <w:tcW w:w="0" w:type="dxa"/>
            <w:shd w:val="clear" w:color="auto" w:fill="auto"/>
            <w:vAlign w:val="bottom"/>
          </w:tcPr>
          <w:p w14:paraId="77249354" w14:textId="3CD5E2E2" w:rsidR="0021284D" w:rsidRPr="00010945" w:rsidRDefault="00805527" w:rsidP="007F1EAC">
            <w:pPr>
              <w:pStyle w:val="TableText"/>
            </w:pPr>
            <w:r>
              <w:rPr>
                <w:color w:val="000000"/>
              </w:rPr>
              <w:t>Non Aboriginal</w:t>
            </w:r>
            <w:r w:rsidR="0021284D">
              <w:rPr>
                <w:color w:val="000000"/>
              </w:rPr>
              <w:t xml:space="preserve"> and/or Torres Strait Islander </w:t>
            </w:r>
          </w:p>
        </w:tc>
        <w:tc>
          <w:tcPr>
            <w:tcW w:w="0" w:type="dxa"/>
            <w:shd w:val="clear" w:color="auto" w:fill="auto"/>
            <w:vAlign w:val="bottom"/>
          </w:tcPr>
          <w:p w14:paraId="51350655" w14:textId="1EFC93D8" w:rsidR="0021284D" w:rsidRPr="00857F2A" w:rsidRDefault="0021284D" w:rsidP="007F1EAC">
            <w:pPr>
              <w:pStyle w:val="TableText"/>
              <w:rPr>
                <w:rFonts w:cstheme="minorHAnsi"/>
                <w:color w:val="auto"/>
              </w:rPr>
            </w:pPr>
            <w:r>
              <w:rPr>
                <w:rFonts w:cstheme="minorHAnsi"/>
                <w:color w:val="auto"/>
              </w:rPr>
              <w:t>3</w:t>
            </w:r>
            <w:r w:rsidR="00C23434">
              <w:rPr>
                <w:rFonts w:cstheme="minorHAnsi"/>
                <w:color w:val="auto"/>
              </w:rPr>
              <w:t>,</w:t>
            </w:r>
            <w:r>
              <w:rPr>
                <w:rFonts w:cstheme="minorHAnsi"/>
                <w:color w:val="auto"/>
              </w:rPr>
              <w:t>425</w:t>
            </w:r>
          </w:p>
        </w:tc>
        <w:tc>
          <w:tcPr>
            <w:tcW w:w="0" w:type="dxa"/>
            <w:shd w:val="clear" w:color="auto" w:fill="auto"/>
            <w:vAlign w:val="bottom"/>
          </w:tcPr>
          <w:p w14:paraId="7A40DECA" w14:textId="21FDC1B2" w:rsidR="0021284D" w:rsidRPr="00857F2A" w:rsidRDefault="0021284D" w:rsidP="007F1EAC">
            <w:pPr>
              <w:pStyle w:val="TableText"/>
              <w:rPr>
                <w:rFonts w:cstheme="minorHAnsi"/>
                <w:color w:val="auto"/>
              </w:rPr>
            </w:pPr>
            <w:r>
              <w:rPr>
                <w:rFonts w:cstheme="minorHAnsi"/>
                <w:color w:val="auto"/>
              </w:rPr>
              <w:t>9</w:t>
            </w:r>
            <w:r w:rsidR="00C23434">
              <w:rPr>
                <w:rFonts w:cstheme="minorHAnsi"/>
                <w:color w:val="auto"/>
              </w:rPr>
              <w:t>,</w:t>
            </w:r>
            <w:r>
              <w:rPr>
                <w:rFonts w:cstheme="minorHAnsi"/>
                <w:color w:val="auto"/>
              </w:rPr>
              <w:t>680</w:t>
            </w:r>
          </w:p>
        </w:tc>
        <w:tc>
          <w:tcPr>
            <w:tcW w:w="0" w:type="dxa"/>
          </w:tcPr>
          <w:p w14:paraId="25AFEB83" w14:textId="77777777" w:rsidR="0021284D" w:rsidRDefault="0021284D" w:rsidP="007F1EAC">
            <w:pPr>
              <w:pStyle w:val="TableText"/>
              <w:rPr>
                <w:rFonts w:cstheme="minorHAnsi"/>
              </w:rPr>
            </w:pPr>
            <w:r>
              <w:rPr>
                <w:rFonts w:cstheme="minorHAnsi"/>
              </w:rPr>
              <w:t>13,105</w:t>
            </w:r>
          </w:p>
        </w:tc>
      </w:tr>
      <w:tr w:rsidR="0021284D" w:rsidRPr="006725D9" w14:paraId="4C10AFA0" w14:textId="77777777" w:rsidTr="007F1EAC">
        <w:trPr>
          <w:trHeight w:val="283"/>
        </w:trPr>
        <w:tc>
          <w:tcPr>
            <w:tcW w:w="0" w:type="dxa"/>
            <w:shd w:val="clear" w:color="auto" w:fill="auto"/>
            <w:vAlign w:val="bottom"/>
          </w:tcPr>
          <w:p w14:paraId="128B9980" w14:textId="77777777" w:rsidR="0021284D" w:rsidRPr="007F1EAC" w:rsidRDefault="0021284D" w:rsidP="007F1EAC">
            <w:pPr>
              <w:pStyle w:val="TableText"/>
              <w:rPr>
                <w:b/>
                <w:color w:val="000000"/>
              </w:rPr>
            </w:pPr>
            <w:r w:rsidRPr="007F1EAC">
              <w:rPr>
                <w:b/>
                <w:bCs w:val="0"/>
              </w:rPr>
              <w:t>Targeted</w:t>
            </w:r>
          </w:p>
        </w:tc>
        <w:tc>
          <w:tcPr>
            <w:tcW w:w="0" w:type="dxa"/>
            <w:shd w:val="clear" w:color="auto" w:fill="auto"/>
            <w:vAlign w:val="bottom"/>
          </w:tcPr>
          <w:p w14:paraId="108C891D" w14:textId="77777777" w:rsidR="0021284D" w:rsidRPr="0031028D" w:rsidRDefault="0021284D" w:rsidP="007F1EAC">
            <w:pPr>
              <w:pStyle w:val="TableText"/>
              <w:rPr>
                <w:rFonts w:cstheme="minorHAnsi"/>
                <w:color w:val="FFFFFF" w:themeColor="background1"/>
              </w:rPr>
            </w:pPr>
          </w:p>
        </w:tc>
        <w:tc>
          <w:tcPr>
            <w:tcW w:w="0" w:type="dxa"/>
            <w:shd w:val="clear" w:color="auto" w:fill="auto"/>
            <w:vAlign w:val="bottom"/>
          </w:tcPr>
          <w:p w14:paraId="7A74C731" w14:textId="77777777" w:rsidR="0021284D" w:rsidRPr="00010945" w:rsidRDefault="0021284D" w:rsidP="007F1EAC">
            <w:pPr>
              <w:pStyle w:val="TableText"/>
              <w:rPr>
                <w:rFonts w:cstheme="minorHAnsi"/>
                <w:color w:val="000000"/>
              </w:rPr>
            </w:pPr>
          </w:p>
        </w:tc>
        <w:tc>
          <w:tcPr>
            <w:tcW w:w="0" w:type="dxa"/>
          </w:tcPr>
          <w:p w14:paraId="6D0AA2B3" w14:textId="77777777" w:rsidR="0021284D" w:rsidRPr="00010945" w:rsidRDefault="0021284D" w:rsidP="007F1EAC">
            <w:pPr>
              <w:pStyle w:val="TableText"/>
              <w:rPr>
                <w:rFonts w:cstheme="minorHAnsi"/>
                <w:color w:val="000000"/>
              </w:rPr>
            </w:pPr>
          </w:p>
        </w:tc>
      </w:tr>
      <w:tr w:rsidR="0021284D" w:rsidRPr="006725D9" w14:paraId="5486DD00" w14:textId="77777777" w:rsidTr="007F1EAC">
        <w:trPr>
          <w:trHeight w:val="80"/>
        </w:trPr>
        <w:tc>
          <w:tcPr>
            <w:tcW w:w="0" w:type="dxa"/>
            <w:shd w:val="clear" w:color="auto" w:fill="auto"/>
            <w:vAlign w:val="bottom"/>
          </w:tcPr>
          <w:p w14:paraId="372E7E0B" w14:textId="746DBB76" w:rsidR="0021284D" w:rsidRPr="00010945" w:rsidRDefault="0021284D" w:rsidP="007F1EAC">
            <w:pPr>
              <w:pStyle w:val="TableText"/>
            </w:pPr>
            <w:r>
              <w:t xml:space="preserve">Aboriginal and/or Torres Strait Islander </w:t>
            </w:r>
          </w:p>
        </w:tc>
        <w:tc>
          <w:tcPr>
            <w:tcW w:w="0" w:type="dxa"/>
            <w:shd w:val="clear" w:color="auto" w:fill="auto"/>
            <w:vAlign w:val="bottom"/>
          </w:tcPr>
          <w:p w14:paraId="0DA63B93" w14:textId="77777777" w:rsidR="0021284D" w:rsidRPr="00010945" w:rsidRDefault="0021284D" w:rsidP="007F1EAC">
            <w:pPr>
              <w:pStyle w:val="TableText"/>
              <w:rPr>
                <w:rFonts w:cstheme="minorHAnsi"/>
              </w:rPr>
            </w:pPr>
            <w:r>
              <w:rPr>
                <w:rFonts w:cstheme="minorHAnsi"/>
              </w:rPr>
              <w:t>888</w:t>
            </w:r>
          </w:p>
        </w:tc>
        <w:tc>
          <w:tcPr>
            <w:tcW w:w="0" w:type="dxa"/>
            <w:shd w:val="clear" w:color="auto" w:fill="auto"/>
            <w:vAlign w:val="bottom"/>
          </w:tcPr>
          <w:p w14:paraId="3D482622" w14:textId="5AC09890" w:rsidR="0021284D" w:rsidRPr="00010945" w:rsidRDefault="0021284D" w:rsidP="007F1EAC">
            <w:pPr>
              <w:pStyle w:val="TableText"/>
              <w:rPr>
                <w:rFonts w:cstheme="minorHAnsi"/>
              </w:rPr>
            </w:pPr>
            <w:r>
              <w:rPr>
                <w:rFonts w:cstheme="minorHAnsi"/>
              </w:rPr>
              <w:t>1</w:t>
            </w:r>
            <w:r w:rsidR="00C23434">
              <w:rPr>
                <w:rFonts w:cstheme="minorHAnsi"/>
              </w:rPr>
              <w:t>,</w:t>
            </w:r>
            <w:r>
              <w:rPr>
                <w:rFonts w:cstheme="minorHAnsi"/>
              </w:rPr>
              <w:t>346</w:t>
            </w:r>
          </w:p>
        </w:tc>
        <w:tc>
          <w:tcPr>
            <w:tcW w:w="0" w:type="dxa"/>
          </w:tcPr>
          <w:p w14:paraId="13EBB4E1" w14:textId="29A9B703" w:rsidR="0021284D" w:rsidRDefault="0021284D" w:rsidP="007F1EAC">
            <w:pPr>
              <w:pStyle w:val="TableText"/>
              <w:rPr>
                <w:rFonts w:cstheme="minorHAnsi"/>
              </w:rPr>
            </w:pPr>
            <w:r>
              <w:rPr>
                <w:rFonts w:cstheme="minorHAnsi"/>
              </w:rPr>
              <w:t>2</w:t>
            </w:r>
            <w:r w:rsidR="00C23434">
              <w:rPr>
                <w:rFonts w:cstheme="minorHAnsi"/>
              </w:rPr>
              <w:t>,</w:t>
            </w:r>
            <w:r>
              <w:rPr>
                <w:rFonts w:cstheme="minorHAnsi"/>
              </w:rPr>
              <w:t>234</w:t>
            </w:r>
          </w:p>
        </w:tc>
      </w:tr>
      <w:tr w:rsidR="0021284D" w:rsidRPr="006725D9" w14:paraId="763845B4" w14:textId="77777777" w:rsidTr="007F1EAC">
        <w:trPr>
          <w:trHeight w:val="283"/>
        </w:trPr>
        <w:tc>
          <w:tcPr>
            <w:tcW w:w="0" w:type="dxa"/>
            <w:shd w:val="clear" w:color="auto" w:fill="auto"/>
            <w:vAlign w:val="bottom"/>
          </w:tcPr>
          <w:p w14:paraId="54D92ADB" w14:textId="7158390B" w:rsidR="0021284D" w:rsidRPr="00010945" w:rsidRDefault="00805527" w:rsidP="007F1EAC">
            <w:pPr>
              <w:pStyle w:val="TableText"/>
            </w:pPr>
            <w:r>
              <w:t>Non Aboriginal</w:t>
            </w:r>
            <w:r w:rsidR="0021284D">
              <w:t xml:space="preserve"> and/or Torres Strait Islander </w:t>
            </w:r>
          </w:p>
        </w:tc>
        <w:tc>
          <w:tcPr>
            <w:tcW w:w="0" w:type="dxa"/>
            <w:shd w:val="clear" w:color="auto" w:fill="auto"/>
            <w:vAlign w:val="bottom"/>
          </w:tcPr>
          <w:p w14:paraId="2A4DF5F1" w14:textId="6EDEBABD" w:rsidR="0021284D" w:rsidRPr="00010945" w:rsidRDefault="0021284D" w:rsidP="007F1EAC">
            <w:pPr>
              <w:pStyle w:val="TableText"/>
              <w:rPr>
                <w:rFonts w:cstheme="minorHAnsi"/>
              </w:rPr>
            </w:pPr>
            <w:r>
              <w:rPr>
                <w:rFonts w:cstheme="minorHAnsi"/>
              </w:rPr>
              <w:t>6</w:t>
            </w:r>
            <w:r w:rsidR="00C23434">
              <w:rPr>
                <w:rFonts w:cstheme="minorHAnsi"/>
              </w:rPr>
              <w:t>,</w:t>
            </w:r>
            <w:r>
              <w:rPr>
                <w:rFonts w:cstheme="minorHAnsi"/>
              </w:rPr>
              <w:t>445</w:t>
            </w:r>
          </w:p>
        </w:tc>
        <w:tc>
          <w:tcPr>
            <w:tcW w:w="0" w:type="dxa"/>
            <w:shd w:val="clear" w:color="auto" w:fill="auto"/>
            <w:vAlign w:val="bottom"/>
          </w:tcPr>
          <w:p w14:paraId="0BE0E4FD" w14:textId="71AEDDE4" w:rsidR="0021284D" w:rsidRPr="00010945" w:rsidRDefault="0021284D" w:rsidP="007F1EAC">
            <w:pPr>
              <w:pStyle w:val="TableText"/>
              <w:rPr>
                <w:rFonts w:cstheme="minorHAnsi"/>
              </w:rPr>
            </w:pPr>
            <w:r>
              <w:rPr>
                <w:rFonts w:cstheme="minorHAnsi"/>
              </w:rPr>
              <w:t>8</w:t>
            </w:r>
            <w:r w:rsidR="00C23434">
              <w:rPr>
                <w:rFonts w:cstheme="minorHAnsi"/>
              </w:rPr>
              <w:t>,</w:t>
            </w:r>
            <w:r>
              <w:rPr>
                <w:rFonts w:cstheme="minorHAnsi"/>
              </w:rPr>
              <w:t>057</w:t>
            </w:r>
          </w:p>
        </w:tc>
        <w:tc>
          <w:tcPr>
            <w:tcW w:w="0" w:type="dxa"/>
          </w:tcPr>
          <w:p w14:paraId="4DBD677F" w14:textId="77777777" w:rsidR="0021284D" w:rsidRDefault="0021284D" w:rsidP="007F1EAC">
            <w:pPr>
              <w:pStyle w:val="TableText"/>
              <w:rPr>
                <w:rFonts w:cstheme="minorHAnsi"/>
              </w:rPr>
            </w:pPr>
            <w:r>
              <w:rPr>
                <w:rFonts w:cstheme="minorHAnsi"/>
              </w:rPr>
              <w:t>14,502</w:t>
            </w:r>
          </w:p>
        </w:tc>
      </w:tr>
      <w:tr w:rsidR="0021284D" w:rsidRPr="006725D9" w14:paraId="087BC6BB" w14:textId="77777777" w:rsidTr="007F1EAC">
        <w:trPr>
          <w:trHeight w:val="283"/>
        </w:trPr>
        <w:tc>
          <w:tcPr>
            <w:tcW w:w="0" w:type="dxa"/>
            <w:shd w:val="clear" w:color="auto" w:fill="BDD6EE" w:themeFill="accent5" w:themeFillTint="66"/>
            <w:vAlign w:val="bottom"/>
          </w:tcPr>
          <w:p w14:paraId="67D71109" w14:textId="77777777" w:rsidR="0021284D" w:rsidRPr="004D275E" w:rsidRDefault="0021284D" w:rsidP="007F1EAC">
            <w:pPr>
              <w:pStyle w:val="TableText"/>
            </w:pPr>
            <w:r w:rsidRPr="007D10F6">
              <w:rPr>
                <w:b/>
                <w:bCs w:val="0"/>
              </w:rPr>
              <w:t>Stage 2</w:t>
            </w:r>
          </w:p>
        </w:tc>
        <w:tc>
          <w:tcPr>
            <w:tcW w:w="0" w:type="dxa"/>
            <w:shd w:val="clear" w:color="auto" w:fill="BDD6EE" w:themeFill="accent5" w:themeFillTint="66"/>
            <w:vAlign w:val="bottom"/>
          </w:tcPr>
          <w:p w14:paraId="40B56FD8" w14:textId="77777777" w:rsidR="0021284D" w:rsidRDefault="0021284D" w:rsidP="007F1EAC">
            <w:pPr>
              <w:pStyle w:val="TableText"/>
              <w:rPr>
                <w:rFonts w:cstheme="minorHAnsi"/>
              </w:rPr>
            </w:pPr>
          </w:p>
        </w:tc>
        <w:tc>
          <w:tcPr>
            <w:tcW w:w="0" w:type="dxa"/>
            <w:shd w:val="clear" w:color="auto" w:fill="BDD6EE" w:themeFill="accent5" w:themeFillTint="66"/>
            <w:vAlign w:val="bottom"/>
          </w:tcPr>
          <w:p w14:paraId="0B9088B0" w14:textId="77777777" w:rsidR="0021284D" w:rsidRDefault="0021284D" w:rsidP="007F1EAC">
            <w:pPr>
              <w:pStyle w:val="TableText"/>
              <w:rPr>
                <w:rFonts w:cstheme="minorHAnsi"/>
              </w:rPr>
            </w:pPr>
          </w:p>
        </w:tc>
        <w:tc>
          <w:tcPr>
            <w:tcW w:w="0" w:type="dxa"/>
            <w:shd w:val="clear" w:color="auto" w:fill="BDD6EE" w:themeFill="accent5" w:themeFillTint="66"/>
          </w:tcPr>
          <w:p w14:paraId="42D88BE6" w14:textId="77777777" w:rsidR="0021284D" w:rsidRDefault="0021284D" w:rsidP="007F1EAC">
            <w:pPr>
              <w:pStyle w:val="TableText"/>
              <w:rPr>
                <w:rFonts w:cstheme="minorHAnsi"/>
              </w:rPr>
            </w:pPr>
          </w:p>
        </w:tc>
      </w:tr>
      <w:tr w:rsidR="0021284D" w:rsidRPr="006725D9" w14:paraId="73245793" w14:textId="77777777" w:rsidTr="007F1EAC">
        <w:trPr>
          <w:trHeight w:val="283"/>
        </w:trPr>
        <w:tc>
          <w:tcPr>
            <w:tcW w:w="0" w:type="dxa"/>
            <w:shd w:val="clear" w:color="auto" w:fill="auto"/>
            <w:vAlign w:val="bottom"/>
          </w:tcPr>
          <w:p w14:paraId="0F83B50D" w14:textId="77777777" w:rsidR="0021284D" w:rsidRPr="007F1EAC" w:rsidRDefault="0021284D" w:rsidP="007F1EAC">
            <w:pPr>
              <w:pStyle w:val="TableText"/>
              <w:rPr>
                <w:b/>
              </w:rPr>
            </w:pPr>
            <w:r w:rsidRPr="007F1EAC">
              <w:rPr>
                <w:b/>
                <w:bCs w:val="0"/>
              </w:rPr>
              <w:t>Intensive</w:t>
            </w:r>
          </w:p>
        </w:tc>
        <w:tc>
          <w:tcPr>
            <w:tcW w:w="0" w:type="dxa"/>
            <w:shd w:val="clear" w:color="auto" w:fill="auto"/>
            <w:vAlign w:val="bottom"/>
          </w:tcPr>
          <w:p w14:paraId="4AC56147" w14:textId="77777777" w:rsidR="0021284D" w:rsidRDefault="0021284D" w:rsidP="007F1EAC">
            <w:pPr>
              <w:pStyle w:val="TableText"/>
              <w:rPr>
                <w:rFonts w:cstheme="minorHAnsi"/>
              </w:rPr>
            </w:pPr>
          </w:p>
        </w:tc>
        <w:tc>
          <w:tcPr>
            <w:tcW w:w="0" w:type="dxa"/>
            <w:shd w:val="clear" w:color="auto" w:fill="auto"/>
            <w:vAlign w:val="bottom"/>
          </w:tcPr>
          <w:p w14:paraId="1131CB6B" w14:textId="77777777" w:rsidR="0021284D" w:rsidRDefault="0021284D" w:rsidP="007F1EAC">
            <w:pPr>
              <w:pStyle w:val="TableText"/>
              <w:rPr>
                <w:rFonts w:cstheme="minorHAnsi"/>
              </w:rPr>
            </w:pPr>
          </w:p>
        </w:tc>
        <w:tc>
          <w:tcPr>
            <w:tcW w:w="0" w:type="dxa"/>
          </w:tcPr>
          <w:p w14:paraId="3E558D8E" w14:textId="77777777" w:rsidR="0021284D" w:rsidRDefault="0021284D" w:rsidP="007F1EAC">
            <w:pPr>
              <w:pStyle w:val="TableText"/>
              <w:rPr>
                <w:rFonts w:cstheme="minorHAnsi"/>
              </w:rPr>
            </w:pPr>
          </w:p>
        </w:tc>
      </w:tr>
      <w:tr w:rsidR="0021284D" w:rsidRPr="006725D9" w14:paraId="0C53C979" w14:textId="77777777" w:rsidTr="007F1EAC">
        <w:trPr>
          <w:trHeight w:val="283"/>
        </w:trPr>
        <w:tc>
          <w:tcPr>
            <w:tcW w:w="0" w:type="dxa"/>
            <w:shd w:val="clear" w:color="auto" w:fill="auto"/>
            <w:vAlign w:val="bottom"/>
          </w:tcPr>
          <w:p w14:paraId="54409E2F" w14:textId="60916038" w:rsidR="0021284D" w:rsidRDefault="0021284D" w:rsidP="007F1EAC">
            <w:pPr>
              <w:pStyle w:val="TableText"/>
            </w:pPr>
            <w:r>
              <w:t xml:space="preserve">Aboriginal and/or Torres Strait Islander </w:t>
            </w:r>
          </w:p>
        </w:tc>
        <w:tc>
          <w:tcPr>
            <w:tcW w:w="0" w:type="dxa"/>
            <w:shd w:val="clear" w:color="auto" w:fill="auto"/>
            <w:vAlign w:val="bottom"/>
          </w:tcPr>
          <w:p w14:paraId="4E014D9C" w14:textId="77777777" w:rsidR="0021284D" w:rsidRDefault="0021284D" w:rsidP="007F1EAC">
            <w:pPr>
              <w:pStyle w:val="TableText"/>
              <w:rPr>
                <w:rFonts w:cstheme="minorHAnsi"/>
              </w:rPr>
            </w:pPr>
            <w:r>
              <w:rPr>
                <w:rFonts w:cstheme="minorHAnsi"/>
              </w:rPr>
              <w:t>407</w:t>
            </w:r>
          </w:p>
        </w:tc>
        <w:tc>
          <w:tcPr>
            <w:tcW w:w="0" w:type="dxa"/>
            <w:shd w:val="clear" w:color="auto" w:fill="auto"/>
            <w:vAlign w:val="bottom"/>
          </w:tcPr>
          <w:p w14:paraId="230B4007" w14:textId="59DE5D12" w:rsidR="0021284D" w:rsidRDefault="0021284D" w:rsidP="007F1EAC">
            <w:pPr>
              <w:pStyle w:val="TableText"/>
              <w:rPr>
                <w:rFonts w:cstheme="minorHAnsi"/>
              </w:rPr>
            </w:pPr>
            <w:r>
              <w:rPr>
                <w:rFonts w:cstheme="minorHAnsi"/>
              </w:rPr>
              <w:t>5</w:t>
            </w:r>
            <w:r w:rsidR="007A165E">
              <w:rPr>
                <w:rFonts w:cstheme="minorHAnsi"/>
              </w:rPr>
              <w:t>,</w:t>
            </w:r>
            <w:r>
              <w:rPr>
                <w:rFonts w:cstheme="minorHAnsi"/>
              </w:rPr>
              <w:t>246</w:t>
            </w:r>
          </w:p>
        </w:tc>
        <w:tc>
          <w:tcPr>
            <w:tcW w:w="0" w:type="dxa"/>
          </w:tcPr>
          <w:p w14:paraId="01A404AB" w14:textId="58C960B5" w:rsidR="0021284D" w:rsidRDefault="0021284D" w:rsidP="007F1EAC">
            <w:pPr>
              <w:pStyle w:val="TableText"/>
              <w:rPr>
                <w:rFonts w:cstheme="minorHAnsi"/>
              </w:rPr>
            </w:pPr>
            <w:r>
              <w:rPr>
                <w:rFonts w:cstheme="minorHAnsi"/>
              </w:rPr>
              <w:t>5</w:t>
            </w:r>
            <w:r w:rsidR="007A165E">
              <w:rPr>
                <w:rFonts w:cstheme="minorHAnsi"/>
              </w:rPr>
              <w:t>,</w:t>
            </w:r>
            <w:r>
              <w:rPr>
                <w:rFonts w:cstheme="minorHAnsi"/>
              </w:rPr>
              <w:t>653</w:t>
            </w:r>
          </w:p>
        </w:tc>
      </w:tr>
      <w:tr w:rsidR="0021284D" w:rsidRPr="006725D9" w14:paraId="1CBCB970" w14:textId="77777777" w:rsidTr="007F1EAC">
        <w:trPr>
          <w:trHeight w:val="283"/>
        </w:trPr>
        <w:tc>
          <w:tcPr>
            <w:tcW w:w="0" w:type="dxa"/>
            <w:shd w:val="clear" w:color="auto" w:fill="auto"/>
            <w:vAlign w:val="bottom"/>
          </w:tcPr>
          <w:p w14:paraId="0564E707" w14:textId="5ECA4555" w:rsidR="0021284D" w:rsidRDefault="00805527" w:rsidP="007F1EAC">
            <w:pPr>
              <w:pStyle w:val="TableText"/>
            </w:pPr>
            <w:r>
              <w:t>Non Aboriginal</w:t>
            </w:r>
            <w:r w:rsidR="0021284D">
              <w:t xml:space="preserve"> and/or Torres Strait Islander </w:t>
            </w:r>
          </w:p>
        </w:tc>
        <w:tc>
          <w:tcPr>
            <w:tcW w:w="0" w:type="dxa"/>
            <w:shd w:val="clear" w:color="auto" w:fill="auto"/>
            <w:vAlign w:val="bottom"/>
          </w:tcPr>
          <w:p w14:paraId="0AFF9BC6" w14:textId="42A55048" w:rsidR="0021284D" w:rsidRDefault="0021284D" w:rsidP="007F1EAC">
            <w:pPr>
              <w:pStyle w:val="TableText"/>
              <w:rPr>
                <w:rFonts w:cstheme="minorHAnsi"/>
              </w:rPr>
            </w:pPr>
            <w:r>
              <w:rPr>
                <w:rFonts w:cstheme="minorHAnsi"/>
              </w:rPr>
              <w:t>3</w:t>
            </w:r>
            <w:r w:rsidR="007A165E">
              <w:rPr>
                <w:rFonts w:cstheme="minorHAnsi"/>
              </w:rPr>
              <w:t>,</w:t>
            </w:r>
            <w:r>
              <w:rPr>
                <w:rFonts w:cstheme="minorHAnsi"/>
              </w:rPr>
              <w:t>722</w:t>
            </w:r>
          </w:p>
        </w:tc>
        <w:tc>
          <w:tcPr>
            <w:tcW w:w="0" w:type="dxa"/>
            <w:shd w:val="clear" w:color="auto" w:fill="auto"/>
            <w:vAlign w:val="bottom"/>
          </w:tcPr>
          <w:p w14:paraId="0B07BACF" w14:textId="77777777" w:rsidR="0021284D" w:rsidRDefault="0021284D" w:rsidP="007F1EAC">
            <w:pPr>
              <w:pStyle w:val="TableText"/>
              <w:rPr>
                <w:rFonts w:cstheme="minorHAnsi"/>
              </w:rPr>
            </w:pPr>
            <w:r>
              <w:rPr>
                <w:rFonts w:cstheme="minorHAnsi"/>
              </w:rPr>
              <w:t>13,312</w:t>
            </w:r>
          </w:p>
        </w:tc>
        <w:tc>
          <w:tcPr>
            <w:tcW w:w="0" w:type="dxa"/>
          </w:tcPr>
          <w:p w14:paraId="4296580D" w14:textId="77777777" w:rsidR="0021284D" w:rsidRDefault="0021284D" w:rsidP="007F1EAC">
            <w:pPr>
              <w:pStyle w:val="TableText"/>
              <w:rPr>
                <w:rFonts w:cstheme="minorHAnsi"/>
              </w:rPr>
            </w:pPr>
            <w:r>
              <w:rPr>
                <w:rFonts w:cstheme="minorHAnsi"/>
              </w:rPr>
              <w:t>17,034</w:t>
            </w:r>
          </w:p>
        </w:tc>
      </w:tr>
      <w:tr w:rsidR="0021284D" w:rsidRPr="006725D9" w14:paraId="46564A65" w14:textId="77777777" w:rsidTr="007F1EAC">
        <w:trPr>
          <w:trHeight w:val="283"/>
        </w:trPr>
        <w:tc>
          <w:tcPr>
            <w:tcW w:w="0" w:type="dxa"/>
            <w:shd w:val="clear" w:color="auto" w:fill="auto"/>
            <w:vAlign w:val="bottom"/>
          </w:tcPr>
          <w:p w14:paraId="0F22BD3B" w14:textId="77777777" w:rsidR="0021284D" w:rsidRPr="007F1EAC" w:rsidRDefault="0021284D" w:rsidP="007F1EAC">
            <w:pPr>
              <w:pStyle w:val="TableText"/>
              <w:rPr>
                <w:b/>
              </w:rPr>
            </w:pPr>
            <w:r w:rsidRPr="007F1EAC">
              <w:rPr>
                <w:b/>
                <w:bCs w:val="0"/>
              </w:rPr>
              <w:t>Targeted</w:t>
            </w:r>
          </w:p>
        </w:tc>
        <w:tc>
          <w:tcPr>
            <w:tcW w:w="0" w:type="dxa"/>
            <w:shd w:val="clear" w:color="auto" w:fill="auto"/>
            <w:vAlign w:val="bottom"/>
          </w:tcPr>
          <w:p w14:paraId="42C2351C" w14:textId="77777777" w:rsidR="0021284D" w:rsidRDefault="0021284D" w:rsidP="007F1EAC">
            <w:pPr>
              <w:pStyle w:val="TableText"/>
              <w:rPr>
                <w:rFonts w:cstheme="minorHAnsi"/>
              </w:rPr>
            </w:pPr>
          </w:p>
        </w:tc>
        <w:tc>
          <w:tcPr>
            <w:tcW w:w="0" w:type="dxa"/>
            <w:shd w:val="clear" w:color="auto" w:fill="auto"/>
            <w:vAlign w:val="bottom"/>
          </w:tcPr>
          <w:p w14:paraId="2F7C4140" w14:textId="77777777" w:rsidR="0021284D" w:rsidRDefault="0021284D" w:rsidP="007F1EAC">
            <w:pPr>
              <w:pStyle w:val="TableText"/>
              <w:rPr>
                <w:rFonts w:cstheme="minorHAnsi"/>
              </w:rPr>
            </w:pPr>
          </w:p>
        </w:tc>
        <w:tc>
          <w:tcPr>
            <w:tcW w:w="0" w:type="dxa"/>
          </w:tcPr>
          <w:p w14:paraId="4CDFF211" w14:textId="77777777" w:rsidR="0021284D" w:rsidRDefault="0021284D" w:rsidP="007F1EAC">
            <w:pPr>
              <w:pStyle w:val="TableText"/>
              <w:rPr>
                <w:rFonts w:cstheme="minorHAnsi"/>
              </w:rPr>
            </w:pPr>
          </w:p>
        </w:tc>
      </w:tr>
      <w:tr w:rsidR="0021284D" w:rsidRPr="006725D9" w14:paraId="6B563281" w14:textId="77777777" w:rsidTr="007F1EAC">
        <w:trPr>
          <w:trHeight w:val="283"/>
        </w:trPr>
        <w:tc>
          <w:tcPr>
            <w:tcW w:w="0" w:type="dxa"/>
            <w:shd w:val="clear" w:color="auto" w:fill="auto"/>
            <w:vAlign w:val="bottom"/>
          </w:tcPr>
          <w:p w14:paraId="7770E4D2" w14:textId="10D2ACF7" w:rsidR="0021284D" w:rsidRDefault="0021284D" w:rsidP="007F1EAC">
            <w:pPr>
              <w:pStyle w:val="TableText"/>
            </w:pPr>
            <w:r>
              <w:t xml:space="preserve">Aboriginal and/or Torres Strait Islander </w:t>
            </w:r>
          </w:p>
        </w:tc>
        <w:tc>
          <w:tcPr>
            <w:tcW w:w="0" w:type="dxa"/>
            <w:shd w:val="clear" w:color="auto" w:fill="auto"/>
            <w:vAlign w:val="bottom"/>
          </w:tcPr>
          <w:p w14:paraId="41074E37" w14:textId="77777777" w:rsidR="0021284D" w:rsidRDefault="0021284D" w:rsidP="007F1EAC">
            <w:pPr>
              <w:pStyle w:val="TableText"/>
              <w:rPr>
                <w:rFonts w:cstheme="minorHAnsi"/>
              </w:rPr>
            </w:pPr>
            <w:r>
              <w:rPr>
                <w:rFonts w:cstheme="minorHAnsi"/>
              </w:rPr>
              <w:t>678</w:t>
            </w:r>
          </w:p>
        </w:tc>
        <w:tc>
          <w:tcPr>
            <w:tcW w:w="0" w:type="dxa"/>
            <w:shd w:val="clear" w:color="auto" w:fill="auto"/>
            <w:vAlign w:val="bottom"/>
          </w:tcPr>
          <w:p w14:paraId="50506C9F" w14:textId="07581279" w:rsidR="0021284D" w:rsidRDefault="0021284D" w:rsidP="007F1EAC">
            <w:pPr>
              <w:pStyle w:val="TableText"/>
              <w:rPr>
                <w:rFonts w:cstheme="minorHAnsi"/>
              </w:rPr>
            </w:pPr>
            <w:r>
              <w:rPr>
                <w:rFonts w:cstheme="minorHAnsi"/>
              </w:rPr>
              <w:t>2</w:t>
            </w:r>
            <w:r w:rsidR="007A165E">
              <w:rPr>
                <w:rFonts w:cstheme="minorHAnsi"/>
              </w:rPr>
              <w:t>,</w:t>
            </w:r>
            <w:r>
              <w:rPr>
                <w:rFonts w:cstheme="minorHAnsi"/>
              </w:rPr>
              <w:t>127</w:t>
            </w:r>
          </w:p>
        </w:tc>
        <w:tc>
          <w:tcPr>
            <w:tcW w:w="0" w:type="dxa"/>
          </w:tcPr>
          <w:p w14:paraId="3863E508" w14:textId="408FD4CC" w:rsidR="0021284D" w:rsidRDefault="0021284D" w:rsidP="007F1EAC">
            <w:pPr>
              <w:pStyle w:val="TableText"/>
              <w:rPr>
                <w:rFonts w:cstheme="minorHAnsi"/>
              </w:rPr>
            </w:pPr>
            <w:r>
              <w:rPr>
                <w:rFonts w:cstheme="minorHAnsi"/>
              </w:rPr>
              <w:t>2</w:t>
            </w:r>
            <w:r w:rsidR="007A165E">
              <w:rPr>
                <w:rFonts w:cstheme="minorHAnsi"/>
              </w:rPr>
              <w:t>,</w:t>
            </w:r>
            <w:r>
              <w:rPr>
                <w:rFonts w:cstheme="minorHAnsi"/>
              </w:rPr>
              <w:t>805</w:t>
            </w:r>
          </w:p>
        </w:tc>
      </w:tr>
      <w:tr w:rsidR="0021284D" w:rsidRPr="006725D9" w14:paraId="1C77EE9B" w14:textId="77777777" w:rsidTr="007F1EAC">
        <w:trPr>
          <w:trHeight w:val="283"/>
        </w:trPr>
        <w:tc>
          <w:tcPr>
            <w:tcW w:w="0" w:type="dxa"/>
            <w:shd w:val="clear" w:color="auto" w:fill="auto"/>
            <w:vAlign w:val="bottom"/>
          </w:tcPr>
          <w:p w14:paraId="64DC6D75" w14:textId="729608B0" w:rsidR="0021284D" w:rsidRDefault="00805527" w:rsidP="007F1EAC">
            <w:pPr>
              <w:pStyle w:val="TableText"/>
            </w:pPr>
            <w:r>
              <w:t>Non Aboriginal</w:t>
            </w:r>
            <w:r w:rsidR="0021284D">
              <w:t xml:space="preserve"> and/or Torres Strait Islander </w:t>
            </w:r>
          </w:p>
        </w:tc>
        <w:tc>
          <w:tcPr>
            <w:tcW w:w="0" w:type="dxa"/>
            <w:shd w:val="clear" w:color="auto" w:fill="auto"/>
            <w:vAlign w:val="bottom"/>
          </w:tcPr>
          <w:p w14:paraId="775FFF3C" w14:textId="5B05C4B4" w:rsidR="0021284D" w:rsidRDefault="0021284D" w:rsidP="007F1EAC">
            <w:pPr>
              <w:pStyle w:val="TableText"/>
              <w:rPr>
                <w:rFonts w:cstheme="minorHAnsi"/>
              </w:rPr>
            </w:pPr>
            <w:r>
              <w:rPr>
                <w:rFonts w:cstheme="minorHAnsi"/>
              </w:rPr>
              <w:t>6</w:t>
            </w:r>
            <w:r w:rsidR="007A165E">
              <w:rPr>
                <w:rFonts w:cstheme="minorHAnsi"/>
              </w:rPr>
              <w:t>,</w:t>
            </w:r>
            <w:r>
              <w:rPr>
                <w:rFonts w:cstheme="minorHAnsi"/>
              </w:rPr>
              <w:t>060</w:t>
            </w:r>
          </w:p>
        </w:tc>
        <w:tc>
          <w:tcPr>
            <w:tcW w:w="0" w:type="dxa"/>
            <w:shd w:val="clear" w:color="auto" w:fill="auto"/>
            <w:vAlign w:val="bottom"/>
          </w:tcPr>
          <w:p w14:paraId="38CFA9EB" w14:textId="77777777" w:rsidR="0021284D" w:rsidRDefault="0021284D" w:rsidP="007F1EAC">
            <w:pPr>
              <w:pStyle w:val="TableText"/>
              <w:rPr>
                <w:rFonts w:cstheme="minorHAnsi"/>
              </w:rPr>
            </w:pPr>
            <w:r>
              <w:rPr>
                <w:rFonts w:cstheme="minorHAnsi"/>
              </w:rPr>
              <w:t>11,946</w:t>
            </w:r>
          </w:p>
        </w:tc>
        <w:tc>
          <w:tcPr>
            <w:tcW w:w="0" w:type="dxa"/>
          </w:tcPr>
          <w:p w14:paraId="11B65F6F" w14:textId="77777777" w:rsidR="0021284D" w:rsidRDefault="0021284D" w:rsidP="007F1EAC">
            <w:pPr>
              <w:pStyle w:val="TableText"/>
              <w:rPr>
                <w:rFonts w:cstheme="minorHAnsi"/>
              </w:rPr>
            </w:pPr>
            <w:r>
              <w:rPr>
                <w:rFonts w:cstheme="minorHAnsi"/>
              </w:rPr>
              <w:t>18,006</w:t>
            </w:r>
          </w:p>
        </w:tc>
      </w:tr>
    </w:tbl>
    <w:p w14:paraId="129ACA9D" w14:textId="54F8C4F7" w:rsidR="0021284D" w:rsidRPr="00C72226" w:rsidRDefault="0021284D" w:rsidP="00C72226">
      <w:pPr>
        <w:pStyle w:val="Tablecaption"/>
      </w:pPr>
      <w:bookmarkStart w:id="454" w:name="_Toc102986130"/>
      <w:r w:rsidRPr="00C72226">
        <w:lastRenderedPageBreak/>
        <w:t>Table A</w:t>
      </w:r>
      <w:r w:rsidR="004246A0" w:rsidRPr="00C72226">
        <w:t>6</w:t>
      </w:r>
      <w:r w:rsidRPr="00C72226">
        <w:t>.6: Odds ratios – Aboriginal and/or Torres Strait Islander /</w:t>
      </w:r>
      <w:r w:rsidR="004B573A">
        <w:t xml:space="preserve"> </w:t>
      </w:r>
      <w:r w:rsidR="00E525B9">
        <w:t>non</w:t>
      </w:r>
      <w:r w:rsidR="00805527">
        <w:t xml:space="preserve"> Aboriginal</w:t>
      </w:r>
      <w:r w:rsidRPr="00C72226">
        <w:t xml:space="preserve"> and/or Torres Strait Islander</w:t>
      </w:r>
      <w:bookmarkEnd w:id="454"/>
      <w:r w:rsidRPr="00C72226">
        <w:t xml:space="preserve"> </w:t>
      </w:r>
    </w:p>
    <w:tbl>
      <w:tblPr>
        <w:tblStyle w:val="DEEWRTable2"/>
        <w:tblW w:w="89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2977"/>
        <w:gridCol w:w="2977"/>
        <w:gridCol w:w="2977"/>
      </w:tblGrid>
      <w:tr w:rsidR="0021284D" w:rsidRPr="006725D9" w14:paraId="39FDC9D9" w14:textId="77777777" w:rsidTr="007F1EAC">
        <w:trPr>
          <w:cnfStyle w:val="100000000000" w:firstRow="1" w:lastRow="0" w:firstColumn="0" w:lastColumn="0" w:oddVBand="0" w:evenVBand="0" w:oddHBand="0" w:evenHBand="0" w:firstRowFirstColumn="0" w:firstRowLastColumn="0" w:lastRowFirstColumn="0" w:lastRowLastColumn="0"/>
          <w:trHeight w:val="80"/>
        </w:trPr>
        <w:tc>
          <w:tcPr>
            <w:tcW w:w="0" w:type="dxa"/>
            <w:shd w:val="clear" w:color="auto" w:fill="00161F"/>
            <w:vAlign w:val="bottom"/>
          </w:tcPr>
          <w:p w14:paraId="575B9970" w14:textId="77777777" w:rsidR="0021284D" w:rsidRPr="007D10F6" w:rsidRDefault="0021284D" w:rsidP="007F1EAC">
            <w:pPr>
              <w:pStyle w:val="TableText"/>
              <w:rPr>
                <w:color w:val="000000" w:themeColor="text1"/>
              </w:rPr>
            </w:pPr>
            <w:r w:rsidRPr="007D10F6">
              <w:rPr>
                <w:color w:val="auto"/>
              </w:rPr>
              <w:t>Stream</w:t>
            </w:r>
          </w:p>
        </w:tc>
        <w:tc>
          <w:tcPr>
            <w:tcW w:w="0" w:type="dxa"/>
            <w:shd w:val="clear" w:color="auto" w:fill="00161F"/>
            <w:vAlign w:val="center"/>
          </w:tcPr>
          <w:p w14:paraId="701A4490" w14:textId="77777777" w:rsidR="0021284D" w:rsidRPr="007D10F6" w:rsidRDefault="0021284D" w:rsidP="007F1EAC">
            <w:pPr>
              <w:pStyle w:val="TableText"/>
            </w:pPr>
            <w:r w:rsidRPr="007D10F6">
              <w:rPr>
                <w:color w:val="auto"/>
              </w:rPr>
              <w:t>Education outcome</w:t>
            </w:r>
          </w:p>
        </w:tc>
        <w:tc>
          <w:tcPr>
            <w:tcW w:w="0" w:type="dxa"/>
            <w:shd w:val="clear" w:color="auto" w:fill="00161F"/>
            <w:vAlign w:val="center"/>
          </w:tcPr>
          <w:p w14:paraId="3AC53136" w14:textId="77777777" w:rsidR="0021284D" w:rsidRPr="007D10F6" w:rsidRDefault="0021284D" w:rsidP="007F1EAC">
            <w:pPr>
              <w:pStyle w:val="TableText"/>
            </w:pPr>
            <w:r w:rsidRPr="007D10F6">
              <w:rPr>
                <w:color w:val="auto"/>
              </w:rPr>
              <w:t>Employment outcome</w:t>
            </w:r>
          </w:p>
        </w:tc>
      </w:tr>
      <w:tr w:rsidR="0021284D" w:rsidRPr="006725D9" w14:paraId="00BDBF4F" w14:textId="77777777" w:rsidTr="007F1EAC">
        <w:trPr>
          <w:trHeight w:val="80"/>
        </w:trPr>
        <w:tc>
          <w:tcPr>
            <w:tcW w:w="0" w:type="dxa"/>
            <w:shd w:val="clear" w:color="auto" w:fill="BDD6EE" w:themeFill="accent5" w:themeFillTint="66"/>
            <w:vAlign w:val="bottom"/>
          </w:tcPr>
          <w:p w14:paraId="58354C84" w14:textId="77777777" w:rsidR="0021284D" w:rsidRPr="007D10F6" w:rsidRDefault="0021284D" w:rsidP="007F1EAC">
            <w:pPr>
              <w:pStyle w:val="TableText"/>
              <w:rPr>
                <w:b/>
                <w:bCs w:val="0"/>
              </w:rPr>
            </w:pPr>
            <w:r w:rsidRPr="007D10F6">
              <w:rPr>
                <w:b/>
                <w:bCs w:val="0"/>
              </w:rPr>
              <w:t>Stage 1</w:t>
            </w:r>
          </w:p>
        </w:tc>
        <w:tc>
          <w:tcPr>
            <w:tcW w:w="0" w:type="dxa"/>
            <w:shd w:val="clear" w:color="auto" w:fill="BDD6EE" w:themeFill="accent5" w:themeFillTint="66"/>
            <w:vAlign w:val="bottom"/>
          </w:tcPr>
          <w:p w14:paraId="0FC5571F" w14:textId="77777777" w:rsidR="0021284D" w:rsidRDefault="0021284D" w:rsidP="007F1EAC">
            <w:pPr>
              <w:pStyle w:val="TableText"/>
              <w:rPr>
                <w:rFonts w:cstheme="minorHAnsi"/>
                <w:color w:val="000000"/>
              </w:rPr>
            </w:pPr>
          </w:p>
        </w:tc>
        <w:tc>
          <w:tcPr>
            <w:tcW w:w="0" w:type="dxa"/>
            <w:shd w:val="clear" w:color="auto" w:fill="BDD6EE" w:themeFill="accent5" w:themeFillTint="66"/>
            <w:vAlign w:val="bottom"/>
          </w:tcPr>
          <w:p w14:paraId="20ABFAB5" w14:textId="77777777" w:rsidR="0021284D" w:rsidRDefault="0021284D" w:rsidP="007F1EAC">
            <w:pPr>
              <w:pStyle w:val="TableText"/>
              <w:rPr>
                <w:rFonts w:cstheme="minorHAnsi"/>
                <w:color w:val="000000"/>
              </w:rPr>
            </w:pPr>
          </w:p>
        </w:tc>
      </w:tr>
      <w:tr w:rsidR="0021284D" w:rsidRPr="006725D9" w14:paraId="59E0F163" w14:textId="77777777" w:rsidTr="007F1EAC">
        <w:trPr>
          <w:trHeight w:val="80"/>
        </w:trPr>
        <w:tc>
          <w:tcPr>
            <w:tcW w:w="0" w:type="dxa"/>
            <w:shd w:val="clear" w:color="auto" w:fill="auto"/>
            <w:vAlign w:val="bottom"/>
          </w:tcPr>
          <w:p w14:paraId="0A60ED1B" w14:textId="77777777" w:rsidR="0021284D" w:rsidRPr="00010945" w:rsidRDefault="0021284D" w:rsidP="007F1EAC">
            <w:pPr>
              <w:pStyle w:val="TableText"/>
              <w:rPr>
                <w:color w:val="000000"/>
              </w:rPr>
            </w:pPr>
            <w:r w:rsidRPr="00091845">
              <w:t>Intensive</w:t>
            </w:r>
          </w:p>
        </w:tc>
        <w:tc>
          <w:tcPr>
            <w:tcW w:w="0" w:type="dxa"/>
            <w:shd w:val="clear" w:color="auto" w:fill="auto"/>
            <w:vAlign w:val="bottom"/>
          </w:tcPr>
          <w:p w14:paraId="4374C926" w14:textId="77777777" w:rsidR="0021284D" w:rsidRPr="00010945" w:rsidRDefault="0021284D" w:rsidP="007F1EAC">
            <w:pPr>
              <w:pStyle w:val="TableText"/>
              <w:rPr>
                <w:rFonts w:cstheme="minorHAnsi"/>
                <w:color w:val="000000"/>
              </w:rPr>
            </w:pPr>
            <w:r>
              <w:rPr>
                <w:rFonts w:cstheme="minorHAnsi"/>
                <w:color w:val="000000"/>
              </w:rPr>
              <w:t>0.833 (0.721 – 0.962)</w:t>
            </w:r>
          </w:p>
        </w:tc>
        <w:tc>
          <w:tcPr>
            <w:tcW w:w="0" w:type="dxa"/>
            <w:shd w:val="clear" w:color="auto" w:fill="auto"/>
            <w:vAlign w:val="bottom"/>
          </w:tcPr>
          <w:p w14:paraId="72559FD0" w14:textId="77777777" w:rsidR="0021284D" w:rsidRPr="00010945" w:rsidRDefault="0021284D" w:rsidP="007F1EAC">
            <w:pPr>
              <w:pStyle w:val="TableText"/>
              <w:rPr>
                <w:rFonts w:cstheme="minorHAnsi"/>
                <w:color w:val="000000"/>
              </w:rPr>
            </w:pPr>
            <w:r>
              <w:rPr>
                <w:rFonts w:cstheme="minorHAnsi"/>
                <w:color w:val="000000"/>
              </w:rPr>
              <w:t>0.747 (0.667 – 0.837)</w:t>
            </w:r>
          </w:p>
        </w:tc>
      </w:tr>
      <w:tr w:rsidR="0021284D" w:rsidRPr="006725D9" w14:paraId="0A1E2B0A" w14:textId="77777777" w:rsidTr="007F1EAC">
        <w:trPr>
          <w:trHeight w:val="283"/>
        </w:trPr>
        <w:tc>
          <w:tcPr>
            <w:tcW w:w="0" w:type="dxa"/>
            <w:shd w:val="clear" w:color="auto" w:fill="auto"/>
            <w:vAlign w:val="bottom"/>
          </w:tcPr>
          <w:p w14:paraId="25994280" w14:textId="77777777" w:rsidR="0021284D" w:rsidRPr="00010945" w:rsidRDefault="0021284D" w:rsidP="007F1EAC">
            <w:pPr>
              <w:pStyle w:val="TableText"/>
              <w:rPr>
                <w:color w:val="000000"/>
              </w:rPr>
            </w:pPr>
            <w:r w:rsidRPr="00091845">
              <w:t>Targeted</w:t>
            </w:r>
          </w:p>
        </w:tc>
        <w:tc>
          <w:tcPr>
            <w:tcW w:w="0" w:type="dxa"/>
            <w:shd w:val="clear" w:color="auto" w:fill="auto"/>
            <w:vAlign w:val="bottom"/>
          </w:tcPr>
          <w:p w14:paraId="0398F2AF" w14:textId="77777777" w:rsidR="0021284D" w:rsidRPr="00010945" w:rsidRDefault="0021284D" w:rsidP="007F1EAC">
            <w:pPr>
              <w:pStyle w:val="TableText"/>
              <w:rPr>
                <w:rFonts w:cstheme="minorHAnsi"/>
                <w:color w:val="000000"/>
              </w:rPr>
            </w:pPr>
            <w:r>
              <w:rPr>
                <w:rFonts w:cstheme="minorHAnsi"/>
                <w:color w:val="000000"/>
              </w:rPr>
              <w:t>0.831 (0.692 – 0.998)</w:t>
            </w:r>
          </w:p>
        </w:tc>
        <w:tc>
          <w:tcPr>
            <w:tcW w:w="0" w:type="dxa"/>
            <w:shd w:val="clear" w:color="auto" w:fill="auto"/>
            <w:vAlign w:val="bottom"/>
          </w:tcPr>
          <w:p w14:paraId="1DA2D04F" w14:textId="77777777" w:rsidR="0021284D" w:rsidRPr="00010945" w:rsidRDefault="0021284D" w:rsidP="007F1EAC">
            <w:pPr>
              <w:pStyle w:val="TableText"/>
              <w:rPr>
                <w:rFonts w:cstheme="minorHAnsi"/>
                <w:color w:val="000000"/>
              </w:rPr>
            </w:pPr>
            <w:r>
              <w:rPr>
                <w:rFonts w:cstheme="minorHAnsi"/>
                <w:color w:val="000000"/>
              </w:rPr>
              <w:t>0.663 (0.578 – 0.761)</w:t>
            </w:r>
          </w:p>
        </w:tc>
      </w:tr>
      <w:tr w:rsidR="0021284D" w:rsidRPr="006725D9" w14:paraId="66ED1275" w14:textId="77777777" w:rsidTr="007F1EAC">
        <w:trPr>
          <w:trHeight w:val="283"/>
        </w:trPr>
        <w:tc>
          <w:tcPr>
            <w:tcW w:w="0" w:type="dxa"/>
            <w:shd w:val="clear" w:color="auto" w:fill="BDD6EE" w:themeFill="accent5" w:themeFillTint="66"/>
            <w:vAlign w:val="bottom"/>
          </w:tcPr>
          <w:p w14:paraId="4265C4EC" w14:textId="77777777" w:rsidR="0021284D" w:rsidRPr="007D10F6" w:rsidRDefault="0021284D" w:rsidP="007F1EAC">
            <w:pPr>
              <w:pStyle w:val="TableText"/>
              <w:rPr>
                <w:b/>
                <w:bCs w:val="0"/>
              </w:rPr>
            </w:pPr>
            <w:r w:rsidRPr="007D10F6">
              <w:rPr>
                <w:b/>
                <w:bCs w:val="0"/>
              </w:rPr>
              <w:t>Stage 2</w:t>
            </w:r>
          </w:p>
        </w:tc>
        <w:tc>
          <w:tcPr>
            <w:tcW w:w="0" w:type="dxa"/>
            <w:shd w:val="clear" w:color="auto" w:fill="BDD6EE" w:themeFill="accent5" w:themeFillTint="66"/>
            <w:vAlign w:val="bottom"/>
          </w:tcPr>
          <w:p w14:paraId="5540649B" w14:textId="77777777" w:rsidR="0021284D" w:rsidRDefault="0021284D" w:rsidP="007F1EAC">
            <w:pPr>
              <w:pStyle w:val="TableText"/>
              <w:rPr>
                <w:rFonts w:cstheme="minorHAnsi"/>
                <w:color w:val="000000"/>
              </w:rPr>
            </w:pPr>
          </w:p>
        </w:tc>
        <w:tc>
          <w:tcPr>
            <w:tcW w:w="0" w:type="dxa"/>
            <w:shd w:val="clear" w:color="auto" w:fill="BDD6EE" w:themeFill="accent5" w:themeFillTint="66"/>
            <w:vAlign w:val="bottom"/>
          </w:tcPr>
          <w:p w14:paraId="2260641B" w14:textId="77777777" w:rsidR="0021284D" w:rsidRDefault="0021284D" w:rsidP="007F1EAC">
            <w:pPr>
              <w:pStyle w:val="TableText"/>
              <w:rPr>
                <w:rFonts w:cstheme="minorHAnsi"/>
                <w:color w:val="000000"/>
              </w:rPr>
            </w:pPr>
          </w:p>
        </w:tc>
      </w:tr>
      <w:tr w:rsidR="0021284D" w:rsidRPr="006725D9" w14:paraId="275A2B3D" w14:textId="77777777" w:rsidTr="007F1EAC">
        <w:trPr>
          <w:trHeight w:val="283"/>
        </w:trPr>
        <w:tc>
          <w:tcPr>
            <w:tcW w:w="0" w:type="dxa"/>
            <w:shd w:val="clear" w:color="auto" w:fill="auto"/>
            <w:vAlign w:val="bottom"/>
          </w:tcPr>
          <w:p w14:paraId="2FEA0A9E" w14:textId="77777777" w:rsidR="0021284D" w:rsidRPr="00091845" w:rsidRDefault="0021284D" w:rsidP="007F1EAC">
            <w:pPr>
              <w:pStyle w:val="TableText"/>
            </w:pPr>
            <w:r w:rsidRPr="00091845">
              <w:t>Intensive</w:t>
            </w:r>
          </w:p>
        </w:tc>
        <w:tc>
          <w:tcPr>
            <w:tcW w:w="0" w:type="dxa"/>
            <w:shd w:val="clear" w:color="auto" w:fill="auto"/>
            <w:vAlign w:val="bottom"/>
          </w:tcPr>
          <w:p w14:paraId="40A60965" w14:textId="77777777" w:rsidR="0021284D" w:rsidRDefault="0021284D" w:rsidP="007F1EAC">
            <w:pPr>
              <w:pStyle w:val="TableText"/>
              <w:rPr>
                <w:rFonts w:cstheme="minorHAnsi"/>
                <w:color w:val="000000"/>
              </w:rPr>
            </w:pPr>
            <w:r>
              <w:rPr>
                <w:rFonts w:cstheme="minorHAnsi"/>
                <w:color w:val="000000"/>
              </w:rPr>
              <w:t>Not significant</w:t>
            </w:r>
          </w:p>
        </w:tc>
        <w:tc>
          <w:tcPr>
            <w:tcW w:w="0" w:type="dxa"/>
            <w:shd w:val="clear" w:color="auto" w:fill="auto"/>
            <w:vAlign w:val="bottom"/>
          </w:tcPr>
          <w:p w14:paraId="3CC331CC" w14:textId="77777777" w:rsidR="0021284D" w:rsidRDefault="0021284D" w:rsidP="007F1EAC">
            <w:pPr>
              <w:pStyle w:val="TableText"/>
              <w:rPr>
                <w:rFonts w:cstheme="minorHAnsi"/>
                <w:color w:val="000000"/>
              </w:rPr>
            </w:pPr>
            <w:r>
              <w:rPr>
                <w:rFonts w:cstheme="minorHAnsi"/>
                <w:color w:val="000000"/>
              </w:rPr>
              <w:t>0.676 (0.612 – 0.747)</w:t>
            </w:r>
          </w:p>
        </w:tc>
      </w:tr>
      <w:tr w:rsidR="0021284D" w:rsidRPr="006725D9" w14:paraId="30CC9D8F" w14:textId="77777777" w:rsidTr="007F1EAC">
        <w:trPr>
          <w:trHeight w:val="283"/>
        </w:trPr>
        <w:tc>
          <w:tcPr>
            <w:tcW w:w="0" w:type="dxa"/>
            <w:shd w:val="clear" w:color="auto" w:fill="auto"/>
            <w:vAlign w:val="bottom"/>
          </w:tcPr>
          <w:p w14:paraId="49398B9E" w14:textId="77777777" w:rsidR="0021284D" w:rsidRPr="00091845" w:rsidRDefault="0021284D" w:rsidP="007F1EAC">
            <w:pPr>
              <w:pStyle w:val="TableText"/>
            </w:pPr>
            <w:r w:rsidRPr="00091845">
              <w:t>Targeted</w:t>
            </w:r>
          </w:p>
        </w:tc>
        <w:tc>
          <w:tcPr>
            <w:tcW w:w="0" w:type="dxa"/>
            <w:shd w:val="clear" w:color="auto" w:fill="auto"/>
            <w:vAlign w:val="bottom"/>
          </w:tcPr>
          <w:p w14:paraId="3FADF8AD" w14:textId="77777777" w:rsidR="0021284D" w:rsidRDefault="0021284D" w:rsidP="007F1EAC">
            <w:pPr>
              <w:pStyle w:val="TableText"/>
              <w:rPr>
                <w:rFonts w:cstheme="minorHAnsi"/>
                <w:color w:val="000000"/>
              </w:rPr>
            </w:pPr>
            <w:r>
              <w:rPr>
                <w:rFonts w:cstheme="minorHAnsi"/>
                <w:color w:val="000000"/>
              </w:rPr>
              <w:t>Not significant</w:t>
            </w:r>
          </w:p>
        </w:tc>
        <w:tc>
          <w:tcPr>
            <w:tcW w:w="0" w:type="dxa"/>
            <w:shd w:val="clear" w:color="auto" w:fill="auto"/>
            <w:vAlign w:val="bottom"/>
          </w:tcPr>
          <w:p w14:paraId="1029DB3E" w14:textId="77777777" w:rsidR="0021284D" w:rsidRDefault="0021284D" w:rsidP="007F1EAC">
            <w:pPr>
              <w:pStyle w:val="TableText"/>
              <w:rPr>
                <w:rFonts w:cstheme="minorHAnsi"/>
                <w:color w:val="000000"/>
              </w:rPr>
            </w:pPr>
            <w:r>
              <w:rPr>
                <w:rFonts w:cstheme="minorHAnsi"/>
                <w:color w:val="000000"/>
              </w:rPr>
              <w:t>0.867 (0.762 – 0.985)</w:t>
            </w:r>
          </w:p>
        </w:tc>
      </w:tr>
    </w:tbl>
    <w:p w14:paraId="34C54E18" w14:textId="0C765892" w:rsidR="0021284D" w:rsidRPr="00C72226" w:rsidRDefault="0021284D" w:rsidP="00C72226">
      <w:pPr>
        <w:pStyle w:val="Tablecaption"/>
      </w:pPr>
      <w:bookmarkStart w:id="455" w:name="_Toc102986131"/>
      <w:r w:rsidRPr="00C72226">
        <w:t>Table A</w:t>
      </w:r>
      <w:r w:rsidR="004246A0" w:rsidRPr="00C72226">
        <w:t>6</w:t>
      </w:r>
      <w:r w:rsidRPr="00C72226">
        <w:t>.7: Estimated impact of ParentsNext (percentage points) – Aboriginal and/or Torres Strait Islander status</w:t>
      </w:r>
      <w:bookmarkEnd w:id="455"/>
    </w:p>
    <w:tbl>
      <w:tblPr>
        <w:tblStyle w:val="DEEWRTable2"/>
        <w:tblW w:w="878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2929"/>
        <w:gridCol w:w="2930"/>
        <w:gridCol w:w="2930"/>
      </w:tblGrid>
      <w:tr w:rsidR="0021284D" w:rsidRPr="006725D9" w14:paraId="188E4055" w14:textId="77777777" w:rsidTr="007F1EAC">
        <w:trPr>
          <w:cnfStyle w:val="100000000000" w:firstRow="1" w:lastRow="0" w:firstColumn="0" w:lastColumn="0" w:oddVBand="0" w:evenVBand="0" w:oddHBand="0" w:evenHBand="0" w:firstRowFirstColumn="0" w:firstRowLastColumn="0" w:lastRowFirstColumn="0" w:lastRowLastColumn="0"/>
          <w:trHeight w:val="80"/>
        </w:trPr>
        <w:tc>
          <w:tcPr>
            <w:tcW w:w="0" w:type="dxa"/>
            <w:shd w:val="clear" w:color="auto" w:fill="00161F"/>
            <w:vAlign w:val="bottom"/>
          </w:tcPr>
          <w:p w14:paraId="1051ABB7" w14:textId="77777777" w:rsidR="0021284D" w:rsidRPr="007D10F6" w:rsidRDefault="0021284D" w:rsidP="007F1EAC">
            <w:pPr>
              <w:pStyle w:val="TableText"/>
              <w:rPr>
                <w:color w:val="000000" w:themeColor="text1"/>
              </w:rPr>
            </w:pPr>
            <w:r w:rsidRPr="007D10F6">
              <w:rPr>
                <w:color w:val="auto"/>
              </w:rPr>
              <w:t>Group</w:t>
            </w:r>
          </w:p>
        </w:tc>
        <w:tc>
          <w:tcPr>
            <w:tcW w:w="0" w:type="dxa"/>
            <w:shd w:val="clear" w:color="auto" w:fill="00161F"/>
            <w:vAlign w:val="center"/>
          </w:tcPr>
          <w:p w14:paraId="2835396A" w14:textId="77777777" w:rsidR="0021284D" w:rsidRPr="007D10F6" w:rsidRDefault="0021284D" w:rsidP="007F1EAC">
            <w:pPr>
              <w:pStyle w:val="TableText"/>
            </w:pPr>
            <w:r w:rsidRPr="007D10F6">
              <w:rPr>
                <w:color w:val="auto"/>
              </w:rPr>
              <w:t>Education outcome</w:t>
            </w:r>
          </w:p>
        </w:tc>
        <w:tc>
          <w:tcPr>
            <w:tcW w:w="0" w:type="dxa"/>
            <w:shd w:val="clear" w:color="auto" w:fill="00161F"/>
            <w:vAlign w:val="center"/>
          </w:tcPr>
          <w:p w14:paraId="1CE85840" w14:textId="77777777" w:rsidR="0021284D" w:rsidRPr="007D10F6" w:rsidRDefault="0021284D" w:rsidP="007F1EAC">
            <w:pPr>
              <w:pStyle w:val="TableText"/>
            </w:pPr>
            <w:r w:rsidRPr="007D10F6">
              <w:rPr>
                <w:color w:val="auto"/>
              </w:rPr>
              <w:t>Employment outcome</w:t>
            </w:r>
          </w:p>
        </w:tc>
      </w:tr>
      <w:tr w:rsidR="0021284D" w:rsidRPr="006725D9" w14:paraId="3976B2BE" w14:textId="77777777" w:rsidTr="007F1EAC">
        <w:trPr>
          <w:trHeight w:val="283"/>
        </w:trPr>
        <w:tc>
          <w:tcPr>
            <w:tcW w:w="0" w:type="dxa"/>
            <w:shd w:val="clear" w:color="auto" w:fill="BDD6EE" w:themeFill="accent5" w:themeFillTint="66"/>
            <w:vAlign w:val="bottom"/>
          </w:tcPr>
          <w:p w14:paraId="2446AF62" w14:textId="77777777" w:rsidR="0021284D" w:rsidRPr="007D10F6" w:rsidRDefault="0021284D" w:rsidP="007F1EAC">
            <w:pPr>
              <w:pStyle w:val="TableText"/>
              <w:rPr>
                <w:b/>
                <w:bCs w:val="0"/>
              </w:rPr>
            </w:pPr>
            <w:r w:rsidRPr="007D10F6">
              <w:rPr>
                <w:b/>
                <w:bCs w:val="0"/>
              </w:rPr>
              <w:t>Stage 1</w:t>
            </w:r>
          </w:p>
        </w:tc>
        <w:tc>
          <w:tcPr>
            <w:tcW w:w="0" w:type="dxa"/>
            <w:shd w:val="clear" w:color="auto" w:fill="BDD6EE" w:themeFill="accent5" w:themeFillTint="66"/>
            <w:vAlign w:val="bottom"/>
          </w:tcPr>
          <w:p w14:paraId="46C30669" w14:textId="77777777" w:rsidR="0021284D" w:rsidRPr="00BD165E" w:rsidRDefault="0021284D" w:rsidP="007F1EAC">
            <w:pPr>
              <w:pStyle w:val="TableText"/>
              <w:rPr>
                <w:rFonts w:cstheme="minorHAnsi"/>
                <w:color w:val="FFFFFF" w:themeColor="background1"/>
              </w:rPr>
            </w:pPr>
          </w:p>
        </w:tc>
        <w:tc>
          <w:tcPr>
            <w:tcW w:w="0" w:type="dxa"/>
            <w:shd w:val="clear" w:color="auto" w:fill="BDD6EE" w:themeFill="accent5" w:themeFillTint="66"/>
            <w:vAlign w:val="bottom"/>
          </w:tcPr>
          <w:p w14:paraId="42D9D2BF" w14:textId="77777777" w:rsidR="0021284D" w:rsidRPr="00BD165E" w:rsidRDefault="0021284D" w:rsidP="007F1EAC">
            <w:pPr>
              <w:pStyle w:val="TableText"/>
              <w:rPr>
                <w:rFonts w:cstheme="minorHAnsi"/>
                <w:color w:val="FFFFFF" w:themeColor="background1"/>
              </w:rPr>
            </w:pPr>
          </w:p>
        </w:tc>
      </w:tr>
      <w:tr w:rsidR="0021284D" w:rsidRPr="006725D9" w14:paraId="14DCF1E0" w14:textId="77777777" w:rsidTr="007F1EAC">
        <w:trPr>
          <w:trHeight w:val="283"/>
        </w:trPr>
        <w:tc>
          <w:tcPr>
            <w:tcW w:w="0" w:type="dxa"/>
            <w:shd w:val="clear" w:color="auto" w:fill="auto"/>
            <w:vAlign w:val="bottom"/>
          </w:tcPr>
          <w:p w14:paraId="19B3F632" w14:textId="77777777" w:rsidR="0021284D" w:rsidRPr="007F1EAC" w:rsidRDefault="0021284D" w:rsidP="007F1EAC">
            <w:pPr>
              <w:pStyle w:val="TableText"/>
              <w:rPr>
                <w:b/>
              </w:rPr>
            </w:pPr>
            <w:r w:rsidRPr="007F1EAC">
              <w:rPr>
                <w:b/>
                <w:bCs w:val="0"/>
              </w:rPr>
              <w:t>Intensive</w:t>
            </w:r>
          </w:p>
        </w:tc>
        <w:tc>
          <w:tcPr>
            <w:tcW w:w="0" w:type="dxa"/>
            <w:shd w:val="clear" w:color="auto" w:fill="auto"/>
            <w:vAlign w:val="bottom"/>
          </w:tcPr>
          <w:p w14:paraId="27F8A778" w14:textId="77777777" w:rsidR="0021284D" w:rsidRPr="00BD165E" w:rsidRDefault="0021284D" w:rsidP="007F1EAC">
            <w:pPr>
              <w:pStyle w:val="TableText"/>
              <w:rPr>
                <w:rFonts w:cstheme="minorHAnsi"/>
                <w:color w:val="FFFFFF" w:themeColor="background1"/>
              </w:rPr>
            </w:pPr>
          </w:p>
        </w:tc>
        <w:tc>
          <w:tcPr>
            <w:tcW w:w="0" w:type="dxa"/>
            <w:shd w:val="clear" w:color="auto" w:fill="auto"/>
            <w:vAlign w:val="bottom"/>
          </w:tcPr>
          <w:p w14:paraId="093D6F21" w14:textId="77777777" w:rsidR="0021284D" w:rsidRPr="00BD165E" w:rsidRDefault="0021284D" w:rsidP="007F1EAC">
            <w:pPr>
              <w:pStyle w:val="TableText"/>
              <w:rPr>
                <w:rFonts w:cstheme="minorHAnsi"/>
                <w:color w:val="FFFFFF" w:themeColor="background1"/>
              </w:rPr>
            </w:pPr>
          </w:p>
        </w:tc>
      </w:tr>
      <w:tr w:rsidR="0021284D" w:rsidRPr="006725D9" w14:paraId="3BCBE040" w14:textId="77777777" w:rsidTr="007F1EAC">
        <w:trPr>
          <w:trHeight w:val="283"/>
        </w:trPr>
        <w:tc>
          <w:tcPr>
            <w:tcW w:w="0" w:type="dxa"/>
            <w:shd w:val="clear" w:color="auto" w:fill="auto"/>
            <w:vAlign w:val="bottom"/>
          </w:tcPr>
          <w:p w14:paraId="7B37CA48" w14:textId="32B45183" w:rsidR="0021284D" w:rsidRPr="00BD165E" w:rsidRDefault="0021284D" w:rsidP="007F1EAC">
            <w:pPr>
              <w:pStyle w:val="TableText"/>
            </w:pPr>
            <w:r>
              <w:rPr>
                <w:color w:val="000000"/>
              </w:rPr>
              <w:t>Aboriginal and/or Torres Strait Islander</w:t>
            </w:r>
          </w:p>
        </w:tc>
        <w:tc>
          <w:tcPr>
            <w:tcW w:w="0" w:type="dxa"/>
            <w:shd w:val="clear" w:color="auto" w:fill="auto"/>
            <w:vAlign w:val="bottom"/>
          </w:tcPr>
          <w:p w14:paraId="265816EE" w14:textId="77777777" w:rsidR="0021284D" w:rsidRPr="00BD165E" w:rsidRDefault="0021284D" w:rsidP="007F1EAC">
            <w:pPr>
              <w:pStyle w:val="TableText"/>
              <w:rPr>
                <w:rFonts w:cstheme="minorHAnsi"/>
                <w:color w:val="auto"/>
              </w:rPr>
            </w:pPr>
            <w:r w:rsidRPr="00BD165E">
              <w:rPr>
                <w:rFonts w:cstheme="minorHAnsi"/>
                <w:color w:val="auto"/>
              </w:rPr>
              <w:t>4.6</w:t>
            </w:r>
          </w:p>
        </w:tc>
        <w:tc>
          <w:tcPr>
            <w:tcW w:w="0" w:type="dxa"/>
            <w:shd w:val="clear" w:color="auto" w:fill="auto"/>
            <w:vAlign w:val="bottom"/>
          </w:tcPr>
          <w:p w14:paraId="1C747C29" w14:textId="77777777" w:rsidR="0021284D" w:rsidRPr="00BD165E" w:rsidRDefault="0021284D" w:rsidP="007F1EAC">
            <w:pPr>
              <w:pStyle w:val="TableText"/>
              <w:rPr>
                <w:rFonts w:cstheme="minorHAnsi"/>
                <w:color w:val="auto"/>
              </w:rPr>
            </w:pPr>
            <w:r w:rsidRPr="00BD165E">
              <w:rPr>
                <w:rFonts w:cstheme="minorHAnsi"/>
                <w:color w:val="auto"/>
              </w:rPr>
              <w:t>Not significant</w:t>
            </w:r>
          </w:p>
        </w:tc>
      </w:tr>
      <w:tr w:rsidR="0021284D" w:rsidRPr="006725D9" w14:paraId="317DB3F6" w14:textId="77777777" w:rsidTr="007F1EAC">
        <w:trPr>
          <w:trHeight w:val="283"/>
        </w:trPr>
        <w:tc>
          <w:tcPr>
            <w:tcW w:w="0" w:type="dxa"/>
            <w:shd w:val="clear" w:color="auto" w:fill="auto"/>
            <w:vAlign w:val="bottom"/>
          </w:tcPr>
          <w:p w14:paraId="1766C94D" w14:textId="472E8015" w:rsidR="0021284D" w:rsidRPr="00BD165E" w:rsidRDefault="00805527" w:rsidP="007F1EAC">
            <w:pPr>
              <w:pStyle w:val="TableText"/>
            </w:pPr>
            <w:r>
              <w:rPr>
                <w:color w:val="000000"/>
              </w:rPr>
              <w:t>Non Aboriginal</w:t>
            </w:r>
            <w:r w:rsidR="0021284D">
              <w:rPr>
                <w:color w:val="000000"/>
              </w:rPr>
              <w:t xml:space="preserve"> and/or Torres Strait Islander</w:t>
            </w:r>
          </w:p>
        </w:tc>
        <w:tc>
          <w:tcPr>
            <w:tcW w:w="0" w:type="dxa"/>
            <w:shd w:val="clear" w:color="auto" w:fill="auto"/>
            <w:vAlign w:val="bottom"/>
          </w:tcPr>
          <w:p w14:paraId="5D453E7A" w14:textId="77777777" w:rsidR="0021284D" w:rsidRPr="00BD165E" w:rsidRDefault="0021284D" w:rsidP="007F1EAC">
            <w:pPr>
              <w:pStyle w:val="TableText"/>
              <w:rPr>
                <w:rFonts w:cstheme="minorHAnsi"/>
                <w:color w:val="auto"/>
              </w:rPr>
            </w:pPr>
            <w:r w:rsidRPr="00BD165E">
              <w:rPr>
                <w:rFonts w:cstheme="minorHAnsi"/>
                <w:color w:val="auto"/>
              </w:rPr>
              <w:t>4.8</w:t>
            </w:r>
          </w:p>
        </w:tc>
        <w:tc>
          <w:tcPr>
            <w:tcW w:w="0" w:type="dxa"/>
            <w:shd w:val="clear" w:color="auto" w:fill="auto"/>
            <w:vAlign w:val="bottom"/>
          </w:tcPr>
          <w:p w14:paraId="447AAE4E" w14:textId="77777777" w:rsidR="0021284D" w:rsidRPr="00BD165E" w:rsidRDefault="0021284D" w:rsidP="007F1EAC">
            <w:pPr>
              <w:pStyle w:val="TableText"/>
              <w:rPr>
                <w:rFonts w:cstheme="minorHAnsi"/>
                <w:color w:val="auto"/>
              </w:rPr>
            </w:pPr>
            <w:r w:rsidRPr="00BD165E">
              <w:rPr>
                <w:rFonts w:cstheme="minorHAnsi"/>
                <w:color w:val="auto"/>
              </w:rPr>
              <w:t>Not significant</w:t>
            </w:r>
          </w:p>
        </w:tc>
      </w:tr>
      <w:tr w:rsidR="0021284D" w:rsidRPr="006725D9" w14:paraId="3C072D4A" w14:textId="77777777" w:rsidTr="007F1EAC">
        <w:trPr>
          <w:trHeight w:val="283"/>
        </w:trPr>
        <w:tc>
          <w:tcPr>
            <w:tcW w:w="0" w:type="dxa"/>
            <w:shd w:val="clear" w:color="auto" w:fill="auto"/>
            <w:vAlign w:val="bottom"/>
          </w:tcPr>
          <w:p w14:paraId="3E6DC51A" w14:textId="77777777" w:rsidR="0021284D" w:rsidRPr="007F1EAC" w:rsidRDefault="0021284D" w:rsidP="007F1EAC">
            <w:pPr>
              <w:pStyle w:val="TableText"/>
              <w:rPr>
                <w:b/>
                <w:color w:val="000000"/>
              </w:rPr>
            </w:pPr>
            <w:r w:rsidRPr="007F1EAC">
              <w:rPr>
                <w:b/>
                <w:bCs w:val="0"/>
              </w:rPr>
              <w:t>Targeted</w:t>
            </w:r>
          </w:p>
        </w:tc>
        <w:tc>
          <w:tcPr>
            <w:tcW w:w="0" w:type="dxa"/>
            <w:shd w:val="clear" w:color="auto" w:fill="auto"/>
            <w:vAlign w:val="bottom"/>
          </w:tcPr>
          <w:p w14:paraId="142F3D08" w14:textId="77777777" w:rsidR="0021284D" w:rsidRPr="00BD165E" w:rsidRDefault="0021284D" w:rsidP="007F1EAC">
            <w:pPr>
              <w:pStyle w:val="TableText"/>
              <w:rPr>
                <w:rFonts w:cstheme="minorHAnsi"/>
                <w:color w:val="FFFFFF" w:themeColor="background1"/>
              </w:rPr>
            </w:pPr>
          </w:p>
        </w:tc>
        <w:tc>
          <w:tcPr>
            <w:tcW w:w="0" w:type="dxa"/>
            <w:shd w:val="clear" w:color="auto" w:fill="auto"/>
            <w:vAlign w:val="bottom"/>
          </w:tcPr>
          <w:p w14:paraId="7345136D" w14:textId="77777777" w:rsidR="0021284D" w:rsidRPr="00BD165E" w:rsidRDefault="0021284D" w:rsidP="007F1EAC">
            <w:pPr>
              <w:pStyle w:val="TableText"/>
              <w:rPr>
                <w:rFonts w:cstheme="minorHAnsi"/>
                <w:color w:val="000000"/>
              </w:rPr>
            </w:pPr>
          </w:p>
        </w:tc>
      </w:tr>
      <w:tr w:rsidR="0021284D" w:rsidRPr="006725D9" w14:paraId="67CB076C" w14:textId="77777777" w:rsidTr="007F1EAC">
        <w:trPr>
          <w:trHeight w:val="283"/>
        </w:trPr>
        <w:tc>
          <w:tcPr>
            <w:tcW w:w="0" w:type="dxa"/>
            <w:shd w:val="clear" w:color="auto" w:fill="auto"/>
            <w:vAlign w:val="bottom"/>
          </w:tcPr>
          <w:p w14:paraId="7A6150E9" w14:textId="5DF4907A" w:rsidR="0021284D" w:rsidRPr="00BD165E" w:rsidRDefault="0021284D" w:rsidP="007F1EAC">
            <w:pPr>
              <w:pStyle w:val="TableText"/>
              <w:rPr>
                <w:color w:val="000000"/>
              </w:rPr>
            </w:pPr>
            <w:r>
              <w:rPr>
                <w:color w:val="000000"/>
              </w:rPr>
              <w:t>Aboriginal and/or Torres Strait Islander</w:t>
            </w:r>
          </w:p>
        </w:tc>
        <w:tc>
          <w:tcPr>
            <w:tcW w:w="0" w:type="dxa"/>
            <w:shd w:val="clear" w:color="auto" w:fill="auto"/>
            <w:vAlign w:val="bottom"/>
          </w:tcPr>
          <w:p w14:paraId="026A0378" w14:textId="77777777" w:rsidR="0021284D" w:rsidRPr="00BD165E" w:rsidRDefault="0021284D" w:rsidP="007F1EAC">
            <w:pPr>
              <w:pStyle w:val="TableText"/>
              <w:rPr>
                <w:rFonts w:cstheme="minorHAnsi"/>
                <w:color w:val="000000"/>
              </w:rPr>
            </w:pPr>
            <w:r w:rsidRPr="00BD165E">
              <w:rPr>
                <w:rFonts w:cstheme="minorHAnsi"/>
                <w:color w:val="000000"/>
              </w:rPr>
              <w:t>5.1</w:t>
            </w:r>
          </w:p>
        </w:tc>
        <w:tc>
          <w:tcPr>
            <w:tcW w:w="0" w:type="dxa"/>
            <w:shd w:val="clear" w:color="auto" w:fill="auto"/>
            <w:vAlign w:val="bottom"/>
          </w:tcPr>
          <w:p w14:paraId="3813B9C8" w14:textId="77777777" w:rsidR="0021284D" w:rsidRPr="00BD165E" w:rsidRDefault="0021284D" w:rsidP="007F1EAC">
            <w:pPr>
              <w:pStyle w:val="TableText"/>
              <w:rPr>
                <w:rFonts w:cstheme="minorHAnsi"/>
                <w:color w:val="000000"/>
              </w:rPr>
            </w:pPr>
            <w:r w:rsidRPr="00BD165E">
              <w:rPr>
                <w:rFonts w:cstheme="minorHAnsi"/>
                <w:color w:val="000000"/>
              </w:rPr>
              <w:t>Not significant</w:t>
            </w:r>
          </w:p>
        </w:tc>
      </w:tr>
      <w:tr w:rsidR="0021284D" w:rsidRPr="006725D9" w14:paraId="125FBD23" w14:textId="77777777" w:rsidTr="007F1EAC">
        <w:trPr>
          <w:trHeight w:val="283"/>
        </w:trPr>
        <w:tc>
          <w:tcPr>
            <w:tcW w:w="0" w:type="dxa"/>
            <w:shd w:val="clear" w:color="auto" w:fill="auto"/>
            <w:vAlign w:val="bottom"/>
          </w:tcPr>
          <w:p w14:paraId="72E89BF0" w14:textId="4C1C96F9" w:rsidR="0021284D" w:rsidRPr="00BD165E" w:rsidRDefault="00805527" w:rsidP="007F1EAC">
            <w:pPr>
              <w:pStyle w:val="TableText"/>
            </w:pPr>
            <w:r>
              <w:t>Non Aboriginal</w:t>
            </w:r>
            <w:r w:rsidR="0021284D">
              <w:t xml:space="preserve"> and/or Torres Strait Islander </w:t>
            </w:r>
          </w:p>
        </w:tc>
        <w:tc>
          <w:tcPr>
            <w:tcW w:w="0" w:type="dxa"/>
            <w:shd w:val="clear" w:color="auto" w:fill="auto"/>
            <w:vAlign w:val="bottom"/>
          </w:tcPr>
          <w:p w14:paraId="60B340FE" w14:textId="77777777" w:rsidR="0021284D" w:rsidRPr="00BD165E" w:rsidRDefault="0021284D" w:rsidP="007F1EAC">
            <w:pPr>
              <w:pStyle w:val="TableText"/>
              <w:rPr>
                <w:rFonts w:cstheme="minorHAnsi"/>
              </w:rPr>
            </w:pPr>
            <w:r w:rsidRPr="00BD165E">
              <w:rPr>
                <w:rFonts w:cstheme="minorHAnsi"/>
              </w:rPr>
              <w:t>5.7</w:t>
            </w:r>
          </w:p>
        </w:tc>
        <w:tc>
          <w:tcPr>
            <w:tcW w:w="0" w:type="dxa"/>
            <w:shd w:val="clear" w:color="auto" w:fill="auto"/>
            <w:vAlign w:val="bottom"/>
          </w:tcPr>
          <w:p w14:paraId="57D14563" w14:textId="77777777" w:rsidR="0021284D" w:rsidRPr="00BD165E" w:rsidRDefault="0021284D" w:rsidP="007F1EAC">
            <w:pPr>
              <w:pStyle w:val="TableText"/>
              <w:rPr>
                <w:rFonts w:cstheme="minorHAnsi"/>
              </w:rPr>
            </w:pPr>
            <w:r w:rsidRPr="00BD165E">
              <w:rPr>
                <w:rFonts w:cstheme="minorHAnsi"/>
              </w:rPr>
              <w:t>Not significant</w:t>
            </w:r>
          </w:p>
        </w:tc>
      </w:tr>
      <w:tr w:rsidR="0021284D" w:rsidRPr="006725D9" w14:paraId="330A5FCC" w14:textId="77777777" w:rsidTr="007F1EAC">
        <w:trPr>
          <w:trHeight w:val="283"/>
        </w:trPr>
        <w:tc>
          <w:tcPr>
            <w:tcW w:w="0" w:type="dxa"/>
            <w:shd w:val="clear" w:color="auto" w:fill="BDD6EE" w:themeFill="accent5" w:themeFillTint="66"/>
            <w:vAlign w:val="bottom"/>
          </w:tcPr>
          <w:p w14:paraId="7DE796D7" w14:textId="77777777" w:rsidR="0021284D" w:rsidRPr="007D10F6" w:rsidRDefault="0021284D" w:rsidP="007F1EAC">
            <w:pPr>
              <w:pStyle w:val="TableText"/>
              <w:rPr>
                <w:b/>
                <w:bCs w:val="0"/>
              </w:rPr>
            </w:pPr>
            <w:r w:rsidRPr="007D10F6">
              <w:rPr>
                <w:b/>
                <w:bCs w:val="0"/>
              </w:rPr>
              <w:t>Stage 2</w:t>
            </w:r>
          </w:p>
        </w:tc>
        <w:tc>
          <w:tcPr>
            <w:tcW w:w="0" w:type="dxa"/>
            <w:shd w:val="clear" w:color="auto" w:fill="BDD6EE" w:themeFill="accent5" w:themeFillTint="66"/>
            <w:vAlign w:val="bottom"/>
          </w:tcPr>
          <w:p w14:paraId="3892BFF9" w14:textId="77777777" w:rsidR="0021284D" w:rsidRPr="00BD165E" w:rsidRDefault="0021284D" w:rsidP="007F1EAC">
            <w:pPr>
              <w:pStyle w:val="TableText"/>
              <w:rPr>
                <w:rFonts w:cstheme="minorHAnsi"/>
              </w:rPr>
            </w:pPr>
          </w:p>
        </w:tc>
        <w:tc>
          <w:tcPr>
            <w:tcW w:w="0" w:type="dxa"/>
            <w:shd w:val="clear" w:color="auto" w:fill="BDD6EE" w:themeFill="accent5" w:themeFillTint="66"/>
            <w:vAlign w:val="bottom"/>
          </w:tcPr>
          <w:p w14:paraId="70DB95AF" w14:textId="77777777" w:rsidR="0021284D" w:rsidRPr="00BD165E" w:rsidRDefault="0021284D" w:rsidP="007F1EAC">
            <w:pPr>
              <w:pStyle w:val="TableText"/>
              <w:rPr>
                <w:rFonts w:cstheme="minorHAnsi"/>
              </w:rPr>
            </w:pPr>
          </w:p>
        </w:tc>
      </w:tr>
      <w:tr w:rsidR="0021284D" w:rsidRPr="006725D9" w14:paraId="1D5F7A4B" w14:textId="77777777" w:rsidTr="007F1EAC">
        <w:trPr>
          <w:trHeight w:val="283"/>
        </w:trPr>
        <w:tc>
          <w:tcPr>
            <w:tcW w:w="0" w:type="dxa"/>
            <w:shd w:val="clear" w:color="auto" w:fill="auto"/>
            <w:vAlign w:val="bottom"/>
          </w:tcPr>
          <w:p w14:paraId="3009ED73" w14:textId="77777777" w:rsidR="0021284D" w:rsidRPr="007D10F6" w:rsidRDefault="0021284D" w:rsidP="007F1EAC">
            <w:pPr>
              <w:pStyle w:val="TableText"/>
              <w:rPr>
                <w:b/>
                <w:bCs w:val="0"/>
              </w:rPr>
            </w:pPr>
            <w:r w:rsidRPr="007D10F6">
              <w:rPr>
                <w:b/>
                <w:bCs w:val="0"/>
              </w:rPr>
              <w:t>Intensive</w:t>
            </w:r>
          </w:p>
        </w:tc>
        <w:tc>
          <w:tcPr>
            <w:tcW w:w="0" w:type="dxa"/>
            <w:shd w:val="clear" w:color="auto" w:fill="auto"/>
            <w:vAlign w:val="bottom"/>
          </w:tcPr>
          <w:p w14:paraId="07E7348A" w14:textId="77777777" w:rsidR="0021284D" w:rsidRPr="00BD165E" w:rsidRDefault="0021284D" w:rsidP="007F1EAC">
            <w:pPr>
              <w:pStyle w:val="TableText"/>
              <w:rPr>
                <w:rFonts w:cstheme="minorHAnsi"/>
              </w:rPr>
            </w:pPr>
          </w:p>
        </w:tc>
        <w:tc>
          <w:tcPr>
            <w:tcW w:w="0" w:type="dxa"/>
            <w:shd w:val="clear" w:color="auto" w:fill="auto"/>
            <w:vAlign w:val="bottom"/>
          </w:tcPr>
          <w:p w14:paraId="4BD74ADA" w14:textId="77777777" w:rsidR="0021284D" w:rsidRPr="00BD165E" w:rsidRDefault="0021284D" w:rsidP="007F1EAC">
            <w:pPr>
              <w:pStyle w:val="TableText"/>
              <w:rPr>
                <w:rFonts w:cstheme="minorHAnsi"/>
              </w:rPr>
            </w:pPr>
          </w:p>
        </w:tc>
      </w:tr>
      <w:tr w:rsidR="0021284D" w:rsidRPr="006725D9" w14:paraId="62CA019E" w14:textId="77777777" w:rsidTr="007F1EAC">
        <w:trPr>
          <w:trHeight w:val="283"/>
        </w:trPr>
        <w:tc>
          <w:tcPr>
            <w:tcW w:w="0" w:type="dxa"/>
            <w:shd w:val="clear" w:color="auto" w:fill="auto"/>
            <w:vAlign w:val="bottom"/>
          </w:tcPr>
          <w:p w14:paraId="72E354B4" w14:textId="7FD8A06D" w:rsidR="0021284D" w:rsidRPr="00BD165E" w:rsidRDefault="0021284D" w:rsidP="007F1EAC">
            <w:pPr>
              <w:pStyle w:val="TableText"/>
            </w:pPr>
            <w:r>
              <w:t>Aboriginal and/or Torres Strait Islander</w:t>
            </w:r>
          </w:p>
        </w:tc>
        <w:tc>
          <w:tcPr>
            <w:tcW w:w="0" w:type="dxa"/>
            <w:shd w:val="clear" w:color="auto" w:fill="auto"/>
            <w:vAlign w:val="bottom"/>
          </w:tcPr>
          <w:p w14:paraId="163565D8" w14:textId="77777777" w:rsidR="0021284D" w:rsidRPr="00BD165E" w:rsidRDefault="0021284D" w:rsidP="007F1EAC">
            <w:pPr>
              <w:pStyle w:val="TableText"/>
              <w:rPr>
                <w:rFonts w:cstheme="minorHAnsi"/>
              </w:rPr>
            </w:pPr>
            <w:r w:rsidRPr="00BD165E">
              <w:rPr>
                <w:rFonts w:cstheme="minorHAnsi"/>
              </w:rPr>
              <w:t>Not significant</w:t>
            </w:r>
          </w:p>
        </w:tc>
        <w:tc>
          <w:tcPr>
            <w:tcW w:w="0" w:type="dxa"/>
            <w:shd w:val="clear" w:color="auto" w:fill="auto"/>
            <w:vAlign w:val="bottom"/>
          </w:tcPr>
          <w:p w14:paraId="1990CB0A" w14:textId="77777777" w:rsidR="0021284D" w:rsidRPr="00BD165E" w:rsidRDefault="0021284D" w:rsidP="007F1EAC">
            <w:pPr>
              <w:pStyle w:val="TableText"/>
              <w:rPr>
                <w:rFonts w:cstheme="minorHAnsi"/>
              </w:rPr>
            </w:pPr>
            <w:r w:rsidRPr="00BD165E">
              <w:rPr>
                <w:rFonts w:cstheme="minorHAnsi"/>
              </w:rPr>
              <w:t>Not significant</w:t>
            </w:r>
          </w:p>
        </w:tc>
      </w:tr>
      <w:tr w:rsidR="0021284D" w:rsidRPr="006725D9" w14:paraId="552A60F0" w14:textId="77777777" w:rsidTr="007F1EAC">
        <w:trPr>
          <w:trHeight w:val="283"/>
        </w:trPr>
        <w:tc>
          <w:tcPr>
            <w:tcW w:w="0" w:type="dxa"/>
            <w:shd w:val="clear" w:color="auto" w:fill="auto"/>
            <w:vAlign w:val="bottom"/>
          </w:tcPr>
          <w:p w14:paraId="7AACF312" w14:textId="053DDFAB" w:rsidR="0021284D" w:rsidRPr="00BD165E" w:rsidRDefault="00805527" w:rsidP="007F1EAC">
            <w:pPr>
              <w:pStyle w:val="TableText"/>
            </w:pPr>
            <w:r>
              <w:t>Non Aboriginal</w:t>
            </w:r>
            <w:r w:rsidR="0021284D">
              <w:t xml:space="preserve"> and/or Torres Strait Islander </w:t>
            </w:r>
          </w:p>
        </w:tc>
        <w:tc>
          <w:tcPr>
            <w:tcW w:w="0" w:type="dxa"/>
            <w:shd w:val="clear" w:color="auto" w:fill="auto"/>
            <w:vAlign w:val="bottom"/>
          </w:tcPr>
          <w:p w14:paraId="57F5F039" w14:textId="77777777" w:rsidR="0021284D" w:rsidRPr="00BD165E" w:rsidRDefault="0021284D" w:rsidP="007F1EAC">
            <w:pPr>
              <w:pStyle w:val="TableText"/>
              <w:rPr>
                <w:rFonts w:cstheme="minorHAnsi"/>
              </w:rPr>
            </w:pPr>
            <w:r w:rsidRPr="00BD165E">
              <w:rPr>
                <w:rFonts w:cstheme="minorHAnsi"/>
              </w:rPr>
              <w:t>3.6</w:t>
            </w:r>
          </w:p>
        </w:tc>
        <w:tc>
          <w:tcPr>
            <w:tcW w:w="0" w:type="dxa"/>
            <w:shd w:val="clear" w:color="auto" w:fill="auto"/>
            <w:vAlign w:val="bottom"/>
          </w:tcPr>
          <w:p w14:paraId="110DB01F" w14:textId="77777777" w:rsidR="0021284D" w:rsidRPr="00BD165E" w:rsidRDefault="0021284D" w:rsidP="007F1EAC">
            <w:pPr>
              <w:pStyle w:val="TableText"/>
              <w:rPr>
                <w:rFonts w:cstheme="minorHAnsi"/>
              </w:rPr>
            </w:pPr>
            <w:r w:rsidRPr="00BD165E">
              <w:rPr>
                <w:rFonts w:cstheme="minorHAnsi"/>
              </w:rPr>
              <w:t>3.9</w:t>
            </w:r>
          </w:p>
        </w:tc>
      </w:tr>
      <w:tr w:rsidR="0021284D" w:rsidRPr="006725D9" w14:paraId="362D782F" w14:textId="77777777" w:rsidTr="007F1EAC">
        <w:trPr>
          <w:trHeight w:val="283"/>
        </w:trPr>
        <w:tc>
          <w:tcPr>
            <w:tcW w:w="0" w:type="dxa"/>
            <w:shd w:val="clear" w:color="auto" w:fill="auto"/>
            <w:vAlign w:val="bottom"/>
          </w:tcPr>
          <w:p w14:paraId="55D5C28F" w14:textId="77777777" w:rsidR="0021284D" w:rsidRPr="007F1EAC" w:rsidRDefault="0021284D" w:rsidP="007F1EAC">
            <w:pPr>
              <w:pStyle w:val="TableText"/>
              <w:rPr>
                <w:b/>
              </w:rPr>
            </w:pPr>
            <w:r w:rsidRPr="007F1EAC">
              <w:rPr>
                <w:b/>
                <w:bCs w:val="0"/>
              </w:rPr>
              <w:t>Targeted</w:t>
            </w:r>
          </w:p>
        </w:tc>
        <w:tc>
          <w:tcPr>
            <w:tcW w:w="0" w:type="dxa"/>
            <w:shd w:val="clear" w:color="auto" w:fill="auto"/>
            <w:vAlign w:val="bottom"/>
          </w:tcPr>
          <w:p w14:paraId="0495CCF5" w14:textId="77777777" w:rsidR="0021284D" w:rsidRPr="00BD165E" w:rsidRDefault="0021284D" w:rsidP="007F1EAC">
            <w:pPr>
              <w:pStyle w:val="TableText"/>
              <w:rPr>
                <w:rFonts w:cstheme="minorHAnsi"/>
              </w:rPr>
            </w:pPr>
          </w:p>
        </w:tc>
        <w:tc>
          <w:tcPr>
            <w:tcW w:w="0" w:type="dxa"/>
            <w:shd w:val="clear" w:color="auto" w:fill="auto"/>
            <w:vAlign w:val="bottom"/>
          </w:tcPr>
          <w:p w14:paraId="01E480CA" w14:textId="77777777" w:rsidR="0021284D" w:rsidRPr="00BD165E" w:rsidRDefault="0021284D" w:rsidP="007F1EAC">
            <w:pPr>
              <w:pStyle w:val="TableText"/>
              <w:rPr>
                <w:rFonts w:cstheme="minorHAnsi"/>
              </w:rPr>
            </w:pPr>
          </w:p>
        </w:tc>
      </w:tr>
      <w:tr w:rsidR="0021284D" w:rsidRPr="006725D9" w14:paraId="535DE86B" w14:textId="77777777" w:rsidTr="007F1EAC">
        <w:trPr>
          <w:trHeight w:val="283"/>
        </w:trPr>
        <w:tc>
          <w:tcPr>
            <w:tcW w:w="0" w:type="dxa"/>
            <w:shd w:val="clear" w:color="auto" w:fill="auto"/>
            <w:vAlign w:val="bottom"/>
          </w:tcPr>
          <w:p w14:paraId="096882C3" w14:textId="31BA5CE4" w:rsidR="0021284D" w:rsidRPr="00BD165E" w:rsidRDefault="0021284D" w:rsidP="007F1EAC">
            <w:pPr>
              <w:pStyle w:val="TableText"/>
            </w:pPr>
            <w:r>
              <w:t>Aboriginal and/or Torres Strait Islander</w:t>
            </w:r>
          </w:p>
        </w:tc>
        <w:tc>
          <w:tcPr>
            <w:tcW w:w="0" w:type="dxa"/>
            <w:shd w:val="clear" w:color="auto" w:fill="auto"/>
            <w:vAlign w:val="bottom"/>
          </w:tcPr>
          <w:p w14:paraId="096D3B99" w14:textId="77777777" w:rsidR="0021284D" w:rsidRPr="00BD165E" w:rsidRDefault="0021284D" w:rsidP="007F1EAC">
            <w:pPr>
              <w:pStyle w:val="TableText"/>
              <w:rPr>
                <w:rFonts w:cstheme="minorHAnsi"/>
              </w:rPr>
            </w:pPr>
            <w:r w:rsidRPr="00BD165E">
              <w:rPr>
                <w:rFonts w:cstheme="minorHAnsi"/>
              </w:rPr>
              <w:t>5.2</w:t>
            </w:r>
          </w:p>
        </w:tc>
        <w:tc>
          <w:tcPr>
            <w:tcW w:w="0" w:type="dxa"/>
            <w:shd w:val="clear" w:color="auto" w:fill="auto"/>
            <w:vAlign w:val="bottom"/>
          </w:tcPr>
          <w:p w14:paraId="3E941E5F" w14:textId="77777777" w:rsidR="0021284D" w:rsidRPr="00BD165E" w:rsidRDefault="0021284D" w:rsidP="007F1EAC">
            <w:pPr>
              <w:pStyle w:val="TableText"/>
              <w:rPr>
                <w:rFonts w:cstheme="minorHAnsi"/>
              </w:rPr>
            </w:pPr>
            <w:r w:rsidRPr="00BD165E">
              <w:rPr>
                <w:rFonts w:cstheme="minorHAnsi"/>
              </w:rPr>
              <w:t>Not significant</w:t>
            </w:r>
          </w:p>
        </w:tc>
      </w:tr>
      <w:tr w:rsidR="0021284D" w:rsidRPr="006725D9" w14:paraId="45B7C206" w14:textId="77777777" w:rsidTr="007F1EAC">
        <w:trPr>
          <w:trHeight w:val="283"/>
        </w:trPr>
        <w:tc>
          <w:tcPr>
            <w:tcW w:w="0" w:type="dxa"/>
            <w:shd w:val="clear" w:color="auto" w:fill="auto"/>
            <w:vAlign w:val="bottom"/>
          </w:tcPr>
          <w:p w14:paraId="54AA3CC4" w14:textId="039DC5A0" w:rsidR="0021284D" w:rsidRPr="00BD165E" w:rsidRDefault="00805527" w:rsidP="007F1EAC">
            <w:pPr>
              <w:pStyle w:val="TableText"/>
            </w:pPr>
            <w:r>
              <w:t>Non Aboriginal</w:t>
            </w:r>
            <w:r w:rsidR="0021284D">
              <w:t xml:space="preserve"> and/or Torres Strait Islander</w:t>
            </w:r>
          </w:p>
        </w:tc>
        <w:tc>
          <w:tcPr>
            <w:tcW w:w="0" w:type="dxa"/>
            <w:shd w:val="clear" w:color="auto" w:fill="auto"/>
            <w:vAlign w:val="bottom"/>
          </w:tcPr>
          <w:p w14:paraId="21EA1AA0" w14:textId="77777777" w:rsidR="0021284D" w:rsidRPr="00BD165E" w:rsidRDefault="0021284D" w:rsidP="007F1EAC">
            <w:pPr>
              <w:pStyle w:val="TableText"/>
              <w:rPr>
                <w:rFonts w:cstheme="minorHAnsi"/>
              </w:rPr>
            </w:pPr>
            <w:r w:rsidRPr="00BD165E">
              <w:rPr>
                <w:rFonts w:cstheme="minorHAnsi"/>
              </w:rPr>
              <w:t>5.0</w:t>
            </w:r>
          </w:p>
        </w:tc>
        <w:tc>
          <w:tcPr>
            <w:tcW w:w="0" w:type="dxa"/>
            <w:shd w:val="clear" w:color="auto" w:fill="auto"/>
            <w:vAlign w:val="bottom"/>
          </w:tcPr>
          <w:p w14:paraId="2D0C236C" w14:textId="77777777" w:rsidR="0021284D" w:rsidRPr="00BD165E" w:rsidRDefault="0021284D" w:rsidP="007F1EAC">
            <w:pPr>
              <w:pStyle w:val="TableText"/>
              <w:rPr>
                <w:rFonts w:cstheme="minorHAnsi"/>
              </w:rPr>
            </w:pPr>
            <w:r w:rsidRPr="00BD165E">
              <w:rPr>
                <w:rFonts w:cstheme="minorHAnsi"/>
              </w:rPr>
              <w:t>4.9</w:t>
            </w:r>
          </w:p>
        </w:tc>
      </w:tr>
    </w:tbl>
    <w:p w14:paraId="359B2736" w14:textId="2C1BB19E" w:rsidR="0021284D" w:rsidRPr="009A3193" w:rsidRDefault="0021284D" w:rsidP="00B103C8">
      <w:pPr>
        <w:pStyle w:val="Heading3"/>
      </w:pPr>
      <w:bookmarkStart w:id="456" w:name="_Toc116648578"/>
      <w:r>
        <w:t>A</w:t>
      </w:r>
      <w:r w:rsidR="001F38F7">
        <w:t>6</w:t>
      </w:r>
      <w:r>
        <w:t>.3</w:t>
      </w:r>
      <w:r>
        <w:tab/>
        <w:t>CALD status</w:t>
      </w:r>
      <w:bookmarkEnd w:id="456"/>
    </w:p>
    <w:p w14:paraId="1C3C23F4" w14:textId="32382898" w:rsidR="0021284D" w:rsidRPr="00C72226" w:rsidRDefault="0021284D" w:rsidP="00C72226">
      <w:pPr>
        <w:pStyle w:val="Tablecaption"/>
      </w:pPr>
      <w:bookmarkStart w:id="457" w:name="_Toc102986132"/>
      <w:r w:rsidRPr="00C72226">
        <w:t>Table A</w:t>
      </w:r>
      <w:r w:rsidR="004246A0" w:rsidRPr="00C72226">
        <w:t>6</w:t>
      </w:r>
      <w:r w:rsidRPr="00C72226">
        <w:t>.8: Analysis group sizes by CALD status</w:t>
      </w:r>
      <w:bookmarkEnd w:id="457"/>
      <w:r w:rsidR="003657BE" w:rsidRPr="00C72226">
        <w:t xml:space="preserve"> </w:t>
      </w:r>
    </w:p>
    <w:tbl>
      <w:tblPr>
        <w:tblStyle w:val="DEEWRTable2"/>
        <w:tblW w:w="90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2256"/>
        <w:gridCol w:w="2256"/>
        <w:gridCol w:w="2257"/>
        <w:gridCol w:w="2257"/>
      </w:tblGrid>
      <w:tr w:rsidR="0021284D" w:rsidRPr="006725D9" w14:paraId="7A605BF6" w14:textId="77777777" w:rsidTr="007F1EAC">
        <w:trPr>
          <w:cnfStyle w:val="100000000000" w:firstRow="1" w:lastRow="0" w:firstColumn="0" w:lastColumn="0" w:oddVBand="0" w:evenVBand="0" w:oddHBand="0" w:evenHBand="0" w:firstRowFirstColumn="0" w:firstRowLastColumn="0" w:lastRowFirstColumn="0" w:lastRowLastColumn="0"/>
          <w:trHeight w:val="80"/>
        </w:trPr>
        <w:tc>
          <w:tcPr>
            <w:tcW w:w="0" w:type="dxa"/>
            <w:shd w:val="clear" w:color="auto" w:fill="00161F"/>
            <w:vAlign w:val="bottom"/>
          </w:tcPr>
          <w:p w14:paraId="4A3BF93E" w14:textId="77777777" w:rsidR="0021284D" w:rsidRPr="007D10F6" w:rsidRDefault="0021284D" w:rsidP="007F1EAC">
            <w:pPr>
              <w:pStyle w:val="TableText"/>
              <w:rPr>
                <w:color w:val="000000" w:themeColor="text1"/>
              </w:rPr>
            </w:pPr>
            <w:r w:rsidRPr="007D10F6">
              <w:rPr>
                <w:color w:val="auto"/>
              </w:rPr>
              <w:t>Stream</w:t>
            </w:r>
          </w:p>
        </w:tc>
        <w:tc>
          <w:tcPr>
            <w:tcW w:w="0" w:type="dxa"/>
            <w:shd w:val="clear" w:color="auto" w:fill="00161F"/>
            <w:vAlign w:val="center"/>
          </w:tcPr>
          <w:p w14:paraId="79D5A2CD" w14:textId="77777777" w:rsidR="0021284D" w:rsidRPr="007D10F6" w:rsidRDefault="0021284D" w:rsidP="007F1EAC">
            <w:pPr>
              <w:pStyle w:val="TableText"/>
            </w:pPr>
            <w:r w:rsidRPr="007D10F6">
              <w:rPr>
                <w:color w:val="auto"/>
              </w:rPr>
              <w:t>Comparison group</w:t>
            </w:r>
          </w:p>
        </w:tc>
        <w:tc>
          <w:tcPr>
            <w:tcW w:w="0" w:type="dxa"/>
            <w:shd w:val="clear" w:color="auto" w:fill="00161F"/>
            <w:vAlign w:val="center"/>
          </w:tcPr>
          <w:p w14:paraId="13D3862A" w14:textId="77777777" w:rsidR="0021284D" w:rsidRPr="007D10F6" w:rsidRDefault="0021284D" w:rsidP="007F1EAC">
            <w:pPr>
              <w:pStyle w:val="TableText"/>
            </w:pPr>
            <w:r w:rsidRPr="007D10F6">
              <w:rPr>
                <w:color w:val="auto"/>
              </w:rPr>
              <w:t>Treatment group</w:t>
            </w:r>
          </w:p>
        </w:tc>
        <w:tc>
          <w:tcPr>
            <w:tcW w:w="0" w:type="dxa"/>
            <w:shd w:val="clear" w:color="auto" w:fill="00161F"/>
          </w:tcPr>
          <w:p w14:paraId="34CEBE1E" w14:textId="77777777" w:rsidR="0021284D" w:rsidRPr="007D10F6" w:rsidRDefault="0021284D" w:rsidP="007F1EAC">
            <w:pPr>
              <w:pStyle w:val="TableText"/>
            </w:pPr>
            <w:r w:rsidRPr="007D10F6">
              <w:rPr>
                <w:color w:val="auto"/>
              </w:rPr>
              <w:t>Total</w:t>
            </w:r>
          </w:p>
        </w:tc>
      </w:tr>
      <w:tr w:rsidR="0021284D" w:rsidRPr="006725D9" w14:paraId="5C212641" w14:textId="77777777" w:rsidTr="007F1EAC">
        <w:trPr>
          <w:trHeight w:val="283"/>
        </w:trPr>
        <w:tc>
          <w:tcPr>
            <w:tcW w:w="0" w:type="dxa"/>
            <w:shd w:val="clear" w:color="auto" w:fill="BDD6EE" w:themeFill="accent5" w:themeFillTint="66"/>
            <w:vAlign w:val="bottom"/>
          </w:tcPr>
          <w:p w14:paraId="5DB4EF1E" w14:textId="77777777" w:rsidR="0021284D" w:rsidRPr="007D10F6" w:rsidRDefault="0021284D" w:rsidP="007F1EAC">
            <w:pPr>
              <w:pStyle w:val="TableText"/>
              <w:rPr>
                <w:b/>
                <w:bCs w:val="0"/>
              </w:rPr>
            </w:pPr>
            <w:r w:rsidRPr="007D10F6">
              <w:rPr>
                <w:b/>
                <w:bCs w:val="0"/>
              </w:rPr>
              <w:t>Stage 1</w:t>
            </w:r>
          </w:p>
        </w:tc>
        <w:tc>
          <w:tcPr>
            <w:tcW w:w="0" w:type="dxa"/>
            <w:shd w:val="clear" w:color="auto" w:fill="BDD6EE" w:themeFill="accent5" w:themeFillTint="66"/>
            <w:vAlign w:val="bottom"/>
          </w:tcPr>
          <w:p w14:paraId="01462A65" w14:textId="77777777" w:rsidR="0021284D" w:rsidRDefault="0021284D" w:rsidP="007F1EAC">
            <w:pPr>
              <w:pStyle w:val="TableText"/>
              <w:rPr>
                <w:rFonts w:cstheme="minorHAnsi"/>
                <w:color w:val="FFFFFF" w:themeColor="background1"/>
              </w:rPr>
            </w:pPr>
          </w:p>
        </w:tc>
        <w:tc>
          <w:tcPr>
            <w:tcW w:w="0" w:type="dxa"/>
            <w:shd w:val="clear" w:color="auto" w:fill="BDD6EE" w:themeFill="accent5" w:themeFillTint="66"/>
            <w:vAlign w:val="bottom"/>
          </w:tcPr>
          <w:p w14:paraId="7BD505A8" w14:textId="77777777" w:rsidR="0021284D" w:rsidRPr="0031028D" w:rsidRDefault="0021284D" w:rsidP="007F1EAC">
            <w:pPr>
              <w:pStyle w:val="TableText"/>
              <w:rPr>
                <w:rFonts w:cstheme="minorHAnsi"/>
                <w:color w:val="FFFFFF" w:themeColor="background1"/>
              </w:rPr>
            </w:pPr>
          </w:p>
        </w:tc>
        <w:tc>
          <w:tcPr>
            <w:tcW w:w="0" w:type="dxa"/>
            <w:shd w:val="clear" w:color="auto" w:fill="BDD6EE" w:themeFill="accent5" w:themeFillTint="66"/>
          </w:tcPr>
          <w:p w14:paraId="3646FB3D" w14:textId="77777777" w:rsidR="0021284D" w:rsidRPr="0031028D" w:rsidRDefault="0021284D" w:rsidP="007F1EAC">
            <w:pPr>
              <w:pStyle w:val="TableText"/>
              <w:rPr>
                <w:rFonts w:cstheme="minorHAnsi"/>
                <w:color w:val="FFFFFF" w:themeColor="background1"/>
              </w:rPr>
            </w:pPr>
          </w:p>
        </w:tc>
      </w:tr>
      <w:tr w:rsidR="0021284D" w:rsidRPr="006725D9" w14:paraId="15746244" w14:textId="77777777" w:rsidTr="007F1EAC">
        <w:trPr>
          <w:trHeight w:val="283"/>
        </w:trPr>
        <w:tc>
          <w:tcPr>
            <w:tcW w:w="0" w:type="dxa"/>
            <w:shd w:val="clear" w:color="auto" w:fill="auto"/>
            <w:vAlign w:val="bottom"/>
          </w:tcPr>
          <w:p w14:paraId="7EC5764F" w14:textId="77777777" w:rsidR="0021284D" w:rsidRPr="007F1EAC" w:rsidRDefault="0021284D" w:rsidP="007F1EAC">
            <w:pPr>
              <w:pStyle w:val="TableText"/>
              <w:rPr>
                <w:b/>
              </w:rPr>
            </w:pPr>
            <w:r w:rsidRPr="007F1EAC">
              <w:rPr>
                <w:b/>
                <w:bCs w:val="0"/>
              </w:rPr>
              <w:t>Intensive</w:t>
            </w:r>
          </w:p>
        </w:tc>
        <w:tc>
          <w:tcPr>
            <w:tcW w:w="0" w:type="dxa"/>
            <w:shd w:val="clear" w:color="auto" w:fill="auto"/>
            <w:vAlign w:val="bottom"/>
          </w:tcPr>
          <w:p w14:paraId="7858A7B6" w14:textId="77777777" w:rsidR="0021284D" w:rsidRDefault="0021284D" w:rsidP="007F1EAC">
            <w:pPr>
              <w:pStyle w:val="TableText"/>
              <w:rPr>
                <w:rFonts w:cstheme="minorHAnsi"/>
                <w:color w:val="FFFFFF" w:themeColor="background1"/>
              </w:rPr>
            </w:pPr>
          </w:p>
        </w:tc>
        <w:tc>
          <w:tcPr>
            <w:tcW w:w="0" w:type="dxa"/>
            <w:shd w:val="clear" w:color="auto" w:fill="auto"/>
            <w:vAlign w:val="bottom"/>
          </w:tcPr>
          <w:p w14:paraId="7C26EA6C" w14:textId="77777777" w:rsidR="0021284D" w:rsidRPr="0031028D" w:rsidRDefault="0021284D" w:rsidP="007F1EAC">
            <w:pPr>
              <w:pStyle w:val="TableText"/>
              <w:rPr>
                <w:rFonts w:cstheme="minorHAnsi"/>
                <w:color w:val="FFFFFF" w:themeColor="background1"/>
              </w:rPr>
            </w:pPr>
          </w:p>
        </w:tc>
        <w:tc>
          <w:tcPr>
            <w:tcW w:w="0" w:type="dxa"/>
          </w:tcPr>
          <w:p w14:paraId="7BFC346E" w14:textId="77777777" w:rsidR="0021284D" w:rsidRPr="0031028D" w:rsidRDefault="0021284D" w:rsidP="007F1EAC">
            <w:pPr>
              <w:pStyle w:val="TableText"/>
              <w:rPr>
                <w:rFonts w:cstheme="minorHAnsi"/>
                <w:color w:val="FFFFFF" w:themeColor="background1"/>
              </w:rPr>
            </w:pPr>
          </w:p>
        </w:tc>
      </w:tr>
      <w:tr w:rsidR="0021284D" w:rsidRPr="006725D9" w14:paraId="2913FCA3" w14:textId="77777777" w:rsidTr="007F1EAC">
        <w:trPr>
          <w:trHeight w:val="283"/>
        </w:trPr>
        <w:tc>
          <w:tcPr>
            <w:tcW w:w="0" w:type="dxa"/>
            <w:shd w:val="clear" w:color="auto" w:fill="auto"/>
            <w:vAlign w:val="bottom"/>
          </w:tcPr>
          <w:p w14:paraId="2CEA7963" w14:textId="77777777" w:rsidR="0021284D" w:rsidRPr="00010945" w:rsidRDefault="0021284D" w:rsidP="007F1EAC">
            <w:pPr>
              <w:pStyle w:val="TableText"/>
            </w:pPr>
            <w:r>
              <w:rPr>
                <w:color w:val="000000"/>
              </w:rPr>
              <w:t>CALD</w:t>
            </w:r>
          </w:p>
        </w:tc>
        <w:tc>
          <w:tcPr>
            <w:tcW w:w="0" w:type="dxa"/>
            <w:shd w:val="clear" w:color="auto" w:fill="auto"/>
            <w:vAlign w:val="bottom"/>
          </w:tcPr>
          <w:p w14:paraId="3A3F84A9" w14:textId="77777777" w:rsidR="0021284D" w:rsidRPr="00857F2A" w:rsidRDefault="0021284D" w:rsidP="007F1EAC">
            <w:pPr>
              <w:pStyle w:val="TableText"/>
              <w:rPr>
                <w:rFonts w:cstheme="minorHAnsi"/>
                <w:color w:val="auto"/>
              </w:rPr>
            </w:pPr>
            <w:r>
              <w:rPr>
                <w:rFonts w:cstheme="minorHAnsi"/>
                <w:color w:val="auto"/>
              </w:rPr>
              <w:t>745</w:t>
            </w:r>
          </w:p>
        </w:tc>
        <w:tc>
          <w:tcPr>
            <w:tcW w:w="0" w:type="dxa"/>
            <w:shd w:val="clear" w:color="auto" w:fill="auto"/>
            <w:vAlign w:val="bottom"/>
          </w:tcPr>
          <w:p w14:paraId="31D11BFD" w14:textId="038D0E79" w:rsidR="0021284D" w:rsidRPr="00857F2A" w:rsidRDefault="0021284D" w:rsidP="007F1EAC">
            <w:pPr>
              <w:pStyle w:val="TableText"/>
              <w:rPr>
                <w:rFonts w:cstheme="minorHAnsi"/>
                <w:color w:val="auto"/>
              </w:rPr>
            </w:pPr>
            <w:r>
              <w:rPr>
                <w:rFonts w:cstheme="minorHAnsi"/>
                <w:color w:val="auto"/>
              </w:rPr>
              <w:t>2</w:t>
            </w:r>
            <w:r w:rsidR="004453A1">
              <w:rPr>
                <w:rFonts w:cstheme="minorHAnsi"/>
                <w:color w:val="auto"/>
              </w:rPr>
              <w:t>,</w:t>
            </w:r>
            <w:r>
              <w:rPr>
                <w:rFonts w:cstheme="minorHAnsi"/>
                <w:color w:val="auto"/>
              </w:rPr>
              <w:t>435</w:t>
            </w:r>
          </w:p>
        </w:tc>
        <w:tc>
          <w:tcPr>
            <w:tcW w:w="0" w:type="dxa"/>
          </w:tcPr>
          <w:p w14:paraId="3E2B9586" w14:textId="4CAD4201" w:rsidR="0021284D" w:rsidRDefault="0021284D" w:rsidP="007F1EAC">
            <w:pPr>
              <w:pStyle w:val="TableText"/>
              <w:rPr>
                <w:rFonts w:cstheme="minorHAnsi"/>
              </w:rPr>
            </w:pPr>
            <w:r>
              <w:rPr>
                <w:rFonts w:cstheme="minorHAnsi"/>
              </w:rPr>
              <w:t>3</w:t>
            </w:r>
            <w:r w:rsidR="004453A1">
              <w:rPr>
                <w:rFonts w:cstheme="minorHAnsi"/>
              </w:rPr>
              <w:t>,</w:t>
            </w:r>
            <w:r>
              <w:rPr>
                <w:rFonts w:cstheme="minorHAnsi"/>
              </w:rPr>
              <w:t>180</w:t>
            </w:r>
          </w:p>
        </w:tc>
      </w:tr>
      <w:tr w:rsidR="0021284D" w:rsidRPr="006725D9" w14:paraId="1B568C9B" w14:textId="77777777" w:rsidTr="007F1EAC">
        <w:trPr>
          <w:trHeight w:val="283"/>
        </w:trPr>
        <w:tc>
          <w:tcPr>
            <w:tcW w:w="0" w:type="dxa"/>
            <w:shd w:val="clear" w:color="auto" w:fill="auto"/>
            <w:vAlign w:val="bottom"/>
          </w:tcPr>
          <w:p w14:paraId="7ECFD393" w14:textId="2F7A0EAF" w:rsidR="0021284D" w:rsidRPr="00010945" w:rsidRDefault="0021284D" w:rsidP="007F1EAC">
            <w:pPr>
              <w:pStyle w:val="TableText"/>
            </w:pPr>
            <w:r>
              <w:rPr>
                <w:color w:val="000000"/>
              </w:rPr>
              <w:t xml:space="preserve">Non-CALD </w:t>
            </w:r>
          </w:p>
        </w:tc>
        <w:tc>
          <w:tcPr>
            <w:tcW w:w="0" w:type="dxa"/>
            <w:shd w:val="clear" w:color="auto" w:fill="auto"/>
            <w:vAlign w:val="bottom"/>
          </w:tcPr>
          <w:p w14:paraId="05F4B0DB" w14:textId="13F30EFC" w:rsidR="0021284D" w:rsidRPr="00857F2A" w:rsidRDefault="0021284D" w:rsidP="007F1EAC">
            <w:pPr>
              <w:pStyle w:val="TableText"/>
              <w:rPr>
                <w:rFonts w:cstheme="minorHAnsi"/>
                <w:color w:val="auto"/>
              </w:rPr>
            </w:pPr>
            <w:r>
              <w:rPr>
                <w:rFonts w:cstheme="minorHAnsi"/>
                <w:color w:val="auto"/>
              </w:rPr>
              <w:t>3</w:t>
            </w:r>
            <w:r w:rsidR="004453A1">
              <w:rPr>
                <w:rFonts w:cstheme="minorHAnsi"/>
                <w:color w:val="auto"/>
              </w:rPr>
              <w:t>,</w:t>
            </w:r>
            <w:r>
              <w:rPr>
                <w:rFonts w:cstheme="minorHAnsi"/>
                <w:color w:val="auto"/>
              </w:rPr>
              <w:t>183</w:t>
            </w:r>
          </w:p>
        </w:tc>
        <w:tc>
          <w:tcPr>
            <w:tcW w:w="0" w:type="dxa"/>
            <w:shd w:val="clear" w:color="auto" w:fill="auto"/>
            <w:vAlign w:val="bottom"/>
          </w:tcPr>
          <w:p w14:paraId="17317E2E" w14:textId="77777777" w:rsidR="0021284D" w:rsidRPr="00857F2A" w:rsidRDefault="0021284D" w:rsidP="007F1EAC">
            <w:pPr>
              <w:pStyle w:val="TableText"/>
              <w:rPr>
                <w:rFonts w:cstheme="minorHAnsi"/>
                <w:color w:val="auto"/>
              </w:rPr>
            </w:pPr>
            <w:r>
              <w:rPr>
                <w:rFonts w:cstheme="minorHAnsi"/>
                <w:color w:val="auto"/>
              </w:rPr>
              <w:t>10,322</w:t>
            </w:r>
          </w:p>
        </w:tc>
        <w:tc>
          <w:tcPr>
            <w:tcW w:w="0" w:type="dxa"/>
          </w:tcPr>
          <w:p w14:paraId="60C25C29" w14:textId="77777777" w:rsidR="0021284D" w:rsidRDefault="0021284D" w:rsidP="007F1EAC">
            <w:pPr>
              <w:pStyle w:val="TableText"/>
              <w:rPr>
                <w:rFonts w:cstheme="minorHAnsi"/>
              </w:rPr>
            </w:pPr>
            <w:r>
              <w:rPr>
                <w:rFonts w:cstheme="minorHAnsi"/>
              </w:rPr>
              <w:t>13,505</w:t>
            </w:r>
          </w:p>
        </w:tc>
      </w:tr>
      <w:tr w:rsidR="0021284D" w:rsidRPr="006725D9" w14:paraId="3F14F6D7" w14:textId="77777777" w:rsidTr="007F1EAC">
        <w:trPr>
          <w:trHeight w:val="283"/>
        </w:trPr>
        <w:tc>
          <w:tcPr>
            <w:tcW w:w="0" w:type="dxa"/>
            <w:shd w:val="clear" w:color="auto" w:fill="auto"/>
            <w:vAlign w:val="bottom"/>
          </w:tcPr>
          <w:p w14:paraId="625CC583" w14:textId="77777777" w:rsidR="0021284D" w:rsidRPr="007F1EAC" w:rsidRDefault="0021284D" w:rsidP="007F1EAC">
            <w:pPr>
              <w:pStyle w:val="TableText"/>
              <w:rPr>
                <w:b/>
                <w:color w:val="000000"/>
              </w:rPr>
            </w:pPr>
            <w:r w:rsidRPr="007F1EAC">
              <w:rPr>
                <w:b/>
                <w:bCs w:val="0"/>
              </w:rPr>
              <w:t>Targeted</w:t>
            </w:r>
          </w:p>
        </w:tc>
        <w:tc>
          <w:tcPr>
            <w:tcW w:w="0" w:type="dxa"/>
            <w:shd w:val="clear" w:color="auto" w:fill="auto"/>
            <w:vAlign w:val="bottom"/>
          </w:tcPr>
          <w:p w14:paraId="1C121D11" w14:textId="77777777" w:rsidR="0021284D" w:rsidRPr="0031028D" w:rsidRDefault="0021284D" w:rsidP="007F1EAC">
            <w:pPr>
              <w:pStyle w:val="TableText"/>
              <w:rPr>
                <w:rFonts w:cstheme="minorHAnsi"/>
                <w:color w:val="FFFFFF" w:themeColor="background1"/>
              </w:rPr>
            </w:pPr>
          </w:p>
        </w:tc>
        <w:tc>
          <w:tcPr>
            <w:tcW w:w="0" w:type="dxa"/>
            <w:shd w:val="clear" w:color="auto" w:fill="auto"/>
            <w:vAlign w:val="bottom"/>
          </w:tcPr>
          <w:p w14:paraId="7DF1CCEB" w14:textId="77777777" w:rsidR="0021284D" w:rsidRPr="00010945" w:rsidRDefault="0021284D" w:rsidP="007F1EAC">
            <w:pPr>
              <w:pStyle w:val="TableText"/>
              <w:rPr>
                <w:rFonts w:cstheme="minorHAnsi"/>
                <w:color w:val="000000"/>
              </w:rPr>
            </w:pPr>
          </w:p>
        </w:tc>
        <w:tc>
          <w:tcPr>
            <w:tcW w:w="0" w:type="dxa"/>
          </w:tcPr>
          <w:p w14:paraId="404F58F8" w14:textId="77777777" w:rsidR="0021284D" w:rsidRPr="00010945" w:rsidRDefault="0021284D" w:rsidP="007F1EAC">
            <w:pPr>
              <w:pStyle w:val="TableText"/>
              <w:rPr>
                <w:rFonts w:cstheme="minorHAnsi"/>
                <w:color w:val="000000"/>
              </w:rPr>
            </w:pPr>
          </w:p>
        </w:tc>
      </w:tr>
      <w:tr w:rsidR="0021284D" w:rsidRPr="006725D9" w14:paraId="5D14EFB4" w14:textId="77777777" w:rsidTr="007F1EAC">
        <w:trPr>
          <w:trHeight w:val="80"/>
        </w:trPr>
        <w:tc>
          <w:tcPr>
            <w:tcW w:w="0" w:type="dxa"/>
            <w:shd w:val="clear" w:color="auto" w:fill="auto"/>
            <w:vAlign w:val="bottom"/>
          </w:tcPr>
          <w:p w14:paraId="224E5A4B" w14:textId="77777777" w:rsidR="0021284D" w:rsidRPr="00010945" w:rsidRDefault="0021284D" w:rsidP="007F1EAC">
            <w:pPr>
              <w:pStyle w:val="TableText"/>
              <w:rPr>
                <w:color w:val="000000"/>
              </w:rPr>
            </w:pPr>
            <w:r>
              <w:rPr>
                <w:color w:val="000000"/>
              </w:rPr>
              <w:t>CALD</w:t>
            </w:r>
          </w:p>
        </w:tc>
        <w:tc>
          <w:tcPr>
            <w:tcW w:w="0" w:type="dxa"/>
            <w:shd w:val="clear" w:color="auto" w:fill="auto"/>
            <w:vAlign w:val="bottom"/>
          </w:tcPr>
          <w:p w14:paraId="32EAADF6" w14:textId="6E9285AD" w:rsidR="0021284D" w:rsidRPr="00010945" w:rsidRDefault="0021284D" w:rsidP="007F1EAC">
            <w:pPr>
              <w:pStyle w:val="TableText"/>
              <w:rPr>
                <w:rFonts w:cstheme="minorHAnsi"/>
                <w:color w:val="000000"/>
              </w:rPr>
            </w:pPr>
            <w:r>
              <w:rPr>
                <w:rFonts w:cstheme="minorHAnsi"/>
                <w:color w:val="000000"/>
              </w:rPr>
              <w:t>1</w:t>
            </w:r>
            <w:r w:rsidR="004453A1">
              <w:rPr>
                <w:rFonts w:cstheme="minorHAnsi"/>
                <w:color w:val="000000"/>
              </w:rPr>
              <w:t>,</w:t>
            </w:r>
            <w:r>
              <w:rPr>
                <w:rFonts w:cstheme="minorHAnsi"/>
                <w:color w:val="000000"/>
              </w:rPr>
              <w:t>312</w:t>
            </w:r>
          </w:p>
        </w:tc>
        <w:tc>
          <w:tcPr>
            <w:tcW w:w="0" w:type="dxa"/>
            <w:shd w:val="clear" w:color="auto" w:fill="auto"/>
            <w:vAlign w:val="bottom"/>
          </w:tcPr>
          <w:p w14:paraId="7020917A" w14:textId="5570F27A" w:rsidR="0021284D" w:rsidRPr="00010945" w:rsidRDefault="0021284D" w:rsidP="007F1EAC">
            <w:pPr>
              <w:pStyle w:val="TableText"/>
              <w:rPr>
                <w:rFonts w:cstheme="minorHAnsi"/>
                <w:color w:val="000000"/>
              </w:rPr>
            </w:pPr>
            <w:r>
              <w:rPr>
                <w:rFonts w:cstheme="minorHAnsi"/>
                <w:color w:val="000000"/>
              </w:rPr>
              <w:t>1</w:t>
            </w:r>
            <w:r w:rsidR="004453A1">
              <w:rPr>
                <w:rFonts w:cstheme="minorHAnsi"/>
                <w:color w:val="000000"/>
              </w:rPr>
              <w:t>,</w:t>
            </w:r>
            <w:r>
              <w:rPr>
                <w:rFonts w:cstheme="minorHAnsi"/>
                <w:color w:val="000000"/>
              </w:rPr>
              <w:t>739</w:t>
            </w:r>
          </w:p>
        </w:tc>
        <w:tc>
          <w:tcPr>
            <w:tcW w:w="0" w:type="dxa"/>
          </w:tcPr>
          <w:p w14:paraId="2C79F0BB" w14:textId="2DC9FFF9" w:rsidR="0021284D" w:rsidRDefault="0021284D" w:rsidP="007F1EAC">
            <w:pPr>
              <w:pStyle w:val="TableText"/>
              <w:rPr>
                <w:rFonts w:cstheme="minorHAnsi"/>
                <w:color w:val="000000"/>
              </w:rPr>
            </w:pPr>
            <w:r>
              <w:rPr>
                <w:rFonts w:cstheme="minorHAnsi"/>
                <w:color w:val="000000"/>
              </w:rPr>
              <w:t>3</w:t>
            </w:r>
            <w:r w:rsidR="004453A1">
              <w:rPr>
                <w:rFonts w:cstheme="minorHAnsi"/>
                <w:color w:val="000000"/>
              </w:rPr>
              <w:t>,</w:t>
            </w:r>
            <w:r>
              <w:rPr>
                <w:rFonts w:cstheme="minorHAnsi"/>
                <w:color w:val="000000"/>
              </w:rPr>
              <w:t>051</w:t>
            </w:r>
          </w:p>
        </w:tc>
      </w:tr>
      <w:tr w:rsidR="0021284D" w:rsidRPr="006725D9" w14:paraId="750D1B5A" w14:textId="77777777" w:rsidTr="007F1EAC">
        <w:trPr>
          <w:trHeight w:val="283"/>
        </w:trPr>
        <w:tc>
          <w:tcPr>
            <w:tcW w:w="0" w:type="dxa"/>
            <w:shd w:val="clear" w:color="auto" w:fill="auto"/>
            <w:vAlign w:val="bottom"/>
          </w:tcPr>
          <w:p w14:paraId="073CA7F5" w14:textId="789223A4" w:rsidR="0021284D" w:rsidRPr="00010945" w:rsidRDefault="0021284D" w:rsidP="007F1EAC">
            <w:pPr>
              <w:pStyle w:val="TableText"/>
              <w:rPr>
                <w:color w:val="000000"/>
              </w:rPr>
            </w:pPr>
            <w:r>
              <w:rPr>
                <w:color w:val="000000"/>
              </w:rPr>
              <w:t>Non-CALD</w:t>
            </w:r>
          </w:p>
        </w:tc>
        <w:tc>
          <w:tcPr>
            <w:tcW w:w="0" w:type="dxa"/>
            <w:shd w:val="clear" w:color="auto" w:fill="auto"/>
            <w:vAlign w:val="bottom"/>
          </w:tcPr>
          <w:p w14:paraId="3D041422" w14:textId="061F3D88" w:rsidR="0021284D" w:rsidRPr="00010945" w:rsidRDefault="0021284D" w:rsidP="007F1EAC">
            <w:pPr>
              <w:pStyle w:val="TableText"/>
              <w:rPr>
                <w:rFonts w:cstheme="minorHAnsi"/>
                <w:color w:val="000000"/>
              </w:rPr>
            </w:pPr>
            <w:r>
              <w:rPr>
                <w:rFonts w:cstheme="minorHAnsi"/>
                <w:color w:val="000000"/>
              </w:rPr>
              <w:t>6</w:t>
            </w:r>
            <w:r w:rsidR="004453A1">
              <w:rPr>
                <w:rFonts w:cstheme="minorHAnsi"/>
                <w:color w:val="000000"/>
              </w:rPr>
              <w:t>,</w:t>
            </w:r>
            <w:r>
              <w:rPr>
                <w:rFonts w:cstheme="minorHAnsi"/>
                <w:color w:val="000000"/>
              </w:rPr>
              <w:t>021</w:t>
            </w:r>
          </w:p>
        </w:tc>
        <w:tc>
          <w:tcPr>
            <w:tcW w:w="0" w:type="dxa"/>
            <w:shd w:val="clear" w:color="auto" w:fill="auto"/>
            <w:vAlign w:val="bottom"/>
          </w:tcPr>
          <w:p w14:paraId="608523AE" w14:textId="691306D6" w:rsidR="0021284D" w:rsidRPr="00010945" w:rsidRDefault="0021284D" w:rsidP="007F1EAC">
            <w:pPr>
              <w:pStyle w:val="TableText"/>
              <w:rPr>
                <w:rFonts w:cstheme="minorHAnsi"/>
                <w:color w:val="000000"/>
              </w:rPr>
            </w:pPr>
            <w:r>
              <w:rPr>
                <w:rFonts w:cstheme="minorHAnsi"/>
                <w:color w:val="000000"/>
              </w:rPr>
              <w:t>7</w:t>
            </w:r>
            <w:r w:rsidR="004453A1">
              <w:rPr>
                <w:rFonts w:cstheme="minorHAnsi"/>
                <w:color w:val="000000"/>
              </w:rPr>
              <w:t>,</w:t>
            </w:r>
            <w:r>
              <w:rPr>
                <w:rFonts w:cstheme="minorHAnsi"/>
                <w:color w:val="000000"/>
              </w:rPr>
              <w:t>664</w:t>
            </w:r>
          </w:p>
        </w:tc>
        <w:tc>
          <w:tcPr>
            <w:tcW w:w="0" w:type="dxa"/>
          </w:tcPr>
          <w:p w14:paraId="6EB6C76A" w14:textId="77777777" w:rsidR="0021284D" w:rsidRDefault="0021284D" w:rsidP="007F1EAC">
            <w:pPr>
              <w:pStyle w:val="TableText"/>
              <w:rPr>
                <w:rFonts w:cstheme="minorHAnsi"/>
                <w:color w:val="000000"/>
              </w:rPr>
            </w:pPr>
            <w:r>
              <w:rPr>
                <w:rFonts w:cstheme="minorHAnsi"/>
                <w:color w:val="000000"/>
              </w:rPr>
              <w:t>13,685</w:t>
            </w:r>
          </w:p>
        </w:tc>
      </w:tr>
      <w:tr w:rsidR="0021284D" w:rsidRPr="006725D9" w14:paraId="7684E55B" w14:textId="77777777" w:rsidTr="007F1EAC">
        <w:trPr>
          <w:trHeight w:val="283"/>
        </w:trPr>
        <w:tc>
          <w:tcPr>
            <w:tcW w:w="0" w:type="dxa"/>
            <w:shd w:val="clear" w:color="auto" w:fill="BDD6EE" w:themeFill="accent5" w:themeFillTint="66"/>
            <w:vAlign w:val="bottom"/>
          </w:tcPr>
          <w:p w14:paraId="12DF30A0" w14:textId="77777777" w:rsidR="0021284D" w:rsidRPr="007D10F6" w:rsidRDefault="0021284D" w:rsidP="007F1EAC">
            <w:pPr>
              <w:pStyle w:val="TableText"/>
              <w:rPr>
                <w:b/>
                <w:bCs w:val="0"/>
                <w:color w:val="000000"/>
              </w:rPr>
            </w:pPr>
            <w:r w:rsidRPr="007D10F6">
              <w:rPr>
                <w:b/>
                <w:bCs w:val="0"/>
              </w:rPr>
              <w:t>Stage 2</w:t>
            </w:r>
          </w:p>
        </w:tc>
        <w:tc>
          <w:tcPr>
            <w:tcW w:w="0" w:type="dxa"/>
            <w:shd w:val="clear" w:color="auto" w:fill="BDD6EE" w:themeFill="accent5" w:themeFillTint="66"/>
            <w:vAlign w:val="bottom"/>
          </w:tcPr>
          <w:p w14:paraId="17593761" w14:textId="77777777" w:rsidR="0021284D" w:rsidRDefault="0021284D" w:rsidP="007F1EAC">
            <w:pPr>
              <w:pStyle w:val="TableText"/>
              <w:rPr>
                <w:rFonts w:cstheme="minorHAnsi"/>
                <w:color w:val="000000"/>
              </w:rPr>
            </w:pPr>
          </w:p>
        </w:tc>
        <w:tc>
          <w:tcPr>
            <w:tcW w:w="0" w:type="dxa"/>
            <w:shd w:val="clear" w:color="auto" w:fill="BDD6EE" w:themeFill="accent5" w:themeFillTint="66"/>
            <w:vAlign w:val="bottom"/>
          </w:tcPr>
          <w:p w14:paraId="54AE4221" w14:textId="77777777" w:rsidR="0021284D" w:rsidRDefault="0021284D" w:rsidP="007F1EAC">
            <w:pPr>
              <w:pStyle w:val="TableText"/>
              <w:rPr>
                <w:rFonts w:cstheme="minorHAnsi"/>
                <w:color w:val="000000"/>
              </w:rPr>
            </w:pPr>
          </w:p>
        </w:tc>
        <w:tc>
          <w:tcPr>
            <w:tcW w:w="0" w:type="dxa"/>
            <w:shd w:val="clear" w:color="auto" w:fill="BDD6EE" w:themeFill="accent5" w:themeFillTint="66"/>
          </w:tcPr>
          <w:p w14:paraId="3C2BC72D" w14:textId="77777777" w:rsidR="0021284D" w:rsidRDefault="0021284D" w:rsidP="007F1EAC">
            <w:pPr>
              <w:pStyle w:val="TableText"/>
              <w:rPr>
                <w:rFonts w:cstheme="minorHAnsi"/>
                <w:color w:val="000000"/>
              </w:rPr>
            </w:pPr>
          </w:p>
        </w:tc>
      </w:tr>
      <w:tr w:rsidR="0021284D" w:rsidRPr="006725D9" w14:paraId="7EC12CAB" w14:textId="77777777" w:rsidTr="007F1EAC">
        <w:trPr>
          <w:trHeight w:val="283"/>
        </w:trPr>
        <w:tc>
          <w:tcPr>
            <w:tcW w:w="0" w:type="dxa"/>
            <w:shd w:val="clear" w:color="auto" w:fill="auto"/>
            <w:vAlign w:val="bottom"/>
          </w:tcPr>
          <w:p w14:paraId="635FD65B" w14:textId="77777777" w:rsidR="0021284D" w:rsidRPr="007F1EAC" w:rsidRDefault="0021284D" w:rsidP="007F1EAC">
            <w:pPr>
              <w:pStyle w:val="TableText"/>
              <w:rPr>
                <w:b/>
                <w:color w:val="000000"/>
              </w:rPr>
            </w:pPr>
            <w:r w:rsidRPr="007F1EAC">
              <w:rPr>
                <w:b/>
                <w:bCs w:val="0"/>
              </w:rPr>
              <w:t>Intensive</w:t>
            </w:r>
          </w:p>
        </w:tc>
        <w:tc>
          <w:tcPr>
            <w:tcW w:w="0" w:type="dxa"/>
            <w:shd w:val="clear" w:color="auto" w:fill="auto"/>
            <w:vAlign w:val="bottom"/>
          </w:tcPr>
          <w:p w14:paraId="6EAF5C77" w14:textId="77777777" w:rsidR="0021284D" w:rsidRDefault="0021284D" w:rsidP="007F1EAC">
            <w:pPr>
              <w:pStyle w:val="TableText"/>
              <w:rPr>
                <w:rFonts w:cstheme="minorHAnsi"/>
                <w:color w:val="000000"/>
              </w:rPr>
            </w:pPr>
          </w:p>
        </w:tc>
        <w:tc>
          <w:tcPr>
            <w:tcW w:w="0" w:type="dxa"/>
            <w:shd w:val="clear" w:color="auto" w:fill="auto"/>
            <w:vAlign w:val="bottom"/>
          </w:tcPr>
          <w:p w14:paraId="587B214A" w14:textId="77777777" w:rsidR="0021284D" w:rsidRDefault="0021284D" w:rsidP="007F1EAC">
            <w:pPr>
              <w:pStyle w:val="TableText"/>
              <w:rPr>
                <w:rFonts w:cstheme="minorHAnsi"/>
                <w:color w:val="000000"/>
              </w:rPr>
            </w:pPr>
          </w:p>
        </w:tc>
        <w:tc>
          <w:tcPr>
            <w:tcW w:w="0" w:type="dxa"/>
          </w:tcPr>
          <w:p w14:paraId="06B8E8A1" w14:textId="77777777" w:rsidR="0021284D" w:rsidRDefault="0021284D" w:rsidP="007F1EAC">
            <w:pPr>
              <w:pStyle w:val="TableText"/>
              <w:rPr>
                <w:rFonts w:cstheme="minorHAnsi"/>
                <w:color w:val="000000"/>
              </w:rPr>
            </w:pPr>
          </w:p>
        </w:tc>
      </w:tr>
      <w:tr w:rsidR="0021284D" w:rsidRPr="006725D9" w14:paraId="53EED503" w14:textId="77777777" w:rsidTr="007F1EAC">
        <w:trPr>
          <w:trHeight w:val="283"/>
        </w:trPr>
        <w:tc>
          <w:tcPr>
            <w:tcW w:w="0" w:type="dxa"/>
            <w:shd w:val="clear" w:color="auto" w:fill="auto"/>
            <w:vAlign w:val="bottom"/>
          </w:tcPr>
          <w:p w14:paraId="53DBA790" w14:textId="77777777" w:rsidR="0021284D" w:rsidRDefault="0021284D" w:rsidP="007F1EAC">
            <w:pPr>
              <w:pStyle w:val="TableText"/>
              <w:rPr>
                <w:color w:val="000000"/>
              </w:rPr>
            </w:pPr>
            <w:r>
              <w:rPr>
                <w:color w:val="000000"/>
              </w:rPr>
              <w:t>CALD</w:t>
            </w:r>
          </w:p>
        </w:tc>
        <w:tc>
          <w:tcPr>
            <w:tcW w:w="0" w:type="dxa"/>
            <w:shd w:val="clear" w:color="auto" w:fill="auto"/>
            <w:vAlign w:val="bottom"/>
          </w:tcPr>
          <w:p w14:paraId="2CB81A80" w14:textId="77777777" w:rsidR="0021284D" w:rsidRDefault="0021284D" w:rsidP="007F1EAC">
            <w:pPr>
              <w:pStyle w:val="TableText"/>
              <w:rPr>
                <w:rFonts w:cstheme="minorHAnsi"/>
                <w:color w:val="000000"/>
              </w:rPr>
            </w:pPr>
            <w:r>
              <w:rPr>
                <w:rFonts w:cstheme="minorHAnsi"/>
                <w:color w:val="000000"/>
              </w:rPr>
              <w:t>862</w:t>
            </w:r>
          </w:p>
        </w:tc>
        <w:tc>
          <w:tcPr>
            <w:tcW w:w="0" w:type="dxa"/>
            <w:shd w:val="clear" w:color="auto" w:fill="auto"/>
            <w:vAlign w:val="bottom"/>
          </w:tcPr>
          <w:p w14:paraId="2DDD7C83" w14:textId="19FA3BC0" w:rsidR="0021284D" w:rsidRDefault="0021284D" w:rsidP="007F1EAC">
            <w:pPr>
              <w:pStyle w:val="TableText"/>
              <w:rPr>
                <w:rFonts w:cstheme="minorHAnsi"/>
                <w:color w:val="000000"/>
              </w:rPr>
            </w:pPr>
            <w:r>
              <w:rPr>
                <w:rFonts w:cstheme="minorHAnsi"/>
                <w:color w:val="000000"/>
              </w:rPr>
              <w:t>3</w:t>
            </w:r>
            <w:r w:rsidR="004453A1">
              <w:rPr>
                <w:rFonts w:cstheme="minorHAnsi"/>
                <w:color w:val="000000"/>
              </w:rPr>
              <w:t>,</w:t>
            </w:r>
            <w:r>
              <w:rPr>
                <w:rFonts w:cstheme="minorHAnsi"/>
                <w:color w:val="000000"/>
              </w:rPr>
              <w:t>271</w:t>
            </w:r>
          </w:p>
        </w:tc>
        <w:tc>
          <w:tcPr>
            <w:tcW w:w="0" w:type="dxa"/>
          </w:tcPr>
          <w:p w14:paraId="24FE8987" w14:textId="396DC49B" w:rsidR="0021284D" w:rsidRDefault="0021284D" w:rsidP="007F1EAC">
            <w:pPr>
              <w:pStyle w:val="TableText"/>
              <w:rPr>
                <w:rFonts w:cstheme="minorHAnsi"/>
                <w:color w:val="000000"/>
              </w:rPr>
            </w:pPr>
            <w:r>
              <w:rPr>
                <w:rFonts w:cstheme="minorHAnsi"/>
                <w:color w:val="000000"/>
              </w:rPr>
              <w:t>4</w:t>
            </w:r>
            <w:r w:rsidR="004453A1">
              <w:rPr>
                <w:rFonts w:cstheme="minorHAnsi"/>
                <w:color w:val="000000"/>
              </w:rPr>
              <w:t>,</w:t>
            </w:r>
            <w:r>
              <w:rPr>
                <w:rFonts w:cstheme="minorHAnsi"/>
                <w:color w:val="000000"/>
              </w:rPr>
              <w:t>133</w:t>
            </w:r>
          </w:p>
        </w:tc>
      </w:tr>
      <w:tr w:rsidR="0021284D" w:rsidRPr="006725D9" w14:paraId="1122A677" w14:textId="77777777" w:rsidTr="007F1EAC">
        <w:trPr>
          <w:trHeight w:val="283"/>
        </w:trPr>
        <w:tc>
          <w:tcPr>
            <w:tcW w:w="0" w:type="dxa"/>
            <w:shd w:val="clear" w:color="auto" w:fill="auto"/>
            <w:vAlign w:val="bottom"/>
          </w:tcPr>
          <w:p w14:paraId="0C6EAD2F" w14:textId="196E4324" w:rsidR="0021284D" w:rsidRDefault="0021284D" w:rsidP="007F1EAC">
            <w:pPr>
              <w:pStyle w:val="TableText"/>
              <w:rPr>
                <w:color w:val="000000"/>
              </w:rPr>
            </w:pPr>
            <w:r>
              <w:rPr>
                <w:color w:val="000000"/>
              </w:rPr>
              <w:t xml:space="preserve">Non-CALD </w:t>
            </w:r>
          </w:p>
        </w:tc>
        <w:tc>
          <w:tcPr>
            <w:tcW w:w="0" w:type="dxa"/>
            <w:shd w:val="clear" w:color="auto" w:fill="auto"/>
            <w:vAlign w:val="bottom"/>
          </w:tcPr>
          <w:p w14:paraId="0CF6966E" w14:textId="77882B4C" w:rsidR="0021284D" w:rsidRDefault="0021284D" w:rsidP="007F1EAC">
            <w:pPr>
              <w:pStyle w:val="TableText"/>
              <w:rPr>
                <w:rFonts w:cstheme="minorHAnsi"/>
                <w:color w:val="000000"/>
              </w:rPr>
            </w:pPr>
            <w:r>
              <w:rPr>
                <w:rFonts w:cstheme="minorHAnsi"/>
                <w:color w:val="000000"/>
              </w:rPr>
              <w:t>3</w:t>
            </w:r>
            <w:r w:rsidR="004453A1">
              <w:rPr>
                <w:rFonts w:cstheme="minorHAnsi"/>
                <w:color w:val="000000"/>
              </w:rPr>
              <w:t>,</w:t>
            </w:r>
            <w:r>
              <w:rPr>
                <w:rFonts w:cstheme="minorHAnsi"/>
                <w:color w:val="000000"/>
              </w:rPr>
              <w:t>267</w:t>
            </w:r>
          </w:p>
        </w:tc>
        <w:tc>
          <w:tcPr>
            <w:tcW w:w="0" w:type="dxa"/>
            <w:shd w:val="clear" w:color="auto" w:fill="auto"/>
            <w:vAlign w:val="bottom"/>
          </w:tcPr>
          <w:p w14:paraId="6AF5AFD5" w14:textId="77777777" w:rsidR="0021284D" w:rsidRDefault="0021284D" w:rsidP="007F1EAC">
            <w:pPr>
              <w:pStyle w:val="TableText"/>
              <w:rPr>
                <w:rFonts w:cstheme="minorHAnsi"/>
                <w:color w:val="000000"/>
              </w:rPr>
            </w:pPr>
            <w:r>
              <w:rPr>
                <w:rFonts w:cstheme="minorHAnsi"/>
                <w:color w:val="000000"/>
              </w:rPr>
              <w:t>15,287</w:t>
            </w:r>
          </w:p>
        </w:tc>
        <w:tc>
          <w:tcPr>
            <w:tcW w:w="0" w:type="dxa"/>
          </w:tcPr>
          <w:p w14:paraId="6E676F38" w14:textId="77777777" w:rsidR="0021284D" w:rsidRDefault="0021284D" w:rsidP="007F1EAC">
            <w:pPr>
              <w:pStyle w:val="TableText"/>
              <w:rPr>
                <w:rFonts w:cstheme="minorHAnsi"/>
                <w:color w:val="000000"/>
              </w:rPr>
            </w:pPr>
            <w:r>
              <w:rPr>
                <w:rFonts w:cstheme="minorHAnsi"/>
                <w:color w:val="000000"/>
              </w:rPr>
              <w:t>18,554</w:t>
            </w:r>
          </w:p>
        </w:tc>
      </w:tr>
      <w:tr w:rsidR="0021284D" w:rsidRPr="006725D9" w14:paraId="6E8CC618" w14:textId="77777777" w:rsidTr="007F1EAC">
        <w:trPr>
          <w:trHeight w:val="283"/>
        </w:trPr>
        <w:tc>
          <w:tcPr>
            <w:tcW w:w="0" w:type="dxa"/>
            <w:shd w:val="clear" w:color="auto" w:fill="auto"/>
            <w:vAlign w:val="bottom"/>
          </w:tcPr>
          <w:p w14:paraId="7958E517" w14:textId="77777777" w:rsidR="0021284D" w:rsidRPr="007F1EAC" w:rsidRDefault="0021284D" w:rsidP="007F1EAC">
            <w:pPr>
              <w:pStyle w:val="TableText"/>
              <w:rPr>
                <w:b/>
                <w:color w:val="000000"/>
              </w:rPr>
            </w:pPr>
            <w:r w:rsidRPr="007F1EAC">
              <w:rPr>
                <w:b/>
                <w:bCs w:val="0"/>
              </w:rPr>
              <w:lastRenderedPageBreak/>
              <w:t>Targeted</w:t>
            </w:r>
          </w:p>
        </w:tc>
        <w:tc>
          <w:tcPr>
            <w:tcW w:w="0" w:type="dxa"/>
            <w:shd w:val="clear" w:color="auto" w:fill="auto"/>
            <w:vAlign w:val="bottom"/>
          </w:tcPr>
          <w:p w14:paraId="62599698" w14:textId="77777777" w:rsidR="0021284D" w:rsidRDefault="0021284D" w:rsidP="007F1EAC">
            <w:pPr>
              <w:pStyle w:val="TableText"/>
              <w:rPr>
                <w:rFonts w:cstheme="minorHAnsi"/>
                <w:color w:val="000000"/>
              </w:rPr>
            </w:pPr>
          </w:p>
        </w:tc>
        <w:tc>
          <w:tcPr>
            <w:tcW w:w="0" w:type="dxa"/>
            <w:shd w:val="clear" w:color="auto" w:fill="auto"/>
            <w:vAlign w:val="bottom"/>
          </w:tcPr>
          <w:p w14:paraId="21F32D25" w14:textId="77777777" w:rsidR="0021284D" w:rsidRDefault="0021284D" w:rsidP="007F1EAC">
            <w:pPr>
              <w:pStyle w:val="TableText"/>
              <w:rPr>
                <w:rFonts w:cstheme="minorHAnsi"/>
                <w:color w:val="000000"/>
              </w:rPr>
            </w:pPr>
          </w:p>
        </w:tc>
        <w:tc>
          <w:tcPr>
            <w:tcW w:w="0" w:type="dxa"/>
          </w:tcPr>
          <w:p w14:paraId="0917BBD0" w14:textId="77777777" w:rsidR="0021284D" w:rsidRDefault="0021284D" w:rsidP="007F1EAC">
            <w:pPr>
              <w:pStyle w:val="TableText"/>
              <w:rPr>
                <w:rFonts w:cstheme="minorHAnsi"/>
                <w:color w:val="000000"/>
              </w:rPr>
            </w:pPr>
          </w:p>
        </w:tc>
      </w:tr>
      <w:tr w:rsidR="0021284D" w:rsidRPr="006725D9" w14:paraId="377A5841" w14:textId="77777777" w:rsidTr="007F1EAC">
        <w:trPr>
          <w:trHeight w:val="283"/>
        </w:trPr>
        <w:tc>
          <w:tcPr>
            <w:tcW w:w="0" w:type="dxa"/>
            <w:shd w:val="clear" w:color="auto" w:fill="auto"/>
            <w:vAlign w:val="bottom"/>
          </w:tcPr>
          <w:p w14:paraId="29987504" w14:textId="77777777" w:rsidR="0021284D" w:rsidRDefault="0021284D" w:rsidP="007F1EAC">
            <w:pPr>
              <w:pStyle w:val="TableText"/>
              <w:rPr>
                <w:color w:val="000000"/>
              </w:rPr>
            </w:pPr>
            <w:r>
              <w:rPr>
                <w:color w:val="000000"/>
              </w:rPr>
              <w:t>CALD</w:t>
            </w:r>
          </w:p>
        </w:tc>
        <w:tc>
          <w:tcPr>
            <w:tcW w:w="0" w:type="dxa"/>
            <w:shd w:val="clear" w:color="auto" w:fill="auto"/>
            <w:vAlign w:val="bottom"/>
          </w:tcPr>
          <w:p w14:paraId="58CDDC50" w14:textId="3DF1F8D9" w:rsidR="0021284D" w:rsidRDefault="0021284D" w:rsidP="007F1EAC">
            <w:pPr>
              <w:pStyle w:val="TableText"/>
              <w:rPr>
                <w:rFonts w:cstheme="minorHAnsi"/>
                <w:color w:val="000000"/>
              </w:rPr>
            </w:pPr>
            <w:r>
              <w:rPr>
                <w:rFonts w:cstheme="minorHAnsi"/>
                <w:color w:val="000000"/>
              </w:rPr>
              <w:t>1</w:t>
            </w:r>
            <w:r w:rsidR="004453A1">
              <w:rPr>
                <w:rFonts w:cstheme="minorHAnsi"/>
                <w:color w:val="000000"/>
              </w:rPr>
              <w:t>,</w:t>
            </w:r>
            <w:r>
              <w:rPr>
                <w:rFonts w:cstheme="minorHAnsi"/>
                <w:color w:val="000000"/>
              </w:rPr>
              <w:t>532</w:t>
            </w:r>
          </w:p>
        </w:tc>
        <w:tc>
          <w:tcPr>
            <w:tcW w:w="0" w:type="dxa"/>
            <w:shd w:val="clear" w:color="auto" w:fill="auto"/>
            <w:vAlign w:val="bottom"/>
          </w:tcPr>
          <w:p w14:paraId="6C89DC4D" w14:textId="2FD2FFD4" w:rsidR="0021284D" w:rsidRDefault="0021284D" w:rsidP="007F1EAC">
            <w:pPr>
              <w:pStyle w:val="TableText"/>
              <w:rPr>
                <w:rFonts w:cstheme="minorHAnsi"/>
                <w:color w:val="000000"/>
              </w:rPr>
            </w:pPr>
            <w:r>
              <w:rPr>
                <w:rFonts w:cstheme="minorHAnsi"/>
                <w:color w:val="000000"/>
              </w:rPr>
              <w:t>2</w:t>
            </w:r>
            <w:r w:rsidR="004453A1">
              <w:rPr>
                <w:rFonts w:cstheme="minorHAnsi"/>
                <w:color w:val="000000"/>
              </w:rPr>
              <w:t>,</w:t>
            </w:r>
            <w:r>
              <w:rPr>
                <w:rFonts w:cstheme="minorHAnsi"/>
                <w:color w:val="000000"/>
              </w:rPr>
              <w:t>806</w:t>
            </w:r>
          </w:p>
        </w:tc>
        <w:tc>
          <w:tcPr>
            <w:tcW w:w="0" w:type="dxa"/>
          </w:tcPr>
          <w:p w14:paraId="7FD55DBF" w14:textId="431C3D48" w:rsidR="0021284D" w:rsidRDefault="0021284D" w:rsidP="007F1EAC">
            <w:pPr>
              <w:pStyle w:val="TableText"/>
              <w:rPr>
                <w:rFonts w:cstheme="minorHAnsi"/>
                <w:color w:val="000000"/>
              </w:rPr>
            </w:pPr>
            <w:r>
              <w:rPr>
                <w:rFonts w:cstheme="minorHAnsi"/>
                <w:color w:val="000000"/>
              </w:rPr>
              <w:t>4</w:t>
            </w:r>
            <w:r w:rsidR="004453A1">
              <w:rPr>
                <w:rFonts w:cstheme="minorHAnsi"/>
                <w:color w:val="000000"/>
              </w:rPr>
              <w:t>,</w:t>
            </w:r>
            <w:r>
              <w:rPr>
                <w:rFonts w:cstheme="minorHAnsi"/>
                <w:color w:val="000000"/>
              </w:rPr>
              <w:t>338</w:t>
            </w:r>
          </w:p>
        </w:tc>
      </w:tr>
      <w:tr w:rsidR="0021284D" w:rsidRPr="006725D9" w14:paraId="6BAB8AB6" w14:textId="77777777" w:rsidTr="007F1EAC">
        <w:trPr>
          <w:trHeight w:val="283"/>
        </w:trPr>
        <w:tc>
          <w:tcPr>
            <w:tcW w:w="0" w:type="dxa"/>
            <w:shd w:val="clear" w:color="auto" w:fill="auto"/>
            <w:vAlign w:val="bottom"/>
          </w:tcPr>
          <w:p w14:paraId="6B9896CB" w14:textId="36127998" w:rsidR="0021284D" w:rsidRDefault="0021284D" w:rsidP="007F1EAC">
            <w:pPr>
              <w:pStyle w:val="TableText"/>
              <w:rPr>
                <w:color w:val="000000"/>
              </w:rPr>
            </w:pPr>
            <w:r>
              <w:rPr>
                <w:color w:val="000000"/>
              </w:rPr>
              <w:t>Non-CALD</w:t>
            </w:r>
          </w:p>
        </w:tc>
        <w:tc>
          <w:tcPr>
            <w:tcW w:w="0" w:type="dxa"/>
            <w:shd w:val="clear" w:color="auto" w:fill="auto"/>
            <w:vAlign w:val="bottom"/>
          </w:tcPr>
          <w:p w14:paraId="57DDDA23" w14:textId="06E46897" w:rsidR="0021284D" w:rsidRDefault="0021284D" w:rsidP="007F1EAC">
            <w:pPr>
              <w:pStyle w:val="TableText"/>
              <w:rPr>
                <w:rFonts w:cstheme="minorHAnsi"/>
                <w:color w:val="000000"/>
              </w:rPr>
            </w:pPr>
            <w:r>
              <w:rPr>
                <w:rFonts w:cstheme="minorHAnsi"/>
                <w:color w:val="000000"/>
              </w:rPr>
              <w:t>5</w:t>
            </w:r>
            <w:r w:rsidR="004453A1">
              <w:rPr>
                <w:rFonts w:cstheme="minorHAnsi"/>
                <w:color w:val="000000"/>
              </w:rPr>
              <w:t>,</w:t>
            </w:r>
            <w:r>
              <w:rPr>
                <w:rFonts w:cstheme="minorHAnsi"/>
                <w:color w:val="000000"/>
              </w:rPr>
              <w:t>206</w:t>
            </w:r>
          </w:p>
        </w:tc>
        <w:tc>
          <w:tcPr>
            <w:tcW w:w="0" w:type="dxa"/>
            <w:shd w:val="clear" w:color="auto" w:fill="auto"/>
            <w:vAlign w:val="bottom"/>
          </w:tcPr>
          <w:p w14:paraId="75065C3C" w14:textId="77777777" w:rsidR="0021284D" w:rsidRDefault="0021284D" w:rsidP="007F1EAC">
            <w:pPr>
              <w:pStyle w:val="TableText"/>
              <w:rPr>
                <w:rFonts w:cstheme="minorHAnsi"/>
                <w:color w:val="000000"/>
              </w:rPr>
            </w:pPr>
            <w:r>
              <w:rPr>
                <w:rFonts w:cstheme="minorHAnsi"/>
                <w:color w:val="000000"/>
              </w:rPr>
              <w:t>11,267</w:t>
            </w:r>
          </w:p>
        </w:tc>
        <w:tc>
          <w:tcPr>
            <w:tcW w:w="0" w:type="dxa"/>
          </w:tcPr>
          <w:p w14:paraId="100D5CBD" w14:textId="77777777" w:rsidR="0021284D" w:rsidRDefault="0021284D" w:rsidP="007F1EAC">
            <w:pPr>
              <w:pStyle w:val="TableText"/>
              <w:rPr>
                <w:rFonts w:cstheme="minorHAnsi"/>
                <w:color w:val="000000"/>
              </w:rPr>
            </w:pPr>
            <w:r>
              <w:rPr>
                <w:rFonts w:cstheme="minorHAnsi"/>
                <w:color w:val="000000"/>
              </w:rPr>
              <w:t>16,473</w:t>
            </w:r>
          </w:p>
        </w:tc>
      </w:tr>
    </w:tbl>
    <w:p w14:paraId="52575088" w14:textId="6947A322" w:rsidR="0021284D" w:rsidRPr="00C72226" w:rsidRDefault="0021284D" w:rsidP="00C72226">
      <w:pPr>
        <w:pStyle w:val="Tablecaption"/>
      </w:pPr>
      <w:bookmarkStart w:id="458" w:name="_Toc102986133"/>
      <w:r w:rsidRPr="00C72226">
        <w:t>Table A</w:t>
      </w:r>
      <w:r w:rsidR="004246A0" w:rsidRPr="00C72226">
        <w:t>6</w:t>
      </w:r>
      <w:r w:rsidRPr="00C72226">
        <w:t>.9: Analysis group sizes by spoken language</w:t>
      </w:r>
      <w:bookmarkEnd w:id="458"/>
    </w:p>
    <w:tbl>
      <w:tblPr>
        <w:tblStyle w:val="DEEWRTable2"/>
        <w:tblW w:w="90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2256"/>
        <w:gridCol w:w="2256"/>
        <w:gridCol w:w="2257"/>
        <w:gridCol w:w="2257"/>
      </w:tblGrid>
      <w:tr w:rsidR="0021284D" w:rsidRPr="006725D9" w14:paraId="65860295" w14:textId="77777777" w:rsidTr="007F1EAC">
        <w:trPr>
          <w:cnfStyle w:val="100000000000" w:firstRow="1" w:lastRow="0" w:firstColumn="0" w:lastColumn="0" w:oddVBand="0" w:evenVBand="0" w:oddHBand="0" w:evenHBand="0" w:firstRowFirstColumn="0" w:firstRowLastColumn="0" w:lastRowFirstColumn="0" w:lastRowLastColumn="0"/>
          <w:trHeight w:val="80"/>
        </w:trPr>
        <w:tc>
          <w:tcPr>
            <w:tcW w:w="0" w:type="dxa"/>
            <w:shd w:val="clear" w:color="auto" w:fill="00161F"/>
            <w:vAlign w:val="bottom"/>
          </w:tcPr>
          <w:p w14:paraId="7AB95715" w14:textId="77777777" w:rsidR="0021284D" w:rsidRPr="007D10F6" w:rsidRDefault="0021284D" w:rsidP="007F1EAC">
            <w:pPr>
              <w:pStyle w:val="TableText"/>
              <w:rPr>
                <w:color w:val="000000" w:themeColor="text1"/>
              </w:rPr>
            </w:pPr>
            <w:r w:rsidRPr="007D10F6">
              <w:rPr>
                <w:color w:val="auto"/>
              </w:rPr>
              <w:t>Stream</w:t>
            </w:r>
          </w:p>
        </w:tc>
        <w:tc>
          <w:tcPr>
            <w:tcW w:w="0" w:type="dxa"/>
            <w:shd w:val="clear" w:color="auto" w:fill="00161F"/>
            <w:vAlign w:val="center"/>
          </w:tcPr>
          <w:p w14:paraId="334EAD20" w14:textId="77777777" w:rsidR="0021284D" w:rsidRPr="007D10F6" w:rsidRDefault="0021284D" w:rsidP="007F1EAC">
            <w:pPr>
              <w:pStyle w:val="TableText"/>
            </w:pPr>
            <w:r w:rsidRPr="007D10F6">
              <w:rPr>
                <w:color w:val="auto"/>
              </w:rPr>
              <w:t>Comparison group</w:t>
            </w:r>
          </w:p>
        </w:tc>
        <w:tc>
          <w:tcPr>
            <w:tcW w:w="0" w:type="dxa"/>
            <w:shd w:val="clear" w:color="auto" w:fill="00161F"/>
            <w:vAlign w:val="center"/>
          </w:tcPr>
          <w:p w14:paraId="6C547F10" w14:textId="77777777" w:rsidR="0021284D" w:rsidRPr="007D10F6" w:rsidRDefault="0021284D" w:rsidP="007F1EAC">
            <w:pPr>
              <w:pStyle w:val="TableText"/>
            </w:pPr>
            <w:r w:rsidRPr="007D10F6">
              <w:rPr>
                <w:color w:val="auto"/>
              </w:rPr>
              <w:t>Treatment group</w:t>
            </w:r>
          </w:p>
        </w:tc>
        <w:tc>
          <w:tcPr>
            <w:tcW w:w="0" w:type="dxa"/>
            <w:shd w:val="clear" w:color="auto" w:fill="00161F"/>
          </w:tcPr>
          <w:p w14:paraId="009B6BDF" w14:textId="77777777" w:rsidR="0021284D" w:rsidRPr="007D10F6" w:rsidRDefault="0021284D" w:rsidP="007F1EAC">
            <w:pPr>
              <w:pStyle w:val="TableText"/>
            </w:pPr>
            <w:r w:rsidRPr="007D10F6">
              <w:rPr>
                <w:color w:val="auto"/>
              </w:rPr>
              <w:t>Total</w:t>
            </w:r>
          </w:p>
        </w:tc>
      </w:tr>
      <w:tr w:rsidR="0021284D" w:rsidRPr="006725D9" w14:paraId="7C4B2263" w14:textId="77777777" w:rsidTr="007F1EAC">
        <w:trPr>
          <w:trHeight w:val="283"/>
        </w:trPr>
        <w:tc>
          <w:tcPr>
            <w:tcW w:w="0" w:type="dxa"/>
            <w:shd w:val="clear" w:color="auto" w:fill="BDD6EE" w:themeFill="accent5" w:themeFillTint="66"/>
            <w:vAlign w:val="bottom"/>
          </w:tcPr>
          <w:p w14:paraId="611DED4A" w14:textId="77777777" w:rsidR="0021284D" w:rsidRPr="007D10F6" w:rsidRDefault="0021284D" w:rsidP="007F1EAC">
            <w:pPr>
              <w:pStyle w:val="TableText"/>
              <w:rPr>
                <w:b/>
              </w:rPr>
            </w:pPr>
            <w:r w:rsidRPr="007D10F6">
              <w:rPr>
                <w:b/>
              </w:rPr>
              <w:t>Stage 1</w:t>
            </w:r>
          </w:p>
        </w:tc>
        <w:tc>
          <w:tcPr>
            <w:tcW w:w="0" w:type="dxa"/>
            <w:shd w:val="clear" w:color="auto" w:fill="BDD6EE" w:themeFill="accent5" w:themeFillTint="66"/>
            <w:vAlign w:val="bottom"/>
          </w:tcPr>
          <w:p w14:paraId="5425090C" w14:textId="77777777" w:rsidR="0021284D" w:rsidRPr="007D10F6" w:rsidRDefault="0021284D" w:rsidP="007F1EAC">
            <w:pPr>
              <w:pStyle w:val="TableText"/>
              <w:rPr>
                <w:rFonts w:cstheme="minorHAnsi"/>
                <w:b/>
                <w:color w:val="FFFFFF" w:themeColor="background1"/>
              </w:rPr>
            </w:pPr>
          </w:p>
        </w:tc>
        <w:tc>
          <w:tcPr>
            <w:tcW w:w="0" w:type="dxa"/>
            <w:shd w:val="clear" w:color="auto" w:fill="BDD6EE" w:themeFill="accent5" w:themeFillTint="66"/>
            <w:vAlign w:val="bottom"/>
          </w:tcPr>
          <w:p w14:paraId="2BD8F10B" w14:textId="77777777" w:rsidR="0021284D" w:rsidRPr="007D10F6" w:rsidRDefault="0021284D" w:rsidP="007F1EAC">
            <w:pPr>
              <w:pStyle w:val="TableText"/>
              <w:rPr>
                <w:rFonts w:cstheme="minorHAnsi"/>
                <w:b/>
                <w:color w:val="FFFFFF" w:themeColor="background1"/>
              </w:rPr>
            </w:pPr>
          </w:p>
        </w:tc>
        <w:tc>
          <w:tcPr>
            <w:tcW w:w="0" w:type="dxa"/>
            <w:shd w:val="clear" w:color="auto" w:fill="BDD6EE" w:themeFill="accent5" w:themeFillTint="66"/>
          </w:tcPr>
          <w:p w14:paraId="3CA40B1D" w14:textId="77777777" w:rsidR="0021284D" w:rsidRPr="007D10F6" w:rsidRDefault="0021284D" w:rsidP="007F1EAC">
            <w:pPr>
              <w:pStyle w:val="TableText"/>
              <w:rPr>
                <w:rFonts w:cstheme="minorHAnsi"/>
                <w:b/>
                <w:color w:val="FFFFFF" w:themeColor="background1"/>
              </w:rPr>
            </w:pPr>
          </w:p>
        </w:tc>
      </w:tr>
      <w:tr w:rsidR="0021284D" w:rsidRPr="006725D9" w14:paraId="0D3545BE" w14:textId="77777777" w:rsidTr="007F1EAC">
        <w:trPr>
          <w:trHeight w:val="283"/>
        </w:trPr>
        <w:tc>
          <w:tcPr>
            <w:tcW w:w="0" w:type="dxa"/>
            <w:shd w:val="clear" w:color="auto" w:fill="auto"/>
            <w:vAlign w:val="bottom"/>
          </w:tcPr>
          <w:p w14:paraId="69731B69" w14:textId="77777777" w:rsidR="0021284D" w:rsidRPr="007F1EAC" w:rsidRDefault="0021284D" w:rsidP="007F1EAC">
            <w:pPr>
              <w:pStyle w:val="TableText"/>
              <w:rPr>
                <w:b/>
              </w:rPr>
            </w:pPr>
            <w:r w:rsidRPr="007F1EAC">
              <w:rPr>
                <w:b/>
                <w:bCs w:val="0"/>
              </w:rPr>
              <w:t>Intensive</w:t>
            </w:r>
          </w:p>
        </w:tc>
        <w:tc>
          <w:tcPr>
            <w:tcW w:w="0" w:type="dxa"/>
            <w:shd w:val="clear" w:color="auto" w:fill="auto"/>
            <w:vAlign w:val="bottom"/>
          </w:tcPr>
          <w:p w14:paraId="7FEF7743" w14:textId="77777777" w:rsidR="0021284D" w:rsidRDefault="0021284D" w:rsidP="007F1EAC">
            <w:pPr>
              <w:pStyle w:val="TableText"/>
              <w:rPr>
                <w:rFonts w:cstheme="minorHAnsi"/>
                <w:color w:val="FFFFFF" w:themeColor="background1"/>
              </w:rPr>
            </w:pPr>
          </w:p>
        </w:tc>
        <w:tc>
          <w:tcPr>
            <w:tcW w:w="0" w:type="dxa"/>
            <w:shd w:val="clear" w:color="auto" w:fill="auto"/>
            <w:vAlign w:val="bottom"/>
          </w:tcPr>
          <w:p w14:paraId="20BF49AA" w14:textId="77777777" w:rsidR="0021284D" w:rsidRPr="0031028D" w:rsidRDefault="0021284D" w:rsidP="007F1EAC">
            <w:pPr>
              <w:pStyle w:val="TableText"/>
              <w:rPr>
                <w:rFonts w:cstheme="minorHAnsi"/>
                <w:color w:val="FFFFFF" w:themeColor="background1"/>
              </w:rPr>
            </w:pPr>
          </w:p>
        </w:tc>
        <w:tc>
          <w:tcPr>
            <w:tcW w:w="0" w:type="dxa"/>
          </w:tcPr>
          <w:p w14:paraId="6579D034" w14:textId="77777777" w:rsidR="0021284D" w:rsidRPr="0031028D" w:rsidRDefault="0021284D" w:rsidP="007F1EAC">
            <w:pPr>
              <w:pStyle w:val="TableText"/>
              <w:rPr>
                <w:rFonts w:cstheme="minorHAnsi"/>
                <w:color w:val="FFFFFF" w:themeColor="background1"/>
              </w:rPr>
            </w:pPr>
          </w:p>
        </w:tc>
      </w:tr>
      <w:tr w:rsidR="0021284D" w:rsidRPr="006725D9" w14:paraId="2F1E6DE4" w14:textId="77777777" w:rsidTr="007F1EAC">
        <w:trPr>
          <w:trHeight w:val="283"/>
        </w:trPr>
        <w:tc>
          <w:tcPr>
            <w:tcW w:w="0" w:type="dxa"/>
            <w:shd w:val="clear" w:color="auto" w:fill="auto"/>
            <w:vAlign w:val="bottom"/>
          </w:tcPr>
          <w:p w14:paraId="4FC13E3F" w14:textId="77777777" w:rsidR="0021284D" w:rsidRPr="00010945" w:rsidRDefault="0021284D" w:rsidP="007F1EAC">
            <w:pPr>
              <w:pStyle w:val="TableText"/>
            </w:pPr>
            <w:r>
              <w:rPr>
                <w:color w:val="000000"/>
              </w:rPr>
              <w:t>Non-English</w:t>
            </w:r>
          </w:p>
        </w:tc>
        <w:tc>
          <w:tcPr>
            <w:tcW w:w="0" w:type="dxa"/>
            <w:shd w:val="clear" w:color="auto" w:fill="auto"/>
            <w:vAlign w:val="bottom"/>
          </w:tcPr>
          <w:p w14:paraId="437DE7E1" w14:textId="77777777" w:rsidR="0021284D" w:rsidRPr="00857F2A" w:rsidRDefault="0021284D" w:rsidP="007F1EAC">
            <w:pPr>
              <w:pStyle w:val="TableText"/>
              <w:rPr>
                <w:rFonts w:cstheme="minorHAnsi"/>
                <w:color w:val="auto"/>
              </w:rPr>
            </w:pPr>
            <w:r>
              <w:rPr>
                <w:rFonts w:cstheme="minorHAnsi"/>
                <w:color w:val="auto"/>
              </w:rPr>
              <w:t>192</w:t>
            </w:r>
          </w:p>
        </w:tc>
        <w:tc>
          <w:tcPr>
            <w:tcW w:w="0" w:type="dxa"/>
            <w:shd w:val="clear" w:color="auto" w:fill="auto"/>
            <w:vAlign w:val="bottom"/>
          </w:tcPr>
          <w:p w14:paraId="50357948" w14:textId="716EC2BF" w:rsidR="0021284D" w:rsidRPr="00857F2A" w:rsidRDefault="0021284D" w:rsidP="007F1EAC">
            <w:pPr>
              <w:pStyle w:val="TableText"/>
              <w:rPr>
                <w:rFonts w:cstheme="minorHAnsi"/>
                <w:color w:val="auto"/>
              </w:rPr>
            </w:pPr>
            <w:r>
              <w:rPr>
                <w:rFonts w:cstheme="minorHAnsi"/>
                <w:color w:val="auto"/>
              </w:rPr>
              <w:t>1</w:t>
            </w:r>
            <w:r w:rsidR="004453A1">
              <w:rPr>
                <w:rFonts w:cstheme="minorHAnsi"/>
                <w:color w:val="auto"/>
              </w:rPr>
              <w:t>,</w:t>
            </w:r>
            <w:r>
              <w:rPr>
                <w:rFonts w:cstheme="minorHAnsi"/>
                <w:color w:val="auto"/>
              </w:rPr>
              <w:t>301</w:t>
            </w:r>
          </w:p>
        </w:tc>
        <w:tc>
          <w:tcPr>
            <w:tcW w:w="0" w:type="dxa"/>
          </w:tcPr>
          <w:p w14:paraId="2E7A9121" w14:textId="1A674E4C" w:rsidR="0021284D" w:rsidRDefault="0021284D" w:rsidP="007F1EAC">
            <w:pPr>
              <w:pStyle w:val="TableText"/>
              <w:rPr>
                <w:rFonts w:cstheme="minorHAnsi"/>
              </w:rPr>
            </w:pPr>
            <w:r>
              <w:rPr>
                <w:rFonts w:cstheme="minorHAnsi"/>
              </w:rPr>
              <w:t>1</w:t>
            </w:r>
            <w:r w:rsidR="004453A1">
              <w:rPr>
                <w:rFonts w:cstheme="minorHAnsi"/>
              </w:rPr>
              <w:t>,</w:t>
            </w:r>
            <w:r>
              <w:rPr>
                <w:rFonts w:cstheme="minorHAnsi"/>
              </w:rPr>
              <w:t>493</w:t>
            </w:r>
          </w:p>
        </w:tc>
      </w:tr>
      <w:tr w:rsidR="0021284D" w:rsidRPr="006725D9" w14:paraId="071358EF" w14:textId="77777777" w:rsidTr="007F1EAC">
        <w:trPr>
          <w:trHeight w:val="283"/>
        </w:trPr>
        <w:tc>
          <w:tcPr>
            <w:tcW w:w="0" w:type="dxa"/>
            <w:shd w:val="clear" w:color="auto" w:fill="auto"/>
            <w:vAlign w:val="bottom"/>
          </w:tcPr>
          <w:p w14:paraId="3D6A8192" w14:textId="77777777" w:rsidR="0021284D" w:rsidRPr="00010945" w:rsidRDefault="0021284D" w:rsidP="007F1EAC">
            <w:pPr>
              <w:pStyle w:val="TableText"/>
            </w:pPr>
            <w:r>
              <w:rPr>
                <w:color w:val="000000"/>
              </w:rPr>
              <w:t xml:space="preserve">English </w:t>
            </w:r>
          </w:p>
        </w:tc>
        <w:tc>
          <w:tcPr>
            <w:tcW w:w="0" w:type="dxa"/>
            <w:shd w:val="clear" w:color="auto" w:fill="auto"/>
            <w:vAlign w:val="bottom"/>
          </w:tcPr>
          <w:p w14:paraId="39F98B4A" w14:textId="2D67DE3B" w:rsidR="0021284D" w:rsidRPr="00857F2A" w:rsidRDefault="0021284D" w:rsidP="007F1EAC">
            <w:pPr>
              <w:pStyle w:val="TableText"/>
              <w:rPr>
                <w:rFonts w:cstheme="minorHAnsi"/>
                <w:color w:val="auto"/>
              </w:rPr>
            </w:pPr>
            <w:r>
              <w:rPr>
                <w:rFonts w:cstheme="minorHAnsi"/>
                <w:color w:val="auto"/>
              </w:rPr>
              <w:t>3</w:t>
            </w:r>
            <w:r w:rsidR="004453A1">
              <w:rPr>
                <w:rFonts w:cstheme="minorHAnsi"/>
                <w:color w:val="auto"/>
              </w:rPr>
              <w:t>,</w:t>
            </w:r>
            <w:r>
              <w:rPr>
                <w:rFonts w:cstheme="minorHAnsi"/>
                <w:color w:val="auto"/>
              </w:rPr>
              <w:t>736</w:t>
            </w:r>
          </w:p>
        </w:tc>
        <w:tc>
          <w:tcPr>
            <w:tcW w:w="0" w:type="dxa"/>
            <w:shd w:val="clear" w:color="auto" w:fill="auto"/>
            <w:vAlign w:val="bottom"/>
          </w:tcPr>
          <w:p w14:paraId="35617A23" w14:textId="77777777" w:rsidR="0021284D" w:rsidRPr="00857F2A" w:rsidRDefault="0021284D" w:rsidP="007F1EAC">
            <w:pPr>
              <w:pStyle w:val="TableText"/>
              <w:rPr>
                <w:rFonts w:cstheme="minorHAnsi"/>
                <w:color w:val="auto"/>
              </w:rPr>
            </w:pPr>
            <w:r>
              <w:rPr>
                <w:rFonts w:cstheme="minorHAnsi"/>
                <w:color w:val="auto"/>
              </w:rPr>
              <w:t>11,456</w:t>
            </w:r>
          </w:p>
        </w:tc>
        <w:tc>
          <w:tcPr>
            <w:tcW w:w="0" w:type="dxa"/>
          </w:tcPr>
          <w:p w14:paraId="77976BE6" w14:textId="77777777" w:rsidR="0021284D" w:rsidRDefault="0021284D" w:rsidP="007F1EAC">
            <w:pPr>
              <w:pStyle w:val="TableText"/>
              <w:rPr>
                <w:rFonts w:cstheme="minorHAnsi"/>
              </w:rPr>
            </w:pPr>
            <w:r>
              <w:rPr>
                <w:rFonts w:cstheme="minorHAnsi"/>
              </w:rPr>
              <w:t>15,192</w:t>
            </w:r>
          </w:p>
        </w:tc>
      </w:tr>
      <w:tr w:rsidR="0021284D" w:rsidRPr="006725D9" w14:paraId="0B6B52E6" w14:textId="77777777" w:rsidTr="007F1EAC">
        <w:trPr>
          <w:trHeight w:val="283"/>
        </w:trPr>
        <w:tc>
          <w:tcPr>
            <w:tcW w:w="0" w:type="dxa"/>
            <w:shd w:val="clear" w:color="auto" w:fill="auto"/>
            <w:vAlign w:val="bottom"/>
          </w:tcPr>
          <w:p w14:paraId="0C477E67" w14:textId="77777777" w:rsidR="0021284D" w:rsidRPr="007F1EAC" w:rsidRDefault="0021284D" w:rsidP="007F1EAC">
            <w:pPr>
              <w:pStyle w:val="TableText"/>
              <w:rPr>
                <w:b/>
                <w:color w:val="000000"/>
              </w:rPr>
            </w:pPr>
            <w:r w:rsidRPr="007F1EAC">
              <w:rPr>
                <w:b/>
                <w:bCs w:val="0"/>
              </w:rPr>
              <w:t>Targeted</w:t>
            </w:r>
          </w:p>
        </w:tc>
        <w:tc>
          <w:tcPr>
            <w:tcW w:w="0" w:type="dxa"/>
            <w:shd w:val="clear" w:color="auto" w:fill="auto"/>
            <w:vAlign w:val="bottom"/>
          </w:tcPr>
          <w:p w14:paraId="2DC8E406" w14:textId="77777777" w:rsidR="0021284D" w:rsidRPr="0031028D" w:rsidRDefault="0021284D" w:rsidP="007F1EAC">
            <w:pPr>
              <w:pStyle w:val="TableText"/>
              <w:rPr>
                <w:rFonts w:cstheme="minorHAnsi"/>
                <w:color w:val="FFFFFF" w:themeColor="background1"/>
              </w:rPr>
            </w:pPr>
          </w:p>
        </w:tc>
        <w:tc>
          <w:tcPr>
            <w:tcW w:w="0" w:type="dxa"/>
            <w:shd w:val="clear" w:color="auto" w:fill="auto"/>
            <w:vAlign w:val="bottom"/>
          </w:tcPr>
          <w:p w14:paraId="0EE09346" w14:textId="77777777" w:rsidR="0021284D" w:rsidRPr="00010945" w:rsidRDefault="0021284D" w:rsidP="007F1EAC">
            <w:pPr>
              <w:pStyle w:val="TableText"/>
              <w:rPr>
                <w:rFonts w:cstheme="minorHAnsi"/>
                <w:color w:val="000000"/>
              </w:rPr>
            </w:pPr>
          </w:p>
        </w:tc>
        <w:tc>
          <w:tcPr>
            <w:tcW w:w="0" w:type="dxa"/>
          </w:tcPr>
          <w:p w14:paraId="587E96C8" w14:textId="77777777" w:rsidR="0021284D" w:rsidRPr="00010945" w:rsidRDefault="0021284D" w:rsidP="007F1EAC">
            <w:pPr>
              <w:pStyle w:val="TableText"/>
              <w:rPr>
                <w:rFonts w:cstheme="minorHAnsi"/>
                <w:color w:val="000000"/>
              </w:rPr>
            </w:pPr>
          </w:p>
        </w:tc>
      </w:tr>
      <w:tr w:rsidR="0021284D" w:rsidRPr="006725D9" w14:paraId="40ED1B96" w14:textId="77777777" w:rsidTr="007F1EAC">
        <w:trPr>
          <w:trHeight w:val="80"/>
        </w:trPr>
        <w:tc>
          <w:tcPr>
            <w:tcW w:w="0" w:type="dxa"/>
            <w:shd w:val="clear" w:color="auto" w:fill="auto"/>
            <w:vAlign w:val="bottom"/>
          </w:tcPr>
          <w:p w14:paraId="2F57E5AC" w14:textId="77777777" w:rsidR="0021284D" w:rsidRPr="00010945" w:rsidRDefault="0021284D" w:rsidP="007F1EAC">
            <w:pPr>
              <w:pStyle w:val="TableText"/>
              <w:rPr>
                <w:color w:val="000000"/>
              </w:rPr>
            </w:pPr>
            <w:r>
              <w:rPr>
                <w:color w:val="000000"/>
              </w:rPr>
              <w:t>Non-English</w:t>
            </w:r>
          </w:p>
        </w:tc>
        <w:tc>
          <w:tcPr>
            <w:tcW w:w="0" w:type="dxa"/>
            <w:shd w:val="clear" w:color="auto" w:fill="auto"/>
            <w:vAlign w:val="bottom"/>
          </w:tcPr>
          <w:p w14:paraId="5A12C017" w14:textId="77777777" w:rsidR="0021284D" w:rsidRPr="00010945" w:rsidRDefault="0021284D" w:rsidP="007F1EAC">
            <w:pPr>
              <w:pStyle w:val="TableText"/>
              <w:rPr>
                <w:rFonts w:cstheme="minorHAnsi"/>
                <w:color w:val="000000"/>
              </w:rPr>
            </w:pPr>
            <w:r>
              <w:rPr>
                <w:rFonts w:cstheme="minorHAnsi"/>
                <w:color w:val="000000"/>
              </w:rPr>
              <w:t>382</w:t>
            </w:r>
          </w:p>
        </w:tc>
        <w:tc>
          <w:tcPr>
            <w:tcW w:w="0" w:type="dxa"/>
            <w:shd w:val="clear" w:color="auto" w:fill="auto"/>
            <w:vAlign w:val="bottom"/>
          </w:tcPr>
          <w:p w14:paraId="1C600C92" w14:textId="77777777" w:rsidR="0021284D" w:rsidRPr="00010945" w:rsidRDefault="0021284D" w:rsidP="007F1EAC">
            <w:pPr>
              <w:pStyle w:val="TableText"/>
              <w:rPr>
                <w:rFonts w:cstheme="minorHAnsi"/>
                <w:color w:val="000000"/>
              </w:rPr>
            </w:pPr>
            <w:r>
              <w:rPr>
                <w:rFonts w:cstheme="minorHAnsi"/>
                <w:color w:val="000000"/>
              </w:rPr>
              <w:t>817</w:t>
            </w:r>
          </w:p>
        </w:tc>
        <w:tc>
          <w:tcPr>
            <w:tcW w:w="0" w:type="dxa"/>
          </w:tcPr>
          <w:p w14:paraId="2BCF0B31" w14:textId="08338A89" w:rsidR="0021284D" w:rsidRDefault="0021284D" w:rsidP="007F1EAC">
            <w:pPr>
              <w:pStyle w:val="TableText"/>
              <w:rPr>
                <w:rFonts w:cstheme="minorHAnsi"/>
                <w:color w:val="000000"/>
              </w:rPr>
            </w:pPr>
            <w:r>
              <w:rPr>
                <w:rFonts w:cstheme="minorHAnsi"/>
                <w:color w:val="000000"/>
              </w:rPr>
              <w:t>1</w:t>
            </w:r>
            <w:r w:rsidR="004453A1">
              <w:rPr>
                <w:rFonts w:cstheme="minorHAnsi"/>
                <w:color w:val="000000"/>
              </w:rPr>
              <w:t>,</w:t>
            </w:r>
            <w:r>
              <w:rPr>
                <w:rFonts w:cstheme="minorHAnsi"/>
                <w:color w:val="000000"/>
              </w:rPr>
              <w:t>199</w:t>
            </w:r>
          </w:p>
        </w:tc>
      </w:tr>
      <w:tr w:rsidR="0021284D" w:rsidRPr="006725D9" w14:paraId="63E2FC1F" w14:textId="77777777" w:rsidTr="007F1EAC">
        <w:trPr>
          <w:trHeight w:val="283"/>
        </w:trPr>
        <w:tc>
          <w:tcPr>
            <w:tcW w:w="0" w:type="dxa"/>
            <w:shd w:val="clear" w:color="auto" w:fill="auto"/>
            <w:vAlign w:val="bottom"/>
          </w:tcPr>
          <w:p w14:paraId="63481997" w14:textId="77777777" w:rsidR="0021284D" w:rsidRPr="00010945" w:rsidRDefault="0021284D" w:rsidP="007F1EAC">
            <w:pPr>
              <w:pStyle w:val="TableText"/>
              <w:rPr>
                <w:color w:val="000000"/>
              </w:rPr>
            </w:pPr>
            <w:r>
              <w:rPr>
                <w:color w:val="000000"/>
              </w:rPr>
              <w:t>English</w:t>
            </w:r>
          </w:p>
        </w:tc>
        <w:tc>
          <w:tcPr>
            <w:tcW w:w="0" w:type="dxa"/>
            <w:shd w:val="clear" w:color="auto" w:fill="auto"/>
            <w:vAlign w:val="bottom"/>
          </w:tcPr>
          <w:p w14:paraId="600A965D" w14:textId="64373507" w:rsidR="0021284D" w:rsidRPr="00010945" w:rsidRDefault="0021284D" w:rsidP="007F1EAC">
            <w:pPr>
              <w:pStyle w:val="TableText"/>
              <w:rPr>
                <w:rFonts w:cstheme="minorHAnsi"/>
                <w:color w:val="000000"/>
              </w:rPr>
            </w:pPr>
            <w:r>
              <w:rPr>
                <w:rFonts w:cstheme="minorHAnsi"/>
                <w:color w:val="000000"/>
              </w:rPr>
              <w:t>6</w:t>
            </w:r>
            <w:r w:rsidR="004453A1">
              <w:rPr>
                <w:rFonts w:cstheme="minorHAnsi"/>
                <w:color w:val="000000"/>
              </w:rPr>
              <w:t>,</w:t>
            </w:r>
            <w:r>
              <w:rPr>
                <w:rFonts w:cstheme="minorHAnsi"/>
                <w:color w:val="000000"/>
              </w:rPr>
              <w:t>951</w:t>
            </w:r>
          </w:p>
        </w:tc>
        <w:tc>
          <w:tcPr>
            <w:tcW w:w="0" w:type="dxa"/>
            <w:shd w:val="clear" w:color="auto" w:fill="auto"/>
            <w:vAlign w:val="bottom"/>
          </w:tcPr>
          <w:p w14:paraId="113745D4" w14:textId="41321D8F" w:rsidR="0021284D" w:rsidRPr="00010945" w:rsidRDefault="0021284D" w:rsidP="007F1EAC">
            <w:pPr>
              <w:pStyle w:val="TableText"/>
              <w:rPr>
                <w:rFonts w:cstheme="minorHAnsi"/>
                <w:color w:val="000000"/>
              </w:rPr>
            </w:pPr>
            <w:r>
              <w:rPr>
                <w:rFonts w:cstheme="minorHAnsi"/>
                <w:color w:val="000000"/>
              </w:rPr>
              <w:t>8</w:t>
            </w:r>
            <w:r w:rsidR="004453A1">
              <w:rPr>
                <w:rFonts w:cstheme="minorHAnsi"/>
                <w:color w:val="000000"/>
              </w:rPr>
              <w:t>,</w:t>
            </w:r>
            <w:r>
              <w:rPr>
                <w:rFonts w:cstheme="minorHAnsi"/>
                <w:color w:val="000000"/>
              </w:rPr>
              <w:t>586</w:t>
            </w:r>
          </w:p>
        </w:tc>
        <w:tc>
          <w:tcPr>
            <w:tcW w:w="0" w:type="dxa"/>
          </w:tcPr>
          <w:p w14:paraId="107E99E7" w14:textId="77777777" w:rsidR="0021284D" w:rsidRDefault="0021284D" w:rsidP="007F1EAC">
            <w:pPr>
              <w:pStyle w:val="TableText"/>
              <w:rPr>
                <w:rFonts w:cstheme="minorHAnsi"/>
                <w:color w:val="000000"/>
              </w:rPr>
            </w:pPr>
            <w:r>
              <w:rPr>
                <w:rFonts w:cstheme="minorHAnsi"/>
                <w:color w:val="000000"/>
              </w:rPr>
              <w:t>15,537</w:t>
            </w:r>
          </w:p>
        </w:tc>
      </w:tr>
      <w:tr w:rsidR="0021284D" w:rsidRPr="006725D9" w14:paraId="391B3774" w14:textId="77777777" w:rsidTr="007F1EAC">
        <w:trPr>
          <w:trHeight w:val="283"/>
        </w:trPr>
        <w:tc>
          <w:tcPr>
            <w:tcW w:w="0" w:type="dxa"/>
            <w:shd w:val="clear" w:color="auto" w:fill="BDD6EE" w:themeFill="accent5" w:themeFillTint="66"/>
            <w:vAlign w:val="bottom"/>
          </w:tcPr>
          <w:p w14:paraId="15EF1CDD" w14:textId="77777777" w:rsidR="0021284D" w:rsidRPr="007D10F6" w:rsidRDefault="0021284D" w:rsidP="007F1EAC">
            <w:pPr>
              <w:pStyle w:val="TableText"/>
              <w:rPr>
                <w:b/>
                <w:bCs w:val="0"/>
                <w:color w:val="000000"/>
              </w:rPr>
            </w:pPr>
            <w:r w:rsidRPr="007D10F6">
              <w:rPr>
                <w:b/>
                <w:bCs w:val="0"/>
              </w:rPr>
              <w:t>Stage 2</w:t>
            </w:r>
          </w:p>
        </w:tc>
        <w:tc>
          <w:tcPr>
            <w:tcW w:w="0" w:type="dxa"/>
            <w:shd w:val="clear" w:color="auto" w:fill="BDD6EE" w:themeFill="accent5" w:themeFillTint="66"/>
            <w:vAlign w:val="bottom"/>
          </w:tcPr>
          <w:p w14:paraId="1132F778" w14:textId="77777777" w:rsidR="0021284D" w:rsidRDefault="0021284D" w:rsidP="007F1EAC">
            <w:pPr>
              <w:pStyle w:val="TableText"/>
              <w:rPr>
                <w:rFonts w:cstheme="minorHAnsi"/>
                <w:color w:val="000000"/>
              </w:rPr>
            </w:pPr>
          </w:p>
        </w:tc>
        <w:tc>
          <w:tcPr>
            <w:tcW w:w="0" w:type="dxa"/>
            <w:shd w:val="clear" w:color="auto" w:fill="BDD6EE" w:themeFill="accent5" w:themeFillTint="66"/>
            <w:vAlign w:val="bottom"/>
          </w:tcPr>
          <w:p w14:paraId="6B4C7E5F" w14:textId="77777777" w:rsidR="0021284D" w:rsidRDefault="0021284D" w:rsidP="007F1EAC">
            <w:pPr>
              <w:pStyle w:val="TableText"/>
              <w:rPr>
                <w:rFonts w:cstheme="minorHAnsi"/>
                <w:color w:val="000000"/>
              </w:rPr>
            </w:pPr>
          </w:p>
        </w:tc>
        <w:tc>
          <w:tcPr>
            <w:tcW w:w="0" w:type="dxa"/>
            <w:shd w:val="clear" w:color="auto" w:fill="BDD6EE" w:themeFill="accent5" w:themeFillTint="66"/>
          </w:tcPr>
          <w:p w14:paraId="70990329" w14:textId="77777777" w:rsidR="0021284D" w:rsidRDefault="0021284D" w:rsidP="007F1EAC">
            <w:pPr>
              <w:pStyle w:val="TableText"/>
              <w:rPr>
                <w:rFonts w:cstheme="minorHAnsi"/>
                <w:color w:val="000000"/>
              </w:rPr>
            </w:pPr>
          </w:p>
        </w:tc>
      </w:tr>
      <w:tr w:rsidR="0021284D" w:rsidRPr="006725D9" w14:paraId="6B8F9751" w14:textId="77777777" w:rsidTr="007F1EAC">
        <w:trPr>
          <w:trHeight w:val="283"/>
        </w:trPr>
        <w:tc>
          <w:tcPr>
            <w:tcW w:w="0" w:type="dxa"/>
            <w:shd w:val="clear" w:color="auto" w:fill="auto"/>
            <w:vAlign w:val="bottom"/>
          </w:tcPr>
          <w:p w14:paraId="642B24D8" w14:textId="77777777" w:rsidR="0021284D" w:rsidRPr="007F1EAC" w:rsidRDefault="0021284D" w:rsidP="007F1EAC">
            <w:pPr>
              <w:pStyle w:val="TableText"/>
              <w:rPr>
                <w:b/>
                <w:color w:val="000000"/>
              </w:rPr>
            </w:pPr>
            <w:r w:rsidRPr="007F1EAC">
              <w:rPr>
                <w:b/>
                <w:bCs w:val="0"/>
              </w:rPr>
              <w:t>Intensive</w:t>
            </w:r>
          </w:p>
        </w:tc>
        <w:tc>
          <w:tcPr>
            <w:tcW w:w="0" w:type="dxa"/>
            <w:shd w:val="clear" w:color="auto" w:fill="auto"/>
            <w:vAlign w:val="bottom"/>
          </w:tcPr>
          <w:p w14:paraId="66316C26" w14:textId="77777777" w:rsidR="0021284D" w:rsidRDefault="0021284D" w:rsidP="007F1EAC">
            <w:pPr>
              <w:pStyle w:val="TableText"/>
              <w:rPr>
                <w:rFonts w:cstheme="minorHAnsi"/>
                <w:color w:val="000000"/>
              </w:rPr>
            </w:pPr>
          </w:p>
        </w:tc>
        <w:tc>
          <w:tcPr>
            <w:tcW w:w="0" w:type="dxa"/>
            <w:shd w:val="clear" w:color="auto" w:fill="auto"/>
            <w:vAlign w:val="bottom"/>
          </w:tcPr>
          <w:p w14:paraId="110EED69" w14:textId="77777777" w:rsidR="0021284D" w:rsidRDefault="0021284D" w:rsidP="007F1EAC">
            <w:pPr>
              <w:pStyle w:val="TableText"/>
              <w:rPr>
                <w:rFonts w:cstheme="minorHAnsi"/>
                <w:color w:val="000000"/>
              </w:rPr>
            </w:pPr>
          </w:p>
        </w:tc>
        <w:tc>
          <w:tcPr>
            <w:tcW w:w="0" w:type="dxa"/>
          </w:tcPr>
          <w:p w14:paraId="04B69570" w14:textId="77777777" w:rsidR="0021284D" w:rsidRDefault="0021284D" w:rsidP="007F1EAC">
            <w:pPr>
              <w:pStyle w:val="TableText"/>
              <w:rPr>
                <w:rFonts w:cstheme="minorHAnsi"/>
                <w:color w:val="000000"/>
              </w:rPr>
            </w:pPr>
          </w:p>
        </w:tc>
      </w:tr>
      <w:tr w:rsidR="0021284D" w:rsidRPr="006725D9" w14:paraId="44655413" w14:textId="77777777" w:rsidTr="007F1EAC">
        <w:trPr>
          <w:trHeight w:val="283"/>
        </w:trPr>
        <w:tc>
          <w:tcPr>
            <w:tcW w:w="0" w:type="dxa"/>
            <w:shd w:val="clear" w:color="auto" w:fill="auto"/>
            <w:vAlign w:val="bottom"/>
          </w:tcPr>
          <w:p w14:paraId="7EACF003" w14:textId="77777777" w:rsidR="0021284D" w:rsidRDefault="0021284D" w:rsidP="007F1EAC">
            <w:pPr>
              <w:pStyle w:val="TableText"/>
              <w:rPr>
                <w:color w:val="000000"/>
              </w:rPr>
            </w:pPr>
            <w:r>
              <w:rPr>
                <w:color w:val="000000"/>
              </w:rPr>
              <w:t>Non-English</w:t>
            </w:r>
          </w:p>
        </w:tc>
        <w:tc>
          <w:tcPr>
            <w:tcW w:w="0" w:type="dxa"/>
            <w:shd w:val="clear" w:color="auto" w:fill="auto"/>
            <w:vAlign w:val="bottom"/>
          </w:tcPr>
          <w:p w14:paraId="4B80B161" w14:textId="77777777" w:rsidR="0021284D" w:rsidRDefault="0021284D" w:rsidP="007F1EAC">
            <w:pPr>
              <w:pStyle w:val="TableText"/>
              <w:rPr>
                <w:rFonts w:cstheme="minorHAnsi"/>
                <w:color w:val="000000"/>
              </w:rPr>
            </w:pPr>
            <w:r>
              <w:rPr>
                <w:rFonts w:cstheme="minorHAnsi"/>
                <w:color w:val="000000"/>
              </w:rPr>
              <w:t>251</w:t>
            </w:r>
          </w:p>
        </w:tc>
        <w:tc>
          <w:tcPr>
            <w:tcW w:w="0" w:type="dxa"/>
            <w:shd w:val="clear" w:color="auto" w:fill="auto"/>
            <w:vAlign w:val="bottom"/>
          </w:tcPr>
          <w:p w14:paraId="2321ADAF" w14:textId="3AA4E0AC" w:rsidR="0021284D" w:rsidRDefault="0021284D" w:rsidP="007F1EAC">
            <w:pPr>
              <w:pStyle w:val="TableText"/>
              <w:rPr>
                <w:rFonts w:cstheme="minorHAnsi"/>
                <w:color w:val="000000"/>
              </w:rPr>
            </w:pPr>
            <w:r>
              <w:rPr>
                <w:rFonts w:cstheme="minorHAnsi"/>
                <w:color w:val="000000"/>
              </w:rPr>
              <w:t>1</w:t>
            </w:r>
            <w:r w:rsidR="004453A1">
              <w:rPr>
                <w:rFonts w:cstheme="minorHAnsi"/>
                <w:color w:val="000000"/>
              </w:rPr>
              <w:t>,</w:t>
            </w:r>
            <w:r>
              <w:rPr>
                <w:rFonts w:cstheme="minorHAnsi"/>
                <w:color w:val="000000"/>
              </w:rPr>
              <w:t>700</w:t>
            </w:r>
          </w:p>
        </w:tc>
        <w:tc>
          <w:tcPr>
            <w:tcW w:w="0" w:type="dxa"/>
          </w:tcPr>
          <w:p w14:paraId="5E10C513" w14:textId="3C5663D7" w:rsidR="0021284D" w:rsidRDefault="0021284D" w:rsidP="007F1EAC">
            <w:pPr>
              <w:pStyle w:val="TableText"/>
              <w:rPr>
                <w:rFonts w:cstheme="minorHAnsi"/>
                <w:color w:val="000000"/>
              </w:rPr>
            </w:pPr>
            <w:r>
              <w:rPr>
                <w:rFonts w:cstheme="minorHAnsi"/>
                <w:color w:val="000000"/>
              </w:rPr>
              <w:t>1</w:t>
            </w:r>
            <w:r w:rsidR="004453A1">
              <w:rPr>
                <w:rFonts w:cstheme="minorHAnsi"/>
                <w:color w:val="000000"/>
              </w:rPr>
              <w:t>,</w:t>
            </w:r>
            <w:r>
              <w:rPr>
                <w:rFonts w:cstheme="minorHAnsi"/>
                <w:color w:val="000000"/>
              </w:rPr>
              <w:t>951</w:t>
            </w:r>
          </w:p>
        </w:tc>
      </w:tr>
      <w:tr w:rsidR="0021284D" w:rsidRPr="006725D9" w14:paraId="6B5D7744" w14:textId="77777777" w:rsidTr="007F1EAC">
        <w:trPr>
          <w:trHeight w:val="283"/>
        </w:trPr>
        <w:tc>
          <w:tcPr>
            <w:tcW w:w="0" w:type="dxa"/>
            <w:shd w:val="clear" w:color="auto" w:fill="auto"/>
            <w:vAlign w:val="bottom"/>
          </w:tcPr>
          <w:p w14:paraId="7E574580" w14:textId="77777777" w:rsidR="0021284D" w:rsidRDefault="0021284D" w:rsidP="007F1EAC">
            <w:pPr>
              <w:pStyle w:val="TableText"/>
              <w:rPr>
                <w:color w:val="000000"/>
              </w:rPr>
            </w:pPr>
            <w:r>
              <w:rPr>
                <w:color w:val="000000"/>
              </w:rPr>
              <w:t xml:space="preserve">English </w:t>
            </w:r>
          </w:p>
        </w:tc>
        <w:tc>
          <w:tcPr>
            <w:tcW w:w="0" w:type="dxa"/>
            <w:shd w:val="clear" w:color="auto" w:fill="auto"/>
            <w:vAlign w:val="bottom"/>
          </w:tcPr>
          <w:p w14:paraId="75122F37" w14:textId="2428670B" w:rsidR="0021284D" w:rsidRDefault="0021284D" w:rsidP="007F1EAC">
            <w:pPr>
              <w:pStyle w:val="TableText"/>
              <w:rPr>
                <w:rFonts w:cstheme="minorHAnsi"/>
                <w:color w:val="000000"/>
              </w:rPr>
            </w:pPr>
            <w:r>
              <w:rPr>
                <w:rFonts w:cstheme="minorHAnsi"/>
                <w:color w:val="000000"/>
              </w:rPr>
              <w:t>3</w:t>
            </w:r>
            <w:r w:rsidR="007B3340">
              <w:rPr>
                <w:rFonts w:cstheme="minorHAnsi"/>
                <w:color w:val="000000"/>
              </w:rPr>
              <w:t>,</w:t>
            </w:r>
            <w:r>
              <w:rPr>
                <w:rFonts w:cstheme="minorHAnsi"/>
                <w:color w:val="000000"/>
              </w:rPr>
              <w:t>878</w:t>
            </w:r>
          </w:p>
        </w:tc>
        <w:tc>
          <w:tcPr>
            <w:tcW w:w="0" w:type="dxa"/>
            <w:shd w:val="clear" w:color="auto" w:fill="auto"/>
            <w:vAlign w:val="bottom"/>
          </w:tcPr>
          <w:p w14:paraId="55AA4A97" w14:textId="77777777" w:rsidR="0021284D" w:rsidRDefault="0021284D" w:rsidP="007F1EAC">
            <w:pPr>
              <w:pStyle w:val="TableText"/>
              <w:rPr>
                <w:rFonts w:cstheme="minorHAnsi"/>
                <w:color w:val="000000"/>
              </w:rPr>
            </w:pPr>
            <w:r>
              <w:rPr>
                <w:rFonts w:cstheme="minorHAnsi"/>
                <w:color w:val="000000"/>
              </w:rPr>
              <w:t>16,858</w:t>
            </w:r>
          </w:p>
        </w:tc>
        <w:tc>
          <w:tcPr>
            <w:tcW w:w="0" w:type="dxa"/>
          </w:tcPr>
          <w:p w14:paraId="00FC5535" w14:textId="77777777" w:rsidR="0021284D" w:rsidRDefault="0021284D" w:rsidP="007F1EAC">
            <w:pPr>
              <w:pStyle w:val="TableText"/>
              <w:rPr>
                <w:rFonts w:cstheme="minorHAnsi"/>
                <w:color w:val="000000"/>
              </w:rPr>
            </w:pPr>
            <w:r>
              <w:rPr>
                <w:rFonts w:cstheme="minorHAnsi"/>
                <w:color w:val="000000"/>
              </w:rPr>
              <w:t>20,736</w:t>
            </w:r>
          </w:p>
        </w:tc>
      </w:tr>
      <w:tr w:rsidR="0021284D" w:rsidRPr="006725D9" w14:paraId="29A57F60" w14:textId="77777777" w:rsidTr="007F1EAC">
        <w:trPr>
          <w:trHeight w:val="283"/>
        </w:trPr>
        <w:tc>
          <w:tcPr>
            <w:tcW w:w="0" w:type="dxa"/>
            <w:shd w:val="clear" w:color="auto" w:fill="auto"/>
            <w:vAlign w:val="bottom"/>
          </w:tcPr>
          <w:p w14:paraId="7BB56190" w14:textId="77777777" w:rsidR="0021284D" w:rsidRDefault="0021284D" w:rsidP="007F1EAC">
            <w:pPr>
              <w:pStyle w:val="TableText"/>
              <w:rPr>
                <w:color w:val="000000"/>
              </w:rPr>
            </w:pPr>
            <w:r>
              <w:t>Targeted</w:t>
            </w:r>
          </w:p>
        </w:tc>
        <w:tc>
          <w:tcPr>
            <w:tcW w:w="0" w:type="dxa"/>
            <w:shd w:val="clear" w:color="auto" w:fill="auto"/>
            <w:vAlign w:val="bottom"/>
          </w:tcPr>
          <w:p w14:paraId="786CD269" w14:textId="77777777" w:rsidR="0021284D" w:rsidRDefault="0021284D" w:rsidP="007F1EAC">
            <w:pPr>
              <w:pStyle w:val="TableText"/>
              <w:rPr>
                <w:rFonts w:cstheme="minorHAnsi"/>
                <w:color w:val="000000"/>
              </w:rPr>
            </w:pPr>
          </w:p>
        </w:tc>
        <w:tc>
          <w:tcPr>
            <w:tcW w:w="0" w:type="dxa"/>
            <w:shd w:val="clear" w:color="auto" w:fill="auto"/>
            <w:vAlign w:val="bottom"/>
          </w:tcPr>
          <w:p w14:paraId="01D10527" w14:textId="77777777" w:rsidR="0021284D" w:rsidRDefault="0021284D" w:rsidP="007F1EAC">
            <w:pPr>
              <w:pStyle w:val="TableText"/>
              <w:rPr>
                <w:rFonts w:cstheme="minorHAnsi"/>
                <w:color w:val="000000"/>
              </w:rPr>
            </w:pPr>
          </w:p>
        </w:tc>
        <w:tc>
          <w:tcPr>
            <w:tcW w:w="0" w:type="dxa"/>
          </w:tcPr>
          <w:p w14:paraId="4ABF5826" w14:textId="77777777" w:rsidR="0021284D" w:rsidRDefault="0021284D" w:rsidP="007F1EAC">
            <w:pPr>
              <w:pStyle w:val="TableText"/>
              <w:rPr>
                <w:rFonts w:cstheme="minorHAnsi"/>
                <w:color w:val="000000"/>
              </w:rPr>
            </w:pPr>
          </w:p>
        </w:tc>
      </w:tr>
      <w:tr w:rsidR="0021284D" w:rsidRPr="006725D9" w14:paraId="2B876160" w14:textId="77777777" w:rsidTr="007F1EAC">
        <w:trPr>
          <w:trHeight w:val="283"/>
        </w:trPr>
        <w:tc>
          <w:tcPr>
            <w:tcW w:w="0" w:type="dxa"/>
            <w:shd w:val="clear" w:color="auto" w:fill="auto"/>
            <w:vAlign w:val="bottom"/>
          </w:tcPr>
          <w:p w14:paraId="4D1460FD" w14:textId="77777777" w:rsidR="0021284D" w:rsidRDefault="0021284D" w:rsidP="007F1EAC">
            <w:pPr>
              <w:pStyle w:val="TableText"/>
              <w:rPr>
                <w:color w:val="000000"/>
              </w:rPr>
            </w:pPr>
            <w:r>
              <w:rPr>
                <w:color w:val="000000"/>
              </w:rPr>
              <w:t>Non-English</w:t>
            </w:r>
          </w:p>
        </w:tc>
        <w:tc>
          <w:tcPr>
            <w:tcW w:w="0" w:type="dxa"/>
            <w:shd w:val="clear" w:color="auto" w:fill="auto"/>
            <w:vAlign w:val="bottom"/>
          </w:tcPr>
          <w:p w14:paraId="21D99EF5" w14:textId="77777777" w:rsidR="0021284D" w:rsidRDefault="0021284D" w:rsidP="007F1EAC">
            <w:pPr>
              <w:pStyle w:val="TableText"/>
              <w:rPr>
                <w:rFonts w:cstheme="minorHAnsi"/>
                <w:color w:val="000000"/>
              </w:rPr>
            </w:pPr>
            <w:r>
              <w:rPr>
                <w:rFonts w:cstheme="minorHAnsi"/>
                <w:color w:val="000000"/>
              </w:rPr>
              <w:t>516</w:t>
            </w:r>
          </w:p>
        </w:tc>
        <w:tc>
          <w:tcPr>
            <w:tcW w:w="0" w:type="dxa"/>
            <w:shd w:val="clear" w:color="auto" w:fill="auto"/>
            <w:vAlign w:val="bottom"/>
          </w:tcPr>
          <w:p w14:paraId="34B3D6B3" w14:textId="624C0BA3" w:rsidR="0021284D" w:rsidRDefault="0021284D" w:rsidP="007F1EAC">
            <w:pPr>
              <w:pStyle w:val="TableText"/>
              <w:rPr>
                <w:rFonts w:cstheme="minorHAnsi"/>
                <w:color w:val="000000"/>
              </w:rPr>
            </w:pPr>
            <w:r>
              <w:rPr>
                <w:rFonts w:cstheme="minorHAnsi"/>
                <w:color w:val="000000"/>
              </w:rPr>
              <w:t>1</w:t>
            </w:r>
            <w:r w:rsidR="004453A1">
              <w:rPr>
                <w:rFonts w:cstheme="minorHAnsi"/>
                <w:color w:val="000000"/>
              </w:rPr>
              <w:t>,</w:t>
            </w:r>
            <w:r>
              <w:rPr>
                <w:rFonts w:cstheme="minorHAnsi"/>
                <w:color w:val="000000"/>
              </w:rPr>
              <w:t>314</w:t>
            </w:r>
          </w:p>
        </w:tc>
        <w:tc>
          <w:tcPr>
            <w:tcW w:w="0" w:type="dxa"/>
          </w:tcPr>
          <w:p w14:paraId="7240659E" w14:textId="5941002D" w:rsidR="0021284D" w:rsidRDefault="0021284D" w:rsidP="007F1EAC">
            <w:pPr>
              <w:pStyle w:val="TableText"/>
              <w:rPr>
                <w:rFonts w:cstheme="minorHAnsi"/>
                <w:color w:val="000000"/>
              </w:rPr>
            </w:pPr>
            <w:r>
              <w:rPr>
                <w:rFonts w:cstheme="minorHAnsi"/>
                <w:color w:val="000000"/>
              </w:rPr>
              <w:t>1</w:t>
            </w:r>
            <w:r w:rsidR="004453A1">
              <w:rPr>
                <w:rFonts w:cstheme="minorHAnsi"/>
                <w:color w:val="000000"/>
              </w:rPr>
              <w:t>,</w:t>
            </w:r>
            <w:r>
              <w:rPr>
                <w:rFonts w:cstheme="minorHAnsi"/>
                <w:color w:val="000000"/>
              </w:rPr>
              <w:t>830</w:t>
            </w:r>
          </w:p>
        </w:tc>
      </w:tr>
      <w:tr w:rsidR="0021284D" w:rsidRPr="006725D9" w14:paraId="709E2CFB" w14:textId="77777777" w:rsidTr="007F1EAC">
        <w:trPr>
          <w:trHeight w:val="283"/>
        </w:trPr>
        <w:tc>
          <w:tcPr>
            <w:tcW w:w="0" w:type="dxa"/>
            <w:shd w:val="clear" w:color="auto" w:fill="auto"/>
            <w:vAlign w:val="bottom"/>
          </w:tcPr>
          <w:p w14:paraId="03AF66D6" w14:textId="77777777" w:rsidR="0021284D" w:rsidRDefault="0021284D" w:rsidP="007F1EAC">
            <w:pPr>
              <w:pStyle w:val="TableText"/>
              <w:rPr>
                <w:color w:val="000000"/>
              </w:rPr>
            </w:pPr>
            <w:r>
              <w:rPr>
                <w:color w:val="000000"/>
              </w:rPr>
              <w:t>English</w:t>
            </w:r>
          </w:p>
        </w:tc>
        <w:tc>
          <w:tcPr>
            <w:tcW w:w="0" w:type="dxa"/>
            <w:shd w:val="clear" w:color="auto" w:fill="auto"/>
            <w:vAlign w:val="bottom"/>
          </w:tcPr>
          <w:p w14:paraId="7B08D3BD" w14:textId="32188338" w:rsidR="0021284D" w:rsidRDefault="0021284D" w:rsidP="007F1EAC">
            <w:pPr>
              <w:pStyle w:val="TableText"/>
              <w:rPr>
                <w:rFonts w:cstheme="minorHAnsi"/>
                <w:color w:val="000000"/>
              </w:rPr>
            </w:pPr>
            <w:r>
              <w:rPr>
                <w:rFonts w:cstheme="minorHAnsi"/>
                <w:color w:val="000000"/>
              </w:rPr>
              <w:t>6</w:t>
            </w:r>
            <w:r w:rsidR="004453A1">
              <w:rPr>
                <w:rFonts w:cstheme="minorHAnsi"/>
                <w:color w:val="000000"/>
              </w:rPr>
              <w:t>,</w:t>
            </w:r>
            <w:r>
              <w:rPr>
                <w:rFonts w:cstheme="minorHAnsi"/>
                <w:color w:val="000000"/>
              </w:rPr>
              <w:t>222</w:t>
            </w:r>
          </w:p>
        </w:tc>
        <w:tc>
          <w:tcPr>
            <w:tcW w:w="0" w:type="dxa"/>
            <w:shd w:val="clear" w:color="auto" w:fill="auto"/>
            <w:vAlign w:val="bottom"/>
          </w:tcPr>
          <w:p w14:paraId="1CAFFC1D" w14:textId="77777777" w:rsidR="0021284D" w:rsidRDefault="0021284D" w:rsidP="007F1EAC">
            <w:pPr>
              <w:pStyle w:val="TableText"/>
              <w:rPr>
                <w:rFonts w:cstheme="minorHAnsi"/>
                <w:color w:val="000000"/>
              </w:rPr>
            </w:pPr>
            <w:r>
              <w:rPr>
                <w:rFonts w:cstheme="minorHAnsi"/>
                <w:color w:val="000000"/>
              </w:rPr>
              <w:t>12,759</w:t>
            </w:r>
          </w:p>
        </w:tc>
        <w:tc>
          <w:tcPr>
            <w:tcW w:w="0" w:type="dxa"/>
          </w:tcPr>
          <w:p w14:paraId="2667A127" w14:textId="77777777" w:rsidR="0021284D" w:rsidRDefault="0021284D" w:rsidP="007F1EAC">
            <w:pPr>
              <w:pStyle w:val="TableText"/>
              <w:rPr>
                <w:rFonts w:cstheme="minorHAnsi"/>
                <w:color w:val="000000"/>
              </w:rPr>
            </w:pPr>
            <w:r>
              <w:rPr>
                <w:rFonts w:cstheme="minorHAnsi"/>
                <w:color w:val="000000"/>
              </w:rPr>
              <w:t>18,981</w:t>
            </w:r>
          </w:p>
        </w:tc>
      </w:tr>
    </w:tbl>
    <w:p w14:paraId="02F51022" w14:textId="7E3E0FD1" w:rsidR="0021284D" w:rsidRPr="00C72226" w:rsidRDefault="0021284D" w:rsidP="00C72226">
      <w:pPr>
        <w:pStyle w:val="Tablecaption"/>
      </w:pPr>
      <w:bookmarkStart w:id="459" w:name="_Toc102986134"/>
      <w:r w:rsidRPr="00C72226">
        <w:t xml:space="preserve">Table </w:t>
      </w:r>
      <w:r w:rsidR="0061422A">
        <w:t>A</w:t>
      </w:r>
      <w:r w:rsidR="004246A0" w:rsidRPr="00C72226">
        <w:t>6</w:t>
      </w:r>
      <w:r w:rsidRPr="00C72226">
        <w:t>.10: Odds ratios – CALD/</w:t>
      </w:r>
      <w:r w:rsidR="00E525B9">
        <w:t>non</w:t>
      </w:r>
      <w:r w:rsidRPr="00C72226">
        <w:t>-CALD</w:t>
      </w:r>
      <w:bookmarkEnd w:id="459"/>
      <w:r w:rsidRPr="00C72226">
        <w:t xml:space="preserve"> </w:t>
      </w:r>
    </w:p>
    <w:tbl>
      <w:tblPr>
        <w:tblStyle w:val="DEEWRTable2"/>
        <w:tblW w:w="8931" w:type="dxa"/>
        <w:tblLayout w:type="fixed"/>
        <w:tblLook w:val="0420" w:firstRow="1" w:lastRow="0" w:firstColumn="0" w:lastColumn="0" w:noHBand="0" w:noVBand="1"/>
      </w:tblPr>
      <w:tblGrid>
        <w:gridCol w:w="1578"/>
        <w:gridCol w:w="3667"/>
        <w:gridCol w:w="3686"/>
      </w:tblGrid>
      <w:tr w:rsidR="0021284D" w:rsidRPr="006725D9" w14:paraId="04034381" w14:textId="77777777" w:rsidTr="007F1EAC">
        <w:trPr>
          <w:cnfStyle w:val="100000000000" w:firstRow="1" w:lastRow="0" w:firstColumn="0" w:lastColumn="0" w:oddVBand="0" w:evenVBand="0" w:oddHBand="0" w:evenHBand="0" w:firstRowFirstColumn="0" w:firstRowLastColumn="0" w:lastRowFirstColumn="0" w:lastRowLastColumn="0"/>
          <w:trHeight w:val="80"/>
        </w:trPr>
        <w:tc>
          <w:tcPr>
            <w:tcW w:w="0" w:type="dxa"/>
            <w:tcBorders>
              <w:bottom w:val="nil"/>
              <w:right w:val="single" w:sz="4" w:space="0" w:color="auto"/>
            </w:tcBorders>
            <w:shd w:val="clear" w:color="auto" w:fill="00161F"/>
            <w:vAlign w:val="bottom"/>
          </w:tcPr>
          <w:p w14:paraId="0E789D7B" w14:textId="77777777" w:rsidR="0021284D" w:rsidRPr="00372498" w:rsidRDefault="0021284D" w:rsidP="007F1EAC">
            <w:pPr>
              <w:pStyle w:val="TableText"/>
              <w:rPr>
                <w:bCs w:val="0"/>
                <w:color w:val="000000" w:themeColor="text1"/>
              </w:rPr>
            </w:pPr>
            <w:r w:rsidRPr="007F1EAC">
              <w:rPr>
                <w:b w:val="0"/>
                <w:bCs w:val="0"/>
                <w:color w:val="auto"/>
              </w:rPr>
              <w:t>Stream</w:t>
            </w:r>
          </w:p>
        </w:tc>
        <w:tc>
          <w:tcPr>
            <w:tcW w:w="0" w:type="dxa"/>
            <w:tcBorders>
              <w:left w:val="single" w:sz="4" w:space="0" w:color="auto"/>
              <w:bottom w:val="nil"/>
            </w:tcBorders>
            <w:shd w:val="clear" w:color="auto" w:fill="00161F"/>
            <w:vAlign w:val="center"/>
          </w:tcPr>
          <w:p w14:paraId="443E22D8" w14:textId="77777777" w:rsidR="0021284D" w:rsidRPr="00372498" w:rsidRDefault="0021284D" w:rsidP="007F1EAC">
            <w:pPr>
              <w:pStyle w:val="TableText"/>
              <w:rPr>
                <w:bCs w:val="0"/>
              </w:rPr>
            </w:pPr>
            <w:r w:rsidRPr="007F1EAC">
              <w:rPr>
                <w:b w:val="0"/>
                <w:bCs w:val="0"/>
                <w:color w:val="auto"/>
              </w:rPr>
              <w:t>Education outcome</w:t>
            </w:r>
          </w:p>
        </w:tc>
        <w:tc>
          <w:tcPr>
            <w:tcW w:w="0" w:type="dxa"/>
            <w:tcBorders>
              <w:bottom w:val="nil"/>
              <w:right w:val="nil"/>
            </w:tcBorders>
            <w:shd w:val="clear" w:color="auto" w:fill="00161F"/>
            <w:vAlign w:val="center"/>
          </w:tcPr>
          <w:p w14:paraId="1ECB9AED" w14:textId="77777777" w:rsidR="0021284D" w:rsidRPr="00372498" w:rsidRDefault="0021284D" w:rsidP="007F1EAC">
            <w:pPr>
              <w:pStyle w:val="TableText"/>
              <w:rPr>
                <w:bCs w:val="0"/>
              </w:rPr>
            </w:pPr>
            <w:r w:rsidRPr="007F1EAC">
              <w:rPr>
                <w:b w:val="0"/>
                <w:bCs w:val="0"/>
                <w:color w:val="auto"/>
              </w:rPr>
              <w:t>Employment outcome</w:t>
            </w:r>
          </w:p>
        </w:tc>
      </w:tr>
      <w:tr w:rsidR="0021284D" w:rsidRPr="006725D9" w14:paraId="65E67A61" w14:textId="77777777" w:rsidTr="00F727E4">
        <w:trPr>
          <w:trHeight w:val="80"/>
        </w:trPr>
        <w:tc>
          <w:tcPr>
            <w:tcW w:w="1578" w:type="dxa"/>
            <w:tcBorders>
              <w:top w:val="nil"/>
              <w:bottom w:val="nil"/>
              <w:right w:val="single" w:sz="4" w:space="0" w:color="auto"/>
            </w:tcBorders>
            <w:shd w:val="clear" w:color="auto" w:fill="BDD6EE" w:themeFill="accent5" w:themeFillTint="66"/>
            <w:vAlign w:val="bottom"/>
          </w:tcPr>
          <w:p w14:paraId="0C415155" w14:textId="77777777" w:rsidR="0021284D" w:rsidRPr="0028259D" w:rsidRDefault="0021284D" w:rsidP="007F1EAC">
            <w:pPr>
              <w:pStyle w:val="TableText"/>
            </w:pPr>
            <w:r w:rsidRPr="0028259D">
              <w:t>Stage 1</w:t>
            </w:r>
          </w:p>
        </w:tc>
        <w:tc>
          <w:tcPr>
            <w:tcW w:w="3667" w:type="dxa"/>
            <w:tcBorders>
              <w:top w:val="nil"/>
              <w:left w:val="single" w:sz="4" w:space="0" w:color="auto"/>
              <w:bottom w:val="nil"/>
              <w:right w:val="nil"/>
            </w:tcBorders>
            <w:shd w:val="clear" w:color="auto" w:fill="BDD6EE" w:themeFill="accent5" w:themeFillTint="66"/>
            <w:vAlign w:val="bottom"/>
          </w:tcPr>
          <w:p w14:paraId="40D9D676" w14:textId="77777777" w:rsidR="0021284D" w:rsidRDefault="0021284D" w:rsidP="007F1EAC">
            <w:pPr>
              <w:pStyle w:val="TableText"/>
              <w:rPr>
                <w:rFonts w:cstheme="minorHAnsi"/>
                <w:color w:val="000000"/>
              </w:rPr>
            </w:pPr>
          </w:p>
        </w:tc>
        <w:tc>
          <w:tcPr>
            <w:tcW w:w="3686" w:type="dxa"/>
            <w:tcBorders>
              <w:top w:val="nil"/>
              <w:left w:val="nil"/>
              <w:bottom w:val="nil"/>
              <w:right w:val="nil"/>
            </w:tcBorders>
            <w:shd w:val="clear" w:color="auto" w:fill="BDD6EE" w:themeFill="accent5" w:themeFillTint="66"/>
            <w:vAlign w:val="bottom"/>
          </w:tcPr>
          <w:p w14:paraId="000549A2" w14:textId="77777777" w:rsidR="0021284D" w:rsidRDefault="0021284D" w:rsidP="007F1EAC">
            <w:pPr>
              <w:pStyle w:val="TableText"/>
              <w:rPr>
                <w:rFonts w:cstheme="minorHAnsi"/>
                <w:color w:val="000000"/>
              </w:rPr>
            </w:pPr>
          </w:p>
        </w:tc>
      </w:tr>
      <w:tr w:rsidR="0021284D" w:rsidRPr="006725D9" w14:paraId="7EA80DB1" w14:textId="77777777" w:rsidTr="00F727E4">
        <w:trPr>
          <w:trHeight w:val="80"/>
        </w:trPr>
        <w:tc>
          <w:tcPr>
            <w:tcW w:w="1578" w:type="dxa"/>
            <w:tcBorders>
              <w:top w:val="nil"/>
              <w:bottom w:val="nil"/>
              <w:right w:val="single" w:sz="4" w:space="0" w:color="auto"/>
            </w:tcBorders>
            <w:shd w:val="clear" w:color="auto" w:fill="auto"/>
            <w:vAlign w:val="bottom"/>
          </w:tcPr>
          <w:p w14:paraId="55F1D3B9" w14:textId="77777777" w:rsidR="0021284D" w:rsidRPr="00010945" w:rsidRDefault="0021284D" w:rsidP="007F1EAC">
            <w:pPr>
              <w:pStyle w:val="TableText"/>
              <w:rPr>
                <w:color w:val="000000"/>
              </w:rPr>
            </w:pPr>
            <w:r w:rsidRPr="00091845">
              <w:t>Intensive</w:t>
            </w:r>
          </w:p>
        </w:tc>
        <w:tc>
          <w:tcPr>
            <w:tcW w:w="3667" w:type="dxa"/>
            <w:tcBorders>
              <w:top w:val="nil"/>
              <w:left w:val="single" w:sz="4" w:space="0" w:color="auto"/>
              <w:bottom w:val="nil"/>
              <w:right w:val="nil"/>
            </w:tcBorders>
            <w:shd w:val="clear" w:color="auto" w:fill="auto"/>
            <w:vAlign w:val="bottom"/>
          </w:tcPr>
          <w:p w14:paraId="39544AE8" w14:textId="77777777" w:rsidR="0021284D" w:rsidRPr="00010945" w:rsidRDefault="0021284D" w:rsidP="007F1EAC">
            <w:pPr>
              <w:pStyle w:val="TableText"/>
              <w:rPr>
                <w:rFonts w:cstheme="minorHAnsi"/>
                <w:color w:val="000000"/>
              </w:rPr>
            </w:pPr>
            <w:r>
              <w:rPr>
                <w:rFonts w:cstheme="minorHAnsi"/>
                <w:color w:val="000000"/>
              </w:rPr>
              <w:t>Not significant</w:t>
            </w:r>
          </w:p>
        </w:tc>
        <w:tc>
          <w:tcPr>
            <w:tcW w:w="3686" w:type="dxa"/>
            <w:tcBorders>
              <w:top w:val="nil"/>
              <w:left w:val="nil"/>
              <w:bottom w:val="nil"/>
              <w:right w:val="nil"/>
            </w:tcBorders>
            <w:shd w:val="clear" w:color="auto" w:fill="auto"/>
            <w:vAlign w:val="bottom"/>
          </w:tcPr>
          <w:p w14:paraId="71CA72EE" w14:textId="77777777" w:rsidR="0021284D" w:rsidRPr="00010945" w:rsidRDefault="0021284D" w:rsidP="007F1EAC">
            <w:pPr>
              <w:pStyle w:val="TableText"/>
              <w:rPr>
                <w:rFonts w:cstheme="minorHAnsi"/>
                <w:color w:val="000000"/>
              </w:rPr>
            </w:pPr>
            <w:r>
              <w:rPr>
                <w:rFonts w:cstheme="minorHAnsi"/>
                <w:color w:val="000000"/>
              </w:rPr>
              <w:t>0.821 (0.708 – 0.951)</w:t>
            </w:r>
          </w:p>
        </w:tc>
      </w:tr>
      <w:tr w:rsidR="0021284D" w:rsidRPr="006725D9" w14:paraId="0E8E6078" w14:textId="77777777" w:rsidTr="00F727E4">
        <w:trPr>
          <w:trHeight w:val="283"/>
        </w:trPr>
        <w:tc>
          <w:tcPr>
            <w:tcW w:w="1578" w:type="dxa"/>
            <w:tcBorders>
              <w:top w:val="nil"/>
              <w:bottom w:val="nil"/>
              <w:right w:val="single" w:sz="4" w:space="0" w:color="auto"/>
            </w:tcBorders>
            <w:shd w:val="clear" w:color="auto" w:fill="auto"/>
            <w:vAlign w:val="bottom"/>
          </w:tcPr>
          <w:p w14:paraId="10223B9C" w14:textId="77777777" w:rsidR="0021284D" w:rsidRPr="00010945" w:rsidRDefault="0021284D" w:rsidP="007F1EAC">
            <w:pPr>
              <w:pStyle w:val="TableText"/>
              <w:rPr>
                <w:color w:val="000000"/>
              </w:rPr>
            </w:pPr>
            <w:r w:rsidRPr="00091845">
              <w:t>Targeted</w:t>
            </w:r>
          </w:p>
        </w:tc>
        <w:tc>
          <w:tcPr>
            <w:tcW w:w="3667" w:type="dxa"/>
            <w:tcBorders>
              <w:top w:val="nil"/>
              <w:left w:val="single" w:sz="4" w:space="0" w:color="auto"/>
              <w:bottom w:val="nil"/>
              <w:right w:val="nil"/>
            </w:tcBorders>
            <w:shd w:val="clear" w:color="auto" w:fill="auto"/>
            <w:vAlign w:val="bottom"/>
          </w:tcPr>
          <w:p w14:paraId="0C559057" w14:textId="77777777" w:rsidR="0021284D" w:rsidRPr="00010945" w:rsidRDefault="0021284D" w:rsidP="007F1EAC">
            <w:pPr>
              <w:pStyle w:val="TableText"/>
              <w:rPr>
                <w:rFonts w:cstheme="minorHAnsi"/>
                <w:color w:val="000000"/>
              </w:rPr>
            </w:pPr>
            <w:r>
              <w:rPr>
                <w:rFonts w:cstheme="minorHAnsi"/>
                <w:color w:val="000000"/>
              </w:rPr>
              <w:t>0.797 (0.658 – 0.965)</w:t>
            </w:r>
          </w:p>
        </w:tc>
        <w:tc>
          <w:tcPr>
            <w:tcW w:w="3686" w:type="dxa"/>
            <w:tcBorders>
              <w:top w:val="nil"/>
              <w:left w:val="nil"/>
              <w:bottom w:val="nil"/>
              <w:right w:val="nil"/>
            </w:tcBorders>
            <w:shd w:val="clear" w:color="auto" w:fill="auto"/>
            <w:vAlign w:val="bottom"/>
          </w:tcPr>
          <w:p w14:paraId="498F03B7" w14:textId="77777777" w:rsidR="0021284D" w:rsidRPr="00010945" w:rsidRDefault="0021284D" w:rsidP="007F1EAC">
            <w:pPr>
              <w:pStyle w:val="TableText"/>
              <w:rPr>
                <w:rFonts w:cstheme="minorHAnsi"/>
                <w:color w:val="000000"/>
              </w:rPr>
            </w:pPr>
            <w:r>
              <w:rPr>
                <w:rFonts w:cstheme="minorHAnsi"/>
                <w:color w:val="000000"/>
              </w:rPr>
              <w:t>Not significant</w:t>
            </w:r>
          </w:p>
        </w:tc>
      </w:tr>
      <w:tr w:rsidR="0021284D" w:rsidRPr="006725D9" w14:paraId="63BDD224" w14:textId="77777777" w:rsidTr="00F727E4">
        <w:trPr>
          <w:trHeight w:val="283"/>
        </w:trPr>
        <w:tc>
          <w:tcPr>
            <w:tcW w:w="1578" w:type="dxa"/>
            <w:tcBorders>
              <w:top w:val="nil"/>
              <w:bottom w:val="nil"/>
              <w:right w:val="single" w:sz="4" w:space="0" w:color="auto"/>
            </w:tcBorders>
            <w:shd w:val="clear" w:color="auto" w:fill="BDD6EE" w:themeFill="accent5" w:themeFillTint="66"/>
            <w:vAlign w:val="bottom"/>
          </w:tcPr>
          <w:p w14:paraId="07179F08" w14:textId="77777777" w:rsidR="0021284D" w:rsidRPr="0028259D" w:rsidRDefault="0021284D" w:rsidP="007F1EAC">
            <w:pPr>
              <w:pStyle w:val="TableText"/>
            </w:pPr>
            <w:r w:rsidRPr="0028259D">
              <w:t>Stage 2</w:t>
            </w:r>
          </w:p>
        </w:tc>
        <w:tc>
          <w:tcPr>
            <w:tcW w:w="3667" w:type="dxa"/>
            <w:tcBorders>
              <w:top w:val="nil"/>
              <w:left w:val="single" w:sz="4" w:space="0" w:color="auto"/>
              <w:bottom w:val="nil"/>
              <w:right w:val="nil"/>
            </w:tcBorders>
            <w:shd w:val="clear" w:color="auto" w:fill="BDD6EE" w:themeFill="accent5" w:themeFillTint="66"/>
            <w:vAlign w:val="bottom"/>
          </w:tcPr>
          <w:p w14:paraId="303CBBAA" w14:textId="77777777" w:rsidR="0021284D" w:rsidRDefault="0021284D" w:rsidP="007F1EAC">
            <w:pPr>
              <w:pStyle w:val="TableText"/>
              <w:rPr>
                <w:rFonts w:cstheme="minorHAnsi"/>
                <w:color w:val="000000"/>
              </w:rPr>
            </w:pPr>
          </w:p>
        </w:tc>
        <w:tc>
          <w:tcPr>
            <w:tcW w:w="3686" w:type="dxa"/>
            <w:tcBorders>
              <w:top w:val="nil"/>
              <w:left w:val="nil"/>
              <w:bottom w:val="nil"/>
              <w:right w:val="nil"/>
            </w:tcBorders>
            <w:shd w:val="clear" w:color="auto" w:fill="BDD6EE" w:themeFill="accent5" w:themeFillTint="66"/>
            <w:vAlign w:val="bottom"/>
          </w:tcPr>
          <w:p w14:paraId="24F846B8" w14:textId="77777777" w:rsidR="0021284D" w:rsidRDefault="0021284D" w:rsidP="007F1EAC">
            <w:pPr>
              <w:pStyle w:val="TableText"/>
              <w:rPr>
                <w:rFonts w:cstheme="minorHAnsi"/>
                <w:color w:val="000000"/>
              </w:rPr>
            </w:pPr>
          </w:p>
        </w:tc>
      </w:tr>
      <w:tr w:rsidR="0021284D" w:rsidRPr="006725D9" w14:paraId="13105882" w14:textId="77777777" w:rsidTr="00F727E4">
        <w:trPr>
          <w:trHeight w:val="283"/>
        </w:trPr>
        <w:tc>
          <w:tcPr>
            <w:tcW w:w="1578" w:type="dxa"/>
            <w:tcBorders>
              <w:top w:val="nil"/>
              <w:bottom w:val="nil"/>
              <w:right w:val="single" w:sz="4" w:space="0" w:color="auto"/>
            </w:tcBorders>
            <w:shd w:val="clear" w:color="auto" w:fill="auto"/>
            <w:vAlign w:val="bottom"/>
          </w:tcPr>
          <w:p w14:paraId="04338BFE" w14:textId="77777777" w:rsidR="0021284D" w:rsidRPr="00091845" w:rsidRDefault="0021284D" w:rsidP="007F1EAC">
            <w:pPr>
              <w:pStyle w:val="TableText"/>
            </w:pPr>
            <w:r w:rsidRPr="00091845">
              <w:t>Intensive</w:t>
            </w:r>
          </w:p>
        </w:tc>
        <w:tc>
          <w:tcPr>
            <w:tcW w:w="3667" w:type="dxa"/>
            <w:tcBorders>
              <w:top w:val="nil"/>
              <w:left w:val="single" w:sz="4" w:space="0" w:color="auto"/>
              <w:bottom w:val="nil"/>
              <w:right w:val="nil"/>
            </w:tcBorders>
            <w:shd w:val="clear" w:color="auto" w:fill="auto"/>
            <w:vAlign w:val="bottom"/>
          </w:tcPr>
          <w:p w14:paraId="488E4BBE" w14:textId="77777777" w:rsidR="0021284D" w:rsidRDefault="0021284D" w:rsidP="007F1EAC">
            <w:pPr>
              <w:pStyle w:val="TableText"/>
              <w:rPr>
                <w:rFonts w:cstheme="minorHAnsi"/>
                <w:color w:val="000000"/>
              </w:rPr>
            </w:pPr>
            <w:r>
              <w:rPr>
                <w:rFonts w:cstheme="minorHAnsi"/>
                <w:color w:val="000000"/>
              </w:rPr>
              <w:t>Not significant</w:t>
            </w:r>
          </w:p>
        </w:tc>
        <w:tc>
          <w:tcPr>
            <w:tcW w:w="3686" w:type="dxa"/>
            <w:tcBorders>
              <w:top w:val="nil"/>
              <w:left w:val="nil"/>
              <w:bottom w:val="nil"/>
              <w:right w:val="nil"/>
            </w:tcBorders>
            <w:shd w:val="clear" w:color="auto" w:fill="auto"/>
            <w:vAlign w:val="bottom"/>
          </w:tcPr>
          <w:p w14:paraId="15FC81E8" w14:textId="77777777" w:rsidR="0021284D" w:rsidRDefault="0021284D" w:rsidP="007F1EAC">
            <w:pPr>
              <w:pStyle w:val="TableText"/>
              <w:rPr>
                <w:rFonts w:cstheme="minorHAnsi"/>
                <w:color w:val="000000"/>
              </w:rPr>
            </w:pPr>
            <w:r>
              <w:rPr>
                <w:rFonts w:cstheme="minorHAnsi"/>
                <w:color w:val="000000"/>
              </w:rPr>
              <w:t>Not significant</w:t>
            </w:r>
          </w:p>
        </w:tc>
      </w:tr>
      <w:tr w:rsidR="0021284D" w:rsidRPr="006725D9" w14:paraId="37707F7A" w14:textId="77777777" w:rsidTr="00F727E4">
        <w:trPr>
          <w:trHeight w:val="283"/>
        </w:trPr>
        <w:tc>
          <w:tcPr>
            <w:tcW w:w="1578" w:type="dxa"/>
            <w:tcBorders>
              <w:top w:val="nil"/>
              <w:bottom w:val="single" w:sz="4" w:space="0" w:color="auto"/>
              <w:right w:val="single" w:sz="4" w:space="0" w:color="auto"/>
            </w:tcBorders>
            <w:shd w:val="clear" w:color="auto" w:fill="auto"/>
            <w:vAlign w:val="bottom"/>
          </w:tcPr>
          <w:p w14:paraId="752021AE" w14:textId="77777777" w:rsidR="0021284D" w:rsidRPr="00091845" w:rsidRDefault="0021284D" w:rsidP="007F1EAC">
            <w:pPr>
              <w:pStyle w:val="TableText"/>
            </w:pPr>
            <w:r w:rsidRPr="00091845">
              <w:t>Targeted</w:t>
            </w:r>
          </w:p>
        </w:tc>
        <w:tc>
          <w:tcPr>
            <w:tcW w:w="3667" w:type="dxa"/>
            <w:tcBorders>
              <w:top w:val="nil"/>
              <w:left w:val="single" w:sz="4" w:space="0" w:color="auto"/>
              <w:bottom w:val="single" w:sz="4" w:space="0" w:color="auto"/>
              <w:right w:val="nil"/>
            </w:tcBorders>
            <w:shd w:val="clear" w:color="auto" w:fill="auto"/>
            <w:vAlign w:val="bottom"/>
          </w:tcPr>
          <w:p w14:paraId="6CB901BA" w14:textId="77777777" w:rsidR="0021284D" w:rsidRDefault="0021284D" w:rsidP="007F1EAC">
            <w:pPr>
              <w:pStyle w:val="TableText"/>
              <w:rPr>
                <w:rFonts w:cstheme="minorHAnsi"/>
                <w:color w:val="000000"/>
              </w:rPr>
            </w:pPr>
            <w:r>
              <w:rPr>
                <w:rFonts w:cstheme="minorHAnsi"/>
                <w:color w:val="000000"/>
              </w:rPr>
              <w:t>Not significant</w:t>
            </w:r>
          </w:p>
        </w:tc>
        <w:tc>
          <w:tcPr>
            <w:tcW w:w="3686" w:type="dxa"/>
            <w:tcBorders>
              <w:top w:val="nil"/>
              <w:left w:val="nil"/>
              <w:bottom w:val="single" w:sz="4" w:space="0" w:color="auto"/>
              <w:right w:val="nil"/>
            </w:tcBorders>
            <w:shd w:val="clear" w:color="auto" w:fill="auto"/>
            <w:vAlign w:val="bottom"/>
          </w:tcPr>
          <w:p w14:paraId="10841D9B" w14:textId="77777777" w:rsidR="0021284D" w:rsidRDefault="0021284D" w:rsidP="007F1EAC">
            <w:pPr>
              <w:pStyle w:val="TableText"/>
              <w:rPr>
                <w:rFonts w:cstheme="minorHAnsi"/>
                <w:color w:val="000000"/>
              </w:rPr>
            </w:pPr>
            <w:r>
              <w:rPr>
                <w:rFonts w:cstheme="minorHAnsi"/>
                <w:color w:val="000000"/>
              </w:rPr>
              <w:t>Not significant</w:t>
            </w:r>
          </w:p>
        </w:tc>
      </w:tr>
    </w:tbl>
    <w:p w14:paraId="69B33101" w14:textId="4C4F8316" w:rsidR="0021284D" w:rsidRPr="00C72226" w:rsidRDefault="0021284D" w:rsidP="00C72226">
      <w:pPr>
        <w:pStyle w:val="Tablecaption"/>
      </w:pPr>
      <w:bookmarkStart w:id="460" w:name="_Toc102986135"/>
      <w:r w:rsidRPr="00C72226">
        <w:t xml:space="preserve">Table </w:t>
      </w:r>
      <w:r w:rsidR="0061422A">
        <w:t>A</w:t>
      </w:r>
      <w:r w:rsidR="004246A0" w:rsidRPr="00C72226">
        <w:t>6</w:t>
      </w:r>
      <w:r w:rsidRPr="00C72226">
        <w:t xml:space="preserve">.11: Odds ratios – </w:t>
      </w:r>
      <w:r w:rsidR="00E525B9">
        <w:t>non</w:t>
      </w:r>
      <w:r w:rsidRPr="00C72226">
        <w:t>-English/English spoken language</w:t>
      </w:r>
      <w:bookmarkEnd w:id="460"/>
      <w:r w:rsidRPr="00C72226">
        <w:t xml:space="preserve"> </w:t>
      </w:r>
    </w:p>
    <w:tbl>
      <w:tblPr>
        <w:tblStyle w:val="DEEWRTable2"/>
        <w:tblW w:w="89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2977"/>
        <w:gridCol w:w="2977"/>
        <w:gridCol w:w="2977"/>
      </w:tblGrid>
      <w:tr w:rsidR="0021284D" w:rsidRPr="006725D9" w14:paraId="217253FF" w14:textId="77777777" w:rsidTr="007F1EAC">
        <w:trPr>
          <w:cnfStyle w:val="100000000000" w:firstRow="1" w:lastRow="0" w:firstColumn="0" w:lastColumn="0" w:oddVBand="0" w:evenVBand="0" w:oddHBand="0" w:evenHBand="0" w:firstRowFirstColumn="0" w:firstRowLastColumn="0" w:lastRowFirstColumn="0" w:lastRowLastColumn="0"/>
          <w:trHeight w:val="80"/>
        </w:trPr>
        <w:tc>
          <w:tcPr>
            <w:tcW w:w="0" w:type="dxa"/>
            <w:shd w:val="clear" w:color="auto" w:fill="00161F"/>
            <w:vAlign w:val="bottom"/>
          </w:tcPr>
          <w:p w14:paraId="1A6BED20" w14:textId="77777777" w:rsidR="0021284D" w:rsidRPr="00372498" w:rsidRDefault="0021284D" w:rsidP="007F1EAC">
            <w:pPr>
              <w:pStyle w:val="TableText"/>
              <w:rPr>
                <w:bCs w:val="0"/>
                <w:color w:val="000000" w:themeColor="text1"/>
              </w:rPr>
            </w:pPr>
            <w:r w:rsidRPr="007F1EAC">
              <w:rPr>
                <w:b w:val="0"/>
                <w:bCs w:val="0"/>
                <w:color w:val="auto"/>
              </w:rPr>
              <w:t>Stream</w:t>
            </w:r>
          </w:p>
        </w:tc>
        <w:tc>
          <w:tcPr>
            <w:tcW w:w="0" w:type="dxa"/>
            <w:shd w:val="clear" w:color="auto" w:fill="00161F"/>
            <w:vAlign w:val="center"/>
          </w:tcPr>
          <w:p w14:paraId="39749E78" w14:textId="77777777" w:rsidR="0021284D" w:rsidRPr="00372498" w:rsidRDefault="0021284D" w:rsidP="007F1EAC">
            <w:pPr>
              <w:pStyle w:val="TableText"/>
              <w:rPr>
                <w:bCs w:val="0"/>
              </w:rPr>
            </w:pPr>
            <w:r w:rsidRPr="007F1EAC">
              <w:rPr>
                <w:b w:val="0"/>
                <w:bCs w:val="0"/>
                <w:color w:val="auto"/>
              </w:rPr>
              <w:t>Education outcome</w:t>
            </w:r>
          </w:p>
        </w:tc>
        <w:tc>
          <w:tcPr>
            <w:tcW w:w="0" w:type="dxa"/>
            <w:shd w:val="clear" w:color="auto" w:fill="00161F"/>
            <w:vAlign w:val="center"/>
          </w:tcPr>
          <w:p w14:paraId="49F04420" w14:textId="77777777" w:rsidR="0021284D" w:rsidRPr="00372498" w:rsidRDefault="0021284D" w:rsidP="007F1EAC">
            <w:pPr>
              <w:pStyle w:val="TableText"/>
              <w:rPr>
                <w:bCs w:val="0"/>
              </w:rPr>
            </w:pPr>
            <w:r w:rsidRPr="007F1EAC">
              <w:rPr>
                <w:b w:val="0"/>
                <w:bCs w:val="0"/>
                <w:color w:val="auto"/>
              </w:rPr>
              <w:t>Employment outcome</w:t>
            </w:r>
          </w:p>
        </w:tc>
      </w:tr>
      <w:tr w:rsidR="0021284D" w:rsidRPr="006725D9" w14:paraId="1F30CFEA" w14:textId="77777777" w:rsidTr="007F1EAC">
        <w:trPr>
          <w:trHeight w:val="80"/>
        </w:trPr>
        <w:tc>
          <w:tcPr>
            <w:tcW w:w="0" w:type="dxa"/>
            <w:shd w:val="clear" w:color="auto" w:fill="BDD6EE" w:themeFill="accent5" w:themeFillTint="66"/>
            <w:vAlign w:val="bottom"/>
          </w:tcPr>
          <w:p w14:paraId="3A0D2558" w14:textId="77777777" w:rsidR="0021284D" w:rsidRPr="008E0DB5" w:rsidRDefault="0021284D" w:rsidP="007F1EAC">
            <w:pPr>
              <w:pStyle w:val="TableText"/>
            </w:pPr>
            <w:r w:rsidRPr="008E0DB5">
              <w:t>Stage 1</w:t>
            </w:r>
          </w:p>
        </w:tc>
        <w:tc>
          <w:tcPr>
            <w:tcW w:w="0" w:type="dxa"/>
            <w:shd w:val="clear" w:color="auto" w:fill="BDD6EE" w:themeFill="accent5" w:themeFillTint="66"/>
            <w:vAlign w:val="bottom"/>
          </w:tcPr>
          <w:p w14:paraId="255E744A" w14:textId="77777777" w:rsidR="0021284D" w:rsidRDefault="0021284D" w:rsidP="007F1EAC">
            <w:pPr>
              <w:pStyle w:val="TableText"/>
              <w:rPr>
                <w:rFonts w:cstheme="minorHAnsi"/>
                <w:color w:val="000000"/>
              </w:rPr>
            </w:pPr>
          </w:p>
        </w:tc>
        <w:tc>
          <w:tcPr>
            <w:tcW w:w="0" w:type="dxa"/>
            <w:shd w:val="clear" w:color="auto" w:fill="BDD6EE" w:themeFill="accent5" w:themeFillTint="66"/>
            <w:vAlign w:val="bottom"/>
          </w:tcPr>
          <w:p w14:paraId="33A01420" w14:textId="77777777" w:rsidR="0021284D" w:rsidRDefault="0021284D" w:rsidP="007F1EAC">
            <w:pPr>
              <w:pStyle w:val="TableText"/>
              <w:rPr>
                <w:rFonts w:cstheme="minorHAnsi"/>
                <w:color w:val="000000"/>
              </w:rPr>
            </w:pPr>
          </w:p>
        </w:tc>
      </w:tr>
      <w:tr w:rsidR="0021284D" w:rsidRPr="006725D9" w14:paraId="0352E907" w14:textId="77777777" w:rsidTr="007F1EAC">
        <w:trPr>
          <w:trHeight w:val="80"/>
        </w:trPr>
        <w:tc>
          <w:tcPr>
            <w:tcW w:w="0" w:type="dxa"/>
            <w:shd w:val="clear" w:color="auto" w:fill="auto"/>
            <w:vAlign w:val="bottom"/>
          </w:tcPr>
          <w:p w14:paraId="2EA51801" w14:textId="77777777" w:rsidR="0021284D" w:rsidRPr="00010945" w:rsidRDefault="0021284D" w:rsidP="007F1EAC">
            <w:pPr>
              <w:pStyle w:val="TableText"/>
              <w:rPr>
                <w:color w:val="000000"/>
              </w:rPr>
            </w:pPr>
            <w:r w:rsidRPr="00091845">
              <w:t>Intensive</w:t>
            </w:r>
          </w:p>
        </w:tc>
        <w:tc>
          <w:tcPr>
            <w:tcW w:w="0" w:type="dxa"/>
            <w:shd w:val="clear" w:color="auto" w:fill="auto"/>
            <w:vAlign w:val="bottom"/>
          </w:tcPr>
          <w:p w14:paraId="0E96A998" w14:textId="77777777" w:rsidR="0021284D" w:rsidRPr="00010945" w:rsidRDefault="0021284D" w:rsidP="007F1EAC">
            <w:pPr>
              <w:pStyle w:val="TableText"/>
              <w:rPr>
                <w:rFonts w:cstheme="minorHAnsi"/>
                <w:color w:val="000000"/>
              </w:rPr>
            </w:pPr>
            <w:r>
              <w:rPr>
                <w:rFonts w:cstheme="minorHAnsi"/>
                <w:color w:val="000000"/>
              </w:rPr>
              <w:t>0.595 (0.421 – 0.840)</w:t>
            </w:r>
          </w:p>
        </w:tc>
        <w:tc>
          <w:tcPr>
            <w:tcW w:w="0" w:type="dxa"/>
            <w:shd w:val="clear" w:color="auto" w:fill="auto"/>
            <w:vAlign w:val="bottom"/>
          </w:tcPr>
          <w:p w14:paraId="44F4EDC8" w14:textId="77777777" w:rsidR="0021284D" w:rsidRPr="00010945" w:rsidRDefault="0021284D" w:rsidP="007F1EAC">
            <w:pPr>
              <w:pStyle w:val="TableText"/>
              <w:rPr>
                <w:rFonts w:cstheme="minorHAnsi"/>
                <w:color w:val="000000"/>
              </w:rPr>
            </w:pPr>
            <w:r>
              <w:rPr>
                <w:rFonts w:cstheme="minorHAnsi"/>
                <w:color w:val="000000"/>
              </w:rPr>
              <w:t>0.406 (0.324 – 0.508)</w:t>
            </w:r>
          </w:p>
        </w:tc>
      </w:tr>
      <w:tr w:rsidR="0021284D" w:rsidRPr="006725D9" w14:paraId="73DD5F80" w14:textId="77777777" w:rsidTr="007F1EAC">
        <w:trPr>
          <w:trHeight w:val="283"/>
        </w:trPr>
        <w:tc>
          <w:tcPr>
            <w:tcW w:w="0" w:type="dxa"/>
            <w:shd w:val="clear" w:color="auto" w:fill="auto"/>
            <w:vAlign w:val="bottom"/>
          </w:tcPr>
          <w:p w14:paraId="1EC25D14" w14:textId="77777777" w:rsidR="0021284D" w:rsidRPr="00010945" w:rsidRDefault="0021284D" w:rsidP="007F1EAC">
            <w:pPr>
              <w:pStyle w:val="TableText"/>
              <w:rPr>
                <w:color w:val="000000"/>
              </w:rPr>
            </w:pPr>
            <w:r w:rsidRPr="00091845">
              <w:t>Targeted</w:t>
            </w:r>
          </w:p>
        </w:tc>
        <w:tc>
          <w:tcPr>
            <w:tcW w:w="0" w:type="dxa"/>
            <w:shd w:val="clear" w:color="auto" w:fill="auto"/>
            <w:vAlign w:val="bottom"/>
          </w:tcPr>
          <w:p w14:paraId="21799034" w14:textId="77777777" w:rsidR="0021284D" w:rsidRPr="00010945" w:rsidRDefault="0021284D" w:rsidP="007F1EAC">
            <w:pPr>
              <w:pStyle w:val="TableText"/>
              <w:rPr>
                <w:rFonts w:cstheme="minorHAnsi"/>
                <w:color w:val="000000"/>
              </w:rPr>
            </w:pPr>
            <w:r>
              <w:rPr>
                <w:rFonts w:cstheme="minorHAnsi"/>
                <w:color w:val="000000"/>
              </w:rPr>
              <w:t>Not significant</w:t>
            </w:r>
          </w:p>
        </w:tc>
        <w:tc>
          <w:tcPr>
            <w:tcW w:w="0" w:type="dxa"/>
            <w:shd w:val="clear" w:color="auto" w:fill="auto"/>
            <w:vAlign w:val="bottom"/>
          </w:tcPr>
          <w:p w14:paraId="4F9DCD64" w14:textId="77777777" w:rsidR="0021284D" w:rsidRPr="00010945" w:rsidRDefault="0021284D" w:rsidP="007F1EAC">
            <w:pPr>
              <w:pStyle w:val="TableText"/>
              <w:rPr>
                <w:rFonts w:cstheme="minorHAnsi"/>
                <w:color w:val="000000"/>
              </w:rPr>
            </w:pPr>
            <w:r>
              <w:rPr>
                <w:rFonts w:cstheme="minorHAnsi"/>
                <w:color w:val="000000"/>
              </w:rPr>
              <w:t>0.561 (0.469 – 0.670)</w:t>
            </w:r>
          </w:p>
        </w:tc>
      </w:tr>
      <w:tr w:rsidR="0021284D" w:rsidRPr="006725D9" w14:paraId="6AB3A43F" w14:textId="77777777" w:rsidTr="007F1EAC">
        <w:trPr>
          <w:trHeight w:val="283"/>
        </w:trPr>
        <w:tc>
          <w:tcPr>
            <w:tcW w:w="0" w:type="dxa"/>
            <w:shd w:val="clear" w:color="auto" w:fill="BDD6EE" w:themeFill="accent5" w:themeFillTint="66"/>
            <w:vAlign w:val="bottom"/>
          </w:tcPr>
          <w:p w14:paraId="0EA59A1A" w14:textId="77777777" w:rsidR="0021284D" w:rsidRPr="008E0DB5" w:rsidRDefault="0021284D" w:rsidP="007F1EAC">
            <w:pPr>
              <w:pStyle w:val="TableText"/>
            </w:pPr>
            <w:r w:rsidRPr="008E0DB5">
              <w:t>Stage 2</w:t>
            </w:r>
          </w:p>
        </w:tc>
        <w:tc>
          <w:tcPr>
            <w:tcW w:w="0" w:type="dxa"/>
            <w:shd w:val="clear" w:color="auto" w:fill="BDD6EE" w:themeFill="accent5" w:themeFillTint="66"/>
            <w:vAlign w:val="bottom"/>
          </w:tcPr>
          <w:p w14:paraId="0215A0CE" w14:textId="77777777" w:rsidR="0021284D" w:rsidRDefault="0021284D" w:rsidP="007F1EAC">
            <w:pPr>
              <w:pStyle w:val="TableText"/>
              <w:rPr>
                <w:rFonts w:cstheme="minorHAnsi"/>
                <w:color w:val="000000"/>
              </w:rPr>
            </w:pPr>
          </w:p>
        </w:tc>
        <w:tc>
          <w:tcPr>
            <w:tcW w:w="0" w:type="dxa"/>
            <w:shd w:val="clear" w:color="auto" w:fill="BDD6EE" w:themeFill="accent5" w:themeFillTint="66"/>
            <w:vAlign w:val="bottom"/>
          </w:tcPr>
          <w:p w14:paraId="12C6ABA5" w14:textId="77777777" w:rsidR="0021284D" w:rsidRDefault="0021284D" w:rsidP="007F1EAC">
            <w:pPr>
              <w:pStyle w:val="TableText"/>
              <w:rPr>
                <w:rFonts w:cstheme="minorHAnsi"/>
                <w:color w:val="000000"/>
              </w:rPr>
            </w:pPr>
          </w:p>
        </w:tc>
      </w:tr>
      <w:tr w:rsidR="0021284D" w:rsidRPr="006725D9" w14:paraId="7598B4A4" w14:textId="77777777" w:rsidTr="007F1EAC">
        <w:trPr>
          <w:trHeight w:val="283"/>
        </w:trPr>
        <w:tc>
          <w:tcPr>
            <w:tcW w:w="0" w:type="dxa"/>
            <w:shd w:val="clear" w:color="auto" w:fill="auto"/>
            <w:vAlign w:val="bottom"/>
          </w:tcPr>
          <w:p w14:paraId="08B0E46D" w14:textId="77777777" w:rsidR="0021284D" w:rsidRPr="00091845" w:rsidRDefault="0021284D" w:rsidP="007F1EAC">
            <w:pPr>
              <w:pStyle w:val="TableText"/>
            </w:pPr>
            <w:r w:rsidRPr="00091845">
              <w:t>Intensive</w:t>
            </w:r>
          </w:p>
        </w:tc>
        <w:tc>
          <w:tcPr>
            <w:tcW w:w="0" w:type="dxa"/>
            <w:shd w:val="clear" w:color="auto" w:fill="auto"/>
            <w:vAlign w:val="bottom"/>
          </w:tcPr>
          <w:p w14:paraId="0537CD6B" w14:textId="77777777" w:rsidR="0021284D" w:rsidRDefault="0021284D" w:rsidP="007F1EAC">
            <w:pPr>
              <w:pStyle w:val="TableText"/>
              <w:rPr>
                <w:rFonts w:cstheme="minorHAnsi"/>
                <w:color w:val="000000"/>
              </w:rPr>
            </w:pPr>
            <w:r>
              <w:rPr>
                <w:rFonts w:cstheme="minorHAnsi"/>
                <w:color w:val="000000"/>
              </w:rPr>
              <w:t>0.678 (0.519 – 0.885)</w:t>
            </w:r>
          </w:p>
        </w:tc>
        <w:tc>
          <w:tcPr>
            <w:tcW w:w="0" w:type="dxa"/>
            <w:shd w:val="clear" w:color="auto" w:fill="auto"/>
            <w:vAlign w:val="bottom"/>
          </w:tcPr>
          <w:p w14:paraId="48D02E9A" w14:textId="77777777" w:rsidR="0021284D" w:rsidRDefault="0021284D" w:rsidP="007F1EAC">
            <w:pPr>
              <w:pStyle w:val="TableText"/>
              <w:rPr>
                <w:rFonts w:cstheme="minorHAnsi"/>
                <w:color w:val="000000"/>
              </w:rPr>
            </w:pPr>
            <w:r>
              <w:rPr>
                <w:rFonts w:cstheme="minorHAnsi"/>
                <w:color w:val="000000"/>
              </w:rPr>
              <w:t>0.408 (0.355 – 0.497)</w:t>
            </w:r>
          </w:p>
        </w:tc>
      </w:tr>
      <w:tr w:rsidR="0021284D" w:rsidRPr="006725D9" w14:paraId="031E7896" w14:textId="77777777" w:rsidTr="007F1EAC">
        <w:trPr>
          <w:trHeight w:val="283"/>
        </w:trPr>
        <w:tc>
          <w:tcPr>
            <w:tcW w:w="0" w:type="dxa"/>
            <w:shd w:val="clear" w:color="auto" w:fill="auto"/>
            <w:vAlign w:val="bottom"/>
          </w:tcPr>
          <w:p w14:paraId="7E56EA97" w14:textId="77777777" w:rsidR="0021284D" w:rsidRPr="00091845" w:rsidRDefault="0021284D" w:rsidP="007F1EAC">
            <w:pPr>
              <w:pStyle w:val="TableText"/>
            </w:pPr>
            <w:r w:rsidRPr="00091845">
              <w:t>Targeted</w:t>
            </w:r>
          </w:p>
        </w:tc>
        <w:tc>
          <w:tcPr>
            <w:tcW w:w="0" w:type="dxa"/>
            <w:shd w:val="clear" w:color="auto" w:fill="auto"/>
            <w:vAlign w:val="bottom"/>
          </w:tcPr>
          <w:p w14:paraId="67729C2A" w14:textId="77777777" w:rsidR="0021284D" w:rsidRDefault="0021284D" w:rsidP="007F1EAC">
            <w:pPr>
              <w:pStyle w:val="TableText"/>
              <w:rPr>
                <w:rFonts w:cstheme="minorHAnsi"/>
                <w:color w:val="000000"/>
              </w:rPr>
            </w:pPr>
            <w:r>
              <w:rPr>
                <w:rFonts w:cstheme="minorHAnsi"/>
                <w:color w:val="000000"/>
              </w:rPr>
              <w:t>0.747 (0.570 – 0.980)</w:t>
            </w:r>
          </w:p>
        </w:tc>
        <w:tc>
          <w:tcPr>
            <w:tcW w:w="0" w:type="dxa"/>
            <w:shd w:val="clear" w:color="auto" w:fill="auto"/>
            <w:vAlign w:val="bottom"/>
          </w:tcPr>
          <w:p w14:paraId="32DDD418" w14:textId="77777777" w:rsidR="0021284D" w:rsidRDefault="0021284D" w:rsidP="007F1EAC">
            <w:pPr>
              <w:pStyle w:val="TableText"/>
              <w:rPr>
                <w:rFonts w:cstheme="minorHAnsi"/>
                <w:color w:val="000000"/>
              </w:rPr>
            </w:pPr>
            <w:r>
              <w:rPr>
                <w:rFonts w:cstheme="minorHAnsi"/>
                <w:color w:val="000000"/>
              </w:rPr>
              <w:t>0.603 (0.511 – 0.710)</w:t>
            </w:r>
          </w:p>
        </w:tc>
      </w:tr>
    </w:tbl>
    <w:p w14:paraId="774ED0DE" w14:textId="6F4EE5B4" w:rsidR="0021284D" w:rsidRPr="00C72226" w:rsidRDefault="0021284D" w:rsidP="00C72226">
      <w:pPr>
        <w:pStyle w:val="Tablecaption"/>
      </w:pPr>
      <w:bookmarkStart w:id="461" w:name="_Toc102986136"/>
      <w:r w:rsidRPr="00C72226">
        <w:t>Table A</w:t>
      </w:r>
      <w:r w:rsidR="004246A0" w:rsidRPr="00C72226">
        <w:t>6</w:t>
      </w:r>
      <w:r w:rsidRPr="00C72226">
        <w:t>.12: Estimated impact of ParentsNext (percentage points) – CALD status</w:t>
      </w:r>
      <w:bookmarkEnd w:id="461"/>
    </w:p>
    <w:tbl>
      <w:tblPr>
        <w:tblStyle w:val="DEEWRTable2"/>
        <w:tblW w:w="878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2929"/>
        <w:gridCol w:w="2930"/>
        <w:gridCol w:w="2930"/>
      </w:tblGrid>
      <w:tr w:rsidR="0021284D" w:rsidRPr="006725D9" w14:paraId="7C55F53B" w14:textId="77777777" w:rsidTr="007F1EAC">
        <w:trPr>
          <w:cnfStyle w:val="100000000000" w:firstRow="1" w:lastRow="0" w:firstColumn="0" w:lastColumn="0" w:oddVBand="0" w:evenVBand="0" w:oddHBand="0" w:evenHBand="0" w:firstRowFirstColumn="0" w:firstRowLastColumn="0" w:lastRowFirstColumn="0" w:lastRowLastColumn="0"/>
          <w:trHeight w:val="80"/>
        </w:trPr>
        <w:tc>
          <w:tcPr>
            <w:tcW w:w="0" w:type="dxa"/>
            <w:shd w:val="clear" w:color="auto" w:fill="00161F"/>
            <w:vAlign w:val="bottom"/>
          </w:tcPr>
          <w:p w14:paraId="25AFD1B5" w14:textId="77777777" w:rsidR="0021284D" w:rsidRPr="00372498" w:rsidRDefault="0021284D" w:rsidP="007F1EAC">
            <w:pPr>
              <w:pStyle w:val="TableText"/>
              <w:rPr>
                <w:bCs w:val="0"/>
                <w:color w:val="000000" w:themeColor="text1"/>
              </w:rPr>
            </w:pPr>
            <w:r w:rsidRPr="007F1EAC">
              <w:rPr>
                <w:b w:val="0"/>
                <w:bCs w:val="0"/>
                <w:color w:val="auto"/>
              </w:rPr>
              <w:t>Group</w:t>
            </w:r>
          </w:p>
        </w:tc>
        <w:tc>
          <w:tcPr>
            <w:tcW w:w="0" w:type="dxa"/>
            <w:shd w:val="clear" w:color="auto" w:fill="00161F"/>
            <w:vAlign w:val="center"/>
          </w:tcPr>
          <w:p w14:paraId="650CC65F" w14:textId="77777777" w:rsidR="0021284D" w:rsidRPr="00372498" w:rsidRDefault="0021284D" w:rsidP="007F1EAC">
            <w:pPr>
              <w:pStyle w:val="TableText"/>
              <w:rPr>
                <w:bCs w:val="0"/>
              </w:rPr>
            </w:pPr>
            <w:r w:rsidRPr="007F1EAC">
              <w:rPr>
                <w:b w:val="0"/>
                <w:bCs w:val="0"/>
                <w:color w:val="auto"/>
              </w:rPr>
              <w:t>Education outcome</w:t>
            </w:r>
          </w:p>
        </w:tc>
        <w:tc>
          <w:tcPr>
            <w:tcW w:w="0" w:type="dxa"/>
            <w:shd w:val="clear" w:color="auto" w:fill="00161F"/>
            <w:vAlign w:val="center"/>
          </w:tcPr>
          <w:p w14:paraId="36231E80" w14:textId="77777777" w:rsidR="0021284D" w:rsidRPr="00372498" w:rsidRDefault="0021284D" w:rsidP="007F1EAC">
            <w:pPr>
              <w:pStyle w:val="TableText"/>
              <w:rPr>
                <w:bCs w:val="0"/>
              </w:rPr>
            </w:pPr>
            <w:r w:rsidRPr="007F1EAC">
              <w:rPr>
                <w:b w:val="0"/>
                <w:bCs w:val="0"/>
                <w:color w:val="auto"/>
              </w:rPr>
              <w:t>Employment outcome</w:t>
            </w:r>
          </w:p>
        </w:tc>
      </w:tr>
      <w:tr w:rsidR="0021284D" w:rsidRPr="006725D9" w14:paraId="121B1E75" w14:textId="77777777" w:rsidTr="007F1EAC">
        <w:trPr>
          <w:trHeight w:val="283"/>
        </w:trPr>
        <w:tc>
          <w:tcPr>
            <w:tcW w:w="0" w:type="dxa"/>
            <w:shd w:val="clear" w:color="auto" w:fill="BDD6EE" w:themeFill="accent5" w:themeFillTint="66"/>
            <w:vAlign w:val="bottom"/>
          </w:tcPr>
          <w:p w14:paraId="08ADC562" w14:textId="77777777" w:rsidR="0021284D" w:rsidRDefault="0021284D" w:rsidP="007F1EAC">
            <w:pPr>
              <w:pStyle w:val="TableText"/>
            </w:pPr>
            <w:r>
              <w:t>Stage 1</w:t>
            </w:r>
          </w:p>
        </w:tc>
        <w:tc>
          <w:tcPr>
            <w:tcW w:w="0" w:type="dxa"/>
            <w:shd w:val="clear" w:color="auto" w:fill="BDD6EE" w:themeFill="accent5" w:themeFillTint="66"/>
            <w:vAlign w:val="bottom"/>
          </w:tcPr>
          <w:p w14:paraId="0D79F847" w14:textId="77777777" w:rsidR="0021284D" w:rsidRDefault="0021284D" w:rsidP="007F1EAC">
            <w:pPr>
              <w:pStyle w:val="TableText"/>
              <w:rPr>
                <w:rFonts w:cstheme="minorHAnsi"/>
                <w:color w:val="FFFFFF" w:themeColor="background1"/>
              </w:rPr>
            </w:pPr>
          </w:p>
        </w:tc>
        <w:tc>
          <w:tcPr>
            <w:tcW w:w="0" w:type="dxa"/>
            <w:shd w:val="clear" w:color="auto" w:fill="BDD6EE" w:themeFill="accent5" w:themeFillTint="66"/>
            <w:vAlign w:val="bottom"/>
          </w:tcPr>
          <w:p w14:paraId="1B366DB3" w14:textId="77777777" w:rsidR="0021284D" w:rsidRPr="0031028D" w:rsidRDefault="0021284D" w:rsidP="007F1EAC">
            <w:pPr>
              <w:pStyle w:val="TableText"/>
              <w:rPr>
                <w:rFonts w:cstheme="minorHAnsi"/>
                <w:color w:val="FFFFFF" w:themeColor="background1"/>
              </w:rPr>
            </w:pPr>
          </w:p>
        </w:tc>
      </w:tr>
      <w:tr w:rsidR="0021284D" w:rsidRPr="006725D9" w14:paraId="3DFA26D9" w14:textId="77777777" w:rsidTr="007F1EAC">
        <w:trPr>
          <w:trHeight w:val="283"/>
        </w:trPr>
        <w:tc>
          <w:tcPr>
            <w:tcW w:w="0" w:type="dxa"/>
            <w:shd w:val="clear" w:color="auto" w:fill="auto"/>
            <w:vAlign w:val="bottom"/>
          </w:tcPr>
          <w:p w14:paraId="356C2B59" w14:textId="77777777" w:rsidR="0021284D" w:rsidRPr="00010945" w:rsidRDefault="0021284D" w:rsidP="007F1EAC">
            <w:pPr>
              <w:pStyle w:val="TableText"/>
            </w:pPr>
            <w:r>
              <w:t>Intensive</w:t>
            </w:r>
          </w:p>
        </w:tc>
        <w:tc>
          <w:tcPr>
            <w:tcW w:w="0" w:type="dxa"/>
            <w:shd w:val="clear" w:color="auto" w:fill="auto"/>
            <w:vAlign w:val="bottom"/>
          </w:tcPr>
          <w:p w14:paraId="11C7BBB1" w14:textId="77777777" w:rsidR="0021284D" w:rsidRDefault="0021284D" w:rsidP="007F1EAC">
            <w:pPr>
              <w:pStyle w:val="TableText"/>
              <w:rPr>
                <w:rFonts w:cstheme="minorHAnsi"/>
                <w:color w:val="FFFFFF" w:themeColor="background1"/>
              </w:rPr>
            </w:pPr>
          </w:p>
        </w:tc>
        <w:tc>
          <w:tcPr>
            <w:tcW w:w="0" w:type="dxa"/>
            <w:shd w:val="clear" w:color="auto" w:fill="auto"/>
            <w:vAlign w:val="bottom"/>
          </w:tcPr>
          <w:p w14:paraId="36783E48" w14:textId="77777777" w:rsidR="0021284D" w:rsidRPr="0031028D" w:rsidRDefault="0021284D" w:rsidP="007F1EAC">
            <w:pPr>
              <w:pStyle w:val="TableText"/>
              <w:rPr>
                <w:rFonts w:cstheme="minorHAnsi"/>
                <w:color w:val="FFFFFF" w:themeColor="background1"/>
              </w:rPr>
            </w:pPr>
          </w:p>
        </w:tc>
      </w:tr>
      <w:tr w:rsidR="0021284D" w:rsidRPr="006725D9" w14:paraId="7172DB62" w14:textId="77777777" w:rsidTr="007F1EAC">
        <w:trPr>
          <w:trHeight w:val="283"/>
        </w:trPr>
        <w:tc>
          <w:tcPr>
            <w:tcW w:w="0" w:type="dxa"/>
            <w:shd w:val="clear" w:color="auto" w:fill="auto"/>
            <w:vAlign w:val="bottom"/>
          </w:tcPr>
          <w:p w14:paraId="40B132BE" w14:textId="77777777" w:rsidR="0021284D" w:rsidRPr="00010945" w:rsidRDefault="0021284D" w:rsidP="007F1EAC">
            <w:pPr>
              <w:pStyle w:val="TableText"/>
            </w:pPr>
            <w:r>
              <w:rPr>
                <w:color w:val="000000"/>
              </w:rPr>
              <w:t>CALD</w:t>
            </w:r>
          </w:p>
        </w:tc>
        <w:tc>
          <w:tcPr>
            <w:tcW w:w="0" w:type="dxa"/>
            <w:shd w:val="clear" w:color="auto" w:fill="auto"/>
            <w:vAlign w:val="bottom"/>
          </w:tcPr>
          <w:p w14:paraId="68F469AE" w14:textId="77777777" w:rsidR="0021284D" w:rsidRPr="00857F2A" w:rsidRDefault="0021284D" w:rsidP="007F1EAC">
            <w:pPr>
              <w:pStyle w:val="TableText"/>
              <w:rPr>
                <w:rFonts w:cstheme="minorHAnsi"/>
                <w:color w:val="auto"/>
              </w:rPr>
            </w:pPr>
            <w:r>
              <w:rPr>
                <w:rFonts w:cstheme="minorHAnsi"/>
                <w:color w:val="auto"/>
              </w:rPr>
              <w:t>Not significant</w:t>
            </w:r>
          </w:p>
        </w:tc>
        <w:tc>
          <w:tcPr>
            <w:tcW w:w="0" w:type="dxa"/>
            <w:shd w:val="clear" w:color="auto" w:fill="auto"/>
            <w:vAlign w:val="bottom"/>
          </w:tcPr>
          <w:p w14:paraId="03871D12" w14:textId="77777777" w:rsidR="0021284D" w:rsidRPr="00857F2A" w:rsidRDefault="0021284D" w:rsidP="007F1EAC">
            <w:pPr>
              <w:pStyle w:val="TableText"/>
              <w:rPr>
                <w:rFonts w:cstheme="minorHAnsi"/>
                <w:color w:val="auto"/>
              </w:rPr>
            </w:pPr>
            <w:r>
              <w:rPr>
                <w:rFonts w:cstheme="minorHAnsi"/>
                <w:color w:val="auto"/>
              </w:rPr>
              <w:t>-5.5</w:t>
            </w:r>
          </w:p>
        </w:tc>
      </w:tr>
      <w:tr w:rsidR="0021284D" w:rsidRPr="006725D9" w14:paraId="7737A249" w14:textId="77777777" w:rsidTr="007F1EAC">
        <w:trPr>
          <w:trHeight w:val="283"/>
        </w:trPr>
        <w:tc>
          <w:tcPr>
            <w:tcW w:w="0" w:type="dxa"/>
            <w:shd w:val="clear" w:color="auto" w:fill="auto"/>
            <w:vAlign w:val="bottom"/>
          </w:tcPr>
          <w:p w14:paraId="5E572002" w14:textId="77777777" w:rsidR="0021284D" w:rsidRPr="00010945" w:rsidRDefault="0021284D" w:rsidP="007F1EAC">
            <w:pPr>
              <w:pStyle w:val="TableText"/>
            </w:pPr>
            <w:r>
              <w:rPr>
                <w:color w:val="000000"/>
              </w:rPr>
              <w:t>Non-CALD</w:t>
            </w:r>
          </w:p>
        </w:tc>
        <w:tc>
          <w:tcPr>
            <w:tcW w:w="0" w:type="dxa"/>
            <w:shd w:val="clear" w:color="auto" w:fill="auto"/>
            <w:vAlign w:val="bottom"/>
          </w:tcPr>
          <w:p w14:paraId="4F73CBA9" w14:textId="77777777" w:rsidR="0021284D" w:rsidRPr="00857F2A" w:rsidRDefault="0021284D" w:rsidP="007F1EAC">
            <w:pPr>
              <w:pStyle w:val="TableText"/>
              <w:rPr>
                <w:rFonts w:cstheme="minorHAnsi"/>
                <w:color w:val="auto"/>
              </w:rPr>
            </w:pPr>
            <w:r>
              <w:rPr>
                <w:rFonts w:cstheme="minorHAnsi"/>
                <w:color w:val="auto"/>
              </w:rPr>
              <w:t>5.5</w:t>
            </w:r>
          </w:p>
        </w:tc>
        <w:tc>
          <w:tcPr>
            <w:tcW w:w="0" w:type="dxa"/>
            <w:shd w:val="clear" w:color="auto" w:fill="auto"/>
            <w:vAlign w:val="bottom"/>
          </w:tcPr>
          <w:p w14:paraId="2858F18E" w14:textId="77777777" w:rsidR="0021284D" w:rsidRPr="00857F2A" w:rsidRDefault="0021284D" w:rsidP="007F1EAC">
            <w:pPr>
              <w:pStyle w:val="TableText"/>
              <w:rPr>
                <w:rFonts w:cstheme="minorHAnsi"/>
                <w:color w:val="auto"/>
              </w:rPr>
            </w:pPr>
            <w:r>
              <w:rPr>
                <w:rFonts w:cstheme="minorHAnsi"/>
                <w:color w:val="auto"/>
              </w:rPr>
              <w:t>Not significant</w:t>
            </w:r>
          </w:p>
        </w:tc>
      </w:tr>
      <w:tr w:rsidR="0021284D" w:rsidRPr="006725D9" w14:paraId="664F46E8" w14:textId="77777777" w:rsidTr="007F1EAC">
        <w:trPr>
          <w:trHeight w:val="283"/>
        </w:trPr>
        <w:tc>
          <w:tcPr>
            <w:tcW w:w="0" w:type="dxa"/>
            <w:shd w:val="clear" w:color="auto" w:fill="auto"/>
            <w:vAlign w:val="bottom"/>
          </w:tcPr>
          <w:p w14:paraId="2C59B239" w14:textId="77777777" w:rsidR="0021284D" w:rsidRPr="00010945" w:rsidRDefault="0021284D" w:rsidP="007F1EAC">
            <w:pPr>
              <w:pStyle w:val="TableText"/>
              <w:rPr>
                <w:color w:val="000000"/>
              </w:rPr>
            </w:pPr>
            <w:r>
              <w:t>Targeted</w:t>
            </w:r>
          </w:p>
        </w:tc>
        <w:tc>
          <w:tcPr>
            <w:tcW w:w="0" w:type="dxa"/>
            <w:shd w:val="clear" w:color="auto" w:fill="auto"/>
            <w:vAlign w:val="bottom"/>
          </w:tcPr>
          <w:p w14:paraId="0816F72C" w14:textId="77777777" w:rsidR="0021284D" w:rsidRPr="0031028D" w:rsidRDefault="0021284D" w:rsidP="007F1EAC">
            <w:pPr>
              <w:pStyle w:val="TableText"/>
              <w:rPr>
                <w:rFonts w:cstheme="minorHAnsi"/>
                <w:color w:val="FFFFFF" w:themeColor="background1"/>
              </w:rPr>
            </w:pPr>
          </w:p>
        </w:tc>
        <w:tc>
          <w:tcPr>
            <w:tcW w:w="0" w:type="dxa"/>
            <w:shd w:val="clear" w:color="auto" w:fill="auto"/>
            <w:vAlign w:val="bottom"/>
          </w:tcPr>
          <w:p w14:paraId="74150AE1" w14:textId="77777777" w:rsidR="0021284D" w:rsidRPr="00010945" w:rsidRDefault="0021284D" w:rsidP="007F1EAC">
            <w:pPr>
              <w:pStyle w:val="TableText"/>
              <w:rPr>
                <w:rFonts w:cstheme="minorHAnsi"/>
                <w:color w:val="000000"/>
              </w:rPr>
            </w:pPr>
          </w:p>
        </w:tc>
      </w:tr>
      <w:tr w:rsidR="0021284D" w:rsidRPr="006725D9" w14:paraId="52A353EE" w14:textId="77777777" w:rsidTr="007F1EAC">
        <w:trPr>
          <w:trHeight w:val="283"/>
        </w:trPr>
        <w:tc>
          <w:tcPr>
            <w:tcW w:w="0" w:type="dxa"/>
            <w:shd w:val="clear" w:color="auto" w:fill="auto"/>
            <w:vAlign w:val="bottom"/>
          </w:tcPr>
          <w:p w14:paraId="0A602526" w14:textId="77777777" w:rsidR="0021284D" w:rsidRPr="00010945" w:rsidRDefault="0021284D" w:rsidP="007F1EAC">
            <w:pPr>
              <w:pStyle w:val="TableText"/>
              <w:rPr>
                <w:color w:val="000000"/>
              </w:rPr>
            </w:pPr>
            <w:r>
              <w:rPr>
                <w:color w:val="000000"/>
              </w:rPr>
              <w:t>CALD</w:t>
            </w:r>
          </w:p>
        </w:tc>
        <w:tc>
          <w:tcPr>
            <w:tcW w:w="0" w:type="dxa"/>
            <w:shd w:val="clear" w:color="auto" w:fill="auto"/>
            <w:vAlign w:val="bottom"/>
          </w:tcPr>
          <w:p w14:paraId="257DE7BE" w14:textId="77777777" w:rsidR="0021284D" w:rsidRPr="00010945" w:rsidRDefault="0021284D" w:rsidP="007F1EAC">
            <w:pPr>
              <w:pStyle w:val="TableText"/>
              <w:rPr>
                <w:rFonts w:cstheme="minorHAnsi"/>
                <w:color w:val="000000"/>
              </w:rPr>
            </w:pPr>
            <w:r>
              <w:rPr>
                <w:rFonts w:cstheme="minorHAnsi"/>
                <w:color w:val="000000"/>
              </w:rPr>
              <w:t>3.8</w:t>
            </w:r>
          </w:p>
        </w:tc>
        <w:tc>
          <w:tcPr>
            <w:tcW w:w="0" w:type="dxa"/>
            <w:shd w:val="clear" w:color="auto" w:fill="auto"/>
            <w:vAlign w:val="bottom"/>
          </w:tcPr>
          <w:p w14:paraId="6A301BB1" w14:textId="77777777" w:rsidR="0021284D" w:rsidRPr="00010945" w:rsidRDefault="0021284D" w:rsidP="007F1EAC">
            <w:pPr>
              <w:pStyle w:val="TableText"/>
              <w:rPr>
                <w:rFonts w:cstheme="minorHAnsi"/>
                <w:color w:val="000000"/>
              </w:rPr>
            </w:pPr>
            <w:r>
              <w:rPr>
                <w:rFonts w:cstheme="minorHAnsi"/>
                <w:color w:val="000000"/>
              </w:rPr>
              <w:t>Not significant</w:t>
            </w:r>
          </w:p>
        </w:tc>
      </w:tr>
      <w:tr w:rsidR="0021284D" w:rsidRPr="006725D9" w14:paraId="4C825944" w14:textId="77777777" w:rsidTr="007F1EAC">
        <w:trPr>
          <w:trHeight w:val="283"/>
        </w:trPr>
        <w:tc>
          <w:tcPr>
            <w:tcW w:w="0" w:type="dxa"/>
            <w:shd w:val="clear" w:color="auto" w:fill="auto"/>
            <w:vAlign w:val="bottom"/>
          </w:tcPr>
          <w:p w14:paraId="5ED7AA40" w14:textId="77777777" w:rsidR="0021284D" w:rsidRPr="00010945" w:rsidRDefault="0021284D" w:rsidP="007F1EAC">
            <w:pPr>
              <w:pStyle w:val="TableText"/>
              <w:rPr>
                <w:color w:val="000000"/>
              </w:rPr>
            </w:pPr>
            <w:r>
              <w:rPr>
                <w:color w:val="000000"/>
              </w:rPr>
              <w:t>Non-CALD</w:t>
            </w:r>
          </w:p>
        </w:tc>
        <w:tc>
          <w:tcPr>
            <w:tcW w:w="0" w:type="dxa"/>
            <w:shd w:val="clear" w:color="auto" w:fill="auto"/>
            <w:vAlign w:val="bottom"/>
          </w:tcPr>
          <w:p w14:paraId="12AB3C75" w14:textId="77777777" w:rsidR="0021284D" w:rsidRPr="00010945" w:rsidRDefault="0021284D" w:rsidP="007F1EAC">
            <w:pPr>
              <w:pStyle w:val="TableText"/>
              <w:rPr>
                <w:rFonts w:cstheme="minorHAnsi"/>
                <w:color w:val="000000"/>
              </w:rPr>
            </w:pPr>
            <w:r>
              <w:rPr>
                <w:rFonts w:cstheme="minorHAnsi"/>
                <w:color w:val="000000"/>
              </w:rPr>
              <w:t>5.9</w:t>
            </w:r>
          </w:p>
        </w:tc>
        <w:tc>
          <w:tcPr>
            <w:tcW w:w="0" w:type="dxa"/>
            <w:shd w:val="clear" w:color="auto" w:fill="auto"/>
            <w:vAlign w:val="bottom"/>
          </w:tcPr>
          <w:p w14:paraId="4E3B1ADC" w14:textId="77777777" w:rsidR="0021284D" w:rsidRPr="00010945" w:rsidRDefault="0021284D" w:rsidP="007F1EAC">
            <w:pPr>
              <w:pStyle w:val="TableText"/>
              <w:rPr>
                <w:rFonts w:cstheme="minorHAnsi"/>
                <w:color w:val="000000"/>
              </w:rPr>
            </w:pPr>
            <w:r>
              <w:rPr>
                <w:rFonts w:cstheme="minorHAnsi"/>
                <w:color w:val="000000"/>
              </w:rPr>
              <w:t>Not significant</w:t>
            </w:r>
          </w:p>
        </w:tc>
      </w:tr>
      <w:tr w:rsidR="0021284D" w:rsidRPr="006725D9" w14:paraId="102288CD" w14:textId="77777777" w:rsidTr="007F1EAC">
        <w:trPr>
          <w:trHeight w:val="283"/>
        </w:trPr>
        <w:tc>
          <w:tcPr>
            <w:tcW w:w="0" w:type="dxa"/>
            <w:shd w:val="clear" w:color="auto" w:fill="BDD6EE" w:themeFill="accent5" w:themeFillTint="66"/>
            <w:vAlign w:val="bottom"/>
          </w:tcPr>
          <w:p w14:paraId="3FA75C65" w14:textId="77777777" w:rsidR="0021284D" w:rsidRPr="00130ED7" w:rsidRDefault="0021284D" w:rsidP="007F1EAC">
            <w:pPr>
              <w:pStyle w:val="TableText"/>
              <w:rPr>
                <w:color w:val="000000"/>
              </w:rPr>
            </w:pPr>
            <w:r w:rsidRPr="00130ED7">
              <w:rPr>
                <w:color w:val="000000"/>
              </w:rPr>
              <w:t>Stage 2</w:t>
            </w:r>
          </w:p>
        </w:tc>
        <w:tc>
          <w:tcPr>
            <w:tcW w:w="0" w:type="dxa"/>
            <w:shd w:val="clear" w:color="auto" w:fill="BDD6EE" w:themeFill="accent5" w:themeFillTint="66"/>
            <w:vAlign w:val="bottom"/>
          </w:tcPr>
          <w:p w14:paraId="12906E9A" w14:textId="77777777" w:rsidR="0021284D" w:rsidRDefault="0021284D" w:rsidP="007F1EAC">
            <w:pPr>
              <w:pStyle w:val="TableText"/>
              <w:rPr>
                <w:rFonts w:cstheme="minorHAnsi"/>
                <w:color w:val="000000"/>
              </w:rPr>
            </w:pPr>
          </w:p>
        </w:tc>
        <w:tc>
          <w:tcPr>
            <w:tcW w:w="0" w:type="dxa"/>
            <w:shd w:val="clear" w:color="auto" w:fill="BDD6EE" w:themeFill="accent5" w:themeFillTint="66"/>
            <w:vAlign w:val="bottom"/>
          </w:tcPr>
          <w:p w14:paraId="49EFD09A" w14:textId="77777777" w:rsidR="0021284D" w:rsidRDefault="0021284D" w:rsidP="007F1EAC">
            <w:pPr>
              <w:pStyle w:val="TableText"/>
              <w:rPr>
                <w:rFonts w:cstheme="minorHAnsi"/>
                <w:color w:val="000000"/>
              </w:rPr>
            </w:pPr>
          </w:p>
        </w:tc>
      </w:tr>
      <w:tr w:rsidR="0021284D" w:rsidRPr="006725D9" w14:paraId="71148A09" w14:textId="77777777" w:rsidTr="007F1EAC">
        <w:trPr>
          <w:trHeight w:val="283"/>
        </w:trPr>
        <w:tc>
          <w:tcPr>
            <w:tcW w:w="0" w:type="dxa"/>
            <w:shd w:val="clear" w:color="auto" w:fill="auto"/>
            <w:vAlign w:val="bottom"/>
          </w:tcPr>
          <w:p w14:paraId="17E6E6AF" w14:textId="77777777" w:rsidR="0021284D" w:rsidRDefault="0021284D" w:rsidP="007F1EAC">
            <w:pPr>
              <w:pStyle w:val="TableText"/>
              <w:rPr>
                <w:color w:val="000000"/>
              </w:rPr>
            </w:pPr>
            <w:r>
              <w:lastRenderedPageBreak/>
              <w:t>Intensive</w:t>
            </w:r>
          </w:p>
        </w:tc>
        <w:tc>
          <w:tcPr>
            <w:tcW w:w="0" w:type="dxa"/>
            <w:shd w:val="clear" w:color="auto" w:fill="auto"/>
            <w:vAlign w:val="bottom"/>
          </w:tcPr>
          <w:p w14:paraId="102C829F" w14:textId="77777777" w:rsidR="0021284D" w:rsidRDefault="0021284D" w:rsidP="007F1EAC">
            <w:pPr>
              <w:pStyle w:val="TableText"/>
              <w:rPr>
                <w:rFonts w:cstheme="minorHAnsi"/>
                <w:color w:val="000000"/>
              </w:rPr>
            </w:pPr>
          </w:p>
        </w:tc>
        <w:tc>
          <w:tcPr>
            <w:tcW w:w="0" w:type="dxa"/>
            <w:shd w:val="clear" w:color="auto" w:fill="auto"/>
            <w:vAlign w:val="bottom"/>
          </w:tcPr>
          <w:p w14:paraId="169BC656" w14:textId="77777777" w:rsidR="0021284D" w:rsidRDefault="0021284D" w:rsidP="007F1EAC">
            <w:pPr>
              <w:pStyle w:val="TableText"/>
              <w:rPr>
                <w:rFonts w:cstheme="minorHAnsi"/>
                <w:color w:val="000000"/>
              </w:rPr>
            </w:pPr>
          </w:p>
        </w:tc>
      </w:tr>
      <w:tr w:rsidR="0021284D" w:rsidRPr="006725D9" w14:paraId="2B5CD602" w14:textId="77777777" w:rsidTr="007F1EAC">
        <w:trPr>
          <w:trHeight w:val="283"/>
        </w:trPr>
        <w:tc>
          <w:tcPr>
            <w:tcW w:w="0" w:type="dxa"/>
            <w:shd w:val="clear" w:color="auto" w:fill="auto"/>
            <w:vAlign w:val="bottom"/>
          </w:tcPr>
          <w:p w14:paraId="3C006F56" w14:textId="77777777" w:rsidR="0021284D" w:rsidRDefault="0021284D" w:rsidP="007F1EAC">
            <w:pPr>
              <w:pStyle w:val="TableText"/>
              <w:rPr>
                <w:color w:val="000000"/>
              </w:rPr>
            </w:pPr>
            <w:r>
              <w:rPr>
                <w:color w:val="000000"/>
              </w:rPr>
              <w:t>CALD</w:t>
            </w:r>
          </w:p>
        </w:tc>
        <w:tc>
          <w:tcPr>
            <w:tcW w:w="0" w:type="dxa"/>
            <w:shd w:val="clear" w:color="auto" w:fill="auto"/>
            <w:vAlign w:val="bottom"/>
          </w:tcPr>
          <w:p w14:paraId="77BBF7A7" w14:textId="77777777" w:rsidR="0021284D" w:rsidRDefault="0021284D" w:rsidP="007F1EAC">
            <w:pPr>
              <w:pStyle w:val="TableText"/>
              <w:rPr>
                <w:rFonts w:cstheme="minorHAnsi"/>
                <w:color w:val="000000"/>
              </w:rPr>
            </w:pPr>
            <w:r>
              <w:rPr>
                <w:rFonts w:cstheme="minorHAnsi"/>
                <w:color w:val="000000"/>
              </w:rPr>
              <w:t>2.5</w:t>
            </w:r>
          </w:p>
        </w:tc>
        <w:tc>
          <w:tcPr>
            <w:tcW w:w="0" w:type="dxa"/>
            <w:shd w:val="clear" w:color="auto" w:fill="auto"/>
            <w:vAlign w:val="bottom"/>
          </w:tcPr>
          <w:p w14:paraId="0118B177" w14:textId="77777777" w:rsidR="0021284D" w:rsidRDefault="0021284D" w:rsidP="007F1EAC">
            <w:pPr>
              <w:pStyle w:val="TableText"/>
              <w:rPr>
                <w:rFonts w:cstheme="minorHAnsi"/>
                <w:color w:val="000000"/>
              </w:rPr>
            </w:pPr>
            <w:r>
              <w:rPr>
                <w:rFonts w:cstheme="minorHAnsi"/>
                <w:color w:val="000000"/>
              </w:rPr>
              <w:t>Not significant</w:t>
            </w:r>
          </w:p>
        </w:tc>
      </w:tr>
      <w:tr w:rsidR="0021284D" w:rsidRPr="006725D9" w14:paraId="23F6762A" w14:textId="77777777" w:rsidTr="007F1EAC">
        <w:trPr>
          <w:trHeight w:val="283"/>
        </w:trPr>
        <w:tc>
          <w:tcPr>
            <w:tcW w:w="0" w:type="dxa"/>
            <w:shd w:val="clear" w:color="auto" w:fill="auto"/>
            <w:vAlign w:val="bottom"/>
          </w:tcPr>
          <w:p w14:paraId="238AD1E9" w14:textId="77777777" w:rsidR="0021284D" w:rsidRDefault="0021284D" w:rsidP="007F1EAC">
            <w:pPr>
              <w:pStyle w:val="TableText"/>
              <w:rPr>
                <w:color w:val="000000"/>
              </w:rPr>
            </w:pPr>
            <w:r>
              <w:rPr>
                <w:color w:val="000000"/>
              </w:rPr>
              <w:t>Non-CALD</w:t>
            </w:r>
          </w:p>
        </w:tc>
        <w:tc>
          <w:tcPr>
            <w:tcW w:w="0" w:type="dxa"/>
            <w:shd w:val="clear" w:color="auto" w:fill="auto"/>
            <w:vAlign w:val="bottom"/>
          </w:tcPr>
          <w:p w14:paraId="1FA3AC0E" w14:textId="77777777" w:rsidR="0021284D" w:rsidRDefault="0021284D" w:rsidP="007F1EAC">
            <w:pPr>
              <w:pStyle w:val="TableText"/>
              <w:rPr>
                <w:rFonts w:cstheme="minorHAnsi"/>
                <w:color w:val="000000"/>
              </w:rPr>
            </w:pPr>
            <w:r>
              <w:rPr>
                <w:rFonts w:cstheme="minorHAnsi"/>
                <w:color w:val="000000"/>
              </w:rPr>
              <w:t>3.8</w:t>
            </w:r>
          </w:p>
        </w:tc>
        <w:tc>
          <w:tcPr>
            <w:tcW w:w="0" w:type="dxa"/>
            <w:shd w:val="clear" w:color="auto" w:fill="auto"/>
            <w:vAlign w:val="bottom"/>
          </w:tcPr>
          <w:p w14:paraId="650C4D18" w14:textId="77777777" w:rsidR="0021284D" w:rsidRDefault="0021284D" w:rsidP="007F1EAC">
            <w:pPr>
              <w:pStyle w:val="TableText"/>
              <w:rPr>
                <w:rFonts w:cstheme="minorHAnsi"/>
                <w:color w:val="000000"/>
              </w:rPr>
            </w:pPr>
            <w:r>
              <w:rPr>
                <w:rFonts w:cstheme="minorHAnsi"/>
                <w:color w:val="000000"/>
              </w:rPr>
              <w:t>4.6</w:t>
            </w:r>
          </w:p>
        </w:tc>
      </w:tr>
      <w:tr w:rsidR="0021284D" w:rsidRPr="006725D9" w14:paraId="2EB5DA42" w14:textId="77777777" w:rsidTr="007F1EAC">
        <w:trPr>
          <w:trHeight w:val="283"/>
        </w:trPr>
        <w:tc>
          <w:tcPr>
            <w:tcW w:w="0" w:type="dxa"/>
            <w:shd w:val="clear" w:color="auto" w:fill="auto"/>
            <w:vAlign w:val="bottom"/>
          </w:tcPr>
          <w:p w14:paraId="411FDC5C" w14:textId="77777777" w:rsidR="0021284D" w:rsidRDefault="0021284D" w:rsidP="007F1EAC">
            <w:pPr>
              <w:pStyle w:val="TableText"/>
              <w:rPr>
                <w:color w:val="000000"/>
              </w:rPr>
            </w:pPr>
            <w:r>
              <w:t>Targeted</w:t>
            </w:r>
          </w:p>
        </w:tc>
        <w:tc>
          <w:tcPr>
            <w:tcW w:w="0" w:type="dxa"/>
            <w:shd w:val="clear" w:color="auto" w:fill="auto"/>
            <w:vAlign w:val="bottom"/>
          </w:tcPr>
          <w:p w14:paraId="7E558A9D" w14:textId="77777777" w:rsidR="0021284D" w:rsidRDefault="0021284D" w:rsidP="007F1EAC">
            <w:pPr>
              <w:pStyle w:val="TableText"/>
              <w:rPr>
                <w:rFonts w:cstheme="minorHAnsi"/>
                <w:color w:val="000000"/>
              </w:rPr>
            </w:pPr>
          </w:p>
        </w:tc>
        <w:tc>
          <w:tcPr>
            <w:tcW w:w="0" w:type="dxa"/>
            <w:shd w:val="clear" w:color="auto" w:fill="auto"/>
            <w:vAlign w:val="bottom"/>
          </w:tcPr>
          <w:p w14:paraId="32B39708" w14:textId="77777777" w:rsidR="0021284D" w:rsidRDefault="0021284D" w:rsidP="007F1EAC">
            <w:pPr>
              <w:pStyle w:val="TableText"/>
              <w:rPr>
                <w:rFonts w:cstheme="minorHAnsi"/>
                <w:color w:val="000000"/>
              </w:rPr>
            </w:pPr>
          </w:p>
        </w:tc>
      </w:tr>
      <w:tr w:rsidR="0021284D" w:rsidRPr="006725D9" w14:paraId="095CEC37" w14:textId="77777777" w:rsidTr="007F1EAC">
        <w:trPr>
          <w:trHeight w:val="283"/>
        </w:trPr>
        <w:tc>
          <w:tcPr>
            <w:tcW w:w="0" w:type="dxa"/>
            <w:shd w:val="clear" w:color="auto" w:fill="auto"/>
            <w:vAlign w:val="bottom"/>
          </w:tcPr>
          <w:p w14:paraId="1182F357" w14:textId="77777777" w:rsidR="0021284D" w:rsidRDefault="0021284D" w:rsidP="007F1EAC">
            <w:pPr>
              <w:pStyle w:val="TableText"/>
            </w:pPr>
            <w:r>
              <w:t>CALD</w:t>
            </w:r>
          </w:p>
        </w:tc>
        <w:tc>
          <w:tcPr>
            <w:tcW w:w="0" w:type="dxa"/>
            <w:shd w:val="clear" w:color="auto" w:fill="auto"/>
            <w:vAlign w:val="bottom"/>
          </w:tcPr>
          <w:p w14:paraId="67BE1084" w14:textId="77777777" w:rsidR="0021284D" w:rsidRDefault="0021284D" w:rsidP="007F1EAC">
            <w:pPr>
              <w:pStyle w:val="TableText"/>
              <w:rPr>
                <w:rFonts w:cstheme="minorHAnsi"/>
              </w:rPr>
            </w:pPr>
            <w:r>
              <w:rPr>
                <w:rFonts w:cstheme="minorHAnsi"/>
              </w:rPr>
              <w:t>5.0</w:t>
            </w:r>
          </w:p>
        </w:tc>
        <w:tc>
          <w:tcPr>
            <w:tcW w:w="0" w:type="dxa"/>
            <w:shd w:val="clear" w:color="auto" w:fill="auto"/>
            <w:vAlign w:val="bottom"/>
          </w:tcPr>
          <w:p w14:paraId="018C95D6" w14:textId="77777777" w:rsidR="0021284D" w:rsidRDefault="0021284D" w:rsidP="007F1EAC">
            <w:pPr>
              <w:pStyle w:val="TableText"/>
              <w:rPr>
                <w:rFonts w:cstheme="minorHAnsi"/>
              </w:rPr>
            </w:pPr>
            <w:r>
              <w:rPr>
                <w:rFonts w:cstheme="minorHAnsi"/>
              </w:rPr>
              <w:t>4.3</w:t>
            </w:r>
          </w:p>
        </w:tc>
      </w:tr>
      <w:tr w:rsidR="0021284D" w:rsidRPr="006725D9" w14:paraId="7A4A0616" w14:textId="77777777" w:rsidTr="007F1EAC">
        <w:trPr>
          <w:trHeight w:val="283"/>
        </w:trPr>
        <w:tc>
          <w:tcPr>
            <w:tcW w:w="0" w:type="dxa"/>
            <w:shd w:val="clear" w:color="auto" w:fill="auto"/>
            <w:vAlign w:val="bottom"/>
          </w:tcPr>
          <w:p w14:paraId="4CDEB9AC" w14:textId="77777777" w:rsidR="0021284D" w:rsidRDefault="0021284D" w:rsidP="007F1EAC">
            <w:pPr>
              <w:pStyle w:val="TableText"/>
            </w:pPr>
            <w:r>
              <w:t>Non-CALD</w:t>
            </w:r>
          </w:p>
        </w:tc>
        <w:tc>
          <w:tcPr>
            <w:tcW w:w="0" w:type="dxa"/>
            <w:shd w:val="clear" w:color="auto" w:fill="auto"/>
            <w:vAlign w:val="bottom"/>
          </w:tcPr>
          <w:p w14:paraId="1785C99A" w14:textId="77777777" w:rsidR="0021284D" w:rsidRDefault="0021284D" w:rsidP="007F1EAC">
            <w:pPr>
              <w:pStyle w:val="TableText"/>
              <w:rPr>
                <w:rFonts w:cstheme="minorHAnsi"/>
              </w:rPr>
            </w:pPr>
            <w:r>
              <w:rPr>
                <w:rFonts w:cstheme="minorHAnsi"/>
              </w:rPr>
              <w:t>5.1</w:t>
            </w:r>
          </w:p>
        </w:tc>
        <w:tc>
          <w:tcPr>
            <w:tcW w:w="0" w:type="dxa"/>
            <w:shd w:val="clear" w:color="auto" w:fill="auto"/>
            <w:vAlign w:val="bottom"/>
          </w:tcPr>
          <w:p w14:paraId="0293C71B" w14:textId="77777777" w:rsidR="0021284D" w:rsidRDefault="0021284D" w:rsidP="007F1EAC">
            <w:pPr>
              <w:pStyle w:val="TableText"/>
              <w:rPr>
                <w:rFonts w:cstheme="minorHAnsi"/>
              </w:rPr>
            </w:pPr>
            <w:r>
              <w:rPr>
                <w:rFonts w:cstheme="minorHAnsi"/>
              </w:rPr>
              <w:t>4.7</w:t>
            </w:r>
          </w:p>
        </w:tc>
      </w:tr>
    </w:tbl>
    <w:p w14:paraId="429743D7" w14:textId="25BE84D7" w:rsidR="0021284D" w:rsidRPr="00344E82" w:rsidRDefault="0021284D" w:rsidP="00B103C8">
      <w:pPr>
        <w:pStyle w:val="Heading3"/>
      </w:pPr>
      <w:bookmarkStart w:id="462" w:name="_Toc116648579"/>
      <w:r>
        <w:t>A</w:t>
      </w:r>
      <w:r w:rsidR="004246A0">
        <w:t>6</w:t>
      </w:r>
      <w:r>
        <w:t>.4</w:t>
      </w:r>
      <w:r>
        <w:tab/>
        <w:t>Residential location</w:t>
      </w:r>
      <w:bookmarkEnd w:id="462"/>
    </w:p>
    <w:p w14:paraId="40125CF5" w14:textId="23418184" w:rsidR="0021284D" w:rsidRPr="00C72226" w:rsidRDefault="0021284D" w:rsidP="00C72226">
      <w:pPr>
        <w:pStyle w:val="Tablecaption"/>
      </w:pPr>
      <w:bookmarkStart w:id="463" w:name="_Toc102986137"/>
      <w:r w:rsidRPr="00C72226">
        <w:t>Table A</w:t>
      </w:r>
      <w:r w:rsidR="004246A0" w:rsidRPr="00C72226">
        <w:t>6</w:t>
      </w:r>
      <w:r w:rsidRPr="00C72226">
        <w:t>.13: Analysis group sizes by residential location</w:t>
      </w:r>
      <w:bookmarkEnd w:id="463"/>
    </w:p>
    <w:tbl>
      <w:tblPr>
        <w:tblStyle w:val="DEEWRTable2"/>
        <w:tblW w:w="90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2256"/>
        <w:gridCol w:w="2256"/>
        <w:gridCol w:w="2257"/>
        <w:gridCol w:w="2257"/>
      </w:tblGrid>
      <w:tr w:rsidR="0021284D" w:rsidRPr="006725D9" w14:paraId="3A0B0404" w14:textId="77777777" w:rsidTr="007F1EAC">
        <w:trPr>
          <w:cnfStyle w:val="100000000000" w:firstRow="1" w:lastRow="0" w:firstColumn="0" w:lastColumn="0" w:oddVBand="0" w:evenVBand="0" w:oddHBand="0" w:evenHBand="0" w:firstRowFirstColumn="0" w:firstRowLastColumn="0" w:lastRowFirstColumn="0" w:lastRowLastColumn="0"/>
          <w:trHeight w:val="80"/>
        </w:trPr>
        <w:tc>
          <w:tcPr>
            <w:tcW w:w="0" w:type="dxa"/>
            <w:shd w:val="clear" w:color="auto" w:fill="00161F"/>
            <w:vAlign w:val="bottom"/>
          </w:tcPr>
          <w:p w14:paraId="1B84F248" w14:textId="77777777" w:rsidR="0021284D" w:rsidRPr="00372498" w:rsidRDefault="0021284D" w:rsidP="007F1EAC">
            <w:pPr>
              <w:pStyle w:val="TableText"/>
              <w:rPr>
                <w:bCs w:val="0"/>
                <w:color w:val="000000" w:themeColor="text1"/>
              </w:rPr>
            </w:pPr>
            <w:r w:rsidRPr="007F1EAC">
              <w:rPr>
                <w:b w:val="0"/>
                <w:bCs w:val="0"/>
                <w:color w:val="auto"/>
              </w:rPr>
              <w:t>Stream</w:t>
            </w:r>
          </w:p>
        </w:tc>
        <w:tc>
          <w:tcPr>
            <w:tcW w:w="0" w:type="dxa"/>
            <w:shd w:val="clear" w:color="auto" w:fill="00161F"/>
            <w:vAlign w:val="center"/>
          </w:tcPr>
          <w:p w14:paraId="564F6E60" w14:textId="77777777" w:rsidR="0021284D" w:rsidRPr="00372498" w:rsidRDefault="0021284D" w:rsidP="007F1EAC">
            <w:pPr>
              <w:pStyle w:val="TableText"/>
              <w:rPr>
                <w:bCs w:val="0"/>
              </w:rPr>
            </w:pPr>
            <w:r w:rsidRPr="007F1EAC">
              <w:rPr>
                <w:b w:val="0"/>
                <w:bCs w:val="0"/>
                <w:color w:val="auto"/>
              </w:rPr>
              <w:t>Comparison group</w:t>
            </w:r>
          </w:p>
        </w:tc>
        <w:tc>
          <w:tcPr>
            <w:tcW w:w="0" w:type="dxa"/>
            <w:shd w:val="clear" w:color="auto" w:fill="00161F"/>
            <w:vAlign w:val="center"/>
          </w:tcPr>
          <w:p w14:paraId="404A37E2" w14:textId="77777777" w:rsidR="0021284D" w:rsidRPr="00372498" w:rsidRDefault="0021284D" w:rsidP="007F1EAC">
            <w:pPr>
              <w:pStyle w:val="TableText"/>
              <w:rPr>
                <w:bCs w:val="0"/>
              </w:rPr>
            </w:pPr>
            <w:r w:rsidRPr="007F1EAC">
              <w:rPr>
                <w:b w:val="0"/>
                <w:bCs w:val="0"/>
                <w:color w:val="auto"/>
              </w:rPr>
              <w:t>Treatment group</w:t>
            </w:r>
          </w:p>
        </w:tc>
        <w:tc>
          <w:tcPr>
            <w:tcW w:w="0" w:type="dxa"/>
            <w:shd w:val="clear" w:color="auto" w:fill="00161F"/>
          </w:tcPr>
          <w:p w14:paraId="7A4EBF3A" w14:textId="77777777" w:rsidR="0021284D" w:rsidRPr="00372498" w:rsidRDefault="0021284D" w:rsidP="007F1EAC">
            <w:pPr>
              <w:pStyle w:val="TableText"/>
              <w:rPr>
                <w:bCs w:val="0"/>
              </w:rPr>
            </w:pPr>
            <w:r w:rsidRPr="007F1EAC">
              <w:rPr>
                <w:b w:val="0"/>
                <w:bCs w:val="0"/>
                <w:color w:val="auto"/>
              </w:rPr>
              <w:t>Total</w:t>
            </w:r>
          </w:p>
        </w:tc>
      </w:tr>
      <w:tr w:rsidR="0021284D" w:rsidRPr="006725D9" w14:paraId="78A819D9" w14:textId="77777777" w:rsidTr="007F1EAC">
        <w:trPr>
          <w:trHeight w:val="283"/>
        </w:trPr>
        <w:tc>
          <w:tcPr>
            <w:tcW w:w="0" w:type="dxa"/>
            <w:shd w:val="clear" w:color="auto" w:fill="BDD6EE" w:themeFill="accent5" w:themeFillTint="66"/>
            <w:vAlign w:val="bottom"/>
          </w:tcPr>
          <w:p w14:paraId="53A5CF50" w14:textId="77777777" w:rsidR="0021284D" w:rsidRPr="00600321" w:rsidRDefault="0021284D" w:rsidP="007F1EAC">
            <w:pPr>
              <w:pStyle w:val="TableText"/>
            </w:pPr>
            <w:r w:rsidRPr="00600321">
              <w:t>Stage 1</w:t>
            </w:r>
          </w:p>
        </w:tc>
        <w:tc>
          <w:tcPr>
            <w:tcW w:w="0" w:type="dxa"/>
            <w:shd w:val="clear" w:color="auto" w:fill="BDD6EE" w:themeFill="accent5" w:themeFillTint="66"/>
            <w:vAlign w:val="bottom"/>
          </w:tcPr>
          <w:p w14:paraId="1B0F234E" w14:textId="77777777" w:rsidR="0021284D" w:rsidRPr="00600321" w:rsidRDefault="0021284D" w:rsidP="007F1EAC">
            <w:pPr>
              <w:pStyle w:val="TableText"/>
              <w:rPr>
                <w:color w:val="FFFFFF" w:themeColor="background1"/>
              </w:rPr>
            </w:pPr>
          </w:p>
        </w:tc>
        <w:tc>
          <w:tcPr>
            <w:tcW w:w="0" w:type="dxa"/>
            <w:shd w:val="clear" w:color="auto" w:fill="BDD6EE" w:themeFill="accent5" w:themeFillTint="66"/>
            <w:vAlign w:val="bottom"/>
          </w:tcPr>
          <w:p w14:paraId="2ECA28C0" w14:textId="77777777" w:rsidR="0021284D" w:rsidRPr="00600321" w:rsidRDefault="0021284D" w:rsidP="007F1EAC">
            <w:pPr>
              <w:pStyle w:val="TableText"/>
              <w:rPr>
                <w:color w:val="FFFFFF" w:themeColor="background1"/>
              </w:rPr>
            </w:pPr>
          </w:p>
        </w:tc>
        <w:tc>
          <w:tcPr>
            <w:tcW w:w="0" w:type="dxa"/>
            <w:shd w:val="clear" w:color="auto" w:fill="BDD6EE" w:themeFill="accent5" w:themeFillTint="66"/>
          </w:tcPr>
          <w:p w14:paraId="1C8A172F" w14:textId="77777777" w:rsidR="0021284D" w:rsidRPr="00600321" w:rsidRDefault="0021284D" w:rsidP="007F1EAC">
            <w:pPr>
              <w:pStyle w:val="TableText"/>
              <w:rPr>
                <w:color w:val="FFFFFF" w:themeColor="background1"/>
              </w:rPr>
            </w:pPr>
          </w:p>
        </w:tc>
      </w:tr>
      <w:tr w:rsidR="0021284D" w:rsidRPr="006725D9" w14:paraId="56C6D492" w14:textId="77777777" w:rsidTr="007F1EAC">
        <w:trPr>
          <w:trHeight w:val="283"/>
        </w:trPr>
        <w:tc>
          <w:tcPr>
            <w:tcW w:w="0" w:type="dxa"/>
            <w:shd w:val="clear" w:color="auto" w:fill="auto"/>
            <w:vAlign w:val="bottom"/>
          </w:tcPr>
          <w:p w14:paraId="63F48760" w14:textId="77777777" w:rsidR="0021284D" w:rsidRPr="00600321" w:rsidRDefault="0021284D" w:rsidP="007F1EAC">
            <w:pPr>
              <w:pStyle w:val="TableText"/>
            </w:pPr>
            <w:r w:rsidRPr="00600321">
              <w:t>Intensive</w:t>
            </w:r>
          </w:p>
        </w:tc>
        <w:tc>
          <w:tcPr>
            <w:tcW w:w="0" w:type="dxa"/>
            <w:shd w:val="clear" w:color="auto" w:fill="auto"/>
            <w:vAlign w:val="bottom"/>
          </w:tcPr>
          <w:p w14:paraId="36FA5D4B" w14:textId="77777777" w:rsidR="0021284D" w:rsidRPr="00600321" w:rsidRDefault="0021284D" w:rsidP="007F1EAC">
            <w:pPr>
              <w:pStyle w:val="TableText"/>
              <w:rPr>
                <w:color w:val="FFFFFF" w:themeColor="background1"/>
              </w:rPr>
            </w:pPr>
          </w:p>
        </w:tc>
        <w:tc>
          <w:tcPr>
            <w:tcW w:w="0" w:type="dxa"/>
            <w:shd w:val="clear" w:color="auto" w:fill="auto"/>
            <w:vAlign w:val="bottom"/>
          </w:tcPr>
          <w:p w14:paraId="3DD9E3E8" w14:textId="77777777" w:rsidR="0021284D" w:rsidRPr="00600321" w:rsidRDefault="0021284D" w:rsidP="007F1EAC">
            <w:pPr>
              <w:pStyle w:val="TableText"/>
              <w:rPr>
                <w:color w:val="FFFFFF" w:themeColor="background1"/>
              </w:rPr>
            </w:pPr>
          </w:p>
        </w:tc>
        <w:tc>
          <w:tcPr>
            <w:tcW w:w="0" w:type="dxa"/>
          </w:tcPr>
          <w:p w14:paraId="6B091711" w14:textId="77777777" w:rsidR="0021284D" w:rsidRPr="00600321" w:rsidRDefault="0021284D" w:rsidP="007F1EAC">
            <w:pPr>
              <w:pStyle w:val="TableText"/>
              <w:rPr>
                <w:color w:val="FFFFFF" w:themeColor="background1"/>
              </w:rPr>
            </w:pPr>
          </w:p>
        </w:tc>
      </w:tr>
      <w:tr w:rsidR="0021284D" w:rsidRPr="006725D9" w14:paraId="2E15CC4A" w14:textId="77777777" w:rsidTr="007F1EAC">
        <w:trPr>
          <w:trHeight w:val="283"/>
        </w:trPr>
        <w:tc>
          <w:tcPr>
            <w:tcW w:w="0" w:type="dxa"/>
            <w:shd w:val="clear" w:color="auto" w:fill="auto"/>
            <w:vAlign w:val="bottom"/>
          </w:tcPr>
          <w:p w14:paraId="24D5C65F" w14:textId="484043A4" w:rsidR="0021284D" w:rsidRPr="00600321" w:rsidRDefault="0021284D" w:rsidP="007F1EAC">
            <w:pPr>
              <w:pStyle w:val="TableText"/>
            </w:pPr>
            <w:r w:rsidRPr="00600321">
              <w:rPr>
                <w:color w:val="000000"/>
              </w:rPr>
              <w:t xml:space="preserve">Major </w:t>
            </w:r>
            <w:r w:rsidR="0032501A">
              <w:rPr>
                <w:color w:val="000000"/>
              </w:rPr>
              <w:t>C</w:t>
            </w:r>
            <w:r w:rsidRPr="00600321">
              <w:rPr>
                <w:color w:val="000000"/>
              </w:rPr>
              <w:t>ity</w:t>
            </w:r>
          </w:p>
        </w:tc>
        <w:tc>
          <w:tcPr>
            <w:tcW w:w="0" w:type="dxa"/>
            <w:shd w:val="clear" w:color="auto" w:fill="auto"/>
            <w:vAlign w:val="bottom"/>
          </w:tcPr>
          <w:p w14:paraId="3828027A" w14:textId="6A41150D" w:rsidR="0021284D" w:rsidRPr="00600321" w:rsidRDefault="0021284D" w:rsidP="007F1EAC">
            <w:pPr>
              <w:pStyle w:val="TableText"/>
              <w:rPr>
                <w:color w:val="auto"/>
              </w:rPr>
            </w:pPr>
            <w:r w:rsidRPr="00600321">
              <w:rPr>
                <w:color w:val="auto"/>
              </w:rPr>
              <w:t>2</w:t>
            </w:r>
            <w:r w:rsidR="007B3340">
              <w:rPr>
                <w:color w:val="auto"/>
              </w:rPr>
              <w:t>,</w:t>
            </w:r>
            <w:r w:rsidRPr="00600321">
              <w:rPr>
                <w:color w:val="auto"/>
              </w:rPr>
              <w:t>146</w:t>
            </w:r>
          </w:p>
        </w:tc>
        <w:tc>
          <w:tcPr>
            <w:tcW w:w="0" w:type="dxa"/>
            <w:shd w:val="clear" w:color="auto" w:fill="auto"/>
            <w:vAlign w:val="bottom"/>
          </w:tcPr>
          <w:p w14:paraId="71F3E599" w14:textId="443AF280" w:rsidR="0021284D" w:rsidRPr="00600321" w:rsidRDefault="0021284D" w:rsidP="007F1EAC">
            <w:pPr>
              <w:pStyle w:val="TableText"/>
              <w:rPr>
                <w:color w:val="auto"/>
              </w:rPr>
            </w:pPr>
            <w:r w:rsidRPr="00600321">
              <w:rPr>
                <w:color w:val="auto"/>
              </w:rPr>
              <w:t>7</w:t>
            </w:r>
            <w:r w:rsidR="007B3340">
              <w:rPr>
                <w:color w:val="auto"/>
              </w:rPr>
              <w:t>,</w:t>
            </w:r>
            <w:r w:rsidRPr="00600321">
              <w:rPr>
                <w:color w:val="auto"/>
              </w:rPr>
              <w:t>579</w:t>
            </w:r>
          </w:p>
        </w:tc>
        <w:tc>
          <w:tcPr>
            <w:tcW w:w="0" w:type="dxa"/>
          </w:tcPr>
          <w:p w14:paraId="34BC1246" w14:textId="5D3A6088" w:rsidR="0021284D" w:rsidRPr="00600321" w:rsidRDefault="0021284D" w:rsidP="007F1EAC">
            <w:pPr>
              <w:pStyle w:val="TableText"/>
            </w:pPr>
            <w:r w:rsidRPr="00600321">
              <w:t>9</w:t>
            </w:r>
            <w:r w:rsidR="007B3340">
              <w:t>,</w:t>
            </w:r>
            <w:r w:rsidRPr="00600321">
              <w:t>725</w:t>
            </w:r>
          </w:p>
        </w:tc>
      </w:tr>
      <w:tr w:rsidR="0021284D" w:rsidRPr="006725D9" w14:paraId="0B190015" w14:textId="77777777" w:rsidTr="007F1EAC">
        <w:trPr>
          <w:trHeight w:val="283"/>
        </w:trPr>
        <w:tc>
          <w:tcPr>
            <w:tcW w:w="0" w:type="dxa"/>
            <w:shd w:val="clear" w:color="auto" w:fill="auto"/>
            <w:vAlign w:val="bottom"/>
          </w:tcPr>
          <w:p w14:paraId="154B09F4" w14:textId="646FCAC9" w:rsidR="0021284D" w:rsidRPr="00600321" w:rsidRDefault="0021284D" w:rsidP="007F1EAC">
            <w:pPr>
              <w:pStyle w:val="TableText"/>
            </w:pPr>
            <w:r w:rsidRPr="00600321">
              <w:rPr>
                <w:color w:val="000000"/>
              </w:rPr>
              <w:t xml:space="preserve">Inner </w:t>
            </w:r>
            <w:r w:rsidR="0032501A">
              <w:rPr>
                <w:color w:val="000000"/>
              </w:rPr>
              <w:t>R</w:t>
            </w:r>
            <w:r w:rsidRPr="00600321">
              <w:rPr>
                <w:color w:val="000000"/>
              </w:rPr>
              <w:t>egional</w:t>
            </w:r>
          </w:p>
        </w:tc>
        <w:tc>
          <w:tcPr>
            <w:tcW w:w="0" w:type="dxa"/>
            <w:shd w:val="clear" w:color="auto" w:fill="auto"/>
            <w:vAlign w:val="bottom"/>
          </w:tcPr>
          <w:p w14:paraId="7AC98BA9" w14:textId="77777777" w:rsidR="0021284D" w:rsidRPr="00600321" w:rsidRDefault="0021284D" w:rsidP="007F1EAC">
            <w:pPr>
              <w:pStyle w:val="TableText"/>
              <w:rPr>
                <w:color w:val="auto"/>
              </w:rPr>
            </w:pPr>
            <w:r w:rsidRPr="00600321">
              <w:rPr>
                <w:color w:val="auto"/>
              </w:rPr>
              <w:t>966</w:t>
            </w:r>
          </w:p>
        </w:tc>
        <w:tc>
          <w:tcPr>
            <w:tcW w:w="0" w:type="dxa"/>
            <w:shd w:val="clear" w:color="auto" w:fill="auto"/>
            <w:vAlign w:val="bottom"/>
          </w:tcPr>
          <w:p w14:paraId="20FFD12D" w14:textId="2475ED65" w:rsidR="0021284D" w:rsidRPr="00600321" w:rsidRDefault="0021284D" w:rsidP="007F1EAC">
            <w:pPr>
              <w:pStyle w:val="TableText"/>
              <w:rPr>
                <w:color w:val="auto"/>
              </w:rPr>
            </w:pPr>
            <w:r w:rsidRPr="00600321">
              <w:rPr>
                <w:color w:val="auto"/>
              </w:rPr>
              <w:t>2</w:t>
            </w:r>
            <w:r w:rsidR="007B3340">
              <w:rPr>
                <w:color w:val="auto"/>
              </w:rPr>
              <w:t>,</w:t>
            </w:r>
            <w:r w:rsidRPr="00600321">
              <w:rPr>
                <w:color w:val="auto"/>
              </w:rPr>
              <w:t>868</w:t>
            </w:r>
          </w:p>
        </w:tc>
        <w:tc>
          <w:tcPr>
            <w:tcW w:w="0" w:type="dxa"/>
          </w:tcPr>
          <w:p w14:paraId="11086BB7" w14:textId="2396194D" w:rsidR="0021284D" w:rsidRPr="00600321" w:rsidRDefault="0021284D" w:rsidP="007F1EAC">
            <w:pPr>
              <w:pStyle w:val="TableText"/>
            </w:pPr>
            <w:r w:rsidRPr="00600321">
              <w:t>3</w:t>
            </w:r>
            <w:r w:rsidR="007B3340">
              <w:t>,</w:t>
            </w:r>
            <w:r w:rsidRPr="00600321">
              <w:t>834</w:t>
            </w:r>
          </w:p>
        </w:tc>
      </w:tr>
      <w:tr w:rsidR="0021284D" w:rsidRPr="006725D9" w14:paraId="3C42B54A" w14:textId="77777777" w:rsidTr="007F1EAC">
        <w:trPr>
          <w:trHeight w:val="283"/>
        </w:trPr>
        <w:tc>
          <w:tcPr>
            <w:tcW w:w="0" w:type="dxa"/>
            <w:shd w:val="clear" w:color="auto" w:fill="auto"/>
            <w:vAlign w:val="bottom"/>
          </w:tcPr>
          <w:p w14:paraId="5924ECBC" w14:textId="2FC3638D" w:rsidR="0021284D" w:rsidRPr="00600321" w:rsidRDefault="0021284D" w:rsidP="007F1EAC">
            <w:pPr>
              <w:pStyle w:val="TableText"/>
              <w:rPr>
                <w:color w:val="000000"/>
              </w:rPr>
            </w:pPr>
            <w:r w:rsidRPr="00600321">
              <w:rPr>
                <w:color w:val="000000"/>
              </w:rPr>
              <w:t xml:space="preserve">Outer </w:t>
            </w:r>
            <w:r w:rsidR="0032501A">
              <w:rPr>
                <w:color w:val="000000"/>
              </w:rPr>
              <w:t>R</w:t>
            </w:r>
            <w:r w:rsidRPr="00600321">
              <w:rPr>
                <w:color w:val="000000"/>
              </w:rPr>
              <w:t>egional</w:t>
            </w:r>
          </w:p>
        </w:tc>
        <w:tc>
          <w:tcPr>
            <w:tcW w:w="0" w:type="dxa"/>
            <w:shd w:val="clear" w:color="auto" w:fill="auto"/>
            <w:vAlign w:val="bottom"/>
          </w:tcPr>
          <w:p w14:paraId="789AD098" w14:textId="77777777" w:rsidR="0021284D" w:rsidRPr="00600321" w:rsidRDefault="0021284D" w:rsidP="007F1EAC">
            <w:pPr>
              <w:pStyle w:val="TableText"/>
            </w:pPr>
            <w:r w:rsidRPr="00600321">
              <w:t>709</w:t>
            </w:r>
          </w:p>
        </w:tc>
        <w:tc>
          <w:tcPr>
            <w:tcW w:w="0" w:type="dxa"/>
            <w:shd w:val="clear" w:color="auto" w:fill="auto"/>
            <w:vAlign w:val="bottom"/>
          </w:tcPr>
          <w:p w14:paraId="6641516D" w14:textId="5B210DD0" w:rsidR="0021284D" w:rsidRPr="00600321" w:rsidRDefault="0021284D" w:rsidP="007F1EAC">
            <w:pPr>
              <w:pStyle w:val="TableText"/>
            </w:pPr>
            <w:r w:rsidRPr="00600321">
              <w:t>2</w:t>
            </w:r>
            <w:r w:rsidR="007B3340">
              <w:t>,</w:t>
            </w:r>
            <w:r w:rsidRPr="00600321">
              <w:t>211</w:t>
            </w:r>
          </w:p>
        </w:tc>
        <w:tc>
          <w:tcPr>
            <w:tcW w:w="0" w:type="dxa"/>
          </w:tcPr>
          <w:p w14:paraId="72DDA653" w14:textId="505554EC" w:rsidR="0021284D" w:rsidRPr="00600321" w:rsidRDefault="0021284D" w:rsidP="007F1EAC">
            <w:pPr>
              <w:pStyle w:val="TableText"/>
            </w:pPr>
            <w:r w:rsidRPr="00600321">
              <w:t>2</w:t>
            </w:r>
            <w:r w:rsidR="007B3340">
              <w:t>,</w:t>
            </w:r>
            <w:r w:rsidRPr="00600321">
              <w:t>920</w:t>
            </w:r>
          </w:p>
        </w:tc>
      </w:tr>
      <w:tr w:rsidR="0021284D" w:rsidRPr="006725D9" w14:paraId="7CB7124E" w14:textId="77777777" w:rsidTr="007F1EAC">
        <w:trPr>
          <w:trHeight w:val="283"/>
        </w:trPr>
        <w:tc>
          <w:tcPr>
            <w:tcW w:w="0" w:type="dxa"/>
            <w:shd w:val="clear" w:color="auto" w:fill="auto"/>
            <w:vAlign w:val="bottom"/>
          </w:tcPr>
          <w:p w14:paraId="6631AA87" w14:textId="75CEEC97" w:rsidR="0021284D" w:rsidRPr="00600321" w:rsidRDefault="0021284D" w:rsidP="007F1EAC">
            <w:pPr>
              <w:pStyle w:val="TableText"/>
              <w:rPr>
                <w:color w:val="000000"/>
              </w:rPr>
            </w:pPr>
            <w:r w:rsidRPr="00600321">
              <w:rPr>
                <w:color w:val="000000"/>
              </w:rPr>
              <w:t xml:space="preserve">Remote/Very </w:t>
            </w:r>
            <w:r w:rsidR="0032501A">
              <w:rPr>
                <w:color w:val="000000"/>
              </w:rPr>
              <w:t>R</w:t>
            </w:r>
            <w:r w:rsidRPr="00600321">
              <w:rPr>
                <w:color w:val="000000"/>
              </w:rPr>
              <w:t>emote</w:t>
            </w:r>
          </w:p>
        </w:tc>
        <w:tc>
          <w:tcPr>
            <w:tcW w:w="0" w:type="dxa"/>
            <w:shd w:val="clear" w:color="auto" w:fill="auto"/>
            <w:vAlign w:val="bottom"/>
          </w:tcPr>
          <w:p w14:paraId="1A67E44C" w14:textId="77777777" w:rsidR="0021284D" w:rsidRPr="00600321" w:rsidRDefault="0021284D" w:rsidP="007F1EAC">
            <w:pPr>
              <w:pStyle w:val="TableText"/>
            </w:pPr>
            <w:r w:rsidRPr="00600321">
              <w:t>107</w:t>
            </w:r>
          </w:p>
        </w:tc>
        <w:tc>
          <w:tcPr>
            <w:tcW w:w="0" w:type="dxa"/>
            <w:shd w:val="clear" w:color="auto" w:fill="auto"/>
            <w:vAlign w:val="bottom"/>
          </w:tcPr>
          <w:p w14:paraId="1EADF6A0" w14:textId="77777777" w:rsidR="0021284D" w:rsidRPr="00600321" w:rsidRDefault="0021284D" w:rsidP="007F1EAC">
            <w:pPr>
              <w:pStyle w:val="TableText"/>
            </w:pPr>
            <w:r w:rsidRPr="00600321">
              <w:t>99</w:t>
            </w:r>
          </w:p>
        </w:tc>
        <w:tc>
          <w:tcPr>
            <w:tcW w:w="0" w:type="dxa"/>
            <w:vAlign w:val="bottom"/>
          </w:tcPr>
          <w:p w14:paraId="12DB28C0" w14:textId="77777777" w:rsidR="0021284D" w:rsidRPr="00600321" w:rsidRDefault="0021284D" w:rsidP="007F1EAC">
            <w:pPr>
              <w:pStyle w:val="TableText"/>
            </w:pPr>
            <w:r w:rsidRPr="00600321">
              <w:t>206</w:t>
            </w:r>
          </w:p>
        </w:tc>
      </w:tr>
      <w:tr w:rsidR="0021284D" w:rsidRPr="006725D9" w14:paraId="48C6E6C6" w14:textId="77777777" w:rsidTr="007F1EAC">
        <w:trPr>
          <w:trHeight w:val="283"/>
        </w:trPr>
        <w:tc>
          <w:tcPr>
            <w:tcW w:w="0" w:type="dxa"/>
            <w:shd w:val="clear" w:color="auto" w:fill="auto"/>
            <w:vAlign w:val="bottom"/>
          </w:tcPr>
          <w:p w14:paraId="16464242" w14:textId="77777777" w:rsidR="0021284D" w:rsidRPr="00600321" w:rsidRDefault="0021284D" w:rsidP="007F1EAC">
            <w:pPr>
              <w:pStyle w:val="TableText"/>
              <w:rPr>
                <w:color w:val="000000"/>
              </w:rPr>
            </w:pPr>
            <w:r w:rsidRPr="00600321">
              <w:t>Targeted</w:t>
            </w:r>
          </w:p>
        </w:tc>
        <w:tc>
          <w:tcPr>
            <w:tcW w:w="0" w:type="dxa"/>
            <w:shd w:val="clear" w:color="auto" w:fill="auto"/>
            <w:vAlign w:val="bottom"/>
          </w:tcPr>
          <w:p w14:paraId="2068A4A3" w14:textId="77777777" w:rsidR="0021284D" w:rsidRPr="00600321" w:rsidRDefault="0021284D" w:rsidP="007F1EAC">
            <w:pPr>
              <w:pStyle w:val="TableText"/>
              <w:rPr>
                <w:color w:val="FFFFFF" w:themeColor="background1"/>
              </w:rPr>
            </w:pPr>
          </w:p>
        </w:tc>
        <w:tc>
          <w:tcPr>
            <w:tcW w:w="0" w:type="dxa"/>
            <w:shd w:val="clear" w:color="auto" w:fill="auto"/>
            <w:vAlign w:val="bottom"/>
          </w:tcPr>
          <w:p w14:paraId="6980BFB4" w14:textId="77777777" w:rsidR="0021284D" w:rsidRPr="00600321" w:rsidRDefault="0021284D" w:rsidP="007F1EAC">
            <w:pPr>
              <w:pStyle w:val="TableText"/>
              <w:rPr>
                <w:color w:val="000000"/>
              </w:rPr>
            </w:pPr>
          </w:p>
        </w:tc>
        <w:tc>
          <w:tcPr>
            <w:tcW w:w="0" w:type="dxa"/>
          </w:tcPr>
          <w:p w14:paraId="0B4748F7" w14:textId="77777777" w:rsidR="0021284D" w:rsidRPr="00600321" w:rsidRDefault="0021284D" w:rsidP="007F1EAC">
            <w:pPr>
              <w:pStyle w:val="TableText"/>
              <w:rPr>
                <w:color w:val="000000"/>
              </w:rPr>
            </w:pPr>
          </w:p>
        </w:tc>
      </w:tr>
      <w:tr w:rsidR="0021284D" w:rsidRPr="006725D9" w14:paraId="04C1EAA0" w14:textId="77777777" w:rsidTr="007F1EAC">
        <w:trPr>
          <w:trHeight w:val="80"/>
        </w:trPr>
        <w:tc>
          <w:tcPr>
            <w:tcW w:w="0" w:type="dxa"/>
            <w:shd w:val="clear" w:color="auto" w:fill="auto"/>
            <w:vAlign w:val="bottom"/>
          </w:tcPr>
          <w:p w14:paraId="119018DE" w14:textId="1E574AED" w:rsidR="0021284D" w:rsidRPr="00600321" w:rsidRDefault="0021284D" w:rsidP="007F1EAC">
            <w:pPr>
              <w:pStyle w:val="TableText"/>
              <w:rPr>
                <w:color w:val="000000"/>
              </w:rPr>
            </w:pPr>
            <w:r w:rsidRPr="00600321">
              <w:rPr>
                <w:color w:val="000000"/>
              </w:rPr>
              <w:t xml:space="preserve">Major </w:t>
            </w:r>
            <w:r w:rsidR="0032501A">
              <w:rPr>
                <w:color w:val="000000"/>
              </w:rPr>
              <w:t>C</w:t>
            </w:r>
            <w:r w:rsidRPr="00600321">
              <w:rPr>
                <w:color w:val="000000"/>
              </w:rPr>
              <w:t>ity</w:t>
            </w:r>
          </w:p>
        </w:tc>
        <w:tc>
          <w:tcPr>
            <w:tcW w:w="0" w:type="dxa"/>
            <w:shd w:val="clear" w:color="auto" w:fill="auto"/>
            <w:vAlign w:val="bottom"/>
          </w:tcPr>
          <w:p w14:paraId="6016B571" w14:textId="5DD18876" w:rsidR="0021284D" w:rsidRPr="00600321" w:rsidRDefault="0021284D" w:rsidP="007F1EAC">
            <w:pPr>
              <w:pStyle w:val="TableText"/>
              <w:rPr>
                <w:color w:val="000000"/>
              </w:rPr>
            </w:pPr>
            <w:r w:rsidRPr="00600321">
              <w:rPr>
                <w:color w:val="000000"/>
              </w:rPr>
              <w:t>4</w:t>
            </w:r>
            <w:r w:rsidR="007B3340">
              <w:rPr>
                <w:color w:val="000000"/>
              </w:rPr>
              <w:t>,</w:t>
            </w:r>
            <w:r w:rsidRPr="00600321">
              <w:rPr>
                <w:color w:val="000000"/>
              </w:rPr>
              <w:t>796</w:t>
            </w:r>
          </w:p>
        </w:tc>
        <w:tc>
          <w:tcPr>
            <w:tcW w:w="0" w:type="dxa"/>
            <w:shd w:val="clear" w:color="auto" w:fill="auto"/>
            <w:vAlign w:val="bottom"/>
          </w:tcPr>
          <w:p w14:paraId="623BA41D" w14:textId="1E1BC167" w:rsidR="0021284D" w:rsidRPr="00600321" w:rsidRDefault="0021284D" w:rsidP="007F1EAC">
            <w:pPr>
              <w:pStyle w:val="TableText"/>
              <w:rPr>
                <w:color w:val="000000"/>
              </w:rPr>
            </w:pPr>
            <w:r w:rsidRPr="00600321">
              <w:rPr>
                <w:color w:val="000000"/>
              </w:rPr>
              <w:t>5</w:t>
            </w:r>
            <w:r w:rsidR="007B3340">
              <w:rPr>
                <w:color w:val="000000"/>
              </w:rPr>
              <w:t>,</w:t>
            </w:r>
            <w:r w:rsidRPr="00600321">
              <w:rPr>
                <w:color w:val="000000"/>
              </w:rPr>
              <w:t>992</w:t>
            </w:r>
          </w:p>
        </w:tc>
        <w:tc>
          <w:tcPr>
            <w:tcW w:w="0" w:type="dxa"/>
          </w:tcPr>
          <w:p w14:paraId="2513D43D" w14:textId="77777777" w:rsidR="0021284D" w:rsidRPr="00600321" w:rsidRDefault="0021284D" w:rsidP="007F1EAC">
            <w:pPr>
              <w:pStyle w:val="TableText"/>
              <w:rPr>
                <w:color w:val="000000"/>
              </w:rPr>
            </w:pPr>
            <w:r w:rsidRPr="00600321">
              <w:rPr>
                <w:color w:val="000000"/>
              </w:rPr>
              <w:t>10,788</w:t>
            </w:r>
          </w:p>
        </w:tc>
      </w:tr>
      <w:tr w:rsidR="0021284D" w:rsidRPr="006725D9" w14:paraId="5DCE4432" w14:textId="77777777" w:rsidTr="007F1EAC">
        <w:trPr>
          <w:trHeight w:val="283"/>
        </w:trPr>
        <w:tc>
          <w:tcPr>
            <w:tcW w:w="0" w:type="dxa"/>
            <w:shd w:val="clear" w:color="auto" w:fill="auto"/>
            <w:vAlign w:val="bottom"/>
          </w:tcPr>
          <w:p w14:paraId="1E52B406" w14:textId="15E2397F" w:rsidR="0021284D" w:rsidRPr="00600321" w:rsidRDefault="0021284D" w:rsidP="007F1EAC">
            <w:pPr>
              <w:pStyle w:val="TableText"/>
              <w:rPr>
                <w:color w:val="000000"/>
              </w:rPr>
            </w:pPr>
            <w:r w:rsidRPr="00600321">
              <w:rPr>
                <w:color w:val="000000"/>
              </w:rPr>
              <w:t xml:space="preserve">Inner </w:t>
            </w:r>
            <w:r w:rsidR="0032501A">
              <w:rPr>
                <w:color w:val="000000"/>
              </w:rPr>
              <w:t>R</w:t>
            </w:r>
            <w:r w:rsidRPr="00600321">
              <w:rPr>
                <w:color w:val="000000"/>
              </w:rPr>
              <w:t>egional</w:t>
            </w:r>
          </w:p>
        </w:tc>
        <w:tc>
          <w:tcPr>
            <w:tcW w:w="0" w:type="dxa"/>
            <w:shd w:val="clear" w:color="auto" w:fill="auto"/>
            <w:vAlign w:val="bottom"/>
          </w:tcPr>
          <w:p w14:paraId="65D110FC" w14:textId="4A6CF08E" w:rsidR="0021284D" w:rsidRPr="00600321" w:rsidRDefault="0021284D" w:rsidP="007F1EAC">
            <w:pPr>
              <w:pStyle w:val="TableText"/>
              <w:rPr>
                <w:color w:val="000000"/>
              </w:rPr>
            </w:pPr>
            <w:r w:rsidRPr="00600321">
              <w:rPr>
                <w:color w:val="000000"/>
              </w:rPr>
              <w:t>1</w:t>
            </w:r>
            <w:r w:rsidR="007B3340">
              <w:rPr>
                <w:color w:val="000000"/>
              </w:rPr>
              <w:t>,</w:t>
            </w:r>
            <w:r w:rsidRPr="00600321">
              <w:rPr>
                <w:color w:val="000000"/>
              </w:rPr>
              <w:t>766</w:t>
            </w:r>
          </w:p>
        </w:tc>
        <w:tc>
          <w:tcPr>
            <w:tcW w:w="0" w:type="dxa"/>
            <w:shd w:val="clear" w:color="auto" w:fill="auto"/>
            <w:vAlign w:val="bottom"/>
          </w:tcPr>
          <w:p w14:paraId="20858657" w14:textId="29D741EB" w:rsidR="0021284D" w:rsidRPr="00600321" w:rsidRDefault="0021284D" w:rsidP="007F1EAC">
            <w:pPr>
              <w:pStyle w:val="TableText"/>
              <w:rPr>
                <w:color w:val="000000"/>
              </w:rPr>
            </w:pPr>
            <w:r w:rsidRPr="00600321">
              <w:rPr>
                <w:color w:val="000000"/>
              </w:rPr>
              <w:t>2</w:t>
            </w:r>
            <w:r w:rsidR="007B3340">
              <w:rPr>
                <w:color w:val="000000"/>
              </w:rPr>
              <w:t>,</w:t>
            </w:r>
            <w:r w:rsidRPr="00600321">
              <w:rPr>
                <w:color w:val="000000"/>
              </w:rPr>
              <w:t>340</w:t>
            </w:r>
          </w:p>
        </w:tc>
        <w:tc>
          <w:tcPr>
            <w:tcW w:w="0" w:type="dxa"/>
          </w:tcPr>
          <w:p w14:paraId="3D7F7592" w14:textId="74A7B32E" w:rsidR="0021284D" w:rsidRPr="00600321" w:rsidRDefault="0021284D" w:rsidP="007F1EAC">
            <w:pPr>
              <w:pStyle w:val="TableText"/>
              <w:rPr>
                <w:color w:val="000000"/>
              </w:rPr>
            </w:pPr>
            <w:r w:rsidRPr="00600321">
              <w:rPr>
                <w:color w:val="000000"/>
              </w:rPr>
              <w:t>4</w:t>
            </w:r>
            <w:r w:rsidR="007B3340">
              <w:rPr>
                <w:color w:val="000000"/>
              </w:rPr>
              <w:t>,</w:t>
            </w:r>
            <w:r w:rsidRPr="00600321">
              <w:rPr>
                <w:color w:val="000000"/>
              </w:rPr>
              <w:t>106</w:t>
            </w:r>
          </w:p>
        </w:tc>
      </w:tr>
      <w:tr w:rsidR="0021284D" w:rsidRPr="006725D9" w14:paraId="6187A2EB" w14:textId="77777777" w:rsidTr="007F1EAC">
        <w:trPr>
          <w:trHeight w:val="283"/>
        </w:trPr>
        <w:tc>
          <w:tcPr>
            <w:tcW w:w="0" w:type="dxa"/>
            <w:shd w:val="clear" w:color="auto" w:fill="auto"/>
            <w:vAlign w:val="bottom"/>
          </w:tcPr>
          <w:p w14:paraId="4D1B0A0E" w14:textId="22C476FC" w:rsidR="0021284D" w:rsidRPr="00600321" w:rsidRDefault="0021284D" w:rsidP="007F1EAC">
            <w:pPr>
              <w:pStyle w:val="TableText"/>
              <w:rPr>
                <w:color w:val="000000"/>
              </w:rPr>
            </w:pPr>
            <w:r w:rsidRPr="00600321">
              <w:rPr>
                <w:color w:val="000000"/>
              </w:rPr>
              <w:t xml:space="preserve">Outer </w:t>
            </w:r>
            <w:r w:rsidR="0032501A">
              <w:rPr>
                <w:color w:val="000000"/>
              </w:rPr>
              <w:t>R</w:t>
            </w:r>
            <w:r w:rsidRPr="00600321">
              <w:rPr>
                <w:color w:val="000000"/>
              </w:rPr>
              <w:t>egional</w:t>
            </w:r>
          </w:p>
        </w:tc>
        <w:tc>
          <w:tcPr>
            <w:tcW w:w="0" w:type="dxa"/>
            <w:shd w:val="clear" w:color="auto" w:fill="auto"/>
            <w:vAlign w:val="bottom"/>
          </w:tcPr>
          <w:p w14:paraId="215D9766" w14:textId="77777777" w:rsidR="0021284D" w:rsidRPr="00600321" w:rsidRDefault="0021284D" w:rsidP="007F1EAC">
            <w:pPr>
              <w:pStyle w:val="TableText"/>
              <w:rPr>
                <w:color w:val="000000"/>
              </w:rPr>
            </w:pPr>
            <w:r w:rsidRPr="00600321">
              <w:rPr>
                <w:color w:val="000000"/>
              </w:rPr>
              <w:t>648</w:t>
            </w:r>
          </w:p>
        </w:tc>
        <w:tc>
          <w:tcPr>
            <w:tcW w:w="0" w:type="dxa"/>
            <w:shd w:val="clear" w:color="auto" w:fill="auto"/>
            <w:vAlign w:val="bottom"/>
          </w:tcPr>
          <w:p w14:paraId="1E85F581" w14:textId="77777777" w:rsidR="0021284D" w:rsidRPr="00600321" w:rsidRDefault="0021284D" w:rsidP="007F1EAC">
            <w:pPr>
              <w:pStyle w:val="TableText"/>
              <w:rPr>
                <w:color w:val="000000"/>
              </w:rPr>
            </w:pPr>
            <w:r w:rsidRPr="00600321">
              <w:rPr>
                <w:color w:val="000000"/>
              </w:rPr>
              <w:t>948</w:t>
            </w:r>
          </w:p>
        </w:tc>
        <w:tc>
          <w:tcPr>
            <w:tcW w:w="0" w:type="dxa"/>
          </w:tcPr>
          <w:p w14:paraId="14281A5A" w14:textId="6091D68F" w:rsidR="0021284D" w:rsidRPr="00600321" w:rsidRDefault="0021284D" w:rsidP="007F1EAC">
            <w:pPr>
              <w:pStyle w:val="TableText"/>
              <w:rPr>
                <w:color w:val="000000"/>
              </w:rPr>
            </w:pPr>
            <w:r w:rsidRPr="00600321">
              <w:rPr>
                <w:color w:val="000000"/>
              </w:rPr>
              <w:t>1</w:t>
            </w:r>
            <w:r w:rsidR="007B3340">
              <w:rPr>
                <w:color w:val="000000"/>
              </w:rPr>
              <w:t>,</w:t>
            </w:r>
            <w:r w:rsidRPr="00600321">
              <w:rPr>
                <w:color w:val="000000"/>
              </w:rPr>
              <w:t>596</w:t>
            </w:r>
          </w:p>
        </w:tc>
      </w:tr>
      <w:tr w:rsidR="0021284D" w:rsidRPr="006725D9" w14:paraId="7CEC04CD" w14:textId="77777777" w:rsidTr="007F1EAC">
        <w:trPr>
          <w:trHeight w:val="283"/>
        </w:trPr>
        <w:tc>
          <w:tcPr>
            <w:tcW w:w="0" w:type="dxa"/>
            <w:shd w:val="clear" w:color="auto" w:fill="auto"/>
            <w:vAlign w:val="bottom"/>
          </w:tcPr>
          <w:p w14:paraId="2B82025D" w14:textId="5CB909D9" w:rsidR="0021284D" w:rsidRPr="00600321" w:rsidRDefault="0021284D" w:rsidP="007F1EAC">
            <w:pPr>
              <w:pStyle w:val="TableText"/>
              <w:rPr>
                <w:color w:val="000000"/>
              </w:rPr>
            </w:pPr>
            <w:r w:rsidRPr="00600321">
              <w:rPr>
                <w:color w:val="000000"/>
              </w:rPr>
              <w:t>Remote/Very r</w:t>
            </w:r>
            <w:r w:rsidR="007B3340">
              <w:rPr>
                <w:color w:val="000000"/>
              </w:rPr>
              <w:t>e</w:t>
            </w:r>
            <w:r w:rsidRPr="00600321">
              <w:rPr>
                <w:color w:val="000000"/>
              </w:rPr>
              <w:t>mote</w:t>
            </w:r>
          </w:p>
        </w:tc>
        <w:tc>
          <w:tcPr>
            <w:tcW w:w="0" w:type="dxa"/>
            <w:shd w:val="clear" w:color="auto" w:fill="auto"/>
            <w:vAlign w:val="bottom"/>
          </w:tcPr>
          <w:p w14:paraId="35A18054" w14:textId="77777777" w:rsidR="0021284D" w:rsidRPr="00600321" w:rsidRDefault="0021284D" w:rsidP="007F1EAC">
            <w:pPr>
              <w:pStyle w:val="TableText"/>
              <w:rPr>
                <w:color w:val="000000"/>
              </w:rPr>
            </w:pPr>
            <w:r w:rsidRPr="00600321">
              <w:rPr>
                <w:color w:val="000000"/>
              </w:rPr>
              <w:t>123</w:t>
            </w:r>
          </w:p>
        </w:tc>
        <w:tc>
          <w:tcPr>
            <w:tcW w:w="0" w:type="dxa"/>
            <w:shd w:val="clear" w:color="auto" w:fill="auto"/>
            <w:vAlign w:val="bottom"/>
          </w:tcPr>
          <w:p w14:paraId="0FC4E87E" w14:textId="77777777" w:rsidR="0021284D" w:rsidRPr="00600321" w:rsidRDefault="0021284D" w:rsidP="007F1EAC">
            <w:pPr>
              <w:pStyle w:val="TableText"/>
              <w:rPr>
                <w:color w:val="000000"/>
              </w:rPr>
            </w:pPr>
            <w:r w:rsidRPr="00600321">
              <w:rPr>
                <w:color w:val="000000"/>
              </w:rPr>
              <w:t>123</w:t>
            </w:r>
          </w:p>
        </w:tc>
        <w:tc>
          <w:tcPr>
            <w:tcW w:w="0" w:type="dxa"/>
            <w:vAlign w:val="bottom"/>
          </w:tcPr>
          <w:p w14:paraId="1017D250" w14:textId="77777777" w:rsidR="0021284D" w:rsidRPr="00600321" w:rsidRDefault="0021284D" w:rsidP="007F1EAC">
            <w:pPr>
              <w:pStyle w:val="TableText"/>
              <w:rPr>
                <w:color w:val="000000"/>
              </w:rPr>
            </w:pPr>
            <w:r w:rsidRPr="00600321">
              <w:rPr>
                <w:color w:val="000000"/>
              </w:rPr>
              <w:t>246</w:t>
            </w:r>
          </w:p>
        </w:tc>
      </w:tr>
      <w:tr w:rsidR="0021284D" w:rsidRPr="006725D9" w14:paraId="65A25D25" w14:textId="77777777" w:rsidTr="007F1EAC">
        <w:trPr>
          <w:trHeight w:val="283"/>
        </w:trPr>
        <w:tc>
          <w:tcPr>
            <w:tcW w:w="0" w:type="dxa"/>
            <w:shd w:val="clear" w:color="auto" w:fill="BDD6EE" w:themeFill="accent5" w:themeFillTint="66"/>
            <w:vAlign w:val="bottom"/>
          </w:tcPr>
          <w:p w14:paraId="05812017" w14:textId="77777777" w:rsidR="0021284D" w:rsidRPr="00600321" w:rsidRDefault="0021284D" w:rsidP="007F1EAC">
            <w:pPr>
              <w:pStyle w:val="TableText"/>
              <w:rPr>
                <w:color w:val="000000"/>
              </w:rPr>
            </w:pPr>
            <w:r w:rsidRPr="00600321">
              <w:rPr>
                <w:color w:val="000000"/>
              </w:rPr>
              <w:t>Stage 2</w:t>
            </w:r>
          </w:p>
        </w:tc>
        <w:tc>
          <w:tcPr>
            <w:tcW w:w="0" w:type="dxa"/>
            <w:shd w:val="clear" w:color="auto" w:fill="BDD6EE" w:themeFill="accent5" w:themeFillTint="66"/>
            <w:vAlign w:val="bottom"/>
          </w:tcPr>
          <w:p w14:paraId="45B8D052" w14:textId="77777777" w:rsidR="0021284D" w:rsidRPr="00600321" w:rsidRDefault="0021284D" w:rsidP="007F1EAC">
            <w:pPr>
              <w:pStyle w:val="TableText"/>
              <w:rPr>
                <w:color w:val="000000"/>
              </w:rPr>
            </w:pPr>
          </w:p>
        </w:tc>
        <w:tc>
          <w:tcPr>
            <w:tcW w:w="0" w:type="dxa"/>
            <w:shd w:val="clear" w:color="auto" w:fill="BDD6EE" w:themeFill="accent5" w:themeFillTint="66"/>
            <w:vAlign w:val="bottom"/>
          </w:tcPr>
          <w:p w14:paraId="5E1CBBF2" w14:textId="77777777" w:rsidR="0021284D" w:rsidRPr="00600321" w:rsidRDefault="0021284D" w:rsidP="007F1EAC">
            <w:pPr>
              <w:pStyle w:val="TableText"/>
              <w:rPr>
                <w:color w:val="000000"/>
              </w:rPr>
            </w:pPr>
          </w:p>
        </w:tc>
        <w:tc>
          <w:tcPr>
            <w:tcW w:w="0" w:type="dxa"/>
            <w:shd w:val="clear" w:color="auto" w:fill="BDD6EE" w:themeFill="accent5" w:themeFillTint="66"/>
            <w:vAlign w:val="bottom"/>
          </w:tcPr>
          <w:p w14:paraId="0F630ACF" w14:textId="77777777" w:rsidR="0021284D" w:rsidRPr="00600321" w:rsidRDefault="0021284D" w:rsidP="007F1EAC">
            <w:pPr>
              <w:pStyle w:val="TableText"/>
              <w:rPr>
                <w:color w:val="000000"/>
              </w:rPr>
            </w:pPr>
          </w:p>
        </w:tc>
      </w:tr>
      <w:tr w:rsidR="0021284D" w:rsidRPr="006725D9" w14:paraId="13059315" w14:textId="77777777" w:rsidTr="007F1EAC">
        <w:trPr>
          <w:trHeight w:val="283"/>
        </w:trPr>
        <w:tc>
          <w:tcPr>
            <w:tcW w:w="0" w:type="dxa"/>
            <w:shd w:val="clear" w:color="auto" w:fill="auto"/>
            <w:vAlign w:val="bottom"/>
          </w:tcPr>
          <w:p w14:paraId="20DC4C41" w14:textId="77777777" w:rsidR="0021284D" w:rsidRPr="00600321" w:rsidRDefault="0021284D" w:rsidP="007F1EAC">
            <w:pPr>
              <w:pStyle w:val="TableText"/>
              <w:rPr>
                <w:color w:val="000000"/>
              </w:rPr>
            </w:pPr>
            <w:r w:rsidRPr="00600321">
              <w:t>Intensive</w:t>
            </w:r>
          </w:p>
        </w:tc>
        <w:tc>
          <w:tcPr>
            <w:tcW w:w="0" w:type="dxa"/>
            <w:shd w:val="clear" w:color="auto" w:fill="auto"/>
            <w:vAlign w:val="bottom"/>
          </w:tcPr>
          <w:p w14:paraId="3E661E19" w14:textId="77777777" w:rsidR="0021284D" w:rsidRPr="00600321" w:rsidRDefault="0021284D" w:rsidP="007F1EAC">
            <w:pPr>
              <w:pStyle w:val="TableText"/>
              <w:rPr>
                <w:color w:val="000000"/>
              </w:rPr>
            </w:pPr>
          </w:p>
        </w:tc>
        <w:tc>
          <w:tcPr>
            <w:tcW w:w="0" w:type="dxa"/>
            <w:shd w:val="clear" w:color="auto" w:fill="auto"/>
            <w:vAlign w:val="bottom"/>
          </w:tcPr>
          <w:p w14:paraId="6E9D7FAB" w14:textId="77777777" w:rsidR="0021284D" w:rsidRPr="00600321" w:rsidRDefault="0021284D" w:rsidP="007F1EAC">
            <w:pPr>
              <w:pStyle w:val="TableText"/>
              <w:rPr>
                <w:color w:val="000000"/>
              </w:rPr>
            </w:pPr>
          </w:p>
        </w:tc>
        <w:tc>
          <w:tcPr>
            <w:tcW w:w="0" w:type="dxa"/>
            <w:vAlign w:val="bottom"/>
          </w:tcPr>
          <w:p w14:paraId="2B37B41D" w14:textId="77777777" w:rsidR="0021284D" w:rsidRPr="00600321" w:rsidRDefault="0021284D" w:rsidP="007F1EAC">
            <w:pPr>
              <w:pStyle w:val="TableText"/>
              <w:rPr>
                <w:color w:val="000000"/>
              </w:rPr>
            </w:pPr>
          </w:p>
        </w:tc>
      </w:tr>
      <w:tr w:rsidR="0021284D" w:rsidRPr="006725D9" w14:paraId="37A34300" w14:textId="77777777" w:rsidTr="007F1EAC">
        <w:trPr>
          <w:trHeight w:val="283"/>
        </w:trPr>
        <w:tc>
          <w:tcPr>
            <w:tcW w:w="0" w:type="dxa"/>
            <w:shd w:val="clear" w:color="auto" w:fill="auto"/>
            <w:vAlign w:val="bottom"/>
          </w:tcPr>
          <w:p w14:paraId="57E8383C" w14:textId="41BBB7E7" w:rsidR="0021284D" w:rsidRPr="00600321" w:rsidRDefault="007B3340" w:rsidP="007F1EAC">
            <w:pPr>
              <w:pStyle w:val="TableText"/>
              <w:rPr>
                <w:color w:val="000000"/>
              </w:rPr>
            </w:pPr>
            <w:r>
              <w:rPr>
                <w:color w:val="000000"/>
              </w:rPr>
              <w:t>Major City</w:t>
            </w:r>
          </w:p>
        </w:tc>
        <w:tc>
          <w:tcPr>
            <w:tcW w:w="0" w:type="dxa"/>
            <w:shd w:val="clear" w:color="auto" w:fill="auto"/>
            <w:vAlign w:val="bottom"/>
          </w:tcPr>
          <w:p w14:paraId="02C24B10" w14:textId="505561AF" w:rsidR="0021284D" w:rsidRPr="00600321" w:rsidRDefault="0021284D" w:rsidP="007F1EAC">
            <w:pPr>
              <w:pStyle w:val="TableText"/>
              <w:rPr>
                <w:color w:val="000000"/>
              </w:rPr>
            </w:pPr>
            <w:r w:rsidRPr="00600321">
              <w:rPr>
                <w:color w:val="000000"/>
              </w:rPr>
              <w:t>2</w:t>
            </w:r>
            <w:r w:rsidR="007B3340">
              <w:rPr>
                <w:color w:val="000000"/>
              </w:rPr>
              <w:t>,</w:t>
            </w:r>
            <w:r w:rsidRPr="00600321">
              <w:rPr>
                <w:color w:val="000000"/>
              </w:rPr>
              <w:t>251</w:t>
            </w:r>
          </w:p>
        </w:tc>
        <w:tc>
          <w:tcPr>
            <w:tcW w:w="0" w:type="dxa"/>
            <w:shd w:val="clear" w:color="auto" w:fill="auto"/>
            <w:vAlign w:val="bottom"/>
          </w:tcPr>
          <w:p w14:paraId="72C6628D" w14:textId="4208A25F" w:rsidR="0021284D" w:rsidRPr="00600321" w:rsidRDefault="0021284D" w:rsidP="007F1EAC">
            <w:pPr>
              <w:pStyle w:val="TableText"/>
              <w:rPr>
                <w:color w:val="000000"/>
              </w:rPr>
            </w:pPr>
            <w:r w:rsidRPr="00600321">
              <w:rPr>
                <w:color w:val="000000"/>
              </w:rPr>
              <w:t>9</w:t>
            </w:r>
            <w:r w:rsidR="007B3340">
              <w:rPr>
                <w:color w:val="000000"/>
              </w:rPr>
              <w:t>,</w:t>
            </w:r>
            <w:r w:rsidRPr="00600321">
              <w:rPr>
                <w:color w:val="000000"/>
              </w:rPr>
              <w:t>571</w:t>
            </w:r>
          </w:p>
        </w:tc>
        <w:tc>
          <w:tcPr>
            <w:tcW w:w="0" w:type="dxa"/>
            <w:vAlign w:val="bottom"/>
          </w:tcPr>
          <w:p w14:paraId="3FBFAED7" w14:textId="77777777" w:rsidR="0021284D" w:rsidRPr="00600321" w:rsidRDefault="0021284D" w:rsidP="007F1EAC">
            <w:pPr>
              <w:pStyle w:val="TableText"/>
              <w:rPr>
                <w:color w:val="000000"/>
              </w:rPr>
            </w:pPr>
            <w:r w:rsidRPr="00600321">
              <w:rPr>
                <w:color w:val="000000"/>
              </w:rPr>
              <w:t>11,822</w:t>
            </w:r>
          </w:p>
        </w:tc>
      </w:tr>
      <w:tr w:rsidR="0021284D" w:rsidRPr="006725D9" w14:paraId="767A0837" w14:textId="77777777" w:rsidTr="007F1EAC">
        <w:trPr>
          <w:trHeight w:val="283"/>
        </w:trPr>
        <w:tc>
          <w:tcPr>
            <w:tcW w:w="0" w:type="dxa"/>
            <w:shd w:val="clear" w:color="auto" w:fill="auto"/>
            <w:vAlign w:val="bottom"/>
          </w:tcPr>
          <w:p w14:paraId="0D4E2920" w14:textId="598AEC3D" w:rsidR="0021284D" w:rsidRPr="00600321" w:rsidRDefault="007B3340" w:rsidP="007F1EAC">
            <w:pPr>
              <w:pStyle w:val="TableText"/>
              <w:rPr>
                <w:color w:val="000000"/>
              </w:rPr>
            </w:pPr>
            <w:r>
              <w:rPr>
                <w:color w:val="000000"/>
              </w:rPr>
              <w:t>Inner Regional</w:t>
            </w:r>
          </w:p>
        </w:tc>
        <w:tc>
          <w:tcPr>
            <w:tcW w:w="0" w:type="dxa"/>
            <w:shd w:val="clear" w:color="auto" w:fill="auto"/>
            <w:vAlign w:val="bottom"/>
          </w:tcPr>
          <w:p w14:paraId="0A8C671A" w14:textId="40F1B6BB" w:rsidR="0021284D" w:rsidRPr="00600321" w:rsidRDefault="0021284D" w:rsidP="007F1EAC">
            <w:pPr>
              <w:pStyle w:val="TableText"/>
              <w:rPr>
                <w:color w:val="000000"/>
              </w:rPr>
            </w:pPr>
            <w:r w:rsidRPr="00600321">
              <w:rPr>
                <w:color w:val="000000"/>
              </w:rPr>
              <w:t>1</w:t>
            </w:r>
            <w:r w:rsidR="007B3340">
              <w:rPr>
                <w:color w:val="000000"/>
              </w:rPr>
              <w:t>,</w:t>
            </w:r>
            <w:r w:rsidRPr="00600321">
              <w:rPr>
                <w:color w:val="000000"/>
              </w:rPr>
              <w:t>025</w:t>
            </w:r>
          </w:p>
        </w:tc>
        <w:tc>
          <w:tcPr>
            <w:tcW w:w="0" w:type="dxa"/>
            <w:shd w:val="clear" w:color="auto" w:fill="auto"/>
            <w:vAlign w:val="bottom"/>
          </w:tcPr>
          <w:p w14:paraId="475C05F2" w14:textId="6049F3B9" w:rsidR="0021284D" w:rsidRPr="00600321" w:rsidRDefault="0021284D" w:rsidP="007F1EAC">
            <w:pPr>
              <w:pStyle w:val="TableText"/>
              <w:rPr>
                <w:color w:val="000000"/>
              </w:rPr>
            </w:pPr>
            <w:r w:rsidRPr="00600321">
              <w:rPr>
                <w:color w:val="000000"/>
              </w:rPr>
              <w:t>4</w:t>
            </w:r>
            <w:r w:rsidR="007B3340">
              <w:rPr>
                <w:color w:val="000000"/>
              </w:rPr>
              <w:t>,</w:t>
            </w:r>
            <w:r w:rsidRPr="00600321">
              <w:rPr>
                <w:color w:val="000000"/>
              </w:rPr>
              <w:t>719</w:t>
            </w:r>
          </w:p>
        </w:tc>
        <w:tc>
          <w:tcPr>
            <w:tcW w:w="0" w:type="dxa"/>
            <w:vAlign w:val="bottom"/>
          </w:tcPr>
          <w:p w14:paraId="305CE2EA" w14:textId="55E106B0" w:rsidR="0021284D" w:rsidRPr="00600321" w:rsidRDefault="0021284D" w:rsidP="007F1EAC">
            <w:pPr>
              <w:pStyle w:val="TableText"/>
              <w:rPr>
                <w:color w:val="000000"/>
              </w:rPr>
            </w:pPr>
            <w:r w:rsidRPr="00600321">
              <w:rPr>
                <w:color w:val="000000"/>
              </w:rPr>
              <w:t>5</w:t>
            </w:r>
            <w:r w:rsidR="007B3340">
              <w:rPr>
                <w:color w:val="000000"/>
              </w:rPr>
              <w:t>,</w:t>
            </w:r>
            <w:r w:rsidRPr="00600321">
              <w:rPr>
                <w:color w:val="000000"/>
              </w:rPr>
              <w:t>744</w:t>
            </w:r>
          </w:p>
        </w:tc>
      </w:tr>
      <w:tr w:rsidR="0021284D" w:rsidRPr="006725D9" w14:paraId="49A5E0E4" w14:textId="77777777" w:rsidTr="007F1EAC">
        <w:trPr>
          <w:trHeight w:val="283"/>
        </w:trPr>
        <w:tc>
          <w:tcPr>
            <w:tcW w:w="0" w:type="dxa"/>
            <w:shd w:val="clear" w:color="auto" w:fill="auto"/>
            <w:vAlign w:val="bottom"/>
          </w:tcPr>
          <w:p w14:paraId="429A24AF" w14:textId="4195B966" w:rsidR="0021284D" w:rsidRPr="00600321" w:rsidRDefault="007B3340" w:rsidP="007F1EAC">
            <w:pPr>
              <w:pStyle w:val="TableText"/>
              <w:rPr>
                <w:color w:val="000000"/>
              </w:rPr>
            </w:pPr>
            <w:r>
              <w:rPr>
                <w:color w:val="000000"/>
              </w:rPr>
              <w:t>Outer Regional</w:t>
            </w:r>
          </w:p>
        </w:tc>
        <w:tc>
          <w:tcPr>
            <w:tcW w:w="0" w:type="dxa"/>
            <w:shd w:val="clear" w:color="auto" w:fill="auto"/>
            <w:vAlign w:val="bottom"/>
          </w:tcPr>
          <w:p w14:paraId="2E7E2D69" w14:textId="77777777" w:rsidR="0021284D" w:rsidRPr="00600321" w:rsidRDefault="0021284D" w:rsidP="007F1EAC">
            <w:pPr>
              <w:pStyle w:val="TableText"/>
              <w:rPr>
                <w:color w:val="000000"/>
              </w:rPr>
            </w:pPr>
            <w:r w:rsidRPr="00600321">
              <w:rPr>
                <w:color w:val="000000"/>
              </w:rPr>
              <w:t>739</w:t>
            </w:r>
          </w:p>
        </w:tc>
        <w:tc>
          <w:tcPr>
            <w:tcW w:w="0" w:type="dxa"/>
            <w:shd w:val="clear" w:color="auto" w:fill="auto"/>
            <w:vAlign w:val="bottom"/>
          </w:tcPr>
          <w:p w14:paraId="39A0D4D6" w14:textId="1017D88D" w:rsidR="0021284D" w:rsidRPr="00600321" w:rsidRDefault="0021284D" w:rsidP="007F1EAC">
            <w:pPr>
              <w:pStyle w:val="TableText"/>
              <w:rPr>
                <w:color w:val="000000"/>
              </w:rPr>
            </w:pPr>
            <w:r w:rsidRPr="00600321">
              <w:rPr>
                <w:color w:val="000000"/>
              </w:rPr>
              <w:t>4</w:t>
            </w:r>
            <w:r w:rsidR="007B3340">
              <w:rPr>
                <w:color w:val="000000"/>
              </w:rPr>
              <w:t>,</w:t>
            </w:r>
            <w:r w:rsidRPr="00600321">
              <w:rPr>
                <w:color w:val="000000"/>
              </w:rPr>
              <w:t>065</w:t>
            </w:r>
          </w:p>
        </w:tc>
        <w:tc>
          <w:tcPr>
            <w:tcW w:w="0" w:type="dxa"/>
            <w:vAlign w:val="bottom"/>
          </w:tcPr>
          <w:p w14:paraId="6A11D85A" w14:textId="34CA6681" w:rsidR="0021284D" w:rsidRPr="00600321" w:rsidRDefault="0021284D" w:rsidP="007F1EAC">
            <w:pPr>
              <w:pStyle w:val="TableText"/>
              <w:rPr>
                <w:color w:val="000000"/>
              </w:rPr>
            </w:pPr>
            <w:r w:rsidRPr="00600321">
              <w:rPr>
                <w:color w:val="000000"/>
              </w:rPr>
              <w:t>4</w:t>
            </w:r>
            <w:r w:rsidR="007B3340">
              <w:rPr>
                <w:color w:val="000000"/>
              </w:rPr>
              <w:t>,</w:t>
            </w:r>
            <w:r w:rsidRPr="00600321">
              <w:rPr>
                <w:color w:val="000000"/>
              </w:rPr>
              <w:t>804</w:t>
            </w:r>
          </w:p>
        </w:tc>
      </w:tr>
      <w:tr w:rsidR="0021284D" w:rsidRPr="006725D9" w14:paraId="2011A1B3" w14:textId="77777777" w:rsidTr="007F1EAC">
        <w:trPr>
          <w:trHeight w:val="283"/>
        </w:trPr>
        <w:tc>
          <w:tcPr>
            <w:tcW w:w="0" w:type="dxa"/>
            <w:shd w:val="clear" w:color="auto" w:fill="auto"/>
            <w:vAlign w:val="bottom"/>
          </w:tcPr>
          <w:p w14:paraId="7BB16FC1" w14:textId="27F664B5" w:rsidR="0021284D" w:rsidRPr="00600321" w:rsidRDefault="0021284D" w:rsidP="007F1EAC">
            <w:pPr>
              <w:pStyle w:val="TableText"/>
              <w:rPr>
                <w:color w:val="000000"/>
              </w:rPr>
            </w:pPr>
            <w:r w:rsidRPr="00600321">
              <w:rPr>
                <w:color w:val="000000"/>
              </w:rPr>
              <w:t>Remote/</w:t>
            </w:r>
            <w:r w:rsidR="007B3340">
              <w:rPr>
                <w:color w:val="000000"/>
              </w:rPr>
              <w:t>Very Remote</w:t>
            </w:r>
          </w:p>
        </w:tc>
        <w:tc>
          <w:tcPr>
            <w:tcW w:w="0" w:type="dxa"/>
            <w:shd w:val="clear" w:color="auto" w:fill="auto"/>
            <w:vAlign w:val="bottom"/>
          </w:tcPr>
          <w:p w14:paraId="611932A7" w14:textId="77777777" w:rsidR="0021284D" w:rsidRPr="00600321" w:rsidRDefault="0021284D" w:rsidP="007F1EAC">
            <w:pPr>
              <w:pStyle w:val="TableText"/>
              <w:rPr>
                <w:color w:val="000000"/>
              </w:rPr>
            </w:pPr>
            <w:r w:rsidRPr="00600321">
              <w:rPr>
                <w:color w:val="000000"/>
              </w:rPr>
              <w:t>114</w:t>
            </w:r>
          </w:p>
        </w:tc>
        <w:tc>
          <w:tcPr>
            <w:tcW w:w="0" w:type="dxa"/>
            <w:shd w:val="clear" w:color="auto" w:fill="auto"/>
            <w:vAlign w:val="bottom"/>
          </w:tcPr>
          <w:p w14:paraId="1EB90E1B" w14:textId="77777777" w:rsidR="0021284D" w:rsidRPr="00600321" w:rsidRDefault="0021284D" w:rsidP="007F1EAC">
            <w:pPr>
              <w:pStyle w:val="TableText"/>
              <w:rPr>
                <w:color w:val="000000"/>
              </w:rPr>
            </w:pPr>
            <w:r w:rsidRPr="00600321">
              <w:rPr>
                <w:color w:val="000000"/>
              </w:rPr>
              <w:t>203</w:t>
            </w:r>
          </w:p>
        </w:tc>
        <w:tc>
          <w:tcPr>
            <w:tcW w:w="0" w:type="dxa"/>
            <w:vAlign w:val="bottom"/>
          </w:tcPr>
          <w:p w14:paraId="3C5EE8B1" w14:textId="77777777" w:rsidR="0021284D" w:rsidRPr="00600321" w:rsidRDefault="0021284D" w:rsidP="007F1EAC">
            <w:pPr>
              <w:pStyle w:val="TableText"/>
              <w:rPr>
                <w:color w:val="000000"/>
              </w:rPr>
            </w:pPr>
            <w:r w:rsidRPr="00600321">
              <w:rPr>
                <w:color w:val="000000"/>
              </w:rPr>
              <w:t>317</w:t>
            </w:r>
          </w:p>
        </w:tc>
      </w:tr>
      <w:tr w:rsidR="0021284D" w:rsidRPr="006725D9" w14:paraId="1F4C9475" w14:textId="77777777" w:rsidTr="007F1EAC">
        <w:trPr>
          <w:trHeight w:val="283"/>
        </w:trPr>
        <w:tc>
          <w:tcPr>
            <w:tcW w:w="0" w:type="dxa"/>
            <w:shd w:val="clear" w:color="auto" w:fill="auto"/>
            <w:vAlign w:val="bottom"/>
          </w:tcPr>
          <w:p w14:paraId="5F7509DF" w14:textId="77777777" w:rsidR="0021284D" w:rsidRPr="00600321" w:rsidRDefault="0021284D" w:rsidP="007F1EAC">
            <w:pPr>
              <w:pStyle w:val="TableText"/>
              <w:rPr>
                <w:color w:val="000000"/>
              </w:rPr>
            </w:pPr>
            <w:r w:rsidRPr="00600321">
              <w:t>Targeted</w:t>
            </w:r>
          </w:p>
        </w:tc>
        <w:tc>
          <w:tcPr>
            <w:tcW w:w="0" w:type="dxa"/>
            <w:shd w:val="clear" w:color="auto" w:fill="auto"/>
            <w:vAlign w:val="bottom"/>
          </w:tcPr>
          <w:p w14:paraId="2808928B" w14:textId="77777777" w:rsidR="0021284D" w:rsidRPr="00600321" w:rsidRDefault="0021284D" w:rsidP="007F1EAC">
            <w:pPr>
              <w:pStyle w:val="TableText"/>
              <w:rPr>
                <w:color w:val="000000"/>
              </w:rPr>
            </w:pPr>
          </w:p>
        </w:tc>
        <w:tc>
          <w:tcPr>
            <w:tcW w:w="0" w:type="dxa"/>
            <w:shd w:val="clear" w:color="auto" w:fill="auto"/>
            <w:vAlign w:val="bottom"/>
          </w:tcPr>
          <w:p w14:paraId="6BEAB2DD" w14:textId="77777777" w:rsidR="0021284D" w:rsidRPr="00600321" w:rsidRDefault="0021284D" w:rsidP="007F1EAC">
            <w:pPr>
              <w:pStyle w:val="TableText"/>
              <w:rPr>
                <w:color w:val="000000"/>
              </w:rPr>
            </w:pPr>
          </w:p>
        </w:tc>
        <w:tc>
          <w:tcPr>
            <w:tcW w:w="0" w:type="dxa"/>
            <w:vAlign w:val="bottom"/>
          </w:tcPr>
          <w:p w14:paraId="25DCB65B" w14:textId="77777777" w:rsidR="0021284D" w:rsidRPr="00600321" w:rsidRDefault="0021284D" w:rsidP="007F1EAC">
            <w:pPr>
              <w:pStyle w:val="TableText"/>
              <w:rPr>
                <w:color w:val="000000"/>
              </w:rPr>
            </w:pPr>
          </w:p>
        </w:tc>
      </w:tr>
      <w:tr w:rsidR="0021284D" w:rsidRPr="006725D9" w14:paraId="750789B8" w14:textId="77777777" w:rsidTr="007F1EAC">
        <w:trPr>
          <w:trHeight w:val="283"/>
        </w:trPr>
        <w:tc>
          <w:tcPr>
            <w:tcW w:w="0" w:type="dxa"/>
            <w:shd w:val="clear" w:color="auto" w:fill="auto"/>
            <w:vAlign w:val="bottom"/>
          </w:tcPr>
          <w:p w14:paraId="57E80659" w14:textId="328247C0" w:rsidR="0021284D" w:rsidRPr="00600321" w:rsidRDefault="007B3340" w:rsidP="007F1EAC">
            <w:pPr>
              <w:pStyle w:val="TableText"/>
              <w:rPr>
                <w:color w:val="000000"/>
              </w:rPr>
            </w:pPr>
            <w:r>
              <w:rPr>
                <w:color w:val="000000"/>
              </w:rPr>
              <w:t>Major City</w:t>
            </w:r>
          </w:p>
        </w:tc>
        <w:tc>
          <w:tcPr>
            <w:tcW w:w="0" w:type="dxa"/>
            <w:shd w:val="clear" w:color="auto" w:fill="auto"/>
            <w:vAlign w:val="bottom"/>
          </w:tcPr>
          <w:p w14:paraId="7B4866DC" w14:textId="76915834" w:rsidR="0021284D" w:rsidRPr="00600321" w:rsidRDefault="0021284D" w:rsidP="007F1EAC">
            <w:pPr>
              <w:pStyle w:val="TableText"/>
              <w:rPr>
                <w:color w:val="000000"/>
              </w:rPr>
            </w:pPr>
            <w:r w:rsidRPr="00600321">
              <w:rPr>
                <w:color w:val="000000"/>
              </w:rPr>
              <w:t>4</w:t>
            </w:r>
            <w:r w:rsidR="007B3340">
              <w:rPr>
                <w:color w:val="000000"/>
              </w:rPr>
              <w:t>,</w:t>
            </w:r>
            <w:r w:rsidRPr="00600321">
              <w:rPr>
                <w:color w:val="000000"/>
              </w:rPr>
              <w:t>692</w:t>
            </w:r>
          </w:p>
        </w:tc>
        <w:tc>
          <w:tcPr>
            <w:tcW w:w="0" w:type="dxa"/>
            <w:shd w:val="clear" w:color="auto" w:fill="auto"/>
            <w:vAlign w:val="bottom"/>
          </w:tcPr>
          <w:p w14:paraId="239F00A8" w14:textId="7DDB529D" w:rsidR="0021284D" w:rsidRPr="00600321" w:rsidRDefault="0021284D" w:rsidP="007F1EAC">
            <w:pPr>
              <w:pStyle w:val="TableText"/>
              <w:rPr>
                <w:color w:val="000000"/>
              </w:rPr>
            </w:pPr>
            <w:r w:rsidRPr="00600321">
              <w:rPr>
                <w:color w:val="000000"/>
              </w:rPr>
              <w:t>8</w:t>
            </w:r>
            <w:r w:rsidR="007B3340">
              <w:rPr>
                <w:color w:val="000000"/>
              </w:rPr>
              <w:t>,</w:t>
            </w:r>
            <w:r w:rsidRPr="00600321">
              <w:rPr>
                <w:color w:val="000000"/>
              </w:rPr>
              <w:t>948</w:t>
            </w:r>
          </w:p>
        </w:tc>
        <w:tc>
          <w:tcPr>
            <w:tcW w:w="0" w:type="dxa"/>
            <w:vAlign w:val="bottom"/>
          </w:tcPr>
          <w:p w14:paraId="25E8F4E4" w14:textId="77777777" w:rsidR="0021284D" w:rsidRPr="00600321" w:rsidRDefault="0021284D" w:rsidP="007F1EAC">
            <w:pPr>
              <w:pStyle w:val="TableText"/>
              <w:rPr>
                <w:color w:val="000000"/>
              </w:rPr>
            </w:pPr>
            <w:r w:rsidRPr="00600321">
              <w:rPr>
                <w:color w:val="000000"/>
              </w:rPr>
              <w:t>13,640</w:t>
            </w:r>
          </w:p>
        </w:tc>
      </w:tr>
      <w:tr w:rsidR="0021284D" w:rsidRPr="006725D9" w14:paraId="1ADD0F29" w14:textId="77777777" w:rsidTr="007F1EAC">
        <w:trPr>
          <w:trHeight w:val="283"/>
        </w:trPr>
        <w:tc>
          <w:tcPr>
            <w:tcW w:w="0" w:type="dxa"/>
            <w:shd w:val="clear" w:color="auto" w:fill="auto"/>
            <w:vAlign w:val="bottom"/>
          </w:tcPr>
          <w:p w14:paraId="3D3B4F34" w14:textId="4B075BFA" w:rsidR="0021284D" w:rsidRPr="00600321" w:rsidRDefault="007B3340" w:rsidP="007F1EAC">
            <w:pPr>
              <w:pStyle w:val="TableText"/>
              <w:rPr>
                <w:color w:val="000000"/>
              </w:rPr>
            </w:pPr>
            <w:r>
              <w:rPr>
                <w:color w:val="000000"/>
              </w:rPr>
              <w:t>Inner Regional</w:t>
            </w:r>
          </w:p>
        </w:tc>
        <w:tc>
          <w:tcPr>
            <w:tcW w:w="0" w:type="dxa"/>
            <w:shd w:val="clear" w:color="auto" w:fill="auto"/>
            <w:vAlign w:val="bottom"/>
          </w:tcPr>
          <w:p w14:paraId="275A655E" w14:textId="13FBF6E2" w:rsidR="0021284D" w:rsidRPr="00600321" w:rsidRDefault="0021284D" w:rsidP="007F1EAC">
            <w:pPr>
              <w:pStyle w:val="TableText"/>
              <w:rPr>
                <w:color w:val="000000"/>
              </w:rPr>
            </w:pPr>
            <w:r w:rsidRPr="00600321">
              <w:rPr>
                <w:color w:val="000000"/>
              </w:rPr>
              <w:t>1</w:t>
            </w:r>
            <w:r w:rsidR="007B3340">
              <w:rPr>
                <w:color w:val="000000"/>
              </w:rPr>
              <w:t>,</w:t>
            </w:r>
            <w:r w:rsidRPr="00600321">
              <w:rPr>
                <w:color w:val="000000"/>
              </w:rPr>
              <w:t>396</w:t>
            </w:r>
          </w:p>
        </w:tc>
        <w:tc>
          <w:tcPr>
            <w:tcW w:w="0" w:type="dxa"/>
            <w:shd w:val="clear" w:color="auto" w:fill="auto"/>
            <w:vAlign w:val="bottom"/>
          </w:tcPr>
          <w:p w14:paraId="51EF9B11" w14:textId="3F7A32FC" w:rsidR="0021284D" w:rsidRPr="00600321" w:rsidRDefault="0021284D" w:rsidP="007F1EAC">
            <w:pPr>
              <w:pStyle w:val="TableText"/>
              <w:rPr>
                <w:color w:val="000000"/>
              </w:rPr>
            </w:pPr>
            <w:r w:rsidRPr="00600321">
              <w:rPr>
                <w:color w:val="000000"/>
              </w:rPr>
              <w:t>3</w:t>
            </w:r>
            <w:r w:rsidR="007B3340">
              <w:rPr>
                <w:color w:val="000000"/>
              </w:rPr>
              <w:t>,</w:t>
            </w:r>
            <w:r w:rsidRPr="00600321">
              <w:rPr>
                <w:color w:val="000000"/>
              </w:rPr>
              <w:t>534</w:t>
            </w:r>
          </w:p>
        </w:tc>
        <w:tc>
          <w:tcPr>
            <w:tcW w:w="0" w:type="dxa"/>
            <w:vAlign w:val="bottom"/>
          </w:tcPr>
          <w:p w14:paraId="701CC5CC" w14:textId="53CB312A" w:rsidR="0021284D" w:rsidRPr="00600321" w:rsidRDefault="0021284D" w:rsidP="007F1EAC">
            <w:pPr>
              <w:pStyle w:val="TableText"/>
              <w:rPr>
                <w:color w:val="000000"/>
              </w:rPr>
            </w:pPr>
            <w:r w:rsidRPr="00600321">
              <w:rPr>
                <w:color w:val="000000"/>
              </w:rPr>
              <w:t>4</w:t>
            </w:r>
            <w:r w:rsidR="007B3340">
              <w:rPr>
                <w:color w:val="000000"/>
              </w:rPr>
              <w:t>,</w:t>
            </w:r>
            <w:r w:rsidRPr="00600321">
              <w:rPr>
                <w:color w:val="000000"/>
              </w:rPr>
              <w:t>930</w:t>
            </w:r>
          </w:p>
        </w:tc>
      </w:tr>
      <w:tr w:rsidR="0021284D" w:rsidRPr="006725D9" w14:paraId="6C31C6F8" w14:textId="77777777" w:rsidTr="007F1EAC">
        <w:trPr>
          <w:trHeight w:val="283"/>
        </w:trPr>
        <w:tc>
          <w:tcPr>
            <w:tcW w:w="0" w:type="dxa"/>
            <w:shd w:val="clear" w:color="auto" w:fill="auto"/>
            <w:vAlign w:val="bottom"/>
          </w:tcPr>
          <w:p w14:paraId="2D9B48AD" w14:textId="74606DBE" w:rsidR="0021284D" w:rsidRPr="00600321" w:rsidRDefault="007B3340" w:rsidP="007F1EAC">
            <w:pPr>
              <w:pStyle w:val="TableText"/>
              <w:rPr>
                <w:color w:val="000000"/>
              </w:rPr>
            </w:pPr>
            <w:r>
              <w:rPr>
                <w:color w:val="000000"/>
              </w:rPr>
              <w:t>Outer Regional</w:t>
            </w:r>
          </w:p>
        </w:tc>
        <w:tc>
          <w:tcPr>
            <w:tcW w:w="0" w:type="dxa"/>
            <w:shd w:val="clear" w:color="auto" w:fill="auto"/>
            <w:vAlign w:val="bottom"/>
          </w:tcPr>
          <w:p w14:paraId="393FD1D7" w14:textId="77777777" w:rsidR="0021284D" w:rsidRPr="00600321" w:rsidRDefault="0021284D" w:rsidP="007F1EAC">
            <w:pPr>
              <w:pStyle w:val="TableText"/>
              <w:rPr>
                <w:color w:val="000000"/>
              </w:rPr>
            </w:pPr>
            <w:r w:rsidRPr="00600321">
              <w:rPr>
                <w:color w:val="000000"/>
              </w:rPr>
              <w:t>522</w:t>
            </w:r>
          </w:p>
        </w:tc>
        <w:tc>
          <w:tcPr>
            <w:tcW w:w="0" w:type="dxa"/>
            <w:shd w:val="clear" w:color="auto" w:fill="auto"/>
            <w:vAlign w:val="bottom"/>
          </w:tcPr>
          <w:p w14:paraId="6061F966" w14:textId="4E02D1E0" w:rsidR="0021284D" w:rsidRPr="00600321" w:rsidRDefault="0021284D" w:rsidP="007F1EAC">
            <w:pPr>
              <w:pStyle w:val="TableText"/>
              <w:rPr>
                <w:color w:val="000000"/>
              </w:rPr>
            </w:pPr>
            <w:r w:rsidRPr="00600321">
              <w:rPr>
                <w:color w:val="000000"/>
              </w:rPr>
              <w:t>1</w:t>
            </w:r>
            <w:r w:rsidR="007B3340">
              <w:rPr>
                <w:color w:val="000000"/>
              </w:rPr>
              <w:t>,</w:t>
            </w:r>
            <w:r w:rsidRPr="00600321">
              <w:rPr>
                <w:color w:val="000000"/>
              </w:rPr>
              <w:t>385</w:t>
            </w:r>
          </w:p>
        </w:tc>
        <w:tc>
          <w:tcPr>
            <w:tcW w:w="0" w:type="dxa"/>
            <w:vAlign w:val="bottom"/>
          </w:tcPr>
          <w:p w14:paraId="29A9A528" w14:textId="3529EAFB" w:rsidR="0021284D" w:rsidRPr="00600321" w:rsidRDefault="0021284D" w:rsidP="007F1EAC">
            <w:pPr>
              <w:pStyle w:val="TableText"/>
              <w:rPr>
                <w:color w:val="000000"/>
              </w:rPr>
            </w:pPr>
            <w:r w:rsidRPr="00600321">
              <w:rPr>
                <w:color w:val="000000"/>
              </w:rPr>
              <w:t>1</w:t>
            </w:r>
            <w:r w:rsidR="007B3340">
              <w:rPr>
                <w:color w:val="000000"/>
              </w:rPr>
              <w:t>,</w:t>
            </w:r>
            <w:r w:rsidRPr="00600321">
              <w:rPr>
                <w:color w:val="000000"/>
              </w:rPr>
              <w:t>907</w:t>
            </w:r>
          </w:p>
        </w:tc>
      </w:tr>
      <w:tr w:rsidR="0021284D" w:rsidRPr="006725D9" w14:paraId="0EB7695B" w14:textId="77777777" w:rsidTr="007F1EAC">
        <w:trPr>
          <w:trHeight w:val="283"/>
        </w:trPr>
        <w:tc>
          <w:tcPr>
            <w:tcW w:w="0" w:type="dxa"/>
            <w:shd w:val="clear" w:color="auto" w:fill="auto"/>
            <w:vAlign w:val="bottom"/>
          </w:tcPr>
          <w:p w14:paraId="4CAB1752" w14:textId="325F0FC1" w:rsidR="0021284D" w:rsidRPr="00600321" w:rsidRDefault="0021284D" w:rsidP="007F1EAC">
            <w:pPr>
              <w:pStyle w:val="TableText"/>
              <w:rPr>
                <w:color w:val="000000"/>
              </w:rPr>
            </w:pPr>
            <w:r w:rsidRPr="00600321">
              <w:rPr>
                <w:color w:val="000000"/>
              </w:rPr>
              <w:t>Remote/</w:t>
            </w:r>
            <w:r w:rsidR="007B3340">
              <w:rPr>
                <w:color w:val="000000"/>
              </w:rPr>
              <w:t>Very Remote</w:t>
            </w:r>
          </w:p>
        </w:tc>
        <w:tc>
          <w:tcPr>
            <w:tcW w:w="0" w:type="dxa"/>
            <w:shd w:val="clear" w:color="auto" w:fill="auto"/>
            <w:vAlign w:val="bottom"/>
          </w:tcPr>
          <w:p w14:paraId="5AAA8F1C" w14:textId="77777777" w:rsidR="0021284D" w:rsidRPr="00600321" w:rsidRDefault="0021284D" w:rsidP="007F1EAC">
            <w:pPr>
              <w:pStyle w:val="TableText"/>
              <w:rPr>
                <w:color w:val="000000"/>
              </w:rPr>
            </w:pPr>
            <w:r w:rsidRPr="00600321">
              <w:rPr>
                <w:color w:val="000000"/>
              </w:rPr>
              <w:t>128</w:t>
            </w:r>
          </w:p>
        </w:tc>
        <w:tc>
          <w:tcPr>
            <w:tcW w:w="0" w:type="dxa"/>
            <w:shd w:val="clear" w:color="auto" w:fill="auto"/>
            <w:vAlign w:val="bottom"/>
          </w:tcPr>
          <w:p w14:paraId="5C411BB5" w14:textId="77777777" w:rsidR="0021284D" w:rsidRPr="00600321" w:rsidRDefault="0021284D" w:rsidP="007F1EAC">
            <w:pPr>
              <w:pStyle w:val="TableText"/>
              <w:rPr>
                <w:color w:val="000000"/>
              </w:rPr>
            </w:pPr>
            <w:r w:rsidRPr="00600321">
              <w:rPr>
                <w:color w:val="000000"/>
              </w:rPr>
              <w:t>206</w:t>
            </w:r>
          </w:p>
        </w:tc>
        <w:tc>
          <w:tcPr>
            <w:tcW w:w="0" w:type="dxa"/>
            <w:vAlign w:val="bottom"/>
          </w:tcPr>
          <w:p w14:paraId="48D0D63B" w14:textId="77777777" w:rsidR="0021284D" w:rsidRPr="00600321" w:rsidRDefault="0021284D" w:rsidP="007F1EAC">
            <w:pPr>
              <w:pStyle w:val="TableText"/>
              <w:rPr>
                <w:color w:val="000000"/>
              </w:rPr>
            </w:pPr>
            <w:r w:rsidRPr="00600321">
              <w:rPr>
                <w:color w:val="000000"/>
              </w:rPr>
              <w:t>334</w:t>
            </w:r>
          </w:p>
        </w:tc>
      </w:tr>
    </w:tbl>
    <w:p w14:paraId="2C80EB79" w14:textId="03EC312A" w:rsidR="0021284D" w:rsidRPr="00C72226" w:rsidRDefault="0021284D" w:rsidP="00C72226">
      <w:pPr>
        <w:pStyle w:val="Tablecaption"/>
      </w:pPr>
      <w:bookmarkStart w:id="464" w:name="_Toc102986138"/>
      <w:r w:rsidRPr="00C72226">
        <w:t>Table A</w:t>
      </w:r>
      <w:r w:rsidR="004246A0" w:rsidRPr="00C72226">
        <w:t>6</w:t>
      </w:r>
      <w:r w:rsidRPr="00C72226">
        <w:t>.14: Odds ratios – residential location</w:t>
      </w:r>
      <w:bookmarkEnd w:id="464"/>
      <w:r w:rsidRPr="00C72226">
        <w:t xml:space="preserve"> </w:t>
      </w:r>
    </w:p>
    <w:tbl>
      <w:tblPr>
        <w:tblStyle w:val="DEEWRTable2"/>
        <w:tblW w:w="89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2977"/>
        <w:gridCol w:w="2977"/>
        <w:gridCol w:w="2977"/>
      </w:tblGrid>
      <w:tr w:rsidR="0021284D" w:rsidRPr="006725D9" w14:paraId="421C79E2" w14:textId="77777777" w:rsidTr="007F1EAC">
        <w:trPr>
          <w:cnfStyle w:val="100000000000" w:firstRow="1" w:lastRow="0" w:firstColumn="0" w:lastColumn="0" w:oddVBand="0" w:evenVBand="0" w:oddHBand="0" w:evenHBand="0" w:firstRowFirstColumn="0" w:firstRowLastColumn="0" w:lastRowFirstColumn="0" w:lastRowLastColumn="0"/>
          <w:trHeight w:val="80"/>
        </w:trPr>
        <w:tc>
          <w:tcPr>
            <w:tcW w:w="0" w:type="dxa"/>
            <w:shd w:val="clear" w:color="auto" w:fill="00161F"/>
            <w:vAlign w:val="bottom"/>
          </w:tcPr>
          <w:p w14:paraId="68D657F2" w14:textId="77777777" w:rsidR="0021284D" w:rsidRPr="00372498" w:rsidRDefault="0021284D" w:rsidP="007F1EAC">
            <w:pPr>
              <w:pStyle w:val="TableText"/>
              <w:rPr>
                <w:bCs w:val="0"/>
              </w:rPr>
            </w:pPr>
            <w:r w:rsidRPr="007F1EAC">
              <w:rPr>
                <w:b w:val="0"/>
                <w:bCs w:val="0"/>
                <w:color w:val="auto"/>
              </w:rPr>
              <w:t>Stream</w:t>
            </w:r>
          </w:p>
        </w:tc>
        <w:tc>
          <w:tcPr>
            <w:tcW w:w="0" w:type="dxa"/>
            <w:shd w:val="clear" w:color="auto" w:fill="00161F"/>
            <w:vAlign w:val="center"/>
          </w:tcPr>
          <w:p w14:paraId="01F8DAB3" w14:textId="77777777" w:rsidR="0021284D" w:rsidRPr="00372498" w:rsidRDefault="0021284D" w:rsidP="007F1EAC">
            <w:pPr>
              <w:pStyle w:val="TableText"/>
              <w:rPr>
                <w:bCs w:val="0"/>
              </w:rPr>
            </w:pPr>
            <w:r w:rsidRPr="007F1EAC">
              <w:rPr>
                <w:b w:val="0"/>
                <w:bCs w:val="0"/>
                <w:color w:val="auto"/>
              </w:rPr>
              <w:t>Education outcome</w:t>
            </w:r>
          </w:p>
        </w:tc>
        <w:tc>
          <w:tcPr>
            <w:tcW w:w="0" w:type="dxa"/>
            <w:shd w:val="clear" w:color="auto" w:fill="00161F"/>
            <w:vAlign w:val="center"/>
          </w:tcPr>
          <w:p w14:paraId="42EABB33" w14:textId="77777777" w:rsidR="0021284D" w:rsidRPr="00372498" w:rsidRDefault="0021284D" w:rsidP="007F1EAC">
            <w:pPr>
              <w:pStyle w:val="TableText"/>
              <w:rPr>
                <w:bCs w:val="0"/>
              </w:rPr>
            </w:pPr>
            <w:r w:rsidRPr="007F1EAC">
              <w:rPr>
                <w:b w:val="0"/>
                <w:bCs w:val="0"/>
                <w:color w:val="auto"/>
              </w:rPr>
              <w:t>Employment outcome</w:t>
            </w:r>
          </w:p>
        </w:tc>
      </w:tr>
      <w:tr w:rsidR="0021284D" w:rsidRPr="006725D9" w14:paraId="7BBB174F" w14:textId="77777777" w:rsidTr="007F1EAC">
        <w:trPr>
          <w:trHeight w:val="80"/>
        </w:trPr>
        <w:tc>
          <w:tcPr>
            <w:tcW w:w="0" w:type="dxa"/>
            <w:shd w:val="clear" w:color="auto" w:fill="BDD6EE" w:themeFill="accent5" w:themeFillTint="66"/>
            <w:vAlign w:val="bottom"/>
          </w:tcPr>
          <w:p w14:paraId="597CA23A" w14:textId="77777777" w:rsidR="0021284D" w:rsidRPr="003E5910" w:rsidRDefault="0021284D" w:rsidP="007F1EAC">
            <w:pPr>
              <w:pStyle w:val="TableText"/>
            </w:pPr>
            <w:r>
              <w:t>Stage 1</w:t>
            </w:r>
          </w:p>
        </w:tc>
        <w:tc>
          <w:tcPr>
            <w:tcW w:w="0" w:type="dxa"/>
            <w:shd w:val="clear" w:color="auto" w:fill="BDD6EE" w:themeFill="accent5" w:themeFillTint="66"/>
            <w:vAlign w:val="bottom"/>
          </w:tcPr>
          <w:p w14:paraId="1D685DB8" w14:textId="77777777" w:rsidR="0021284D" w:rsidRPr="00010945" w:rsidRDefault="0021284D" w:rsidP="007F1EAC">
            <w:pPr>
              <w:pStyle w:val="TableText"/>
              <w:rPr>
                <w:rFonts w:cstheme="minorHAnsi"/>
                <w:color w:val="000000"/>
              </w:rPr>
            </w:pPr>
          </w:p>
        </w:tc>
        <w:tc>
          <w:tcPr>
            <w:tcW w:w="0" w:type="dxa"/>
            <w:shd w:val="clear" w:color="auto" w:fill="BDD6EE" w:themeFill="accent5" w:themeFillTint="66"/>
            <w:vAlign w:val="bottom"/>
          </w:tcPr>
          <w:p w14:paraId="47E01CBB" w14:textId="77777777" w:rsidR="0021284D" w:rsidRPr="00010945" w:rsidRDefault="0021284D" w:rsidP="007F1EAC">
            <w:pPr>
              <w:pStyle w:val="TableText"/>
              <w:rPr>
                <w:rFonts w:cstheme="minorHAnsi"/>
                <w:color w:val="000000"/>
              </w:rPr>
            </w:pPr>
          </w:p>
        </w:tc>
      </w:tr>
      <w:tr w:rsidR="0021284D" w:rsidRPr="006725D9" w14:paraId="4E47242C" w14:textId="77777777" w:rsidTr="007F1EAC">
        <w:trPr>
          <w:trHeight w:val="80"/>
        </w:trPr>
        <w:tc>
          <w:tcPr>
            <w:tcW w:w="0" w:type="dxa"/>
            <w:shd w:val="clear" w:color="auto" w:fill="auto"/>
            <w:vAlign w:val="bottom"/>
          </w:tcPr>
          <w:p w14:paraId="537A28AF" w14:textId="77777777" w:rsidR="0021284D" w:rsidRPr="003E5910" w:rsidRDefault="0021284D" w:rsidP="007F1EAC">
            <w:pPr>
              <w:pStyle w:val="TableText"/>
              <w:rPr>
                <w:color w:val="000000"/>
              </w:rPr>
            </w:pPr>
            <w:r w:rsidRPr="003E5910">
              <w:t>Intensive</w:t>
            </w:r>
          </w:p>
        </w:tc>
        <w:tc>
          <w:tcPr>
            <w:tcW w:w="0" w:type="dxa"/>
            <w:shd w:val="clear" w:color="auto" w:fill="auto"/>
            <w:vAlign w:val="bottom"/>
          </w:tcPr>
          <w:p w14:paraId="1077AC80" w14:textId="77777777" w:rsidR="0021284D" w:rsidRPr="00010945" w:rsidRDefault="0021284D" w:rsidP="007F1EAC">
            <w:pPr>
              <w:pStyle w:val="TableText"/>
              <w:rPr>
                <w:rFonts w:cstheme="minorHAnsi"/>
                <w:color w:val="000000"/>
              </w:rPr>
            </w:pPr>
          </w:p>
        </w:tc>
        <w:tc>
          <w:tcPr>
            <w:tcW w:w="0" w:type="dxa"/>
            <w:shd w:val="clear" w:color="auto" w:fill="auto"/>
            <w:vAlign w:val="bottom"/>
          </w:tcPr>
          <w:p w14:paraId="5A2165B1" w14:textId="77777777" w:rsidR="0021284D" w:rsidRPr="00010945" w:rsidRDefault="0021284D" w:rsidP="007F1EAC">
            <w:pPr>
              <w:pStyle w:val="TableText"/>
              <w:rPr>
                <w:rFonts w:cstheme="minorHAnsi"/>
                <w:color w:val="000000"/>
              </w:rPr>
            </w:pPr>
          </w:p>
        </w:tc>
      </w:tr>
      <w:tr w:rsidR="0021284D" w:rsidRPr="006725D9" w14:paraId="4A5478D0" w14:textId="77777777" w:rsidTr="007F1EAC">
        <w:trPr>
          <w:trHeight w:val="80"/>
        </w:trPr>
        <w:tc>
          <w:tcPr>
            <w:tcW w:w="0" w:type="dxa"/>
            <w:shd w:val="clear" w:color="auto" w:fill="auto"/>
            <w:vAlign w:val="bottom"/>
          </w:tcPr>
          <w:p w14:paraId="1A4382E7" w14:textId="4449242C" w:rsidR="0021284D" w:rsidRPr="00091845" w:rsidRDefault="007B3340" w:rsidP="007F1EAC">
            <w:pPr>
              <w:pStyle w:val="TableText"/>
            </w:pPr>
            <w:r>
              <w:t>Inner Regional</w:t>
            </w:r>
            <w:r w:rsidR="0021284D">
              <w:t xml:space="preserve"> / </w:t>
            </w:r>
            <w:r>
              <w:t>Major City</w:t>
            </w:r>
          </w:p>
        </w:tc>
        <w:tc>
          <w:tcPr>
            <w:tcW w:w="0" w:type="dxa"/>
            <w:shd w:val="clear" w:color="auto" w:fill="auto"/>
            <w:vAlign w:val="bottom"/>
          </w:tcPr>
          <w:p w14:paraId="2B01A65F" w14:textId="77777777" w:rsidR="0021284D" w:rsidRDefault="0021284D" w:rsidP="007F1EAC">
            <w:pPr>
              <w:pStyle w:val="TableText"/>
              <w:rPr>
                <w:rFonts w:cstheme="minorHAnsi"/>
                <w:color w:val="000000"/>
              </w:rPr>
            </w:pPr>
            <w:r>
              <w:rPr>
                <w:rFonts w:cstheme="minorHAnsi"/>
                <w:color w:val="000000"/>
              </w:rPr>
              <w:t>Not significant</w:t>
            </w:r>
          </w:p>
        </w:tc>
        <w:tc>
          <w:tcPr>
            <w:tcW w:w="0" w:type="dxa"/>
            <w:shd w:val="clear" w:color="auto" w:fill="auto"/>
            <w:vAlign w:val="bottom"/>
          </w:tcPr>
          <w:p w14:paraId="795844CE" w14:textId="77777777" w:rsidR="0021284D" w:rsidRDefault="0021284D" w:rsidP="007F1EAC">
            <w:pPr>
              <w:pStyle w:val="TableText"/>
              <w:rPr>
                <w:rFonts w:cstheme="minorHAnsi"/>
                <w:color w:val="000000"/>
              </w:rPr>
            </w:pPr>
            <w:r>
              <w:rPr>
                <w:rFonts w:cstheme="minorHAnsi"/>
                <w:color w:val="000000"/>
              </w:rPr>
              <w:t>1.125* (1.011 – 1.253)</w:t>
            </w:r>
          </w:p>
        </w:tc>
      </w:tr>
      <w:tr w:rsidR="0021284D" w:rsidRPr="006725D9" w14:paraId="202F3CEB" w14:textId="77777777" w:rsidTr="007F1EAC">
        <w:trPr>
          <w:trHeight w:val="80"/>
        </w:trPr>
        <w:tc>
          <w:tcPr>
            <w:tcW w:w="0" w:type="dxa"/>
            <w:shd w:val="clear" w:color="auto" w:fill="auto"/>
            <w:vAlign w:val="bottom"/>
          </w:tcPr>
          <w:p w14:paraId="25ABA5A5" w14:textId="4BDBAEA5" w:rsidR="0021284D" w:rsidRPr="00091845" w:rsidRDefault="007B3340" w:rsidP="007F1EAC">
            <w:pPr>
              <w:pStyle w:val="TableText"/>
            </w:pPr>
            <w:r>
              <w:t>Outer Regional</w:t>
            </w:r>
            <w:r w:rsidR="0021284D">
              <w:t xml:space="preserve"> / </w:t>
            </w:r>
            <w:r>
              <w:t>Major City</w:t>
            </w:r>
          </w:p>
        </w:tc>
        <w:tc>
          <w:tcPr>
            <w:tcW w:w="0" w:type="dxa"/>
            <w:shd w:val="clear" w:color="auto" w:fill="auto"/>
            <w:vAlign w:val="bottom"/>
          </w:tcPr>
          <w:p w14:paraId="44FE7BDD" w14:textId="77777777" w:rsidR="0021284D" w:rsidRDefault="0021284D" w:rsidP="007F1EAC">
            <w:pPr>
              <w:pStyle w:val="TableText"/>
              <w:rPr>
                <w:rFonts w:cstheme="minorHAnsi"/>
                <w:color w:val="000000"/>
              </w:rPr>
            </w:pPr>
            <w:r>
              <w:rPr>
                <w:rFonts w:cstheme="minorHAnsi"/>
                <w:color w:val="000000"/>
              </w:rPr>
              <w:t>Not significant</w:t>
            </w:r>
          </w:p>
        </w:tc>
        <w:tc>
          <w:tcPr>
            <w:tcW w:w="0" w:type="dxa"/>
            <w:shd w:val="clear" w:color="auto" w:fill="auto"/>
            <w:vAlign w:val="bottom"/>
          </w:tcPr>
          <w:p w14:paraId="71E2ADB7" w14:textId="77777777" w:rsidR="0021284D" w:rsidRDefault="0021284D" w:rsidP="007F1EAC">
            <w:pPr>
              <w:pStyle w:val="TableText"/>
              <w:rPr>
                <w:rFonts w:cstheme="minorHAnsi"/>
                <w:color w:val="000000"/>
              </w:rPr>
            </w:pPr>
            <w:r>
              <w:rPr>
                <w:rFonts w:cstheme="minorHAnsi"/>
                <w:color w:val="000000"/>
              </w:rPr>
              <w:t>1.004 (0.885 – 1.139)</w:t>
            </w:r>
          </w:p>
        </w:tc>
      </w:tr>
      <w:tr w:rsidR="0021284D" w:rsidRPr="006725D9" w14:paraId="606BCDCD" w14:textId="77777777" w:rsidTr="007F1EAC">
        <w:trPr>
          <w:trHeight w:val="80"/>
        </w:trPr>
        <w:tc>
          <w:tcPr>
            <w:tcW w:w="0" w:type="dxa"/>
            <w:shd w:val="clear" w:color="auto" w:fill="auto"/>
            <w:vAlign w:val="bottom"/>
          </w:tcPr>
          <w:p w14:paraId="4F40CB87" w14:textId="1CE26BD7" w:rsidR="0021284D" w:rsidRPr="00091845" w:rsidRDefault="0021284D" w:rsidP="007F1EAC">
            <w:pPr>
              <w:pStyle w:val="TableText"/>
            </w:pPr>
            <w:r>
              <w:t xml:space="preserve">Remote or </w:t>
            </w:r>
            <w:r w:rsidR="007B3340">
              <w:t>Very Remote</w:t>
            </w:r>
            <w:r>
              <w:t xml:space="preserve"> / </w:t>
            </w:r>
            <w:r w:rsidR="007B3340">
              <w:t>Major City</w:t>
            </w:r>
          </w:p>
        </w:tc>
        <w:tc>
          <w:tcPr>
            <w:tcW w:w="0" w:type="dxa"/>
            <w:shd w:val="clear" w:color="auto" w:fill="auto"/>
            <w:vAlign w:val="bottom"/>
          </w:tcPr>
          <w:p w14:paraId="03CCD0D0" w14:textId="77777777" w:rsidR="0021284D" w:rsidRDefault="0021284D" w:rsidP="007F1EAC">
            <w:pPr>
              <w:pStyle w:val="TableText"/>
              <w:rPr>
                <w:rFonts w:cstheme="minorHAnsi"/>
                <w:color w:val="000000"/>
              </w:rPr>
            </w:pPr>
            <w:r>
              <w:rPr>
                <w:rFonts w:cstheme="minorHAnsi"/>
                <w:color w:val="000000"/>
              </w:rPr>
              <w:t>Not significant</w:t>
            </w:r>
          </w:p>
        </w:tc>
        <w:tc>
          <w:tcPr>
            <w:tcW w:w="0" w:type="dxa"/>
            <w:shd w:val="clear" w:color="auto" w:fill="auto"/>
            <w:vAlign w:val="bottom"/>
          </w:tcPr>
          <w:p w14:paraId="63737C13" w14:textId="77777777" w:rsidR="0021284D" w:rsidRDefault="0021284D" w:rsidP="007F1EAC">
            <w:pPr>
              <w:pStyle w:val="TableText"/>
              <w:rPr>
                <w:rFonts w:cstheme="minorHAnsi"/>
                <w:color w:val="000000"/>
              </w:rPr>
            </w:pPr>
            <w:r>
              <w:rPr>
                <w:rFonts w:cstheme="minorHAnsi"/>
                <w:color w:val="000000"/>
              </w:rPr>
              <w:t>1.600 (1.095 – 2.338)</w:t>
            </w:r>
          </w:p>
        </w:tc>
      </w:tr>
      <w:tr w:rsidR="0021284D" w:rsidRPr="006725D9" w14:paraId="6D1292FB" w14:textId="77777777" w:rsidTr="007F1EAC">
        <w:trPr>
          <w:trHeight w:val="283"/>
        </w:trPr>
        <w:tc>
          <w:tcPr>
            <w:tcW w:w="0" w:type="dxa"/>
            <w:shd w:val="clear" w:color="auto" w:fill="auto"/>
            <w:vAlign w:val="bottom"/>
          </w:tcPr>
          <w:p w14:paraId="22C316B4" w14:textId="77777777" w:rsidR="0021284D" w:rsidRPr="003E5910" w:rsidRDefault="0021284D" w:rsidP="007F1EAC">
            <w:pPr>
              <w:pStyle w:val="TableText"/>
              <w:rPr>
                <w:color w:val="000000"/>
              </w:rPr>
            </w:pPr>
            <w:r w:rsidRPr="003E5910">
              <w:t>Targeted</w:t>
            </w:r>
          </w:p>
        </w:tc>
        <w:tc>
          <w:tcPr>
            <w:tcW w:w="0" w:type="dxa"/>
            <w:shd w:val="clear" w:color="auto" w:fill="auto"/>
            <w:vAlign w:val="bottom"/>
          </w:tcPr>
          <w:p w14:paraId="314ABA14" w14:textId="77777777" w:rsidR="0021284D" w:rsidRPr="00010945" w:rsidRDefault="0021284D" w:rsidP="007F1EAC">
            <w:pPr>
              <w:pStyle w:val="TableText"/>
              <w:rPr>
                <w:rFonts w:cstheme="minorHAnsi"/>
                <w:color w:val="000000"/>
              </w:rPr>
            </w:pPr>
          </w:p>
        </w:tc>
        <w:tc>
          <w:tcPr>
            <w:tcW w:w="0" w:type="dxa"/>
            <w:shd w:val="clear" w:color="auto" w:fill="auto"/>
            <w:vAlign w:val="bottom"/>
          </w:tcPr>
          <w:p w14:paraId="1AD15E12" w14:textId="77777777" w:rsidR="0021284D" w:rsidRPr="00010945" w:rsidRDefault="0021284D" w:rsidP="007F1EAC">
            <w:pPr>
              <w:pStyle w:val="TableText"/>
              <w:rPr>
                <w:rFonts w:cstheme="minorHAnsi"/>
                <w:color w:val="000000"/>
              </w:rPr>
            </w:pPr>
          </w:p>
        </w:tc>
      </w:tr>
      <w:tr w:rsidR="0021284D" w:rsidRPr="006725D9" w14:paraId="5C05C10A" w14:textId="77777777" w:rsidTr="007F1EAC">
        <w:trPr>
          <w:trHeight w:val="283"/>
        </w:trPr>
        <w:tc>
          <w:tcPr>
            <w:tcW w:w="0" w:type="dxa"/>
            <w:shd w:val="clear" w:color="auto" w:fill="auto"/>
            <w:vAlign w:val="bottom"/>
          </w:tcPr>
          <w:p w14:paraId="7C9D9B18" w14:textId="519CE1FB" w:rsidR="0021284D" w:rsidRPr="00091845" w:rsidRDefault="007B3340" w:rsidP="007F1EAC">
            <w:pPr>
              <w:pStyle w:val="TableText"/>
            </w:pPr>
            <w:r>
              <w:t>Inner Regional</w:t>
            </w:r>
            <w:r w:rsidR="0021284D">
              <w:t xml:space="preserve"> / </w:t>
            </w:r>
            <w:r>
              <w:t>Major City</w:t>
            </w:r>
          </w:p>
        </w:tc>
        <w:tc>
          <w:tcPr>
            <w:tcW w:w="0" w:type="dxa"/>
            <w:shd w:val="clear" w:color="auto" w:fill="auto"/>
            <w:vAlign w:val="bottom"/>
          </w:tcPr>
          <w:p w14:paraId="4553E7EC" w14:textId="77777777" w:rsidR="0021284D" w:rsidRDefault="0021284D" w:rsidP="007F1EAC">
            <w:pPr>
              <w:pStyle w:val="TableText"/>
              <w:rPr>
                <w:rFonts w:cstheme="minorHAnsi"/>
                <w:color w:val="000000"/>
              </w:rPr>
            </w:pPr>
            <w:r>
              <w:rPr>
                <w:rFonts w:cstheme="minorHAnsi"/>
                <w:color w:val="000000"/>
              </w:rPr>
              <w:t>1.144 (0.991 – 1.321)</w:t>
            </w:r>
          </w:p>
        </w:tc>
        <w:tc>
          <w:tcPr>
            <w:tcW w:w="0" w:type="dxa"/>
            <w:shd w:val="clear" w:color="auto" w:fill="auto"/>
            <w:vAlign w:val="bottom"/>
          </w:tcPr>
          <w:p w14:paraId="3EF51A7B" w14:textId="77777777" w:rsidR="0021284D" w:rsidRDefault="0021284D" w:rsidP="007F1EAC">
            <w:pPr>
              <w:pStyle w:val="TableText"/>
              <w:rPr>
                <w:rFonts w:cstheme="minorHAnsi"/>
                <w:color w:val="000000"/>
              </w:rPr>
            </w:pPr>
            <w:r>
              <w:rPr>
                <w:rFonts w:cstheme="minorHAnsi"/>
                <w:color w:val="000000"/>
              </w:rPr>
              <w:t>1.213* (1.099 – 1.339)</w:t>
            </w:r>
          </w:p>
        </w:tc>
      </w:tr>
      <w:tr w:rsidR="0021284D" w:rsidRPr="006725D9" w14:paraId="7376B132" w14:textId="77777777" w:rsidTr="007F1EAC">
        <w:trPr>
          <w:trHeight w:val="283"/>
        </w:trPr>
        <w:tc>
          <w:tcPr>
            <w:tcW w:w="0" w:type="dxa"/>
            <w:shd w:val="clear" w:color="auto" w:fill="auto"/>
            <w:vAlign w:val="bottom"/>
          </w:tcPr>
          <w:p w14:paraId="63CB8D19" w14:textId="4039B1A3" w:rsidR="0021284D" w:rsidRPr="00091845" w:rsidRDefault="007B3340" w:rsidP="007F1EAC">
            <w:pPr>
              <w:pStyle w:val="TableText"/>
            </w:pPr>
            <w:r>
              <w:t>Outer Regional</w:t>
            </w:r>
            <w:r w:rsidR="0021284D">
              <w:t xml:space="preserve"> / </w:t>
            </w:r>
            <w:r>
              <w:t>Major City</w:t>
            </w:r>
          </w:p>
        </w:tc>
        <w:tc>
          <w:tcPr>
            <w:tcW w:w="0" w:type="dxa"/>
            <w:shd w:val="clear" w:color="auto" w:fill="auto"/>
            <w:vAlign w:val="bottom"/>
          </w:tcPr>
          <w:p w14:paraId="12F0EA93" w14:textId="77777777" w:rsidR="0021284D" w:rsidRDefault="0021284D" w:rsidP="007F1EAC">
            <w:pPr>
              <w:pStyle w:val="TableText"/>
              <w:rPr>
                <w:rFonts w:cstheme="minorHAnsi"/>
                <w:color w:val="000000"/>
              </w:rPr>
            </w:pPr>
            <w:r>
              <w:rPr>
                <w:rFonts w:cstheme="minorHAnsi"/>
                <w:color w:val="000000"/>
              </w:rPr>
              <w:t>0.757* (0.597 – 0.962)</w:t>
            </w:r>
          </w:p>
        </w:tc>
        <w:tc>
          <w:tcPr>
            <w:tcW w:w="0" w:type="dxa"/>
            <w:shd w:val="clear" w:color="auto" w:fill="auto"/>
            <w:vAlign w:val="bottom"/>
          </w:tcPr>
          <w:p w14:paraId="3F63D1DC" w14:textId="77777777" w:rsidR="0021284D" w:rsidRDefault="0021284D" w:rsidP="007F1EAC">
            <w:pPr>
              <w:pStyle w:val="TableText"/>
              <w:rPr>
                <w:rFonts w:cstheme="minorHAnsi"/>
                <w:color w:val="000000"/>
              </w:rPr>
            </w:pPr>
            <w:r>
              <w:rPr>
                <w:rFonts w:cstheme="minorHAnsi"/>
                <w:color w:val="000000"/>
              </w:rPr>
              <w:t>1.285* (1.109 – 1.489)</w:t>
            </w:r>
          </w:p>
        </w:tc>
      </w:tr>
      <w:tr w:rsidR="0021284D" w:rsidRPr="006725D9" w14:paraId="6B74A4FF" w14:textId="77777777" w:rsidTr="007F1EAC">
        <w:trPr>
          <w:trHeight w:val="283"/>
        </w:trPr>
        <w:tc>
          <w:tcPr>
            <w:tcW w:w="0" w:type="dxa"/>
            <w:shd w:val="clear" w:color="auto" w:fill="auto"/>
            <w:vAlign w:val="bottom"/>
          </w:tcPr>
          <w:p w14:paraId="2B78C7EC" w14:textId="5345A7BF" w:rsidR="0021284D" w:rsidRPr="00091845" w:rsidRDefault="0021284D" w:rsidP="007F1EAC">
            <w:pPr>
              <w:pStyle w:val="TableText"/>
            </w:pPr>
            <w:r>
              <w:t xml:space="preserve">Remote or </w:t>
            </w:r>
            <w:r w:rsidR="007B3340">
              <w:t>Very Remote</w:t>
            </w:r>
            <w:r>
              <w:t xml:space="preserve"> / </w:t>
            </w:r>
            <w:r w:rsidR="007B3340">
              <w:t>Major City</w:t>
            </w:r>
          </w:p>
        </w:tc>
        <w:tc>
          <w:tcPr>
            <w:tcW w:w="0" w:type="dxa"/>
            <w:shd w:val="clear" w:color="auto" w:fill="auto"/>
            <w:vAlign w:val="bottom"/>
          </w:tcPr>
          <w:p w14:paraId="539A6CD8" w14:textId="77777777" w:rsidR="0021284D" w:rsidRDefault="0021284D" w:rsidP="007F1EAC">
            <w:pPr>
              <w:pStyle w:val="TableText"/>
              <w:rPr>
                <w:rFonts w:cstheme="minorHAnsi"/>
                <w:color w:val="000000"/>
              </w:rPr>
            </w:pPr>
            <w:r>
              <w:rPr>
                <w:rFonts w:cstheme="minorHAnsi"/>
                <w:color w:val="000000"/>
              </w:rPr>
              <w:t>0.390* (0.180 – 0.841)</w:t>
            </w:r>
          </w:p>
        </w:tc>
        <w:tc>
          <w:tcPr>
            <w:tcW w:w="0" w:type="dxa"/>
            <w:shd w:val="clear" w:color="auto" w:fill="auto"/>
            <w:vAlign w:val="bottom"/>
          </w:tcPr>
          <w:p w14:paraId="664E7894" w14:textId="77777777" w:rsidR="0021284D" w:rsidRDefault="0021284D" w:rsidP="007F1EAC">
            <w:pPr>
              <w:pStyle w:val="TableText"/>
              <w:rPr>
                <w:rFonts w:cstheme="minorHAnsi"/>
                <w:color w:val="000000"/>
              </w:rPr>
            </w:pPr>
            <w:r>
              <w:rPr>
                <w:rFonts w:cstheme="minorHAnsi"/>
                <w:color w:val="000000"/>
              </w:rPr>
              <w:t>1.292 (0.913 – 1.829)</w:t>
            </w:r>
          </w:p>
        </w:tc>
      </w:tr>
      <w:tr w:rsidR="0021284D" w:rsidRPr="006725D9" w14:paraId="496E3F89" w14:textId="77777777" w:rsidTr="007F1EAC">
        <w:trPr>
          <w:trHeight w:val="283"/>
        </w:trPr>
        <w:tc>
          <w:tcPr>
            <w:tcW w:w="0" w:type="dxa"/>
            <w:shd w:val="clear" w:color="auto" w:fill="BDD6EE" w:themeFill="accent5" w:themeFillTint="66"/>
            <w:vAlign w:val="bottom"/>
          </w:tcPr>
          <w:p w14:paraId="74EAC5AB" w14:textId="77777777" w:rsidR="0021284D" w:rsidRPr="00077FD5" w:rsidRDefault="0021284D" w:rsidP="007F1EAC">
            <w:pPr>
              <w:pStyle w:val="TableText"/>
            </w:pPr>
            <w:r w:rsidRPr="00077FD5">
              <w:t>Stage 2</w:t>
            </w:r>
          </w:p>
        </w:tc>
        <w:tc>
          <w:tcPr>
            <w:tcW w:w="0" w:type="dxa"/>
            <w:shd w:val="clear" w:color="auto" w:fill="BDD6EE" w:themeFill="accent5" w:themeFillTint="66"/>
            <w:vAlign w:val="bottom"/>
          </w:tcPr>
          <w:p w14:paraId="6DAE14D9" w14:textId="77777777" w:rsidR="0021284D" w:rsidRDefault="0021284D" w:rsidP="007F1EAC">
            <w:pPr>
              <w:pStyle w:val="TableText"/>
              <w:rPr>
                <w:rFonts w:cstheme="minorHAnsi"/>
                <w:color w:val="000000"/>
              </w:rPr>
            </w:pPr>
          </w:p>
        </w:tc>
        <w:tc>
          <w:tcPr>
            <w:tcW w:w="0" w:type="dxa"/>
            <w:shd w:val="clear" w:color="auto" w:fill="BDD6EE" w:themeFill="accent5" w:themeFillTint="66"/>
            <w:vAlign w:val="bottom"/>
          </w:tcPr>
          <w:p w14:paraId="4A62C00B" w14:textId="77777777" w:rsidR="0021284D" w:rsidRDefault="0021284D" w:rsidP="007F1EAC">
            <w:pPr>
              <w:pStyle w:val="TableText"/>
              <w:rPr>
                <w:rFonts w:cstheme="minorHAnsi"/>
                <w:color w:val="000000"/>
              </w:rPr>
            </w:pPr>
          </w:p>
        </w:tc>
      </w:tr>
      <w:tr w:rsidR="0021284D" w:rsidRPr="006725D9" w14:paraId="4A4228EF" w14:textId="77777777" w:rsidTr="007F1EAC">
        <w:trPr>
          <w:trHeight w:val="283"/>
        </w:trPr>
        <w:tc>
          <w:tcPr>
            <w:tcW w:w="0" w:type="dxa"/>
            <w:shd w:val="clear" w:color="auto" w:fill="auto"/>
            <w:vAlign w:val="bottom"/>
          </w:tcPr>
          <w:p w14:paraId="258846EF" w14:textId="77777777" w:rsidR="0021284D" w:rsidRDefault="0021284D" w:rsidP="007F1EAC">
            <w:pPr>
              <w:pStyle w:val="TableText"/>
            </w:pPr>
            <w:r w:rsidRPr="003E5910">
              <w:t>Intensive</w:t>
            </w:r>
          </w:p>
        </w:tc>
        <w:tc>
          <w:tcPr>
            <w:tcW w:w="0" w:type="dxa"/>
            <w:shd w:val="clear" w:color="auto" w:fill="auto"/>
            <w:vAlign w:val="bottom"/>
          </w:tcPr>
          <w:p w14:paraId="78160255" w14:textId="77777777" w:rsidR="0021284D" w:rsidRDefault="0021284D" w:rsidP="007F1EAC">
            <w:pPr>
              <w:pStyle w:val="TableText"/>
              <w:rPr>
                <w:rFonts w:cstheme="minorHAnsi"/>
                <w:color w:val="000000"/>
              </w:rPr>
            </w:pPr>
          </w:p>
        </w:tc>
        <w:tc>
          <w:tcPr>
            <w:tcW w:w="0" w:type="dxa"/>
            <w:shd w:val="clear" w:color="auto" w:fill="auto"/>
            <w:vAlign w:val="bottom"/>
          </w:tcPr>
          <w:p w14:paraId="7F6469F7" w14:textId="77777777" w:rsidR="0021284D" w:rsidRDefault="0021284D" w:rsidP="007F1EAC">
            <w:pPr>
              <w:pStyle w:val="TableText"/>
              <w:rPr>
                <w:rFonts w:cstheme="minorHAnsi"/>
                <w:color w:val="000000"/>
              </w:rPr>
            </w:pPr>
          </w:p>
        </w:tc>
      </w:tr>
      <w:tr w:rsidR="0021284D" w:rsidRPr="006725D9" w14:paraId="5F7C3305" w14:textId="77777777" w:rsidTr="007F1EAC">
        <w:trPr>
          <w:trHeight w:val="283"/>
        </w:trPr>
        <w:tc>
          <w:tcPr>
            <w:tcW w:w="0" w:type="dxa"/>
            <w:shd w:val="clear" w:color="auto" w:fill="auto"/>
            <w:vAlign w:val="bottom"/>
          </w:tcPr>
          <w:p w14:paraId="67292A92" w14:textId="0B6F7842" w:rsidR="0021284D" w:rsidRDefault="007B3340" w:rsidP="007F1EAC">
            <w:pPr>
              <w:pStyle w:val="TableText"/>
            </w:pPr>
            <w:r>
              <w:lastRenderedPageBreak/>
              <w:t>Inner Regional</w:t>
            </w:r>
            <w:r w:rsidR="0021284D">
              <w:t xml:space="preserve"> / </w:t>
            </w:r>
            <w:r>
              <w:t>Major City</w:t>
            </w:r>
          </w:p>
        </w:tc>
        <w:tc>
          <w:tcPr>
            <w:tcW w:w="0" w:type="dxa"/>
            <w:shd w:val="clear" w:color="auto" w:fill="auto"/>
            <w:vAlign w:val="bottom"/>
          </w:tcPr>
          <w:p w14:paraId="31530366" w14:textId="77777777" w:rsidR="0021284D" w:rsidRDefault="0021284D" w:rsidP="007F1EAC">
            <w:pPr>
              <w:pStyle w:val="TableText"/>
              <w:rPr>
                <w:rFonts w:cstheme="minorHAnsi"/>
                <w:color w:val="000000"/>
              </w:rPr>
            </w:pPr>
            <w:r>
              <w:rPr>
                <w:rFonts w:cstheme="minorHAnsi"/>
                <w:color w:val="000000"/>
              </w:rPr>
              <w:t>0.910 (0.796 – 1.041)</w:t>
            </w:r>
          </w:p>
        </w:tc>
        <w:tc>
          <w:tcPr>
            <w:tcW w:w="0" w:type="dxa"/>
            <w:shd w:val="clear" w:color="auto" w:fill="auto"/>
            <w:vAlign w:val="bottom"/>
          </w:tcPr>
          <w:p w14:paraId="58B62A28" w14:textId="77777777" w:rsidR="0021284D" w:rsidRDefault="0021284D" w:rsidP="007F1EAC">
            <w:pPr>
              <w:pStyle w:val="TableText"/>
              <w:rPr>
                <w:rFonts w:cstheme="minorHAnsi"/>
                <w:color w:val="000000"/>
              </w:rPr>
            </w:pPr>
            <w:r>
              <w:rPr>
                <w:rFonts w:cstheme="minorHAnsi"/>
                <w:color w:val="000000"/>
              </w:rPr>
              <w:t>1.284* (1.163 – 1.418)</w:t>
            </w:r>
          </w:p>
        </w:tc>
      </w:tr>
      <w:tr w:rsidR="0021284D" w:rsidRPr="006725D9" w14:paraId="6B56D7A7" w14:textId="77777777" w:rsidTr="007F1EAC">
        <w:trPr>
          <w:trHeight w:val="283"/>
        </w:trPr>
        <w:tc>
          <w:tcPr>
            <w:tcW w:w="0" w:type="dxa"/>
            <w:shd w:val="clear" w:color="auto" w:fill="auto"/>
            <w:vAlign w:val="bottom"/>
          </w:tcPr>
          <w:p w14:paraId="3ABE35A3" w14:textId="1B222395" w:rsidR="0021284D" w:rsidRDefault="007B3340" w:rsidP="007F1EAC">
            <w:pPr>
              <w:pStyle w:val="TableText"/>
            </w:pPr>
            <w:r>
              <w:t>Outer Regional</w:t>
            </w:r>
            <w:r w:rsidR="0021284D">
              <w:t xml:space="preserve"> / </w:t>
            </w:r>
            <w:r>
              <w:t>Major City</w:t>
            </w:r>
          </w:p>
        </w:tc>
        <w:tc>
          <w:tcPr>
            <w:tcW w:w="0" w:type="dxa"/>
            <w:shd w:val="clear" w:color="auto" w:fill="auto"/>
            <w:vAlign w:val="bottom"/>
          </w:tcPr>
          <w:p w14:paraId="2E1C7A7E" w14:textId="77777777" w:rsidR="0021284D" w:rsidRDefault="0021284D" w:rsidP="007F1EAC">
            <w:pPr>
              <w:pStyle w:val="TableText"/>
              <w:rPr>
                <w:rFonts w:cstheme="minorHAnsi"/>
                <w:color w:val="000000"/>
              </w:rPr>
            </w:pPr>
            <w:r>
              <w:rPr>
                <w:rFonts w:cstheme="minorHAnsi"/>
                <w:color w:val="000000"/>
              </w:rPr>
              <w:t>1.022 (0.901 – 1.160)</w:t>
            </w:r>
          </w:p>
        </w:tc>
        <w:tc>
          <w:tcPr>
            <w:tcW w:w="0" w:type="dxa"/>
            <w:shd w:val="clear" w:color="auto" w:fill="auto"/>
            <w:vAlign w:val="bottom"/>
          </w:tcPr>
          <w:p w14:paraId="15940A2B" w14:textId="77777777" w:rsidR="0021284D" w:rsidRDefault="0021284D" w:rsidP="007F1EAC">
            <w:pPr>
              <w:pStyle w:val="TableText"/>
              <w:rPr>
                <w:rFonts w:cstheme="minorHAnsi"/>
                <w:color w:val="000000"/>
              </w:rPr>
            </w:pPr>
            <w:r>
              <w:rPr>
                <w:rFonts w:cstheme="minorHAnsi"/>
                <w:color w:val="000000"/>
              </w:rPr>
              <w:t>1.401* (1.257 – 1.561)</w:t>
            </w:r>
          </w:p>
        </w:tc>
      </w:tr>
      <w:tr w:rsidR="0021284D" w:rsidRPr="006725D9" w14:paraId="1B0B1F6C" w14:textId="77777777" w:rsidTr="007F1EAC">
        <w:trPr>
          <w:trHeight w:val="283"/>
        </w:trPr>
        <w:tc>
          <w:tcPr>
            <w:tcW w:w="0" w:type="dxa"/>
            <w:shd w:val="clear" w:color="auto" w:fill="auto"/>
            <w:vAlign w:val="bottom"/>
          </w:tcPr>
          <w:p w14:paraId="7D9C1F2B" w14:textId="4A499DEF" w:rsidR="0021284D" w:rsidRDefault="0021284D" w:rsidP="007F1EAC">
            <w:pPr>
              <w:pStyle w:val="TableText"/>
            </w:pPr>
            <w:r>
              <w:t xml:space="preserve">Remote or </w:t>
            </w:r>
            <w:r w:rsidR="007B3340">
              <w:t>Very Remote</w:t>
            </w:r>
            <w:r>
              <w:t xml:space="preserve"> / </w:t>
            </w:r>
            <w:r w:rsidR="007B3340">
              <w:t>Major City</w:t>
            </w:r>
          </w:p>
        </w:tc>
        <w:tc>
          <w:tcPr>
            <w:tcW w:w="0" w:type="dxa"/>
            <w:shd w:val="clear" w:color="auto" w:fill="auto"/>
            <w:vAlign w:val="bottom"/>
          </w:tcPr>
          <w:p w14:paraId="6964BE69" w14:textId="77777777" w:rsidR="0021284D" w:rsidRDefault="0021284D" w:rsidP="007F1EAC">
            <w:pPr>
              <w:pStyle w:val="TableText"/>
              <w:rPr>
                <w:rFonts w:cstheme="minorHAnsi"/>
                <w:color w:val="000000"/>
              </w:rPr>
            </w:pPr>
            <w:r>
              <w:rPr>
                <w:rFonts w:cstheme="minorHAnsi"/>
                <w:color w:val="000000"/>
              </w:rPr>
              <w:t>0.405* (0.207 – 0.793)</w:t>
            </w:r>
          </w:p>
        </w:tc>
        <w:tc>
          <w:tcPr>
            <w:tcW w:w="0" w:type="dxa"/>
            <w:shd w:val="clear" w:color="auto" w:fill="auto"/>
            <w:vAlign w:val="bottom"/>
          </w:tcPr>
          <w:p w14:paraId="58E9C3D8" w14:textId="77777777" w:rsidR="0021284D" w:rsidRDefault="0021284D" w:rsidP="007F1EAC">
            <w:pPr>
              <w:pStyle w:val="TableText"/>
              <w:rPr>
                <w:rFonts w:cstheme="minorHAnsi"/>
                <w:color w:val="000000"/>
              </w:rPr>
            </w:pPr>
            <w:r>
              <w:rPr>
                <w:rFonts w:cstheme="minorHAnsi"/>
                <w:color w:val="000000"/>
              </w:rPr>
              <w:t>1.555* (1.078 – 2.242)</w:t>
            </w:r>
          </w:p>
        </w:tc>
      </w:tr>
      <w:tr w:rsidR="0021284D" w:rsidRPr="006725D9" w14:paraId="31F97787" w14:textId="77777777" w:rsidTr="007F1EAC">
        <w:trPr>
          <w:trHeight w:val="283"/>
        </w:trPr>
        <w:tc>
          <w:tcPr>
            <w:tcW w:w="0" w:type="dxa"/>
            <w:shd w:val="clear" w:color="auto" w:fill="auto"/>
            <w:vAlign w:val="bottom"/>
          </w:tcPr>
          <w:p w14:paraId="14C11F92" w14:textId="77777777" w:rsidR="0021284D" w:rsidRDefault="0021284D" w:rsidP="007F1EAC">
            <w:pPr>
              <w:pStyle w:val="TableText"/>
            </w:pPr>
            <w:r w:rsidRPr="003E5910">
              <w:t>Targeted</w:t>
            </w:r>
          </w:p>
        </w:tc>
        <w:tc>
          <w:tcPr>
            <w:tcW w:w="0" w:type="dxa"/>
            <w:shd w:val="clear" w:color="auto" w:fill="auto"/>
            <w:vAlign w:val="bottom"/>
          </w:tcPr>
          <w:p w14:paraId="4FE4D365" w14:textId="77777777" w:rsidR="0021284D" w:rsidRDefault="0021284D" w:rsidP="007F1EAC">
            <w:pPr>
              <w:pStyle w:val="TableText"/>
              <w:rPr>
                <w:rFonts w:cstheme="minorHAnsi"/>
                <w:color w:val="000000"/>
              </w:rPr>
            </w:pPr>
          </w:p>
        </w:tc>
        <w:tc>
          <w:tcPr>
            <w:tcW w:w="0" w:type="dxa"/>
            <w:shd w:val="clear" w:color="auto" w:fill="auto"/>
            <w:vAlign w:val="bottom"/>
          </w:tcPr>
          <w:p w14:paraId="188E9BBE" w14:textId="77777777" w:rsidR="0021284D" w:rsidRDefault="0021284D" w:rsidP="007F1EAC">
            <w:pPr>
              <w:pStyle w:val="TableText"/>
              <w:rPr>
                <w:rFonts w:cstheme="minorHAnsi"/>
                <w:color w:val="000000"/>
              </w:rPr>
            </w:pPr>
          </w:p>
        </w:tc>
      </w:tr>
      <w:tr w:rsidR="0021284D" w:rsidRPr="006725D9" w14:paraId="1E660BA5" w14:textId="77777777" w:rsidTr="007F1EAC">
        <w:trPr>
          <w:trHeight w:val="283"/>
        </w:trPr>
        <w:tc>
          <w:tcPr>
            <w:tcW w:w="0" w:type="dxa"/>
            <w:shd w:val="clear" w:color="auto" w:fill="auto"/>
            <w:vAlign w:val="bottom"/>
          </w:tcPr>
          <w:p w14:paraId="4A6B5607" w14:textId="06B69C0F" w:rsidR="0021284D" w:rsidRDefault="007B3340" w:rsidP="007F1EAC">
            <w:pPr>
              <w:pStyle w:val="TableText"/>
            </w:pPr>
            <w:r>
              <w:t>Inner Regional</w:t>
            </w:r>
            <w:r w:rsidR="0021284D">
              <w:t xml:space="preserve"> / </w:t>
            </w:r>
            <w:r>
              <w:t>Major City</w:t>
            </w:r>
          </w:p>
        </w:tc>
        <w:tc>
          <w:tcPr>
            <w:tcW w:w="0" w:type="dxa"/>
            <w:shd w:val="clear" w:color="auto" w:fill="auto"/>
            <w:vAlign w:val="bottom"/>
          </w:tcPr>
          <w:p w14:paraId="12D0182C" w14:textId="77777777" w:rsidR="0021284D" w:rsidRDefault="0021284D" w:rsidP="007F1EAC">
            <w:pPr>
              <w:pStyle w:val="TableText"/>
              <w:rPr>
                <w:rFonts w:cstheme="minorHAnsi"/>
                <w:color w:val="000000"/>
              </w:rPr>
            </w:pPr>
            <w:r>
              <w:rPr>
                <w:rFonts w:cstheme="minorHAnsi"/>
                <w:color w:val="000000"/>
              </w:rPr>
              <w:t>1.284* (1.163 – 1.418)</w:t>
            </w:r>
          </w:p>
        </w:tc>
        <w:tc>
          <w:tcPr>
            <w:tcW w:w="0" w:type="dxa"/>
            <w:shd w:val="clear" w:color="auto" w:fill="auto"/>
            <w:vAlign w:val="bottom"/>
          </w:tcPr>
          <w:p w14:paraId="543C0A5A" w14:textId="77777777" w:rsidR="0021284D" w:rsidRDefault="0021284D" w:rsidP="007F1EAC">
            <w:pPr>
              <w:pStyle w:val="TableText"/>
              <w:rPr>
                <w:rFonts w:cstheme="minorHAnsi"/>
                <w:color w:val="000000"/>
              </w:rPr>
            </w:pPr>
            <w:r>
              <w:rPr>
                <w:rFonts w:cstheme="minorHAnsi"/>
                <w:color w:val="000000"/>
              </w:rPr>
              <w:t>1.236* (1.127 – 1.356)</w:t>
            </w:r>
          </w:p>
        </w:tc>
      </w:tr>
      <w:tr w:rsidR="0021284D" w:rsidRPr="006725D9" w14:paraId="4069DCB7" w14:textId="77777777" w:rsidTr="007F1EAC">
        <w:trPr>
          <w:trHeight w:val="283"/>
        </w:trPr>
        <w:tc>
          <w:tcPr>
            <w:tcW w:w="0" w:type="dxa"/>
            <w:shd w:val="clear" w:color="auto" w:fill="auto"/>
            <w:vAlign w:val="bottom"/>
          </w:tcPr>
          <w:p w14:paraId="4BD97076" w14:textId="081DED54" w:rsidR="0021284D" w:rsidRDefault="007B3340" w:rsidP="007F1EAC">
            <w:pPr>
              <w:pStyle w:val="TableText"/>
            </w:pPr>
            <w:r>
              <w:t>Outer Regional</w:t>
            </w:r>
            <w:r w:rsidR="0021284D">
              <w:t xml:space="preserve"> / </w:t>
            </w:r>
            <w:r>
              <w:t>Major City</w:t>
            </w:r>
          </w:p>
        </w:tc>
        <w:tc>
          <w:tcPr>
            <w:tcW w:w="0" w:type="dxa"/>
            <w:shd w:val="clear" w:color="auto" w:fill="auto"/>
            <w:vAlign w:val="bottom"/>
          </w:tcPr>
          <w:p w14:paraId="6FBC4F8F" w14:textId="77777777" w:rsidR="0021284D" w:rsidRDefault="0021284D" w:rsidP="007F1EAC">
            <w:pPr>
              <w:pStyle w:val="TableText"/>
              <w:rPr>
                <w:rFonts w:cstheme="minorHAnsi"/>
                <w:color w:val="000000"/>
              </w:rPr>
            </w:pPr>
            <w:r>
              <w:rPr>
                <w:rFonts w:cstheme="minorHAnsi"/>
                <w:color w:val="000000"/>
              </w:rPr>
              <w:t>1.401* (1.257 – 1.561)</w:t>
            </w:r>
          </w:p>
        </w:tc>
        <w:tc>
          <w:tcPr>
            <w:tcW w:w="0" w:type="dxa"/>
            <w:shd w:val="clear" w:color="auto" w:fill="auto"/>
            <w:vAlign w:val="bottom"/>
          </w:tcPr>
          <w:p w14:paraId="264501FC" w14:textId="77777777" w:rsidR="0021284D" w:rsidRDefault="0021284D" w:rsidP="007F1EAC">
            <w:pPr>
              <w:pStyle w:val="TableText"/>
              <w:rPr>
                <w:rFonts w:cstheme="minorHAnsi"/>
                <w:color w:val="000000"/>
              </w:rPr>
            </w:pPr>
            <w:r>
              <w:rPr>
                <w:rFonts w:cstheme="minorHAnsi"/>
                <w:color w:val="000000"/>
              </w:rPr>
              <w:t>1.247* (1.086 – 1.432)</w:t>
            </w:r>
          </w:p>
        </w:tc>
      </w:tr>
      <w:tr w:rsidR="0021284D" w:rsidRPr="006725D9" w14:paraId="5FAA6866" w14:textId="77777777" w:rsidTr="007F1EAC">
        <w:trPr>
          <w:trHeight w:val="283"/>
        </w:trPr>
        <w:tc>
          <w:tcPr>
            <w:tcW w:w="0" w:type="dxa"/>
            <w:shd w:val="clear" w:color="auto" w:fill="auto"/>
            <w:vAlign w:val="bottom"/>
          </w:tcPr>
          <w:p w14:paraId="38452CDA" w14:textId="7D128E91" w:rsidR="0021284D" w:rsidRDefault="0021284D" w:rsidP="007F1EAC">
            <w:pPr>
              <w:pStyle w:val="TableText"/>
            </w:pPr>
            <w:r>
              <w:t xml:space="preserve">Remote or </w:t>
            </w:r>
            <w:r w:rsidR="007B3340">
              <w:t>Very Remote</w:t>
            </w:r>
            <w:r>
              <w:t xml:space="preserve"> / </w:t>
            </w:r>
            <w:r w:rsidR="007B3340">
              <w:t>Major City</w:t>
            </w:r>
          </w:p>
        </w:tc>
        <w:tc>
          <w:tcPr>
            <w:tcW w:w="0" w:type="dxa"/>
            <w:shd w:val="clear" w:color="auto" w:fill="auto"/>
            <w:vAlign w:val="bottom"/>
          </w:tcPr>
          <w:p w14:paraId="50D66EE7" w14:textId="77777777" w:rsidR="0021284D" w:rsidRDefault="0021284D" w:rsidP="007F1EAC">
            <w:pPr>
              <w:pStyle w:val="TableText"/>
              <w:rPr>
                <w:rFonts w:cstheme="minorHAnsi"/>
                <w:color w:val="000000"/>
              </w:rPr>
            </w:pPr>
            <w:r>
              <w:rPr>
                <w:rFonts w:cstheme="minorHAnsi"/>
                <w:color w:val="000000"/>
              </w:rPr>
              <w:t>1.555* (1.078 – 2.242)</w:t>
            </w:r>
          </w:p>
        </w:tc>
        <w:tc>
          <w:tcPr>
            <w:tcW w:w="0" w:type="dxa"/>
            <w:shd w:val="clear" w:color="auto" w:fill="auto"/>
            <w:vAlign w:val="bottom"/>
          </w:tcPr>
          <w:p w14:paraId="4D69673D" w14:textId="77777777" w:rsidR="0021284D" w:rsidRDefault="0021284D" w:rsidP="007F1EAC">
            <w:pPr>
              <w:pStyle w:val="TableText"/>
              <w:rPr>
                <w:rFonts w:cstheme="minorHAnsi"/>
                <w:color w:val="000000"/>
              </w:rPr>
            </w:pPr>
            <w:r>
              <w:rPr>
                <w:rFonts w:cstheme="minorHAnsi"/>
                <w:color w:val="000000"/>
              </w:rPr>
              <w:t>1.417* (1.041 – 1.928)</w:t>
            </w:r>
          </w:p>
        </w:tc>
      </w:tr>
    </w:tbl>
    <w:p w14:paraId="4726C6FA" w14:textId="7FAFF593" w:rsidR="0021284D" w:rsidRPr="00C72226" w:rsidRDefault="0021284D" w:rsidP="00C72226">
      <w:pPr>
        <w:pStyle w:val="Tablecaption"/>
      </w:pPr>
      <w:bookmarkStart w:id="465" w:name="_Toc102986139"/>
      <w:r w:rsidRPr="00C72226">
        <w:t>Table A</w:t>
      </w:r>
      <w:r w:rsidR="004246A0" w:rsidRPr="00C72226">
        <w:t>6</w:t>
      </w:r>
      <w:r w:rsidRPr="00C72226">
        <w:t>.15: Estimated impact of ParentsNext (percentage points) – residential location</w:t>
      </w:r>
      <w:bookmarkEnd w:id="465"/>
    </w:p>
    <w:tbl>
      <w:tblPr>
        <w:tblStyle w:val="DEEWRTable2"/>
        <w:tblW w:w="878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2929"/>
        <w:gridCol w:w="2930"/>
        <w:gridCol w:w="2930"/>
      </w:tblGrid>
      <w:tr w:rsidR="0021284D" w:rsidRPr="006725D9" w14:paraId="70D46305" w14:textId="77777777" w:rsidTr="007F1EAC">
        <w:trPr>
          <w:cnfStyle w:val="100000000000" w:firstRow="1" w:lastRow="0" w:firstColumn="0" w:lastColumn="0" w:oddVBand="0" w:evenVBand="0" w:oddHBand="0" w:evenHBand="0" w:firstRowFirstColumn="0" w:firstRowLastColumn="0" w:lastRowFirstColumn="0" w:lastRowLastColumn="0"/>
          <w:trHeight w:val="80"/>
        </w:trPr>
        <w:tc>
          <w:tcPr>
            <w:tcW w:w="0" w:type="dxa"/>
            <w:shd w:val="clear" w:color="auto" w:fill="00161F"/>
            <w:vAlign w:val="bottom"/>
          </w:tcPr>
          <w:p w14:paraId="35AC4CBF" w14:textId="77777777" w:rsidR="0021284D" w:rsidRPr="00372498" w:rsidRDefault="0021284D" w:rsidP="007F1EAC">
            <w:pPr>
              <w:pStyle w:val="TableText"/>
              <w:rPr>
                <w:bCs w:val="0"/>
                <w:color w:val="000000" w:themeColor="text1"/>
              </w:rPr>
            </w:pPr>
            <w:r w:rsidRPr="007F1EAC">
              <w:rPr>
                <w:b w:val="0"/>
                <w:bCs w:val="0"/>
                <w:color w:val="auto"/>
              </w:rPr>
              <w:t>Group</w:t>
            </w:r>
          </w:p>
        </w:tc>
        <w:tc>
          <w:tcPr>
            <w:tcW w:w="0" w:type="dxa"/>
            <w:shd w:val="clear" w:color="auto" w:fill="00161F"/>
            <w:vAlign w:val="center"/>
          </w:tcPr>
          <w:p w14:paraId="2E0912C1" w14:textId="77777777" w:rsidR="0021284D" w:rsidRPr="00372498" w:rsidRDefault="0021284D" w:rsidP="007F1EAC">
            <w:pPr>
              <w:pStyle w:val="TableText"/>
              <w:rPr>
                <w:bCs w:val="0"/>
              </w:rPr>
            </w:pPr>
            <w:r w:rsidRPr="007F1EAC">
              <w:rPr>
                <w:b w:val="0"/>
                <w:bCs w:val="0"/>
                <w:color w:val="auto"/>
              </w:rPr>
              <w:t>Education outcome</w:t>
            </w:r>
          </w:p>
        </w:tc>
        <w:tc>
          <w:tcPr>
            <w:tcW w:w="0" w:type="dxa"/>
            <w:shd w:val="clear" w:color="auto" w:fill="00161F"/>
            <w:vAlign w:val="center"/>
          </w:tcPr>
          <w:p w14:paraId="2D214803" w14:textId="77777777" w:rsidR="0021284D" w:rsidRPr="00372498" w:rsidRDefault="0021284D" w:rsidP="007F1EAC">
            <w:pPr>
              <w:pStyle w:val="TableText"/>
              <w:rPr>
                <w:bCs w:val="0"/>
              </w:rPr>
            </w:pPr>
            <w:r w:rsidRPr="007F1EAC">
              <w:rPr>
                <w:b w:val="0"/>
                <w:bCs w:val="0"/>
                <w:color w:val="auto"/>
              </w:rPr>
              <w:t>Employment outcome</w:t>
            </w:r>
          </w:p>
        </w:tc>
      </w:tr>
      <w:tr w:rsidR="0021284D" w:rsidRPr="006725D9" w14:paraId="5BB0DFB4" w14:textId="77777777" w:rsidTr="007F1EAC">
        <w:trPr>
          <w:trHeight w:val="283"/>
        </w:trPr>
        <w:tc>
          <w:tcPr>
            <w:tcW w:w="0" w:type="dxa"/>
            <w:shd w:val="clear" w:color="auto" w:fill="BDD6EE" w:themeFill="accent5" w:themeFillTint="66"/>
            <w:vAlign w:val="bottom"/>
          </w:tcPr>
          <w:p w14:paraId="1EE79F0B" w14:textId="77777777" w:rsidR="0021284D" w:rsidRDefault="0021284D" w:rsidP="007F1EAC">
            <w:pPr>
              <w:pStyle w:val="TableText"/>
            </w:pPr>
            <w:r>
              <w:t>Stage 1</w:t>
            </w:r>
          </w:p>
        </w:tc>
        <w:tc>
          <w:tcPr>
            <w:tcW w:w="0" w:type="dxa"/>
            <w:shd w:val="clear" w:color="auto" w:fill="BDD6EE" w:themeFill="accent5" w:themeFillTint="66"/>
            <w:vAlign w:val="bottom"/>
          </w:tcPr>
          <w:p w14:paraId="36CD35F3" w14:textId="77777777" w:rsidR="0021284D" w:rsidRDefault="0021284D" w:rsidP="007F1EAC">
            <w:pPr>
              <w:pStyle w:val="TableText"/>
              <w:rPr>
                <w:rFonts w:cstheme="minorHAnsi"/>
                <w:color w:val="FFFFFF" w:themeColor="background1"/>
              </w:rPr>
            </w:pPr>
          </w:p>
        </w:tc>
        <w:tc>
          <w:tcPr>
            <w:tcW w:w="0" w:type="dxa"/>
            <w:shd w:val="clear" w:color="auto" w:fill="BDD6EE" w:themeFill="accent5" w:themeFillTint="66"/>
            <w:vAlign w:val="bottom"/>
          </w:tcPr>
          <w:p w14:paraId="799B73A8" w14:textId="77777777" w:rsidR="0021284D" w:rsidRPr="0031028D" w:rsidRDefault="0021284D" w:rsidP="007F1EAC">
            <w:pPr>
              <w:pStyle w:val="TableText"/>
              <w:rPr>
                <w:rFonts w:cstheme="minorHAnsi"/>
                <w:color w:val="FFFFFF" w:themeColor="background1"/>
              </w:rPr>
            </w:pPr>
          </w:p>
        </w:tc>
      </w:tr>
      <w:tr w:rsidR="0021284D" w:rsidRPr="006725D9" w14:paraId="5EB5A4C7" w14:textId="77777777" w:rsidTr="007F1EAC">
        <w:trPr>
          <w:trHeight w:val="283"/>
        </w:trPr>
        <w:tc>
          <w:tcPr>
            <w:tcW w:w="0" w:type="dxa"/>
            <w:shd w:val="clear" w:color="auto" w:fill="auto"/>
            <w:vAlign w:val="bottom"/>
          </w:tcPr>
          <w:p w14:paraId="2B82D6FB" w14:textId="77777777" w:rsidR="0021284D" w:rsidRPr="00010945" w:rsidRDefault="0021284D" w:rsidP="007F1EAC">
            <w:pPr>
              <w:pStyle w:val="TableText"/>
            </w:pPr>
            <w:r>
              <w:t>Intensive</w:t>
            </w:r>
          </w:p>
        </w:tc>
        <w:tc>
          <w:tcPr>
            <w:tcW w:w="0" w:type="dxa"/>
            <w:shd w:val="clear" w:color="auto" w:fill="auto"/>
            <w:vAlign w:val="bottom"/>
          </w:tcPr>
          <w:p w14:paraId="557E25D0" w14:textId="77777777" w:rsidR="0021284D" w:rsidRDefault="0021284D" w:rsidP="007F1EAC">
            <w:pPr>
              <w:pStyle w:val="TableText"/>
              <w:rPr>
                <w:rFonts w:cstheme="minorHAnsi"/>
                <w:color w:val="FFFFFF" w:themeColor="background1"/>
              </w:rPr>
            </w:pPr>
          </w:p>
        </w:tc>
        <w:tc>
          <w:tcPr>
            <w:tcW w:w="0" w:type="dxa"/>
            <w:shd w:val="clear" w:color="auto" w:fill="auto"/>
            <w:vAlign w:val="bottom"/>
          </w:tcPr>
          <w:p w14:paraId="637D731A" w14:textId="77777777" w:rsidR="0021284D" w:rsidRPr="0031028D" w:rsidRDefault="0021284D" w:rsidP="007F1EAC">
            <w:pPr>
              <w:pStyle w:val="TableText"/>
              <w:rPr>
                <w:rFonts w:cstheme="minorHAnsi"/>
                <w:color w:val="FFFFFF" w:themeColor="background1"/>
              </w:rPr>
            </w:pPr>
          </w:p>
        </w:tc>
      </w:tr>
      <w:tr w:rsidR="0021284D" w:rsidRPr="006725D9" w14:paraId="4AE4B67A" w14:textId="77777777" w:rsidTr="007F1EAC">
        <w:trPr>
          <w:trHeight w:val="283"/>
        </w:trPr>
        <w:tc>
          <w:tcPr>
            <w:tcW w:w="0" w:type="dxa"/>
            <w:shd w:val="clear" w:color="auto" w:fill="auto"/>
            <w:vAlign w:val="bottom"/>
          </w:tcPr>
          <w:p w14:paraId="797F5B8D" w14:textId="77777777" w:rsidR="0021284D" w:rsidRPr="00010945" w:rsidRDefault="0021284D" w:rsidP="007F1EAC">
            <w:pPr>
              <w:pStyle w:val="TableText"/>
            </w:pPr>
            <w:r>
              <w:rPr>
                <w:color w:val="000000"/>
              </w:rPr>
              <w:t>Regional/Remote</w:t>
            </w:r>
          </w:p>
        </w:tc>
        <w:tc>
          <w:tcPr>
            <w:tcW w:w="0" w:type="dxa"/>
            <w:shd w:val="clear" w:color="auto" w:fill="auto"/>
            <w:vAlign w:val="bottom"/>
          </w:tcPr>
          <w:p w14:paraId="25E83AB1" w14:textId="77777777" w:rsidR="0021284D" w:rsidRPr="00857F2A" w:rsidRDefault="0021284D" w:rsidP="007F1EAC">
            <w:pPr>
              <w:pStyle w:val="TableText"/>
              <w:rPr>
                <w:rFonts w:cstheme="minorHAnsi"/>
                <w:color w:val="auto"/>
              </w:rPr>
            </w:pPr>
            <w:r>
              <w:rPr>
                <w:rFonts w:cstheme="minorHAnsi"/>
                <w:color w:val="auto"/>
              </w:rPr>
              <w:t>4.8</w:t>
            </w:r>
          </w:p>
        </w:tc>
        <w:tc>
          <w:tcPr>
            <w:tcW w:w="0" w:type="dxa"/>
            <w:shd w:val="clear" w:color="auto" w:fill="auto"/>
            <w:vAlign w:val="bottom"/>
          </w:tcPr>
          <w:p w14:paraId="5920658D" w14:textId="77777777" w:rsidR="0021284D" w:rsidRPr="00857F2A" w:rsidRDefault="0021284D" w:rsidP="007F1EAC">
            <w:pPr>
              <w:pStyle w:val="TableText"/>
              <w:rPr>
                <w:rFonts w:cstheme="minorHAnsi"/>
                <w:color w:val="auto"/>
              </w:rPr>
            </w:pPr>
            <w:r>
              <w:rPr>
                <w:rFonts w:cstheme="minorHAnsi"/>
                <w:color w:val="auto"/>
              </w:rPr>
              <w:t>4.8</w:t>
            </w:r>
          </w:p>
        </w:tc>
      </w:tr>
      <w:tr w:rsidR="0021284D" w:rsidRPr="006725D9" w14:paraId="6994280C" w14:textId="77777777" w:rsidTr="007F1EAC">
        <w:trPr>
          <w:trHeight w:val="283"/>
        </w:trPr>
        <w:tc>
          <w:tcPr>
            <w:tcW w:w="0" w:type="dxa"/>
            <w:shd w:val="clear" w:color="auto" w:fill="auto"/>
            <w:vAlign w:val="bottom"/>
          </w:tcPr>
          <w:p w14:paraId="43394182" w14:textId="2E37C716" w:rsidR="0021284D" w:rsidRPr="00010945" w:rsidRDefault="007B3340" w:rsidP="007F1EAC">
            <w:pPr>
              <w:pStyle w:val="TableText"/>
            </w:pPr>
            <w:r>
              <w:rPr>
                <w:color w:val="000000"/>
              </w:rPr>
              <w:t>Major City</w:t>
            </w:r>
          </w:p>
        </w:tc>
        <w:tc>
          <w:tcPr>
            <w:tcW w:w="0" w:type="dxa"/>
            <w:shd w:val="clear" w:color="auto" w:fill="auto"/>
            <w:vAlign w:val="bottom"/>
          </w:tcPr>
          <w:p w14:paraId="0692F43E" w14:textId="77777777" w:rsidR="0021284D" w:rsidRPr="00857F2A" w:rsidRDefault="0021284D" w:rsidP="007F1EAC">
            <w:pPr>
              <w:pStyle w:val="TableText"/>
              <w:rPr>
                <w:rFonts w:cstheme="minorHAnsi"/>
                <w:color w:val="auto"/>
              </w:rPr>
            </w:pPr>
            <w:r>
              <w:rPr>
                <w:rFonts w:cstheme="minorHAnsi"/>
                <w:color w:val="auto"/>
              </w:rPr>
              <w:t>4.4</w:t>
            </w:r>
          </w:p>
        </w:tc>
        <w:tc>
          <w:tcPr>
            <w:tcW w:w="0" w:type="dxa"/>
            <w:shd w:val="clear" w:color="auto" w:fill="auto"/>
            <w:vAlign w:val="bottom"/>
          </w:tcPr>
          <w:p w14:paraId="4EB0A419" w14:textId="77777777" w:rsidR="0021284D" w:rsidRPr="00857F2A" w:rsidRDefault="0021284D" w:rsidP="007F1EAC">
            <w:pPr>
              <w:pStyle w:val="TableText"/>
              <w:rPr>
                <w:rFonts w:cstheme="minorHAnsi"/>
                <w:color w:val="auto"/>
              </w:rPr>
            </w:pPr>
            <w:r>
              <w:rPr>
                <w:rFonts w:cstheme="minorHAnsi"/>
                <w:color w:val="auto"/>
              </w:rPr>
              <w:t>Not significant</w:t>
            </w:r>
          </w:p>
        </w:tc>
      </w:tr>
      <w:tr w:rsidR="0021284D" w:rsidRPr="006725D9" w14:paraId="75094062" w14:textId="77777777" w:rsidTr="007F1EAC">
        <w:trPr>
          <w:trHeight w:val="283"/>
        </w:trPr>
        <w:tc>
          <w:tcPr>
            <w:tcW w:w="0" w:type="dxa"/>
            <w:shd w:val="clear" w:color="auto" w:fill="auto"/>
            <w:vAlign w:val="bottom"/>
          </w:tcPr>
          <w:p w14:paraId="73D153CF" w14:textId="77777777" w:rsidR="0021284D" w:rsidRPr="00010945" w:rsidRDefault="0021284D" w:rsidP="007F1EAC">
            <w:pPr>
              <w:pStyle w:val="TableText"/>
              <w:rPr>
                <w:color w:val="000000"/>
              </w:rPr>
            </w:pPr>
            <w:r>
              <w:t>Targeted</w:t>
            </w:r>
          </w:p>
        </w:tc>
        <w:tc>
          <w:tcPr>
            <w:tcW w:w="0" w:type="dxa"/>
            <w:shd w:val="clear" w:color="auto" w:fill="auto"/>
            <w:vAlign w:val="bottom"/>
          </w:tcPr>
          <w:p w14:paraId="40892B47" w14:textId="77777777" w:rsidR="0021284D" w:rsidRPr="0031028D" w:rsidRDefault="0021284D" w:rsidP="007F1EAC">
            <w:pPr>
              <w:pStyle w:val="TableText"/>
              <w:rPr>
                <w:rFonts w:cstheme="minorHAnsi"/>
                <w:color w:val="FFFFFF" w:themeColor="background1"/>
              </w:rPr>
            </w:pPr>
          </w:p>
        </w:tc>
        <w:tc>
          <w:tcPr>
            <w:tcW w:w="0" w:type="dxa"/>
            <w:shd w:val="clear" w:color="auto" w:fill="auto"/>
            <w:vAlign w:val="bottom"/>
          </w:tcPr>
          <w:p w14:paraId="694E1F07" w14:textId="77777777" w:rsidR="0021284D" w:rsidRPr="00010945" w:rsidRDefault="0021284D" w:rsidP="007F1EAC">
            <w:pPr>
              <w:pStyle w:val="TableText"/>
              <w:rPr>
                <w:rFonts w:cstheme="minorHAnsi"/>
                <w:color w:val="000000"/>
              </w:rPr>
            </w:pPr>
          </w:p>
        </w:tc>
      </w:tr>
      <w:tr w:rsidR="0021284D" w:rsidRPr="006725D9" w14:paraId="4AE115C0" w14:textId="77777777" w:rsidTr="007F1EAC">
        <w:trPr>
          <w:trHeight w:val="283"/>
        </w:trPr>
        <w:tc>
          <w:tcPr>
            <w:tcW w:w="0" w:type="dxa"/>
            <w:shd w:val="clear" w:color="auto" w:fill="auto"/>
            <w:vAlign w:val="bottom"/>
          </w:tcPr>
          <w:p w14:paraId="7EF7DE91" w14:textId="77777777" w:rsidR="0021284D" w:rsidRPr="00010945" w:rsidRDefault="0021284D" w:rsidP="007F1EAC">
            <w:pPr>
              <w:pStyle w:val="TableText"/>
              <w:rPr>
                <w:color w:val="000000"/>
              </w:rPr>
            </w:pPr>
            <w:r>
              <w:rPr>
                <w:color w:val="000000"/>
              </w:rPr>
              <w:t>Regional/Remote</w:t>
            </w:r>
          </w:p>
        </w:tc>
        <w:tc>
          <w:tcPr>
            <w:tcW w:w="0" w:type="dxa"/>
            <w:shd w:val="clear" w:color="auto" w:fill="auto"/>
            <w:vAlign w:val="bottom"/>
          </w:tcPr>
          <w:p w14:paraId="06226155" w14:textId="77777777" w:rsidR="0021284D" w:rsidRPr="00010945" w:rsidRDefault="0021284D" w:rsidP="007F1EAC">
            <w:pPr>
              <w:pStyle w:val="TableText"/>
              <w:rPr>
                <w:rFonts w:cstheme="minorHAnsi"/>
                <w:color w:val="000000"/>
              </w:rPr>
            </w:pPr>
            <w:r>
              <w:rPr>
                <w:rFonts w:cstheme="minorHAnsi"/>
                <w:color w:val="000000"/>
              </w:rPr>
              <w:t>5.2</w:t>
            </w:r>
          </w:p>
        </w:tc>
        <w:tc>
          <w:tcPr>
            <w:tcW w:w="0" w:type="dxa"/>
            <w:shd w:val="clear" w:color="auto" w:fill="auto"/>
            <w:vAlign w:val="bottom"/>
          </w:tcPr>
          <w:p w14:paraId="6FFCA8B5" w14:textId="77777777" w:rsidR="0021284D" w:rsidRPr="00010945" w:rsidRDefault="0021284D" w:rsidP="007F1EAC">
            <w:pPr>
              <w:pStyle w:val="TableText"/>
              <w:rPr>
                <w:rFonts w:cstheme="minorHAnsi"/>
                <w:color w:val="000000"/>
              </w:rPr>
            </w:pPr>
            <w:r>
              <w:rPr>
                <w:rFonts w:cstheme="minorHAnsi"/>
                <w:color w:val="000000"/>
              </w:rPr>
              <w:t>Not significant</w:t>
            </w:r>
          </w:p>
        </w:tc>
      </w:tr>
      <w:tr w:rsidR="0021284D" w:rsidRPr="006725D9" w14:paraId="7FAD120C" w14:textId="77777777" w:rsidTr="007F1EAC">
        <w:trPr>
          <w:trHeight w:val="283"/>
        </w:trPr>
        <w:tc>
          <w:tcPr>
            <w:tcW w:w="0" w:type="dxa"/>
            <w:shd w:val="clear" w:color="auto" w:fill="auto"/>
            <w:vAlign w:val="bottom"/>
          </w:tcPr>
          <w:p w14:paraId="380C331A" w14:textId="2CDD5A81" w:rsidR="0021284D" w:rsidRPr="00010945" w:rsidRDefault="007B3340" w:rsidP="007F1EAC">
            <w:pPr>
              <w:pStyle w:val="TableText"/>
              <w:rPr>
                <w:color w:val="000000"/>
              </w:rPr>
            </w:pPr>
            <w:r>
              <w:rPr>
                <w:color w:val="000000"/>
              </w:rPr>
              <w:t>Major City</w:t>
            </w:r>
          </w:p>
        </w:tc>
        <w:tc>
          <w:tcPr>
            <w:tcW w:w="0" w:type="dxa"/>
            <w:shd w:val="clear" w:color="auto" w:fill="auto"/>
            <w:vAlign w:val="bottom"/>
          </w:tcPr>
          <w:p w14:paraId="471149CE" w14:textId="77777777" w:rsidR="0021284D" w:rsidRPr="00010945" w:rsidRDefault="0021284D" w:rsidP="007F1EAC">
            <w:pPr>
              <w:pStyle w:val="TableText"/>
              <w:rPr>
                <w:rFonts w:cstheme="minorHAnsi"/>
                <w:color w:val="000000"/>
              </w:rPr>
            </w:pPr>
            <w:r>
              <w:rPr>
                <w:rFonts w:cstheme="minorHAnsi"/>
                <w:color w:val="000000"/>
              </w:rPr>
              <w:t>5.3</w:t>
            </w:r>
          </w:p>
        </w:tc>
        <w:tc>
          <w:tcPr>
            <w:tcW w:w="0" w:type="dxa"/>
            <w:shd w:val="clear" w:color="auto" w:fill="auto"/>
            <w:vAlign w:val="bottom"/>
          </w:tcPr>
          <w:p w14:paraId="7D494A1C" w14:textId="77777777" w:rsidR="0021284D" w:rsidRPr="00010945" w:rsidRDefault="0021284D" w:rsidP="007F1EAC">
            <w:pPr>
              <w:pStyle w:val="TableText"/>
              <w:rPr>
                <w:rFonts w:cstheme="minorHAnsi"/>
                <w:color w:val="000000"/>
              </w:rPr>
            </w:pPr>
            <w:r>
              <w:rPr>
                <w:rFonts w:cstheme="minorHAnsi"/>
                <w:color w:val="000000"/>
              </w:rPr>
              <w:t>5.3</w:t>
            </w:r>
          </w:p>
        </w:tc>
      </w:tr>
      <w:tr w:rsidR="0021284D" w:rsidRPr="006725D9" w14:paraId="5CA0E686" w14:textId="77777777" w:rsidTr="007F1EAC">
        <w:trPr>
          <w:trHeight w:val="283"/>
        </w:trPr>
        <w:tc>
          <w:tcPr>
            <w:tcW w:w="0" w:type="dxa"/>
            <w:shd w:val="clear" w:color="auto" w:fill="BDD6EE" w:themeFill="accent5" w:themeFillTint="66"/>
            <w:vAlign w:val="bottom"/>
          </w:tcPr>
          <w:p w14:paraId="2D9A5C8F" w14:textId="77777777" w:rsidR="0021284D" w:rsidRPr="00521FB8" w:rsidRDefault="0021284D" w:rsidP="007F1EAC">
            <w:pPr>
              <w:pStyle w:val="TableText"/>
              <w:rPr>
                <w:color w:val="000000"/>
              </w:rPr>
            </w:pPr>
            <w:r w:rsidRPr="00521FB8">
              <w:rPr>
                <w:color w:val="000000"/>
              </w:rPr>
              <w:t>Stage 2</w:t>
            </w:r>
          </w:p>
        </w:tc>
        <w:tc>
          <w:tcPr>
            <w:tcW w:w="0" w:type="dxa"/>
            <w:shd w:val="clear" w:color="auto" w:fill="BDD6EE" w:themeFill="accent5" w:themeFillTint="66"/>
            <w:vAlign w:val="bottom"/>
          </w:tcPr>
          <w:p w14:paraId="15DD99B7" w14:textId="77777777" w:rsidR="0021284D" w:rsidRDefault="0021284D" w:rsidP="007F1EAC">
            <w:pPr>
              <w:pStyle w:val="TableText"/>
              <w:rPr>
                <w:rFonts w:cstheme="minorHAnsi"/>
                <w:color w:val="000000"/>
              </w:rPr>
            </w:pPr>
          </w:p>
        </w:tc>
        <w:tc>
          <w:tcPr>
            <w:tcW w:w="0" w:type="dxa"/>
            <w:shd w:val="clear" w:color="auto" w:fill="BDD6EE" w:themeFill="accent5" w:themeFillTint="66"/>
            <w:vAlign w:val="bottom"/>
          </w:tcPr>
          <w:p w14:paraId="715ECB0F" w14:textId="77777777" w:rsidR="0021284D" w:rsidRDefault="0021284D" w:rsidP="007F1EAC">
            <w:pPr>
              <w:pStyle w:val="TableText"/>
              <w:rPr>
                <w:rFonts w:cstheme="minorHAnsi"/>
                <w:color w:val="000000"/>
              </w:rPr>
            </w:pPr>
          </w:p>
        </w:tc>
      </w:tr>
      <w:tr w:rsidR="0021284D" w:rsidRPr="006725D9" w14:paraId="0396D181" w14:textId="77777777" w:rsidTr="007F1EAC">
        <w:trPr>
          <w:trHeight w:val="283"/>
        </w:trPr>
        <w:tc>
          <w:tcPr>
            <w:tcW w:w="0" w:type="dxa"/>
            <w:shd w:val="clear" w:color="auto" w:fill="auto"/>
            <w:vAlign w:val="bottom"/>
          </w:tcPr>
          <w:p w14:paraId="23B8880F" w14:textId="77777777" w:rsidR="0021284D" w:rsidRDefault="0021284D" w:rsidP="007F1EAC">
            <w:pPr>
              <w:pStyle w:val="TableText"/>
              <w:rPr>
                <w:color w:val="000000"/>
              </w:rPr>
            </w:pPr>
            <w:r>
              <w:t>Intensive</w:t>
            </w:r>
          </w:p>
        </w:tc>
        <w:tc>
          <w:tcPr>
            <w:tcW w:w="0" w:type="dxa"/>
            <w:shd w:val="clear" w:color="auto" w:fill="auto"/>
            <w:vAlign w:val="bottom"/>
          </w:tcPr>
          <w:p w14:paraId="79487812" w14:textId="77777777" w:rsidR="0021284D" w:rsidRDefault="0021284D" w:rsidP="007F1EAC">
            <w:pPr>
              <w:pStyle w:val="TableText"/>
              <w:rPr>
                <w:rFonts w:cstheme="minorHAnsi"/>
                <w:color w:val="000000"/>
              </w:rPr>
            </w:pPr>
          </w:p>
        </w:tc>
        <w:tc>
          <w:tcPr>
            <w:tcW w:w="0" w:type="dxa"/>
            <w:shd w:val="clear" w:color="auto" w:fill="auto"/>
            <w:vAlign w:val="bottom"/>
          </w:tcPr>
          <w:p w14:paraId="6C333576" w14:textId="77777777" w:rsidR="0021284D" w:rsidRDefault="0021284D" w:rsidP="007F1EAC">
            <w:pPr>
              <w:pStyle w:val="TableText"/>
              <w:rPr>
                <w:rFonts w:cstheme="minorHAnsi"/>
                <w:color w:val="000000"/>
              </w:rPr>
            </w:pPr>
          </w:p>
        </w:tc>
      </w:tr>
      <w:tr w:rsidR="0021284D" w:rsidRPr="006725D9" w14:paraId="775A9D0B" w14:textId="77777777" w:rsidTr="007F1EAC">
        <w:trPr>
          <w:trHeight w:val="283"/>
        </w:trPr>
        <w:tc>
          <w:tcPr>
            <w:tcW w:w="0" w:type="dxa"/>
            <w:shd w:val="clear" w:color="auto" w:fill="auto"/>
            <w:vAlign w:val="bottom"/>
          </w:tcPr>
          <w:p w14:paraId="4BEFE90D" w14:textId="77777777" w:rsidR="0021284D" w:rsidRDefault="0021284D" w:rsidP="007F1EAC">
            <w:pPr>
              <w:pStyle w:val="TableText"/>
              <w:rPr>
                <w:color w:val="000000"/>
              </w:rPr>
            </w:pPr>
            <w:r>
              <w:rPr>
                <w:color w:val="000000"/>
              </w:rPr>
              <w:t>Regional/Remote</w:t>
            </w:r>
          </w:p>
        </w:tc>
        <w:tc>
          <w:tcPr>
            <w:tcW w:w="0" w:type="dxa"/>
            <w:shd w:val="clear" w:color="auto" w:fill="auto"/>
            <w:vAlign w:val="bottom"/>
          </w:tcPr>
          <w:p w14:paraId="4DCC717C" w14:textId="77777777" w:rsidR="0021284D" w:rsidRDefault="0021284D" w:rsidP="007F1EAC">
            <w:pPr>
              <w:pStyle w:val="TableText"/>
              <w:rPr>
                <w:rFonts w:cstheme="minorHAnsi"/>
                <w:color w:val="000000"/>
              </w:rPr>
            </w:pPr>
            <w:r>
              <w:rPr>
                <w:rFonts w:cstheme="minorHAnsi"/>
                <w:color w:val="000000"/>
              </w:rPr>
              <w:t>4.4</w:t>
            </w:r>
          </w:p>
        </w:tc>
        <w:tc>
          <w:tcPr>
            <w:tcW w:w="0" w:type="dxa"/>
            <w:shd w:val="clear" w:color="auto" w:fill="auto"/>
            <w:vAlign w:val="bottom"/>
          </w:tcPr>
          <w:p w14:paraId="372A931D" w14:textId="77777777" w:rsidR="0021284D" w:rsidRDefault="0021284D" w:rsidP="007F1EAC">
            <w:pPr>
              <w:pStyle w:val="TableText"/>
              <w:rPr>
                <w:rFonts w:cstheme="minorHAnsi"/>
                <w:color w:val="000000"/>
              </w:rPr>
            </w:pPr>
            <w:r>
              <w:rPr>
                <w:rFonts w:cstheme="minorHAnsi"/>
                <w:color w:val="000000"/>
              </w:rPr>
              <w:t>4.4</w:t>
            </w:r>
          </w:p>
        </w:tc>
      </w:tr>
      <w:tr w:rsidR="0021284D" w:rsidRPr="006725D9" w14:paraId="1410C90C" w14:textId="77777777" w:rsidTr="007F1EAC">
        <w:trPr>
          <w:trHeight w:val="283"/>
        </w:trPr>
        <w:tc>
          <w:tcPr>
            <w:tcW w:w="0" w:type="dxa"/>
            <w:shd w:val="clear" w:color="auto" w:fill="auto"/>
            <w:vAlign w:val="bottom"/>
          </w:tcPr>
          <w:p w14:paraId="6A47A335" w14:textId="42E5D397" w:rsidR="0021284D" w:rsidRDefault="007B3340" w:rsidP="007F1EAC">
            <w:pPr>
              <w:pStyle w:val="TableText"/>
              <w:rPr>
                <w:color w:val="000000"/>
              </w:rPr>
            </w:pPr>
            <w:r>
              <w:rPr>
                <w:color w:val="000000"/>
              </w:rPr>
              <w:t>Major City</w:t>
            </w:r>
          </w:p>
        </w:tc>
        <w:tc>
          <w:tcPr>
            <w:tcW w:w="0" w:type="dxa"/>
            <w:shd w:val="clear" w:color="auto" w:fill="auto"/>
            <w:vAlign w:val="bottom"/>
          </w:tcPr>
          <w:p w14:paraId="594D1DF7" w14:textId="77777777" w:rsidR="0021284D" w:rsidRDefault="0021284D" w:rsidP="007F1EAC">
            <w:pPr>
              <w:pStyle w:val="TableText"/>
              <w:rPr>
                <w:rFonts w:cstheme="minorHAnsi"/>
                <w:color w:val="000000"/>
              </w:rPr>
            </w:pPr>
            <w:r>
              <w:rPr>
                <w:rFonts w:cstheme="minorHAnsi"/>
                <w:color w:val="000000"/>
              </w:rPr>
              <w:t>2.4</w:t>
            </w:r>
          </w:p>
        </w:tc>
        <w:tc>
          <w:tcPr>
            <w:tcW w:w="0" w:type="dxa"/>
            <w:shd w:val="clear" w:color="auto" w:fill="auto"/>
            <w:vAlign w:val="bottom"/>
          </w:tcPr>
          <w:p w14:paraId="7E837447" w14:textId="77777777" w:rsidR="0021284D" w:rsidRDefault="0021284D" w:rsidP="007F1EAC">
            <w:pPr>
              <w:pStyle w:val="TableText"/>
              <w:rPr>
                <w:rFonts w:cstheme="minorHAnsi"/>
                <w:color w:val="000000"/>
              </w:rPr>
            </w:pPr>
            <w:r>
              <w:rPr>
                <w:rFonts w:cstheme="minorHAnsi"/>
                <w:color w:val="000000"/>
              </w:rPr>
              <w:t>Not significant</w:t>
            </w:r>
          </w:p>
        </w:tc>
      </w:tr>
      <w:tr w:rsidR="0021284D" w:rsidRPr="006725D9" w14:paraId="09F74641" w14:textId="77777777" w:rsidTr="007F1EAC">
        <w:trPr>
          <w:trHeight w:val="283"/>
        </w:trPr>
        <w:tc>
          <w:tcPr>
            <w:tcW w:w="0" w:type="dxa"/>
            <w:shd w:val="clear" w:color="auto" w:fill="auto"/>
            <w:vAlign w:val="bottom"/>
          </w:tcPr>
          <w:p w14:paraId="62FD9192" w14:textId="77777777" w:rsidR="0021284D" w:rsidRDefault="0021284D" w:rsidP="007F1EAC">
            <w:pPr>
              <w:pStyle w:val="TableText"/>
              <w:rPr>
                <w:color w:val="000000"/>
              </w:rPr>
            </w:pPr>
            <w:r>
              <w:t>Targeted</w:t>
            </w:r>
          </w:p>
        </w:tc>
        <w:tc>
          <w:tcPr>
            <w:tcW w:w="0" w:type="dxa"/>
            <w:shd w:val="clear" w:color="auto" w:fill="auto"/>
            <w:vAlign w:val="bottom"/>
          </w:tcPr>
          <w:p w14:paraId="34C6816E" w14:textId="77777777" w:rsidR="0021284D" w:rsidRDefault="0021284D" w:rsidP="007F1EAC">
            <w:pPr>
              <w:pStyle w:val="TableText"/>
              <w:rPr>
                <w:rFonts w:cstheme="minorHAnsi"/>
                <w:color w:val="000000"/>
              </w:rPr>
            </w:pPr>
          </w:p>
        </w:tc>
        <w:tc>
          <w:tcPr>
            <w:tcW w:w="0" w:type="dxa"/>
            <w:shd w:val="clear" w:color="auto" w:fill="auto"/>
            <w:vAlign w:val="bottom"/>
          </w:tcPr>
          <w:p w14:paraId="3E60284F" w14:textId="77777777" w:rsidR="0021284D" w:rsidRDefault="0021284D" w:rsidP="007F1EAC">
            <w:pPr>
              <w:pStyle w:val="TableText"/>
              <w:rPr>
                <w:rFonts w:cstheme="minorHAnsi"/>
                <w:color w:val="000000"/>
              </w:rPr>
            </w:pPr>
          </w:p>
        </w:tc>
      </w:tr>
      <w:tr w:rsidR="0021284D" w:rsidRPr="006725D9" w14:paraId="3E22F1E3" w14:textId="77777777" w:rsidTr="007F1EAC">
        <w:trPr>
          <w:trHeight w:val="283"/>
        </w:trPr>
        <w:tc>
          <w:tcPr>
            <w:tcW w:w="0" w:type="dxa"/>
            <w:shd w:val="clear" w:color="auto" w:fill="auto"/>
            <w:vAlign w:val="bottom"/>
          </w:tcPr>
          <w:p w14:paraId="6E4EE023" w14:textId="77777777" w:rsidR="0021284D" w:rsidRDefault="0021284D" w:rsidP="007F1EAC">
            <w:pPr>
              <w:pStyle w:val="TableText"/>
              <w:rPr>
                <w:color w:val="000000"/>
              </w:rPr>
            </w:pPr>
            <w:r>
              <w:rPr>
                <w:color w:val="000000"/>
              </w:rPr>
              <w:t>Regional/Remote</w:t>
            </w:r>
          </w:p>
        </w:tc>
        <w:tc>
          <w:tcPr>
            <w:tcW w:w="0" w:type="dxa"/>
            <w:shd w:val="clear" w:color="auto" w:fill="auto"/>
            <w:vAlign w:val="bottom"/>
          </w:tcPr>
          <w:p w14:paraId="62F98537" w14:textId="77777777" w:rsidR="0021284D" w:rsidRDefault="0021284D" w:rsidP="007F1EAC">
            <w:pPr>
              <w:pStyle w:val="TableText"/>
              <w:rPr>
                <w:rFonts w:cstheme="minorHAnsi"/>
                <w:color w:val="000000"/>
              </w:rPr>
            </w:pPr>
            <w:r>
              <w:rPr>
                <w:rFonts w:cstheme="minorHAnsi"/>
                <w:color w:val="000000"/>
              </w:rPr>
              <w:t>5.9</w:t>
            </w:r>
          </w:p>
        </w:tc>
        <w:tc>
          <w:tcPr>
            <w:tcW w:w="0" w:type="dxa"/>
            <w:shd w:val="clear" w:color="auto" w:fill="auto"/>
            <w:vAlign w:val="bottom"/>
          </w:tcPr>
          <w:p w14:paraId="19787B68" w14:textId="77777777" w:rsidR="0021284D" w:rsidRDefault="0021284D" w:rsidP="007F1EAC">
            <w:pPr>
              <w:pStyle w:val="TableText"/>
              <w:rPr>
                <w:rFonts w:cstheme="minorHAnsi"/>
                <w:color w:val="000000"/>
              </w:rPr>
            </w:pPr>
            <w:r>
              <w:rPr>
                <w:rFonts w:cstheme="minorHAnsi"/>
                <w:color w:val="000000"/>
              </w:rPr>
              <w:t>4.7</w:t>
            </w:r>
          </w:p>
        </w:tc>
      </w:tr>
      <w:tr w:rsidR="0021284D" w:rsidRPr="006725D9" w14:paraId="129C0838" w14:textId="77777777" w:rsidTr="007F1EAC">
        <w:trPr>
          <w:trHeight w:val="283"/>
        </w:trPr>
        <w:tc>
          <w:tcPr>
            <w:tcW w:w="0" w:type="dxa"/>
            <w:shd w:val="clear" w:color="auto" w:fill="auto"/>
            <w:vAlign w:val="bottom"/>
          </w:tcPr>
          <w:p w14:paraId="5DA678A4" w14:textId="05F321B3" w:rsidR="0021284D" w:rsidRDefault="007B3340" w:rsidP="007F1EAC">
            <w:pPr>
              <w:pStyle w:val="TableText"/>
              <w:rPr>
                <w:color w:val="000000"/>
              </w:rPr>
            </w:pPr>
            <w:r>
              <w:rPr>
                <w:color w:val="000000"/>
              </w:rPr>
              <w:t>Major City</w:t>
            </w:r>
          </w:p>
        </w:tc>
        <w:tc>
          <w:tcPr>
            <w:tcW w:w="0" w:type="dxa"/>
            <w:shd w:val="clear" w:color="auto" w:fill="auto"/>
            <w:vAlign w:val="bottom"/>
          </w:tcPr>
          <w:p w14:paraId="566F09FD" w14:textId="77777777" w:rsidR="0021284D" w:rsidRDefault="0021284D" w:rsidP="007F1EAC">
            <w:pPr>
              <w:pStyle w:val="TableText"/>
              <w:rPr>
                <w:rFonts w:cstheme="minorHAnsi"/>
                <w:color w:val="000000"/>
              </w:rPr>
            </w:pPr>
            <w:r>
              <w:rPr>
                <w:rFonts w:cstheme="minorHAnsi"/>
                <w:color w:val="000000"/>
              </w:rPr>
              <w:t>4.6</w:t>
            </w:r>
          </w:p>
        </w:tc>
        <w:tc>
          <w:tcPr>
            <w:tcW w:w="0" w:type="dxa"/>
            <w:shd w:val="clear" w:color="auto" w:fill="auto"/>
            <w:vAlign w:val="bottom"/>
          </w:tcPr>
          <w:p w14:paraId="7CDF03A7" w14:textId="77777777" w:rsidR="0021284D" w:rsidRDefault="0021284D" w:rsidP="007F1EAC">
            <w:pPr>
              <w:pStyle w:val="TableText"/>
              <w:rPr>
                <w:rFonts w:cstheme="minorHAnsi"/>
                <w:color w:val="000000"/>
              </w:rPr>
            </w:pPr>
            <w:r>
              <w:rPr>
                <w:rFonts w:cstheme="minorHAnsi"/>
                <w:color w:val="000000"/>
              </w:rPr>
              <w:t>4.6</w:t>
            </w:r>
          </w:p>
        </w:tc>
      </w:tr>
    </w:tbl>
    <w:p w14:paraId="231F2706" w14:textId="77777777" w:rsidR="00F42477" w:rsidRDefault="00F42477" w:rsidP="007F1EAC">
      <w:r>
        <w:br w:type="page"/>
      </w:r>
    </w:p>
    <w:p w14:paraId="4FE8DE70" w14:textId="2B289058" w:rsidR="00CE4E18" w:rsidRDefault="00406E10" w:rsidP="002C157B">
      <w:pPr>
        <w:pStyle w:val="Heading2"/>
      </w:pPr>
      <w:bookmarkStart w:id="466" w:name="_Toc116648580"/>
      <w:r>
        <w:lastRenderedPageBreak/>
        <w:t xml:space="preserve">Appendix </w:t>
      </w:r>
      <w:r w:rsidR="00A93901">
        <w:t>7</w:t>
      </w:r>
      <w:r w:rsidR="00F42477">
        <w:tab/>
      </w:r>
      <w:r w:rsidR="00F42477">
        <w:tab/>
      </w:r>
      <w:r w:rsidR="00BA5EFF">
        <w:t>Child Care Subsidy</w:t>
      </w:r>
      <w:bookmarkEnd w:id="466"/>
    </w:p>
    <w:p w14:paraId="03F2FA66" w14:textId="117C314F" w:rsidR="001108F9" w:rsidRPr="009E5749" w:rsidRDefault="00023A7E" w:rsidP="00023A7E">
      <w:pPr>
        <w:rPr>
          <w:rFonts w:ascii="Calibri" w:hAnsi="Calibri" w:cs="Calibri"/>
          <w:shd w:val="clear" w:color="auto" w:fill="FFFFFF"/>
        </w:rPr>
      </w:pPr>
      <w:r w:rsidRPr="009E5749">
        <w:rPr>
          <w:rFonts w:ascii="Calibri" w:hAnsi="Calibri" w:cs="Calibri"/>
          <w:shd w:val="clear" w:color="auto" w:fill="FFFFFF"/>
        </w:rPr>
        <w:t xml:space="preserve">The Child Care Subsidy (CCS) is provided to applying parents to assist with child care fees. </w:t>
      </w:r>
      <w:r w:rsidR="004310DB" w:rsidRPr="009E5749">
        <w:rPr>
          <w:rFonts w:ascii="Calibri" w:hAnsi="Calibri" w:cs="Calibri"/>
          <w:shd w:val="clear" w:color="auto" w:fill="FFFFFF"/>
        </w:rPr>
        <w:t xml:space="preserve">Child care </w:t>
      </w:r>
      <w:r w:rsidR="00FD31C4" w:rsidRPr="009E5749">
        <w:rPr>
          <w:rFonts w:ascii="Calibri" w:hAnsi="Calibri" w:cs="Calibri"/>
          <w:shd w:val="clear" w:color="auto" w:fill="FFFFFF"/>
        </w:rPr>
        <w:t>p</w:t>
      </w:r>
      <w:r w:rsidRPr="009E5749">
        <w:rPr>
          <w:rFonts w:ascii="Calibri" w:hAnsi="Calibri" w:cs="Calibri"/>
          <w:shd w:val="clear" w:color="auto" w:fill="FFFFFF"/>
        </w:rPr>
        <w:t>roviders must be approved by the department to receive CCS on behalf of families under Family Assistance Law. To be eligible for the subsidy</w:t>
      </w:r>
      <w:r w:rsidR="00D9043A" w:rsidRPr="009E5749">
        <w:rPr>
          <w:rFonts w:ascii="Calibri" w:hAnsi="Calibri" w:cs="Calibri"/>
          <w:shd w:val="clear" w:color="auto" w:fill="FFFFFF"/>
        </w:rPr>
        <w:t>,</w:t>
      </w:r>
      <w:r w:rsidRPr="009E5749">
        <w:rPr>
          <w:rFonts w:ascii="Calibri" w:hAnsi="Calibri" w:cs="Calibri"/>
          <w:shd w:val="clear" w:color="auto" w:fill="FFFFFF"/>
        </w:rPr>
        <w:t xml:space="preserve"> parents must care for a child </w:t>
      </w:r>
      <w:r w:rsidR="009E563F" w:rsidRPr="009E5749">
        <w:rPr>
          <w:rFonts w:ascii="Calibri" w:hAnsi="Calibri" w:cs="Calibri"/>
          <w:shd w:val="clear" w:color="auto" w:fill="FFFFFF"/>
        </w:rPr>
        <w:t xml:space="preserve">aged </w:t>
      </w:r>
      <w:r w:rsidRPr="009E5749">
        <w:rPr>
          <w:rFonts w:ascii="Calibri" w:hAnsi="Calibri" w:cs="Calibri"/>
          <w:shd w:val="clear" w:color="auto" w:fill="FFFFFF"/>
        </w:rPr>
        <w:t xml:space="preserve">13 or younger who is not attending secondary school, </w:t>
      </w:r>
      <w:r w:rsidR="00BF7372" w:rsidRPr="009E5749">
        <w:rPr>
          <w:rFonts w:eastAsia="Times New Roman"/>
          <w:shd w:val="clear" w:color="auto" w:fill="FFFFFF"/>
        </w:rPr>
        <w:t>or a child in prescribed circumstances</w:t>
      </w:r>
      <w:r w:rsidR="00FE537D" w:rsidRPr="009E5749">
        <w:rPr>
          <w:rFonts w:ascii="Calibri" w:hAnsi="Calibri" w:cs="Calibri"/>
          <w:shd w:val="clear" w:color="auto" w:fill="FFFFFF"/>
        </w:rPr>
        <w:t>;</w:t>
      </w:r>
      <w:r w:rsidRPr="009E5749">
        <w:rPr>
          <w:rFonts w:ascii="Calibri" w:hAnsi="Calibri" w:cs="Calibri"/>
          <w:shd w:val="clear" w:color="auto" w:fill="FFFFFF"/>
        </w:rPr>
        <w:t xml:space="preserve"> use an approved child care service</w:t>
      </w:r>
      <w:r w:rsidR="00FE537D" w:rsidRPr="009E5749">
        <w:rPr>
          <w:rFonts w:ascii="Calibri" w:hAnsi="Calibri" w:cs="Calibri"/>
          <w:shd w:val="clear" w:color="auto" w:fill="FFFFFF"/>
        </w:rPr>
        <w:t>;</w:t>
      </w:r>
      <w:r w:rsidRPr="009E5749">
        <w:rPr>
          <w:rFonts w:ascii="Calibri" w:hAnsi="Calibri" w:cs="Calibri"/>
          <w:shd w:val="clear" w:color="auto" w:fill="FFFFFF"/>
        </w:rPr>
        <w:t xml:space="preserve"> be responsible for paying the child care fees</w:t>
      </w:r>
      <w:r w:rsidR="00FE537D" w:rsidRPr="009E5749">
        <w:rPr>
          <w:rFonts w:ascii="Calibri" w:hAnsi="Calibri" w:cs="Calibri"/>
          <w:shd w:val="clear" w:color="auto" w:fill="FFFFFF"/>
        </w:rPr>
        <w:t>;</w:t>
      </w:r>
      <w:r w:rsidRPr="009E5749">
        <w:rPr>
          <w:rFonts w:ascii="Calibri" w:hAnsi="Calibri" w:cs="Calibri"/>
          <w:shd w:val="clear" w:color="auto" w:fill="FFFFFF"/>
        </w:rPr>
        <w:t xml:space="preserve"> and meet residency and immunisation requirements.</w:t>
      </w:r>
    </w:p>
    <w:p w14:paraId="7397799B" w14:textId="647C6CC1" w:rsidR="00023A7E" w:rsidRPr="009E5749" w:rsidRDefault="00023A7E" w:rsidP="00023A7E">
      <w:pPr>
        <w:rPr>
          <w:rFonts w:ascii="Calibri" w:hAnsi="Calibri" w:cs="Calibri"/>
          <w:shd w:val="clear" w:color="auto" w:fill="FFFFFF"/>
        </w:rPr>
      </w:pPr>
      <w:r w:rsidRPr="009E5749">
        <w:rPr>
          <w:rFonts w:ascii="Calibri" w:hAnsi="Calibri" w:cs="Calibri"/>
          <w:shd w:val="clear" w:color="auto" w:fill="FFFFFF"/>
        </w:rPr>
        <w:t xml:space="preserve">Approved child care </w:t>
      </w:r>
      <w:r w:rsidR="00BD5F6A" w:rsidRPr="009E5749">
        <w:rPr>
          <w:rFonts w:ascii="Calibri" w:hAnsi="Calibri" w:cs="Calibri"/>
          <w:shd w:val="clear" w:color="auto" w:fill="FFFFFF"/>
        </w:rPr>
        <w:t>providers of</w:t>
      </w:r>
      <w:r w:rsidRPr="009E5749">
        <w:rPr>
          <w:rFonts w:ascii="Calibri" w:hAnsi="Calibri" w:cs="Calibri"/>
          <w:shd w:val="clear" w:color="auto" w:fill="FFFFFF"/>
        </w:rPr>
        <w:t xml:space="preserve"> </w:t>
      </w:r>
      <w:r w:rsidR="00370F0F" w:rsidRPr="009E5749">
        <w:rPr>
          <w:rFonts w:ascii="Calibri" w:hAnsi="Calibri" w:cs="Calibri"/>
          <w:shd w:val="clear" w:color="auto" w:fill="FFFFFF"/>
        </w:rPr>
        <w:t>c</w:t>
      </w:r>
      <w:r w:rsidRPr="009E5749">
        <w:rPr>
          <w:rFonts w:ascii="Calibri" w:hAnsi="Calibri" w:cs="Calibri"/>
          <w:shd w:val="clear" w:color="auto" w:fill="FFFFFF"/>
        </w:rPr>
        <w:t>entre</w:t>
      </w:r>
      <w:r w:rsidR="00FE537D" w:rsidRPr="009E5749">
        <w:rPr>
          <w:rFonts w:ascii="Calibri" w:hAnsi="Calibri" w:cs="Calibri"/>
          <w:shd w:val="clear" w:color="auto" w:fill="FFFFFF"/>
        </w:rPr>
        <w:t>-</w:t>
      </w:r>
      <w:r w:rsidR="00370F0F" w:rsidRPr="009E5749">
        <w:rPr>
          <w:rFonts w:ascii="Calibri" w:hAnsi="Calibri" w:cs="Calibri"/>
          <w:shd w:val="clear" w:color="auto" w:fill="FFFFFF"/>
        </w:rPr>
        <w:t>b</w:t>
      </w:r>
      <w:r w:rsidRPr="009E5749">
        <w:rPr>
          <w:rFonts w:ascii="Calibri" w:hAnsi="Calibri" w:cs="Calibri"/>
          <w:shd w:val="clear" w:color="auto" w:fill="FFFFFF"/>
        </w:rPr>
        <w:t xml:space="preserve">ased </w:t>
      </w:r>
      <w:r w:rsidR="00370F0F" w:rsidRPr="009E5749">
        <w:rPr>
          <w:rFonts w:ascii="Calibri" w:hAnsi="Calibri" w:cs="Calibri"/>
          <w:shd w:val="clear" w:color="auto" w:fill="FFFFFF"/>
        </w:rPr>
        <w:t>d</w:t>
      </w:r>
      <w:r w:rsidRPr="009E5749">
        <w:rPr>
          <w:rFonts w:ascii="Calibri" w:hAnsi="Calibri" w:cs="Calibri"/>
          <w:shd w:val="clear" w:color="auto" w:fill="FFFFFF"/>
        </w:rPr>
        <w:t xml:space="preserve">ay </w:t>
      </w:r>
      <w:r w:rsidR="00370F0F" w:rsidRPr="009E5749">
        <w:rPr>
          <w:rFonts w:ascii="Calibri" w:hAnsi="Calibri" w:cs="Calibri"/>
          <w:shd w:val="clear" w:color="auto" w:fill="FFFFFF"/>
        </w:rPr>
        <w:t>c</w:t>
      </w:r>
      <w:r w:rsidRPr="009E5749">
        <w:rPr>
          <w:rFonts w:ascii="Calibri" w:hAnsi="Calibri" w:cs="Calibri"/>
          <w:shd w:val="clear" w:color="auto" w:fill="FFFFFF"/>
        </w:rPr>
        <w:t>are</w:t>
      </w:r>
      <w:r w:rsidR="00B43E75" w:rsidRPr="009E5749">
        <w:rPr>
          <w:rFonts w:ascii="Calibri" w:hAnsi="Calibri" w:cs="Calibri"/>
          <w:shd w:val="clear" w:color="auto" w:fill="FFFFFF"/>
        </w:rPr>
        <w:t xml:space="preserve"> –</w:t>
      </w:r>
      <w:r w:rsidRPr="009E5749">
        <w:rPr>
          <w:rFonts w:ascii="Calibri" w:hAnsi="Calibri" w:cs="Calibri"/>
          <w:shd w:val="clear" w:color="auto" w:fill="FFFFFF"/>
        </w:rPr>
        <w:t xml:space="preserve"> including long day care</w:t>
      </w:r>
      <w:r w:rsidR="00B43E75" w:rsidRPr="009E5749">
        <w:rPr>
          <w:rFonts w:ascii="Calibri" w:hAnsi="Calibri" w:cs="Calibri"/>
          <w:shd w:val="clear" w:color="auto" w:fill="FFFFFF"/>
        </w:rPr>
        <w:t xml:space="preserve"> and</w:t>
      </w:r>
      <w:r w:rsidRPr="009E5749">
        <w:rPr>
          <w:rFonts w:ascii="Calibri" w:hAnsi="Calibri" w:cs="Calibri"/>
          <w:shd w:val="clear" w:color="auto" w:fill="FFFFFF"/>
        </w:rPr>
        <w:t xml:space="preserve"> occasional </w:t>
      </w:r>
      <w:r w:rsidR="00370F0F" w:rsidRPr="009E5749">
        <w:rPr>
          <w:rFonts w:ascii="Calibri" w:hAnsi="Calibri" w:cs="Calibri"/>
          <w:shd w:val="clear" w:color="auto" w:fill="FFFFFF"/>
        </w:rPr>
        <w:t>o</w:t>
      </w:r>
      <w:r w:rsidRPr="009E5749">
        <w:rPr>
          <w:rFonts w:ascii="Calibri" w:hAnsi="Calibri" w:cs="Calibri"/>
          <w:shd w:val="clear" w:color="auto" w:fill="FFFFFF"/>
        </w:rPr>
        <w:t xml:space="preserve">utside </w:t>
      </w:r>
      <w:r w:rsidR="00370F0F" w:rsidRPr="009E5749">
        <w:rPr>
          <w:rFonts w:ascii="Calibri" w:hAnsi="Calibri" w:cs="Calibri"/>
          <w:shd w:val="clear" w:color="auto" w:fill="FFFFFF"/>
        </w:rPr>
        <w:t>s</w:t>
      </w:r>
      <w:r w:rsidRPr="009E5749">
        <w:rPr>
          <w:rFonts w:ascii="Calibri" w:hAnsi="Calibri" w:cs="Calibri"/>
          <w:shd w:val="clear" w:color="auto" w:fill="FFFFFF"/>
        </w:rPr>
        <w:t xml:space="preserve">chool </w:t>
      </w:r>
      <w:r w:rsidR="00370F0F" w:rsidRPr="009E5749">
        <w:rPr>
          <w:rFonts w:ascii="Calibri" w:hAnsi="Calibri" w:cs="Calibri"/>
          <w:shd w:val="clear" w:color="auto" w:fill="FFFFFF"/>
        </w:rPr>
        <w:t>h</w:t>
      </w:r>
      <w:r w:rsidRPr="009E5749">
        <w:rPr>
          <w:rFonts w:ascii="Calibri" w:hAnsi="Calibri" w:cs="Calibri"/>
          <w:shd w:val="clear" w:color="auto" w:fill="FFFFFF"/>
        </w:rPr>
        <w:t xml:space="preserve">ours </w:t>
      </w:r>
      <w:r w:rsidR="00370F0F" w:rsidRPr="009E5749">
        <w:rPr>
          <w:rFonts w:ascii="Calibri" w:hAnsi="Calibri" w:cs="Calibri"/>
          <w:shd w:val="clear" w:color="auto" w:fill="FFFFFF"/>
        </w:rPr>
        <w:t>c</w:t>
      </w:r>
      <w:r w:rsidRPr="009E5749">
        <w:rPr>
          <w:rFonts w:ascii="Calibri" w:hAnsi="Calibri" w:cs="Calibri"/>
          <w:shd w:val="clear" w:color="auto" w:fill="FFFFFF"/>
        </w:rPr>
        <w:t>are, including before</w:t>
      </w:r>
      <w:r w:rsidR="004878D9" w:rsidRPr="009E5749">
        <w:rPr>
          <w:rFonts w:ascii="Calibri" w:hAnsi="Calibri" w:cs="Calibri"/>
          <w:shd w:val="clear" w:color="auto" w:fill="FFFFFF"/>
        </w:rPr>
        <w:t xml:space="preserve"> school</w:t>
      </w:r>
      <w:r w:rsidRPr="009E5749">
        <w:rPr>
          <w:rFonts w:ascii="Calibri" w:hAnsi="Calibri" w:cs="Calibri"/>
          <w:shd w:val="clear" w:color="auto" w:fill="FFFFFF"/>
        </w:rPr>
        <w:t>, after</w:t>
      </w:r>
      <w:r w:rsidR="004878D9" w:rsidRPr="009E5749">
        <w:rPr>
          <w:rFonts w:ascii="Calibri" w:hAnsi="Calibri" w:cs="Calibri"/>
          <w:shd w:val="clear" w:color="auto" w:fill="FFFFFF"/>
        </w:rPr>
        <w:t xml:space="preserve"> school</w:t>
      </w:r>
      <w:r w:rsidRPr="009E5749">
        <w:rPr>
          <w:rFonts w:ascii="Calibri" w:hAnsi="Calibri" w:cs="Calibri"/>
          <w:shd w:val="clear" w:color="auto" w:fill="FFFFFF"/>
        </w:rPr>
        <w:t xml:space="preserve"> and vacation care</w:t>
      </w:r>
      <w:r w:rsidR="00B43E75" w:rsidRPr="009E5749">
        <w:rPr>
          <w:rFonts w:ascii="Calibri" w:hAnsi="Calibri" w:cs="Calibri"/>
          <w:shd w:val="clear" w:color="auto" w:fill="FFFFFF"/>
        </w:rPr>
        <w:t xml:space="preserve"> –</w:t>
      </w:r>
      <w:r w:rsidR="004878D9" w:rsidRPr="009E5749">
        <w:rPr>
          <w:rFonts w:ascii="Calibri" w:hAnsi="Calibri" w:cs="Calibri"/>
          <w:shd w:val="clear" w:color="auto" w:fill="FFFFFF"/>
        </w:rPr>
        <w:t xml:space="preserve"> and</w:t>
      </w:r>
      <w:r w:rsidRPr="009E5749">
        <w:rPr>
          <w:rFonts w:ascii="Calibri" w:hAnsi="Calibri" w:cs="Calibri"/>
          <w:shd w:val="clear" w:color="auto" w:fill="FFFFFF"/>
        </w:rPr>
        <w:t xml:space="preserve"> </w:t>
      </w:r>
      <w:r w:rsidR="004878D9" w:rsidRPr="009E5749">
        <w:rPr>
          <w:rFonts w:ascii="Calibri" w:hAnsi="Calibri" w:cs="Calibri"/>
          <w:shd w:val="clear" w:color="auto" w:fill="FFFFFF"/>
        </w:rPr>
        <w:t>i</w:t>
      </w:r>
      <w:r w:rsidRPr="009E5749">
        <w:rPr>
          <w:rFonts w:ascii="Calibri" w:hAnsi="Calibri" w:cs="Calibri"/>
          <w:shd w:val="clear" w:color="auto" w:fill="FFFFFF"/>
        </w:rPr>
        <w:t>n</w:t>
      </w:r>
      <w:r w:rsidR="004878D9" w:rsidRPr="009E5749">
        <w:rPr>
          <w:rFonts w:ascii="Calibri" w:hAnsi="Calibri" w:cs="Calibri"/>
          <w:shd w:val="clear" w:color="auto" w:fill="FFFFFF"/>
        </w:rPr>
        <w:t>-</w:t>
      </w:r>
      <w:r w:rsidR="00370F0F" w:rsidRPr="009E5749">
        <w:rPr>
          <w:rFonts w:ascii="Calibri" w:hAnsi="Calibri" w:cs="Calibri"/>
          <w:shd w:val="clear" w:color="auto" w:fill="FFFFFF"/>
        </w:rPr>
        <w:t>h</w:t>
      </w:r>
      <w:r w:rsidRPr="009E5749">
        <w:rPr>
          <w:rFonts w:ascii="Calibri" w:hAnsi="Calibri" w:cs="Calibri"/>
          <w:shd w:val="clear" w:color="auto" w:fill="FFFFFF"/>
        </w:rPr>
        <w:t xml:space="preserve">ome </w:t>
      </w:r>
      <w:r w:rsidR="00370F0F" w:rsidRPr="009E5749">
        <w:rPr>
          <w:rFonts w:ascii="Calibri" w:hAnsi="Calibri" w:cs="Calibri"/>
          <w:shd w:val="clear" w:color="auto" w:fill="FFFFFF"/>
        </w:rPr>
        <w:t>c</w:t>
      </w:r>
      <w:r w:rsidRPr="009E5749">
        <w:rPr>
          <w:rFonts w:ascii="Calibri" w:hAnsi="Calibri" w:cs="Calibri"/>
          <w:shd w:val="clear" w:color="auto" w:fill="FFFFFF"/>
        </w:rPr>
        <w:t xml:space="preserve">are </w:t>
      </w:r>
      <w:r w:rsidR="00BF7372" w:rsidRPr="009E5749">
        <w:rPr>
          <w:rFonts w:ascii="Calibri" w:hAnsi="Calibri" w:cs="Calibri"/>
          <w:shd w:val="clear" w:color="auto" w:fill="FFFFFF"/>
        </w:rPr>
        <w:t xml:space="preserve">can </w:t>
      </w:r>
      <w:r w:rsidR="00EE6E4C" w:rsidRPr="009E5749">
        <w:rPr>
          <w:rFonts w:ascii="Calibri" w:hAnsi="Calibri" w:cs="Calibri"/>
          <w:shd w:val="clear" w:color="auto" w:fill="FFFFFF"/>
        </w:rPr>
        <w:t>receive</w:t>
      </w:r>
      <w:r w:rsidRPr="009E5749">
        <w:rPr>
          <w:rFonts w:ascii="Calibri" w:hAnsi="Calibri" w:cs="Calibri"/>
          <w:shd w:val="clear" w:color="auto" w:fill="FFFFFF"/>
        </w:rPr>
        <w:t xml:space="preserve"> the subsidy </w:t>
      </w:r>
      <w:r w:rsidR="00EE6E4C" w:rsidRPr="009E5749">
        <w:rPr>
          <w:rFonts w:ascii="Calibri" w:hAnsi="Calibri" w:cs="Calibri"/>
          <w:shd w:val="clear" w:color="auto" w:fill="FFFFFF"/>
        </w:rPr>
        <w:t>for parents.</w:t>
      </w:r>
    </w:p>
    <w:p w14:paraId="15211BE2" w14:textId="551F11B9" w:rsidR="00023A7E" w:rsidRPr="009E5749" w:rsidRDefault="00023A7E" w:rsidP="00023A7E">
      <w:pPr>
        <w:rPr>
          <w:rFonts w:ascii="Calibri" w:hAnsi="Calibri" w:cs="Calibri"/>
          <w:shd w:val="clear" w:color="auto" w:fill="FFFFFF"/>
        </w:rPr>
      </w:pPr>
      <w:r w:rsidRPr="009E5749">
        <w:rPr>
          <w:rFonts w:ascii="Calibri" w:hAnsi="Calibri" w:cs="Calibri"/>
          <w:shd w:val="clear" w:color="auto" w:fill="FFFFFF"/>
        </w:rPr>
        <w:t>If a parent undertakes m</w:t>
      </w:r>
      <w:r w:rsidRPr="009E5749">
        <w:rPr>
          <w:rFonts w:ascii="Calibri" w:eastAsia="Times New Roman" w:hAnsi="Calibri" w:cs="Calibri"/>
          <w:lang w:eastAsia="en-AU"/>
        </w:rPr>
        <w:t xml:space="preserve">ore than 48 hours of work per fortnight, </w:t>
      </w:r>
      <w:r w:rsidR="00BF7372" w:rsidRPr="009E5749">
        <w:rPr>
          <w:rFonts w:ascii="Calibri" w:eastAsia="Times New Roman" w:hAnsi="Calibri" w:cs="Calibri"/>
          <w:lang w:eastAsia="en-AU"/>
        </w:rPr>
        <w:t>10</w:t>
      </w:r>
      <w:r w:rsidRPr="009E5749">
        <w:rPr>
          <w:rFonts w:ascii="Calibri" w:eastAsia="Times New Roman" w:hAnsi="Calibri" w:cs="Calibri"/>
          <w:lang w:eastAsia="en-AU"/>
        </w:rPr>
        <w:t>0 hours of subsidy is available</w:t>
      </w:r>
      <w:r w:rsidR="00BF7372" w:rsidRPr="009E5749">
        <w:rPr>
          <w:rFonts w:ascii="Calibri" w:eastAsia="Times New Roman" w:hAnsi="Calibri" w:cs="Calibri"/>
          <w:lang w:eastAsia="en-AU"/>
        </w:rPr>
        <w:t xml:space="preserve"> </w:t>
      </w:r>
      <w:r w:rsidR="00BF7372" w:rsidRPr="009E5749">
        <w:rPr>
          <w:rFonts w:eastAsia="Times New Roman"/>
          <w:lang w:eastAsia="en-AU"/>
        </w:rPr>
        <w:t>per fortnight</w:t>
      </w:r>
      <w:r w:rsidRPr="009E5749">
        <w:rPr>
          <w:rFonts w:ascii="Calibri" w:eastAsia="Times New Roman" w:hAnsi="Calibri" w:cs="Calibri"/>
          <w:lang w:eastAsia="en-AU"/>
        </w:rPr>
        <w:t xml:space="preserve">; </w:t>
      </w:r>
      <w:r w:rsidR="003B06C9" w:rsidRPr="009E5749">
        <w:rPr>
          <w:rFonts w:ascii="Calibri" w:eastAsia="Times New Roman" w:hAnsi="Calibri" w:cs="Calibri"/>
          <w:lang w:eastAsia="en-AU"/>
        </w:rPr>
        <w:t xml:space="preserve">for </w:t>
      </w:r>
      <w:r w:rsidRPr="009E5749">
        <w:rPr>
          <w:rFonts w:ascii="Calibri" w:eastAsia="Times New Roman" w:hAnsi="Calibri" w:cs="Calibri"/>
          <w:lang w:eastAsia="en-AU"/>
        </w:rPr>
        <w:t>17</w:t>
      </w:r>
      <w:r w:rsidR="003B06C9" w:rsidRPr="009E5749">
        <w:rPr>
          <w:rFonts w:ascii="Calibri" w:eastAsia="Times New Roman" w:hAnsi="Calibri" w:cs="Calibri"/>
          <w:lang w:eastAsia="en-AU"/>
        </w:rPr>
        <w:t xml:space="preserve"> to </w:t>
      </w:r>
      <w:r w:rsidRPr="009E5749">
        <w:rPr>
          <w:rFonts w:ascii="Calibri" w:eastAsia="Times New Roman" w:hAnsi="Calibri" w:cs="Calibri"/>
          <w:lang w:eastAsia="en-AU"/>
        </w:rPr>
        <w:t>48</w:t>
      </w:r>
      <w:r w:rsidR="00EF1D0A" w:rsidRPr="009E5749">
        <w:rPr>
          <w:rFonts w:ascii="Calibri" w:eastAsia="Times New Roman" w:hAnsi="Calibri" w:cs="Calibri"/>
          <w:lang w:eastAsia="en-AU"/>
        </w:rPr>
        <w:t> </w:t>
      </w:r>
      <w:r w:rsidRPr="009E5749">
        <w:rPr>
          <w:rFonts w:ascii="Calibri" w:eastAsia="Times New Roman" w:hAnsi="Calibri" w:cs="Calibri"/>
          <w:lang w:eastAsia="en-AU"/>
        </w:rPr>
        <w:t>hours of work</w:t>
      </w:r>
      <w:r w:rsidR="00BF7372" w:rsidRPr="009E5749">
        <w:rPr>
          <w:rFonts w:ascii="Calibri" w:eastAsia="Times New Roman" w:hAnsi="Calibri" w:cs="Calibri"/>
          <w:lang w:eastAsia="en-AU"/>
        </w:rPr>
        <w:t xml:space="preserve"> </w:t>
      </w:r>
      <w:r w:rsidR="00BF7372" w:rsidRPr="009E5749">
        <w:rPr>
          <w:rFonts w:eastAsia="Times New Roman"/>
          <w:lang w:eastAsia="en-AU"/>
        </w:rPr>
        <w:t>per fortnight</w:t>
      </w:r>
      <w:r w:rsidR="003B06C9" w:rsidRPr="009E5749">
        <w:rPr>
          <w:rFonts w:ascii="Calibri" w:eastAsia="Times New Roman" w:hAnsi="Calibri" w:cs="Calibri"/>
          <w:lang w:eastAsia="en-AU"/>
        </w:rPr>
        <w:t>,</w:t>
      </w:r>
      <w:r w:rsidRPr="009E5749">
        <w:rPr>
          <w:rFonts w:ascii="Calibri" w:eastAsia="Times New Roman" w:hAnsi="Calibri" w:cs="Calibri"/>
          <w:lang w:eastAsia="en-AU"/>
        </w:rPr>
        <w:t xml:space="preserve"> up to </w:t>
      </w:r>
      <w:r w:rsidR="00BF7372" w:rsidRPr="009E5749">
        <w:rPr>
          <w:rFonts w:ascii="Calibri" w:eastAsia="Times New Roman" w:hAnsi="Calibri" w:cs="Calibri"/>
          <w:lang w:eastAsia="en-AU"/>
        </w:rPr>
        <w:t>72</w:t>
      </w:r>
      <w:r w:rsidR="00EF1D0A" w:rsidRPr="009E5749">
        <w:rPr>
          <w:rFonts w:ascii="Calibri" w:eastAsia="Times New Roman" w:hAnsi="Calibri" w:cs="Calibri"/>
          <w:lang w:eastAsia="en-AU"/>
        </w:rPr>
        <w:t> </w:t>
      </w:r>
      <w:r w:rsidRPr="009E5749">
        <w:rPr>
          <w:rFonts w:ascii="Calibri" w:eastAsia="Times New Roman" w:hAnsi="Calibri" w:cs="Calibri"/>
          <w:lang w:eastAsia="en-AU"/>
        </w:rPr>
        <w:t>hours</w:t>
      </w:r>
      <w:r w:rsidR="00EF1D0A" w:rsidRPr="009E5749">
        <w:rPr>
          <w:rFonts w:ascii="Calibri" w:eastAsia="Times New Roman" w:hAnsi="Calibri" w:cs="Calibri"/>
          <w:lang w:eastAsia="en-AU"/>
        </w:rPr>
        <w:t xml:space="preserve"> of subsidy</w:t>
      </w:r>
      <w:r w:rsidR="003B06C9" w:rsidRPr="009E5749">
        <w:rPr>
          <w:rFonts w:ascii="Calibri" w:eastAsia="Times New Roman" w:hAnsi="Calibri" w:cs="Calibri"/>
          <w:lang w:eastAsia="en-AU"/>
        </w:rPr>
        <w:t xml:space="preserve"> is available</w:t>
      </w:r>
      <w:r w:rsidR="00BF7372" w:rsidRPr="009E5749">
        <w:rPr>
          <w:rFonts w:eastAsia="Times New Roman"/>
          <w:lang w:eastAsia="en-AU"/>
        </w:rPr>
        <w:t xml:space="preserve"> per fortnight</w:t>
      </w:r>
      <w:r w:rsidR="003B06C9" w:rsidRPr="009E5749">
        <w:rPr>
          <w:rFonts w:ascii="Calibri" w:eastAsia="Times New Roman" w:hAnsi="Calibri" w:cs="Calibri"/>
          <w:lang w:eastAsia="en-AU"/>
        </w:rPr>
        <w:t>;</w:t>
      </w:r>
      <w:r w:rsidRPr="009E5749">
        <w:rPr>
          <w:rFonts w:ascii="Calibri" w:eastAsia="Times New Roman" w:hAnsi="Calibri" w:cs="Calibri"/>
          <w:lang w:eastAsia="en-AU"/>
        </w:rPr>
        <w:t xml:space="preserve"> and</w:t>
      </w:r>
      <w:r w:rsidR="00EF1D0A" w:rsidRPr="009E5749">
        <w:rPr>
          <w:rFonts w:ascii="Calibri" w:eastAsia="Times New Roman" w:hAnsi="Calibri" w:cs="Calibri"/>
          <w:lang w:eastAsia="en-AU"/>
        </w:rPr>
        <w:t xml:space="preserve"> for</w:t>
      </w:r>
      <w:r w:rsidRPr="009E5749">
        <w:rPr>
          <w:rFonts w:ascii="Calibri" w:eastAsia="Times New Roman" w:hAnsi="Calibri" w:cs="Calibri"/>
          <w:lang w:eastAsia="en-AU"/>
        </w:rPr>
        <w:t xml:space="preserve"> 8</w:t>
      </w:r>
      <w:r w:rsidR="00EF1D0A" w:rsidRPr="009E5749">
        <w:rPr>
          <w:rFonts w:ascii="Calibri" w:eastAsia="Times New Roman" w:hAnsi="Calibri" w:cs="Calibri"/>
          <w:lang w:eastAsia="en-AU"/>
        </w:rPr>
        <w:t xml:space="preserve"> to </w:t>
      </w:r>
      <w:r w:rsidRPr="009E5749">
        <w:rPr>
          <w:rFonts w:ascii="Calibri" w:eastAsia="Times New Roman" w:hAnsi="Calibri" w:cs="Calibri"/>
          <w:lang w:eastAsia="en-AU"/>
        </w:rPr>
        <w:t>16</w:t>
      </w:r>
      <w:r w:rsidR="00EF1D0A" w:rsidRPr="009E5749">
        <w:rPr>
          <w:rFonts w:ascii="Calibri" w:eastAsia="Times New Roman" w:hAnsi="Calibri" w:cs="Calibri"/>
          <w:lang w:eastAsia="en-AU"/>
        </w:rPr>
        <w:t> </w:t>
      </w:r>
      <w:r w:rsidRPr="009E5749">
        <w:rPr>
          <w:rFonts w:ascii="Calibri" w:eastAsia="Times New Roman" w:hAnsi="Calibri" w:cs="Calibri"/>
          <w:lang w:eastAsia="en-AU"/>
        </w:rPr>
        <w:t>hours of work</w:t>
      </w:r>
      <w:r w:rsidR="00BF7372" w:rsidRPr="009E5749">
        <w:rPr>
          <w:rFonts w:ascii="Calibri" w:eastAsia="Times New Roman" w:hAnsi="Calibri" w:cs="Calibri"/>
          <w:lang w:eastAsia="en-AU"/>
        </w:rPr>
        <w:t xml:space="preserve"> </w:t>
      </w:r>
      <w:r w:rsidR="00BF7372" w:rsidRPr="009E5749">
        <w:rPr>
          <w:rFonts w:eastAsia="Times New Roman"/>
          <w:lang w:eastAsia="en-AU"/>
        </w:rPr>
        <w:t>per fortnight</w:t>
      </w:r>
      <w:r w:rsidR="00EF1D0A" w:rsidRPr="009E5749">
        <w:rPr>
          <w:rFonts w:ascii="Calibri" w:eastAsia="Times New Roman" w:hAnsi="Calibri" w:cs="Calibri"/>
          <w:lang w:eastAsia="en-AU"/>
        </w:rPr>
        <w:t xml:space="preserve">, </w:t>
      </w:r>
      <w:r w:rsidRPr="009E5749">
        <w:rPr>
          <w:rFonts w:ascii="Calibri" w:eastAsia="Times New Roman" w:hAnsi="Calibri" w:cs="Calibri"/>
          <w:lang w:eastAsia="en-AU"/>
        </w:rPr>
        <w:t xml:space="preserve">up to </w:t>
      </w:r>
      <w:r w:rsidR="00BF7372" w:rsidRPr="009E5749">
        <w:rPr>
          <w:rFonts w:ascii="Calibri" w:eastAsia="Times New Roman" w:hAnsi="Calibri" w:cs="Calibri"/>
          <w:lang w:eastAsia="en-AU"/>
        </w:rPr>
        <w:t>36</w:t>
      </w:r>
      <w:r w:rsidR="00EF1D0A" w:rsidRPr="009E5749">
        <w:rPr>
          <w:rFonts w:ascii="Calibri" w:eastAsia="Times New Roman" w:hAnsi="Calibri" w:cs="Calibri"/>
          <w:lang w:eastAsia="en-AU"/>
        </w:rPr>
        <w:t> </w:t>
      </w:r>
      <w:r w:rsidRPr="009E5749">
        <w:rPr>
          <w:rFonts w:ascii="Calibri" w:eastAsia="Times New Roman" w:hAnsi="Calibri" w:cs="Calibri"/>
          <w:lang w:eastAsia="en-AU"/>
        </w:rPr>
        <w:t>hours of subsidy</w:t>
      </w:r>
      <w:r w:rsidR="00BF7372" w:rsidRPr="009E5749">
        <w:rPr>
          <w:rFonts w:ascii="Calibri" w:eastAsia="Times New Roman" w:hAnsi="Calibri" w:cs="Calibri"/>
          <w:lang w:eastAsia="en-AU"/>
        </w:rPr>
        <w:t xml:space="preserve"> is available </w:t>
      </w:r>
      <w:r w:rsidR="00BF7372" w:rsidRPr="009E5749">
        <w:rPr>
          <w:rFonts w:eastAsia="Times New Roman"/>
          <w:lang w:eastAsia="en-AU"/>
        </w:rPr>
        <w:t>per fortnight</w:t>
      </w:r>
      <w:r w:rsidRPr="009E5749">
        <w:rPr>
          <w:rFonts w:ascii="Calibri" w:eastAsia="Times New Roman" w:hAnsi="Calibri" w:cs="Calibri"/>
          <w:lang w:eastAsia="en-AU"/>
        </w:rPr>
        <w:t xml:space="preserve">. The level of the subsidy is means tested according to income. </w:t>
      </w:r>
    </w:p>
    <w:p w14:paraId="32376839" w14:textId="1C74F2E5" w:rsidR="00023A7E" w:rsidRPr="009E5749" w:rsidRDefault="00023A7E">
      <w:pPr>
        <w:rPr>
          <w:lang w:eastAsia="en-AU"/>
        </w:rPr>
      </w:pPr>
      <w:r w:rsidRPr="009E5749">
        <w:rPr>
          <w:lang w:eastAsia="en-AU"/>
        </w:rPr>
        <w:t>Low</w:t>
      </w:r>
      <w:r w:rsidR="00EF1D0A" w:rsidRPr="009E5749">
        <w:rPr>
          <w:lang w:eastAsia="en-AU"/>
        </w:rPr>
        <w:t>-</w:t>
      </w:r>
      <w:r w:rsidRPr="009E5749">
        <w:rPr>
          <w:lang w:eastAsia="en-AU"/>
        </w:rPr>
        <w:t>income families on $</w:t>
      </w:r>
      <w:r w:rsidR="009947A0" w:rsidRPr="009E5749">
        <w:t>$69,390</w:t>
      </w:r>
      <w:r w:rsidR="00931BF3">
        <w:t xml:space="preserve"> </w:t>
      </w:r>
      <w:r w:rsidRPr="009E5749">
        <w:rPr>
          <w:lang w:eastAsia="en-AU"/>
        </w:rPr>
        <w:t>or less a year are able to access 24 hours of subsidised care per fortnight without having to meet the activity test. If a parent does not meet the activity test but has a preschool</w:t>
      </w:r>
      <w:r w:rsidR="00105954" w:rsidRPr="009E5749">
        <w:rPr>
          <w:lang w:eastAsia="en-AU"/>
        </w:rPr>
        <w:t>-</w:t>
      </w:r>
      <w:r w:rsidRPr="009E5749">
        <w:rPr>
          <w:lang w:eastAsia="en-AU"/>
        </w:rPr>
        <w:t xml:space="preserve">aged child attending an early educational program (such as a preschool or kindergarten program) at a </w:t>
      </w:r>
      <w:r w:rsidR="00EF1D0A" w:rsidRPr="009E5749">
        <w:rPr>
          <w:lang w:eastAsia="en-AU"/>
        </w:rPr>
        <w:t>c</w:t>
      </w:r>
      <w:r w:rsidRPr="009E5749">
        <w:rPr>
          <w:lang w:eastAsia="en-AU"/>
        </w:rPr>
        <w:t>entre</w:t>
      </w:r>
      <w:r w:rsidR="00EF1D0A" w:rsidRPr="009E5749">
        <w:rPr>
          <w:lang w:eastAsia="en-AU"/>
        </w:rPr>
        <w:t>-b</w:t>
      </w:r>
      <w:r w:rsidRPr="009E5749">
        <w:rPr>
          <w:lang w:eastAsia="en-AU"/>
        </w:rPr>
        <w:t xml:space="preserve">ased </w:t>
      </w:r>
      <w:r w:rsidR="00EF1D0A" w:rsidRPr="009E5749">
        <w:rPr>
          <w:lang w:eastAsia="en-AU"/>
        </w:rPr>
        <w:t>d</w:t>
      </w:r>
      <w:r w:rsidRPr="009E5749">
        <w:rPr>
          <w:lang w:eastAsia="en-AU"/>
        </w:rPr>
        <w:t xml:space="preserve">ay </w:t>
      </w:r>
      <w:r w:rsidR="00EF1D0A" w:rsidRPr="009E5749">
        <w:rPr>
          <w:lang w:eastAsia="en-AU"/>
        </w:rPr>
        <w:t>c</w:t>
      </w:r>
      <w:r w:rsidRPr="009E5749">
        <w:rPr>
          <w:lang w:eastAsia="en-AU"/>
        </w:rPr>
        <w:t>are service, it is possible</w:t>
      </w:r>
      <w:r w:rsidR="00EF1D0A" w:rsidRPr="009E5749">
        <w:rPr>
          <w:lang w:eastAsia="en-AU"/>
        </w:rPr>
        <w:t xml:space="preserve"> for them</w:t>
      </w:r>
      <w:r w:rsidRPr="009E5749">
        <w:rPr>
          <w:lang w:eastAsia="en-AU"/>
        </w:rPr>
        <w:t xml:space="preserve"> to access 36</w:t>
      </w:r>
      <w:r w:rsidR="00EF1D0A" w:rsidRPr="009E5749">
        <w:rPr>
          <w:lang w:eastAsia="en-AU"/>
        </w:rPr>
        <w:t> </w:t>
      </w:r>
      <w:r w:rsidRPr="009E5749">
        <w:rPr>
          <w:lang w:eastAsia="en-AU"/>
        </w:rPr>
        <w:t>hours of subsidised care per fortnight</w:t>
      </w:r>
      <w:r w:rsidR="00BF7372" w:rsidRPr="009E5749">
        <w:rPr>
          <w:lang w:eastAsia="en-AU"/>
        </w:rPr>
        <w:t xml:space="preserve"> for that child</w:t>
      </w:r>
      <w:r w:rsidRPr="009E5749">
        <w:rPr>
          <w:lang w:eastAsia="en-AU"/>
        </w:rPr>
        <w:t>.</w:t>
      </w:r>
    </w:p>
    <w:p w14:paraId="1B7CC3F8" w14:textId="287743C0" w:rsidR="001108F9" w:rsidRPr="009E5749" w:rsidRDefault="00023A7E">
      <w:pPr>
        <w:rPr>
          <w:lang w:eastAsia="en-AU"/>
        </w:rPr>
      </w:pPr>
      <w:r w:rsidRPr="009E5749">
        <w:rPr>
          <w:lang w:eastAsia="en-AU"/>
        </w:rPr>
        <w:t>Additional Child Care Subsidy can be provided in the following circumstances:</w:t>
      </w:r>
    </w:p>
    <w:p w14:paraId="0816D5EE" w14:textId="39325DBC" w:rsidR="00023A7E" w:rsidRPr="009E5749" w:rsidRDefault="00023A7E" w:rsidP="007F1EAC">
      <w:pPr>
        <w:pStyle w:val="ListBullet"/>
        <w:rPr>
          <w:lang w:eastAsia="en-AU"/>
        </w:rPr>
      </w:pPr>
      <w:r w:rsidRPr="009E5749">
        <w:rPr>
          <w:lang w:eastAsia="en-AU"/>
        </w:rPr>
        <w:t>ACCS (Child Wellbeing) for families who require practical help to support their child</w:t>
      </w:r>
      <w:r w:rsidR="007C57FD" w:rsidRPr="009E5749">
        <w:rPr>
          <w:lang w:eastAsia="en-AU"/>
        </w:rPr>
        <w:t>’</w:t>
      </w:r>
      <w:r w:rsidRPr="009E5749">
        <w:rPr>
          <w:lang w:eastAsia="en-AU"/>
        </w:rPr>
        <w:t>s safety and wellbeing</w:t>
      </w:r>
    </w:p>
    <w:p w14:paraId="6F19B32C" w14:textId="77777777" w:rsidR="00023A7E" w:rsidRPr="009E5749" w:rsidRDefault="00023A7E" w:rsidP="007F1EAC">
      <w:pPr>
        <w:pStyle w:val="ListBullet"/>
        <w:rPr>
          <w:lang w:eastAsia="en-AU"/>
        </w:rPr>
      </w:pPr>
      <w:r w:rsidRPr="009E5749">
        <w:rPr>
          <w:lang w:eastAsia="en-AU"/>
        </w:rPr>
        <w:t>ACCS (Grandparent) for grandparent primary carers on income support</w:t>
      </w:r>
    </w:p>
    <w:p w14:paraId="47FB832A" w14:textId="77777777" w:rsidR="00023A7E" w:rsidRPr="009E5749" w:rsidRDefault="00023A7E" w:rsidP="007F1EAC">
      <w:pPr>
        <w:pStyle w:val="ListBullet"/>
        <w:rPr>
          <w:lang w:eastAsia="en-AU"/>
        </w:rPr>
      </w:pPr>
      <w:r w:rsidRPr="009E5749">
        <w:rPr>
          <w:lang w:eastAsia="en-AU"/>
        </w:rPr>
        <w:t>ACCS (Temporary Financial Hardship) for families experiencing temporary financial hardship</w:t>
      </w:r>
    </w:p>
    <w:p w14:paraId="1C76BB51" w14:textId="09EEC4F1" w:rsidR="001108F9" w:rsidRPr="009E5749" w:rsidRDefault="00023A7E">
      <w:pPr>
        <w:pStyle w:val="ListBullet"/>
        <w:rPr>
          <w:lang w:eastAsia="en-AU"/>
        </w:rPr>
      </w:pPr>
      <w:r w:rsidRPr="009E5749">
        <w:rPr>
          <w:lang w:eastAsia="en-AU"/>
        </w:rPr>
        <w:t>ACCS (Transition to Work) for parents transitioning to work from income support.</w:t>
      </w:r>
    </w:p>
    <w:p w14:paraId="63CE1598" w14:textId="026EED01" w:rsidR="003C22C6" w:rsidRDefault="00BF7372" w:rsidP="007F1EAC">
      <w:pPr>
        <w:rPr>
          <w:lang w:eastAsia="en-AU"/>
        </w:rPr>
      </w:pPr>
      <w:r w:rsidRPr="009E5749">
        <w:rPr>
          <w:rFonts w:eastAsia="Times New Roman"/>
          <w:lang w:eastAsia="en-AU"/>
        </w:rPr>
        <w:t xml:space="preserve">For ACCS (Transition to Work), </w:t>
      </w:r>
      <w:r w:rsidRPr="009E5749">
        <w:rPr>
          <w:lang w:eastAsia="en-AU"/>
        </w:rPr>
        <w:t>e</w:t>
      </w:r>
      <w:r w:rsidR="00023A7E" w:rsidRPr="009E5749">
        <w:rPr>
          <w:lang w:eastAsia="en-AU"/>
        </w:rPr>
        <w:t>ligible families will receive a subsidy of 95</w:t>
      </w:r>
      <w:r w:rsidR="00412D05" w:rsidRPr="009E5749">
        <w:rPr>
          <w:lang w:eastAsia="en-AU"/>
        </w:rPr>
        <w:t xml:space="preserve">% </w:t>
      </w:r>
      <w:r w:rsidR="00023A7E" w:rsidRPr="009E5749">
        <w:rPr>
          <w:lang w:eastAsia="en-AU"/>
        </w:rPr>
        <w:t>of the actual fee charged or up to 95</w:t>
      </w:r>
      <w:r w:rsidR="003601A3" w:rsidRPr="009E5749">
        <w:rPr>
          <w:lang w:eastAsia="en-AU"/>
        </w:rPr>
        <w:t>%</w:t>
      </w:r>
      <w:r w:rsidR="00023A7E" w:rsidRPr="009E5749">
        <w:rPr>
          <w:lang w:eastAsia="en-AU"/>
        </w:rPr>
        <w:t xml:space="preserve"> of the CCS hourly rate </w:t>
      </w:r>
      <w:r w:rsidR="00023A7E" w:rsidRPr="00294DBF">
        <w:rPr>
          <w:lang w:eastAsia="en-AU"/>
        </w:rPr>
        <w:t>cap, whichever is lower. Hours of subsidised care will be determined by the Child Care Subsidy Activity Test.</w:t>
      </w:r>
    </w:p>
    <w:p w14:paraId="2B1F88DF" w14:textId="2C2EB6DE" w:rsidR="00C8218A" w:rsidRDefault="00C8218A" w:rsidP="007F1EAC">
      <w:pPr>
        <w:pStyle w:val="Tablecaption"/>
        <w:rPr>
          <w:lang w:eastAsia="en-AU"/>
        </w:rPr>
      </w:pPr>
      <w:bookmarkStart w:id="467" w:name="_Toc102986140"/>
      <w:r w:rsidRPr="00372498">
        <w:rPr>
          <w:lang w:eastAsia="en-AU"/>
        </w:rPr>
        <w:t xml:space="preserve">Table </w:t>
      </w:r>
      <w:r w:rsidR="005E36DA" w:rsidRPr="00372498">
        <w:rPr>
          <w:lang w:eastAsia="en-AU"/>
        </w:rPr>
        <w:t>A</w:t>
      </w:r>
      <w:r w:rsidR="005E36DA">
        <w:rPr>
          <w:lang w:eastAsia="en-AU"/>
        </w:rPr>
        <w:t>7</w:t>
      </w:r>
      <w:r w:rsidRPr="00372498">
        <w:rPr>
          <w:lang w:eastAsia="en-AU"/>
        </w:rPr>
        <w:t>.1:</w:t>
      </w:r>
      <w:r w:rsidR="00433DF2">
        <w:rPr>
          <w:lang w:eastAsia="en-AU"/>
        </w:rPr>
        <w:t xml:space="preserve"> Effect of taxable income on CCS</w:t>
      </w:r>
      <w:r w:rsidR="009947A0">
        <w:rPr>
          <w:lang w:eastAsia="en-AU"/>
        </w:rPr>
        <w:t xml:space="preserve"> (as at 31 December</w:t>
      </w:r>
      <w:r w:rsidR="009E5749">
        <w:rPr>
          <w:lang w:eastAsia="en-AU"/>
        </w:rPr>
        <w:t xml:space="preserve"> 2020</w:t>
      </w:r>
      <w:r w:rsidR="009947A0">
        <w:rPr>
          <w:lang w:eastAsia="en-AU"/>
        </w:rPr>
        <w:t>)</w:t>
      </w:r>
      <w:bookmarkEnd w:id="467"/>
    </w:p>
    <w:tbl>
      <w:tblPr>
        <w:tblStyle w:val="TableGrid"/>
        <w:tblW w:w="0" w:type="auto"/>
        <w:tblLook w:val="04A0" w:firstRow="1" w:lastRow="0" w:firstColumn="1" w:lastColumn="0" w:noHBand="0" w:noVBand="1"/>
      </w:tblPr>
      <w:tblGrid>
        <w:gridCol w:w="4508"/>
        <w:gridCol w:w="4508"/>
      </w:tblGrid>
      <w:tr w:rsidR="00EE6E4C" w14:paraId="411D8372" w14:textId="77777777" w:rsidTr="007F1EAC">
        <w:trPr>
          <w:tblHeader/>
        </w:trPr>
        <w:tc>
          <w:tcPr>
            <w:tcW w:w="4508" w:type="dxa"/>
            <w:shd w:val="clear" w:color="auto" w:fill="00161F"/>
          </w:tcPr>
          <w:p w14:paraId="6501FE8B" w14:textId="785C3763" w:rsidR="00EE6E4C" w:rsidRPr="007D10F6" w:rsidRDefault="00F82CF0" w:rsidP="007F1EAC">
            <w:pPr>
              <w:pStyle w:val="TableText"/>
              <w:rPr>
                <w:b/>
                <w:bCs w:val="0"/>
              </w:rPr>
            </w:pPr>
            <w:r w:rsidRPr="007D10F6">
              <w:rPr>
                <w:b/>
                <w:bCs w:val="0"/>
                <w:lang w:eastAsia="en-AU"/>
              </w:rPr>
              <w:t xml:space="preserve">Current </w:t>
            </w:r>
            <w:r w:rsidR="008F1EA0" w:rsidRPr="007D10F6">
              <w:rPr>
                <w:b/>
                <w:bCs w:val="0"/>
                <w:lang w:eastAsia="en-AU"/>
              </w:rPr>
              <w:t>c</w:t>
            </w:r>
            <w:r w:rsidRPr="007D10F6">
              <w:rPr>
                <w:b/>
                <w:bCs w:val="0"/>
                <w:lang w:eastAsia="en-AU"/>
              </w:rPr>
              <w:t xml:space="preserve">ombined </w:t>
            </w:r>
            <w:r w:rsidR="008F1EA0" w:rsidRPr="007D10F6">
              <w:rPr>
                <w:b/>
                <w:bCs w:val="0"/>
                <w:lang w:eastAsia="en-AU"/>
              </w:rPr>
              <w:t>f</w:t>
            </w:r>
            <w:r w:rsidRPr="007D10F6">
              <w:rPr>
                <w:b/>
                <w:bCs w:val="0"/>
                <w:lang w:eastAsia="en-AU"/>
              </w:rPr>
              <w:t xml:space="preserve">amily </w:t>
            </w:r>
            <w:r w:rsidR="008F1EA0" w:rsidRPr="007D10F6">
              <w:rPr>
                <w:b/>
                <w:bCs w:val="0"/>
                <w:lang w:eastAsia="en-AU"/>
              </w:rPr>
              <w:t>a</w:t>
            </w:r>
            <w:r w:rsidRPr="007D10F6">
              <w:rPr>
                <w:b/>
                <w:bCs w:val="0"/>
                <w:lang w:eastAsia="en-AU"/>
              </w:rPr>
              <w:t xml:space="preserve">djusted </w:t>
            </w:r>
            <w:r w:rsidR="008F1EA0" w:rsidRPr="007D10F6">
              <w:rPr>
                <w:b/>
                <w:bCs w:val="0"/>
                <w:lang w:eastAsia="en-AU"/>
              </w:rPr>
              <w:t>t</w:t>
            </w:r>
            <w:r w:rsidRPr="007D10F6">
              <w:rPr>
                <w:b/>
                <w:bCs w:val="0"/>
                <w:lang w:eastAsia="en-AU"/>
              </w:rPr>
              <w:t xml:space="preserve">axable </w:t>
            </w:r>
            <w:r w:rsidR="008F1EA0" w:rsidRPr="007D10F6">
              <w:rPr>
                <w:b/>
                <w:bCs w:val="0"/>
                <w:lang w:eastAsia="en-AU"/>
              </w:rPr>
              <w:t>i</w:t>
            </w:r>
            <w:r w:rsidRPr="007D10F6">
              <w:rPr>
                <w:b/>
                <w:bCs w:val="0"/>
                <w:lang w:eastAsia="en-AU"/>
              </w:rPr>
              <w:t>ncome (ATI)</w:t>
            </w:r>
          </w:p>
        </w:tc>
        <w:tc>
          <w:tcPr>
            <w:tcW w:w="4508" w:type="dxa"/>
            <w:shd w:val="clear" w:color="auto" w:fill="00161F"/>
          </w:tcPr>
          <w:p w14:paraId="188F00C7" w14:textId="334F6872" w:rsidR="00EE6E4C" w:rsidRDefault="00F82CF0" w:rsidP="007F1EAC">
            <w:pPr>
              <w:pStyle w:val="TableText"/>
            </w:pPr>
            <w:r w:rsidRPr="00431AFC">
              <w:rPr>
                <w:b/>
                <w:bCs w:val="0"/>
                <w:lang w:eastAsia="en-AU"/>
              </w:rPr>
              <w:t>Current CCS</w:t>
            </w:r>
          </w:p>
        </w:tc>
      </w:tr>
      <w:tr w:rsidR="00EE6E4C" w14:paraId="43640A2A" w14:textId="77777777" w:rsidTr="00EE6E4C">
        <w:tc>
          <w:tcPr>
            <w:tcW w:w="4508" w:type="dxa"/>
          </w:tcPr>
          <w:p w14:paraId="24488C40" w14:textId="3EDA9765" w:rsidR="00EE6E4C" w:rsidRPr="000E46A7" w:rsidRDefault="00F82CF0" w:rsidP="007F1EAC">
            <w:pPr>
              <w:pStyle w:val="TableText"/>
            </w:pPr>
            <w:r w:rsidRPr="000E46A7">
              <w:rPr>
                <w:lang w:eastAsia="en-AU"/>
              </w:rPr>
              <w:t xml:space="preserve">Up to </w:t>
            </w:r>
            <w:r w:rsidR="009947A0">
              <w:t>$69,390</w:t>
            </w:r>
          </w:p>
        </w:tc>
        <w:tc>
          <w:tcPr>
            <w:tcW w:w="4508" w:type="dxa"/>
          </w:tcPr>
          <w:p w14:paraId="11FCCB13" w14:textId="6F394455" w:rsidR="001108F9" w:rsidRDefault="00F82CF0">
            <w:pPr>
              <w:pStyle w:val="TableText"/>
              <w:rPr>
                <w:lang w:eastAsia="en-AU"/>
              </w:rPr>
            </w:pPr>
            <w:r w:rsidRPr="00D351C6">
              <w:rPr>
                <w:lang w:eastAsia="en-AU"/>
              </w:rPr>
              <w:t>85%</w:t>
            </w:r>
          </w:p>
          <w:p w14:paraId="0E3932F1" w14:textId="645F712D" w:rsidR="00EE6E4C" w:rsidRDefault="00F82CF0" w:rsidP="007F1EAC">
            <w:pPr>
              <w:pStyle w:val="TableText"/>
            </w:pPr>
            <w:r w:rsidRPr="00D351C6">
              <w:rPr>
                <w:lang w:eastAsia="en-AU"/>
              </w:rPr>
              <w:t>No annual CCS cap</w:t>
            </w:r>
          </w:p>
        </w:tc>
      </w:tr>
      <w:tr w:rsidR="00EE6E4C" w14:paraId="183AE3C6" w14:textId="77777777" w:rsidTr="00EE6E4C">
        <w:tc>
          <w:tcPr>
            <w:tcW w:w="4508" w:type="dxa"/>
          </w:tcPr>
          <w:p w14:paraId="6FE6B317" w14:textId="62EED009" w:rsidR="00EE6E4C" w:rsidRPr="000E46A7" w:rsidRDefault="00F82CF0" w:rsidP="007F1EAC">
            <w:pPr>
              <w:pStyle w:val="TableText"/>
            </w:pPr>
            <w:r w:rsidRPr="000E46A7">
              <w:rPr>
                <w:lang w:eastAsia="en-AU"/>
              </w:rPr>
              <w:t xml:space="preserve">Above </w:t>
            </w:r>
            <w:r w:rsidR="009E5749">
              <w:t xml:space="preserve">$69,390 </w:t>
            </w:r>
            <w:r w:rsidRPr="000E46A7">
              <w:rPr>
                <w:lang w:eastAsia="en-AU"/>
              </w:rPr>
              <w:t xml:space="preserve">to below </w:t>
            </w:r>
            <w:r w:rsidR="009E5749">
              <w:rPr>
                <w:color w:val="000000"/>
                <w:lang w:eastAsia="en-AU"/>
              </w:rPr>
              <w:t>$174,390</w:t>
            </w:r>
          </w:p>
        </w:tc>
        <w:tc>
          <w:tcPr>
            <w:tcW w:w="4508" w:type="dxa"/>
          </w:tcPr>
          <w:p w14:paraId="1E268594" w14:textId="77777777" w:rsidR="008F1EA0" w:rsidRDefault="00F82CF0" w:rsidP="007F1EAC">
            <w:pPr>
              <w:pStyle w:val="TableText"/>
              <w:rPr>
                <w:lang w:eastAsia="en-AU"/>
              </w:rPr>
            </w:pPr>
            <w:r w:rsidRPr="00D351C6">
              <w:rPr>
                <w:lang w:eastAsia="en-AU"/>
              </w:rPr>
              <w:t>Decreasing to 50%</w:t>
            </w:r>
          </w:p>
          <w:p w14:paraId="2A0757AB" w14:textId="619916B2" w:rsidR="001108F9" w:rsidRDefault="00F82CF0">
            <w:pPr>
              <w:pStyle w:val="TableText"/>
              <w:rPr>
                <w:lang w:eastAsia="en-AU"/>
              </w:rPr>
            </w:pPr>
            <w:r w:rsidRPr="00D351C6">
              <w:rPr>
                <w:lang w:eastAsia="en-AU"/>
              </w:rPr>
              <w:t>Subsidy decreases by 1% for</w:t>
            </w:r>
          </w:p>
          <w:p w14:paraId="3A1B685B" w14:textId="490895D0" w:rsidR="001108F9" w:rsidRDefault="00F82CF0">
            <w:pPr>
              <w:pStyle w:val="TableText"/>
              <w:rPr>
                <w:lang w:eastAsia="en-AU"/>
              </w:rPr>
            </w:pPr>
            <w:r w:rsidRPr="00D351C6">
              <w:rPr>
                <w:lang w:eastAsia="en-AU"/>
              </w:rPr>
              <w:t>each $3,000 of family income</w:t>
            </w:r>
          </w:p>
          <w:p w14:paraId="00715E4A" w14:textId="5C68C35B" w:rsidR="00EE6E4C" w:rsidRDefault="00F82CF0" w:rsidP="007F1EAC">
            <w:pPr>
              <w:pStyle w:val="TableText"/>
            </w:pPr>
            <w:r w:rsidRPr="00D351C6">
              <w:rPr>
                <w:lang w:eastAsia="en-AU"/>
              </w:rPr>
              <w:t>No annual CCS cap</w:t>
            </w:r>
          </w:p>
        </w:tc>
      </w:tr>
      <w:tr w:rsidR="00EE6E4C" w14:paraId="1E94677C" w14:textId="77777777" w:rsidTr="00EE6E4C">
        <w:tc>
          <w:tcPr>
            <w:tcW w:w="4508" w:type="dxa"/>
          </w:tcPr>
          <w:p w14:paraId="2640E0D3" w14:textId="1F701452" w:rsidR="00EE6E4C" w:rsidRPr="000E46A7" w:rsidRDefault="009E5749" w:rsidP="007F1EAC">
            <w:pPr>
              <w:pStyle w:val="TableText"/>
            </w:pPr>
            <w:r>
              <w:rPr>
                <w:color w:val="000000"/>
                <w:lang w:eastAsia="en-AU"/>
              </w:rPr>
              <w:t xml:space="preserve">$174,390 </w:t>
            </w:r>
            <w:r w:rsidR="00F82CF0" w:rsidRPr="000E46A7">
              <w:rPr>
                <w:lang w:eastAsia="en-AU"/>
              </w:rPr>
              <w:t xml:space="preserve">to </w:t>
            </w:r>
            <w:r>
              <w:rPr>
                <w:color w:val="000000"/>
                <w:lang w:eastAsia="en-AU"/>
              </w:rPr>
              <w:t>$253,680</w:t>
            </w:r>
          </w:p>
        </w:tc>
        <w:tc>
          <w:tcPr>
            <w:tcW w:w="4508" w:type="dxa"/>
          </w:tcPr>
          <w:p w14:paraId="76BB04B3" w14:textId="5A205FE7" w:rsidR="001108F9" w:rsidRDefault="00F82CF0">
            <w:pPr>
              <w:pStyle w:val="TableText"/>
              <w:rPr>
                <w:lang w:eastAsia="en-AU"/>
              </w:rPr>
            </w:pPr>
            <w:r w:rsidRPr="00D351C6">
              <w:rPr>
                <w:lang w:eastAsia="en-AU"/>
              </w:rPr>
              <w:t>50%</w:t>
            </w:r>
          </w:p>
          <w:p w14:paraId="21FDBEFB" w14:textId="46DF437A" w:rsidR="00EE6E4C" w:rsidRDefault="00F82CF0" w:rsidP="007F1EAC">
            <w:pPr>
              <w:pStyle w:val="TableText"/>
            </w:pPr>
            <w:r w:rsidRPr="00D351C6">
              <w:rPr>
                <w:lang w:eastAsia="en-AU"/>
              </w:rPr>
              <w:t>No annual CCS cap</w:t>
            </w:r>
          </w:p>
        </w:tc>
      </w:tr>
      <w:tr w:rsidR="00EE6E4C" w14:paraId="507E4A62" w14:textId="77777777" w:rsidTr="00EE6E4C">
        <w:tc>
          <w:tcPr>
            <w:tcW w:w="4508" w:type="dxa"/>
          </w:tcPr>
          <w:p w14:paraId="3E52B608" w14:textId="1FF1EF25" w:rsidR="00EE6E4C" w:rsidRPr="000E46A7" w:rsidRDefault="00F82CF0" w:rsidP="007F1EAC">
            <w:pPr>
              <w:pStyle w:val="TableText"/>
            </w:pPr>
            <w:r w:rsidRPr="000E46A7">
              <w:rPr>
                <w:lang w:eastAsia="en-AU"/>
              </w:rPr>
              <w:t xml:space="preserve">Above </w:t>
            </w:r>
            <w:r w:rsidR="009E5749">
              <w:rPr>
                <w:color w:val="000000"/>
                <w:lang w:eastAsia="en-AU"/>
              </w:rPr>
              <w:t xml:space="preserve">$253,680 </w:t>
            </w:r>
            <w:r w:rsidRPr="000E46A7">
              <w:rPr>
                <w:lang w:eastAsia="en-AU"/>
              </w:rPr>
              <w:t xml:space="preserve">to below </w:t>
            </w:r>
            <w:r w:rsidR="009E5749">
              <w:rPr>
                <w:color w:val="000000"/>
                <w:lang w:eastAsia="en-AU"/>
              </w:rPr>
              <w:t>$343,680</w:t>
            </w:r>
          </w:p>
        </w:tc>
        <w:tc>
          <w:tcPr>
            <w:tcW w:w="4508" w:type="dxa"/>
          </w:tcPr>
          <w:p w14:paraId="7FB02F19" w14:textId="115AB941" w:rsidR="001108F9" w:rsidRDefault="00F82CF0">
            <w:pPr>
              <w:pStyle w:val="TableText"/>
              <w:rPr>
                <w:lang w:eastAsia="en-AU"/>
              </w:rPr>
            </w:pPr>
            <w:r w:rsidRPr="00D351C6">
              <w:rPr>
                <w:lang w:eastAsia="en-AU"/>
              </w:rPr>
              <w:t>50%</w:t>
            </w:r>
          </w:p>
          <w:p w14:paraId="061E3906" w14:textId="4FB06660" w:rsidR="00EE6E4C" w:rsidRDefault="00F82CF0" w:rsidP="007F1EAC">
            <w:pPr>
              <w:pStyle w:val="TableText"/>
            </w:pPr>
            <w:r w:rsidRPr="00D351C6">
              <w:rPr>
                <w:lang w:eastAsia="en-AU"/>
              </w:rPr>
              <w:t>Annual CCS</w:t>
            </w:r>
            <w:r w:rsidR="00130747">
              <w:rPr>
                <w:rStyle w:val="FootnoteReference"/>
                <w:lang w:eastAsia="en-AU"/>
              </w:rPr>
              <w:footnoteReference w:id="67"/>
            </w:r>
            <w:r w:rsidRPr="00D351C6">
              <w:rPr>
                <w:lang w:eastAsia="en-AU"/>
              </w:rPr>
              <w:t xml:space="preserve"> cap $10,5</w:t>
            </w:r>
            <w:r w:rsidR="00C92DAA">
              <w:rPr>
                <w:lang w:eastAsia="en-AU"/>
              </w:rPr>
              <w:t>60</w:t>
            </w:r>
            <w:r w:rsidRPr="00D351C6">
              <w:rPr>
                <w:lang w:eastAsia="en-AU"/>
              </w:rPr>
              <w:t xml:space="preserve"> per child</w:t>
            </w:r>
          </w:p>
        </w:tc>
      </w:tr>
      <w:tr w:rsidR="00F82CF0" w14:paraId="0E922954" w14:textId="77777777" w:rsidTr="00EE6E4C">
        <w:tc>
          <w:tcPr>
            <w:tcW w:w="4508" w:type="dxa"/>
          </w:tcPr>
          <w:p w14:paraId="17F87C14" w14:textId="0257410F" w:rsidR="00F82CF0" w:rsidRPr="000E46A7" w:rsidRDefault="009E5749" w:rsidP="007F1EAC">
            <w:pPr>
              <w:pStyle w:val="TableText"/>
            </w:pPr>
            <w:r>
              <w:rPr>
                <w:color w:val="000000"/>
                <w:lang w:eastAsia="en-AU"/>
              </w:rPr>
              <w:lastRenderedPageBreak/>
              <w:t xml:space="preserve">$343,680 </w:t>
            </w:r>
            <w:r w:rsidR="00F82CF0" w:rsidRPr="000E46A7">
              <w:rPr>
                <w:lang w:eastAsia="en-AU"/>
              </w:rPr>
              <w:t xml:space="preserve">to below </w:t>
            </w:r>
            <w:r>
              <w:rPr>
                <w:color w:val="000000"/>
                <w:lang w:eastAsia="en-AU"/>
              </w:rPr>
              <w:t>$353,680</w:t>
            </w:r>
          </w:p>
        </w:tc>
        <w:tc>
          <w:tcPr>
            <w:tcW w:w="4508" w:type="dxa"/>
          </w:tcPr>
          <w:p w14:paraId="250BDDD3" w14:textId="6C0F2C85" w:rsidR="001108F9" w:rsidRDefault="00F82CF0">
            <w:pPr>
              <w:pStyle w:val="TableText"/>
              <w:rPr>
                <w:lang w:eastAsia="en-AU"/>
              </w:rPr>
            </w:pPr>
            <w:r w:rsidRPr="00D351C6">
              <w:rPr>
                <w:lang w:eastAsia="en-AU"/>
              </w:rPr>
              <w:t>20%</w:t>
            </w:r>
          </w:p>
          <w:p w14:paraId="32BCC303" w14:textId="096648A1" w:rsidR="00F82CF0" w:rsidRDefault="00F82CF0" w:rsidP="007F1EAC">
            <w:pPr>
              <w:pStyle w:val="TableText"/>
            </w:pPr>
            <w:r w:rsidRPr="00D351C6">
              <w:rPr>
                <w:lang w:eastAsia="en-AU"/>
              </w:rPr>
              <w:t>Annual CCS cap $10,</w:t>
            </w:r>
            <w:r w:rsidR="007623BD">
              <w:rPr>
                <w:lang w:eastAsia="en-AU"/>
              </w:rPr>
              <w:t>560</w:t>
            </w:r>
            <w:r w:rsidR="007623BD" w:rsidRPr="00D351C6">
              <w:rPr>
                <w:lang w:eastAsia="en-AU"/>
              </w:rPr>
              <w:t xml:space="preserve"> </w:t>
            </w:r>
            <w:r w:rsidRPr="00D351C6">
              <w:rPr>
                <w:lang w:eastAsia="en-AU"/>
              </w:rPr>
              <w:t>per child</w:t>
            </w:r>
          </w:p>
        </w:tc>
      </w:tr>
      <w:tr w:rsidR="00F82CF0" w14:paraId="7DBA6DD8" w14:textId="77777777" w:rsidTr="00EE6E4C">
        <w:tc>
          <w:tcPr>
            <w:tcW w:w="4508" w:type="dxa"/>
          </w:tcPr>
          <w:p w14:paraId="184829D3" w14:textId="68679EAF" w:rsidR="00F82CF0" w:rsidRPr="000E46A7" w:rsidRDefault="009E5749" w:rsidP="007F1EAC">
            <w:pPr>
              <w:pStyle w:val="TableText"/>
            </w:pPr>
            <w:r>
              <w:rPr>
                <w:color w:val="000000"/>
                <w:lang w:eastAsia="en-AU"/>
              </w:rPr>
              <w:t xml:space="preserve">$353,680 </w:t>
            </w:r>
            <w:r w:rsidR="00F82CF0" w:rsidRPr="000E46A7">
              <w:rPr>
                <w:lang w:eastAsia="en-AU"/>
              </w:rPr>
              <w:t>or more</w:t>
            </w:r>
          </w:p>
        </w:tc>
        <w:tc>
          <w:tcPr>
            <w:tcW w:w="4508" w:type="dxa"/>
          </w:tcPr>
          <w:p w14:paraId="237940DF" w14:textId="1D2BE43A" w:rsidR="00F82CF0" w:rsidRDefault="00F82CF0" w:rsidP="007F1EAC">
            <w:pPr>
              <w:pStyle w:val="TableText"/>
            </w:pPr>
            <w:r w:rsidRPr="00D351C6">
              <w:rPr>
                <w:lang w:eastAsia="en-AU"/>
              </w:rPr>
              <w:t>0% (</w:t>
            </w:r>
            <w:r w:rsidR="008F1EA0">
              <w:rPr>
                <w:lang w:eastAsia="en-AU"/>
              </w:rPr>
              <w:t>n</w:t>
            </w:r>
            <w:r w:rsidRPr="00D351C6">
              <w:rPr>
                <w:lang w:eastAsia="en-AU"/>
              </w:rPr>
              <w:t>o CCS)</w:t>
            </w:r>
          </w:p>
        </w:tc>
      </w:tr>
    </w:tbl>
    <w:p w14:paraId="40DA10AB" w14:textId="77777777" w:rsidR="00C8218A" w:rsidRDefault="00C8218A" w:rsidP="007F1EAC">
      <w:bookmarkStart w:id="468" w:name="_Hlk77239987"/>
      <w:bookmarkStart w:id="469" w:name="_Toc30142952"/>
      <w:bookmarkStart w:id="470" w:name="_Toc30143080"/>
      <w:bookmarkStart w:id="471" w:name="_Toc36197385"/>
      <w:r>
        <w:br w:type="page"/>
      </w:r>
    </w:p>
    <w:p w14:paraId="30E053CD" w14:textId="2900B8FE" w:rsidR="00F63710" w:rsidRPr="00527841" w:rsidRDefault="00F63710" w:rsidP="002C157B">
      <w:pPr>
        <w:pStyle w:val="Heading2"/>
      </w:pPr>
      <w:bookmarkStart w:id="472" w:name="_Toc116648581"/>
      <w:r>
        <w:lastRenderedPageBreak/>
        <w:t xml:space="preserve">Appendix </w:t>
      </w:r>
      <w:r w:rsidR="00A93901">
        <w:t>8</w:t>
      </w:r>
      <w:r w:rsidR="00C8218A">
        <w:tab/>
      </w:r>
      <w:r w:rsidR="00C8218A">
        <w:tab/>
      </w:r>
      <w:r w:rsidRPr="00527841">
        <w:t>Activit</w:t>
      </w:r>
      <w:r>
        <w:t>ies and interventions</w:t>
      </w:r>
      <w:bookmarkEnd w:id="472"/>
    </w:p>
    <w:tbl>
      <w:tblPr>
        <w:tblStyle w:val="TableGrid"/>
        <w:tblW w:w="0" w:type="auto"/>
        <w:tblLook w:val="04A0" w:firstRow="1" w:lastRow="0" w:firstColumn="1" w:lastColumn="0" w:noHBand="0" w:noVBand="1"/>
      </w:tblPr>
      <w:tblGrid>
        <w:gridCol w:w="4508"/>
        <w:gridCol w:w="4508"/>
      </w:tblGrid>
      <w:tr w:rsidR="001F1861" w14:paraId="69C31F0C" w14:textId="77777777" w:rsidTr="007F1EAC">
        <w:trPr>
          <w:tblHeader/>
        </w:trPr>
        <w:tc>
          <w:tcPr>
            <w:tcW w:w="4508" w:type="dxa"/>
            <w:shd w:val="clear" w:color="auto" w:fill="00161F"/>
          </w:tcPr>
          <w:p w14:paraId="6DA65364" w14:textId="748023DC" w:rsidR="001F1861" w:rsidRPr="007D10F6" w:rsidRDefault="001F1861" w:rsidP="007F1EAC">
            <w:pPr>
              <w:pStyle w:val="TableText"/>
              <w:rPr>
                <w:b/>
                <w:bCs w:val="0"/>
              </w:rPr>
            </w:pPr>
            <w:r w:rsidRPr="007D10F6">
              <w:rPr>
                <w:b/>
                <w:bCs w:val="0"/>
              </w:rPr>
              <w:t>Activity category</w:t>
            </w:r>
          </w:p>
        </w:tc>
        <w:tc>
          <w:tcPr>
            <w:tcW w:w="4508" w:type="dxa"/>
            <w:shd w:val="clear" w:color="auto" w:fill="00161F"/>
            <w:vAlign w:val="bottom"/>
          </w:tcPr>
          <w:p w14:paraId="20DA1778" w14:textId="0F736B78" w:rsidR="001F1861" w:rsidRPr="007D10F6" w:rsidRDefault="001F1861" w:rsidP="007F1EAC">
            <w:pPr>
              <w:pStyle w:val="TableText"/>
              <w:rPr>
                <w:b/>
                <w:bCs w:val="0"/>
              </w:rPr>
            </w:pPr>
            <w:r w:rsidRPr="007D10F6">
              <w:rPr>
                <w:b/>
                <w:bCs w:val="0"/>
              </w:rPr>
              <w:t>Subcategory</w:t>
            </w:r>
          </w:p>
        </w:tc>
      </w:tr>
      <w:tr w:rsidR="00F63710" w14:paraId="129DF527" w14:textId="77777777" w:rsidTr="008706DC">
        <w:tc>
          <w:tcPr>
            <w:tcW w:w="4508" w:type="dxa"/>
            <w:vMerge w:val="restart"/>
          </w:tcPr>
          <w:p w14:paraId="28FBB0C6" w14:textId="77777777" w:rsidR="00F63710" w:rsidRPr="00406E10" w:rsidRDefault="00F63710" w:rsidP="007F1EAC">
            <w:pPr>
              <w:pStyle w:val="TableText"/>
              <w:rPr>
                <w:lang w:val="en"/>
              </w:rPr>
            </w:pPr>
            <w:r w:rsidRPr="00406E10">
              <w:t>Accredited Education and Training (Vocational)</w:t>
            </w:r>
          </w:p>
        </w:tc>
        <w:tc>
          <w:tcPr>
            <w:tcW w:w="4508" w:type="dxa"/>
            <w:vAlign w:val="bottom"/>
          </w:tcPr>
          <w:p w14:paraId="5AB9527A" w14:textId="77777777" w:rsidR="00F63710" w:rsidRPr="00406E10" w:rsidRDefault="00F63710" w:rsidP="007F1EAC">
            <w:pPr>
              <w:pStyle w:val="TableText"/>
              <w:rPr>
                <w:lang w:val="en"/>
              </w:rPr>
            </w:pPr>
            <w:r w:rsidRPr="00406E10">
              <w:t>Accredited Skill Set</w:t>
            </w:r>
          </w:p>
        </w:tc>
      </w:tr>
      <w:tr w:rsidR="00F63710" w14:paraId="315378BC" w14:textId="77777777" w:rsidTr="008706DC">
        <w:tc>
          <w:tcPr>
            <w:tcW w:w="4508" w:type="dxa"/>
            <w:vMerge/>
          </w:tcPr>
          <w:p w14:paraId="50D2A30C" w14:textId="77777777" w:rsidR="00F63710" w:rsidRPr="00406E10" w:rsidRDefault="00F63710" w:rsidP="007F1EAC">
            <w:pPr>
              <w:pStyle w:val="TableText"/>
              <w:rPr>
                <w:lang w:val="en"/>
              </w:rPr>
            </w:pPr>
          </w:p>
        </w:tc>
        <w:tc>
          <w:tcPr>
            <w:tcW w:w="4508" w:type="dxa"/>
            <w:vAlign w:val="bottom"/>
          </w:tcPr>
          <w:p w14:paraId="3BC5E0F2" w14:textId="77777777" w:rsidR="00F63710" w:rsidRPr="00406E10" w:rsidRDefault="00F63710" w:rsidP="007F1EAC">
            <w:pPr>
              <w:pStyle w:val="TableText"/>
              <w:rPr>
                <w:lang w:val="en"/>
              </w:rPr>
            </w:pPr>
            <w:r w:rsidRPr="00406E10">
              <w:t>Accredited Units</w:t>
            </w:r>
          </w:p>
        </w:tc>
      </w:tr>
      <w:tr w:rsidR="00F63710" w14:paraId="5C277AC8" w14:textId="77777777" w:rsidTr="008706DC">
        <w:tc>
          <w:tcPr>
            <w:tcW w:w="4508" w:type="dxa"/>
            <w:vMerge/>
          </w:tcPr>
          <w:p w14:paraId="6A4B8F73" w14:textId="77777777" w:rsidR="00F63710" w:rsidRPr="00406E10" w:rsidRDefault="00F63710" w:rsidP="007F1EAC">
            <w:pPr>
              <w:pStyle w:val="TableText"/>
              <w:rPr>
                <w:lang w:val="en"/>
              </w:rPr>
            </w:pPr>
          </w:p>
        </w:tc>
        <w:tc>
          <w:tcPr>
            <w:tcW w:w="4508" w:type="dxa"/>
            <w:vAlign w:val="bottom"/>
          </w:tcPr>
          <w:p w14:paraId="6FCB0FBB" w14:textId="0C97015C" w:rsidR="00F63710" w:rsidRPr="00406E10" w:rsidRDefault="00F63710" w:rsidP="007F1EAC">
            <w:pPr>
              <w:pStyle w:val="TableText"/>
              <w:rPr>
                <w:lang w:val="en"/>
              </w:rPr>
            </w:pPr>
            <w:r w:rsidRPr="00406E10">
              <w:t xml:space="preserve">Accredited Units </w:t>
            </w:r>
            <w:r w:rsidR="00AE2912">
              <w:t>–</w:t>
            </w:r>
            <w:r w:rsidRPr="00406E10">
              <w:t xml:space="preserve"> </w:t>
            </w:r>
            <w:r w:rsidR="00C460A6">
              <w:t>Language, Literacy and Numeracy (</w:t>
            </w:r>
            <w:r w:rsidRPr="00406E10">
              <w:t>LLN</w:t>
            </w:r>
            <w:r w:rsidR="00C460A6">
              <w:t>)</w:t>
            </w:r>
          </w:p>
        </w:tc>
      </w:tr>
      <w:tr w:rsidR="00F63710" w14:paraId="2C443FA3" w14:textId="77777777" w:rsidTr="008706DC">
        <w:tc>
          <w:tcPr>
            <w:tcW w:w="4508" w:type="dxa"/>
            <w:vMerge/>
          </w:tcPr>
          <w:p w14:paraId="719E429D" w14:textId="77777777" w:rsidR="00F63710" w:rsidRPr="00406E10" w:rsidRDefault="00F63710" w:rsidP="007F1EAC">
            <w:pPr>
              <w:pStyle w:val="TableText"/>
              <w:rPr>
                <w:lang w:val="en"/>
              </w:rPr>
            </w:pPr>
          </w:p>
        </w:tc>
        <w:tc>
          <w:tcPr>
            <w:tcW w:w="4508" w:type="dxa"/>
            <w:vAlign w:val="bottom"/>
          </w:tcPr>
          <w:p w14:paraId="5F6E79D1" w14:textId="77777777" w:rsidR="00F63710" w:rsidRPr="00406E10" w:rsidRDefault="00F63710" w:rsidP="007F1EAC">
            <w:pPr>
              <w:pStyle w:val="TableText"/>
              <w:rPr>
                <w:lang w:val="en"/>
              </w:rPr>
            </w:pPr>
            <w:r w:rsidRPr="00406E10">
              <w:t>Advanced Diploma</w:t>
            </w:r>
          </w:p>
        </w:tc>
      </w:tr>
      <w:tr w:rsidR="00F63710" w14:paraId="6D7812F7" w14:textId="77777777" w:rsidTr="008706DC">
        <w:tc>
          <w:tcPr>
            <w:tcW w:w="4508" w:type="dxa"/>
            <w:vMerge/>
          </w:tcPr>
          <w:p w14:paraId="514A1B98" w14:textId="77777777" w:rsidR="00F63710" w:rsidRPr="00406E10" w:rsidRDefault="00F63710" w:rsidP="007F1EAC">
            <w:pPr>
              <w:pStyle w:val="TableText"/>
              <w:rPr>
                <w:lang w:val="en"/>
              </w:rPr>
            </w:pPr>
          </w:p>
        </w:tc>
        <w:tc>
          <w:tcPr>
            <w:tcW w:w="4508" w:type="dxa"/>
            <w:vAlign w:val="bottom"/>
          </w:tcPr>
          <w:p w14:paraId="231165B8" w14:textId="77777777" w:rsidR="00F63710" w:rsidRPr="00406E10" w:rsidRDefault="00F63710" w:rsidP="007F1EAC">
            <w:pPr>
              <w:pStyle w:val="TableText"/>
              <w:rPr>
                <w:lang w:val="en"/>
              </w:rPr>
            </w:pPr>
            <w:r w:rsidRPr="00406E10">
              <w:t>Associate Degree</w:t>
            </w:r>
          </w:p>
        </w:tc>
      </w:tr>
      <w:tr w:rsidR="00F63710" w14:paraId="24559AE5" w14:textId="77777777" w:rsidTr="008706DC">
        <w:tc>
          <w:tcPr>
            <w:tcW w:w="4508" w:type="dxa"/>
            <w:vMerge/>
          </w:tcPr>
          <w:p w14:paraId="327C86BE" w14:textId="77777777" w:rsidR="00F63710" w:rsidRPr="00406E10" w:rsidRDefault="00F63710" w:rsidP="007F1EAC">
            <w:pPr>
              <w:pStyle w:val="TableText"/>
              <w:rPr>
                <w:lang w:val="en"/>
              </w:rPr>
            </w:pPr>
          </w:p>
        </w:tc>
        <w:tc>
          <w:tcPr>
            <w:tcW w:w="4508" w:type="dxa"/>
            <w:vAlign w:val="bottom"/>
          </w:tcPr>
          <w:p w14:paraId="6E49E7FC" w14:textId="3B1ABC98" w:rsidR="00F63710" w:rsidRPr="00406E10" w:rsidRDefault="00F63710" w:rsidP="007F1EAC">
            <w:pPr>
              <w:pStyle w:val="TableText"/>
              <w:rPr>
                <w:lang w:val="en"/>
              </w:rPr>
            </w:pPr>
            <w:r w:rsidRPr="00406E10">
              <w:t>Bachelor</w:t>
            </w:r>
            <w:r w:rsidR="007C57FD">
              <w:t>’</w:t>
            </w:r>
            <w:r>
              <w:t>s</w:t>
            </w:r>
            <w:r w:rsidRPr="00406E10">
              <w:t xml:space="preserve"> Degree</w:t>
            </w:r>
          </w:p>
        </w:tc>
      </w:tr>
      <w:tr w:rsidR="00F63710" w14:paraId="772D7366" w14:textId="77777777" w:rsidTr="008706DC">
        <w:tc>
          <w:tcPr>
            <w:tcW w:w="4508" w:type="dxa"/>
            <w:vMerge/>
          </w:tcPr>
          <w:p w14:paraId="03240FD9" w14:textId="77777777" w:rsidR="00F63710" w:rsidRPr="00406E10" w:rsidRDefault="00F63710" w:rsidP="007F1EAC">
            <w:pPr>
              <w:pStyle w:val="TableText"/>
              <w:rPr>
                <w:lang w:val="en"/>
              </w:rPr>
            </w:pPr>
          </w:p>
        </w:tc>
        <w:tc>
          <w:tcPr>
            <w:tcW w:w="4508" w:type="dxa"/>
            <w:vAlign w:val="bottom"/>
          </w:tcPr>
          <w:p w14:paraId="1980A458" w14:textId="77777777" w:rsidR="00F63710" w:rsidRPr="00406E10" w:rsidRDefault="00F63710" w:rsidP="007F1EAC">
            <w:pPr>
              <w:pStyle w:val="TableText"/>
              <w:rPr>
                <w:lang w:val="en"/>
              </w:rPr>
            </w:pPr>
            <w:r w:rsidRPr="00406E10">
              <w:t>Certificate 1</w:t>
            </w:r>
          </w:p>
        </w:tc>
      </w:tr>
      <w:tr w:rsidR="00F63710" w14:paraId="06B2922F" w14:textId="77777777" w:rsidTr="008706DC">
        <w:tc>
          <w:tcPr>
            <w:tcW w:w="4508" w:type="dxa"/>
            <w:vMerge/>
          </w:tcPr>
          <w:p w14:paraId="25B10013" w14:textId="77777777" w:rsidR="00F63710" w:rsidRPr="00406E10" w:rsidRDefault="00F63710" w:rsidP="007F1EAC">
            <w:pPr>
              <w:pStyle w:val="TableText"/>
              <w:rPr>
                <w:lang w:val="en"/>
              </w:rPr>
            </w:pPr>
          </w:p>
        </w:tc>
        <w:tc>
          <w:tcPr>
            <w:tcW w:w="4508" w:type="dxa"/>
            <w:vAlign w:val="bottom"/>
          </w:tcPr>
          <w:p w14:paraId="125CA1A9" w14:textId="181BD10F" w:rsidR="00F63710" w:rsidRPr="00406E10" w:rsidRDefault="00F63710" w:rsidP="007F1EAC">
            <w:pPr>
              <w:pStyle w:val="TableText"/>
              <w:rPr>
                <w:lang w:val="en"/>
              </w:rPr>
            </w:pPr>
            <w:r w:rsidRPr="00406E10">
              <w:t xml:space="preserve">Certificate 1 </w:t>
            </w:r>
            <w:r w:rsidR="00AE2912">
              <w:t>–</w:t>
            </w:r>
            <w:r w:rsidRPr="00406E10">
              <w:t xml:space="preserve"> LLN</w:t>
            </w:r>
          </w:p>
        </w:tc>
      </w:tr>
      <w:tr w:rsidR="00F63710" w14:paraId="096CDDB0" w14:textId="77777777" w:rsidTr="008706DC">
        <w:tc>
          <w:tcPr>
            <w:tcW w:w="4508" w:type="dxa"/>
            <w:vMerge/>
          </w:tcPr>
          <w:p w14:paraId="0B9EDAFC" w14:textId="77777777" w:rsidR="00F63710" w:rsidRPr="00406E10" w:rsidRDefault="00F63710" w:rsidP="007F1EAC">
            <w:pPr>
              <w:pStyle w:val="TableText"/>
              <w:rPr>
                <w:lang w:val="en"/>
              </w:rPr>
            </w:pPr>
          </w:p>
        </w:tc>
        <w:tc>
          <w:tcPr>
            <w:tcW w:w="4508" w:type="dxa"/>
            <w:vAlign w:val="bottom"/>
          </w:tcPr>
          <w:p w14:paraId="6843BB14" w14:textId="77777777" w:rsidR="00F63710" w:rsidRPr="00406E10" w:rsidRDefault="00F63710" w:rsidP="007F1EAC">
            <w:pPr>
              <w:pStyle w:val="TableText"/>
              <w:rPr>
                <w:lang w:val="en"/>
              </w:rPr>
            </w:pPr>
            <w:r w:rsidRPr="00406E10">
              <w:t>Certificate 2</w:t>
            </w:r>
          </w:p>
        </w:tc>
      </w:tr>
      <w:tr w:rsidR="00F63710" w14:paraId="69BD7686" w14:textId="77777777" w:rsidTr="008706DC">
        <w:tc>
          <w:tcPr>
            <w:tcW w:w="4508" w:type="dxa"/>
            <w:vMerge/>
          </w:tcPr>
          <w:p w14:paraId="3081603C" w14:textId="77777777" w:rsidR="00F63710" w:rsidRPr="00406E10" w:rsidRDefault="00F63710" w:rsidP="007F1EAC">
            <w:pPr>
              <w:pStyle w:val="TableText"/>
              <w:rPr>
                <w:lang w:val="en"/>
              </w:rPr>
            </w:pPr>
          </w:p>
        </w:tc>
        <w:tc>
          <w:tcPr>
            <w:tcW w:w="4508" w:type="dxa"/>
            <w:vAlign w:val="bottom"/>
          </w:tcPr>
          <w:p w14:paraId="6E55B995" w14:textId="7E2FED7C" w:rsidR="00F63710" w:rsidRPr="00406E10" w:rsidRDefault="00F63710" w:rsidP="007F1EAC">
            <w:pPr>
              <w:pStyle w:val="TableText"/>
              <w:rPr>
                <w:lang w:val="en"/>
              </w:rPr>
            </w:pPr>
            <w:r w:rsidRPr="00406E10">
              <w:t xml:space="preserve">Certificate 2 </w:t>
            </w:r>
            <w:r w:rsidR="00AE2912">
              <w:t>–</w:t>
            </w:r>
            <w:r w:rsidRPr="00406E10">
              <w:t xml:space="preserve"> LLN</w:t>
            </w:r>
          </w:p>
        </w:tc>
      </w:tr>
      <w:tr w:rsidR="00F63710" w14:paraId="6B67AF5D" w14:textId="77777777" w:rsidTr="008706DC">
        <w:tc>
          <w:tcPr>
            <w:tcW w:w="4508" w:type="dxa"/>
            <w:vMerge/>
          </w:tcPr>
          <w:p w14:paraId="2478D403" w14:textId="77777777" w:rsidR="00F63710" w:rsidRPr="00406E10" w:rsidRDefault="00F63710" w:rsidP="007F1EAC">
            <w:pPr>
              <w:pStyle w:val="TableText"/>
              <w:rPr>
                <w:lang w:val="en"/>
              </w:rPr>
            </w:pPr>
          </w:p>
        </w:tc>
        <w:tc>
          <w:tcPr>
            <w:tcW w:w="4508" w:type="dxa"/>
            <w:vAlign w:val="bottom"/>
          </w:tcPr>
          <w:p w14:paraId="4A6A4F0E" w14:textId="77777777" w:rsidR="00F63710" w:rsidRPr="00406E10" w:rsidRDefault="00F63710" w:rsidP="007F1EAC">
            <w:pPr>
              <w:pStyle w:val="TableText"/>
              <w:rPr>
                <w:lang w:val="en"/>
              </w:rPr>
            </w:pPr>
            <w:r w:rsidRPr="00406E10">
              <w:t>Certificate 3</w:t>
            </w:r>
          </w:p>
        </w:tc>
      </w:tr>
      <w:tr w:rsidR="00F63710" w14:paraId="66BB1AC7" w14:textId="77777777" w:rsidTr="008706DC">
        <w:tc>
          <w:tcPr>
            <w:tcW w:w="4508" w:type="dxa"/>
            <w:vMerge/>
          </w:tcPr>
          <w:p w14:paraId="03BF767A" w14:textId="77777777" w:rsidR="00F63710" w:rsidRPr="00406E10" w:rsidRDefault="00F63710" w:rsidP="007F1EAC">
            <w:pPr>
              <w:pStyle w:val="TableText"/>
              <w:rPr>
                <w:lang w:val="en"/>
              </w:rPr>
            </w:pPr>
          </w:p>
        </w:tc>
        <w:tc>
          <w:tcPr>
            <w:tcW w:w="4508" w:type="dxa"/>
            <w:vAlign w:val="bottom"/>
          </w:tcPr>
          <w:p w14:paraId="6330EB2D" w14:textId="0FB6A15D" w:rsidR="00F63710" w:rsidRPr="00406E10" w:rsidRDefault="00F63710" w:rsidP="007F1EAC">
            <w:pPr>
              <w:pStyle w:val="TableText"/>
              <w:rPr>
                <w:lang w:val="en"/>
              </w:rPr>
            </w:pPr>
            <w:r w:rsidRPr="00406E10">
              <w:t xml:space="preserve">Certificate 3 </w:t>
            </w:r>
            <w:r w:rsidR="00AE2912">
              <w:t>–</w:t>
            </w:r>
            <w:r w:rsidRPr="00406E10">
              <w:t xml:space="preserve"> LLN</w:t>
            </w:r>
          </w:p>
        </w:tc>
      </w:tr>
      <w:tr w:rsidR="00F63710" w14:paraId="041A5FDB" w14:textId="77777777" w:rsidTr="008706DC">
        <w:tc>
          <w:tcPr>
            <w:tcW w:w="4508" w:type="dxa"/>
            <w:vMerge/>
          </w:tcPr>
          <w:p w14:paraId="32FF20AE" w14:textId="77777777" w:rsidR="00F63710" w:rsidRPr="00406E10" w:rsidRDefault="00F63710" w:rsidP="007F1EAC">
            <w:pPr>
              <w:pStyle w:val="TableText"/>
              <w:rPr>
                <w:lang w:val="en"/>
              </w:rPr>
            </w:pPr>
          </w:p>
        </w:tc>
        <w:tc>
          <w:tcPr>
            <w:tcW w:w="4508" w:type="dxa"/>
            <w:vAlign w:val="bottom"/>
          </w:tcPr>
          <w:p w14:paraId="00958BA1" w14:textId="77777777" w:rsidR="00F63710" w:rsidRPr="00406E10" w:rsidRDefault="00F63710" w:rsidP="007F1EAC">
            <w:pPr>
              <w:pStyle w:val="TableText"/>
              <w:rPr>
                <w:lang w:val="en"/>
              </w:rPr>
            </w:pPr>
            <w:r w:rsidRPr="00406E10">
              <w:t>Certificate 4</w:t>
            </w:r>
          </w:p>
        </w:tc>
      </w:tr>
      <w:tr w:rsidR="00F63710" w14:paraId="2A15C376" w14:textId="77777777" w:rsidTr="008706DC">
        <w:tc>
          <w:tcPr>
            <w:tcW w:w="4508" w:type="dxa"/>
            <w:vMerge/>
          </w:tcPr>
          <w:p w14:paraId="02DC092A" w14:textId="77777777" w:rsidR="00F63710" w:rsidRPr="00406E10" w:rsidRDefault="00F63710" w:rsidP="007F1EAC">
            <w:pPr>
              <w:pStyle w:val="TableText"/>
              <w:rPr>
                <w:lang w:val="en"/>
              </w:rPr>
            </w:pPr>
          </w:p>
        </w:tc>
        <w:tc>
          <w:tcPr>
            <w:tcW w:w="4508" w:type="dxa"/>
            <w:vAlign w:val="bottom"/>
          </w:tcPr>
          <w:p w14:paraId="4E583C7F" w14:textId="6C59353D" w:rsidR="00F63710" w:rsidRPr="00406E10" w:rsidRDefault="00F63710" w:rsidP="007F1EAC">
            <w:pPr>
              <w:pStyle w:val="TableText"/>
              <w:rPr>
                <w:lang w:val="en"/>
              </w:rPr>
            </w:pPr>
            <w:r w:rsidRPr="00406E10">
              <w:t xml:space="preserve">Certificate 4 </w:t>
            </w:r>
            <w:r w:rsidR="00AE2912">
              <w:t>–</w:t>
            </w:r>
            <w:r w:rsidRPr="00406E10">
              <w:t xml:space="preserve"> LLN</w:t>
            </w:r>
          </w:p>
        </w:tc>
      </w:tr>
      <w:tr w:rsidR="00F63710" w14:paraId="246E65AB" w14:textId="77777777" w:rsidTr="008706DC">
        <w:tc>
          <w:tcPr>
            <w:tcW w:w="4508" w:type="dxa"/>
            <w:vMerge/>
          </w:tcPr>
          <w:p w14:paraId="1FF84D6D" w14:textId="77777777" w:rsidR="00F63710" w:rsidRPr="00406E10" w:rsidRDefault="00F63710" w:rsidP="007F1EAC">
            <w:pPr>
              <w:pStyle w:val="TableText"/>
              <w:rPr>
                <w:lang w:val="en"/>
              </w:rPr>
            </w:pPr>
          </w:p>
        </w:tc>
        <w:tc>
          <w:tcPr>
            <w:tcW w:w="4508" w:type="dxa"/>
            <w:vAlign w:val="bottom"/>
          </w:tcPr>
          <w:p w14:paraId="13BF13FC" w14:textId="77777777" w:rsidR="00F63710" w:rsidRPr="00406E10" w:rsidRDefault="00F63710" w:rsidP="007F1EAC">
            <w:pPr>
              <w:pStyle w:val="TableText"/>
              <w:rPr>
                <w:lang w:val="en"/>
              </w:rPr>
            </w:pPr>
            <w:r w:rsidRPr="00406E10">
              <w:t>Diploma</w:t>
            </w:r>
          </w:p>
        </w:tc>
      </w:tr>
      <w:tr w:rsidR="00F63710" w14:paraId="5D23B666" w14:textId="77777777" w:rsidTr="008706DC">
        <w:tc>
          <w:tcPr>
            <w:tcW w:w="4508" w:type="dxa"/>
            <w:vMerge/>
          </w:tcPr>
          <w:p w14:paraId="3A3F10A9" w14:textId="77777777" w:rsidR="00F63710" w:rsidRPr="00406E10" w:rsidRDefault="00F63710" w:rsidP="007F1EAC">
            <w:pPr>
              <w:pStyle w:val="TableText"/>
              <w:rPr>
                <w:lang w:val="en"/>
              </w:rPr>
            </w:pPr>
          </w:p>
        </w:tc>
        <w:tc>
          <w:tcPr>
            <w:tcW w:w="4508" w:type="dxa"/>
            <w:vAlign w:val="bottom"/>
          </w:tcPr>
          <w:p w14:paraId="206EFE6F" w14:textId="2709C8A5" w:rsidR="00F63710" w:rsidRPr="00406E10" w:rsidRDefault="00F63710" w:rsidP="007F1EAC">
            <w:pPr>
              <w:pStyle w:val="TableText"/>
              <w:rPr>
                <w:lang w:val="en"/>
              </w:rPr>
            </w:pPr>
            <w:r w:rsidRPr="00406E10">
              <w:t>Master</w:t>
            </w:r>
            <w:r w:rsidR="007C57FD">
              <w:t>’</w:t>
            </w:r>
            <w:r w:rsidRPr="00406E10">
              <w:t>s Degree</w:t>
            </w:r>
          </w:p>
        </w:tc>
      </w:tr>
      <w:tr w:rsidR="00F63710" w14:paraId="1261A697" w14:textId="77777777" w:rsidTr="008706DC">
        <w:tc>
          <w:tcPr>
            <w:tcW w:w="4508" w:type="dxa"/>
            <w:vMerge/>
          </w:tcPr>
          <w:p w14:paraId="3E194B3C" w14:textId="77777777" w:rsidR="00F63710" w:rsidRPr="00406E10" w:rsidRDefault="00F63710" w:rsidP="007F1EAC">
            <w:pPr>
              <w:pStyle w:val="TableText"/>
              <w:rPr>
                <w:lang w:val="en"/>
              </w:rPr>
            </w:pPr>
          </w:p>
        </w:tc>
        <w:tc>
          <w:tcPr>
            <w:tcW w:w="4508" w:type="dxa"/>
            <w:vAlign w:val="bottom"/>
          </w:tcPr>
          <w:p w14:paraId="6B681104" w14:textId="77777777" w:rsidR="00F63710" w:rsidRPr="00406E10" w:rsidRDefault="00F63710" w:rsidP="007F1EAC">
            <w:pPr>
              <w:pStyle w:val="TableText"/>
              <w:rPr>
                <w:lang w:val="en"/>
              </w:rPr>
            </w:pPr>
            <w:r w:rsidRPr="00406E10">
              <w:t>Postgraduate Certificate</w:t>
            </w:r>
          </w:p>
        </w:tc>
      </w:tr>
      <w:tr w:rsidR="00F63710" w14:paraId="1C71AFFE" w14:textId="77777777" w:rsidTr="008706DC">
        <w:tc>
          <w:tcPr>
            <w:tcW w:w="4508" w:type="dxa"/>
            <w:vMerge/>
          </w:tcPr>
          <w:p w14:paraId="4740A421" w14:textId="77777777" w:rsidR="00F63710" w:rsidRPr="00406E10" w:rsidRDefault="00F63710" w:rsidP="007F1EAC">
            <w:pPr>
              <w:pStyle w:val="TableText"/>
              <w:rPr>
                <w:lang w:val="en"/>
              </w:rPr>
            </w:pPr>
          </w:p>
        </w:tc>
        <w:tc>
          <w:tcPr>
            <w:tcW w:w="4508" w:type="dxa"/>
            <w:vAlign w:val="bottom"/>
          </w:tcPr>
          <w:p w14:paraId="15E56573" w14:textId="77777777" w:rsidR="00F63710" w:rsidRPr="00406E10" w:rsidRDefault="00F63710" w:rsidP="007F1EAC">
            <w:pPr>
              <w:pStyle w:val="TableText"/>
              <w:rPr>
                <w:lang w:val="en"/>
              </w:rPr>
            </w:pPr>
            <w:r w:rsidRPr="00406E10">
              <w:t>Postgraduate Diploma</w:t>
            </w:r>
          </w:p>
        </w:tc>
      </w:tr>
      <w:tr w:rsidR="00F63710" w14:paraId="7FC4EF72" w14:textId="77777777" w:rsidTr="008706DC">
        <w:tc>
          <w:tcPr>
            <w:tcW w:w="4508" w:type="dxa"/>
            <w:vMerge/>
          </w:tcPr>
          <w:p w14:paraId="50795420" w14:textId="77777777" w:rsidR="00F63710" w:rsidRPr="00406E10" w:rsidRDefault="00F63710" w:rsidP="007F1EAC">
            <w:pPr>
              <w:pStyle w:val="TableText"/>
              <w:rPr>
                <w:lang w:val="en"/>
              </w:rPr>
            </w:pPr>
          </w:p>
        </w:tc>
        <w:tc>
          <w:tcPr>
            <w:tcW w:w="4508" w:type="dxa"/>
            <w:vAlign w:val="bottom"/>
          </w:tcPr>
          <w:p w14:paraId="599D39F2" w14:textId="77777777" w:rsidR="00F63710" w:rsidRPr="00406E10" w:rsidRDefault="00F63710" w:rsidP="007F1EAC">
            <w:pPr>
              <w:pStyle w:val="TableText"/>
              <w:rPr>
                <w:lang w:val="en"/>
              </w:rPr>
            </w:pPr>
            <w:r w:rsidRPr="00406E10">
              <w:t>Primary School</w:t>
            </w:r>
          </w:p>
        </w:tc>
      </w:tr>
      <w:tr w:rsidR="00F63710" w14:paraId="49EDFEE6" w14:textId="77777777" w:rsidTr="008706DC">
        <w:tc>
          <w:tcPr>
            <w:tcW w:w="4508" w:type="dxa"/>
            <w:vMerge/>
          </w:tcPr>
          <w:p w14:paraId="4122F641" w14:textId="77777777" w:rsidR="00F63710" w:rsidRPr="00406E10" w:rsidRDefault="00F63710" w:rsidP="007F1EAC">
            <w:pPr>
              <w:pStyle w:val="TableText"/>
              <w:rPr>
                <w:lang w:val="en"/>
              </w:rPr>
            </w:pPr>
          </w:p>
        </w:tc>
        <w:tc>
          <w:tcPr>
            <w:tcW w:w="4508" w:type="dxa"/>
            <w:vAlign w:val="bottom"/>
          </w:tcPr>
          <w:p w14:paraId="754DEF9B" w14:textId="355C57CD" w:rsidR="00F63710" w:rsidRPr="00406E10" w:rsidRDefault="00F63710" w:rsidP="007F1EAC">
            <w:pPr>
              <w:pStyle w:val="TableText"/>
              <w:rPr>
                <w:lang w:val="en"/>
              </w:rPr>
            </w:pPr>
            <w:r w:rsidRPr="00406E10">
              <w:t xml:space="preserve">Secondary School </w:t>
            </w:r>
            <w:r w:rsidR="00AE2912">
              <w:t>–</w:t>
            </w:r>
            <w:r w:rsidRPr="00406E10">
              <w:t xml:space="preserve"> Other</w:t>
            </w:r>
          </w:p>
        </w:tc>
      </w:tr>
      <w:tr w:rsidR="00F63710" w14:paraId="0639BFA0" w14:textId="77777777" w:rsidTr="008706DC">
        <w:tc>
          <w:tcPr>
            <w:tcW w:w="4508" w:type="dxa"/>
            <w:vMerge/>
          </w:tcPr>
          <w:p w14:paraId="4A58A57B" w14:textId="77777777" w:rsidR="00F63710" w:rsidRPr="00406E10" w:rsidRDefault="00F63710" w:rsidP="007F1EAC">
            <w:pPr>
              <w:pStyle w:val="TableText"/>
              <w:rPr>
                <w:lang w:val="en"/>
              </w:rPr>
            </w:pPr>
          </w:p>
        </w:tc>
        <w:tc>
          <w:tcPr>
            <w:tcW w:w="4508" w:type="dxa"/>
            <w:vAlign w:val="bottom"/>
          </w:tcPr>
          <w:p w14:paraId="45D1370D" w14:textId="6BD5AD6C" w:rsidR="00F63710" w:rsidRPr="00406E10" w:rsidRDefault="00F63710" w:rsidP="007F1EAC">
            <w:pPr>
              <w:pStyle w:val="TableText"/>
            </w:pPr>
            <w:r w:rsidRPr="00406E10">
              <w:t xml:space="preserve">Secondary School </w:t>
            </w:r>
            <w:r w:rsidR="00AE2912">
              <w:t>–</w:t>
            </w:r>
            <w:r w:rsidRPr="00406E10">
              <w:t xml:space="preserve"> </w:t>
            </w:r>
            <w:r w:rsidR="000733A3">
              <w:t>Year </w:t>
            </w:r>
            <w:r w:rsidRPr="00406E10">
              <w:t>12</w:t>
            </w:r>
          </w:p>
        </w:tc>
      </w:tr>
      <w:tr w:rsidR="00F63710" w14:paraId="774D6BFE" w14:textId="77777777" w:rsidTr="008706DC">
        <w:tc>
          <w:tcPr>
            <w:tcW w:w="4508" w:type="dxa"/>
            <w:vMerge/>
          </w:tcPr>
          <w:p w14:paraId="7078FEB1" w14:textId="77777777" w:rsidR="00F63710" w:rsidRPr="00406E10" w:rsidRDefault="00F63710" w:rsidP="007F1EAC">
            <w:pPr>
              <w:pStyle w:val="TableText"/>
              <w:rPr>
                <w:lang w:val="en"/>
              </w:rPr>
            </w:pPr>
          </w:p>
        </w:tc>
        <w:tc>
          <w:tcPr>
            <w:tcW w:w="4508" w:type="dxa"/>
            <w:vAlign w:val="bottom"/>
          </w:tcPr>
          <w:p w14:paraId="6CCFB486" w14:textId="77777777" w:rsidR="00F63710" w:rsidRPr="00406E10" w:rsidRDefault="00F63710" w:rsidP="007F1EAC">
            <w:pPr>
              <w:pStyle w:val="TableText"/>
            </w:pPr>
            <w:r w:rsidRPr="00406E10">
              <w:t>University</w:t>
            </w:r>
          </w:p>
        </w:tc>
      </w:tr>
      <w:tr w:rsidR="00F63710" w14:paraId="226A8EFA" w14:textId="77777777" w:rsidTr="008706DC">
        <w:tc>
          <w:tcPr>
            <w:tcW w:w="4508" w:type="dxa"/>
          </w:tcPr>
          <w:p w14:paraId="7034DE17" w14:textId="77777777" w:rsidR="00F63710" w:rsidRPr="00406E10" w:rsidRDefault="00F63710" w:rsidP="007F1EAC">
            <w:pPr>
              <w:pStyle w:val="TableText"/>
              <w:rPr>
                <w:lang w:val="en"/>
              </w:rPr>
            </w:pPr>
            <w:r w:rsidRPr="00406E10">
              <w:t>Defence Reserves</w:t>
            </w:r>
          </w:p>
        </w:tc>
        <w:tc>
          <w:tcPr>
            <w:tcW w:w="4508" w:type="dxa"/>
            <w:vAlign w:val="bottom"/>
          </w:tcPr>
          <w:p w14:paraId="37390B12" w14:textId="77777777" w:rsidR="00F63710" w:rsidRPr="00406E10" w:rsidRDefault="00F63710" w:rsidP="007F1EAC">
            <w:pPr>
              <w:pStyle w:val="TableText"/>
            </w:pPr>
            <w:r w:rsidRPr="00406E10">
              <w:t>n/a</w:t>
            </w:r>
          </w:p>
        </w:tc>
      </w:tr>
      <w:tr w:rsidR="00F63710" w14:paraId="4A67C64D" w14:textId="77777777" w:rsidTr="008706DC">
        <w:tc>
          <w:tcPr>
            <w:tcW w:w="4508" w:type="dxa"/>
          </w:tcPr>
          <w:p w14:paraId="6CFBD3B3" w14:textId="77777777" w:rsidR="00F63710" w:rsidRPr="00406E10" w:rsidRDefault="00F63710" w:rsidP="007F1EAC">
            <w:pPr>
              <w:pStyle w:val="TableText"/>
              <w:rPr>
                <w:lang w:val="en"/>
              </w:rPr>
            </w:pPr>
            <w:r w:rsidRPr="00406E10">
              <w:t>Informal Activity</w:t>
            </w:r>
          </w:p>
        </w:tc>
        <w:tc>
          <w:tcPr>
            <w:tcW w:w="4508" w:type="dxa"/>
            <w:vAlign w:val="bottom"/>
          </w:tcPr>
          <w:p w14:paraId="13F573CA" w14:textId="77777777" w:rsidR="00F63710" w:rsidRPr="00406E10" w:rsidRDefault="00F63710" w:rsidP="007F1EAC">
            <w:pPr>
              <w:pStyle w:val="TableText"/>
            </w:pPr>
            <w:r w:rsidRPr="00406E10">
              <w:t>n/a</w:t>
            </w:r>
          </w:p>
        </w:tc>
      </w:tr>
      <w:tr w:rsidR="00F63710" w14:paraId="660ECC55" w14:textId="77777777" w:rsidTr="008706DC">
        <w:tc>
          <w:tcPr>
            <w:tcW w:w="4508" w:type="dxa"/>
            <w:vMerge w:val="restart"/>
          </w:tcPr>
          <w:p w14:paraId="0A2F617A" w14:textId="77777777" w:rsidR="00F63710" w:rsidRPr="00406E10" w:rsidRDefault="00F63710" w:rsidP="007F1EAC">
            <w:pPr>
              <w:pStyle w:val="TableText"/>
              <w:rPr>
                <w:lang w:val="en"/>
              </w:rPr>
            </w:pPr>
            <w:r w:rsidRPr="00406E10">
              <w:t>Interventions</w:t>
            </w:r>
          </w:p>
        </w:tc>
        <w:tc>
          <w:tcPr>
            <w:tcW w:w="4508" w:type="dxa"/>
            <w:vAlign w:val="bottom"/>
          </w:tcPr>
          <w:p w14:paraId="56BB2F34" w14:textId="77777777" w:rsidR="00F63710" w:rsidRPr="00406E10" w:rsidRDefault="00F63710" w:rsidP="007F1EAC">
            <w:pPr>
              <w:pStyle w:val="TableText"/>
            </w:pPr>
            <w:r w:rsidRPr="00406E10">
              <w:t>Addictions Intervention</w:t>
            </w:r>
          </w:p>
        </w:tc>
      </w:tr>
      <w:tr w:rsidR="00F63710" w14:paraId="121C1204" w14:textId="77777777" w:rsidTr="008706DC">
        <w:tc>
          <w:tcPr>
            <w:tcW w:w="4508" w:type="dxa"/>
            <w:vMerge/>
          </w:tcPr>
          <w:p w14:paraId="60C1CF0A" w14:textId="77777777" w:rsidR="00F63710" w:rsidRPr="00406E10" w:rsidRDefault="00F63710" w:rsidP="007F1EAC">
            <w:pPr>
              <w:pStyle w:val="TableText"/>
              <w:rPr>
                <w:lang w:val="en"/>
              </w:rPr>
            </w:pPr>
          </w:p>
        </w:tc>
        <w:tc>
          <w:tcPr>
            <w:tcW w:w="4508" w:type="dxa"/>
            <w:vAlign w:val="bottom"/>
          </w:tcPr>
          <w:p w14:paraId="06309DA2" w14:textId="3AE279F5" w:rsidR="00F63710" w:rsidRPr="00406E10" w:rsidRDefault="00F63710" w:rsidP="007F1EAC">
            <w:pPr>
              <w:pStyle w:val="TableText"/>
            </w:pPr>
            <w:r w:rsidRPr="00406E10">
              <w:t>Child Health Services</w:t>
            </w:r>
            <w:r w:rsidR="00B9080E">
              <w:t xml:space="preserve"> </w:t>
            </w:r>
            <w:r w:rsidRPr="00406E10">
              <w:t>/</w:t>
            </w:r>
            <w:r w:rsidR="00B9080E">
              <w:t xml:space="preserve"> </w:t>
            </w:r>
            <w:r w:rsidRPr="00406E10">
              <w:t>Clinic Services</w:t>
            </w:r>
          </w:p>
        </w:tc>
      </w:tr>
      <w:tr w:rsidR="00F63710" w14:paraId="47FC53FC" w14:textId="77777777" w:rsidTr="008706DC">
        <w:tc>
          <w:tcPr>
            <w:tcW w:w="4508" w:type="dxa"/>
            <w:vMerge/>
          </w:tcPr>
          <w:p w14:paraId="59EBE5D7" w14:textId="77777777" w:rsidR="00F63710" w:rsidRPr="00406E10" w:rsidRDefault="00F63710" w:rsidP="007F1EAC">
            <w:pPr>
              <w:pStyle w:val="TableText"/>
              <w:rPr>
                <w:lang w:val="en"/>
              </w:rPr>
            </w:pPr>
          </w:p>
        </w:tc>
        <w:tc>
          <w:tcPr>
            <w:tcW w:w="4508" w:type="dxa"/>
            <w:vAlign w:val="bottom"/>
          </w:tcPr>
          <w:p w14:paraId="49DD4066" w14:textId="77777777" w:rsidR="00F63710" w:rsidRPr="00406E10" w:rsidRDefault="00F63710" w:rsidP="007F1EAC">
            <w:pPr>
              <w:pStyle w:val="TableText"/>
            </w:pPr>
            <w:r w:rsidRPr="00406E10">
              <w:t>Counselling / Social Work Services</w:t>
            </w:r>
          </w:p>
        </w:tc>
      </w:tr>
      <w:tr w:rsidR="00F63710" w14:paraId="19CAB9BA" w14:textId="77777777" w:rsidTr="008706DC">
        <w:tc>
          <w:tcPr>
            <w:tcW w:w="4508" w:type="dxa"/>
            <w:vMerge/>
          </w:tcPr>
          <w:p w14:paraId="362EB69A" w14:textId="77777777" w:rsidR="00F63710" w:rsidRPr="00406E10" w:rsidRDefault="00F63710" w:rsidP="007F1EAC">
            <w:pPr>
              <w:pStyle w:val="TableText"/>
              <w:rPr>
                <w:lang w:val="en"/>
              </w:rPr>
            </w:pPr>
          </w:p>
        </w:tc>
        <w:tc>
          <w:tcPr>
            <w:tcW w:w="4508" w:type="dxa"/>
            <w:vAlign w:val="bottom"/>
          </w:tcPr>
          <w:p w14:paraId="391FF36F" w14:textId="77777777" w:rsidR="00F63710" w:rsidRPr="00406E10" w:rsidRDefault="00F63710" w:rsidP="007F1EAC">
            <w:pPr>
              <w:pStyle w:val="TableText"/>
            </w:pPr>
            <w:r w:rsidRPr="00406E10">
              <w:t>Counselling Services</w:t>
            </w:r>
          </w:p>
        </w:tc>
      </w:tr>
      <w:tr w:rsidR="00F63710" w14:paraId="73AA61DE" w14:textId="77777777" w:rsidTr="008706DC">
        <w:tc>
          <w:tcPr>
            <w:tcW w:w="4508" w:type="dxa"/>
            <w:vMerge/>
          </w:tcPr>
          <w:p w14:paraId="1143C43A" w14:textId="77777777" w:rsidR="00F63710" w:rsidRPr="00406E10" w:rsidRDefault="00F63710" w:rsidP="007F1EAC">
            <w:pPr>
              <w:pStyle w:val="TableText"/>
              <w:rPr>
                <w:lang w:val="en"/>
              </w:rPr>
            </w:pPr>
          </w:p>
        </w:tc>
        <w:tc>
          <w:tcPr>
            <w:tcW w:w="4508" w:type="dxa"/>
            <w:vAlign w:val="bottom"/>
          </w:tcPr>
          <w:p w14:paraId="6FCBACA0" w14:textId="77777777" w:rsidR="00F63710" w:rsidRPr="00406E10" w:rsidRDefault="00F63710" w:rsidP="007F1EAC">
            <w:pPr>
              <w:pStyle w:val="TableText"/>
            </w:pPr>
            <w:r w:rsidRPr="00406E10">
              <w:t>Disability Intervention</w:t>
            </w:r>
          </w:p>
        </w:tc>
      </w:tr>
      <w:tr w:rsidR="00F63710" w14:paraId="145D578A" w14:textId="77777777" w:rsidTr="008706DC">
        <w:tc>
          <w:tcPr>
            <w:tcW w:w="4508" w:type="dxa"/>
            <w:vMerge/>
          </w:tcPr>
          <w:p w14:paraId="6A7989A4" w14:textId="77777777" w:rsidR="00F63710" w:rsidRPr="00406E10" w:rsidRDefault="00F63710" w:rsidP="007F1EAC">
            <w:pPr>
              <w:pStyle w:val="TableText"/>
              <w:rPr>
                <w:lang w:val="en"/>
              </w:rPr>
            </w:pPr>
          </w:p>
        </w:tc>
        <w:tc>
          <w:tcPr>
            <w:tcW w:w="4508" w:type="dxa"/>
            <w:vAlign w:val="bottom"/>
          </w:tcPr>
          <w:p w14:paraId="53A24C7E" w14:textId="7D8358B7" w:rsidR="00F63710" w:rsidRPr="00406E10" w:rsidRDefault="00F63710" w:rsidP="007F1EAC">
            <w:pPr>
              <w:pStyle w:val="TableText"/>
            </w:pPr>
            <w:r w:rsidRPr="00406E10">
              <w:t xml:space="preserve">Drug or </w:t>
            </w:r>
            <w:r w:rsidR="00B9080E">
              <w:t>A</w:t>
            </w:r>
            <w:r w:rsidRPr="00406E10">
              <w:t xml:space="preserve">lcohol </w:t>
            </w:r>
            <w:r w:rsidR="00B9080E">
              <w:t>D</w:t>
            </w:r>
            <w:r w:rsidRPr="00406E10">
              <w:t>etox/</w:t>
            </w:r>
            <w:r w:rsidR="00B9080E">
              <w:t>R</w:t>
            </w:r>
            <w:r w:rsidRPr="00406E10">
              <w:t>ehabilitation</w:t>
            </w:r>
          </w:p>
        </w:tc>
      </w:tr>
      <w:tr w:rsidR="00F63710" w14:paraId="378D4977" w14:textId="77777777" w:rsidTr="008706DC">
        <w:tc>
          <w:tcPr>
            <w:tcW w:w="4508" w:type="dxa"/>
            <w:vMerge/>
          </w:tcPr>
          <w:p w14:paraId="5BF413D6" w14:textId="77777777" w:rsidR="00F63710" w:rsidRPr="00406E10" w:rsidRDefault="00F63710" w:rsidP="007F1EAC">
            <w:pPr>
              <w:pStyle w:val="TableText"/>
              <w:rPr>
                <w:lang w:val="en"/>
              </w:rPr>
            </w:pPr>
          </w:p>
        </w:tc>
        <w:tc>
          <w:tcPr>
            <w:tcW w:w="4508" w:type="dxa"/>
            <w:vAlign w:val="bottom"/>
          </w:tcPr>
          <w:p w14:paraId="3DA9D641" w14:textId="77777777" w:rsidR="00F63710" w:rsidRPr="00406E10" w:rsidRDefault="00F63710" w:rsidP="007F1EAC">
            <w:pPr>
              <w:pStyle w:val="TableText"/>
            </w:pPr>
            <w:r w:rsidRPr="00406E10">
              <w:t>Homelessness Intervention</w:t>
            </w:r>
          </w:p>
        </w:tc>
      </w:tr>
      <w:tr w:rsidR="00F63710" w14:paraId="259C666D" w14:textId="77777777" w:rsidTr="008706DC">
        <w:tc>
          <w:tcPr>
            <w:tcW w:w="4508" w:type="dxa"/>
            <w:vMerge/>
          </w:tcPr>
          <w:p w14:paraId="42482981" w14:textId="77777777" w:rsidR="00F63710" w:rsidRPr="00406E10" w:rsidRDefault="00F63710" w:rsidP="007F1EAC">
            <w:pPr>
              <w:pStyle w:val="TableText"/>
              <w:rPr>
                <w:lang w:val="en"/>
              </w:rPr>
            </w:pPr>
          </w:p>
        </w:tc>
        <w:tc>
          <w:tcPr>
            <w:tcW w:w="4508" w:type="dxa"/>
            <w:vAlign w:val="bottom"/>
          </w:tcPr>
          <w:p w14:paraId="656D1A72" w14:textId="77777777" w:rsidR="00F63710" w:rsidRPr="00406E10" w:rsidRDefault="00F63710" w:rsidP="007F1EAC">
            <w:pPr>
              <w:pStyle w:val="TableText"/>
            </w:pPr>
            <w:r w:rsidRPr="00406E10">
              <w:t>Maternal Health Services</w:t>
            </w:r>
          </w:p>
        </w:tc>
      </w:tr>
      <w:tr w:rsidR="00F63710" w14:paraId="565A8802" w14:textId="77777777" w:rsidTr="008706DC">
        <w:tc>
          <w:tcPr>
            <w:tcW w:w="4508" w:type="dxa"/>
            <w:vMerge/>
          </w:tcPr>
          <w:p w14:paraId="7C12235C" w14:textId="77777777" w:rsidR="00F63710" w:rsidRPr="00406E10" w:rsidRDefault="00F63710" w:rsidP="007F1EAC">
            <w:pPr>
              <w:pStyle w:val="TableText"/>
              <w:rPr>
                <w:lang w:val="en"/>
              </w:rPr>
            </w:pPr>
          </w:p>
        </w:tc>
        <w:tc>
          <w:tcPr>
            <w:tcW w:w="4508" w:type="dxa"/>
            <w:vAlign w:val="bottom"/>
          </w:tcPr>
          <w:p w14:paraId="5EE3705D" w14:textId="77777777" w:rsidR="00F63710" w:rsidRPr="00406E10" w:rsidRDefault="00F63710" w:rsidP="007F1EAC">
            <w:pPr>
              <w:pStyle w:val="TableText"/>
            </w:pPr>
            <w:r w:rsidRPr="00406E10">
              <w:t>Medical/Health Related Services</w:t>
            </w:r>
          </w:p>
        </w:tc>
      </w:tr>
      <w:tr w:rsidR="00F63710" w14:paraId="6D12C2A7" w14:textId="77777777" w:rsidTr="008706DC">
        <w:tc>
          <w:tcPr>
            <w:tcW w:w="4508" w:type="dxa"/>
            <w:vMerge/>
          </w:tcPr>
          <w:p w14:paraId="6A20A7F7" w14:textId="77777777" w:rsidR="00F63710" w:rsidRPr="00406E10" w:rsidRDefault="00F63710" w:rsidP="007F1EAC">
            <w:pPr>
              <w:pStyle w:val="TableText"/>
              <w:rPr>
                <w:lang w:val="en"/>
              </w:rPr>
            </w:pPr>
          </w:p>
        </w:tc>
        <w:tc>
          <w:tcPr>
            <w:tcW w:w="4508" w:type="dxa"/>
            <w:vAlign w:val="bottom"/>
          </w:tcPr>
          <w:p w14:paraId="01D89683" w14:textId="77777777" w:rsidR="00F63710" w:rsidRPr="00406E10" w:rsidRDefault="00F63710" w:rsidP="007F1EAC">
            <w:pPr>
              <w:pStyle w:val="TableText"/>
            </w:pPr>
            <w:r w:rsidRPr="00406E10">
              <w:t>Mental Health Interventions</w:t>
            </w:r>
          </w:p>
        </w:tc>
      </w:tr>
      <w:tr w:rsidR="00F63710" w14:paraId="209D7ED3" w14:textId="77777777" w:rsidTr="008706DC">
        <w:tc>
          <w:tcPr>
            <w:tcW w:w="4508" w:type="dxa"/>
            <w:vMerge/>
          </w:tcPr>
          <w:p w14:paraId="03C2812D" w14:textId="77777777" w:rsidR="00F63710" w:rsidRPr="00406E10" w:rsidRDefault="00F63710" w:rsidP="007F1EAC">
            <w:pPr>
              <w:pStyle w:val="TableText"/>
              <w:rPr>
                <w:lang w:val="en"/>
              </w:rPr>
            </w:pPr>
          </w:p>
        </w:tc>
        <w:tc>
          <w:tcPr>
            <w:tcW w:w="4508" w:type="dxa"/>
            <w:vAlign w:val="bottom"/>
          </w:tcPr>
          <w:p w14:paraId="57E2532B" w14:textId="77777777" w:rsidR="00F63710" w:rsidRPr="00406E10" w:rsidRDefault="00F63710" w:rsidP="007F1EAC">
            <w:pPr>
              <w:pStyle w:val="TableText"/>
            </w:pPr>
            <w:r w:rsidRPr="00406E10">
              <w:t>Other</w:t>
            </w:r>
          </w:p>
        </w:tc>
      </w:tr>
      <w:tr w:rsidR="00F63710" w14:paraId="7A1E595C" w14:textId="77777777" w:rsidTr="008706DC">
        <w:tc>
          <w:tcPr>
            <w:tcW w:w="4508" w:type="dxa"/>
          </w:tcPr>
          <w:p w14:paraId="55173533" w14:textId="32EF71F2" w:rsidR="00F63710" w:rsidRPr="00406E10" w:rsidRDefault="00F63710" w:rsidP="007F1EAC">
            <w:pPr>
              <w:pStyle w:val="TableText"/>
              <w:rPr>
                <w:lang w:val="en"/>
              </w:rPr>
            </w:pPr>
            <w:r w:rsidRPr="00406E10">
              <w:t xml:space="preserve">Launch </w:t>
            </w:r>
            <w:r w:rsidR="00F2730A">
              <w:t>i</w:t>
            </w:r>
            <w:r w:rsidRPr="00406E10">
              <w:t>nto Work</w:t>
            </w:r>
          </w:p>
        </w:tc>
        <w:tc>
          <w:tcPr>
            <w:tcW w:w="4508" w:type="dxa"/>
            <w:vAlign w:val="bottom"/>
          </w:tcPr>
          <w:p w14:paraId="7660C97B" w14:textId="77777777" w:rsidR="00F63710" w:rsidRPr="00406E10" w:rsidRDefault="00F63710" w:rsidP="007F1EAC">
            <w:pPr>
              <w:pStyle w:val="TableText"/>
            </w:pPr>
            <w:r w:rsidRPr="00406E10">
              <w:t>n/a</w:t>
            </w:r>
          </w:p>
        </w:tc>
      </w:tr>
      <w:tr w:rsidR="00F63710" w14:paraId="0A2A3918" w14:textId="77777777" w:rsidTr="008706DC">
        <w:tc>
          <w:tcPr>
            <w:tcW w:w="4508" w:type="dxa"/>
            <w:vMerge w:val="restart"/>
          </w:tcPr>
          <w:p w14:paraId="79570AFD" w14:textId="77777777" w:rsidR="00F63710" w:rsidRPr="00406E10" w:rsidRDefault="00F63710" w:rsidP="007F1EAC">
            <w:pPr>
              <w:pStyle w:val="TableText"/>
              <w:rPr>
                <w:lang w:val="en"/>
              </w:rPr>
            </w:pPr>
            <w:r w:rsidRPr="00406E10">
              <w:t>Non-Vocational Assistance</w:t>
            </w:r>
          </w:p>
        </w:tc>
        <w:tc>
          <w:tcPr>
            <w:tcW w:w="4508" w:type="dxa"/>
            <w:vAlign w:val="bottom"/>
          </w:tcPr>
          <w:p w14:paraId="1B4D93C2" w14:textId="77777777" w:rsidR="00F63710" w:rsidRPr="00406E10" w:rsidRDefault="00F63710" w:rsidP="007F1EAC">
            <w:pPr>
              <w:pStyle w:val="TableText"/>
            </w:pPr>
            <w:r w:rsidRPr="00406E10">
              <w:t>Careers Counselling</w:t>
            </w:r>
          </w:p>
        </w:tc>
      </w:tr>
      <w:tr w:rsidR="00F63710" w14:paraId="0F857D38" w14:textId="77777777" w:rsidTr="008706DC">
        <w:tc>
          <w:tcPr>
            <w:tcW w:w="4508" w:type="dxa"/>
            <w:vMerge/>
          </w:tcPr>
          <w:p w14:paraId="10DD095D" w14:textId="77777777" w:rsidR="00F63710" w:rsidRPr="00406E10" w:rsidRDefault="00F63710" w:rsidP="007F1EAC">
            <w:pPr>
              <w:pStyle w:val="TableText"/>
              <w:rPr>
                <w:lang w:val="en"/>
              </w:rPr>
            </w:pPr>
          </w:p>
        </w:tc>
        <w:tc>
          <w:tcPr>
            <w:tcW w:w="4508" w:type="dxa"/>
            <w:vAlign w:val="bottom"/>
          </w:tcPr>
          <w:p w14:paraId="0ABCFEBE" w14:textId="77777777" w:rsidR="00F63710" w:rsidRPr="00406E10" w:rsidRDefault="00F63710" w:rsidP="007F1EAC">
            <w:pPr>
              <w:pStyle w:val="TableText"/>
            </w:pPr>
            <w:r w:rsidRPr="00406E10">
              <w:t>Cultural Services</w:t>
            </w:r>
          </w:p>
        </w:tc>
      </w:tr>
      <w:tr w:rsidR="00F63710" w14:paraId="1C5D4519" w14:textId="77777777" w:rsidTr="008706DC">
        <w:tc>
          <w:tcPr>
            <w:tcW w:w="4508" w:type="dxa"/>
            <w:vMerge/>
          </w:tcPr>
          <w:p w14:paraId="0F2177AE" w14:textId="77777777" w:rsidR="00F63710" w:rsidRPr="00406E10" w:rsidRDefault="00F63710" w:rsidP="007F1EAC">
            <w:pPr>
              <w:pStyle w:val="TableText"/>
              <w:rPr>
                <w:lang w:val="en"/>
              </w:rPr>
            </w:pPr>
          </w:p>
        </w:tc>
        <w:tc>
          <w:tcPr>
            <w:tcW w:w="4508" w:type="dxa"/>
            <w:vAlign w:val="bottom"/>
          </w:tcPr>
          <w:p w14:paraId="11F919BE" w14:textId="77777777" w:rsidR="00F63710" w:rsidRPr="00406E10" w:rsidRDefault="00F63710" w:rsidP="007F1EAC">
            <w:pPr>
              <w:pStyle w:val="TableText"/>
            </w:pPr>
            <w:r w:rsidRPr="00406E10">
              <w:t>Financial Counselling</w:t>
            </w:r>
          </w:p>
        </w:tc>
      </w:tr>
      <w:tr w:rsidR="00F63710" w14:paraId="59FA8CD5" w14:textId="77777777" w:rsidTr="008706DC">
        <w:tc>
          <w:tcPr>
            <w:tcW w:w="4508" w:type="dxa"/>
            <w:vMerge/>
          </w:tcPr>
          <w:p w14:paraId="413096F7" w14:textId="77777777" w:rsidR="00F63710" w:rsidRPr="00406E10" w:rsidRDefault="00F63710" w:rsidP="007F1EAC">
            <w:pPr>
              <w:pStyle w:val="TableText"/>
              <w:rPr>
                <w:lang w:val="en"/>
              </w:rPr>
            </w:pPr>
          </w:p>
        </w:tc>
        <w:tc>
          <w:tcPr>
            <w:tcW w:w="4508" w:type="dxa"/>
            <w:vAlign w:val="bottom"/>
          </w:tcPr>
          <w:p w14:paraId="001C5521" w14:textId="596003EC" w:rsidR="00F63710" w:rsidRPr="00406E10" w:rsidRDefault="00F63710" w:rsidP="007F1EAC">
            <w:pPr>
              <w:pStyle w:val="TableText"/>
            </w:pPr>
            <w:r w:rsidRPr="00406E10">
              <w:t>Interpersonal Skills (</w:t>
            </w:r>
            <w:r w:rsidR="00B9080E">
              <w:t>N</w:t>
            </w:r>
            <w:r w:rsidRPr="00406E10">
              <w:t>on-</w:t>
            </w:r>
            <w:r w:rsidR="00B9080E">
              <w:t>V</w:t>
            </w:r>
            <w:r w:rsidRPr="00406E10">
              <w:t>ocational)</w:t>
            </w:r>
          </w:p>
        </w:tc>
      </w:tr>
      <w:tr w:rsidR="00F63710" w14:paraId="53B25C7A" w14:textId="77777777" w:rsidTr="008706DC">
        <w:tc>
          <w:tcPr>
            <w:tcW w:w="4508" w:type="dxa"/>
            <w:vMerge/>
          </w:tcPr>
          <w:p w14:paraId="7BF9A9E8" w14:textId="77777777" w:rsidR="00F63710" w:rsidRPr="00406E10" w:rsidRDefault="00F63710" w:rsidP="007F1EAC">
            <w:pPr>
              <w:pStyle w:val="TableText"/>
              <w:rPr>
                <w:lang w:val="en"/>
              </w:rPr>
            </w:pPr>
          </w:p>
        </w:tc>
        <w:tc>
          <w:tcPr>
            <w:tcW w:w="4508" w:type="dxa"/>
            <w:vAlign w:val="bottom"/>
          </w:tcPr>
          <w:p w14:paraId="33F83267" w14:textId="77777777" w:rsidR="00F63710" w:rsidRPr="00406E10" w:rsidRDefault="00F63710" w:rsidP="007F1EAC">
            <w:pPr>
              <w:pStyle w:val="TableText"/>
            </w:pPr>
            <w:r w:rsidRPr="00406E10">
              <w:t>Other</w:t>
            </w:r>
          </w:p>
        </w:tc>
      </w:tr>
      <w:tr w:rsidR="00F63710" w14:paraId="0F7BCE54" w14:textId="77777777" w:rsidTr="008706DC">
        <w:tc>
          <w:tcPr>
            <w:tcW w:w="4508" w:type="dxa"/>
            <w:vMerge/>
          </w:tcPr>
          <w:p w14:paraId="7C92A3F6" w14:textId="77777777" w:rsidR="00F63710" w:rsidRPr="00406E10" w:rsidRDefault="00F63710" w:rsidP="007F1EAC">
            <w:pPr>
              <w:pStyle w:val="TableText"/>
              <w:rPr>
                <w:lang w:val="en"/>
              </w:rPr>
            </w:pPr>
          </w:p>
        </w:tc>
        <w:tc>
          <w:tcPr>
            <w:tcW w:w="4508" w:type="dxa"/>
            <w:vAlign w:val="bottom"/>
          </w:tcPr>
          <w:p w14:paraId="20A906EF" w14:textId="77777777" w:rsidR="00F63710" w:rsidRPr="00406E10" w:rsidRDefault="00F63710" w:rsidP="007F1EAC">
            <w:pPr>
              <w:pStyle w:val="TableText"/>
            </w:pPr>
            <w:r w:rsidRPr="00406E10">
              <w:t>Parenting Course</w:t>
            </w:r>
          </w:p>
        </w:tc>
      </w:tr>
      <w:tr w:rsidR="00F63710" w14:paraId="29D80AF1" w14:textId="77777777" w:rsidTr="008706DC">
        <w:tc>
          <w:tcPr>
            <w:tcW w:w="4508" w:type="dxa"/>
            <w:vMerge/>
          </w:tcPr>
          <w:p w14:paraId="1BA71547" w14:textId="77777777" w:rsidR="00F63710" w:rsidRPr="00406E10" w:rsidRDefault="00F63710" w:rsidP="007F1EAC">
            <w:pPr>
              <w:pStyle w:val="TableText"/>
              <w:rPr>
                <w:lang w:val="en"/>
              </w:rPr>
            </w:pPr>
          </w:p>
        </w:tc>
        <w:tc>
          <w:tcPr>
            <w:tcW w:w="4508" w:type="dxa"/>
            <w:vAlign w:val="bottom"/>
          </w:tcPr>
          <w:p w14:paraId="73E81770" w14:textId="77777777" w:rsidR="00F63710" w:rsidRPr="00406E10" w:rsidRDefault="00F63710" w:rsidP="007F1EAC">
            <w:pPr>
              <w:pStyle w:val="TableText"/>
            </w:pPr>
            <w:r w:rsidRPr="00406E10">
              <w:t>Personal Development</w:t>
            </w:r>
          </w:p>
        </w:tc>
      </w:tr>
      <w:tr w:rsidR="00F63710" w14:paraId="5AA48F50" w14:textId="77777777" w:rsidTr="008706DC">
        <w:tc>
          <w:tcPr>
            <w:tcW w:w="4508" w:type="dxa"/>
            <w:vMerge w:val="restart"/>
            <w:vAlign w:val="bottom"/>
          </w:tcPr>
          <w:p w14:paraId="60287EB7" w14:textId="77777777" w:rsidR="00F63710" w:rsidRPr="00406E10" w:rsidRDefault="00F63710" w:rsidP="007F1EAC">
            <w:pPr>
              <w:pStyle w:val="TableText"/>
              <w:rPr>
                <w:lang w:val="en"/>
              </w:rPr>
            </w:pPr>
            <w:r w:rsidRPr="00406E10">
              <w:t>Non-Accredited Education and Training (Vocational)</w:t>
            </w:r>
          </w:p>
        </w:tc>
        <w:tc>
          <w:tcPr>
            <w:tcW w:w="4508" w:type="dxa"/>
            <w:vAlign w:val="bottom"/>
          </w:tcPr>
          <w:p w14:paraId="0C92110B" w14:textId="77777777" w:rsidR="00F63710" w:rsidRPr="00406E10" w:rsidRDefault="00F63710" w:rsidP="007F1EAC">
            <w:pPr>
              <w:pStyle w:val="TableText"/>
            </w:pPr>
            <w:r w:rsidRPr="00406E10">
              <w:t>Driving Course</w:t>
            </w:r>
          </w:p>
        </w:tc>
      </w:tr>
      <w:tr w:rsidR="00F63710" w14:paraId="2B5A5BF7" w14:textId="77777777" w:rsidTr="008706DC">
        <w:tc>
          <w:tcPr>
            <w:tcW w:w="4508" w:type="dxa"/>
            <w:vMerge/>
          </w:tcPr>
          <w:p w14:paraId="761AD25E" w14:textId="77777777" w:rsidR="00F63710" w:rsidRPr="00406E10" w:rsidRDefault="00F63710" w:rsidP="007F1EAC">
            <w:pPr>
              <w:pStyle w:val="TableText"/>
              <w:rPr>
                <w:lang w:val="en"/>
              </w:rPr>
            </w:pPr>
          </w:p>
        </w:tc>
        <w:tc>
          <w:tcPr>
            <w:tcW w:w="4508" w:type="dxa"/>
            <w:vAlign w:val="bottom"/>
          </w:tcPr>
          <w:p w14:paraId="7E0545F9" w14:textId="77777777" w:rsidR="00F63710" w:rsidRPr="00406E10" w:rsidRDefault="00F63710" w:rsidP="007F1EAC">
            <w:pPr>
              <w:pStyle w:val="TableText"/>
            </w:pPr>
            <w:r w:rsidRPr="00406E10">
              <w:t>Employability Skills</w:t>
            </w:r>
          </w:p>
        </w:tc>
      </w:tr>
      <w:tr w:rsidR="00F63710" w14:paraId="2926C662" w14:textId="77777777" w:rsidTr="008706DC">
        <w:tc>
          <w:tcPr>
            <w:tcW w:w="4508" w:type="dxa"/>
            <w:vMerge/>
          </w:tcPr>
          <w:p w14:paraId="4486EBF8" w14:textId="77777777" w:rsidR="00F63710" w:rsidRPr="00406E10" w:rsidRDefault="00F63710" w:rsidP="007F1EAC">
            <w:pPr>
              <w:pStyle w:val="TableText"/>
              <w:rPr>
                <w:lang w:val="en"/>
              </w:rPr>
            </w:pPr>
          </w:p>
        </w:tc>
        <w:tc>
          <w:tcPr>
            <w:tcW w:w="4508" w:type="dxa"/>
            <w:vAlign w:val="bottom"/>
          </w:tcPr>
          <w:p w14:paraId="07176FC0" w14:textId="77777777" w:rsidR="00F63710" w:rsidRPr="00406E10" w:rsidRDefault="00F63710" w:rsidP="007F1EAC">
            <w:pPr>
              <w:pStyle w:val="TableText"/>
            </w:pPr>
            <w:r w:rsidRPr="00406E10">
              <w:t>Job Search Skills</w:t>
            </w:r>
          </w:p>
        </w:tc>
      </w:tr>
      <w:tr w:rsidR="00F63710" w14:paraId="7E0A18EA" w14:textId="77777777" w:rsidTr="008706DC">
        <w:tc>
          <w:tcPr>
            <w:tcW w:w="4508" w:type="dxa"/>
            <w:vMerge/>
          </w:tcPr>
          <w:p w14:paraId="4F9568D4" w14:textId="77777777" w:rsidR="00F63710" w:rsidRPr="00406E10" w:rsidRDefault="00F63710" w:rsidP="007F1EAC">
            <w:pPr>
              <w:pStyle w:val="TableText"/>
              <w:rPr>
                <w:lang w:val="en"/>
              </w:rPr>
            </w:pPr>
          </w:p>
        </w:tc>
        <w:tc>
          <w:tcPr>
            <w:tcW w:w="4508" w:type="dxa"/>
            <w:vAlign w:val="bottom"/>
          </w:tcPr>
          <w:p w14:paraId="31E374F1" w14:textId="77777777" w:rsidR="00F63710" w:rsidRPr="00406E10" w:rsidRDefault="00F63710" w:rsidP="007F1EAC">
            <w:pPr>
              <w:pStyle w:val="TableText"/>
            </w:pPr>
            <w:r w:rsidRPr="00406E10">
              <w:t>Other</w:t>
            </w:r>
          </w:p>
        </w:tc>
      </w:tr>
      <w:tr w:rsidR="00F63710" w14:paraId="085E6DBD" w14:textId="77777777" w:rsidTr="008706DC">
        <w:tc>
          <w:tcPr>
            <w:tcW w:w="4508" w:type="dxa"/>
            <w:vMerge/>
          </w:tcPr>
          <w:p w14:paraId="646AC144" w14:textId="77777777" w:rsidR="00F63710" w:rsidRPr="00406E10" w:rsidRDefault="00F63710" w:rsidP="007F1EAC">
            <w:pPr>
              <w:pStyle w:val="TableText"/>
              <w:rPr>
                <w:lang w:val="en"/>
              </w:rPr>
            </w:pPr>
          </w:p>
        </w:tc>
        <w:tc>
          <w:tcPr>
            <w:tcW w:w="4508" w:type="dxa"/>
            <w:vAlign w:val="bottom"/>
          </w:tcPr>
          <w:p w14:paraId="6E853C12" w14:textId="77777777" w:rsidR="00F63710" w:rsidRPr="00406E10" w:rsidRDefault="00F63710" w:rsidP="007F1EAC">
            <w:pPr>
              <w:pStyle w:val="TableText"/>
            </w:pPr>
            <w:r w:rsidRPr="00406E10">
              <w:t xml:space="preserve">Other </w:t>
            </w:r>
            <w:r w:rsidRPr="00372498">
              <w:t>LLN</w:t>
            </w:r>
          </w:p>
        </w:tc>
      </w:tr>
      <w:tr w:rsidR="00F63710" w14:paraId="44F90748" w14:textId="77777777" w:rsidTr="008706DC">
        <w:tc>
          <w:tcPr>
            <w:tcW w:w="4508" w:type="dxa"/>
            <w:vMerge/>
          </w:tcPr>
          <w:p w14:paraId="29A48E0E" w14:textId="77777777" w:rsidR="00F63710" w:rsidRPr="00406E10" w:rsidRDefault="00F63710" w:rsidP="007F1EAC">
            <w:pPr>
              <w:pStyle w:val="TableText"/>
              <w:rPr>
                <w:lang w:val="en"/>
              </w:rPr>
            </w:pPr>
          </w:p>
        </w:tc>
        <w:tc>
          <w:tcPr>
            <w:tcW w:w="4508" w:type="dxa"/>
            <w:vAlign w:val="bottom"/>
          </w:tcPr>
          <w:p w14:paraId="28EA70E0" w14:textId="77777777" w:rsidR="00F63710" w:rsidRPr="00406E10" w:rsidRDefault="00F63710" w:rsidP="007F1EAC">
            <w:pPr>
              <w:pStyle w:val="TableText"/>
            </w:pPr>
            <w:r w:rsidRPr="00406E10">
              <w:t>Pre-Employment Training</w:t>
            </w:r>
          </w:p>
        </w:tc>
      </w:tr>
      <w:tr w:rsidR="00F63710" w14:paraId="615765BD" w14:textId="77777777" w:rsidTr="008706DC">
        <w:tc>
          <w:tcPr>
            <w:tcW w:w="4508" w:type="dxa"/>
            <w:vMerge w:val="restart"/>
          </w:tcPr>
          <w:p w14:paraId="2099410E" w14:textId="53835EE8" w:rsidR="00F63710" w:rsidRPr="00406E10" w:rsidRDefault="00F63710" w:rsidP="007F1EAC">
            <w:pPr>
              <w:pStyle w:val="TableText"/>
              <w:rPr>
                <w:lang w:val="en"/>
              </w:rPr>
            </w:pPr>
            <w:r w:rsidRPr="00406E10">
              <w:t>Other Government Programs</w:t>
            </w:r>
          </w:p>
        </w:tc>
        <w:tc>
          <w:tcPr>
            <w:tcW w:w="4508" w:type="dxa"/>
            <w:vAlign w:val="bottom"/>
          </w:tcPr>
          <w:p w14:paraId="32617F24" w14:textId="3F92F175" w:rsidR="00F63710" w:rsidRPr="00406E10" w:rsidRDefault="00A0394E" w:rsidP="007F1EAC">
            <w:pPr>
              <w:pStyle w:val="TableText"/>
            </w:pPr>
            <w:r>
              <w:t>Commonwealth</w:t>
            </w:r>
            <w:r w:rsidRPr="00406E10">
              <w:t xml:space="preserve"> </w:t>
            </w:r>
            <w:r w:rsidR="00F63710" w:rsidRPr="00406E10">
              <w:t>Adult Migrant English Program</w:t>
            </w:r>
          </w:p>
        </w:tc>
      </w:tr>
      <w:tr w:rsidR="00F63710" w14:paraId="6246B788" w14:textId="77777777" w:rsidTr="008706DC">
        <w:tc>
          <w:tcPr>
            <w:tcW w:w="4508" w:type="dxa"/>
            <w:vMerge/>
          </w:tcPr>
          <w:p w14:paraId="70E6DF72" w14:textId="77777777" w:rsidR="00F63710" w:rsidRPr="00406E10" w:rsidRDefault="00F63710" w:rsidP="007F1EAC">
            <w:pPr>
              <w:pStyle w:val="TableText"/>
              <w:rPr>
                <w:lang w:val="en"/>
              </w:rPr>
            </w:pPr>
          </w:p>
        </w:tc>
        <w:tc>
          <w:tcPr>
            <w:tcW w:w="4508" w:type="dxa"/>
            <w:vAlign w:val="bottom"/>
          </w:tcPr>
          <w:p w14:paraId="641705CF" w14:textId="0345E8C1" w:rsidR="00F63710" w:rsidRPr="00406E10" w:rsidRDefault="00F63710" w:rsidP="007F1EAC">
            <w:pPr>
              <w:pStyle w:val="TableText"/>
            </w:pPr>
            <w:r w:rsidRPr="00406E10">
              <w:t>Other Government Program</w:t>
            </w:r>
            <w:r w:rsidR="00CE40C1">
              <w:t>s</w:t>
            </w:r>
          </w:p>
        </w:tc>
      </w:tr>
      <w:tr w:rsidR="00F63710" w14:paraId="5523D012" w14:textId="77777777" w:rsidTr="008706DC">
        <w:tc>
          <w:tcPr>
            <w:tcW w:w="4508" w:type="dxa"/>
            <w:vMerge/>
          </w:tcPr>
          <w:p w14:paraId="4DFBB45F" w14:textId="77777777" w:rsidR="00F63710" w:rsidRPr="00406E10" w:rsidRDefault="00F63710" w:rsidP="007F1EAC">
            <w:pPr>
              <w:pStyle w:val="TableText"/>
              <w:rPr>
                <w:lang w:val="en"/>
              </w:rPr>
            </w:pPr>
          </w:p>
        </w:tc>
        <w:tc>
          <w:tcPr>
            <w:tcW w:w="4508" w:type="dxa"/>
            <w:vAlign w:val="bottom"/>
          </w:tcPr>
          <w:p w14:paraId="4C4383CB" w14:textId="77777777" w:rsidR="00F63710" w:rsidRPr="00406E10" w:rsidRDefault="00F63710" w:rsidP="007F1EAC">
            <w:pPr>
              <w:pStyle w:val="TableText"/>
            </w:pPr>
            <w:r w:rsidRPr="00406E10">
              <w:t>Regional Employment Trials</w:t>
            </w:r>
          </w:p>
        </w:tc>
      </w:tr>
      <w:tr w:rsidR="00F63710" w14:paraId="350F68AB" w14:textId="77777777" w:rsidTr="008706DC">
        <w:tc>
          <w:tcPr>
            <w:tcW w:w="4508" w:type="dxa"/>
            <w:vMerge/>
          </w:tcPr>
          <w:p w14:paraId="59F22DC3" w14:textId="77777777" w:rsidR="00F63710" w:rsidRPr="00406E10" w:rsidRDefault="00F63710" w:rsidP="007F1EAC">
            <w:pPr>
              <w:pStyle w:val="TableText"/>
              <w:rPr>
                <w:lang w:val="en"/>
              </w:rPr>
            </w:pPr>
          </w:p>
        </w:tc>
        <w:tc>
          <w:tcPr>
            <w:tcW w:w="4508" w:type="dxa"/>
            <w:vAlign w:val="bottom"/>
          </w:tcPr>
          <w:p w14:paraId="3AD268E8" w14:textId="77777777" w:rsidR="00F63710" w:rsidRPr="00406E10" w:rsidRDefault="00F63710" w:rsidP="007F1EAC">
            <w:pPr>
              <w:pStyle w:val="TableText"/>
            </w:pPr>
            <w:r w:rsidRPr="00406E10">
              <w:t>Skills for Education and Employment</w:t>
            </w:r>
          </w:p>
        </w:tc>
      </w:tr>
      <w:tr w:rsidR="00F63710" w14:paraId="76F21919" w14:textId="77777777" w:rsidTr="008706DC">
        <w:tc>
          <w:tcPr>
            <w:tcW w:w="4508" w:type="dxa"/>
            <w:vMerge/>
          </w:tcPr>
          <w:p w14:paraId="2B2F408A" w14:textId="77777777" w:rsidR="00F63710" w:rsidRPr="00406E10" w:rsidRDefault="00F63710" w:rsidP="007F1EAC">
            <w:pPr>
              <w:pStyle w:val="TableText"/>
              <w:rPr>
                <w:lang w:val="en"/>
              </w:rPr>
            </w:pPr>
          </w:p>
        </w:tc>
        <w:tc>
          <w:tcPr>
            <w:tcW w:w="4508" w:type="dxa"/>
            <w:vAlign w:val="bottom"/>
          </w:tcPr>
          <w:p w14:paraId="4ECBAE7F" w14:textId="2BFEE006" w:rsidR="00F63710" w:rsidRPr="00406E10" w:rsidRDefault="00F63710" w:rsidP="007F1EAC">
            <w:pPr>
              <w:pStyle w:val="TableText"/>
            </w:pPr>
            <w:r w:rsidRPr="00406E10">
              <w:t>Vocational Training and Employment Centres</w:t>
            </w:r>
          </w:p>
        </w:tc>
      </w:tr>
      <w:tr w:rsidR="00F63710" w14:paraId="782C9664" w14:textId="77777777" w:rsidTr="008706DC">
        <w:tc>
          <w:tcPr>
            <w:tcW w:w="4508" w:type="dxa"/>
          </w:tcPr>
          <w:p w14:paraId="40B9C18D" w14:textId="77777777" w:rsidR="00F63710" w:rsidRPr="00406E10" w:rsidRDefault="00F63710" w:rsidP="007F1EAC">
            <w:pPr>
              <w:pStyle w:val="TableText"/>
              <w:rPr>
                <w:lang w:val="en"/>
              </w:rPr>
            </w:pPr>
            <w:r w:rsidRPr="00406E10">
              <w:t>ParentsNext Specific Activity</w:t>
            </w:r>
          </w:p>
        </w:tc>
        <w:tc>
          <w:tcPr>
            <w:tcW w:w="4508" w:type="dxa"/>
            <w:vAlign w:val="bottom"/>
          </w:tcPr>
          <w:p w14:paraId="31432699" w14:textId="77777777" w:rsidR="00F63710" w:rsidRPr="00406E10" w:rsidRDefault="00F63710" w:rsidP="007F1EAC">
            <w:pPr>
              <w:pStyle w:val="TableText"/>
            </w:pPr>
            <w:r w:rsidRPr="00406E10">
              <w:t>Child Playgroup</w:t>
            </w:r>
          </w:p>
        </w:tc>
      </w:tr>
      <w:tr w:rsidR="00F63710" w14:paraId="66AF7937" w14:textId="77777777" w:rsidTr="008706DC">
        <w:tc>
          <w:tcPr>
            <w:tcW w:w="4508" w:type="dxa"/>
          </w:tcPr>
          <w:p w14:paraId="61928039" w14:textId="77777777" w:rsidR="00F63710" w:rsidRPr="00406E10" w:rsidRDefault="00F63710" w:rsidP="007F1EAC">
            <w:pPr>
              <w:pStyle w:val="TableText"/>
              <w:rPr>
                <w:lang w:val="en"/>
              </w:rPr>
            </w:pPr>
          </w:p>
        </w:tc>
        <w:tc>
          <w:tcPr>
            <w:tcW w:w="4508" w:type="dxa"/>
            <w:vAlign w:val="bottom"/>
          </w:tcPr>
          <w:p w14:paraId="4C4DFB53" w14:textId="02E18D72" w:rsidR="00F63710" w:rsidRPr="00406E10" w:rsidRDefault="00DF520D" w:rsidP="007F1EAC">
            <w:pPr>
              <w:pStyle w:val="TableText"/>
            </w:pPr>
            <w:r>
              <w:t>Aboriginal</w:t>
            </w:r>
            <w:r w:rsidR="009B7B6B">
              <w:t xml:space="preserve"> and/or Torres Strait Islander </w:t>
            </w:r>
            <w:r w:rsidR="00CE40C1">
              <w:t>P</w:t>
            </w:r>
            <w:r w:rsidR="009B7B6B">
              <w:t>eoples</w:t>
            </w:r>
            <w:r w:rsidR="00F63710" w:rsidRPr="00406E10">
              <w:t xml:space="preserve"> </w:t>
            </w:r>
            <w:r w:rsidR="00CE40C1">
              <w:t>A</w:t>
            </w:r>
            <w:r w:rsidR="00F63710" w:rsidRPr="00406E10">
              <w:t>ctivity</w:t>
            </w:r>
          </w:p>
        </w:tc>
      </w:tr>
      <w:tr w:rsidR="00F63710" w14:paraId="195FF92C" w14:textId="77777777" w:rsidTr="008706DC">
        <w:tc>
          <w:tcPr>
            <w:tcW w:w="4508" w:type="dxa"/>
          </w:tcPr>
          <w:p w14:paraId="74CA198E" w14:textId="77777777" w:rsidR="00F63710" w:rsidRPr="00406E10" w:rsidRDefault="00F63710" w:rsidP="007F1EAC">
            <w:pPr>
              <w:pStyle w:val="TableText"/>
              <w:rPr>
                <w:lang w:val="en"/>
              </w:rPr>
            </w:pPr>
          </w:p>
        </w:tc>
        <w:tc>
          <w:tcPr>
            <w:tcW w:w="4508" w:type="dxa"/>
            <w:vAlign w:val="bottom"/>
          </w:tcPr>
          <w:p w14:paraId="08434FFB" w14:textId="7D53D790" w:rsidR="00F63710" w:rsidRPr="00406E10" w:rsidRDefault="00DF520D" w:rsidP="007F1EAC">
            <w:pPr>
              <w:pStyle w:val="TableText"/>
            </w:pPr>
            <w:r>
              <w:t>Aboriginal</w:t>
            </w:r>
            <w:r w:rsidR="009B7B6B">
              <w:t xml:space="preserve"> and/or Torres Strait Islander </w:t>
            </w:r>
            <w:r w:rsidR="00CE40C1">
              <w:t>P</w:t>
            </w:r>
            <w:r w:rsidR="009B7B6B">
              <w:t>eoples</w:t>
            </w:r>
            <w:r w:rsidR="00F63710" w:rsidRPr="00406E10">
              <w:t xml:space="preserve"> </w:t>
            </w:r>
            <w:r w:rsidR="00CE40C1">
              <w:t>C</w:t>
            </w:r>
            <w:r w:rsidR="00F63710" w:rsidRPr="00406E10">
              <w:t xml:space="preserve">ultural </w:t>
            </w:r>
            <w:r w:rsidR="00CE40C1">
              <w:t>A</w:t>
            </w:r>
            <w:r w:rsidR="00F63710" w:rsidRPr="00406E10">
              <w:t>ctivity</w:t>
            </w:r>
          </w:p>
        </w:tc>
      </w:tr>
      <w:tr w:rsidR="00F63710" w14:paraId="7A787983" w14:textId="77777777" w:rsidTr="008706DC">
        <w:tc>
          <w:tcPr>
            <w:tcW w:w="4508" w:type="dxa"/>
          </w:tcPr>
          <w:p w14:paraId="11E6CE2D" w14:textId="77777777" w:rsidR="00F63710" w:rsidRPr="00406E10" w:rsidRDefault="00F63710" w:rsidP="007F1EAC">
            <w:pPr>
              <w:pStyle w:val="TableText"/>
              <w:rPr>
                <w:lang w:val="en"/>
              </w:rPr>
            </w:pPr>
          </w:p>
        </w:tc>
        <w:tc>
          <w:tcPr>
            <w:tcW w:w="4508" w:type="dxa"/>
            <w:vAlign w:val="bottom"/>
          </w:tcPr>
          <w:p w14:paraId="5E8048DF" w14:textId="77777777" w:rsidR="00F63710" w:rsidRPr="00406E10" w:rsidRDefault="00F63710" w:rsidP="007F1EAC">
            <w:pPr>
              <w:pStyle w:val="TableText"/>
            </w:pPr>
            <w:r w:rsidRPr="00406E10">
              <w:t>Parental Support Group</w:t>
            </w:r>
          </w:p>
        </w:tc>
      </w:tr>
      <w:tr w:rsidR="00F63710" w14:paraId="6CA37E12" w14:textId="77777777" w:rsidTr="008706DC">
        <w:tc>
          <w:tcPr>
            <w:tcW w:w="4508" w:type="dxa"/>
          </w:tcPr>
          <w:p w14:paraId="7ADA8302" w14:textId="77777777" w:rsidR="00F63710" w:rsidRPr="00406E10" w:rsidRDefault="00F63710" w:rsidP="007F1EAC">
            <w:pPr>
              <w:pStyle w:val="TableText"/>
              <w:rPr>
                <w:lang w:val="en"/>
              </w:rPr>
            </w:pPr>
          </w:p>
        </w:tc>
        <w:tc>
          <w:tcPr>
            <w:tcW w:w="4508" w:type="dxa"/>
            <w:vAlign w:val="bottom"/>
          </w:tcPr>
          <w:p w14:paraId="2BE0DDA3" w14:textId="77777777" w:rsidR="00F63710" w:rsidRPr="00406E10" w:rsidRDefault="00F63710" w:rsidP="007F1EAC">
            <w:pPr>
              <w:pStyle w:val="TableText"/>
            </w:pPr>
            <w:r w:rsidRPr="00406E10">
              <w:t>ParentsNext NEIS</w:t>
            </w:r>
          </w:p>
        </w:tc>
      </w:tr>
      <w:tr w:rsidR="00F63710" w14:paraId="09EE8AF4" w14:textId="77777777" w:rsidTr="008706DC">
        <w:tc>
          <w:tcPr>
            <w:tcW w:w="4508" w:type="dxa"/>
          </w:tcPr>
          <w:p w14:paraId="572859CB" w14:textId="77777777" w:rsidR="00F63710" w:rsidRPr="00406E10" w:rsidRDefault="00F63710" w:rsidP="007F1EAC">
            <w:pPr>
              <w:pStyle w:val="TableText"/>
              <w:rPr>
                <w:lang w:val="en"/>
              </w:rPr>
            </w:pPr>
          </w:p>
        </w:tc>
        <w:tc>
          <w:tcPr>
            <w:tcW w:w="4508" w:type="dxa"/>
            <w:vAlign w:val="bottom"/>
          </w:tcPr>
          <w:p w14:paraId="4209B842" w14:textId="77777777" w:rsidR="00F63710" w:rsidRPr="00406E10" w:rsidRDefault="00F63710" w:rsidP="007F1EAC">
            <w:pPr>
              <w:pStyle w:val="TableText"/>
            </w:pPr>
            <w:r w:rsidRPr="00406E10">
              <w:t>ParentsNext Transition to Work</w:t>
            </w:r>
          </w:p>
        </w:tc>
      </w:tr>
      <w:tr w:rsidR="00F63710" w14:paraId="55EB0348" w14:textId="77777777" w:rsidTr="008706DC">
        <w:tc>
          <w:tcPr>
            <w:tcW w:w="4508" w:type="dxa"/>
          </w:tcPr>
          <w:p w14:paraId="1F55775A" w14:textId="77777777" w:rsidR="00F63710" w:rsidRPr="00406E10" w:rsidRDefault="00F63710" w:rsidP="007F1EAC">
            <w:pPr>
              <w:pStyle w:val="TableText"/>
              <w:rPr>
                <w:lang w:val="en"/>
              </w:rPr>
            </w:pPr>
          </w:p>
        </w:tc>
        <w:tc>
          <w:tcPr>
            <w:tcW w:w="4508" w:type="dxa"/>
            <w:vAlign w:val="bottom"/>
          </w:tcPr>
          <w:p w14:paraId="2CD080D4" w14:textId="77777777" w:rsidR="00F63710" w:rsidRPr="00406E10" w:rsidRDefault="00F63710" w:rsidP="007F1EAC">
            <w:pPr>
              <w:pStyle w:val="TableText"/>
            </w:pPr>
            <w:r w:rsidRPr="00406E10">
              <w:t>Research/Preparation Activity</w:t>
            </w:r>
          </w:p>
        </w:tc>
      </w:tr>
      <w:tr w:rsidR="00F63710" w14:paraId="28ADA343" w14:textId="77777777" w:rsidTr="008706DC">
        <w:tc>
          <w:tcPr>
            <w:tcW w:w="4508" w:type="dxa"/>
          </w:tcPr>
          <w:p w14:paraId="33E9B8D3" w14:textId="77777777" w:rsidR="00F63710" w:rsidRPr="00406E10" w:rsidRDefault="00F63710" w:rsidP="007F1EAC">
            <w:pPr>
              <w:pStyle w:val="TableText"/>
              <w:rPr>
                <w:lang w:val="en"/>
              </w:rPr>
            </w:pPr>
            <w:r w:rsidRPr="00406E10">
              <w:t>Part Time/Casual Paid Employment</w:t>
            </w:r>
          </w:p>
        </w:tc>
        <w:tc>
          <w:tcPr>
            <w:tcW w:w="4508" w:type="dxa"/>
            <w:vAlign w:val="bottom"/>
          </w:tcPr>
          <w:p w14:paraId="28643E10" w14:textId="77777777" w:rsidR="00F63710" w:rsidRPr="00406E10" w:rsidRDefault="00F63710" w:rsidP="007F1EAC">
            <w:pPr>
              <w:pStyle w:val="TableText"/>
            </w:pPr>
            <w:r w:rsidRPr="00406E10">
              <w:t>n/a</w:t>
            </w:r>
          </w:p>
        </w:tc>
      </w:tr>
      <w:tr w:rsidR="00F63710" w14:paraId="36CDC2CB" w14:textId="77777777" w:rsidTr="008706DC">
        <w:tc>
          <w:tcPr>
            <w:tcW w:w="4508" w:type="dxa"/>
          </w:tcPr>
          <w:p w14:paraId="285D04B4" w14:textId="093C231E" w:rsidR="00F63710" w:rsidRPr="00406E10" w:rsidRDefault="00F63710" w:rsidP="007F1EAC">
            <w:pPr>
              <w:pStyle w:val="TableText"/>
              <w:rPr>
                <w:lang w:val="en"/>
              </w:rPr>
            </w:pPr>
            <w:r w:rsidRPr="00406E10">
              <w:t xml:space="preserve">Voluntary Work in </w:t>
            </w:r>
            <w:r w:rsidR="00A0394E">
              <w:t>C</w:t>
            </w:r>
            <w:r w:rsidRPr="00406E10">
              <w:t>ommunity/</w:t>
            </w:r>
            <w:r w:rsidR="00A0394E">
              <w:t>N</w:t>
            </w:r>
            <w:r w:rsidRPr="00406E10">
              <w:t>on-</w:t>
            </w:r>
            <w:r w:rsidR="00A0394E">
              <w:t>P</w:t>
            </w:r>
            <w:r w:rsidRPr="00406E10">
              <w:t xml:space="preserve">rofit </w:t>
            </w:r>
            <w:r w:rsidR="00A0394E">
              <w:t>S</w:t>
            </w:r>
            <w:r w:rsidRPr="00406E10">
              <w:t>ector</w:t>
            </w:r>
          </w:p>
        </w:tc>
        <w:tc>
          <w:tcPr>
            <w:tcW w:w="4508" w:type="dxa"/>
            <w:vAlign w:val="bottom"/>
          </w:tcPr>
          <w:p w14:paraId="138A2C2F" w14:textId="77777777" w:rsidR="00F63710" w:rsidRPr="00406E10" w:rsidRDefault="00F63710" w:rsidP="007F1EAC">
            <w:pPr>
              <w:pStyle w:val="TableText"/>
            </w:pPr>
            <w:r w:rsidRPr="00406E10">
              <w:t>n/a</w:t>
            </w:r>
          </w:p>
        </w:tc>
      </w:tr>
      <w:tr w:rsidR="00F63710" w14:paraId="6AF17EA8" w14:textId="77777777" w:rsidTr="008706DC">
        <w:trPr>
          <w:trHeight w:val="70"/>
        </w:trPr>
        <w:tc>
          <w:tcPr>
            <w:tcW w:w="4508" w:type="dxa"/>
          </w:tcPr>
          <w:p w14:paraId="0EB6B6AC" w14:textId="631BEE8B" w:rsidR="00F63710" w:rsidRPr="00406E10" w:rsidRDefault="00F63710" w:rsidP="007F1EAC">
            <w:pPr>
              <w:pStyle w:val="TableText"/>
              <w:rPr>
                <w:lang w:val="en"/>
              </w:rPr>
            </w:pPr>
            <w:r w:rsidRPr="00406E10">
              <w:t>Work Experience (</w:t>
            </w:r>
            <w:r w:rsidR="00A0394E">
              <w:t>O</w:t>
            </w:r>
            <w:r w:rsidRPr="00406E10">
              <w:t>ther)</w:t>
            </w:r>
          </w:p>
        </w:tc>
        <w:tc>
          <w:tcPr>
            <w:tcW w:w="4508" w:type="dxa"/>
            <w:vAlign w:val="bottom"/>
          </w:tcPr>
          <w:p w14:paraId="128A9E8F" w14:textId="77777777" w:rsidR="00F63710" w:rsidRPr="00406E10" w:rsidRDefault="00F63710" w:rsidP="007F1EAC">
            <w:pPr>
              <w:pStyle w:val="TableText"/>
            </w:pPr>
            <w:r w:rsidRPr="00406E10">
              <w:t>n/a</w:t>
            </w:r>
          </w:p>
        </w:tc>
      </w:tr>
    </w:tbl>
    <w:p w14:paraId="57AB40E0" w14:textId="77777777" w:rsidR="00F63710" w:rsidRDefault="00F63710" w:rsidP="00F63710">
      <w:r>
        <w:br w:type="page"/>
      </w:r>
    </w:p>
    <w:p w14:paraId="6717BC64" w14:textId="33D8840D" w:rsidR="006A7D1B" w:rsidRPr="006A7D1B" w:rsidRDefault="00660503" w:rsidP="002C157B">
      <w:pPr>
        <w:pStyle w:val="Heading2"/>
      </w:pPr>
      <w:bookmarkStart w:id="473" w:name="_Toc116648582"/>
      <w:r>
        <w:lastRenderedPageBreak/>
        <w:t xml:space="preserve">Appendix </w:t>
      </w:r>
      <w:r w:rsidR="00A93901">
        <w:t>9</w:t>
      </w:r>
      <w:r w:rsidR="00C8218A">
        <w:tab/>
      </w:r>
      <w:r w:rsidR="006A0E72">
        <w:tab/>
      </w:r>
      <w:r>
        <w:t xml:space="preserve">Participation Fund </w:t>
      </w:r>
      <w:r w:rsidR="00836608">
        <w:t>e</w:t>
      </w:r>
      <w:r>
        <w:t>xpenditure</w:t>
      </w:r>
      <w:bookmarkEnd w:id="473"/>
    </w:p>
    <w:p w14:paraId="11EB4571" w14:textId="00BB2E22" w:rsidR="00FB7553" w:rsidRDefault="004B5A99" w:rsidP="00FB7553">
      <w:pPr>
        <w:pStyle w:val="Figurecaption"/>
      </w:pPr>
      <w:bookmarkStart w:id="474" w:name="_Toc102986207"/>
      <w:r>
        <w:t xml:space="preserve">Figure </w:t>
      </w:r>
      <w:r w:rsidR="005E36DA">
        <w:t>A9</w:t>
      </w:r>
      <w:r>
        <w:t>.1</w:t>
      </w:r>
      <w:r w:rsidRPr="002F1F24">
        <w:t xml:space="preserve"> </w:t>
      </w:r>
      <w:r>
        <w:t xml:space="preserve">Participation Fund </w:t>
      </w:r>
      <w:r w:rsidR="00EB10C4">
        <w:t xml:space="preserve">expended transactions, July 2018 </w:t>
      </w:r>
      <w:r w:rsidR="00F94DC8">
        <w:t>to</w:t>
      </w:r>
      <w:r w:rsidR="00EB10C4">
        <w:t xml:space="preserve"> December 2020</w:t>
      </w:r>
      <w:bookmarkEnd w:id="474"/>
    </w:p>
    <w:p w14:paraId="7527D240" w14:textId="0C61DE58" w:rsidR="004E4925" w:rsidRDefault="00D13996">
      <w:r w:rsidRPr="00D13996">
        <w:rPr>
          <w:noProof/>
        </w:rPr>
        <w:t xml:space="preserve"> </w:t>
      </w:r>
      <w:r>
        <w:rPr>
          <w:noProof/>
        </w:rPr>
        <w:drawing>
          <wp:inline distT="0" distB="0" distL="0" distR="0" wp14:anchorId="6B27255A" wp14:editId="79285895">
            <wp:extent cx="5273497" cy="2822693"/>
            <wp:effectExtent l="0" t="0" r="3810" b="0"/>
            <wp:docPr id="19" name="Picture 10" descr="Line graph juxtaposing the trend for number of transactions with the trend for caseload. From a base of 0, transactions rose to 1,000 by December 2018, was over 2,000 by June 2019, plateaued until January 2020, then peaked over 3,000 around March 2020, before falling back to around 2,000 by December 2020. &#10;Caseload reached 80,000 about November 2018 and stayed near that level, ending the period just above 80,000.&#10;">
              <a:extLst xmlns:a="http://schemas.openxmlformats.org/drawingml/2006/main">
                <a:ext uri="{FF2B5EF4-FFF2-40B4-BE49-F238E27FC236}">
                  <a16:creationId xmlns:a16="http://schemas.microsoft.com/office/drawing/2014/main" id="{86F3486C-1484-4DBC-8A1C-0C6B201C5A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0" descr="Line graph juxtaposing the trend for number of transactions with the trend for caseload. From a base of 0, transactions rose to 1,000 by December 2018, was over 2,000 by June 2019, plateaued until January 2020, then peaked over 3,000 around March 2020, before falling back to around 2,000 by December 2020. &#10;Caseload reached 80,000 about November 2018 and stayed near that level, ending the period just above 80,000.&#10;">
                      <a:extLst>
                        <a:ext uri="{FF2B5EF4-FFF2-40B4-BE49-F238E27FC236}">
                          <a16:creationId xmlns:a16="http://schemas.microsoft.com/office/drawing/2014/main" id="{86F3486C-1484-4DBC-8A1C-0C6B201C5A84}"/>
                        </a:ext>
                      </a:extLst>
                    </pic:cNvPr>
                    <pic:cNvPicPr>
                      <a:picLocks noChangeAspect="1"/>
                    </pic:cNvPicPr>
                  </pic:nvPicPr>
                  <pic:blipFill>
                    <a:blip r:embed="rId191"/>
                    <a:stretch>
                      <a:fillRect/>
                    </a:stretch>
                  </pic:blipFill>
                  <pic:spPr>
                    <a:xfrm>
                      <a:off x="0" y="0"/>
                      <a:ext cx="5273497" cy="2822693"/>
                    </a:xfrm>
                    <a:prstGeom prst="rect">
                      <a:avLst/>
                    </a:prstGeom>
                  </pic:spPr>
                </pic:pic>
              </a:graphicData>
            </a:graphic>
          </wp:inline>
        </w:drawing>
      </w:r>
    </w:p>
    <w:p w14:paraId="15A0A13E" w14:textId="77777777" w:rsidR="003467A5" w:rsidRDefault="00DD0BFD">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5349B859" w14:textId="37A6D0AF" w:rsidR="001108F9" w:rsidRDefault="004B5A99">
      <w:pPr>
        <w:pStyle w:val="SourceandNotes"/>
        <w:rPr>
          <w:rFonts w:eastAsia="Calibri"/>
        </w:rPr>
      </w:pPr>
      <w:r>
        <w:rPr>
          <w:rFonts w:eastAsia="Calibri"/>
        </w:rPr>
        <w:t>Base: Participation Fund expended transactions made by 31 December 2020 (n=55,948)</w:t>
      </w:r>
    </w:p>
    <w:p w14:paraId="009B0080" w14:textId="27E571F2" w:rsidR="00FB7553" w:rsidRDefault="004B5A99" w:rsidP="00FB7553">
      <w:pPr>
        <w:pStyle w:val="Figurecaption"/>
      </w:pPr>
      <w:bookmarkStart w:id="475" w:name="_Toc102986208"/>
      <w:r>
        <w:t xml:space="preserve">Figure </w:t>
      </w:r>
      <w:r w:rsidR="005E36DA">
        <w:t>A9</w:t>
      </w:r>
      <w:r>
        <w:t>.2</w:t>
      </w:r>
      <w:r w:rsidRPr="002F1F24">
        <w:t xml:space="preserve"> </w:t>
      </w:r>
      <w:r>
        <w:t xml:space="preserve">Participation Fund </w:t>
      </w:r>
      <w:r w:rsidR="00567F50">
        <w:t xml:space="preserve">expenditure, July 2018 </w:t>
      </w:r>
      <w:r w:rsidR="00F94DC8">
        <w:t>to</w:t>
      </w:r>
      <w:r w:rsidR="00567F50">
        <w:t xml:space="preserve"> December 2020</w:t>
      </w:r>
      <w:bookmarkEnd w:id="475"/>
    </w:p>
    <w:p w14:paraId="3294F88B" w14:textId="22C108D5" w:rsidR="004B5A99" w:rsidRDefault="007264D6">
      <w:pPr>
        <w:rPr>
          <w:rFonts w:ascii="Calibri" w:eastAsia="Times New Roman" w:hAnsi="Calibri" w:cs="Times New Roman"/>
          <w:szCs w:val="32"/>
        </w:rPr>
      </w:pPr>
      <w:r>
        <w:rPr>
          <w:noProof/>
        </w:rPr>
        <w:drawing>
          <wp:inline distT="0" distB="0" distL="0" distR="0" wp14:anchorId="627C9324" wp14:editId="3FECF33E">
            <wp:extent cx="5243014" cy="2743438"/>
            <wp:effectExtent l="0" t="0" r="0" b="0"/>
            <wp:docPr id="90" name="Picture 5" descr="Line graph juxtaposing the trend for transactions expenditure ($) with the trend for caseload. Overall patterns were as for the previous figure. Highest amount (in March 2020) was over $900,000; amount at the end of the period was just over $500,000.">
              <a:extLst xmlns:a="http://schemas.openxmlformats.org/drawingml/2006/main">
                <a:ext uri="{FF2B5EF4-FFF2-40B4-BE49-F238E27FC236}">
                  <a16:creationId xmlns:a16="http://schemas.microsoft.com/office/drawing/2014/main" id="{27A7DC1D-162C-4E79-9BC1-502020F143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5" descr="Line graph juxtaposing the trend for transactions expenditure ($) with the trend for caseload. Overall patterns were as for the previous figure. Highest amount (in March 2020) was over $900,000; amount at the end of the period was just over $500,000.">
                      <a:extLst>
                        <a:ext uri="{FF2B5EF4-FFF2-40B4-BE49-F238E27FC236}">
                          <a16:creationId xmlns:a16="http://schemas.microsoft.com/office/drawing/2014/main" id="{27A7DC1D-162C-4E79-9BC1-502020F14396}"/>
                        </a:ext>
                      </a:extLst>
                    </pic:cNvPr>
                    <pic:cNvPicPr>
                      <a:picLocks noChangeAspect="1"/>
                    </pic:cNvPicPr>
                  </pic:nvPicPr>
                  <pic:blipFill>
                    <a:blip r:embed="rId192"/>
                    <a:stretch>
                      <a:fillRect/>
                    </a:stretch>
                  </pic:blipFill>
                  <pic:spPr>
                    <a:xfrm>
                      <a:off x="0" y="0"/>
                      <a:ext cx="5243014" cy="2743438"/>
                    </a:xfrm>
                    <a:prstGeom prst="rect">
                      <a:avLst/>
                    </a:prstGeom>
                  </pic:spPr>
                </pic:pic>
              </a:graphicData>
            </a:graphic>
          </wp:inline>
        </w:drawing>
      </w:r>
    </w:p>
    <w:p w14:paraId="647F8809" w14:textId="77777777" w:rsidR="00DD0BFD" w:rsidRDefault="00DD0BFD" w:rsidP="00DD0BFD">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20AB0336" w14:textId="5A95A209" w:rsidR="001108F9" w:rsidRDefault="004B5A99">
      <w:pPr>
        <w:pStyle w:val="SourceandNotes"/>
        <w:rPr>
          <w:rFonts w:eastAsia="Calibri"/>
        </w:rPr>
      </w:pPr>
      <w:r>
        <w:rPr>
          <w:rFonts w:eastAsia="Calibri"/>
        </w:rPr>
        <w:t>Base: Participation Fund expended commitments made by 31 December 2020 (n=55,948).</w:t>
      </w:r>
    </w:p>
    <w:p w14:paraId="1F39C5AD" w14:textId="26223076" w:rsidR="00660503" w:rsidRPr="00802E1D" w:rsidRDefault="00660503" w:rsidP="004B5A99">
      <w:pPr>
        <w:pStyle w:val="Tablecaption"/>
      </w:pPr>
      <w:bookmarkStart w:id="476" w:name="_Toc102986141"/>
      <w:r>
        <w:t xml:space="preserve">Table </w:t>
      </w:r>
      <w:r w:rsidR="005E36DA">
        <w:t>A9</w:t>
      </w:r>
      <w:r>
        <w:t>.1</w:t>
      </w:r>
      <w:r w:rsidR="00DC2FED">
        <w:t>:</w:t>
      </w:r>
      <w:r>
        <w:t xml:space="preserve"> Participation Fund expenditure by category</w:t>
      </w:r>
      <w:bookmarkEnd w:id="476"/>
    </w:p>
    <w:tbl>
      <w:tblPr>
        <w:tblStyle w:val="TtWReportTableTemplate2"/>
        <w:tblW w:w="90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47"/>
        <w:gridCol w:w="1960"/>
        <w:gridCol w:w="1960"/>
        <w:gridCol w:w="1781"/>
        <w:gridCol w:w="1378"/>
      </w:tblGrid>
      <w:tr w:rsidR="00660503" w14:paraId="0CDBC3BC" w14:textId="77777777" w:rsidTr="007F1EA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947" w:type="dxa"/>
            <w:shd w:val="clear" w:color="auto" w:fill="00161F"/>
            <w:vAlign w:val="center"/>
          </w:tcPr>
          <w:p w14:paraId="06614170" w14:textId="77777777" w:rsidR="00660503" w:rsidRPr="007D10F6" w:rsidRDefault="00660503" w:rsidP="007F1EAC">
            <w:pPr>
              <w:pStyle w:val="TableText"/>
            </w:pPr>
            <w:r w:rsidRPr="007D10F6">
              <w:rPr>
                <w:rFonts w:eastAsia="Times New Roman"/>
                <w:lang w:eastAsia="en-AU"/>
              </w:rPr>
              <w:t>Category</w:t>
            </w:r>
          </w:p>
        </w:tc>
        <w:tc>
          <w:tcPr>
            <w:tcW w:w="1960" w:type="dxa"/>
            <w:shd w:val="clear" w:color="auto" w:fill="00161F"/>
            <w:vAlign w:val="center"/>
          </w:tcPr>
          <w:p w14:paraId="2C4803E0" w14:textId="2CE82024" w:rsidR="001108F9" w:rsidRPr="007D10F6" w:rsidRDefault="00660503" w:rsidP="007F1EAC">
            <w:pPr>
              <w:pStyle w:val="TableText"/>
              <w:cnfStyle w:val="100000000000" w:firstRow="1" w:lastRow="0" w:firstColumn="0" w:lastColumn="0" w:oddVBand="0" w:evenVBand="0" w:oddHBand="0" w:evenHBand="0" w:firstRowFirstColumn="0" w:firstRowLastColumn="0" w:lastRowFirstColumn="0" w:lastRowLastColumn="0"/>
              <w:rPr>
                <w:rFonts w:eastAsia="Times New Roman"/>
                <w:lang w:eastAsia="en-AU"/>
              </w:rPr>
            </w:pPr>
            <w:r w:rsidRPr="007D10F6">
              <w:rPr>
                <w:rFonts w:eastAsia="Times New Roman"/>
                <w:color w:val="auto"/>
                <w:lang w:eastAsia="en-AU"/>
              </w:rPr>
              <w:t>Transactions</w:t>
            </w:r>
          </w:p>
          <w:p w14:paraId="5C181305" w14:textId="5BA6E264" w:rsidR="00660503" w:rsidRPr="007D10F6" w:rsidRDefault="00660503" w:rsidP="007F1EAC">
            <w:pPr>
              <w:pStyle w:val="TableText"/>
              <w:cnfStyle w:val="100000000000" w:firstRow="1" w:lastRow="0" w:firstColumn="0" w:lastColumn="0" w:oddVBand="0" w:evenVBand="0" w:oddHBand="0" w:evenHBand="0" w:firstRowFirstColumn="0" w:firstRowLastColumn="0" w:lastRowFirstColumn="0" w:lastRowLastColumn="0"/>
            </w:pPr>
            <w:r w:rsidRPr="007D10F6">
              <w:rPr>
                <w:rFonts w:eastAsia="Times New Roman"/>
                <w:lang w:eastAsia="en-AU"/>
              </w:rPr>
              <w:t>(number)</w:t>
            </w:r>
          </w:p>
        </w:tc>
        <w:tc>
          <w:tcPr>
            <w:tcW w:w="1960" w:type="dxa"/>
            <w:shd w:val="clear" w:color="auto" w:fill="00161F"/>
            <w:vAlign w:val="center"/>
          </w:tcPr>
          <w:p w14:paraId="33DDB49A" w14:textId="6025D9BF" w:rsidR="001108F9" w:rsidRPr="007D10F6" w:rsidRDefault="00660503" w:rsidP="007F1EAC">
            <w:pPr>
              <w:pStyle w:val="TableText"/>
              <w:cnfStyle w:val="100000000000" w:firstRow="1" w:lastRow="0" w:firstColumn="0" w:lastColumn="0" w:oddVBand="0" w:evenVBand="0" w:oddHBand="0" w:evenHBand="0" w:firstRowFirstColumn="0" w:firstRowLastColumn="0" w:lastRowFirstColumn="0" w:lastRowLastColumn="0"/>
              <w:rPr>
                <w:rFonts w:eastAsia="Times New Roman"/>
                <w:lang w:eastAsia="en-AU"/>
              </w:rPr>
            </w:pPr>
            <w:r w:rsidRPr="007D10F6">
              <w:rPr>
                <w:rFonts w:eastAsia="Times New Roman"/>
                <w:color w:val="auto"/>
                <w:lang w:eastAsia="en-AU"/>
              </w:rPr>
              <w:t>Transactions</w:t>
            </w:r>
          </w:p>
          <w:p w14:paraId="229E7C89" w14:textId="5F7558D4" w:rsidR="00660503" w:rsidRPr="007D10F6" w:rsidRDefault="00660503" w:rsidP="007F1EAC">
            <w:pPr>
              <w:pStyle w:val="TableText"/>
              <w:cnfStyle w:val="100000000000" w:firstRow="1" w:lastRow="0" w:firstColumn="0" w:lastColumn="0" w:oddVBand="0" w:evenVBand="0" w:oddHBand="0" w:evenHBand="0" w:firstRowFirstColumn="0" w:firstRowLastColumn="0" w:lastRowFirstColumn="0" w:lastRowLastColumn="0"/>
              <w:rPr>
                <w:rFonts w:eastAsia="Times New Roman"/>
                <w:lang w:eastAsia="en-AU"/>
              </w:rPr>
            </w:pPr>
            <w:r w:rsidRPr="007D10F6">
              <w:rPr>
                <w:rFonts w:eastAsia="Times New Roman"/>
                <w:lang w:eastAsia="en-AU"/>
              </w:rPr>
              <w:t>(per cent)</w:t>
            </w:r>
          </w:p>
        </w:tc>
        <w:tc>
          <w:tcPr>
            <w:tcW w:w="1781" w:type="dxa"/>
            <w:shd w:val="clear" w:color="auto" w:fill="00161F"/>
            <w:vAlign w:val="center"/>
          </w:tcPr>
          <w:p w14:paraId="383C920F" w14:textId="271F57F8" w:rsidR="001108F9" w:rsidRPr="007D10F6" w:rsidRDefault="00660503" w:rsidP="007F1EAC">
            <w:pPr>
              <w:pStyle w:val="TableText"/>
              <w:cnfStyle w:val="100000000000" w:firstRow="1" w:lastRow="0" w:firstColumn="0" w:lastColumn="0" w:oddVBand="0" w:evenVBand="0" w:oddHBand="0" w:evenHBand="0" w:firstRowFirstColumn="0" w:firstRowLastColumn="0" w:lastRowFirstColumn="0" w:lastRowLastColumn="0"/>
              <w:rPr>
                <w:rFonts w:eastAsia="Times New Roman"/>
                <w:lang w:eastAsia="en-AU"/>
              </w:rPr>
            </w:pPr>
            <w:r w:rsidRPr="007D10F6">
              <w:rPr>
                <w:rFonts w:eastAsia="Times New Roman"/>
                <w:color w:val="auto"/>
                <w:lang w:eastAsia="en-AU"/>
              </w:rPr>
              <w:t>Amount</w:t>
            </w:r>
          </w:p>
          <w:p w14:paraId="351C65D1" w14:textId="2F35A661" w:rsidR="00660503" w:rsidRPr="007D10F6" w:rsidRDefault="00660503" w:rsidP="007F1EAC">
            <w:pPr>
              <w:pStyle w:val="TableText"/>
              <w:cnfStyle w:val="100000000000" w:firstRow="1" w:lastRow="0" w:firstColumn="0" w:lastColumn="0" w:oddVBand="0" w:evenVBand="0" w:oddHBand="0" w:evenHBand="0" w:firstRowFirstColumn="0" w:firstRowLastColumn="0" w:lastRowFirstColumn="0" w:lastRowLastColumn="0"/>
              <w:rPr>
                <w:rFonts w:eastAsia="Times New Roman"/>
                <w:lang w:eastAsia="en-AU"/>
              </w:rPr>
            </w:pPr>
            <w:r w:rsidRPr="007D10F6">
              <w:rPr>
                <w:rFonts w:eastAsia="Times New Roman"/>
                <w:lang w:eastAsia="en-AU"/>
              </w:rPr>
              <w:t>($)</w:t>
            </w:r>
          </w:p>
        </w:tc>
        <w:tc>
          <w:tcPr>
            <w:tcW w:w="1378" w:type="dxa"/>
            <w:shd w:val="clear" w:color="auto" w:fill="00161F"/>
            <w:vAlign w:val="center"/>
          </w:tcPr>
          <w:p w14:paraId="3C40F889" w14:textId="77777777" w:rsidR="003467A5" w:rsidRDefault="00660503" w:rsidP="007F1EAC">
            <w:pPr>
              <w:pStyle w:val="TableText"/>
              <w:cnfStyle w:val="100000000000" w:firstRow="1" w:lastRow="0" w:firstColumn="0" w:lastColumn="0" w:oddVBand="0" w:evenVBand="0" w:oddHBand="0" w:evenHBand="0" w:firstRowFirstColumn="0" w:firstRowLastColumn="0" w:lastRowFirstColumn="0" w:lastRowLastColumn="0"/>
              <w:rPr>
                <w:rFonts w:eastAsia="Times New Roman"/>
                <w:color w:val="auto"/>
                <w:lang w:eastAsia="en-AU"/>
              </w:rPr>
            </w:pPr>
            <w:r w:rsidRPr="007D10F6">
              <w:rPr>
                <w:rFonts w:eastAsia="Times New Roman"/>
                <w:color w:val="auto"/>
                <w:lang w:eastAsia="en-AU"/>
              </w:rPr>
              <w:t>Amount</w:t>
            </w:r>
          </w:p>
          <w:p w14:paraId="1D7AD8CC" w14:textId="0AB426CB" w:rsidR="00660503" w:rsidRPr="007D10F6" w:rsidRDefault="00660503" w:rsidP="007F1EAC">
            <w:pPr>
              <w:pStyle w:val="TableText"/>
              <w:cnfStyle w:val="100000000000" w:firstRow="1" w:lastRow="0" w:firstColumn="0" w:lastColumn="0" w:oddVBand="0" w:evenVBand="0" w:oddHBand="0" w:evenHBand="0" w:firstRowFirstColumn="0" w:firstRowLastColumn="0" w:lastRowFirstColumn="0" w:lastRowLastColumn="0"/>
              <w:rPr>
                <w:rFonts w:eastAsia="Times New Roman"/>
                <w:lang w:eastAsia="en-AU"/>
              </w:rPr>
            </w:pPr>
            <w:r w:rsidRPr="007D10F6">
              <w:rPr>
                <w:rFonts w:eastAsia="Times New Roman"/>
                <w:lang w:eastAsia="en-AU"/>
              </w:rPr>
              <w:t>(per cent)</w:t>
            </w:r>
          </w:p>
        </w:tc>
      </w:tr>
      <w:tr w:rsidR="00660503" w14:paraId="6AE5F88F"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7" w:type="dxa"/>
            <w:shd w:val="clear" w:color="auto" w:fill="auto"/>
            <w:vAlign w:val="bottom"/>
          </w:tcPr>
          <w:p w14:paraId="65F0AA8F" w14:textId="77777777" w:rsidR="00660503" w:rsidRPr="007F1EAC" w:rsidRDefault="00660503" w:rsidP="007F1EAC">
            <w:pPr>
              <w:pStyle w:val="TableText"/>
              <w:rPr>
                <w:b w:val="0"/>
                <w:bCs w:val="0"/>
              </w:rPr>
            </w:pPr>
            <w:r w:rsidRPr="007F1EAC">
              <w:t>Participant Support</w:t>
            </w:r>
          </w:p>
        </w:tc>
        <w:tc>
          <w:tcPr>
            <w:tcW w:w="1960" w:type="dxa"/>
            <w:shd w:val="clear" w:color="auto" w:fill="auto"/>
            <w:vAlign w:val="bottom"/>
          </w:tcPr>
          <w:p w14:paraId="5CCC10AE" w14:textId="77777777" w:rsidR="00660503" w:rsidRPr="00072EBB" w:rsidRDefault="00660503"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27,385</w:t>
            </w:r>
          </w:p>
        </w:tc>
        <w:tc>
          <w:tcPr>
            <w:tcW w:w="1960" w:type="dxa"/>
            <w:shd w:val="clear" w:color="auto" w:fill="auto"/>
            <w:vAlign w:val="bottom"/>
          </w:tcPr>
          <w:p w14:paraId="1BA8D029" w14:textId="77777777" w:rsidR="00660503" w:rsidRDefault="00660503"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48.9</w:t>
            </w:r>
          </w:p>
        </w:tc>
        <w:tc>
          <w:tcPr>
            <w:tcW w:w="1781" w:type="dxa"/>
            <w:shd w:val="clear" w:color="auto" w:fill="auto"/>
            <w:vAlign w:val="bottom"/>
          </w:tcPr>
          <w:p w14:paraId="36466C6B" w14:textId="77777777" w:rsidR="00660503" w:rsidRPr="00072EBB" w:rsidRDefault="00660503"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5,488,800</w:t>
            </w:r>
          </w:p>
        </w:tc>
        <w:tc>
          <w:tcPr>
            <w:tcW w:w="1378" w:type="dxa"/>
            <w:shd w:val="clear" w:color="auto" w:fill="auto"/>
            <w:vAlign w:val="bottom"/>
          </w:tcPr>
          <w:p w14:paraId="46BA0F33" w14:textId="77777777" w:rsidR="00660503" w:rsidRDefault="00660503"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40.3</w:t>
            </w:r>
          </w:p>
        </w:tc>
      </w:tr>
      <w:tr w:rsidR="00660503" w14:paraId="7343B7FD"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7" w:type="dxa"/>
            <w:shd w:val="clear" w:color="auto" w:fill="E8E8E8"/>
            <w:vAlign w:val="bottom"/>
          </w:tcPr>
          <w:p w14:paraId="137D6868" w14:textId="77777777" w:rsidR="00660503" w:rsidRPr="007F1EAC" w:rsidRDefault="00660503" w:rsidP="007F1EAC">
            <w:pPr>
              <w:pStyle w:val="TableText"/>
              <w:rPr>
                <w:b w:val="0"/>
                <w:bCs w:val="0"/>
              </w:rPr>
            </w:pPr>
            <w:r w:rsidRPr="007F1EAC">
              <w:t>Accredited Training</w:t>
            </w:r>
          </w:p>
        </w:tc>
        <w:tc>
          <w:tcPr>
            <w:tcW w:w="1960" w:type="dxa"/>
            <w:shd w:val="clear" w:color="auto" w:fill="E8E8E8"/>
            <w:vAlign w:val="bottom"/>
          </w:tcPr>
          <w:p w14:paraId="4D1B2B55" w14:textId="3A4FD0FA" w:rsidR="00660503" w:rsidRPr="00072EBB" w:rsidRDefault="00660503"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6</w:t>
            </w:r>
            <w:r w:rsidR="001C2D05">
              <w:rPr>
                <w:szCs w:val="20"/>
              </w:rPr>
              <w:t>,</w:t>
            </w:r>
            <w:r>
              <w:rPr>
                <w:szCs w:val="20"/>
              </w:rPr>
              <w:t>888</w:t>
            </w:r>
          </w:p>
        </w:tc>
        <w:tc>
          <w:tcPr>
            <w:tcW w:w="1960" w:type="dxa"/>
            <w:shd w:val="clear" w:color="auto" w:fill="E8E8E8"/>
            <w:vAlign w:val="bottom"/>
          </w:tcPr>
          <w:p w14:paraId="265A35A5" w14:textId="77777777" w:rsidR="00660503" w:rsidRDefault="00660503"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12.3</w:t>
            </w:r>
          </w:p>
        </w:tc>
        <w:tc>
          <w:tcPr>
            <w:tcW w:w="1781" w:type="dxa"/>
            <w:shd w:val="clear" w:color="auto" w:fill="E8E8E8"/>
            <w:vAlign w:val="bottom"/>
          </w:tcPr>
          <w:p w14:paraId="6DC8C5A4" w14:textId="77777777" w:rsidR="00660503" w:rsidRDefault="00660503"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3,437,829</w:t>
            </w:r>
          </w:p>
        </w:tc>
        <w:tc>
          <w:tcPr>
            <w:tcW w:w="1378" w:type="dxa"/>
            <w:shd w:val="clear" w:color="auto" w:fill="E8E8E8"/>
            <w:vAlign w:val="bottom"/>
          </w:tcPr>
          <w:p w14:paraId="4A532874" w14:textId="77777777" w:rsidR="00660503" w:rsidRDefault="00660503"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25.2</w:t>
            </w:r>
          </w:p>
        </w:tc>
      </w:tr>
      <w:tr w:rsidR="00660503" w14:paraId="725DB1C8"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7" w:type="dxa"/>
            <w:shd w:val="clear" w:color="auto" w:fill="auto"/>
            <w:vAlign w:val="bottom"/>
          </w:tcPr>
          <w:p w14:paraId="07F65A8D" w14:textId="77777777" w:rsidR="00660503" w:rsidRPr="007F1EAC" w:rsidRDefault="00660503" w:rsidP="007F1EAC">
            <w:pPr>
              <w:pStyle w:val="TableText"/>
              <w:rPr>
                <w:b w:val="0"/>
                <w:bCs w:val="0"/>
              </w:rPr>
            </w:pPr>
            <w:r w:rsidRPr="007F1EAC">
              <w:t>Non-Vocational Training</w:t>
            </w:r>
          </w:p>
        </w:tc>
        <w:tc>
          <w:tcPr>
            <w:tcW w:w="1960" w:type="dxa"/>
            <w:shd w:val="clear" w:color="auto" w:fill="auto"/>
            <w:vAlign w:val="bottom"/>
          </w:tcPr>
          <w:p w14:paraId="10FC8D98" w14:textId="2310D460" w:rsidR="00660503" w:rsidRPr="00072EBB" w:rsidRDefault="00660503"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6</w:t>
            </w:r>
            <w:r w:rsidR="001C2D05">
              <w:rPr>
                <w:szCs w:val="20"/>
              </w:rPr>
              <w:t>,</w:t>
            </w:r>
            <w:r>
              <w:rPr>
                <w:szCs w:val="20"/>
              </w:rPr>
              <w:t>629</w:t>
            </w:r>
          </w:p>
        </w:tc>
        <w:tc>
          <w:tcPr>
            <w:tcW w:w="1960" w:type="dxa"/>
            <w:shd w:val="clear" w:color="auto" w:fill="auto"/>
            <w:vAlign w:val="bottom"/>
          </w:tcPr>
          <w:p w14:paraId="43D0C6CD" w14:textId="77777777" w:rsidR="00660503" w:rsidRDefault="00660503"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11.8</w:t>
            </w:r>
          </w:p>
        </w:tc>
        <w:tc>
          <w:tcPr>
            <w:tcW w:w="1781" w:type="dxa"/>
            <w:shd w:val="clear" w:color="auto" w:fill="auto"/>
            <w:vAlign w:val="bottom"/>
          </w:tcPr>
          <w:p w14:paraId="3B67845C" w14:textId="77777777" w:rsidR="00660503" w:rsidRDefault="00660503"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2,363,189</w:t>
            </w:r>
          </w:p>
        </w:tc>
        <w:tc>
          <w:tcPr>
            <w:tcW w:w="1378" w:type="dxa"/>
            <w:shd w:val="clear" w:color="auto" w:fill="auto"/>
            <w:vAlign w:val="bottom"/>
          </w:tcPr>
          <w:p w14:paraId="0D4D87C1" w14:textId="77777777" w:rsidR="00660503" w:rsidRDefault="00660503"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17.3</w:t>
            </w:r>
          </w:p>
        </w:tc>
      </w:tr>
      <w:tr w:rsidR="00660503" w14:paraId="1B101E8F"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7" w:type="dxa"/>
            <w:shd w:val="clear" w:color="auto" w:fill="E8E8E8"/>
            <w:vAlign w:val="bottom"/>
          </w:tcPr>
          <w:p w14:paraId="0F7A281E" w14:textId="77777777" w:rsidR="00660503" w:rsidRPr="007F1EAC" w:rsidRDefault="00660503" w:rsidP="007F1EAC">
            <w:pPr>
              <w:pStyle w:val="TableText"/>
              <w:rPr>
                <w:b w:val="0"/>
                <w:bCs w:val="0"/>
              </w:rPr>
            </w:pPr>
            <w:r w:rsidRPr="007F1EAC">
              <w:lastRenderedPageBreak/>
              <w:t>Work Related Expenses</w:t>
            </w:r>
          </w:p>
        </w:tc>
        <w:tc>
          <w:tcPr>
            <w:tcW w:w="1960" w:type="dxa"/>
            <w:shd w:val="clear" w:color="auto" w:fill="E8E8E8"/>
            <w:vAlign w:val="bottom"/>
          </w:tcPr>
          <w:p w14:paraId="5C61AE16" w14:textId="57B01A46" w:rsidR="00660503" w:rsidRPr="00072EBB" w:rsidRDefault="00660503"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5</w:t>
            </w:r>
            <w:r w:rsidR="001C2D05">
              <w:rPr>
                <w:szCs w:val="20"/>
              </w:rPr>
              <w:t>,</w:t>
            </w:r>
            <w:r>
              <w:rPr>
                <w:szCs w:val="20"/>
              </w:rPr>
              <w:t>251</w:t>
            </w:r>
          </w:p>
        </w:tc>
        <w:tc>
          <w:tcPr>
            <w:tcW w:w="1960" w:type="dxa"/>
            <w:shd w:val="clear" w:color="auto" w:fill="E8E8E8"/>
            <w:vAlign w:val="bottom"/>
          </w:tcPr>
          <w:p w14:paraId="2A605BC2" w14:textId="77777777" w:rsidR="00660503" w:rsidRDefault="00660503"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9.4</w:t>
            </w:r>
          </w:p>
        </w:tc>
        <w:tc>
          <w:tcPr>
            <w:tcW w:w="1781" w:type="dxa"/>
            <w:shd w:val="clear" w:color="auto" w:fill="E8E8E8"/>
            <w:vAlign w:val="bottom"/>
          </w:tcPr>
          <w:p w14:paraId="4DACEC2E" w14:textId="77777777" w:rsidR="00660503" w:rsidRDefault="00660503"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846,264</w:t>
            </w:r>
          </w:p>
        </w:tc>
        <w:tc>
          <w:tcPr>
            <w:tcW w:w="1378" w:type="dxa"/>
            <w:shd w:val="clear" w:color="auto" w:fill="E8E8E8"/>
            <w:vAlign w:val="bottom"/>
          </w:tcPr>
          <w:p w14:paraId="7DED7E38" w14:textId="77777777" w:rsidR="00660503" w:rsidRDefault="00660503"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6.2</w:t>
            </w:r>
          </w:p>
        </w:tc>
      </w:tr>
      <w:tr w:rsidR="00660503" w14:paraId="79231A1C"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7" w:type="dxa"/>
            <w:shd w:val="clear" w:color="auto" w:fill="auto"/>
            <w:vAlign w:val="bottom"/>
          </w:tcPr>
          <w:p w14:paraId="5471234C" w14:textId="77777777" w:rsidR="00660503" w:rsidRPr="007F1EAC" w:rsidRDefault="00660503" w:rsidP="007F1EAC">
            <w:pPr>
              <w:pStyle w:val="TableText"/>
              <w:rPr>
                <w:b w:val="0"/>
                <w:bCs w:val="0"/>
              </w:rPr>
            </w:pPr>
            <w:r w:rsidRPr="007F1EAC">
              <w:t>Accredited Interpreter Services</w:t>
            </w:r>
          </w:p>
        </w:tc>
        <w:tc>
          <w:tcPr>
            <w:tcW w:w="1960" w:type="dxa"/>
            <w:shd w:val="clear" w:color="auto" w:fill="auto"/>
            <w:vAlign w:val="bottom"/>
          </w:tcPr>
          <w:p w14:paraId="1364022A" w14:textId="19ECE080" w:rsidR="00660503" w:rsidRPr="00072EBB" w:rsidRDefault="00660503"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3</w:t>
            </w:r>
            <w:r w:rsidR="001C2D05">
              <w:rPr>
                <w:szCs w:val="20"/>
              </w:rPr>
              <w:t>,</w:t>
            </w:r>
            <w:r>
              <w:rPr>
                <w:szCs w:val="20"/>
              </w:rPr>
              <w:t>548</w:t>
            </w:r>
          </w:p>
        </w:tc>
        <w:tc>
          <w:tcPr>
            <w:tcW w:w="1960" w:type="dxa"/>
            <w:shd w:val="clear" w:color="auto" w:fill="auto"/>
            <w:vAlign w:val="bottom"/>
          </w:tcPr>
          <w:p w14:paraId="7EB3B9C7" w14:textId="77777777" w:rsidR="00660503" w:rsidRDefault="00660503"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6.3</w:t>
            </w:r>
          </w:p>
        </w:tc>
        <w:tc>
          <w:tcPr>
            <w:tcW w:w="1781" w:type="dxa"/>
            <w:shd w:val="clear" w:color="auto" w:fill="auto"/>
            <w:vAlign w:val="bottom"/>
          </w:tcPr>
          <w:p w14:paraId="4FEB1428" w14:textId="77777777" w:rsidR="00660503" w:rsidRDefault="00660503"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220,531</w:t>
            </w:r>
          </w:p>
        </w:tc>
        <w:tc>
          <w:tcPr>
            <w:tcW w:w="1378" w:type="dxa"/>
            <w:shd w:val="clear" w:color="auto" w:fill="auto"/>
            <w:vAlign w:val="bottom"/>
          </w:tcPr>
          <w:p w14:paraId="08712EF5" w14:textId="77777777" w:rsidR="00660503" w:rsidRDefault="00660503"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1.6</w:t>
            </w:r>
          </w:p>
        </w:tc>
      </w:tr>
      <w:tr w:rsidR="00660503" w14:paraId="17492E80"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7" w:type="dxa"/>
            <w:shd w:val="clear" w:color="auto" w:fill="E8E8E8"/>
            <w:vAlign w:val="bottom"/>
          </w:tcPr>
          <w:p w14:paraId="52AD8B59" w14:textId="77777777" w:rsidR="00660503" w:rsidRPr="007F1EAC" w:rsidRDefault="00660503" w:rsidP="007F1EAC">
            <w:pPr>
              <w:pStyle w:val="TableText"/>
              <w:rPr>
                <w:b w:val="0"/>
                <w:bCs w:val="0"/>
              </w:rPr>
            </w:pPr>
            <w:r w:rsidRPr="007F1EAC">
              <w:t>Professional Services</w:t>
            </w:r>
          </w:p>
        </w:tc>
        <w:tc>
          <w:tcPr>
            <w:tcW w:w="1960" w:type="dxa"/>
            <w:shd w:val="clear" w:color="auto" w:fill="E8E8E8"/>
            <w:vAlign w:val="bottom"/>
          </w:tcPr>
          <w:p w14:paraId="66C7B3D1" w14:textId="2F6D45A6" w:rsidR="00660503" w:rsidRPr="00072EBB" w:rsidRDefault="00660503"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3</w:t>
            </w:r>
            <w:r w:rsidR="001C2D05">
              <w:rPr>
                <w:szCs w:val="20"/>
              </w:rPr>
              <w:t>,</w:t>
            </w:r>
            <w:r>
              <w:rPr>
                <w:szCs w:val="20"/>
              </w:rPr>
              <w:t>535</w:t>
            </w:r>
          </w:p>
        </w:tc>
        <w:tc>
          <w:tcPr>
            <w:tcW w:w="1960" w:type="dxa"/>
            <w:shd w:val="clear" w:color="auto" w:fill="E8E8E8"/>
            <w:vAlign w:val="bottom"/>
          </w:tcPr>
          <w:p w14:paraId="164A34A4" w14:textId="77777777" w:rsidR="00660503" w:rsidRDefault="00660503"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6.3</w:t>
            </w:r>
          </w:p>
        </w:tc>
        <w:tc>
          <w:tcPr>
            <w:tcW w:w="1781" w:type="dxa"/>
            <w:shd w:val="clear" w:color="auto" w:fill="E8E8E8"/>
            <w:vAlign w:val="bottom"/>
          </w:tcPr>
          <w:p w14:paraId="37D237A5" w14:textId="77777777" w:rsidR="00660503" w:rsidRDefault="00660503"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561,415</w:t>
            </w:r>
          </w:p>
        </w:tc>
        <w:tc>
          <w:tcPr>
            <w:tcW w:w="1378" w:type="dxa"/>
            <w:shd w:val="clear" w:color="auto" w:fill="E8E8E8"/>
            <w:vAlign w:val="bottom"/>
          </w:tcPr>
          <w:p w14:paraId="16AD7409" w14:textId="77777777" w:rsidR="00660503" w:rsidRDefault="00660503"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4.1</w:t>
            </w:r>
          </w:p>
        </w:tc>
      </w:tr>
      <w:tr w:rsidR="00660503" w14:paraId="07ACC679"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7" w:type="dxa"/>
            <w:shd w:val="clear" w:color="auto" w:fill="auto"/>
            <w:vAlign w:val="bottom"/>
          </w:tcPr>
          <w:p w14:paraId="6D89A4F0" w14:textId="77777777" w:rsidR="00660503" w:rsidRPr="007F1EAC" w:rsidRDefault="00660503" w:rsidP="007F1EAC">
            <w:pPr>
              <w:pStyle w:val="TableText"/>
              <w:rPr>
                <w:b w:val="0"/>
                <w:bCs w:val="0"/>
              </w:rPr>
            </w:pPr>
            <w:r w:rsidRPr="007F1EAC">
              <w:t>Non-Accredited Training</w:t>
            </w:r>
          </w:p>
        </w:tc>
        <w:tc>
          <w:tcPr>
            <w:tcW w:w="1960" w:type="dxa"/>
            <w:shd w:val="clear" w:color="auto" w:fill="auto"/>
            <w:vAlign w:val="bottom"/>
          </w:tcPr>
          <w:p w14:paraId="54896D1E" w14:textId="0E15BF29" w:rsidR="00660503" w:rsidRPr="00072EBB" w:rsidRDefault="00660503"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1</w:t>
            </w:r>
            <w:r w:rsidR="001C2D05">
              <w:rPr>
                <w:szCs w:val="20"/>
              </w:rPr>
              <w:t>,</w:t>
            </w:r>
            <w:r>
              <w:rPr>
                <w:szCs w:val="20"/>
              </w:rPr>
              <w:t>963</w:t>
            </w:r>
          </w:p>
        </w:tc>
        <w:tc>
          <w:tcPr>
            <w:tcW w:w="1960" w:type="dxa"/>
            <w:shd w:val="clear" w:color="auto" w:fill="auto"/>
            <w:vAlign w:val="bottom"/>
          </w:tcPr>
          <w:p w14:paraId="372C0153" w14:textId="77777777" w:rsidR="00660503" w:rsidRDefault="00660503"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3.5</w:t>
            </w:r>
          </w:p>
        </w:tc>
        <w:tc>
          <w:tcPr>
            <w:tcW w:w="1781" w:type="dxa"/>
            <w:shd w:val="clear" w:color="auto" w:fill="auto"/>
            <w:vAlign w:val="bottom"/>
          </w:tcPr>
          <w:p w14:paraId="2E3B966F" w14:textId="77777777" w:rsidR="00660503" w:rsidRDefault="00660503"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619,751</w:t>
            </w:r>
          </w:p>
        </w:tc>
        <w:tc>
          <w:tcPr>
            <w:tcW w:w="1378" w:type="dxa"/>
            <w:shd w:val="clear" w:color="auto" w:fill="auto"/>
            <w:vAlign w:val="bottom"/>
          </w:tcPr>
          <w:p w14:paraId="3F06EC87" w14:textId="77777777" w:rsidR="00660503" w:rsidRDefault="00660503"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4.5</w:t>
            </w:r>
          </w:p>
        </w:tc>
      </w:tr>
      <w:tr w:rsidR="00660503" w14:paraId="1E90B8D9"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7" w:type="dxa"/>
            <w:shd w:val="clear" w:color="auto" w:fill="E8E8E8"/>
            <w:vAlign w:val="bottom"/>
          </w:tcPr>
          <w:p w14:paraId="0A46B1C1" w14:textId="77777777" w:rsidR="00660503" w:rsidRPr="007F1EAC" w:rsidRDefault="00660503" w:rsidP="007F1EAC">
            <w:pPr>
              <w:pStyle w:val="TableText"/>
              <w:rPr>
                <w:b w:val="0"/>
                <w:bCs w:val="0"/>
              </w:rPr>
            </w:pPr>
            <w:r w:rsidRPr="007F1EAC">
              <w:t>Child Care Costs</w:t>
            </w:r>
          </w:p>
        </w:tc>
        <w:tc>
          <w:tcPr>
            <w:tcW w:w="1960" w:type="dxa"/>
            <w:shd w:val="clear" w:color="auto" w:fill="E8E8E8"/>
            <w:vAlign w:val="bottom"/>
          </w:tcPr>
          <w:p w14:paraId="551DE984" w14:textId="77777777" w:rsidR="00660503" w:rsidRDefault="00660503"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550</w:t>
            </w:r>
          </w:p>
        </w:tc>
        <w:tc>
          <w:tcPr>
            <w:tcW w:w="1960" w:type="dxa"/>
            <w:shd w:val="clear" w:color="auto" w:fill="E8E8E8"/>
            <w:vAlign w:val="bottom"/>
          </w:tcPr>
          <w:p w14:paraId="779453D4" w14:textId="77777777" w:rsidR="00660503" w:rsidRDefault="00660503"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1.0</w:t>
            </w:r>
          </w:p>
        </w:tc>
        <w:tc>
          <w:tcPr>
            <w:tcW w:w="1781" w:type="dxa"/>
            <w:shd w:val="clear" w:color="auto" w:fill="E8E8E8"/>
            <w:vAlign w:val="bottom"/>
          </w:tcPr>
          <w:p w14:paraId="1060D4EB" w14:textId="77777777" w:rsidR="00660503" w:rsidRDefault="00660503"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79,262</w:t>
            </w:r>
          </w:p>
        </w:tc>
        <w:tc>
          <w:tcPr>
            <w:tcW w:w="1378" w:type="dxa"/>
            <w:shd w:val="clear" w:color="auto" w:fill="E8E8E8"/>
            <w:vAlign w:val="bottom"/>
          </w:tcPr>
          <w:p w14:paraId="6DD4FA3C" w14:textId="77777777" w:rsidR="00660503" w:rsidRDefault="00660503"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0.6</w:t>
            </w:r>
          </w:p>
        </w:tc>
      </w:tr>
      <w:tr w:rsidR="00660503" w14:paraId="61B7EE54"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7" w:type="dxa"/>
            <w:shd w:val="clear" w:color="auto" w:fill="auto"/>
            <w:vAlign w:val="bottom"/>
          </w:tcPr>
          <w:p w14:paraId="311029C9" w14:textId="77777777" w:rsidR="00660503" w:rsidRPr="007F1EAC" w:rsidRDefault="00660503" w:rsidP="007F1EAC">
            <w:pPr>
              <w:pStyle w:val="TableText"/>
              <w:rPr>
                <w:b w:val="0"/>
                <w:bCs w:val="0"/>
              </w:rPr>
            </w:pPr>
            <w:r w:rsidRPr="007F1EAC">
              <w:t>Work Experience</w:t>
            </w:r>
          </w:p>
        </w:tc>
        <w:tc>
          <w:tcPr>
            <w:tcW w:w="1960" w:type="dxa"/>
            <w:shd w:val="clear" w:color="auto" w:fill="auto"/>
            <w:vAlign w:val="bottom"/>
          </w:tcPr>
          <w:p w14:paraId="541FCC66" w14:textId="77777777" w:rsidR="00660503" w:rsidRDefault="00660503"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122</w:t>
            </w:r>
          </w:p>
        </w:tc>
        <w:tc>
          <w:tcPr>
            <w:tcW w:w="1960" w:type="dxa"/>
            <w:shd w:val="clear" w:color="auto" w:fill="auto"/>
            <w:vAlign w:val="bottom"/>
          </w:tcPr>
          <w:p w14:paraId="62F150BA" w14:textId="77777777" w:rsidR="00660503" w:rsidRDefault="00660503"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0.2</w:t>
            </w:r>
          </w:p>
        </w:tc>
        <w:tc>
          <w:tcPr>
            <w:tcW w:w="1781" w:type="dxa"/>
            <w:shd w:val="clear" w:color="auto" w:fill="auto"/>
            <w:vAlign w:val="bottom"/>
          </w:tcPr>
          <w:p w14:paraId="5EB2CA15" w14:textId="77777777" w:rsidR="00660503" w:rsidRDefault="00660503"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14,218</w:t>
            </w:r>
          </w:p>
        </w:tc>
        <w:tc>
          <w:tcPr>
            <w:tcW w:w="1378" w:type="dxa"/>
            <w:shd w:val="clear" w:color="auto" w:fill="auto"/>
            <w:vAlign w:val="bottom"/>
          </w:tcPr>
          <w:p w14:paraId="0BFF71A8" w14:textId="77777777" w:rsidR="00660503" w:rsidRDefault="00660503"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0.1</w:t>
            </w:r>
          </w:p>
        </w:tc>
      </w:tr>
      <w:tr w:rsidR="00660503" w14:paraId="6E36DB61"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7" w:type="dxa"/>
            <w:shd w:val="clear" w:color="auto" w:fill="E8E8E8"/>
            <w:vAlign w:val="bottom"/>
          </w:tcPr>
          <w:p w14:paraId="683F0479" w14:textId="77777777" w:rsidR="00660503" w:rsidRPr="007F1EAC" w:rsidRDefault="00660503" w:rsidP="007F1EAC">
            <w:pPr>
              <w:pStyle w:val="TableText"/>
              <w:rPr>
                <w:b w:val="0"/>
                <w:bCs w:val="0"/>
              </w:rPr>
            </w:pPr>
            <w:r w:rsidRPr="007F1EAC">
              <w:t>Job Related Mentoring</w:t>
            </w:r>
          </w:p>
        </w:tc>
        <w:tc>
          <w:tcPr>
            <w:tcW w:w="1960" w:type="dxa"/>
            <w:shd w:val="clear" w:color="auto" w:fill="E8E8E8"/>
            <w:vAlign w:val="bottom"/>
          </w:tcPr>
          <w:p w14:paraId="549B8EBE" w14:textId="77777777" w:rsidR="00660503" w:rsidRDefault="00660503"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77</w:t>
            </w:r>
          </w:p>
        </w:tc>
        <w:tc>
          <w:tcPr>
            <w:tcW w:w="1960" w:type="dxa"/>
            <w:shd w:val="clear" w:color="auto" w:fill="E8E8E8"/>
            <w:vAlign w:val="bottom"/>
          </w:tcPr>
          <w:p w14:paraId="6EBFE15E" w14:textId="77777777" w:rsidR="00660503" w:rsidRDefault="00660503"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0.1</w:t>
            </w:r>
          </w:p>
        </w:tc>
        <w:tc>
          <w:tcPr>
            <w:tcW w:w="1781" w:type="dxa"/>
            <w:shd w:val="clear" w:color="auto" w:fill="E8E8E8"/>
            <w:vAlign w:val="bottom"/>
          </w:tcPr>
          <w:p w14:paraId="5235C4E4" w14:textId="735330CD" w:rsidR="00660503" w:rsidRDefault="00660503"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2</w:t>
            </w:r>
            <w:r w:rsidR="001C2D05">
              <w:rPr>
                <w:szCs w:val="20"/>
              </w:rPr>
              <w:t>,</w:t>
            </w:r>
            <w:r>
              <w:rPr>
                <w:szCs w:val="20"/>
              </w:rPr>
              <w:t>491</w:t>
            </w:r>
          </w:p>
        </w:tc>
        <w:tc>
          <w:tcPr>
            <w:tcW w:w="1378" w:type="dxa"/>
            <w:shd w:val="clear" w:color="auto" w:fill="E8E8E8"/>
            <w:vAlign w:val="bottom"/>
          </w:tcPr>
          <w:p w14:paraId="73CF2E79" w14:textId="77777777" w:rsidR="00660503" w:rsidRDefault="00660503"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0.0</w:t>
            </w:r>
          </w:p>
        </w:tc>
      </w:tr>
      <w:tr w:rsidR="00660503" w:rsidRPr="001E1238" w14:paraId="1892EBDB"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7" w:type="dxa"/>
            <w:shd w:val="clear" w:color="auto" w:fill="auto"/>
            <w:vAlign w:val="bottom"/>
          </w:tcPr>
          <w:p w14:paraId="498B0928" w14:textId="77777777" w:rsidR="00660503" w:rsidRPr="00966773" w:rsidRDefault="00660503" w:rsidP="007F1EAC">
            <w:pPr>
              <w:pStyle w:val="TableText"/>
            </w:pPr>
            <w:r>
              <w:t>Total</w:t>
            </w:r>
          </w:p>
        </w:tc>
        <w:tc>
          <w:tcPr>
            <w:tcW w:w="1960" w:type="dxa"/>
            <w:shd w:val="clear" w:color="auto" w:fill="auto"/>
            <w:vAlign w:val="bottom"/>
          </w:tcPr>
          <w:p w14:paraId="75EB132D" w14:textId="77777777" w:rsidR="00660503" w:rsidRDefault="00660503" w:rsidP="007F1EAC">
            <w:pPr>
              <w:pStyle w:val="TableText"/>
              <w:jc w:val="right"/>
              <w:cnfStyle w:val="000000100000" w:firstRow="0" w:lastRow="0" w:firstColumn="0" w:lastColumn="0" w:oddVBand="0" w:evenVBand="0" w:oddHBand="1" w:evenHBand="0" w:firstRowFirstColumn="0" w:firstRowLastColumn="0" w:lastRowFirstColumn="0" w:lastRowLastColumn="0"/>
              <w:rPr>
                <w:b/>
                <w:szCs w:val="20"/>
              </w:rPr>
            </w:pPr>
            <w:r>
              <w:rPr>
                <w:b/>
                <w:szCs w:val="20"/>
              </w:rPr>
              <w:t>55,948</w:t>
            </w:r>
          </w:p>
        </w:tc>
        <w:tc>
          <w:tcPr>
            <w:tcW w:w="1960" w:type="dxa"/>
            <w:shd w:val="clear" w:color="auto" w:fill="auto"/>
            <w:vAlign w:val="bottom"/>
          </w:tcPr>
          <w:p w14:paraId="564BA8C5" w14:textId="77777777" w:rsidR="00660503" w:rsidRDefault="00660503" w:rsidP="007F1EAC">
            <w:pPr>
              <w:pStyle w:val="TableText"/>
              <w:jc w:val="right"/>
              <w:cnfStyle w:val="000000100000" w:firstRow="0" w:lastRow="0" w:firstColumn="0" w:lastColumn="0" w:oddVBand="0" w:evenVBand="0" w:oddHBand="1" w:evenHBand="0" w:firstRowFirstColumn="0" w:firstRowLastColumn="0" w:lastRowFirstColumn="0" w:lastRowLastColumn="0"/>
              <w:rPr>
                <w:b/>
                <w:szCs w:val="20"/>
              </w:rPr>
            </w:pPr>
            <w:r>
              <w:rPr>
                <w:b/>
                <w:szCs w:val="20"/>
              </w:rPr>
              <w:t>100.0</w:t>
            </w:r>
          </w:p>
        </w:tc>
        <w:tc>
          <w:tcPr>
            <w:tcW w:w="1781" w:type="dxa"/>
            <w:shd w:val="clear" w:color="auto" w:fill="auto"/>
            <w:vAlign w:val="bottom"/>
          </w:tcPr>
          <w:p w14:paraId="2F967E7C" w14:textId="77777777" w:rsidR="00660503" w:rsidRDefault="00660503" w:rsidP="007F1EAC">
            <w:pPr>
              <w:pStyle w:val="TableText"/>
              <w:jc w:val="right"/>
              <w:cnfStyle w:val="000000100000" w:firstRow="0" w:lastRow="0" w:firstColumn="0" w:lastColumn="0" w:oddVBand="0" w:evenVBand="0" w:oddHBand="1" w:evenHBand="0" w:firstRowFirstColumn="0" w:firstRowLastColumn="0" w:lastRowFirstColumn="0" w:lastRowLastColumn="0"/>
              <w:rPr>
                <w:b/>
                <w:szCs w:val="20"/>
              </w:rPr>
            </w:pPr>
            <w:r>
              <w:rPr>
                <w:b/>
                <w:szCs w:val="20"/>
              </w:rPr>
              <w:t>13,633,750</w:t>
            </w:r>
          </w:p>
        </w:tc>
        <w:tc>
          <w:tcPr>
            <w:tcW w:w="1378" w:type="dxa"/>
            <w:shd w:val="clear" w:color="auto" w:fill="auto"/>
            <w:vAlign w:val="bottom"/>
          </w:tcPr>
          <w:p w14:paraId="3B7F2A9F" w14:textId="77777777" w:rsidR="00660503" w:rsidRDefault="00660503" w:rsidP="007F1EAC">
            <w:pPr>
              <w:pStyle w:val="TableText"/>
              <w:jc w:val="right"/>
              <w:cnfStyle w:val="000000100000" w:firstRow="0" w:lastRow="0" w:firstColumn="0" w:lastColumn="0" w:oddVBand="0" w:evenVBand="0" w:oddHBand="1" w:evenHBand="0" w:firstRowFirstColumn="0" w:firstRowLastColumn="0" w:lastRowFirstColumn="0" w:lastRowLastColumn="0"/>
              <w:rPr>
                <w:b/>
                <w:szCs w:val="20"/>
              </w:rPr>
            </w:pPr>
            <w:r>
              <w:rPr>
                <w:b/>
                <w:szCs w:val="20"/>
              </w:rPr>
              <w:t>100.0</w:t>
            </w:r>
          </w:p>
        </w:tc>
      </w:tr>
    </w:tbl>
    <w:p w14:paraId="7546F1F3" w14:textId="77777777" w:rsidR="003467A5" w:rsidRDefault="00DD0BFD">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5E9DDB7E" w14:textId="60C4B454" w:rsidR="004310DB" w:rsidRDefault="00660503" w:rsidP="007F1EAC">
      <w:pPr>
        <w:pStyle w:val="SourceandNotes"/>
        <w:rPr>
          <w:rFonts w:eastAsia="Calibri"/>
        </w:rPr>
      </w:pPr>
      <w:r>
        <w:rPr>
          <w:rFonts w:eastAsia="Calibri"/>
        </w:rPr>
        <w:t>Base: Participation Fund expended transactions made by 31 December 2020 (n=55,948)</w:t>
      </w:r>
    </w:p>
    <w:p w14:paraId="2BBEEAED" w14:textId="08A9F7BC" w:rsidR="00C60552" w:rsidRPr="00C60552" w:rsidRDefault="006A7D1B" w:rsidP="00C60552">
      <w:pPr>
        <w:pStyle w:val="Tablecaption"/>
      </w:pPr>
      <w:bookmarkStart w:id="477" w:name="_Toc102986142"/>
      <w:r>
        <w:t xml:space="preserve">Table </w:t>
      </w:r>
      <w:r w:rsidR="005E36DA">
        <w:t>A9</w:t>
      </w:r>
      <w:r>
        <w:t>.</w:t>
      </w:r>
      <w:r w:rsidR="00285885">
        <w:t>2</w:t>
      </w:r>
      <w:r w:rsidR="00DC2FED">
        <w:t>:</w:t>
      </w:r>
      <w:r>
        <w:t xml:space="preserve"> Participation Fund expended transactions by demographic cohort</w:t>
      </w:r>
      <w:bookmarkEnd w:id="477"/>
    </w:p>
    <w:tbl>
      <w:tblPr>
        <w:tblStyle w:val="TtWReportTableTemplate2"/>
        <w:tblW w:w="93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56"/>
        <w:gridCol w:w="1255"/>
        <w:gridCol w:w="1381"/>
        <w:gridCol w:w="1381"/>
        <w:gridCol w:w="1254"/>
        <w:gridCol w:w="1254"/>
        <w:gridCol w:w="1254"/>
      </w:tblGrid>
      <w:tr w:rsidR="006A7D1B" w:rsidRPr="00227732" w14:paraId="476963B6" w14:textId="77777777" w:rsidTr="007F1EA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556" w:type="dxa"/>
            <w:shd w:val="clear" w:color="auto" w:fill="00161F"/>
            <w:vAlign w:val="center"/>
          </w:tcPr>
          <w:p w14:paraId="3321A3E2" w14:textId="77777777" w:rsidR="006A7D1B" w:rsidRPr="007F1EAC" w:rsidRDefault="006A7D1B" w:rsidP="007F1EAC">
            <w:pPr>
              <w:pStyle w:val="TableText"/>
              <w:rPr>
                <w:b w:val="0"/>
                <w:bCs w:val="0"/>
              </w:rPr>
            </w:pPr>
            <w:r w:rsidRPr="007F1EAC">
              <w:rPr>
                <w:rFonts w:eastAsia="Times New Roman"/>
                <w:lang w:eastAsia="en-AU"/>
              </w:rPr>
              <w:t>Category</w:t>
            </w:r>
          </w:p>
        </w:tc>
        <w:tc>
          <w:tcPr>
            <w:tcW w:w="1255" w:type="dxa"/>
            <w:shd w:val="clear" w:color="auto" w:fill="00161F"/>
            <w:vAlign w:val="center"/>
          </w:tcPr>
          <w:p w14:paraId="59AC77FA" w14:textId="7E187ACF" w:rsidR="001108F9" w:rsidRPr="007F1EAC" w:rsidRDefault="006A7D1B" w:rsidP="007F1EAC">
            <w:pPr>
              <w:pStyle w:val="TableText"/>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 w:val="0"/>
                <w:color w:val="auto"/>
                <w:lang w:eastAsia="en-AU"/>
              </w:rPr>
              <w:t>Male (n=2</w:t>
            </w:r>
            <w:r w:rsidR="007432AD" w:rsidRPr="007F1EAC">
              <w:rPr>
                <w:rFonts w:eastAsia="Times New Roman"/>
                <w:b w:val="0"/>
                <w:color w:val="auto"/>
                <w:lang w:eastAsia="en-AU"/>
              </w:rPr>
              <w:t>,</w:t>
            </w:r>
            <w:r w:rsidRPr="007F1EAC">
              <w:rPr>
                <w:rFonts w:eastAsia="Times New Roman"/>
                <w:b w:val="0"/>
                <w:color w:val="auto"/>
                <w:lang w:eastAsia="en-AU"/>
              </w:rPr>
              <w:t>465)</w:t>
            </w:r>
          </w:p>
          <w:p w14:paraId="2C98DA56" w14:textId="5FC31293" w:rsidR="006A7D1B" w:rsidRPr="007F1EAC" w:rsidRDefault="006A7D1B" w:rsidP="007F1EAC">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7F1EAC">
              <w:rPr>
                <w:rFonts w:eastAsia="Times New Roman"/>
                <w:lang w:eastAsia="en-AU"/>
              </w:rPr>
              <w:t>per cent</w:t>
            </w:r>
          </w:p>
        </w:tc>
        <w:tc>
          <w:tcPr>
            <w:tcW w:w="1381" w:type="dxa"/>
            <w:shd w:val="clear" w:color="auto" w:fill="00161F"/>
            <w:vAlign w:val="center"/>
          </w:tcPr>
          <w:p w14:paraId="7D65D7F6" w14:textId="0C2C64E4" w:rsidR="001108F9" w:rsidRPr="007F1EAC" w:rsidRDefault="006A7D1B" w:rsidP="007F1EAC">
            <w:pPr>
              <w:pStyle w:val="TableText"/>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 w:val="0"/>
                <w:color w:val="auto"/>
                <w:lang w:eastAsia="en-AU"/>
              </w:rPr>
              <w:t>Female (n=53,360)</w:t>
            </w:r>
          </w:p>
          <w:p w14:paraId="7EFCE8C9" w14:textId="4883A536" w:rsidR="006A7D1B" w:rsidRPr="007F1EAC" w:rsidRDefault="006A7D1B" w:rsidP="007F1EAC">
            <w:pPr>
              <w:pStyle w:val="TableText"/>
              <w:cnfStyle w:val="100000000000" w:firstRow="1" w:lastRow="0" w:firstColumn="0" w:lastColumn="0" w:oddVBand="0" w:evenVBand="0" w:oddHBand="0" w:evenHBand="0" w:firstRowFirstColumn="0" w:firstRowLastColumn="0" w:lastRowFirstColumn="0" w:lastRowLastColumn="0"/>
              <w:rPr>
                <w:rFonts w:eastAsia="Times New Roman"/>
                <w:b w:val="0"/>
                <w:bCs w:val="0"/>
                <w:lang w:eastAsia="en-AU"/>
              </w:rPr>
            </w:pPr>
            <w:r w:rsidRPr="007F1EAC">
              <w:rPr>
                <w:rFonts w:eastAsia="Times New Roman"/>
                <w:lang w:eastAsia="en-AU"/>
              </w:rPr>
              <w:t>per cent</w:t>
            </w:r>
          </w:p>
        </w:tc>
        <w:tc>
          <w:tcPr>
            <w:tcW w:w="1381" w:type="dxa"/>
            <w:shd w:val="clear" w:color="auto" w:fill="00161F"/>
            <w:vAlign w:val="center"/>
          </w:tcPr>
          <w:p w14:paraId="72CCD331" w14:textId="55273700" w:rsidR="001108F9" w:rsidRPr="007F1EAC" w:rsidRDefault="00DF520D" w:rsidP="007F1EAC">
            <w:pPr>
              <w:pStyle w:val="TableText"/>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 w:val="0"/>
                <w:color w:val="auto"/>
                <w:lang w:eastAsia="en-AU"/>
              </w:rPr>
              <w:t>Aboriginal</w:t>
            </w:r>
            <w:r w:rsidR="009B7B6B" w:rsidRPr="007F1EAC">
              <w:rPr>
                <w:rFonts w:eastAsia="Times New Roman"/>
                <w:b w:val="0"/>
                <w:color w:val="auto"/>
                <w:lang w:eastAsia="en-AU"/>
              </w:rPr>
              <w:t xml:space="preserve"> and/or Torres Strait Islander </w:t>
            </w:r>
            <w:r w:rsidR="006A7D1B" w:rsidRPr="007F1EAC">
              <w:rPr>
                <w:rFonts w:eastAsia="Times New Roman"/>
                <w:b w:val="0"/>
                <w:color w:val="auto"/>
                <w:lang w:eastAsia="en-AU"/>
              </w:rPr>
              <w:t>(n=15,313)</w:t>
            </w:r>
          </w:p>
          <w:p w14:paraId="477B552A" w14:textId="471B0648" w:rsidR="006A7D1B" w:rsidRPr="007F1EAC" w:rsidRDefault="006A7D1B" w:rsidP="007F1EAC">
            <w:pPr>
              <w:pStyle w:val="TableText"/>
              <w:cnfStyle w:val="100000000000" w:firstRow="1" w:lastRow="0" w:firstColumn="0" w:lastColumn="0" w:oddVBand="0" w:evenVBand="0" w:oddHBand="0" w:evenHBand="0" w:firstRowFirstColumn="0" w:firstRowLastColumn="0" w:lastRowFirstColumn="0" w:lastRowLastColumn="0"/>
              <w:rPr>
                <w:rFonts w:eastAsia="Times New Roman"/>
                <w:b w:val="0"/>
                <w:bCs w:val="0"/>
                <w:lang w:eastAsia="en-AU"/>
              </w:rPr>
            </w:pPr>
            <w:r w:rsidRPr="007F1EAC">
              <w:rPr>
                <w:rFonts w:eastAsia="Times New Roman"/>
                <w:lang w:eastAsia="en-AU"/>
              </w:rPr>
              <w:t>per cent</w:t>
            </w:r>
          </w:p>
        </w:tc>
        <w:tc>
          <w:tcPr>
            <w:tcW w:w="1254" w:type="dxa"/>
            <w:shd w:val="clear" w:color="auto" w:fill="00161F"/>
            <w:vAlign w:val="center"/>
          </w:tcPr>
          <w:p w14:paraId="3C564F7D" w14:textId="5C75D969" w:rsidR="001108F9" w:rsidRPr="007F1EAC" w:rsidRDefault="006A7D1B" w:rsidP="007F1EAC">
            <w:pPr>
              <w:pStyle w:val="TableText"/>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 w:val="0"/>
                <w:color w:val="auto"/>
                <w:lang w:eastAsia="en-AU"/>
              </w:rPr>
              <w:t>CALD (n=9</w:t>
            </w:r>
            <w:r w:rsidR="007432AD" w:rsidRPr="007F1EAC">
              <w:rPr>
                <w:rFonts w:eastAsia="Times New Roman"/>
                <w:b w:val="0"/>
                <w:color w:val="auto"/>
                <w:lang w:eastAsia="en-AU"/>
              </w:rPr>
              <w:t>,</w:t>
            </w:r>
            <w:r w:rsidRPr="007F1EAC">
              <w:rPr>
                <w:rFonts w:eastAsia="Times New Roman"/>
                <w:b w:val="0"/>
                <w:color w:val="auto"/>
                <w:lang w:eastAsia="en-AU"/>
              </w:rPr>
              <w:t>211)</w:t>
            </w:r>
          </w:p>
          <w:p w14:paraId="617F06B2" w14:textId="36CEF33E" w:rsidR="006A7D1B" w:rsidRPr="007F1EAC" w:rsidRDefault="006A7D1B" w:rsidP="007F1EAC">
            <w:pPr>
              <w:pStyle w:val="TableText"/>
              <w:cnfStyle w:val="100000000000" w:firstRow="1" w:lastRow="0" w:firstColumn="0" w:lastColumn="0" w:oddVBand="0" w:evenVBand="0" w:oddHBand="0" w:evenHBand="0" w:firstRowFirstColumn="0" w:firstRowLastColumn="0" w:lastRowFirstColumn="0" w:lastRowLastColumn="0"/>
              <w:rPr>
                <w:rFonts w:eastAsia="Times New Roman"/>
                <w:b w:val="0"/>
                <w:bCs w:val="0"/>
                <w:lang w:eastAsia="en-AU"/>
              </w:rPr>
            </w:pPr>
            <w:r w:rsidRPr="007F1EAC">
              <w:rPr>
                <w:rFonts w:eastAsia="Times New Roman"/>
                <w:lang w:eastAsia="en-AU"/>
              </w:rPr>
              <w:t>per cent</w:t>
            </w:r>
          </w:p>
        </w:tc>
        <w:tc>
          <w:tcPr>
            <w:tcW w:w="1254" w:type="dxa"/>
            <w:shd w:val="clear" w:color="auto" w:fill="00161F"/>
            <w:vAlign w:val="center"/>
          </w:tcPr>
          <w:p w14:paraId="3003A291" w14:textId="302265E4" w:rsidR="001108F9" w:rsidRPr="007F1EAC" w:rsidRDefault="006A7D1B" w:rsidP="007F1EAC">
            <w:pPr>
              <w:pStyle w:val="TableText"/>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 w:val="0"/>
                <w:color w:val="auto"/>
                <w:lang w:eastAsia="en-AU"/>
              </w:rPr>
              <w:t>Person with disability (n=7</w:t>
            </w:r>
            <w:r w:rsidR="007432AD" w:rsidRPr="007F1EAC">
              <w:rPr>
                <w:rFonts w:eastAsia="Times New Roman"/>
                <w:b w:val="0"/>
                <w:color w:val="auto"/>
                <w:lang w:eastAsia="en-AU"/>
              </w:rPr>
              <w:t>,</w:t>
            </w:r>
            <w:r w:rsidRPr="007F1EAC">
              <w:rPr>
                <w:rFonts w:eastAsia="Times New Roman"/>
                <w:b w:val="0"/>
                <w:color w:val="auto"/>
                <w:lang w:eastAsia="en-AU"/>
              </w:rPr>
              <w:t>246)</w:t>
            </w:r>
          </w:p>
          <w:p w14:paraId="6130BDB8" w14:textId="56345091" w:rsidR="006A7D1B" w:rsidRPr="007F1EAC" w:rsidRDefault="006A7D1B" w:rsidP="007F1EAC">
            <w:pPr>
              <w:pStyle w:val="TableText"/>
              <w:cnfStyle w:val="100000000000" w:firstRow="1" w:lastRow="0" w:firstColumn="0" w:lastColumn="0" w:oddVBand="0" w:evenVBand="0" w:oddHBand="0" w:evenHBand="0" w:firstRowFirstColumn="0" w:firstRowLastColumn="0" w:lastRowFirstColumn="0" w:lastRowLastColumn="0"/>
              <w:rPr>
                <w:rFonts w:eastAsia="Times New Roman"/>
                <w:b w:val="0"/>
                <w:bCs w:val="0"/>
                <w:lang w:eastAsia="en-AU"/>
              </w:rPr>
            </w:pPr>
            <w:r w:rsidRPr="007F1EAC">
              <w:rPr>
                <w:rFonts w:eastAsia="Times New Roman"/>
                <w:lang w:eastAsia="en-AU"/>
              </w:rPr>
              <w:t>per cent</w:t>
            </w:r>
          </w:p>
        </w:tc>
        <w:tc>
          <w:tcPr>
            <w:tcW w:w="1254" w:type="dxa"/>
            <w:shd w:val="clear" w:color="auto" w:fill="00161F"/>
            <w:vAlign w:val="center"/>
          </w:tcPr>
          <w:p w14:paraId="587B6B5B" w14:textId="32ABA004" w:rsidR="001108F9" w:rsidRPr="007F1EAC" w:rsidRDefault="006A7D1B" w:rsidP="007F1EAC">
            <w:pPr>
              <w:pStyle w:val="TableText"/>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 w:val="0"/>
                <w:color w:val="auto"/>
                <w:lang w:eastAsia="en-AU"/>
              </w:rPr>
              <w:t>Refugee</w:t>
            </w:r>
          </w:p>
          <w:p w14:paraId="50A8DADE" w14:textId="7D26782A" w:rsidR="001108F9" w:rsidRPr="007F1EAC" w:rsidRDefault="006A7D1B" w:rsidP="007F1EAC">
            <w:pPr>
              <w:pStyle w:val="TableText"/>
              <w:cnfStyle w:val="100000000000" w:firstRow="1" w:lastRow="0" w:firstColumn="0" w:lastColumn="0" w:oddVBand="0" w:evenVBand="0" w:oddHBand="0" w:evenHBand="0" w:firstRowFirstColumn="0" w:firstRowLastColumn="0" w:lastRowFirstColumn="0" w:lastRowLastColumn="0"/>
              <w:rPr>
                <w:rFonts w:eastAsia="Times New Roman"/>
                <w:b w:val="0"/>
                <w:lang w:eastAsia="en-AU"/>
              </w:rPr>
            </w:pPr>
            <w:r w:rsidRPr="007F1EAC">
              <w:rPr>
                <w:rFonts w:eastAsia="Times New Roman"/>
                <w:b w:val="0"/>
                <w:color w:val="auto"/>
                <w:lang w:eastAsia="en-AU"/>
              </w:rPr>
              <w:t>(n=4</w:t>
            </w:r>
            <w:r w:rsidR="007432AD" w:rsidRPr="007F1EAC">
              <w:rPr>
                <w:rFonts w:eastAsia="Times New Roman"/>
                <w:b w:val="0"/>
                <w:color w:val="auto"/>
                <w:lang w:eastAsia="en-AU"/>
              </w:rPr>
              <w:t>,</w:t>
            </w:r>
            <w:r w:rsidRPr="007F1EAC">
              <w:rPr>
                <w:rFonts w:eastAsia="Times New Roman"/>
                <w:b w:val="0"/>
                <w:color w:val="auto"/>
                <w:lang w:eastAsia="en-AU"/>
              </w:rPr>
              <w:t>526)</w:t>
            </w:r>
          </w:p>
          <w:p w14:paraId="25EB1AA1" w14:textId="11D26CE9" w:rsidR="006A7D1B" w:rsidRPr="007F1EAC" w:rsidRDefault="006A7D1B" w:rsidP="007F1EAC">
            <w:pPr>
              <w:pStyle w:val="TableText"/>
              <w:cnfStyle w:val="100000000000" w:firstRow="1" w:lastRow="0" w:firstColumn="0" w:lastColumn="0" w:oddVBand="0" w:evenVBand="0" w:oddHBand="0" w:evenHBand="0" w:firstRowFirstColumn="0" w:firstRowLastColumn="0" w:lastRowFirstColumn="0" w:lastRowLastColumn="0"/>
              <w:rPr>
                <w:rFonts w:eastAsia="Times New Roman"/>
                <w:b w:val="0"/>
                <w:bCs w:val="0"/>
                <w:lang w:eastAsia="en-AU"/>
              </w:rPr>
            </w:pPr>
            <w:r w:rsidRPr="007F1EAC">
              <w:rPr>
                <w:rFonts w:eastAsia="Times New Roman"/>
                <w:lang w:eastAsia="en-AU"/>
              </w:rPr>
              <w:t>per cent</w:t>
            </w:r>
          </w:p>
        </w:tc>
      </w:tr>
      <w:tr w:rsidR="006A7D1B" w14:paraId="1C7DF465"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6" w:type="dxa"/>
            <w:shd w:val="clear" w:color="auto" w:fill="auto"/>
            <w:vAlign w:val="bottom"/>
          </w:tcPr>
          <w:p w14:paraId="31231310" w14:textId="77777777" w:rsidR="006A7D1B" w:rsidRPr="007F1EAC" w:rsidRDefault="006A7D1B" w:rsidP="007F1EAC">
            <w:pPr>
              <w:pStyle w:val="TableText"/>
              <w:rPr>
                <w:b w:val="0"/>
                <w:bCs w:val="0"/>
              </w:rPr>
            </w:pPr>
            <w:r w:rsidRPr="007F1EAC">
              <w:t>Participant Support</w:t>
            </w:r>
          </w:p>
        </w:tc>
        <w:tc>
          <w:tcPr>
            <w:tcW w:w="1255" w:type="dxa"/>
            <w:shd w:val="clear" w:color="auto" w:fill="auto"/>
            <w:vAlign w:val="bottom"/>
          </w:tcPr>
          <w:p w14:paraId="299F0D67" w14:textId="77777777" w:rsidR="006A7D1B" w:rsidRPr="00072EB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48.9</w:t>
            </w:r>
          </w:p>
        </w:tc>
        <w:tc>
          <w:tcPr>
            <w:tcW w:w="1381" w:type="dxa"/>
            <w:shd w:val="clear" w:color="auto" w:fill="auto"/>
            <w:vAlign w:val="bottom"/>
          </w:tcPr>
          <w:p w14:paraId="55D1F1EC"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48.9</w:t>
            </w:r>
          </w:p>
        </w:tc>
        <w:tc>
          <w:tcPr>
            <w:tcW w:w="1381" w:type="dxa"/>
            <w:shd w:val="clear" w:color="auto" w:fill="auto"/>
            <w:vAlign w:val="bottom"/>
          </w:tcPr>
          <w:p w14:paraId="723ACBD7" w14:textId="77777777" w:rsidR="006A7D1B" w:rsidRPr="00072EB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58.2</w:t>
            </w:r>
          </w:p>
        </w:tc>
        <w:tc>
          <w:tcPr>
            <w:tcW w:w="1254" w:type="dxa"/>
            <w:shd w:val="clear" w:color="auto" w:fill="FFFFFF" w:themeFill="background1"/>
            <w:vAlign w:val="bottom"/>
          </w:tcPr>
          <w:p w14:paraId="54AAE087"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31.8</w:t>
            </w:r>
          </w:p>
        </w:tc>
        <w:tc>
          <w:tcPr>
            <w:tcW w:w="1254" w:type="dxa"/>
            <w:shd w:val="clear" w:color="auto" w:fill="FFFFFF" w:themeFill="background1"/>
            <w:vAlign w:val="bottom"/>
          </w:tcPr>
          <w:p w14:paraId="3A748AC3"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48.1</w:t>
            </w:r>
          </w:p>
        </w:tc>
        <w:tc>
          <w:tcPr>
            <w:tcW w:w="1254" w:type="dxa"/>
            <w:shd w:val="clear" w:color="auto" w:fill="FFFFFF" w:themeFill="background1"/>
            <w:vAlign w:val="bottom"/>
          </w:tcPr>
          <w:p w14:paraId="23FC2E03"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30.1</w:t>
            </w:r>
          </w:p>
        </w:tc>
      </w:tr>
      <w:tr w:rsidR="006A7D1B" w14:paraId="04B7365A"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6" w:type="dxa"/>
            <w:shd w:val="clear" w:color="auto" w:fill="E8E8E8"/>
            <w:vAlign w:val="bottom"/>
          </w:tcPr>
          <w:p w14:paraId="27158F39" w14:textId="77777777" w:rsidR="006A7D1B" w:rsidRPr="007F1EAC" w:rsidRDefault="006A7D1B" w:rsidP="007F1EAC">
            <w:pPr>
              <w:pStyle w:val="TableText"/>
              <w:rPr>
                <w:b w:val="0"/>
                <w:bCs w:val="0"/>
              </w:rPr>
            </w:pPr>
            <w:r w:rsidRPr="007F1EAC">
              <w:t>Accredited Training</w:t>
            </w:r>
          </w:p>
        </w:tc>
        <w:tc>
          <w:tcPr>
            <w:tcW w:w="1255" w:type="dxa"/>
            <w:shd w:val="clear" w:color="auto" w:fill="E8E8E8"/>
            <w:vAlign w:val="bottom"/>
          </w:tcPr>
          <w:p w14:paraId="012450F5" w14:textId="77777777" w:rsidR="006A7D1B" w:rsidRPr="00072EB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8.8</w:t>
            </w:r>
          </w:p>
        </w:tc>
        <w:tc>
          <w:tcPr>
            <w:tcW w:w="1381" w:type="dxa"/>
            <w:shd w:val="clear" w:color="auto" w:fill="E8E8E8"/>
            <w:vAlign w:val="bottom"/>
          </w:tcPr>
          <w:p w14:paraId="694272E9" w14:textId="77777777" w:rsidR="006A7D1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12.5</w:t>
            </w:r>
          </w:p>
        </w:tc>
        <w:tc>
          <w:tcPr>
            <w:tcW w:w="1381" w:type="dxa"/>
            <w:shd w:val="clear" w:color="auto" w:fill="E8E8E8"/>
            <w:vAlign w:val="bottom"/>
          </w:tcPr>
          <w:p w14:paraId="353F3F6B" w14:textId="77777777" w:rsidR="006A7D1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9.6</w:t>
            </w:r>
          </w:p>
        </w:tc>
        <w:tc>
          <w:tcPr>
            <w:tcW w:w="1254" w:type="dxa"/>
            <w:shd w:val="clear" w:color="auto" w:fill="E8E8E8"/>
            <w:vAlign w:val="bottom"/>
          </w:tcPr>
          <w:p w14:paraId="5670CAF4" w14:textId="77777777" w:rsidR="006A7D1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8.9</w:t>
            </w:r>
          </w:p>
        </w:tc>
        <w:tc>
          <w:tcPr>
            <w:tcW w:w="1254" w:type="dxa"/>
            <w:shd w:val="clear" w:color="auto" w:fill="E8E8E8"/>
            <w:vAlign w:val="bottom"/>
          </w:tcPr>
          <w:p w14:paraId="4026DFBD" w14:textId="77777777" w:rsidR="006A7D1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11.4</w:t>
            </w:r>
          </w:p>
        </w:tc>
        <w:tc>
          <w:tcPr>
            <w:tcW w:w="1254" w:type="dxa"/>
            <w:shd w:val="clear" w:color="auto" w:fill="E8E8E8"/>
            <w:vAlign w:val="bottom"/>
          </w:tcPr>
          <w:p w14:paraId="2E621B1F" w14:textId="77777777" w:rsidR="006A7D1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4.4</w:t>
            </w:r>
          </w:p>
        </w:tc>
      </w:tr>
      <w:tr w:rsidR="006A7D1B" w14:paraId="313A44F1"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6" w:type="dxa"/>
            <w:shd w:val="clear" w:color="auto" w:fill="auto"/>
            <w:vAlign w:val="bottom"/>
          </w:tcPr>
          <w:p w14:paraId="03ACD61E" w14:textId="77777777" w:rsidR="006A7D1B" w:rsidRPr="007F1EAC" w:rsidRDefault="006A7D1B" w:rsidP="007F1EAC">
            <w:pPr>
              <w:pStyle w:val="TableText"/>
              <w:rPr>
                <w:b w:val="0"/>
                <w:bCs w:val="0"/>
              </w:rPr>
            </w:pPr>
            <w:r w:rsidRPr="007F1EAC">
              <w:t>Non-Vocational Training</w:t>
            </w:r>
          </w:p>
        </w:tc>
        <w:tc>
          <w:tcPr>
            <w:tcW w:w="1255" w:type="dxa"/>
            <w:shd w:val="clear" w:color="auto" w:fill="auto"/>
            <w:vAlign w:val="bottom"/>
          </w:tcPr>
          <w:p w14:paraId="189EF1F3" w14:textId="77777777" w:rsidR="006A7D1B" w:rsidRPr="00072EB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9.9</w:t>
            </w:r>
          </w:p>
        </w:tc>
        <w:tc>
          <w:tcPr>
            <w:tcW w:w="1381" w:type="dxa"/>
            <w:shd w:val="clear" w:color="auto" w:fill="auto"/>
            <w:vAlign w:val="bottom"/>
          </w:tcPr>
          <w:p w14:paraId="24B4C1D5"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12.0</w:t>
            </w:r>
          </w:p>
        </w:tc>
        <w:tc>
          <w:tcPr>
            <w:tcW w:w="1381" w:type="dxa"/>
            <w:shd w:val="clear" w:color="auto" w:fill="auto"/>
            <w:vAlign w:val="bottom"/>
          </w:tcPr>
          <w:p w14:paraId="457CD7F4"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13.7</w:t>
            </w:r>
          </w:p>
        </w:tc>
        <w:tc>
          <w:tcPr>
            <w:tcW w:w="1254" w:type="dxa"/>
            <w:shd w:val="clear" w:color="auto" w:fill="FFFFFF" w:themeFill="background1"/>
            <w:vAlign w:val="bottom"/>
          </w:tcPr>
          <w:p w14:paraId="617581BB"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7.2</w:t>
            </w:r>
          </w:p>
        </w:tc>
        <w:tc>
          <w:tcPr>
            <w:tcW w:w="1254" w:type="dxa"/>
            <w:shd w:val="clear" w:color="auto" w:fill="FFFFFF" w:themeFill="background1"/>
            <w:vAlign w:val="bottom"/>
          </w:tcPr>
          <w:p w14:paraId="73FED7D2"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12.0</w:t>
            </w:r>
          </w:p>
        </w:tc>
        <w:tc>
          <w:tcPr>
            <w:tcW w:w="1254" w:type="dxa"/>
            <w:shd w:val="clear" w:color="auto" w:fill="FFFFFF" w:themeFill="background1"/>
            <w:vAlign w:val="bottom"/>
          </w:tcPr>
          <w:p w14:paraId="12AA7AEB"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3.9</w:t>
            </w:r>
          </w:p>
        </w:tc>
      </w:tr>
      <w:tr w:rsidR="006A7D1B" w14:paraId="695B7962"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6" w:type="dxa"/>
            <w:shd w:val="clear" w:color="auto" w:fill="E8E8E8"/>
            <w:vAlign w:val="bottom"/>
          </w:tcPr>
          <w:p w14:paraId="2373948A" w14:textId="77777777" w:rsidR="006A7D1B" w:rsidRPr="007F1EAC" w:rsidRDefault="006A7D1B" w:rsidP="007F1EAC">
            <w:pPr>
              <w:pStyle w:val="TableText"/>
              <w:rPr>
                <w:b w:val="0"/>
                <w:bCs w:val="0"/>
              </w:rPr>
            </w:pPr>
            <w:r w:rsidRPr="007F1EAC">
              <w:t>Work Related Expenses</w:t>
            </w:r>
          </w:p>
        </w:tc>
        <w:tc>
          <w:tcPr>
            <w:tcW w:w="1255" w:type="dxa"/>
            <w:shd w:val="clear" w:color="auto" w:fill="E8E8E8"/>
            <w:vAlign w:val="bottom"/>
          </w:tcPr>
          <w:p w14:paraId="24163472" w14:textId="77777777" w:rsidR="006A7D1B" w:rsidRPr="00072EB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17.0</w:t>
            </w:r>
          </w:p>
        </w:tc>
        <w:tc>
          <w:tcPr>
            <w:tcW w:w="1381" w:type="dxa"/>
            <w:shd w:val="clear" w:color="auto" w:fill="E8E8E8"/>
            <w:vAlign w:val="bottom"/>
          </w:tcPr>
          <w:p w14:paraId="02E6C9BE" w14:textId="77777777" w:rsidR="006A7D1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9.1</w:t>
            </w:r>
          </w:p>
        </w:tc>
        <w:tc>
          <w:tcPr>
            <w:tcW w:w="1381" w:type="dxa"/>
            <w:shd w:val="clear" w:color="auto" w:fill="E8E8E8"/>
            <w:vAlign w:val="bottom"/>
          </w:tcPr>
          <w:p w14:paraId="6AD626B5" w14:textId="77777777" w:rsidR="006A7D1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9.4</w:t>
            </w:r>
          </w:p>
        </w:tc>
        <w:tc>
          <w:tcPr>
            <w:tcW w:w="1254" w:type="dxa"/>
            <w:shd w:val="clear" w:color="auto" w:fill="E8E8E8"/>
            <w:vAlign w:val="bottom"/>
          </w:tcPr>
          <w:p w14:paraId="3497DFCC" w14:textId="77777777" w:rsidR="006A7D1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5.4</w:t>
            </w:r>
          </w:p>
        </w:tc>
        <w:tc>
          <w:tcPr>
            <w:tcW w:w="1254" w:type="dxa"/>
            <w:shd w:val="clear" w:color="auto" w:fill="E8E8E8"/>
            <w:vAlign w:val="bottom"/>
          </w:tcPr>
          <w:p w14:paraId="41717132" w14:textId="77777777" w:rsidR="006A7D1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8.3</w:t>
            </w:r>
          </w:p>
        </w:tc>
        <w:tc>
          <w:tcPr>
            <w:tcW w:w="1254" w:type="dxa"/>
            <w:shd w:val="clear" w:color="auto" w:fill="E8E8E8"/>
            <w:vAlign w:val="bottom"/>
          </w:tcPr>
          <w:p w14:paraId="38106E12" w14:textId="77777777" w:rsidR="006A7D1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4.7</w:t>
            </w:r>
          </w:p>
        </w:tc>
      </w:tr>
      <w:tr w:rsidR="006A7D1B" w14:paraId="4473907C"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6" w:type="dxa"/>
            <w:shd w:val="clear" w:color="auto" w:fill="auto"/>
            <w:vAlign w:val="bottom"/>
          </w:tcPr>
          <w:p w14:paraId="754CA46D" w14:textId="77777777" w:rsidR="006A7D1B" w:rsidRPr="007F1EAC" w:rsidRDefault="006A7D1B" w:rsidP="007F1EAC">
            <w:pPr>
              <w:pStyle w:val="TableText"/>
              <w:rPr>
                <w:b w:val="0"/>
                <w:bCs w:val="0"/>
              </w:rPr>
            </w:pPr>
            <w:r w:rsidRPr="007F1EAC">
              <w:t>Accredited Interpreter Services</w:t>
            </w:r>
          </w:p>
        </w:tc>
        <w:tc>
          <w:tcPr>
            <w:tcW w:w="1255" w:type="dxa"/>
            <w:shd w:val="clear" w:color="auto" w:fill="auto"/>
            <w:vAlign w:val="bottom"/>
          </w:tcPr>
          <w:p w14:paraId="184CE528" w14:textId="77777777" w:rsidR="006A7D1B" w:rsidRPr="00072EB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3.1</w:t>
            </w:r>
          </w:p>
        </w:tc>
        <w:tc>
          <w:tcPr>
            <w:tcW w:w="1381" w:type="dxa"/>
            <w:shd w:val="clear" w:color="auto" w:fill="auto"/>
            <w:vAlign w:val="bottom"/>
          </w:tcPr>
          <w:p w14:paraId="58FFF73D"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6.5</w:t>
            </w:r>
          </w:p>
        </w:tc>
        <w:tc>
          <w:tcPr>
            <w:tcW w:w="1381" w:type="dxa"/>
            <w:shd w:val="clear" w:color="auto" w:fill="auto"/>
            <w:vAlign w:val="bottom"/>
          </w:tcPr>
          <w:p w14:paraId="6EBCB27A"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0.0</w:t>
            </w:r>
          </w:p>
        </w:tc>
        <w:tc>
          <w:tcPr>
            <w:tcW w:w="1254" w:type="dxa"/>
            <w:shd w:val="clear" w:color="auto" w:fill="FFFFFF" w:themeFill="background1"/>
            <w:vAlign w:val="bottom"/>
          </w:tcPr>
          <w:p w14:paraId="5817F1EC"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38.1</w:t>
            </w:r>
          </w:p>
        </w:tc>
        <w:tc>
          <w:tcPr>
            <w:tcW w:w="1254" w:type="dxa"/>
            <w:shd w:val="clear" w:color="auto" w:fill="FFFFFF" w:themeFill="background1"/>
            <w:vAlign w:val="bottom"/>
          </w:tcPr>
          <w:p w14:paraId="29A8D176"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5.4</w:t>
            </w:r>
          </w:p>
        </w:tc>
        <w:tc>
          <w:tcPr>
            <w:tcW w:w="1254" w:type="dxa"/>
            <w:shd w:val="clear" w:color="auto" w:fill="FFFFFF" w:themeFill="background1"/>
            <w:vAlign w:val="bottom"/>
          </w:tcPr>
          <w:p w14:paraId="4C7876D4"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50.8</w:t>
            </w:r>
          </w:p>
        </w:tc>
      </w:tr>
      <w:tr w:rsidR="006A7D1B" w14:paraId="4B879163"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6" w:type="dxa"/>
            <w:shd w:val="clear" w:color="auto" w:fill="E8E8E8"/>
            <w:vAlign w:val="bottom"/>
          </w:tcPr>
          <w:p w14:paraId="207ACD59" w14:textId="77777777" w:rsidR="006A7D1B" w:rsidRPr="007F1EAC" w:rsidRDefault="006A7D1B" w:rsidP="007F1EAC">
            <w:pPr>
              <w:pStyle w:val="TableText"/>
              <w:rPr>
                <w:b w:val="0"/>
                <w:bCs w:val="0"/>
              </w:rPr>
            </w:pPr>
            <w:r w:rsidRPr="007F1EAC">
              <w:t>Professional Services</w:t>
            </w:r>
          </w:p>
        </w:tc>
        <w:tc>
          <w:tcPr>
            <w:tcW w:w="1255" w:type="dxa"/>
            <w:shd w:val="clear" w:color="auto" w:fill="E8E8E8"/>
            <w:vAlign w:val="bottom"/>
          </w:tcPr>
          <w:p w14:paraId="2224A32E" w14:textId="77777777" w:rsidR="006A7D1B" w:rsidRPr="00072EB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6.9</w:t>
            </w:r>
          </w:p>
        </w:tc>
        <w:tc>
          <w:tcPr>
            <w:tcW w:w="1381" w:type="dxa"/>
            <w:shd w:val="clear" w:color="auto" w:fill="E8E8E8"/>
            <w:vAlign w:val="bottom"/>
          </w:tcPr>
          <w:p w14:paraId="7294D900" w14:textId="77777777" w:rsidR="006A7D1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6.3</w:t>
            </w:r>
          </w:p>
        </w:tc>
        <w:tc>
          <w:tcPr>
            <w:tcW w:w="1381" w:type="dxa"/>
            <w:shd w:val="clear" w:color="auto" w:fill="E8E8E8"/>
            <w:vAlign w:val="bottom"/>
          </w:tcPr>
          <w:p w14:paraId="5355C52B" w14:textId="77777777" w:rsidR="006A7D1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4.1</w:t>
            </w:r>
          </w:p>
        </w:tc>
        <w:tc>
          <w:tcPr>
            <w:tcW w:w="1254" w:type="dxa"/>
            <w:shd w:val="clear" w:color="auto" w:fill="E8E8E8"/>
            <w:vAlign w:val="bottom"/>
          </w:tcPr>
          <w:p w14:paraId="1C79D951" w14:textId="77777777" w:rsidR="006A7D1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4.3</w:t>
            </w:r>
          </w:p>
        </w:tc>
        <w:tc>
          <w:tcPr>
            <w:tcW w:w="1254" w:type="dxa"/>
            <w:shd w:val="clear" w:color="auto" w:fill="E8E8E8"/>
            <w:vAlign w:val="bottom"/>
          </w:tcPr>
          <w:p w14:paraId="0992B1F9" w14:textId="77777777" w:rsidR="006A7D1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10.0</w:t>
            </w:r>
          </w:p>
        </w:tc>
        <w:tc>
          <w:tcPr>
            <w:tcW w:w="1254" w:type="dxa"/>
            <w:shd w:val="clear" w:color="auto" w:fill="E8E8E8"/>
            <w:vAlign w:val="bottom"/>
          </w:tcPr>
          <w:p w14:paraId="5BC2641D" w14:textId="77777777" w:rsidR="006A7D1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1.3</w:t>
            </w:r>
          </w:p>
        </w:tc>
      </w:tr>
      <w:tr w:rsidR="006A7D1B" w14:paraId="1C5F3B15"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6" w:type="dxa"/>
            <w:shd w:val="clear" w:color="auto" w:fill="auto"/>
            <w:vAlign w:val="bottom"/>
          </w:tcPr>
          <w:p w14:paraId="2AE16F8A" w14:textId="77777777" w:rsidR="006A7D1B" w:rsidRPr="007F1EAC" w:rsidRDefault="006A7D1B" w:rsidP="007F1EAC">
            <w:pPr>
              <w:pStyle w:val="TableText"/>
              <w:rPr>
                <w:b w:val="0"/>
                <w:bCs w:val="0"/>
              </w:rPr>
            </w:pPr>
            <w:r w:rsidRPr="007F1EAC">
              <w:t>Non-Accredited Training</w:t>
            </w:r>
          </w:p>
        </w:tc>
        <w:tc>
          <w:tcPr>
            <w:tcW w:w="1255" w:type="dxa"/>
            <w:shd w:val="clear" w:color="auto" w:fill="auto"/>
            <w:vAlign w:val="bottom"/>
          </w:tcPr>
          <w:p w14:paraId="2580BC2E" w14:textId="77777777" w:rsidR="006A7D1B" w:rsidRPr="00072EB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4.2</w:t>
            </w:r>
          </w:p>
        </w:tc>
        <w:tc>
          <w:tcPr>
            <w:tcW w:w="1381" w:type="dxa"/>
            <w:shd w:val="clear" w:color="auto" w:fill="auto"/>
            <w:vAlign w:val="bottom"/>
          </w:tcPr>
          <w:p w14:paraId="56BFE948"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3.5</w:t>
            </w:r>
          </w:p>
        </w:tc>
        <w:tc>
          <w:tcPr>
            <w:tcW w:w="1381" w:type="dxa"/>
            <w:shd w:val="clear" w:color="auto" w:fill="auto"/>
            <w:vAlign w:val="bottom"/>
          </w:tcPr>
          <w:p w14:paraId="1B654E51"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3.0</w:t>
            </w:r>
          </w:p>
        </w:tc>
        <w:tc>
          <w:tcPr>
            <w:tcW w:w="1254" w:type="dxa"/>
            <w:shd w:val="clear" w:color="auto" w:fill="FFFFFF" w:themeFill="background1"/>
            <w:vAlign w:val="bottom"/>
          </w:tcPr>
          <w:p w14:paraId="187A4721"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3.5</w:t>
            </w:r>
          </w:p>
        </w:tc>
        <w:tc>
          <w:tcPr>
            <w:tcW w:w="1254" w:type="dxa"/>
            <w:shd w:val="clear" w:color="auto" w:fill="FFFFFF" w:themeFill="background1"/>
            <w:vAlign w:val="bottom"/>
          </w:tcPr>
          <w:p w14:paraId="26077E54"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3.3</w:t>
            </w:r>
          </w:p>
        </w:tc>
        <w:tc>
          <w:tcPr>
            <w:tcW w:w="1254" w:type="dxa"/>
            <w:shd w:val="clear" w:color="auto" w:fill="FFFFFF" w:themeFill="background1"/>
            <w:vAlign w:val="bottom"/>
          </w:tcPr>
          <w:p w14:paraId="08861EFB"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4.1</w:t>
            </w:r>
          </w:p>
        </w:tc>
      </w:tr>
      <w:tr w:rsidR="006A7D1B" w14:paraId="6FA5AF36"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6" w:type="dxa"/>
            <w:shd w:val="clear" w:color="auto" w:fill="E8E8E8"/>
            <w:vAlign w:val="bottom"/>
          </w:tcPr>
          <w:p w14:paraId="0C6A5B71" w14:textId="77777777" w:rsidR="006A7D1B" w:rsidRPr="007F1EAC" w:rsidRDefault="006A7D1B" w:rsidP="007F1EAC">
            <w:pPr>
              <w:pStyle w:val="TableText"/>
              <w:rPr>
                <w:b w:val="0"/>
                <w:bCs w:val="0"/>
              </w:rPr>
            </w:pPr>
            <w:r w:rsidRPr="007F1EAC">
              <w:t>Child Care Costs</w:t>
            </w:r>
          </w:p>
        </w:tc>
        <w:tc>
          <w:tcPr>
            <w:tcW w:w="1255" w:type="dxa"/>
            <w:shd w:val="clear" w:color="auto" w:fill="E8E8E8"/>
            <w:vAlign w:val="bottom"/>
          </w:tcPr>
          <w:p w14:paraId="6742A41D" w14:textId="77777777" w:rsidR="006A7D1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0.8</w:t>
            </w:r>
          </w:p>
        </w:tc>
        <w:tc>
          <w:tcPr>
            <w:tcW w:w="1381" w:type="dxa"/>
            <w:shd w:val="clear" w:color="auto" w:fill="E8E8E8"/>
            <w:vAlign w:val="bottom"/>
          </w:tcPr>
          <w:p w14:paraId="029ED0DE" w14:textId="77777777" w:rsidR="006A7D1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1.0</w:t>
            </w:r>
          </w:p>
        </w:tc>
        <w:tc>
          <w:tcPr>
            <w:tcW w:w="1381" w:type="dxa"/>
            <w:shd w:val="clear" w:color="auto" w:fill="E8E8E8"/>
            <w:vAlign w:val="bottom"/>
          </w:tcPr>
          <w:p w14:paraId="21BF9072" w14:textId="77777777" w:rsidR="006A7D1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1.6</w:t>
            </w:r>
          </w:p>
        </w:tc>
        <w:tc>
          <w:tcPr>
            <w:tcW w:w="1254" w:type="dxa"/>
            <w:shd w:val="clear" w:color="auto" w:fill="E8E8E8"/>
            <w:vAlign w:val="bottom"/>
          </w:tcPr>
          <w:p w14:paraId="4D1516F2" w14:textId="77777777" w:rsidR="006A7D1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0.6</w:t>
            </w:r>
          </w:p>
        </w:tc>
        <w:tc>
          <w:tcPr>
            <w:tcW w:w="1254" w:type="dxa"/>
            <w:shd w:val="clear" w:color="auto" w:fill="E8E8E8"/>
            <w:vAlign w:val="bottom"/>
          </w:tcPr>
          <w:p w14:paraId="3D1E0EDE" w14:textId="77777777" w:rsidR="006A7D1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1.2</w:t>
            </w:r>
          </w:p>
        </w:tc>
        <w:tc>
          <w:tcPr>
            <w:tcW w:w="1254" w:type="dxa"/>
            <w:shd w:val="clear" w:color="auto" w:fill="E8E8E8"/>
            <w:vAlign w:val="bottom"/>
          </w:tcPr>
          <w:p w14:paraId="452D2307" w14:textId="77777777" w:rsidR="006A7D1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0.6</w:t>
            </w:r>
          </w:p>
        </w:tc>
      </w:tr>
      <w:tr w:rsidR="006A7D1B" w14:paraId="1D6D2A05"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6" w:type="dxa"/>
            <w:shd w:val="clear" w:color="auto" w:fill="auto"/>
            <w:vAlign w:val="bottom"/>
          </w:tcPr>
          <w:p w14:paraId="423FAB7E" w14:textId="77777777" w:rsidR="006A7D1B" w:rsidRPr="007F1EAC" w:rsidRDefault="006A7D1B" w:rsidP="007F1EAC">
            <w:pPr>
              <w:pStyle w:val="TableText"/>
              <w:rPr>
                <w:b w:val="0"/>
                <w:bCs w:val="0"/>
              </w:rPr>
            </w:pPr>
            <w:r w:rsidRPr="007F1EAC">
              <w:t>Work Experience</w:t>
            </w:r>
          </w:p>
        </w:tc>
        <w:tc>
          <w:tcPr>
            <w:tcW w:w="1255" w:type="dxa"/>
            <w:shd w:val="clear" w:color="auto" w:fill="auto"/>
            <w:vAlign w:val="bottom"/>
          </w:tcPr>
          <w:p w14:paraId="1FA2EACD"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0.2</w:t>
            </w:r>
          </w:p>
        </w:tc>
        <w:tc>
          <w:tcPr>
            <w:tcW w:w="1381" w:type="dxa"/>
            <w:shd w:val="clear" w:color="auto" w:fill="auto"/>
            <w:vAlign w:val="bottom"/>
          </w:tcPr>
          <w:p w14:paraId="48166EC6"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0.2</w:t>
            </w:r>
          </w:p>
        </w:tc>
        <w:tc>
          <w:tcPr>
            <w:tcW w:w="1381" w:type="dxa"/>
            <w:shd w:val="clear" w:color="auto" w:fill="auto"/>
            <w:vAlign w:val="bottom"/>
          </w:tcPr>
          <w:p w14:paraId="1FA47387"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0.2</w:t>
            </w:r>
          </w:p>
        </w:tc>
        <w:tc>
          <w:tcPr>
            <w:tcW w:w="1254" w:type="dxa"/>
            <w:shd w:val="clear" w:color="auto" w:fill="FFFFFF" w:themeFill="background1"/>
            <w:vAlign w:val="bottom"/>
          </w:tcPr>
          <w:p w14:paraId="02F0D478"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0.1</w:t>
            </w:r>
          </w:p>
        </w:tc>
        <w:tc>
          <w:tcPr>
            <w:tcW w:w="1254" w:type="dxa"/>
            <w:shd w:val="clear" w:color="auto" w:fill="FFFFFF" w:themeFill="background1"/>
            <w:vAlign w:val="bottom"/>
          </w:tcPr>
          <w:p w14:paraId="6C13AB93"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0.3</w:t>
            </w:r>
          </w:p>
        </w:tc>
        <w:tc>
          <w:tcPr>
            <w:tcW w:w="1254" w:type="dxa"/>
            <w:shd w:val="clear" w:color="auto" w:fill="FFFFFF" w:themeFill="background1"/>
            <w:vAlign w:val="bottom"/>
          </w:tcPr>
          <w:p w14:paraId="49AA1825"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0.1</w:t>
            </w:r>
          </w:p>
        </w:tc>
      </w:tr>
      <w:tr w:rsidR="006A7D1B" w14:paraId="64DC2EA4"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6" w:type="dxa"/>
            <w:shd w:val="clear" w:color="auto" w:fill="E8E8E8"/>
            <w:vAlign w:val="bottom"/>
          </w:tcPr>
          <w:p w14:paraId="7FF1CED7" w14:textId="77777777" w:rsidR="006A7D1B" w:rsidRPr="007F1EAC" w:rsidRDefault="006A7D1B" w:rsidP="007F1EAC">
            <w:pPr>
              <w:pStyle w:val="TableText"/>
              <w:rPr>
                <w:b w:val="0"/>
                <w:bCs w:val="0"/>
              </w:rPr>
            </w:pPr>
            <w:r w:rsidRPr="007F1EAC">
              <w:t>Job Related Mentoring</w:t>
            </w:r>
          </w:p>
        </w:tc>
        <w:tc>
          <w:tcPr>
            <w:tcW w:w="1255" w:type="dxa"/>
            <w:shd w:val="clear" w:color="auto" w:fill="E8E8E8"/>
            <w:vAlign w:val="bottom"/>
          </w:tcPr>
          <w:p w14:paraId="7A9903D1" w14:textId="77777777" w:rsidR="006A7D1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0.1</w:t>
            </w:r>
          </w:p>
        </w:tc>
        <w:tc>
          <w:tcPr>
            <w:tcW w:w="1381" w:type="dxa"/>
            <w:shd w:val="clear" w:color="auto" w:fill="E8E8E8"/>
            <w:vAlign w:val="bottom"/>
          </w:tcPr>
          <w:p w14:paraId="5B34508D" w14:textId="77777777" w:rsidR="006A7D1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0.1</w:t>
            </w:r>
          </w:p>
        </w:tc>
        <w:tc>
          <w:tcPr>
            <w:tcW w:w="1381" w:type="dxa"/>
            <w:shd w:val="clear" w:color="auto" w:fill="E8E8E8"/>
            <w:vAlign w:val="bottom"/>
          </w:tcPr>
          <w:p w14:paraId="01031328" w14:textId="77777777" w:rsidR="006A7D1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0.1</w:t>
            </w:r>
          </w:p>
        </w:tc>
        <w:tc>
          <w:tcPr>
            <w:tcW w:w="1254" w:type="dxa"/>
            <w:shd w:val="clear" w:color="auto" w:fill="E8E8E8"/>
            <w:vAlign w:val="bottom"/>
          </w:tcPr>
          <w:p w14:paraId="6E02A884" w14:textId="77777777" w:rsidR="006A7D1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0.1</w:t>
            </w:r>
          </w:p>
        </w:tc>
        <w:tc>
          <w:tcPr>
            <w:tcW w:w="1254" w:type="dxa"/>
            <w:shd w:val="clear" w:color="auto" w:fill="E8E8E8"/>
            <w:vAlign w:val="bottom"/>
          </w:tcPr>
          <w:p w14:paraId="7707B8A0" w14:textId="77777777" w:rsidR="006A7D1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0.1</w:t>
            </w:r>
          </w:p>
        </w:tc>
        <w:tc>
          <w:tcPr>
            <w:tcW w:w="1254" w:type="dxa"/>
            <w:shd w:val="clear" w:color="auto" w:fill="E8E8E8"/>
            <w:vAlign w:val="bottom"/>
          </w:tcPr>
          <w:p w14:paraId="7E42D46C" w14:textId="77777777" w:rsidR="006A7D1B" w:rsidRDefault="006A7D1B"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0.0</w:t>
            </w:r>
          </w:p>
        </w:tc>
      </w:tr>
      <w:tr w:rsidR="006A7D1B" w:rsidRPr="001E1238" w14:paraId="5E805D9C"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6" w:type="dxa"/>
            <w:shd w:val="clear" w:color="auto" w:fill="auto"/>
            <w:vAlign w:val="bottom"/>
          </w:tcPr>
          <w:p w14:paraId="6DF629B5" w14:textId="77777777" w:rsidR="006A7D1B" w:rsidRPr="00966773" w:rsidRDefault="006A7D1B" w:rsidP="007F1EAC">
            <w:pPr>
              <w:pStyle w:val="TableText"/>
            </w:pPr>
            <w:r>
              <w:t>Total</w:t>
            </w:r>
          </w:p>
        </w:tc>
        <w:tc>
          <w:tcPr>
            <w:tcW w:w="1255" w:type="dxa"/>
            <w:shd w:val="clear" w:color="auto" w:fill="auto"/>
            <w:vAlign w:val="bottom"/>
          </w:tcPr>
          <w:p w14:paraId="17AB06AF"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b/>
                <w:szCs w:val="20"/>
              </w:rPr>
            </w:pPr>
            <w:r>
              <w:rPr>
                <w:b/>
                <w:szCs w:val="20"/>
              </w:rPr>
              <w:t>100.0</w:t>
            </w:r>
          </w:p>
        </w:tc>
        <w:tc>
          <w:tcPr>
            <w:tcW w:w="1381" w:type="dxa"/>
            <w:shd w:val="clear" w:color="auto" w:fill="auto"/>
            <w:vAlign w:val="bottom"/>
          </w:tcPr>
          <w:p w14:paraId="172C19DB"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b/>
                <w:szCs w:val="20"/>
              </w:rPr>
            </w:pPr>
            <w:r>
              <w:rPr>
                <w:b/>
                <w:szCs w:val="20"/>
              </w:rPr>
              <w:t>100.0</w:t>
            </w:r>
          </w:p>
        </w:tc>
        <w:tc>
          <w:tcPr>
            <w:tcW w:w="1381" w:type="dxa"/>
            <w:shd w:val="clear" w:color="auto" w:fill="auto"/>
            <w:vAlign w:val="bottom"/>
          </w:tcPr>
          <w:p w14:paraId="11E89578"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b/>
                <w:szCs w:val="20"/>
              </w:rPr>
            </w:pPr>
            <w:r>
              <w:rPr>
                <w:b/>
                <w:szCs w:val="20"/>
              </w:rPr>
              <w:t>100.0</w:t>
            </w:r>
          </w:p>
        </w:tc>
        <w:tc>
          <w:tcPr>
            <w:tcW w:w="1254" w:type="dxa"/>
            <w:shd w:val="clear" w:color="auto" w:fill="FFFFFF" w:themeFill="background1"/>
            <w:vAlign w:val="bottom"/>
          </w:tcPr>
          <w:p w14:paraId="22BAC4D5"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b/>
                <w:szCs w:val="20"/>
              </w:rPr>
            </w:pPr>
            <w:r>
              <w:rPr>
                <w:b/>
                <w:szCs w:val="20"/>
              </w:rPr>
              <w:t>100.0</w:t>
            </w:r>
          </w:p>
        </w:tc>
        <w:tc>
          <w:tcPr>
            <w:tcW w:w="1254" w:type="dxa"/>
            <w:shd w:val="clear" w:color="auto" w:fill="FFFFFF" w:themeFill="background1"/>
            <w:vAlign w:val="bottom"/>
          </w:tcPr>
          <w:p w14:paraId="721DE79B"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b/>
                <w:szCs w:val="20"/>
              </w:rPr>
            </w:pPr>
            <w:r>
              <w:rPr>
                <w:b/>
                <w:szCs w:val="20"/>
              </w:rPr>
              <w:t>100.0</w:t>
            </w:r>
          </w:p>
        </w:tc>
        <w:tc>
          <w:tcPr>
            <w:tcW w:w="1254" w:type="dxa"/>
            <w:shd w:val="clear" w:color="auto" w:fill="FFFFFF" w:themeFill="background1"/>
            <w:vAlign w:val="bottom"/>
          </w:tcPr>
          <w:p w14:paraId="004B2969" w14:textId="77777777" w:rsidR="006A7D1B" w:rsidRDefault="006A7D1B" w:rsidP="007F1EAC">
            <w:pPr>
              <w:pStyle w:val="TableText"/>
              <w:cnfStyle w:val="000000100000" w:firstRow="0" w:lastRow="0" w:firstColumn="0" w:lastColumn="0" w:oddVBand="0" w:evenVBand="0" w:oddHBand="1" w:evenHBand="0" w:firstRowFirstColumn="0" w:firstRowLastColumn="0" w:lastRowFirstColumn="0" w:lastRowLastColumn="0"/>
              <w:rPr>
                <w:b/>
                <w:szCs w:val="20"/>
              </w:rPr>
            </w:pPr>
            <w:r>
              <w:rPr>
                <w:b/>
                <w:szCs w:val="20"/>
              </w:rPr>
              <w:t>100.0</w:t>
            </w:r>
          </w:p>
        </w:tc>
      </w:tr>
    </w:tbl>
    <w:p w14:paraId="47EB02A2" w14:textId="77777777" w:rsidR="003467A5" w:rsidRDefault="001C0933">
      <w:pPr>
        <w:pStyle w:val="SourceandNotes"/>
        <w:rPr>
          <w:rFonts w:eastAsia="Calibri"/>
        </w:rPr>
      </w:pPr>
      <w:r w:rsidRPr="00640CAE">
        <w:rPr>
          <w:rFonts w:eastAsia="Calibri"/>
        </w:rPr>
        <w:t>Source: The department</w:t>
      </w:r>
      <w:r>
        <w:rPr>
          <w:rFonts w:eastAsia="Calibri"/>
        </w:rPr>
        <w:t>’</w:t>
      </w:r>
      <w:r w:rsidRPr="00640CAE">
        <w:rPr>
          <w:rFonts w:eastAsia="Calibri"/>
        </w:rPr>
        <w:t>s administrative data</w:t>
      </w:r>
    </w:p>
    <w:p w14:paraId="27243576" w14:textId="28510F1C" w:rsidR="004B5A99" w:rsidRDefault="006A7D1B" w:rsidP="007F1EAC">
      <w:pPr>
        <w:pStyle w:val="SourceandNotes"/>
        <w:rPr>
          <w:rFonts w:eastAsia="Calibri" w:cs="Arial"/>
        </w:rPr>
      </w:pPr>
      <w:r w:rsidRPr="00640CAE">
        <w:rPr>
          <w:rFonts w:eastAsia="Calibri"/>
        </w:rPr>
        <w:t xml:space="preserve">Base: Participation Fund expended transactions made by 31 December 2020 (n=55,902). Transactions made for bulk </w:t>
      </w:r>
      <w:r w:rsidR="00640CAE" w:rsidRPr="00640CAE">
        <w:rPr>
          <w:rFonts w:eastAsia="Calibri"/>
        </w:rPr>
        <w:t xml:space="preserve">purchases which were yet to be associated with individual participants were excluded, as were transactions made for voluntary participants or those with an eligibility reason of </w:t>
      </w:r>
      <w:r w:rsidR="007C57FD">
        <w:rPr>
          <w:rFonts w:eastAsia="Calibri"/>
        </w:rPr>
        <w:t>‘</w:t>
      </w:r>
      <w:r w:rsidR="00640CAE" w:rsidRPr="00640CAE">
        <w:rPr>
          <w:rFonts w:eastAsia="Calibri"/>
        </w:rPr>
        <w:t>Unknown</w:t>
      </w:r>
      <w:r w:rsidR="007C57FD">
        <w:rPr>
          <w:rFonts w:eastAsia="Calibri"/>
        </w:rPr>
        <w:t>’</w:t>
      </w:r>
      <w:r w:rsidR="00640CAE" w:rsidRPr="00640CAE">
        <w:rPr>
          <w:rFonts w:eastAsia="Calibri"/>
        </w:rPr>
        <w:t xml:space="preserve"> (n=1</w:t>
      </w:r>
      <w:r w:rsidR="000313EE">
        <w:rPr>
          <w:rFonts w:eastAsia="Calibri"/>
        </w:rPr>
        <w:t>,</w:t>
      </w:r>
      <w:r w:rsidR="00640CAE" w:rsidRPr="00640CAE">
        <w:rPr>
          <w:rFonts w:eastAsia="Calibri"/>
        </w:rPr>
        <w:t>430).</w:t>
      </w:r>
    </w:p>
    <w:p w14:paraId="583CB041" w14:textId="7B91AB1B" w:rsidR="00660503" w:rsidRPr="00802E1D" w:rsidRDefault="00660503" w:rsidP="004B5A99">
      <w:pPr>
        <w:pStyle w:val="Tablecaption"/>
      </w:pPr>
      <w:bookmarkStart w:id="478" w:name="_Toc102986143"/>
      <w:r>
        <w:t xml:space="preserve">Table </w:t>
      </w:r>
      <w:r w:rsidR="005E36DA">
        <w:t>A9</w:t>
      </w:r>
      <w:r>
        <w:t>.</w:t>
      </w:r>
      <w:r w:rsidR="00A56CD8">
        <w:t>3</w:t>
      </w:r>
      <w:r w:rsidR="00DC2FED">
        <w:t>:</w:t>
      </w:r>
      <w:r>
        <w:t xml:space="preserve"> Participation Fund expended transactions by eligibility reason</w:t>
      </w:r>
      <w:bookmarkEnd w:id="478"/>
    </w:p>
    <w:tbl>
      <w:tblPr>
        <w:tblStyle w:val="TtWReportTableTemplate2"/>
        <w:tblW w:w="79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4"/>
        <w:gridCol w:w="1984"/>
        <w:gridCol w:w="1985"/>
        <w:gridCol w:w="1985"/>
      </w:tblGrid>
      <w:tr w:rsidR="00660503" w14:paraId="03DE94E3" w14:textId="77777777" w:rsidTr="007F1EA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984" w:type="dxa"/>
            <w:shd w:val="clear" w:color="auto" w:fill="00161F"/>
            <w:vAlign w:val="center"/>
          </w:tcPr>
          <w:p w14:paraId="2B428F79" w14:textId="77777777" w:rsidR="00660503" w:rsidRPr="007F1EAC" w:rsidRDefault="00660503" w:rsidP="007F1EAC">
            <w:pPr>
              <w:pStyle w:val="TableText"/>
              <w:rPr>
                <w:b w:val="0"/>
                <w:bCs w:val="0"/>
              </w:rPr>
            </w:pPr>
            <w:r w:rsidRPr="007F1EAC">
              <w:rPr>
                <w:rFonts w:eastAsiaTheme="minorHAnsi"/>
              </w:rPr>
              <w:t>Category</w:t>
            </w:r>
          </w:p>
        </w:tc>
        <w:tc>
          <w:tcPr>
            <w:tcW w:w="1984" w:type="dxa"/>
            <w:shd w:val="clear" w:color="auto" w:fill="00161F"/>
            <w:vAlign w:val="center"/>
          </w:tcPr>
          <w:p w14:paraId="7A51D51E" w14:textId="3EB34C67" w:rsidR="001108F9" w:rsidRPr="007F1EAC" w:rsidRDefault="00660503" w:rsidP="007F1EAC">
            <w:pPr>
              <w:pStyle w:val="TableText"/>
              <w:cnfStyle w:val="100000000000" w:firstRow="1" w:lastRow="0" w:firstColumn="0" w:lastColumn="0" w:oddVBand="0" w:evenVBand="0" w:oddHBand="0" w:evenHBand="0" w:firstRowFirstColumn="0" w:firstRowLastColumn="0" w:lastRowFirstColumn="0" w:lastRowLastColumn="0"/>
              <w:rPr>
                <w:rFonts w:eastAsiaTheme="minorHAnsi"/>
                <w:b w:val="0"/>
              </w:rPr>
            </w:pPr>
            <w:r w:rsidRPr="007F1EAC">
              <w:rPr>
                <w:rFonts w:eastAsiaTheme="minorHAnsi"/>
                <w:b w:val="0"/>
                <w:color w:val="auto"/>
              </w:rPr>
              <w:t>ESL (n=6</w:t>
            </w:r>
            <w:r w:rsidR="00DE2D8A" w:rsidRPr="007F1EAC">
              <w:rPr>
                <w:b w:val="0"/>
                <w:color w:val="auto"/>
              </w:rPr>
              <w:t>,</w:t>
            </w:r>
            <w:r w:rsidRPr="007F1EAC">
              <w:rPr>
                <w:rFonts w:eastAsiaTheme="minorHAnsi"/>
                <w:b w:val="0"/>
                <w:color w:val="auto"/>
              </w:rPr>
              <w:t>190)</w:t>
            </w:r>
          </w:p>
          <w:p w14:paraId="3386D0FA" w14:textId="78E167A3" w:rsidR="00660503" w:rsidRPr="007F1EAC" w:rsidRDefault="00660503" w:rsidP="007F1EAC">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7F1EAC">
              <w:t>per cent</w:t>
            </w:r>
          </w:p>
        </w:tc>
        <w:tc>
          <w:tcPr>
            <w:tcW w:w="1985" w:type="dxa"/>
            <w:shd w:val="clear" w:color="auto" w:fill="00161F"/>
            <w:vAlign w:val="center"/>
          </w:tcPr>
          <w:p w14:paraId="679C24A4" w14:textId="7F86E2DB" w:rsidR="001108F9" w:rsidRPr="007F1EAC" w:rsidRDefault="00660503" w:rsidP="007F1EAC">
            <w:pPr>
              <w:pStyle w:val="TableText"/>
              <w:cnfStyle w:val="100000000000" w:firstRow="1" w:lastRow="0" w:firstColumn="0" w:lastColumn="0" w:oddVBand="0" w:evenVBand="0" w:oddHBand="0" w:evenHBand="0" w:firstRowFirstColumn="0" w:firstRowLastColumn="0" w:lastRowFirstColumn="0" w:lastRowLastColumn="0"/>
              <w:rPr>
                <w:rFonts w:eastAsiaTheme="minorHAnsi"/>
                <w:b w:val="0"/>
              </w:rPr>
            </w:pPr>
            <w:r w:rsidRPr="007F1EAC">
              <w:rPr>
                <w:rFonts w:eastAsiaTheme="minorHAnsi"/>
                <w:b w:val="0"/>
                <w:color w:val="auto"/>
              </w:rPr>
              <w:t>YC5 (n=4</w:t>
            </w:r>
            <w:r w:rsidR="00DE2D8A" w:rsidRPr="007F1EAC">
              <w:rPr>
                <w:b w:val="0"/>
                <w:color w:val="auto"/>
              </w:rPr>
              <w:t>,</w:t>
            </w:r>
            <w:r w:rsidRPr="007F1EAC">
              <w:rPr>
                <w:rFonts w:eastAsiaTheme="minorHAnsi"/>
                <w:b w:val="0"/>
                <w:color w:val="auto"/>
              </w:rPr>
              <w:t>226)</w:t>
            </w:r>
          </w:p>
          <w:p w14:paraId="560BCD40" w14:textId="3069D84F" w:rsidR="00660503" w:rsidRPr="007F1EAC" w:rsidRDefault="00660503" w:rsidP="007F1EAC">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7F1EAC">
              <w:rPr>
                <w:rFonts w:eastAsiaTheme="minorHAnsi"/>
              </w:rPr>
              <w:t>per cent</w:t>
            </w:r>
          </w:p>
        </w:tc>
        <w:tc>
          <w:tcPr>
            <w:tcW w:w="1985" w:type="dxa"/>
            <w:shd w:val="clear" w:color="auto" w:fill="00161F"/>
            <w:vAlign w:val="center"/>
          </w:tcPr>
          <w:p w14:paraId="0406C0EA" w14:textId="1B710B58" w:rsidR="001108F9" w:rsidRPr="007F1EAC" w:rsidRDefault="00660503" w:rsidP="007F1EAC">
            <w:pPr>
              <w:pStyle w:val="TableText"/>
              <w:cnfStyle w:val="100000000000" w:firstRow="1" w:lastRow="0" w:firstColumn="0" w:lastColumn="0" w:oddVBand="0" w:evenVBand="0" w:oddHBand="0" w:evenHBand="0" w:firstRowFirstColumn="0" w:firstRowLastColumn="0" w:lastRowFirstColumn="0" w:lastRowLastColumn="0"/>
              <w:rPr>
                <w:rFonts w:eastAsiaTheme="minorHAnsi"/>
                <w:b w:val="0"/>
              </w:rPr>
            </w:pPr>
            <w:r w:rsidRPr="007F1EAC">
              <w:rPr>
                <w:rFonts w:eastAsiaTheme="minorHAnsi"/>
                <w:b w:val="0"/>
                <w:color w:val="auto"/>
              </w:rPr>
              <w:t>High</w:t>
            </w:r>
            <w:r w:rsidR="00DE2D8A" w:rsidRPr="007F1EAC">
              <w:rPr>
                <w:b w:val="0"/>
                <w:color w:val="auto"/>
              </w:rPr>
              <w:t xml:space="preserve"> </w:t>
            </w:r>
            <w:r w:rsidRPr="007F1EAC">
              <w:rPr>
                <w:rFonts w:eastAsiaTheme="minorHAnsi"/>
                <w:b w:val="0"/>
                <w:color w:val="auto"/>
              </w:rPr>
              <w:t>JSCI (n=44,102)</w:t>
            </w:r>
          </w:p>
          <w:p w14:paraId="1DCE0690" w14:textId="6C368E87" w:rsidR="00660503" w:rsidRPr="007F1EAC" w:rsidRDefault="00660503" w:rsidP="007F1EAC">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7F1EAC">
              <w:rPr>
                <w:rFonts w:eastAsiaTheme="minorHAnsi"/>
              </w:rPr>
              <w:t>per cent</w:t>
            </w:r>
          </w:p>
        </w:tc>
      </w:tr>
      <w:tr w:rsidR="00660503" w14:paraId="07E1CF30"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4" w:type="dxa"/>
            <w:shd w:val="clear" w:color="auto" w:fill="auto"/>
            <w:vAlign w:val="bottom"/>
          </w:tcPr>
          <w:p w14:paraId="0D028263" w14:textId="77777777" w:rsidR="00660503" w:rsidRPr="007F1EAC" w:rsidRDefault="00660503" w:rsidP="007F1EAC">
            <w:pPr>
              <w:pStyle w:val="TableText"/>
              <w:rPr>
                <w:b w:val="0"/>
                <w:bCs w:val="0"/>
              </w:rPr>
            </w:pPr>
            <w:r w:rsidRPr="007F1EAC">
              <w:t>Participant Support</w:t>
            </w:r>
          </w:p>
        </w:tc>
        <w:tc>
          <w:tcPr>
            <w:tcW w:w="1984" w:type="dxa"/>
            <w:shd w:val="clear" w:color="auto" w:fill="auto"/>
            <w:vAlign w:val="bottom"/>
          </w:tcPr>
          <w:p w14:paraId="3450D31A" w14:textId="77777777" w:rsidR="00660503" w:rsidRPr="00072EBB" w:rsidRDefault="00660503"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54.5</w:t>
            </w:r>
          </w:p>
        </w:tc>
        <w:tc>
          <w:tcPr>
            <w:tcW w:w="1985" w:type="dxa"/>
            <w:shd w:val="clear" w:color="auto" w:fill="auto"/>
            <w:vAlign w:val="bottom"/>
          </w:tcPr>
          <w:p w14:paraId="1BBF5CB2" w14:textId="77777777" w:rsidR="00660503" w:rsidRDefault="00660503"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40.9</w:t>
            </w:r>
          </w:p>
        </w:tc>
        <w:tc>
          <w:tcPr>
            <w:tcW w:w="1985" w:type="dxa"/>
            <w:shd w:val="clear" w:color="auto" w:fill="auto"/>
            <w:vAlign w:val="bottom"/>
          </w:tcPr>
          <w:p w14:paraId="1753E0BF" w14:textId="77777777" w:rsidR="00660503" w:rsidRPr="00072EBB" w:rsidRDefault="00660503"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48.9</w:t>
            </w:r>
          </w:p>
        </w:tc>
      </w:tr>
      <w:tr w:rsidR="00660503" w14:paraId="6D240C46"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4" w:type="dxa"/>
            <w:shd w:val="clear" w:color="auto" w:fill="E8E8E8"/>
            <w:vAlign w:val="bottom"/>
          </w:tcPr>
          <w:p w14:paraId="7CD62912" w14:textId="77777777" w:rsidR="00660503" w:rsidRPr="007F1EAC" w:rsidRDefault="00660503" w:rsidP="007F1EAC">
            <w:pPr>
              <w:pStyle w:val="TableText"/>
              <w:rPr>
                <w:b w:val="0"/>
                <w:bCs w:val="0"/>
              </w:rPr>
            </w:pPr>
            <w:r w:rsidRPr="007F1EAC">
              <w:t>Accredited Training</w:t>
            </w:r>
          </w:p>
        </w:tc>
        <w:tc>
          <w:tcPr>
            <w:tcW w:w="1984" w:type="dxa"/>
            <w:shd w:val="clear" w:color="auto" w:fill="E8E8E8"/>
            <w:vAlign w:val="bottom"/>
          </w:tcPr>
          <w:p w14:paraId="3EF28010" w14:textId="77777777" w:rsidR="00660503" w:rsidRPr="00072EBB" w:rsidRDefault="00660503"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12.3</w:t>
            </w:r>
          </w:p>
        </w:tc>
        <w:tc>
          <w:tcPr>
            <w:tcW w:w="1985" w:type="dxa"/>
            <w:shd w:val="clear" w:color="auto" w:fill="E8E8E8"/>
            <w:vAlign w:val="bottom"/>
          </w:tcPr>
          <w:p w14:paraId="7827CEA2" w14:textId="77777777" w:rsidR="00660503" w:rsidRDefault="00660503"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14.2</w:t>
            </w:r>
          </w:p>
        </w:tc>
        <w:tc>
          <w:tcPr>
            <w:tcW w:w="1985" w:type="dxa"/>
            <w:shd w:val="clear" w:color="auto" w:fill="E8E8E8"/>
            <w:vAlign w:val="bottom"/>
          </w:tcPr>
          <w:p w14:paraId="2A2F217A" w14:textId="77777777" w:rsidR="00660503" w:rsidRDefault="00660503"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12.0</w:t>
            </w:r>
          </w:p>
        </w:tc>
      </w:tr>
      <w:tr w:rsidR="00660503" w14:paraId="477BADF2"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4" w:type="dxa"/>
            <w:shd w:val="clear" w:color="auto" w:fill="auto"/>
            <w:vAlign w:val="bottom"/>
          </w:tcPr>
          <w:p w14:paraId="1AF7DA29" w14:textId="77777777" w:rsidR="00660503" w:rsidRPr="007F1EAC" w:rsidRDefault="00660503" w:rsidP="007F1EAC">
            <w:pPr>
              <w:pStyle w:val="TableText"/>
              <w:rPr>
                <w:b w:val="0"/>
                <w:bCs w:val="0"/>
              </w:rPr>
            </w:pPr>
            <w:r w:rsidRPr="007F1EAC">
              <w:lastRenderedPageBreak/>
              <w:t>Non-Vocational Training</w:t>
            </w:r>
          </w:p>
        </w:tc>
        <w:tc>
          <w:tcPr>
            <w:tcW w:w="1984" w:type="dxa"/>
            <w:shd w:val="clear" w:color="auto" w:fill="auto"/>
            <w:vAlign w:val="bottom"/>
          </w:tcPr>
          <w:p w14:paraId="31790CC5" w14:textId="77777777" w:rsidR="00660503" w:rsidRPr="00072EBB" w:rsidRDefault="00660503"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12.1</w:t>
            </w:r>
          </w:p>
        </w:tc>
        <w:tc>
          <w:tcPr>
            <w:tcW w:w="1985" w:type="dxa"/>
            <w:shd w:val="clear" w:color="auto" w:fill="auto"/>
            <w:vAlign w:val="bottom"/>
          </w:tcPr>
          <w:p w14:paraId="0BEBAC0C" w14:textId="77777777" w:rsidR="00660503" w:rsidRDefault="00660503"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14.5</w:t>
            </w:r>
          </w:p>
        </w:tc>
        <w:tc>
          <w:tcPr>
            <w:tcW w:w="1985" w:type="dxa"/>
            <w:shd w:val="clear" w:color="auto" w:fill="auto"/>
            <w:vAlign w:val="bottom"/>
          </w:tcPr>
          <w:p w14:paraId="6B3410F6" w14:textId="77777777" w:rsidR="00660503" w:rsidRDefault="00660503"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11.8</w:t>
            </w:r>
          </w:p>
        </w:tc>
      </w:tr>
      <w:tr w:rsidR="00660503" w14:paraId="301AFF7C"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4" w:type="dxa"/>
            <w:shd w:val="clear" w:color="auto" w:fill="E8E8E8"/>
            <w:vAlign w:val="bottom"/>
          </w:tcPr>
          <w:p w14:paraId="6ECCEB10" w14:textId="77777777" w:rsidR="00660503" w:rsidRPr="007F1EAC" w:rsidRDefault="00660503" w:rsidP="007F1EAC">
            <w:pPr>
              <w:pStyle w:val="TableText"/>
              <w:rPr>
                <w:b w:val="0"/>
                <w:bCs w:val="0"/>
              </w:rPr>
            </w:pPr>
            <w:r w:rsidRPr="007F1EAC">
              <w:t>Work Related Expenses</w:t>
            </w:r>
          </w:p>
        </w:tc>
        <w:tc>
          <w:tcPr>
            <w:tcW w:w="1984" w:type="dxa"/>
            <w:shd w:val="clear" w:color="auto" w:fill="E8E8E8"/>
            <w:vAlign w:val="bottom"/>
          </w:tcPr>
          <w:p w14:paraId="4662AFF6" w14:textId="77777777" w:rsidR="00660503" w:rsidRPr="00072EBB" w:rsidRDefault="00660503"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8.1</w:t>
            </w:r>
          </w:p>
        </w:tc>
        <w:tc>
          <w:tcPr>
            <w:tcW w:w="1985" w:type="dxa"/>
            <w:shd w:val="clear" w:color="auto" w:fill="E8E8E8"/>
            <w:vAlign w:val="bottom"/>
          </w:tcPr>
          <w:p w14:paraId="5305409D" w14:textId="77777777" w:rsidR="00660503" w:rsidRDefault="00660503"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10.3</w:t>
            </w:r>
          </w:p>
        </w:tc>
        <w:tc>
          <w:tcPr>
            <w:tcW w:w="1985" w:type="dxa"/>
            <w:shd w:val="clear" w:color="auto" w:fill="E8E8E8"/>
            <w:vAlign w:val="bottom"/>
          </w:tcPr>
          <w:p w14:paraId="0B8CB57C" w14:textId="77777777" w:rsidR="00660503" w:rsidRDefault="00660503"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9.4</w:t>
            </w:r>
          </w:p>
        </w:tc>
      </w:tr>
      <w:tr w:rsidR="00660503" w14:paraId="5AEF2898"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4" w:type="dxa"/>
            <w:shd w:val="clear" w:color="auto" w:fill="auto"/>
            <w:vAlign w:val="bottom"/>
          </w:tcPr>
          <w:p w14:paraId="16C7FCAF" w14:textId="77777777" w:rsidR="00660503" w:rsidRPr="007F1EAC" w:rsidRDefault="00660503" w:rsidP="007F1EAC">
            <w:pPr>
              <w:pStyle w:val="TableText"/>
              <w:rPr>
                <w:b w:val="0"/>
                <w:bCs w:val="0"/>
              </w:rPr>
            </w:pPr>
            <w:r w:rsidRPr="007F1EAC">
              <w:t>Accredited Interpreter Services</w:t>
            </w:r>
          </w:p>
        </w:tc>
        <w:tc>
          <w:tcPr>
            <w:tcW w:w="1984" w:type="dxa"/>
            <w:shd w:val="clear" w:color="auto" w:fill="auto"/>
            <w:vAlign w:val="bottom"/>
          </w:tcPr>
          <w:p w14:paraId="113587BD" w14:textId="77777777" w:rsidR="00660503" w:rsidRPr="00072EBB" w:rsidRDefault="00660503"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2.8</w:t>
            </w:r>
          </w:p>
        </w:tc>
        <w:tc>
          <w:tcPr>
            <w:tcW w:w="1985" w:type="dxa"/>
            <w:shd w:val="clear" w:color="auto" w:fill="auto"/>
            <w:vAlign w:val="bottom"/>
          </w:tcPr>
          <w:p w14:paraId="4DA5200C" w14:textId="77777777" w:rsidR="00660503" w:rsidRDefault="00660503"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7.7</w:t>
            </w:r>
          </w:p>
        </w:tc>
        <w:tc>
          <w:tcPr>
            <w:tcW w:w="1985" w:type="dxa"/>
            <w:shd w:val="clear" w:color="auto" w:fill="auto"/>
            <w:vAlign w:val="bottom"/>
          </w:tcPr>
          <w:p w14:paraId="52CB43A6" w14:textId="77777777" w:rsidR="00660503" w:rsidRDefault="00660503"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6.8</w:t>
            </w:r>
          </w:p>
        </w:tc>
      </w:tr>
      <w:tr w:rsidR="00660503" w14:paraId="2E73CDFA"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4" w:type="dxa"/>
            <w:shd w:val="clear" w:color="auto" w:fill="E8E8E8"/>
            <w:vAlign w:val="bottom"/>
          </w:tcPr>
          <w:p w14:paraId="23F541A3" w14:textId="77777777" w:rsidR="00660503" w:rsidRPr="007F1EAC" w:rsidRDefault="00660503" w:rsidP="007F1EAC">
            <w:pPr>
              <w:pStyle w:val="TableText"/>
              <w:rPr>
                <w:b w:val="0"/>
                <w:bCs w:val="0"/>
              </w:rPr>
            </w:pPr>
            <w:r w:rsidRPr="007F1EAC">
              <w:t>Professional Services</w:t>
            </w:r>
          </w:p>
        </w:tc>
        <w:tc>
          <w:tcPr>
            <w:tcW w:w="1984" w:type="dxa"/>
            <w:shd w:val="clear" w:color="auto" w:fill="E8E8E8"/>
            <w:vAlign w:val="bottom"/>
          </w:tcPr>
          <w:p w14:paraId="12E3CBB5" w14:textId="77777777" w:rsidR="00660503" w:rsidRPr="00072EBB" w:rsidRDefault="00660503"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4.8</w:t>
            </w:r>
          </w:p>
        </w:tc>
        <w:tc>
          <w:tcPr>
            <w:tcW w:w="1985" w:type="dxa"/>
            <w:shd w:val="clear" w:color="auto" w:fill="E8E8E8"/>
            <w:vAlign w:val="bottom"/>
          </w:tcPr>
          <w:p w14:paraId="480A88CA" w14:textId="77777777" w:rsidR="00660503" w:rsidRDefault="00660503"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6.7</w:t>
            </w:r>
          </w:p>
        </w:tc>
        <w:tc>
          <w:tcPr>
            <w:tcW w:w="1985" w:type="dxa"/>
            <w:shd w:val="clear" w:color="auto" w:fill="E8E8E8"/>
            <w:vAlign w:val="bottom"/>
          </w:tcPr>
          <w:p w14:paraId="572E8366" w14:textId="77777777" w:rsidR="00660503" w:rsidRDefault="00660503"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6.4</w:t>
            </w:r>
          </w:p>
        </w:tc>
      </w:tr>
      <w:tr w:rsidR="00660503" w14:paraId="24B744F0"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4" w:type="dxa"/>
            <w:shd w:val="clear" w:color="auto" w:fill="auto"/>
            <w:vAlign w:val="bottom"/>
          </w:tcPr>
          <w:p w14:paraId="2BB1B535" w14:textId="77777777" w:rsidR="00660503" w:rsidRPr="007F1EAC" w:rsidRDefault="00660503" w:rsidP="007F1EAC">
            <w:pPr>
              <w:pStyle w:val="TableText"/>
              <w:rPr>
                <w:b w:val="0"/>
                <w:bCs w:val="0"/>
              </w:rPr>
            </w:pPr>
            <w:r w:rsidRPr="007F1EAC">
              <w:t>Non-Accredited Training</w:t>
            </w:r>
          </w:p>
        </w:tc>
        <w:tc>
          <w:tcPr>
            <w:tcW w:w="1984" w:type="dxa"/>
            <w:shd w:val="clear" w:color="auto" w:fill="auto"/>
            <w:vAlign w:val="bottom"/>
          </w:tcPr>
          <w:p w14:paraId="5B816D5F" w14:textId="77777777" w:rsidR="00660503" w:rsidRPr="00072EBB" w:rsidRDefault="00660503"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3.5</w:t>
            </w:r>
          </w:p>
        </w:tc>
        <w:tc>
          <w:tcPr>
            <w:tcW w:w="1985" w:type="dxa"/>
            <w:shd w:val="clear" w:color="auto" w:fill="auto"/>
            <w:vAlign w:val="bottom"/>
          </w:tcPr>
          <w:p w14:paraId="0F4DBB6B" w14:textId="77777777" w:rsidR="00660503" w:rsidRDefault="00660503"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5.1</w:t>
            </w:r>
          </w:p>
        </w:tc>
        <w:tc>
          <w:tcPr>
            <w:tcW w:w="1985" w:type="dxa"/>
            <w:shd w:val="clear" w:color="auto" w:fill="auto"/>
            <w:vAlign w:val="bottom"/>
          </w:tcPr>
          <w:p w14:paraId="341BAC8C" w14:textId="77777777" w:rsidR="00660503" w:rsidRDefault="00660503"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3.4</w:t>
            </w:r>
          </w:p>
        </w:tc>
      </w:tr>
      <w:tr w:rsidR="00660503" w14:paraId="60481668"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4" w:type="dxa"/>
            <w:shd w:val="clear" w:color="auto" w:fill="E8E8E8"/>
            <w:vAlign w:val="bottom"/>
          </w:tcPr>
          <w:p w14:paraId="25DC6901" w14:textId="77777777" w:rsidR="00660503" w:rsidRPr="007F1EAC" w:rsidRDefault="00660503" w:rsidP="007F1EAC">
            <w:pPr>
              <w:pStyle w:val="TableText"/>
              <w:rPr>
                <w:b w:val="0"/>
                <w:bCs w:val="0"/>
              </w:rPr>
            </w:pPr>
            <w:r w:rsidRPr="007F1EAC">
              <w:t>Child Care Costs</w:t>
            </w:r>
          </w:p>
        </w:tc>
        <w:tc>
          <w:tcPr>
            <w:tcW w:w="1984" w:type="dxa"/>
            <w:shd w:val="clear" w:color="auto" w:fill="E8E8E8"/>
            <w:vAlign w:val="bottom"/>
          </w:tcPr>
          <w:p w14:paraId="13B51F96" w14:textId="77777777" w:rsidR="00660503" w:rsidRDefault="00660503"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1.5</w:t>
            </w:r>
          </w:p>
        </w:tc>
        <w:tc>
          <w:tcPr>
            <w:tcW w:w="1985" w:type="dxa"/>
            <w:shd w:val="clear" w:color="auto" w:fill="E8E8E8"/>
            <w:vAlign w:val="bottom"/>
          </w:tcPr>
          <w:p w14:paraId="26897744" w14:textId="77777777" w:rsidR="00660503" w:rsidRDefault="00660503"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0.4</w:t>
            </w:r>
          </w:p>
        </w:tc>
        <w:tc>
          <w:tcPr>
            <w:tcW w:w="1985" w:type="dxa"/>
            <w:shd w:val="clear" w:color="auto" w:fill="E8E8E8"/>
            <w:vAlign w:val="bottom"/>
          </w:tcPr>
          <w:p w14:paraId="02B120E8" w14:textId="77777777" w:rsidR="00660503" w:rsidRDefault="00660503"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1.0</w:t>
            </w:r>
          </w:p>
        </w:tc>
      </w:tr>
      <w:tr w:rsidR="00660503" w14:paraId="36BBE58A"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4" w:type="dxa"/>
            <w:shd w:val="clear" w:color="auto" w:fill="auto"/>
            <w:vAlign w:val="bottom"/>
          </w:tcPr>
          <w:p w14:paraId="4890817A" w14:textId="77777777" w:rsidR="00660503" w:rsidRPr="007F1EAC" w:rsidRDefault="00660503" w:rsidP="007F1EAC">
            <w:pPr>
              <w:pStyle w:val="TableText"/>
              <w:rPr>
                <w:b w:val="0"/>
                <w:bCs w:val="0"/>
              </w:rPr>
            </w:pPr>
            <w:r w:rsidRPr="007F1EAC">
              <w:t>Work Experience</w:t>
            </w:r>
          </w:p>
        </w:tc>
        <w:tc>
          <w:tcPr>
            <w:tcW w:w="1984" w:type="dxa"/>
            <w:shd w:val="clear" w:color="auto" w:fill="auto"/>
            <w:vAlign w:val="bottom"/>
          </w:tcPr>
          <w:p w14:paraId="6AC4132A" w14:textId="77777777" w:rsidR="00660503" w:rsidRDefault="00660503"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0.2</w:t>
            </w:r>
          </w:p>
        </w:tc>
        <w:tc>
          <w:tcPr>
            <w:tcW w:w="1985" w:type="dxa"/>
            <w:shd w:val="clear" w:color="auto" w:fill="auto"/>
            <w:vAlign w:val="bottom"/>
          </w:tcPr>
          <w:p w14:paraId="7F201708" w14:textId="77777777" w:rsidR="00660503" w:rsidRDefault="00660503"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0.2</w:t>
            </w:r>
          </w:p>
        </w:tc>
        <w:tc>
          <w:tcPr>
            <w:tcW w:w="1985" w:type="dxa"/>
            <w:shd w:val="clear" w:color="auto" w:fill="auto"/>
            <w:vAlign w:val="bottom"/>
          </w:tcPr>
          <w:p w14:paraId="0D2099E0" w14:textId="77777777" w:rsidR="00660503" w:rsidRDefault="00660503" w:rsidP="007F1EAC">
            <w:pPr>
              <w:pStyle w:val="TableText"/>
              <w:cnfStyle w:val="000000100000" w:firstRow="0" w:lastRow="0" w:firstColumn="0" w:lastColumn="0" w:oddVBand="0" w:evenVBand="0" w:oddHBand="1" w:evenHBand="0" w:firstRowFirstColumn="0" w:firstRowLastColumn="0" w:lastRowFirstColumn="0" w:lastRowLastColumn="0"/>
              <w:rPr>
                <w:szCs w:val="20"/>
              </w:rPr>
            </w:pPr>
            <w:r>
              <w:rPr>
                <w:szCs w:val="20"/>
              </w:rPr>
              <w:t>0.2</w:t>
            </w:r>
          </w:p>
        </w:tc>
      </w:tr>
      <w:tr w:rsidR="00660503" w14:paraId="07BD814F"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4" w:type="dxa"/>
            <w:shd w:val="clear" w:color="auto" w:fill="E8E8E8"/>
            <w:vAlign w:val="bottom"/>
          </w:tcPr>
          <w:p w14:paraId="6161BDB1" w14:textId="77777777" w:rsidR="00660503" w:rsidRPr="007F1EAC" w:rsidRDefault="00660503" w:rsidP="007F1EAC">
            <w:pPr>
              <w:pStyle w:val="TableText"/>
              <w:rPr>
                <w:b w:val="0"/>
                <w:bCs w:val="0"/>
              </w:rPr>
            </w:pPr>
            <w:r w:rsidRPr="007F1EAC">
              <w:t>Job Related Mentoring</w:t>
            </w:r>
          </w:p>
        </w:tc>
        <w:tc>
          <w:tcPr>
            <w:tcW w:w="1984" w:type="dxa"/>
            <w:shd w:val="clear" w:color="auto" w:fill="E8E8E8"/>
            <w:vAlign w:val="bottom"/>
          </w:tcPr>
          <w:p w14:paraId="7DB711FA" w14:textId="77777777" w:rsidR="00660503" w:rsidRDefault="00660503"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0.3</w:t>
            </w:r>
          </w:p>
        </w:tc>
        <w:tc>
          <w:tcPr>
            <w:tcW w:w="1985" w:type="dxa"/>
            <w:shd w:val="clear" w:color="auto" w:fill="E8E8E8"/>
            <w:vAlign w:val="bottom"/>
          </w:tcPr>
          <w:p w14:paraId="7339AC7D" w14:textId="77777777" w:rsidR="00660503" w:rsidRDefault="00660503"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0.1</w:t>
            </w:r>
          </w:p>
        </w:tc>
        <w:tc>
          <w:tcPr>
            <w:tcW w:w="1985" w:type="dxa"/>
            <w:shd w:val="clear" w:color="auto" w:fill="E8E8E8"/>
            <w:vAlign w:val="bottom"/>
          </w:tcPr>
          <w:p w14:paraId="069B1D3E" w14:textId="77777777" w:rsidR="00660503" w:rsidRDefault="00660503" w:rsidP="007F1EAC">
            <w:pPr>
              <w:pStyle w:val="TableText"/>
              <w:cnfStyle w:val="000000010000" w:firstRow="0" w:lastRow="0" w:firstColumn="0" w:lastColumn="0" w:oddVBand="0" w:evenVBand="0" w:oddHBand="0" w:evenHBand="1" w:firstRowFirstColumn="0" w:firstRowLastColumn="0" w:lastRowFirstColumn="0" w:lastRowLastColumn="0"/>
              <w:rPr>
                <w:szCs w:val="20"/>
              </w:rPr>
            </w:pPr>
            <w:r>
              <w:rPr>
                <w:szCs w:val="20"/>
              </w:rPr>
              <w:t>0.1</w:t>
            </w:r>
          </w:p>
        </w:tc>
      </w:tr>
      <w:tr w:rsidR="00660503" w:rsidRPr="001E1238" w14:paraId="7A9A131D"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4" w:type="dxa"/>
            <w:shd w:val="clear" w:color="auto" w:fill="auto"/>
            <w:vAlign w:val="bottom"/>
          </w:tcPr>
          <w:p w14:paraId="0C166681" w14:textId="77777777" w:rsidR="00660503" w:rsidRPr="00966773" w:rsidRDefault="00660503" w:rsidP="007F1EAC">
            <w:pPr>
              <w:pStyle w:val="TableText"/>
            </w:pPr>
            <w:r>
              <w:t>Total</w:t>
            </w:r>
          </w:p>
        </w:tc>
        <w:tc>
          <w:tcPr>
            <w:tcW w:w="1984" w:type="dxa"/>
            <w:shd w:val="clear" w:color="auto" w:fill="auto"/>
            <w:vAlign w:val="bottom"/>
          </w:tcPr>
          <w:p w14:paraId="52671C2F" w14:textId="77777777" w:rsidR="00660503" w:rsidRDefault="00660503" w:rsidP="007F1EAC">
            <w:pPr>
              <w:pStyle w:val="TableText"/>
              <w:cnfStyle w:val="000000100000" w:firstRow="0" w:lastRow="0" w:firstColumn="0" w:lastColumn="0" w:oddVBand="0" w:evenVBand="0" w:oddHBand="1" w:evenHBand="0" w:firstRowFirstColumn="0" w:firstRowLastColumn="0" w:lastRowFirstColumn="0" w:lastRowLastColumn="0"/>
              <w:rPr>
                <w:b/>
                <w:szCs w:val="20"/>
              </w:rPr>
            </w:pPr>
            <w:r>
              <w:rPr>
                <w:b/>
                <w:szCs w:val="20"/>
              </w:rPr>
              <w:t>100.0</w:t>
            </w:r>
          </w:p>
        </w:tc>
        <w:tc>
          <w:tcPr>
            <w:tcW w:w="1985" w:type="dxa"/>
            <w:shd w:val="clear" w:color="auto" w:fill="auto"/>
            <w:vAlign w:val="bottom"/>
          </w:tcPr>
          <w:p w14:paraId="58B10F30" w14:textId="77777777" w:rsidR="00660503" w:rsidRDefault="00660503" w:rsidP="007F1EAC">
            <w:pPr>
              <w:pStyle w:val="TableText"/>
              <w:cnfStyle w:val="000000100000" w:firstRow="0" w:lastRow="0" w:firstColumn="0" w:lastColumn="0" w:oddVBand="0" w:evenVBand="0" w:oddHBand="1" w:evenHBand="0" w:firstRowFirstColumn="0" w:firstRowLastColumn="0" w:lastRowFirstColumn="0" w:lastRowLastColumn="0"/>
              <w:rPr>
                <w:b/>
                <w:szCs w:val="20"/>
              </w:rPr>
            </w:pPr>
            <w:r>
              <w:rPr>
                <w:b/>
                <w:szCs w:val="20"/>
              </w:rPr>
              <w:t>100.0</w:t>
            </w:r>
          </w:p>
        </w:tc>
        <w:tc>
          <w:tcPr>
            <w:tcW w:w="1985" w:type="dxa"/>
            <w:shd w:val="clear" w:color="auto" w:fill="auto"/>
            <w:vAlign w:val="bottom"/>
          </w:tcPr>
          <w:p w14:paraId="1BA095A8" w14:textId="77777777" w:rsidR="00660503" w:rsidRDefault="00660503" w:rsidP="007F1EAC">
            <w:pPr>
              <w:pStyle w:val="TableText"/>
              <w:cnfStyle w:val="000000100000" w:firstRow="0" w:lastRow="0" w:firstColumn="0" w:lastColumn="0" w:oddVBand="0" w:evenVBand="0" w:oddHBand="1" w:evenHBand="0" w:firstRowFirstColumn="0" w:firstRowLastColumn="0" w:lastRowFirstColumn="0" w:lastRowLastColumn="0"/>
              <w:rPr>
                <w:b/>
                <w:szCs w:val="20"/>
              </w:rPr>
            </w:pPr>
            <w:r>
              <w:rPr>
                <w:b/>
                <w:szCs w:val="20"/>
              </w:rPr>
              <w:t>100.0</w:t>
            </w:r>
          </w:p>
        </w:tc>
      </w:tr>
    </w:tbl>
    <w:p w14:paraId="5DD16BF3" w14:textId="77777777" w:rsidR="003467A5" w:rsidRDefault="00AA0C0D" w:rsidP="00227732">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4E9F8F15" w14:textId="2E5DC168" w:rsidR="00BA5DA3" w:rsidRPr="00A56CD8" w:rsidRDefault="00660503" w:rsidP="007F1EAC">
      <w:pPr>
        <w:pStyle w:val="SourceandNotes"/>
        <w:rPr>
          <w:rFonts w:eastAsia="Calibri"/>
        </w:rPr>
      </w:pPr>
      <w:r>
        <w:rPr>
          <w:rFonts w:eastAsia="Calibri"/>
        </w:rPr>
        <w:t xml:space="preserve">Base: Participation Fund expended transactions made by 31 December 2020 (n=54,518). Transactions made for bulk purchases which were yet to be associated with individual participants were excluded, as were transactions made for voluntary participants or those with a reason of </w:t>
      </w:r>
      <w:r w:rsidR="007C57FD">
        <w:rPr>
          <w:rFonts w:eastAsia="Calibri"/>
        </w:rPr>
        <w:t>‘</w:t>
      </w:r>
      <w:r>
        <w:rPr>
          <w:rFonts w:eastAsia="Calibri"/>
        </w:rPr>
        <w:t>Other</w:t>
      </w:r>
      <w:r w:rsidR="007C57FD">
        <w:rPr>
          <w:rFonts w:eastAsia="Calibri"/>
        </w:rPr>
        <w:t>’</w:t>
      </w:r>
      <w:r>
        <w:rPr>
          <w:rFonts w:eastAsia="Calibri"/>
        </w:rPr>
        <w:t xml:space="preserve"> or </w:t>
      </w:r>
      <w:r w:rsidR="007C57FD">
        <w:rPr>
          <w:rFonts w:eastAsia="Calibri"/>
        </w:rPr>
        <w:t>‘</w:t>
      </w:r>
      <w:r>
        <w:rPr>
          <w:rFonts w:eastAsia="Calibri"/>
        </w:rPr>
        <w:t>Unknown</w:t>
      </w:r>
      <w:r w:rsidR="007C57FD">
        <w:rPr>
          <w:rFonts w:eastAsia="Calibri"/>
        </w:rPr>
        <w:t>’</w:t>
      </w:r>
      <w:r>
        <w:rPr>
          <w:rFonts w:eastAsia="Calibri"/>
        </w:rPr>
        <w:t xml:space="preserve"> (n=1</w:t>
      </w:r>
      <w:r w:rsidR="000313EE">
        <w:rPr>
          <w:rFonts w:eastAsia="Calibri"/>
        </w:rPr>
        <w:t>,</w:t>
      </w:r>
      <w:r>
        <w:rPr>
          <w:rFonts w:eastAsia="Calibri"/>
        </w:rPr>
        <w:t>430).</w:t>
      </w:r>
    </w:p>
    <w:p w14:paraId="1CDE824F" w14:textId="33183FF6" w:rsidR="004B5A99" w:rsidRDefault="004B5A99" w:rsidP="007F1EAC">
      <w:r>
        <w:br w:type="page"/>
      </w:r>
    </w:p>
    <w:p w14:paraId="540928F7" w14:textId="4A1C826B" w:rsidR="008706DC" w:rsidRPr="00450C7D" w:rsidRDefault="005C32AB" w:rsidP="002C157B">
      <w:pPr>
        <w:pStyle w:val="Heading2"/>
      </w:pPr>
      <w:bookmarkStart w:id="479" w:name="_Toc116648583"/>
      <w:r w:rsidRPr="005C32AB">
        <w:lastRenderedPageBreak/>
        <w:t>Appendix 1</w:t>
      </w:r>
      <w:r w:rsidR="00A93901">
        <w:t>0</w:t>
      </w:r>
      <w:r w:rsidR="00A82ADB">
        <w:tab/>
      </w:r>
      <w:r w:rsidR="008706DC">
        <w:t>Long-term tracking of ParentsNext participants</w:t>
      </w:r>
      <w:bookmarkEnd w:id="479"/>
    </w:p>
    <w:p w14:paraId="7E75711B" w14:textId="1923513B" w:rsidR="008706DC" w:rsidRPr="00FC7109" w:rsidRDefault="008706DC" w:rsidP="007F1EAC">
      <w:r w:rsidRPr="00B34881">
        <w:t>Inflow population: Participants who commenced in ParentsNext between 1 July 2018 (start of national expansion) and 31</w:t>
      </w:r>
      <w:r w:rsidR="00672074">
        <w:t> </w:t>
      </w:r>
      <w:r w:rsidRPr="00B34881">
        <w:t>December 2018.</w:t>
      </w:r>
    </w:p>
    <w:p w14:paraId="7A810FCB" w14:textId="4D1ECB90" w:rsidR="008706DC" w:rsidRPr="00781CD5" w:rsidRDefault="008706DC">
      <w:r w:rsidRPr="007F1EAC">
        <w:t xml:space="preserve">Follow-up period: </w:t>
      </w:r>
      <w:r w:rsidRPr="00781CD5">
        <w:t>24 months following each participant</w:t>
      </w:r>
      <w:r w:rsidR="007C57FD">
        <w:t>’</w:t>
      </w:r>
      <w:r w:rsidRPr="00781CD5">
        <w:t>s first ParentsNext referral date.</w:t>
      </w:r>
    </w:p>
    <w:p w14:paraId="4447C9AB" w14:textId="1E5E1369" w:rsidR="008706DC" w:rsidRPr="00C72226" w:rsidRDefault="008706DC" w:rsidP="00C72226">
      <w:pPr>
        <w:pStyle w:val="Tablecaption"/>
      </w:pPr>
      <w:bookmarkStart w:id="480" w:name="_Toc102986144"/>
      <w:r w:rsidRPr="00C72226">
        <w:t xml:space="preserve">Table </w:t>
      </w:r>
      <w:r w:rsidR="00776B98" w:rsidRPr="00C72226">
        <w:t>A</w:t>
      </w:r>
      <w:r w:rsidRPr="00C72226">
        <w:t>1</w:t>
      </w:r>
      <w:r w:rsidR="00A93901">
        <w:t>0</w:t>
      </w:r>
      <w:r w:rsidRPr="00C72226">
        <w:t>.1</w:t>
      </w:r>
      <w:r w:rsidR="00DC2FED">
        <w:t>:</w:t>
      </w:r>
      <w:r w:rsidRPr="00C72226">
        <w:t xml:space="preserve"> Participant characteristics at first referral</w:t>
      </w:r>
      <w:bookmarkEnd w:id="480"/>
    </w:p>
    <w:tbl>
      <w:tblPr>
        <w:tblStyle w:val="TtWReportTableTemplate2"/>
        <w:tblW w:w="85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371"/>
        <w:gridCol w:w="2567"/>
        <w:gridCol w:w="2567"/>
      </w:tblGrid>
      <w:tr w:rsidR="008706DC" w14:paraId="4CF86DE9" w14:textId="77777777" w:rsidTr="007F1EA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371" w:type="dxa"/>
            <w:shd w:val="clear" w:color="auto" w:fill="00161F"/>
            <w:vAlign w:val="center"/>
          </w:tcPr>
          <w:p w14:paraId="111086C1" w14:textId="77777777" w:rsidR="008706DC" w:rsidRPr="007F1EAC" w:rsidRDefault="008706DC" w:rsidP="007F1EAC">
            <w:pPr>
              <w:pStyle w:val="TableText"/>
              <w:rPr>
                <w:b w:val="0"/>
                <w:bCs w:val="0"/>
              </w:rPr>
            </w:pPr>
            <w:r w:rsidRPr="007F1EAC">
              <w:rPr>
                <w:rFonts w:eastAsia="Times New Roman"/>
                <w:lang w:eastAsia="en-AU"/>
              </w:rPr>
              <w:t>Characteristic</w:t>
            </w:r>
          </w:p>
        </w:tc>
        <w:tc>
          <w:tcPr>
            <w:tcW w:w="2567" w:type="dxa"/>
            <w:shd w:val="clear" w:color="auto" w:fill="00161F"/>
            <w:vAlign w:val="center"/>
          </w:tcPr>
          <w:p w14:paraId="420E6797" w14:textId="66B54CE5" w:rsidR="008706DC" w:rsidRPr="007F1EAC" w:rsidRDefault="008706DC" w:rsidP="007F1EAC">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7F1EAC">
              <w:rPr>
                <w:rFonts w:eastAsia="Times New Roman"/>
                <w:b w:val="0"/>
                <w:color w:val="auto"/>
                <w:lang w:eastAsia="en-AU"/>
              </w:rPr>
              <w:t>Participants</w:t>
            </w:r>
            <w:r w:rsidR="00734E80" w:rsidRPr="007F1EAC">
              <w:rPr>
                <w:rFonts w:eastAsia="Times New Roman"/>
                <w:lang w:eastAsia="en-AU"/>
              </w:rPr>
              <w:t xml:space="preserve"> </w:t>
            </w:r>
            <w:r w:rsidRPr="007F1EAC">
              <w:rPr>
                <w:rFonts w:eastAsia="Times New Roman"/>
                <w:lang w:eastAsia="en-AU"/>
              </w:rPr>
              <w:t>(number)</w:t>
            </w:r>
          </w:p>
        </w:tc>
        <w:tc>
          <w:tcPr>
            <w:tcW w:w="2567" w:type="dxa"/>
            <w:shd w:val="clear" w:color="auto" w:fill="00161F"/>
            <w:vAlign w:val="center"/>
          </w:tcPr>
          <w:p w14:paraId="12727B7F" w14:textId="31629D67" w:rsidR="008706DC" w:rsidRPr="007F1EAC" w:rsidRDefault="008706DC" w:rsidP="007F1EAC">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FF5485">
              <w:rPr>
                <w:rFonts w:eastAsia="Times New Roman"/>
                <w:lang w:eastAsia="en-AU"/>
              </w:rPr>
              <w:t>Participants</w:t>
            </w:r>
            <w:r w:rsidR="00734E80" w:rsidRPr="007F1EAC">
              <w:rPr>
                <w:rFonts w:eastAsia="Times New Roman"/>
                <w:lang w:eastAsia="en-AU"/>
              </w:rPr>
              <w:t xml:space="preserve"> </w:t>
            </w:r>
            <w:r w:rsidRPr="007F1EAC">
              <w:rPr>
                <w:rFonts w:eastAsia="Times New Roman"/>
                <w:lang w:eastAsia="en-AU"/>
              </w:rPr>
              <w:t>(per cent)</w:t>
            </w:r>
          </w:p>
        </w:tc>
      </w:tr>
      <w:tr w:rsidR="008706DC" w14:paraId="67D067FA"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1" w:type="dxa"/>
            <w:shd w:val="clear" w:color="auto" w:fill="FFFFFF" w:themeFill="background1"/>
            <w:vAlign w:val="bottom"/>
          </w:tcPr>
          <w:p w14:paraId="719D5504" w14:textId="77777777" w:rsidR="008706DC" w:rsidRPr="009E1056" w:rsidRDefault="008706DC" w:rsidP="007F1EAC">
            <w:pPr>
              <w:pStyle w:val="TableText"/>
            </w:pPr>
            <w:r>
              <w:t>Stream</w:t>
            </w:r>
          </w:p>
        </w:tc>
        <w:tc>
          <w:tcPr>
            <w:tcW w:w="2567" w:type="dxa"/>
            <w:shd w:val="clear" w:color="auto" w:fill="FFFFFF" w:themeFill="background1"/>
            <w:vAlign w:val="bottom"/>
          </w:tcPr>
          <w:p w14:paraId="3BD35E55" w14:textId="77777777" w:rsidR="008706DC" w:rsidRPr="00B264D9" w:rsidRDefault="008706DC"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p>
        </w:tc>
        <w:tc>
          <w:tcPr>
            <w:tcW w:w="2567" w:type="dxa"/>
            <w:shd w:val="clear" w:color="auto" w:fill="FFFFFF" w:themeFill="background1"/>
            <w:vAlign w:val="bottom"/>
          </w:tcPr>
          <w:p w14:paraId="36D6C1AA" w14:textId="77777777" w:rsidR="008706DC" w:rsidRPr="00B264D9" w:rsidRDefault="008706DC"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p>
        </w:tc>
      </w:tr>
      <w:tr w:rsidR="008706DC" w14:paraId="7C2D0B2C"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1" w:type="dxa"/>
            <w:shd w:val="clear" w:color="auto" w:fill="auto"/>
            <w:vAlign w:val="bottom"/>
          </w:tcPr>
          <w:p w14:paraId="4131DE20" w14:textId="77777777" w:rsidR="008706DC" w:rsidRPr="00804FF3" w:rsidRDefault="008706DC" w:rsidP="007F1EAC">
            <w:pPr>
              <w:pStyle w:val="TableText"/>
              <w:rPr>
                <w:b w:val="0"/>
              </w:rPr>
            </w:pPr>
            <w:r w:rsidRPr="00804FF3">
              <w:rPr>
                <w:b w:val="0"/>
              </w:rPr>
              <w:t xml:space="preserve">Intensive </w:t>
            </w:r>
          </w:p>
        </w:tc>
        <w:tc>
          <w:tcPr>
            <w:tcW w:w="2567" w:type="dxa"/>
            <w:shd w:val="clear" w:color="auto" w:fill="auto"/>
            <w:vAlign w:val="bottom"/>
          </w:tcPr>
          <w:p w14:paraId="31235894" w14:textId="77777777" w:rsidR="008706DC" w:rsidRPr="00B264D9" w:rsidRDefault="008706DC"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29,770</w:t>
            </w:r>
          </w:p>
        </w:tc>
        <w:tc>
          <w:tcPr>
            <w:tcW w:w="2567" w:type="dxa"/>
            <w:shd w:val="clear" w:color="auto" w:fill="auto"/>
            <w:vAlign w:val="bottom"/>
          </w:tcPr>
          <w:p w14:paraId="3409EF45" w14:textId="77777777" w:rsidR="008706DC" w:rsidRPr="00B264D9" w:rsidRDefault="008706DC"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44.6</w:t>
            </w:r>
          </w:p>
        </w:tc>
      </w:tr>
      <w:tr w:rsidR="008706DC" w14:paraId="3FDEDBCA"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1" w:type="dxa"/>
            <w:shd w:val="clear" w:color="auto" w:fill="auto"/>
            <w:vAlign w:val="bottom"/>
          </w:tcPr>
          <w:p w14:paraId="67128068" w14:textId="77777777" w:rsidR="008706DC" w:rsidRPr="00804FF3" w:rsidRDefault="008706DC" w:rsidP="007F1EAC">
            <w:pPr>
              <w:pStyle w:val="TableText"/>
              <w:rPr>
                <w:b w:val="0"/>
              </w:rPr>
            </w:pPr>
            <w:r w:rsidRPr="00804FF3">
              <w:rPr>
                <w:b w:val="0"/>
              </w:rPr>
              <w:t>Targeted</w:t>
            </w:r>
          </w:p>
        </w:tc>
        <w:tc>
          <w:tcPr>
            <w:tcW w:w="2567" w:type="dxa"/>
            <w:shd w:val="clear" w:color="auto" w:fill="auto"/>
            <w:vAlign w:val="bottom"/>
          </w:tcPr>
          <w:p w14:paraId="4BD50580" w14:textId="77777777" w:rsidR="008706DC" w:rsidRPr="00B264D9" w:rsidRDefault="008706DC"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37,056</w:t>
            </w:r>
          </w:p>
        </w:tc>
        <w:tc>
          <w:tcPr>
            <w:tcW w:w="2567" w:type="dxa"/>
            <w:shd w:val="clear" w:color="auto" w:fill="auto"/>
            <w:vAlign w:val="bottom"/>
          </w:tcPr>
          <w:p w14:paraId="4640D2AC" w14:textId="77777777" w:rsidR="008706DC" w:rsidRPr="00B264D9" w:rsidRDefault="008706DC"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55.5</w:t>
            </w:r>
          </w:p>
        </w:tc>
      </w:tr>
      <w:tr w:rsidR="008706DC" w14:paraId="2B95CC07"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1" w:type="dxa"/>
            <w:shd w:val="clear" w:color="auto" w:fill="auto"/>
            <w:vAlign w:val="bottom"/>
          </w:tcPr>
          <w:p w14:paraId="63A29CE9" w14:textId="77777777" w:rsidR="008706DC" w:rsidRPr="00E3507D" w:rsidRDefault="008706DC" w:rsidP="007F1EAC">
            <w:pPr>
              <w:pStyle w:val="TableText"/>
            </w:pPr>
            <w:r w:rsidRPr="00E3507D">
              <w:t>Eligibility reason</w:t>
            </w:r>
          </w:p>
        </w:tc>
        <w:tc>
          <w:tcPr>
            <w:tcW w:w="2567" w:type="dxa"/>
            <w:shd w:val="clear" w:color="auto" w:fill="auto"/>
            <w:vAlign w:val="bottom"/>
          </w:tcPr>
          <w:p w14:paraId="706A9040" w14:textId="77777777" w:rsidR="008706DC" w:rsidRDefault="008706DC"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p>
        </w:tc>
        <w:tc>
          <w:tcPr>
            <w:tcW w:w="2567" w:type="dxa"/>
            <w:shd w:val="clear" w:color="auto" w:fill="auto"/>
            <w:vAlign w:val="bottom"/>
          </w:tcPr>
          <w:p w14:paraId="432CDFE2" w14:textId="77777777" w:rsidR="008706DC" w:rsidRDefault="008706DC"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p>
        </w:tc>
      </w:tr>
      <w:tr w:rsidR="008706DC" w14:paraId="49A8B495"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1" w:type="dxa"/>
            <w:shd w:val="clear" w:color="auto" w:fill="auto"/>
            <w:vAlign w:val="bottom"/>
          </w:tcPr>
          <w:p w14:paraId="2CC0E3BD" w14:textId="77777777" w:rsidR="008706DC" w:rsidRPr="00E3507D" w:rsidRDefault="008706DC" w:rsidP="007F1EAC">
            <w:pPr>
              <w:pStyle w:val="TableText"/>
              <w:rPr>
                <w:b w:val="0"/>
              </w:rPr>
            </w:pPr>
            <w:r>
              <w:rPr>
                <w:b w:val="0"/>
              </w:rPr>
              <w:t>ESL</w:t>
            </w:r>
          </w:p>
        </w:tc>
        <w:tc>
          <w:tcPr>
            <w:tcW w:w="2567" w:type="dxa"/>
            <w:shd w:val="clear" w:color="auto" w:fill="auto"/>
            <w:vAlign w:val="bottom"/>
          </w:tcPr>
          <w:p w14:paraId="7EED902A" w14:textId="18E63810" w:rsidR="008706DC" w:rsidRDefault="008706DC"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6</w:t>
            </w:r>
            <w:r w:rsidR="00FE69E0">
              <w:rPr>
                <w:szCs w:val="20"/>
              </w:rPr>
              <w:t>,</w:t>
            </w:r>
            <w:r>
              <w:rPr>
                <w:szCs w:val="20"/>
              </w:rPr>
              <w:t>893</w:t>
            </w:r>
          </w:p>
        </w:tc>
        <w:tc>
          <w:tcPr>
            <w:tcW w:w="2567" w:type="dxa"/>
            <w:shd w:val="clear" w:color="auto" w:fill="auto"/>
            <w:vAlign w:val="bottom"/>
          </w:tcPr>
          <w:p w14:paraId="7AC09889" w14:textId="77777777" w:rsidR="008706DC" w:rsidRDefault="008706DC"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10.3</w:t>
            </w:r>
          </w:p>
        </w:tc>
      </w:tr>
      <w:tr w:rsidR="008706DC" w14:paraId="0FC2A81A"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1" w:type="dxa"/>
            <w:shd w:val="clear" w:color="auto" w:fill="auto"/>
            <w:vAlign w:val="bottom"/>
          </w:tcPr>
          <w:p w14:paraId="682498DC" w14:textId="77777777" w:rsidR="008706DC" w:rsidRPr="00E3507D" w:rsidRDefault="008706DC" w:rsidP="007F1EAC">
            <w:pPr>
              <w:pStyle w:val="TableText"/>
              <w:rPr>
                <w:b w:val="0"/>
              </w:rPr>
            </w:pPr>
            <w:r>
              <w:rPr>
                <w:b w:val="0"/>
              </w:rPr>
              <w:t>YC5</w:t>
            </w:r>
          </w:p>
        </w:tc>
        <w:tc>
          <w:tcPr>
            <w:tcW w:w="2567" w:type="dxa"/>
            <w:shd w:val="clear" w:color="auto" w:fill="auto"/>
            <w:vAlign w:val="bottom"/>
          </w:tcPr>
          <w:p w14:paraId="5F091CDE" w14:textId="77777777" w:rsidR="008706DC" w:rsidRDefault="008706DC"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14,124</w:t>
            </w:r>
          </w:p>
        </w:tc>
        <w:tc>
          <w:tcPr>
            <w:tcW w:w="2567" w:type="dxa"/>
            <w:shd w:val="clear" w:color="auto" w:fill="auto"/>
            <w:vAlign w:val="bottom"/>
          </w:tcPr>
          <w:p w14:paraId="7BA54E88" w14:textId="77777777" w:rsidR="008706DC" w:rsidRDefault="008706DC"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21.1</w:t>
            </w:r>
          </w:p>
        </w:tc>
      </w:tr>
      <w:tr w:rsidR="008706DC" w14:paraId="5B9DD3AC"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1" w:type="dxa"/>
            <w:shd w:val="clear" w:color="auto" w:fill="auto"/>
            <w:vAlign w:val="bottom"/>
          </w:tcPr>
          <w:p w14:paraId="39B7A81D" w14:textId="2F3D37BC" w:rsidR="008706DC" w:rsidRPr="00804FF3" w:rsidRDefault="008706DC" w:rsidP="007F1EAC">
            <w:pPr>
              <w:pStyle w:val="TableText"/>
            </w:pPr>
            <w:r w:rsidRPr="00E3507D">
              <w:rPr>
                <w:b w:val="0"/>
              </w:rPr>
              <w:t>High</w:t>
            </w:r>
            <w:r w:rsidR="00FE69E0">
              <w:rPr>
                <w:b w:val="0"/>
              </w:rPr>
              <w:t xml:space="preserve"> </w:t>
            </w:r>
            <w:r w:rsidRPr="00E3507D">
              <w:rPr>
                <w:b w:val="0"/>
              </w:rPr>
              <w:t>JSCI</w:t>
            </w:r>
          </w:p>
        </w:tc>
        <w:tc>
          <w:tcPr>
            <w:tcW w:w="2567" w:type="dxa"/>
            <w:shd w:val="clear" w:color="auto" w:fill="auto"/>
            <w:vAlign w:val="bottom"/>
          </w:tcPr>
          <w:p w14:paraId="55B942FD" w14:textId="77777777" w:rsidR="008706DC" w:rsidRDefault="008706DC"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44,868</w:t>
            </w:r>
          </w:p>
        </w:tc>
        <w:tc>
          <w:tcPr>
            <w:tcW w:w="2567" w:type="dxa"/>
            <w:shd w:val="clear" w:color="auto" w:fill="auto"/>
            <w:vAlign w:val="bottom"/>
          </w:tcPr>
          <w:p w14:paraId="3F4BD7AD" w14:textId="77777777" w:rsidR="008706DC" w:rsidRDefault="008706DC"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67.1</w:t>
            </w:r>
          </w:p>
        </w:tc>
      </w:tr>
      <w:tr w:rsidR="008706DC" w14:paraId="288A0D63"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1" w:type="dxa"/>
            <w:shd w:val="clear" w:color="auto" w:fill="auto"/>
            <w:vAlign w:val="bottom"/>
          </w:tcPr>
          <w:p w14:paraId="50CE66CB" w14:textId="77777777" w:rsidR="008706DC" w:rsidRPr="00E3507D" w:rsidRDefault="008706DC" w:rsidP="007F1EAC">
            <w:pPr>
              <w:pStyle w:val="TableText"/>
              <w:rPr>
                <w:b w:val="0"/>
              </w:rPr>
            </w:pPr>
            <w:r w:rsidRPr="00E3507D">
              <w:rPr>
                <w:b w:val="0"/>
              </w:rPr>
              <w:t>Volunteer</w:t>
            </w:r>
          </w:p>
        </w:tc>
        <w:tc>
          <w:tcPr>
            <w:tcW w:w="2567" w:type="dxa"/>
            <w:shd w:val="clear" w:color="auto" w:fill="auto"/>
            <w:vAlign w:val="bottom"/>
          </w:tcPr>
          <w:p w14:paraId="194A5683" w14:textId="65B28BBA" w:rsidR="008706DC" w:rsidRDefault="008706DC"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3</w:t>
            </w:r>
            <w:r w:rsidR="00672074">
              <w:rPr>
                <w:szCs w:val="20"/>
              </w:rPr>
              <w:t>,</w:t>
            </w:r>
            <w:r>
              <w:rPr>
                <w:szCs w:val="20"/>
              </w:rPr>
              <w:t>28</w:t>
            </w:r>
          </w:p>
        </w:tc>
        <w:tc>
          <w:tcPr>
            <w:tcW w:w="2567" w:type="dxa"/>
            <w:shd w:val="clear" w:color="auto" w:fill="auto"/>
            <w:vAlign w:val="bottom"/>
          </w:tcPr>
          <w:p w14:paraId="53E58E1F" w14:textId="77777777" w:rsidR="008706DC" w:rsidRDefault="008706DC"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0.5</w:t>
            </w:r>
          </w:p>
        </w:tc>
      </w:tr>
      <w:tr w:rsidR="008706DC" w14:paraId="3D1657FE"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1" w:type="dxa"/>
            <w:shd w:val="clear" w:color="auto" w:fill="auto"/>
            <w:vAlign w:val="bottom"/>
          </w:tcPr>
          <w:p w14:paraId="53304570" w14:textId="77777777" w:rsidR="008706DC" w:rsidRPr="00E3507D" w:rsidRDefault="008706DC" w:rsidP="007F1EAC">
            <w:pPr>
              <w:pStyle w:val="TableText"/>
              <w:rPr>
                <w:b w:val="0"/>
              </w:rPr>
            </w:pPr>
            <w:r>
              <w:rPr>
                <w:b w:val="0"/>
              </w:rPr>
              <w:t>Undetermined</w:t>
            </w:r>
          </w:p>
        </w:tc>
        <w:tc>
          <w:tcPr>
            <w:tcW w:w="2567" w:type="dxa"/>
            <w:shd w:val="clear" w:color="auto" w:fill="auto"/>
            <w:vAlign w:val="bottom"/>
          </w:tcPr>
          <w:p w14:paraId="7DE4B58C" w14:textId="77777777" w:rsidR="008706DC" w:rsidRDefault="008706DC"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613</w:t>
            </w:r>
          </w:p>
        </w:tc>
        <w:tc>
          <w:tcPr>
            <w:tcW w:w="2567" w:type="dxa"/>
            <w:shd w:val="clear" w:color="auto" w:fill="auto"/>
            <w:vAlign w:val="bottom"/>
          </w:tcPr>
          <w:p w14:paraId="4A15B039" w14:textId="77777777" w:rsidR="008706DC" w:rsidRDefault="008706DC"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0.9</w:t>
            </w:r>
          </w:p>
        </w:tc>
      </w:tr>
      <w:tr w:rsidR="008706DC" w14:paraId="23FA5BF8"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1" w:type="dxa"/>
            <w:shd w:val="clear" w:color="auto" w:fill="auto"/>
            <w:vAlign w:val="bottom"/>
          </w:tcPr>
          <w:p w14:paraId="1D3A8A96" w14:textId="77777777" w:rsidR="008706DC" w:rsidRPr="00420963" w:rsidRDefault="008706DC" w:rsidP="007F1EAC">
            <w:pPr>
              <w:pStyle w:val="TableText"/>
            </w:pPr>
            <w:r w:rsidRPr="00420963">
              <w:t>Income support type</w:t>
            </w:r>
            <w:r w:rsidRPr="00392A7A">
              <w:rPr>
                <w:vertAlign w:val="superscript"/>
              </w:rPr>
              <w:t>a</w:t>
            </w:r>
          </w:p>
        </w:tc>
        <w:tc>
          <w:tcPr>
            <w:tcW w:w="2567" w:type="dxa"/>
            <w:shd w:val="clear" w:color="auto" w:fill="auto"/>
            <w:vAlign w:val="bottom"/>
          </w:tcPr>
          <w:p w14:paraId="69E351C4" w14:textId="77777777" w:rsidR="008706DC" w:rsidRDefault="008706DC"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p>
        </w:tc>
        <w:tc>
          <w:tcPr>
            <w:tcW w:w="2567" w:type="dxa"/>
            <w:shd w:val="clear" w:color="auto" w:fill="auto"/>
            <w:vAlign w:val="bottom"/>
          </w:tcPr>
          <w:p w14:paraId="50C4ABA9" w14:textId="77777777" w:rsidR="008706DC" w:rsidRDefault="008706DC"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p>
        </w:tc>
      </w:tr>
      <w:tr w:rsidR="008706DC" w14:paraId="69C95B2B"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1" w:type="dxa"/>
            <w:shd w:val="clear" w:color="auto" w:fill="auto"/>
            <w:vAlign w:val="bottom"/>
          </w:tcPr>
          <w:p w14:paraId="56A7104F" w14:textId="5A8FED6E" w:rsidR="008706DC" w:rsidRPr="00420963" w:rsidRDefault="008706DC" w:rsidP="007F1EAC">
            <w:pPr>
              <w:pStyle w:val="TableText"/>
              <w:rPr>
                <w:b w:val="0"/>
              </w:rPr>
            </w:pPr>
            <w:r>
              <w:rPr>
                <w:b w:val="0"/>
              </w:rPr>
              <w:t xml:space="preserve">Parenting Payment </w:t>
            </w:r>
            <w:r w:rsidR="00DB26AC">
              <w:rPr>
                <w:b w:val="0"/>
              </w:rPr>
              <w:t>s</w:t>
            </w:r>
            <w:r>
              <w:rPr>
                <w:b w:val="0"/>
              </w:rPr>
              <w:t>ingle</w:t>
            </w:r>
          </w:p>
        </w:tc>
        <w:tc>
          <w:tcPr>
            <w:tcW w:w="2567" w:type="dxa"/>
            <w:shd w:val="clear" w:color="auto" w:fill="auto"/>
            <w:vAlign w:val="bottom"/>
          </w:tcPr>
          <w:p w14:paraId="62299105" w14:textId="77777777" w:rsidR="008706DC" w:rsidRDefault="008706DC"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52,892</w:t>
            </w:r>
          </w:p>
        </w:tc>
        <w:tc>
          <w:tcPr>
            <w:tcW w:w="2567" w:type="dxa"/>
            <w:shd w:val="clear" w:color="auto" w:fill="auto"/>
            <w:vAlign w:val="bottom"/>
          </w:tcPr>
          <w:p w14:paraId="6FAD635A" w14:textId="77777777" w:rsidR="008706DC" w:rsidRDefault="008706DC"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79.9</w:t>
            </w:r>
          </w:p>
        </w:tc>
      </w:tr>
      <w:tr w:rsidR="008706DC" w14:paraId="032427FC"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1" w:type="dxa"/>
            <w:shd w:val="clear" w:color="auto" w:fill="auto"/>
            <w:vAlign w:val="bottom"/>
          </w:tcPr>
          <w:p w14:paraId="6CBB7AFA" w14:textId="5E946F66" w:rsidR="008706DC" w:rsidRPr="00420963" w:rsidRDefault="008706DC" w:rsidP="007F1EAC">
            <w:pPr>
              <w:pStyle w:val="TableText"/>
              <w:rPr>
                <w:b w:val="0"/>
              </w:rPr>
            </w:pPr>
            <w:r>
              <w:rPr>
                <w:b w:val="0"/>
              </w:rPr>
              <w:t xml:space="preserve">Parenting Payment </w:t>
            </w:r>
            <w:r w:rsidR="00DB26AC">
              <w:rPr>
                <w:b w:val="0"/>
              </w:rPr>
              <w:t>p</w:t>
            </w:r>
            <w:r>
              <w:rPr>
                <w:b w:val="0"/>
              </w:rPr>
              <w:t>artnered</w:t>
            </w:r>
          </w:p>
        </w:tc>
        <w:tc>
          <w:tcPr>
            <w:tcW w:w="2567" w:type="dxa"/>
            <w:shd w:val="clear" w:color="auto" w:fill="auto"/>
            <w:vAlign w:val="bottom"/>
          </w:tcPr>
          <w:p w14:paraId="6F69BA69" w14:textId="77777777" w:rsidR="008706DC" w:rsidRDefault="008706DC"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13,048</w:t>
            </w:r>
          </w:p>
        </w:tc>
        <w:tc>
          <w:tcPr>
            <w:tcW w:w="2567" w:type="dxa"/>
            <w:shd w:val="clear" w:color="auto" w:fill="auto"/>
            <w:vAlign w:val="bottom"/>
          </w:tcPr>
          <w:p w14:paraId="46213612" w14:textId="77777777" w:rsidR="008706DC" w:rsidRDefault="008706DC"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19.7</w:t>
            </w:r>
          </w:p>
        </w:tc>
      </w:tr>
      <w:tr w:rsidR="008706DC" w14:paraId="01DF7B62" w14:textId="77777777" w:rsidTr="007F1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1" w:type="dxa"/>
            <w:shd w:val="clear" w:color="auto" w:fill="auto"/>
            <w:vAlign w:val="bottom"/>
          </w:tcPr>
          <w:p w14:paraId="1D1EA10D" w14:textId="77777777" w:rsidR="008706DC" w:rsidRPr="00420963" w:rsidRDefault="008706DC" w:rsidP="007F1EAC">
            <w:pPr>
              <w:pStyle w:val="TableText"/>
              <w:rPr>
                <w:b w:val="0"/>
              </w:rPr>
            </w:pPr>
            <w:r w:rsidRPr="00420963">
              <w:rPr>
                <w:b w:val="0"/>
              </w:rPr>
              <w:t>Other/Unknown</w:t>
            </w:r>
          </w:p>
        </w:tc>
        <w:tc>
          <w:tcPr>
            <w:tcW w:w="2567" w:type="dxa"/>
            <w:shd w:val="clear" w:color="auto" w:fill="auto"/>
            <w:vAlign w:val="bottom"/>
          </w:tcPr>
          <w:p w14:paraId="3B153389" w14:textId="77777777" w:rsidR="008706DC" w:rsidRDefault="008706DC"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256</w:t>
            </w:r>
          </w:p>
        </w:tc>
        <w:tc>
          <w:tcPr>
            <w:tcW w:w="2567" w:type="dxa"/>
            <w:shd w:val="clear" w:color="auto" w:fill="auto"/>
            <w:vAlign w:val="bottom"/>
          </w:tcPr>
          <w:p w14:paraId="3766E803" w14:textId="77777777" w:rsidR="008706DC" w:rsidRDefault="008706DC"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0.4</w:t>
            </w:r>
          </w:p>
        </w:tc>
      </w:tr>
      <w:tr w:rsidR="008706DC" w:rsidRPr="001E1238" w14:paraId="30BF1E58"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1" w:type="dxa"/>
            <w:shd w:val="clear" w:color="auto" w:fill="auto"/>
            <w:vAlign w:val="bottom"/>
          </w:tcPr>
          <w:p w14:paraId="758D0C3B" w14:textId="77777777" w:rsidR="008706DC" w:rsidRPr="001E1238" w:rsidRDefault="008706DC" w:rsidP="007F1EAC">
            <w:pPr>
              <w:pStyle w:val="TableText"/>
            </w:pPr>
            <w:r>
              <w:t>Total</w:t>
            </w:r>
          </w:p>
        </w:tc>
        <w:tc>
          <w:tcPr>
            <w:tcW w:w="2567" w:type="dxa"/>
            <w:shd w:val="clear" w:color="auto" w:fill="auto"/>
            <w:vAlign w:val="bottom"/>
          </w:tcPr>
          <w:p w14:paraId="3F1B2507" w14:textId="77777777" w:rsidR="008706DC" w:rsidRPr="007F1EAC" w:rsidRDefault="008706DC" w:rsidP="007F1EAC">
            <w:pPr>
              <w:pStyle w:val="TableText"/>
              <w:jc w:val="right"/>
              <w:cnfStyle w:val="000000010000" w:firstRow="0" w:lastRow="0" w:firstColumn="0" w:lastColumn="0" w:oddVBand="0" w:evenVBand="0" w:oddHBand="0" w:evenHBand="1" w:firstRowFirstColumn="0" w:firstRowLastColumn="0" w:lastRowFirstColumn="0" w:lastRowLastColumn="0"/>
              <w:rPr>
                <w:b/>
                <w:szCs w:val="20"/>
              </w:rPr>
            </w:pPr>
            <w:r w:rsidRPr="007F1EAC">
              <w:rPr>
                <w:b/>
                <w:bCs w:val="0"/>
                <w:szCs w:val="20"/>
              </w:rPr>
              <w:t>66,826</w:t>
            </w:r>
          </w:p>
        </w:tc>
        <w:tc>
          <w:tcPr>
            <w:tcW w:w="2567" w:type="dxa"/>
            <w:shd w:val="clear" w:color="auto" w:fill="auto"/>
            <w:vAlign w:val="bottom"/>
          </w:tcPr>
          <w:p w14:paraId="0F685630" w14:textId="77777777" w:rsidR="008706DC" w:rsidRPr="007F1EAC" w:rsidRDefault="008706DC" w:rsidP="007F1EAC">
            <w:pPr>
              <w:pStyle w:val="TableText"/>
              <w:jc w:val="right"/>
              <w:cnfStyle w:val="000000010000" w:firstRow="0" w:lastRow="0" w:firstColumn="0" w:lastColumn="0" w:oddVBand="0" w:evenVBand="0" w:oddHBand="0" w:evenHBand="1" w:firstRowFirstColumn="0" w:firstRowLastColumn="0" w:lastRowFirstColumn="0" w:lastRowLastColumn="0"/>
              <w:rPr>
                <w:b/>
                <w:szCs w:val="20"/>
              </w:rPr>
            </w:pPr>
            <w:r w:rsidRPr="007F1EAC">
              <w:rPr>
                <w:b/>
                <w:bCs w:val="0"/>
                <w:szCs w:val="20"/>
              </w:rPr>
              <w:t>100.0</w:t>
            </w:r>
          </w:p>
        </w:tc>
      </w:tr>
    </w:tbl>
    <w:p w14:paraId="2739A519" w14:textId="77777777" w:rsidR="00AA0C0D" w:rsidRDefault="00AA0C0D" w:rsidP="00AA0C0D">
      <w:pPr>
        <w:pStyle w:val="SourceandNotes"/>
        <w:rPr>
          <w:rFonts w:eastAsia="Calibri"/>
        </w:rPr>
      </w:pPr>
      <w:r w:rsidRPr="00CA0CA9">
        <w:rPr>
          <w:rFonts w:eastAsia="Calibri"/>
        </w:rPr>
        <w:t>Source: The department</w:t>
      </w:r>
      <w:r>
        <w:rPr>
          <w:rFonts w:eastAsia="Calibri"/>
        </w:rPr>
        <w:t>’</w:t>
      </w:r>
      <w:r w:rsidRPr="00CA0CA9">
        <w:rPr>
          <w:rFonts w:eastAsia="Calibri"/>
        </w:rPr>
        <w:t>s administrative data</w:t>
      </w:r>
    </w:p>
    <w:p w14:paraId="78B80E0B" w14:textId="4C5333F5" w:rsidR="001108F9" w:rsidRDefault="008706DC">
      <w:pPr>
        <w:pStyle w:val="SourceandNotes"/>
        <w:rPr>
          <w:rFonts w:eastAsia="Calibri"/>
        </w:rPr>
      </w:pPr>
      <w:r w:rsidRPr="00CA0CA9">
        <w:rPr>
          <w:rFonts w:eastAsia="Calibri"/>
        </w:rPr>
        <w:t>Base: Participants commenced in ParentsNext by 31 December 2018 (n=66,826)</w:t>
      </w:r>
    </w:p>
    <w:p w14:paraId="13AC4D81" w14:textId="48BD5B02" w:rsidR="008706DC" w:rsidRPr="007F1EAC" w:rsidRDefault="008706DC" w:rsidP="007F1EAC">
      <w:pPr>
        <w:pStyle w:val="SourceandNotes"/>
        <w:rPr>
          <w:rFonts w:eastAsia="Calibri"/>
        </w:rPr>
      </w:pPr>
      <w:r w:rsidRPr="00372498">
        <w:rPr>
          <w:rFonts w:eastAsia="Calibri"/>
        </w:rPr>
        <w:t>Note: (a) Excludes participants who were not receiving inc</w:t>
      </w:r>
      <w:r w:rsidRPr="00FF5485">
        <w:rPr>
          <w:rFonts w:eastAsia="Calibri"/>
        </w:rPr>
        <w:t xml:space="preserve">ome support as at their first ParentsNext referral date (n=573) or who were in an allowable break period between income support episodes </w:t>
      </w:r>
      <w:r w:rsidRPr="007F1EAC">
        <w:rPr>
          <w:rFonts w:eastAsia="Calibri"/>
        </w:rPr>
        <w:t>(n=57).</w:t>
      </w:r>
    </w:p>
    <w:p w14:paraId="107C7D46" w14:textId="1A1B6C81" w:rsidR="008706DC" w:rsidRPr="00C72226" w:rsidRDefault="008706DC" w:rsidP="00C72226">
      <w:pPr>
        <w:pStyle w:val="Tablecaption"/>
      </w:pPr>
      <w:bookmarkStart w:id="481" w:name="_Toc102986145"/>
      <w:r w:rsidRPr="00C72226">
        <w:t xml:space="preserve">Table </w:t>
      </w:r>
      <w:r w:rsidR="00776B98" w:rsidRPr="00C72226">
        <w:t>A</w:t>
      </w:r>
      <w:r w:rsidRPr="00C72226">
        <w:t>1</w:t>
      </w:r>
      <w:r w:rsidR="00A93901">
        <w:t>0</w:t>
      </w:r>
      <w:r w:rsidRPr="00C72226">
        <w:t>.2</w:t>
      </w:r>
      <w:r w:rsidR="00DC2FED">
        <w:t>:</w:t>
      </w:r>
      <w:r w:rsidRPr="00C72226">
        <w:t xml:space="preserve"> Periods of assistance in ParentsNext as at 24 months post</w:t>
      </w:r>
      <w:r w:rsidR="00BE4FD4">
        <w:t xml:space="preserve"> </w:t>
      </w:r>
      <w:r w:rsidRPr="00C72226">
        <w:t>first referral</w:t>
      </w:r>
      <w:bookmarkEnd w:id="481"/>
    </w:p>
    <w:tbl>
      <w:tblPr>
        <w:tblStyle w:val="TtWReportTableTemplate2"/>
        <w:tblW w:w="85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11"/>
        <w:gridCol w:w="2947"/>
        <w:gridCol w:w="2947"/>
      </w:tblGrid>
      <w:tr w:rsidR="008706DC" w14:paraId="61A817C1" w14:textId="77777777" w:rsidTr="007F1EA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611" w:type="dxa"/>
            <w:shd w:val="clear" w:color="auto" w:fill="00161F"/>
            <w:vAlign w:val="center"/>
          </w:tcPr>
          <w:p w14:paraId="12DE9DCE" w14:textId="77777777" w:rsidR="008706DC" w:rsidRPr="007F1EAC" w:rsidRDefault="008706DC" w:rsidP="007F1EAC">
            <w:pPr>
              <w:pStyle w:val="TableText"/>
              <w:rPr>
                <w:b w:val="0"/>
                <w:bCs w:val="0"/>
              </w:rPr>
            </w:pPr>
            <w:r w:rsidRPr="007F1EAC">
              <w:t>Periods of assistance</w:t>
            </w:r>
          </w:p>
        </w:tc>
        <w:tc>
          <w:tcPr>
            <w:tcW w:w="2947" w:type="dxa"/>
            <w:shd w:val="clear" w:color="auto" w:fill="00161F"/>
            <w:vAlign w:val="center"/>
          </w:tcPr>
          <w:p w14:paraId="0158A43B" w14:textId="76711E82" w:rsidR="008706DC" w:rsidRPr="007F1EAC" w:rsidRDefault="008706DC" w:rsidP="007F1EAC">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7F1EAC">
              <w:rPr>
                <w:rFonts w:eastAsia="Times New Roman"/>
                <w:lang w:eastAsia="en-AU"/>
              </w:rPr>
              <w:t>Participants</w:t>
            </w:r>
            <w:r w:rsidR="00734E80" w:rsidRPr="007F1EAC">
              <w:rPr>
                <w:rFonts w:eastAsia="Times New Roman"/>
                <w:lang w:eastAsia="en-AU"/>
              </w:rPr>
              <w:t xml:space="preserve"> </w:t>
            </w:r>
            <w:r w:rsidRPr="007F1EAC">
              <w:rPr>
                <w:rFonts w:eastAsia="Times New Roman"/>
                <w:lang w:eastAsia="en-AU"/>
              </w:rPr>
              <w:t>(number)</w:t>
            </w:r>
          </w:p>
        </w:tc>
        <w:tc>
          <w:tcPr>
            <w:tcW w:w="2947" w:type="dxa"/>
            <w:shd w:val="clear" w:color="auto" w:fill="00161F"/>
            <w:vAlign w:val="center"/>
          </w:tcPr>
          <w:p w14:paraId="027BC7AE" w14:textId="6CAC694B" w:rsidR="008706DC" w:rsidRPr="007F1EAC" w:rsidRDefault="008706DC" w:rsidP="007F1EAC">
            <w:pPr>
              <w:pStyle w:val="TableText"/>
              <w:cnfStyle w:val="100000000000" w:firstRow="1" w:lastRow="0" w:firstColumn="0" w:lastColumn="0" w:oddVBand="0" w:evenVBand="0" w:oddHBand="0" w:evenHBand="0" w:firstRowFirstColumn="0" w:firstRowLastColumn="0" w:lastRowFirstColumn="0" w:lastRowLastColumn="0"/>
              <w:rPr>
                <w:b w:val="0"/>
                <w:bCs w:val="0"/>
              </w:rPr>
            </w:pPr>
            <w:r w:rsidRPr="00FF5485">
              <w:rPr>
                <w:rFonts w:eastAsia="Times New Roman"/>
                <w:lang w:eastAsia="en-AU"/>
              </w:rPr>
              <w:t>Participants</w:t>
            </w:r>
            <w:r w:rsidR="00734E80" w:rsidRPr="007F1EAC">
              <w:rPr>
                <w:rFonts w:eastAsia="Times New Roman"/>
                <w:lang w:eastAsia="en-AU"/>
              </w:rPr>
              <w:t xml:space="preserve"> </w:t>
            </w:r>
            <w:r w:rsidRPr="007F1EAC">
              <w:rPr>
                <w:rFonts w:eastAsia="Times New Roman"/>
                <w:lang w:eastAsia="en-AU"/>
              </w:rPr>
              <w:t>(per cent)</w:t>
            </w:r>
          </w:p>
        </w:tc>
      </w:tr>
      <w:tr w:rsidR="008706DC" w14:paraId="5EFDB0B5"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11" w:type="dxa"/>
            <w:shd w:val="clear" w:color="auto" w:fill="auto"/>
            <w:vAlign w:val="bottom"/>
          </w:tcPr>
          <w:p w14:paraId="08A43424" w14:textId="77777777" w:rsidR="008706DC" w:rsidRPr="007F1EAC" w:rsidRDefault="008706DC" w:rsidP="007F1EAC">
            <w:pPr>
              <w:pStyle w:val="TableText"/>
              <w:rPr>
                <w:b w:val="0"/>
              </w:rPr>
            </w:pPr>
            <w:r w:rsidRPr="007F1EAC">
              <w:t>1</w:t>
            </w:r>
          </w:p>
        </w:tc>
        <w:tc>
          <w:tcPr>
            <w:tcW w:w="2947" w:type="dxa"/>
            <w:shd w:val="clear" w:color="auto" w:fill="auto"/>
            <w:vAlign w:val="bottom"/>
          </w:tcPr>
          <w:p w14:paraId="1E70F836" w14:textId="77777777" w:rsidR="008706DC" w:rsidRDefault="008706DC"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63,999</w:t>
            </w:r>
          </w:p>
        </w:tc>
        <w:tc>
          <w:tcPr>
            <w:tcW w:w="2947" w:type="dxa"/>
            <w:shd w:val="clear" w:color="auto" w:fill="auto"/>
            <w:vAlign w:val="bottom"/>
          </w:tcPr>
          <w:p w14:paraId="6EEEECC2" w14:textId="77777777" w:rsidR="008706DC" w:rsidRDefault="008706DC"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95.8</w:t>
            </w:r>
          </w:p>
        </w:tc>
      </w:tr>
      <w:tr w:rsidR="008706DC" w14:paraId="706DD95B"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11" w:type="dxa"/>
            <w:shd w:val="clear" w:color="auto" w:fill="auto"/>
            <w:vAlign w:val="bottom"/>
          </w:tcPr>
          <w:p w14:paraId="4570EEB0" w14:textId="77777777" w:rsidR="008706DC" w:rsidRPr="007F1EAC" w:rsidRDefault="008706DC" w:rsidP="007F1EAC">
            <w:pPr>
              <w:pStyle w:val="TableText"/>
              <w:rPr>
                <w:b w:val="0"/>
              </w:rPr>
            </w:pPr>
            <w:r w:rsidRPr="007F1EAC">
              <w:t>2</w:t>
            </w:r>
          </w:p>
        </w:tc>
        <w:tc>
          <w:tcPr>
            <w:tcW w:w="2947" w:type="dxa"/>
            <w:shd w:val="clear" w:color="auto" w:fill="auto"/>
            <w:vAlign w:val="bottom"/>
          </w:tcPr>
          <w:p w14:paraId="1881B519" w14:textId="4610C23B" w:rsidR="008706DC" w:rsidRDefault="008706DC"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2</w:t>
            </w:r>
            <w:r w:rsidR="00A13DB9">
              <w:rPr>
                <w:szCs w:val="20"/>
              </w:rPr>
              <w:t>,</w:t>
            </w:r>
            <w:r>
              <w:rPr>
                <w:szCs w:val="20"/>
              </w:rPr>
              <w:t>734</w:t>
            </w:r>
          </w:p>
        </w:tc>
        <w:tc>
          <w:tcPr>
            <w:tcW w:w="2947" w:type="dxa"/>
            <w:shd w:val="clear" w:color="auto" w:fill="auto"/>
            <w:vAlign w:val="bottom"/>
          </w:tcPr>
          <w:p w14:paraId="430D4DC8" w14:textId="77777777" w:rsidR="008706DC" w:rsidRDefault="008706DC"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4.1</w:t>
            </w:r>
          </w:p>
        </w:tc>
      </w:tr>
      <w:tr w:rsidR="008706DC" w14:paraId="66B99789"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11" w:type="dxa"/>
            <w:shd w:val="clear" w:color="auto" w:fill="auto"/>
            <w:vAlign w:val="bottom"/>
          </w:tcPr>
          <w:p w14:paraId="413860E2" w14:textId="77777777" w:rsidR="008706DC" w:rsidRPr="007F1EAC" w:rsidRDefault="008706DC" w:rsidP="007F1EAC">
            <w:pPr>
              <w:pStyle w:val="TableText"/>
              <w:rPr>
                <w:b w:val="0"/>
              </w:rPr>
            </w:pPr>
            <w:r w:rsidRPr="007F1EAC">
              <w:t>3</w:t>
            </w:r>
          </w:p>
        </w:tc>
        <w:tc>
          <w:tcPr>
            <w:tcW w:w="2947" w:type="dxa"/>
            <w:shd w:val="clear" w:color="auto" w:fill="auto"/>
            <w:vAlign w:val="bottom"/>
          </w:tcPr>
          <w:p w14:paraId="2AE99C70" w14:textId="77777777" w:rsidR="008706DC" w:rsidRDefault="008706DC"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87</w:t>
            </w:r>
          </w:p>
        </w:tc>
        <w:tc>
          <w:tcPr>
            <w:tcW w:w="2947" w:type="dxa"/>
            <w:shd w:val="clear" w:color="auto" w:fill="auto"/>
            <w:vAlign w:val="bottom"/>
          </w:tcPr>
          <w:p w14:paraId="5F234276" w14:textId="77777777" w:rsidR="008706DC" w:rsidRDefault="008706DC"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0.1</w:t>
            </w:r>
          </w:p>
        </w:tc>
      </w:tr>
      <w:tr w:rsidR="008706DC" w14:paraId="7D2B97EA"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11" w:type="dxa"/>
            <w:shd w:val="clear" w:color="auto" w:fill="auto"/>
            <w:vAlign w:val="bottom"/>
          </w:tcPr>
          <w:p w14:paraId="78F74778" w14:textId="77777777" w:rsidR="008706DC" w:rsidRPr="007F1EAC" w:rsidRDefault="008706DC" w:rsidP="007F1EAC">
            <w:pPr>
              <w:pStyle w:val="TableText"/>
              <w:rPr>
                <w:b w:val="0"/>
              </w:rPr>
            </w:pPr>
            <w:r w:rsidRPr="007F1EAC">
              <w:t>4</w:t>
            </w:r>
          </w:p>
        </w:tc>
        <w:tc>
          <w:tcPr>
            <w:tcW w:w="2947" w:type="dxa"/>
            <w:shd w:val="clear" w:color="auto" w:fill="auto"/>
            <w:vAlign w:val="bottom"/>
          </w:tcPr>
          <w:p w14:paraId="417DCB97" w14:textId="77777777" w:rsidR="008706DC" w:rsidRDefault="008706DC"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6</w:t>
            </w:r>
          </w:p>
        </w:tc>
        <w:tc>
          <w:tcPr>
            <w:tcW w:w="2947" w:type="dxa"/>
            <w:shd w:val="clear" w:color="auto" w:fill="auto"/>
            <w:vAlign w:val="bottom"/>
          </w:tcPr>
          <w:p w14:paraId="11F84995" w14:textId="77777777" w:rsidR="008706DC" w:rsidRDefault="008706DC"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0.0</w:t>
            </w:r>
          </w:p>
        </w:tc>
      </w:tr>
      <w:tr w:rsidR="008706DC" w:rsidRPr="001E1238" w14:paraId="1679E8DA"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11" w:type="dxa"/>
            <w:shd w:val="clear" w:color="auto" w:fill="auto"/>
            <w:vAlign w:val="bottom"/>
          </w:tcPr>
          <w:p w14:paraId="0C6FF475" w14:textId="77777777" w:rsidR="008706DC" w:rsidRPr="001E1238" w:rsidRDefault="008706DC" w:rsidP="007F1EAC">
            <w:pPr>
              <w:pStyle w:val="TableText"/>
            </w:pPr>
            <w:r>
              <w:t>Total</w:t>
            </w:r>
          </w:p>
        </w:tc>
        <w:tc>
          <w:tcPr>
            <w:tcW w:w="2947" w:type="dxa"/>
            <w:shd w:val="clear" w:color="auto" w:fill="auto"/>
            <w:vAlign w:val="bottom"/>
          </w:tcPr>
          <w:p w14:paraId="3E01D723" w14:textId="77777777" w:rsidR="008706DC" w:rsidRPr="00B264D9" w:rsidRDefault="008706DC" w:rsidP="007F1EAC">
            <w:pPr>
              <w:pStyle w:val="TableText"/>
              <w:jc w:val="right"/>
              <w:cnfStyle w:val="000000100000" w:firstRow="0" w:lastRow="0" w:firstColumn="0" w:lastColumn="0" w:oddVBand="0" w:evenVBand="0" w:oddHBand="1" w:evenHBand="0" w:firstRowFirstColumn="0" w:firstRowLastColumn="0" w:lastRowFirstColumn="0" w:lastRowLastColumn="0"/>
              <w:rPr>
                <w:b/>
                <w:szCs w:val="20"/>
              </w:rPr>
            </w:pPr>
            <w:r>
              <w:rPr>
                <w:b/>
                <w:szCs w:val="20"/>
              </w:rPr>
              <w:t>66,826</w:t>
            </w:r>
          </w:p>
        </w:tc>
        <w:tc>
          <w:tcPr>
            <w:tcW w:w="2947" w:type="dxa"/>
            <w:shd w:val="clear" w:color="auto" w:fill="auto"/>
            <w:vAlign w:val="bottom"/>
          </w:tcPr>
          <w:p w14:paraId="67A7411D" w14:textId="77777777" w:rsidR="008706DC" w:rsidRPr="00B264D9" w:rsidRDefault="008706DC" w:rsidP="007F1EAC">
            <w:pPr>
              <w:pStyle w:val="TableText"/>
              <w:jc w:val="right"/>
              <w:cnfStyle w:val="000000100000" w:firstRow="0" w:lastRow="0" w:firstColumn="0" w:lastColumn="0" w:oddVBand="0" w:evenVBand="0" w:oddHBand="1" w:evenHBand="0" w:firstRowFirstColumn="0" w:firstRowLastColumn="0" w:lastRowFirstColumn="0" w:lastRowLastColumn="0"/>
              <w:rPr>
                <w:b/>
                <w:szCs w:val="20"/>
              </w:rPr>
            </w:pPr>
            <w:r>
              <w:rPr>
                <w:b/>
                <w:szCs w:val="20"/>
              </w:rPr>
              <w:t>100.0</w:t>
            </w:r>
          </w:p>
        </w:tc>
      </w:tr>
    </w:tbl>
    <w:p w14:paraId="096D48A1" w14:textId="77777777" w:rsidR="003467A5" w:rsidRDefault="000E3943">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740B0824" w14:textId="1E359A4D" w:rsidR="001108F9" w:rsidRDefault="008706DC">
      <w:pPr>
        <w:pStyle w:val="SourceandNotes"/>
        <w:rPr>
          <w:rFonts w:eastAsia="Calibri"/>
        </w:rPr>
      </w:pPr>
      <w:r>
        <w:rPr>
          <w:rFonts w:eastAsia="Calibri"/>
        </w:rPr>
        <w:t>Base: Participants commenced in ParentsNext by 31 December 2018 (n=66,826). The period of assistance count is as at 24 months following each participant</w:t>
      </w:r>
      <w:r w:rsidR="007C57FD">
        <w:rPr>
          <w:rFonts w:eastAsia="Calibri"/>
        </w:rPr>
        <w:t>’</w:t>
      </w:r>
      <w:r>
        <w:rPr>
          <w:rFonts w:eastAsia="Calibri"/>
        </w:rPr>
        <w:t>s first referral date.</w:t>
      </w:r>
    </w:p>
    <w:p w14:paraId="7C93D397" w14:textId="291E3DAC" w:rsidR="00776B98" w:rsidRPr="00776B98" w:rsidRDefault="00776B98" w:rsidP="00776B98">
      <w:pPr>
        <w:pStyle w:val="Tablecaption"/>
      </w:pPr>
      <w:bookmarkStart w:id="482" w:name="_Toc102986146"/>
      <w:r>
        <w:t>Table A1</w:t>
      </w:r>
      <w:r w:rsidR="00A93901">
        <w:t>0</w:t>
      </w:r>
      <w:r>
        <w:t>.3</w:t>
      </w:r>
      <w:r w:rsidR="00DC2FED">
        <w:t>:</w:t>
      </w:r>
      <w:r>
        <w:t xml:space="preserve"> Income support episodes in ParentsNext as at 24 months post</w:t>
      </w:r>
      <w:r w:rsidR="00BE4FD4">
        <w:t xml:space="preserve"> </w:t>
      </w:r>
      <w:r>
        <w:t>first referral</w:t>
      </w:r>
      <w:bookmarkEnd w:id="482"/>
    </w:p>
    <w:tbl>
      <w:tblPr>
        <w:tblStyle w:val="TtWReportTableTemplate2"/>
        <w:tblW w:w="85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77"/>
        <w:gridCol w:w="2814"/>
        <w:gridCol w:w="2814"/>
      </w:tblGrid>
      <w:tr w:rsidR="00776B98" w14:paraId="27D5EF35" w14:textId="77777777" w:rsidTr="007F1EA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877" w:type="dxa"/>
            <w:shd w:val="clear" w:color="auto" w:fill="00161F"/>
            <w:vAlign w:val="center"/>
          </w:tcPr>
          <w:p w14:paraId="4276F765" w14:textId="77777777" w:rsidR="00776B98" w:rsidRPr="007F1EAC" w:rsidRDefault="00776B98" w:rsidP="007F1EAC">
            <w:pPr>
              <w:pStyle w:val="TableText"/>
              <w:rPr>
                <w:b w:val="0"/>
              </w:rPr>
            </w:pPr>
            <w:r w:rsidRPr="007F1EAC">
              <w:t>Number of episodes</w:t>
            </w:r>
          </w:p>
        </w:tc>
        <w:tc>
          <w:tcPr>
            <w:tcW w:w="2814" w:type="dxa"/>
            <w:shd w:val="clear" w:color="auto" w:fill="00161F"/>
            <w:vAlign w:val="center"/>
          </w:tcPr>
          <w:p w14:paraId="68FDC0BF" w14:textId="3BDC8AC4" w:rsidR="00776B98" w:rsidRPr="007F1EAC" w:rsidRDefault="00776B98"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rFonts w:eastAsiaTheme="minorHAnsi"/>
              </w:rPr>
              <w:t>Participants</w:t>
            </w:r>
            <w:r w:rsidR="00C72226" w:rsidRPr="007F1EAC">
              <w:t xml:space="preserve"> </w:t>
            </w:r>
            <w:r w:rsidRPr="007F1EAC">
              <w:t>(number)</w:t>
            </w:r>
          </w:p>
        </w:tc>
        <w:tc>
          <w:tcPr>
            <w:tcW w:w="2814" w:type="dxa"/>
            <w:shd w:val="clear" w:color="auto" w:fill="00161F"/>
            <w:vAlign w:val="center"/>
          </w:tcPr>
          <w:p w14:paraId="69D83E2B" w14:textId="16C462C3" w:rsidR="00776B98" w:rsidRPr="007F1EAC" w:rsidRDefault="00776B98" w:rsidP="007F1EAC">
            <w:pPr>
              <w:pStyle w:val="TableText"/>
              <w:cnfStyle w:val="100000000000" w:firstRow="1" w:lastRow="0" w:firstColumn="0" w:lastColumn="0" w:oddVBand="0" w:evenVBand="0" w:oddHBand="0" w:evenHBand="0" w:firstRowFirstColumn="0" w:firstRowLastColumn="0" w:lastRowFirstColumn="0" w:lastRowLastColumn="0"/>
              <w:rPr>
                <w:b w:val="0"/>
              </w:rPr>
            </w:pPr>
            <w:r w:rsidRPr="007F1EAC">
              <w:rPr>
                <w:rFonts w:eastAsiaTheme="minorHAnsi"/>
              </w:rPr>
              <w:t>Participants</w:t>
            </w:r>
            <w:r w:rsidR="00C72226" w:rsidRPr="007F1EAC">
              <w:t xml:space="preserve"> </w:t>
            </w:r>
            <w:r w:rsidRPr="007F1EAC">
              <w:t>(per cent)</w:t>
            </w:r>
          </w:p>
        </w:tc>
      </w:tr>
      <w:tr w:rsidR="00776B98" w14:paraId="6E58C786"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77" w:type="dxa"/>
            <w:shd w:val="clear" w:color="auto" w:fill="auto"/>
            <w:vAlign w:val="bottom"/>
          </w:tcPr>
          <w:p w14:paraId="55469A32" w14:textId="77777777" w:rsidR="00776B98" w:rsidRPr="007F1EAC" w:rsidRDefault="00776B98" w:rsidP="007F1EAC">
            <w:pPr>
              <w:pStyle w:val="TableText"/>
              <w:rPr>
                <w:b w:val="0"/>
                <w:bCs w:val="0"/>
              </w:rPr>
            </w:pPr>
            <w:r w:rsidRPr="007F1EAC">
              <w:t>1</w:t>
            </w:r>
          </w:p>
        </w:tc>
        <w:tc>
          <w:tcPr>
            <w:tcW w:w="2814" w:type="dxa"/>
            <w:shd w:val="clear" w:color="auto" w:fill="auto"/>
            <w:vAlign w:val="bottom"/>
          </w:tcPr>
          <w:p w14:paraId="1096571E" w14:textId="77777777" w:rsidR="00776B98" w:rsidRPr="00B264D9" w:rsidRDefault="00776B98"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62,641</w:t>
            </w:r>
          </w:p>
        </w:tc>
        <w:tc>
          <w:tcPr>
            <w:tcW w:w="2814" w:type="dxa"/>
            <w:shd w:val="clear" w:color="auto" w:fill="auto"/>
            <w:vAlign w:val="bottom"/>
          </w:tcPr>
          <w:p w14:paraId="7298E366" w14:textId="77777777" w:rsidR="00776B98" w:rsidRPr="00B264D9" w:rsidRDefault="00776B98"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94.6</w:t>
            </w:r>
          </w:p>
        </w:tc>
      </w:tr>
      <w:tr w:rsidR="00776B98" w14:paraId="369BD744" w14:textId="77777777" w:rsidTr="007F1E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7" w:type="dxa"/>
            <w:shd w:val="clear" w:color="auto" w:fill="auto"/>
            <w:vAlign w:val="bottom"/>
          </w:tcPr>
          <w:p w14:paraId="5EEB491A" w14:textId="77777777" w:rsidR="00776B98" w:rsidRPr="007F1EAC" w:rsidRDefault="00776B98" w:rsidP="007F1EAC">
            <w:pPr>
              <w:pStyle w:val="TableText"/>
              <w:rPr>
                <w:b w:val="0"/>
                <w:bCs w:val="0"/>
              </w:rPr>
            </w:pPr>
            <w:r w:rsidRPr="007F1EAC">
              <w:t>2</w:t>
            </w:r>
          </w:p>
        </w:tc>
        <w:tc>
          <w:tcPr>
            <w:tcW w:w="2814" w:type="dxa"/>
            <w:shd w:val="clear" w:color="auto" w:fill="auto"/>
            <w:vAlign w:val="bottom"/>
          </w:tcPr>
          <w:p w14:paraId="03605A2B" w14:textId="7F1AE6AF" w:rsidR="00776B98" w:rsidRPr="00B264D9" w:rsidRDefault="00776B98"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3</w:t>
            </w:r>
            <w:r w:rsidR="00A13DB9">
              <w:rPr>
                <w:szCs w:val="20"/>
              </w:rPr>
              <w:t>,</w:t>
            </w:r>
            <w:r>
              <w:rPr>
                <w:szCs w:val="20"/>
              </w:rPr>
              <w:t>489</w:t>
            </w:r>
          </w:p>
        </w:tc>
        <w:tc>
          <w:tcPr>
            <w:tcW w:w="2814" w:type="dxa"/>
            <w:shd w:val="clear" w:color="auto" w:fill="auto"/>
            <w:vAlign w:val="bottom"/>
          </w:tcPr>
          <w:p w14:paraId="226FD06E" w14:textId="77777777" w:rsidR="00776B98" w:rsidRPr="00B264D9" w:rsidRDefault="00776B98"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5.3</w:t>
            </w:r>
          </w:p>
        </w:tc>
      </w:tr>
      <w:tr w:rsidR="00776B98" w14:paraId="414D307A"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77" w:type="dxa"/>
            <w:shd w:val="clear" w:color="auto" w:fill="auto"/>
            <w:vAlign w:val="bottom"/>
          </w:tcPr>
          <w:p w14:paraId="139E143D" w14:textId="77777777" w:rsidR="00776B98" w:rsidRPr="007F1EAC" w:rsidRDefault="00776B98" w:rsidP="007F1EAC">
            <w:pPr>
              <w:pStyle w:val="TableText"/>
              <w:rPr>
                <w:b w:val="0"/>
                <w:bCs w:val="0"/>
              </w:rPr>
            </w:pPr>
            <w:r w:rsidRPr="007F1EAC">
              <w:t>3</w:t>
            </w:r>
          </w:p>
        </w:tc>
        <w:tc>
          <w:tcPr>
            <w:tcW w:w="2814" w:type="dxa"/>
            <w:shd w:val="clear" w:color="auto" w:fill="auto"/>
            <w:vAlign w:val="bottom"/>
          </w:tcPr>
          <w:p w14:paraId="327B150B" w14:textId="4AE117B2" w:rsidR="00776B98" w:rsidRPr="00B264D9" w:rsidRDefault="00162DB3"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n.p</w:t>
            </w:r>
          </w:p>
        </w:tc>
        <w:tc>
          <w:tcPr>
            <w:tcW w:w="2814" w:type="dxa"/>
            <w:shd w:val="clear" w:color="auto" w:fill="auto"/>
            <w:vAlign w:val="bottom"/>
          </w:tcPr>
          <w:p w14:paraId="36E31945" w14:textId="75BFFE6F" w:rsidR="00776B98" w:rsidRPr="00B264D9" w:rsidRDefault="00162DB3"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n.p</w:t>
            </w:r>
          </w:p>
        </w:tc>
      </w:tr>
      <w:tr w:rsidR="00776B98" w14:paraId="10DA1D93"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77" w:type="dxa"/>
            <w:shd w:val="clear" w:color="auto" w:fill="auto"/>
            <w:vAlign w:val="bottom"/>
          </w:tcPr>
          <w:p w14:paraId="49498BF1" w14:textId="77777777" w:rsidR="00776B98" w:rsidRPr="007F1EAC" w:rsidRDefault="00776B98" w:rsidP="007F1EAC">
            <w:pPr>
              <w:pStyle w:val="TableText"/>
              <w:rPr>
                <w:b w:val="0"/>
              </w:rPr>
            </w:pPr>
            <w:r w:rsidRPr="007F1EAC">
              <w:t>4</w:t>
            </w:r>
          </w:p>
        </w:tc>
        <w:tc>
          <w:tcPr>
            <w:tcW w:w="2814" w:type="dxa"/>
            <w:shd w:val="clear" w:color="auto" w:fill="auto"/>
            <w:vAlign w:val="bottom"/>
          </w:tcPr>
          <w:p w14:paraId="258A6B4D" w14:textId="6190CEE6" w:rsidR="00776B98" w:rsidRPr="00B264D9" w:rsidRDefault="009D4D59"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&lt;5</w:t>
            </w:r>
          </w:p>
        </w:tc>
        <w:tc>
          <w:tcPr>
            <w:tcW w:w="2814" w:type="dxa"/>
            <w:shd w:val="clear" w:color="auto" w:fill="auto"/>
            <w:vAlign w:val="bottom"/>
          </w:tcPr>
          <w:p w14:paraId="4A433F24" w14:textId="0B5E4106" w:rsidR="00776B98" w:rsidRPr="00B264D9" w:rsidRDefault="009D4D59" w:rsidP="007F1EAC">
            <w:pPr>
              <w:pStyle w:val="TableText"/>
              <w:jc w:val="right"/>
              <w:cnfStyle w:val="000000010000" w:firstRow="0" w:lastRow="0" w:firstColumn="0" w:lastColumn="0" w:oddVBand="0" w:evenVBand="0" w:oddHBand="0" w:evenHBand="1" w:firstRowFirstColumn="0" w:firstRowLastColumn="0" w:lastRowFirstColumn="0" w:lastRowLastColumn="0"/>
              <w:rPr>
                <w:szCs w:val="20"/>
              </w:rPr>
            </w:pPr>
            <w:r>
              <w:rPr>
                <w:szCs w:val="20"/>
              </w:rPr>
              <w:t>&lt;5.0</w:t>
            </w:r>
          </w:p>
        </w:tc>
      </w:tr>
      <w:tr w:rsidR="00776B98" w14:paraId="607EC126"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77" w:type="dxa"/>
            <w:shd w:val="clear" w:color="auto" w:fill="auto"/>
            <w:vAlign w:val="bottom"/>
          </w:tcPr>
          <w:p w14:paraId="1AAD4D8C" w14:textId="77777777" w:rsidR="00776B98" w:rsidRPr="007F1EAC" w:rsidRDefault="00776B98" w:rsidP="007F1EAC">
            <w:pPr>
              <w:pStyle w:val="TableText"/>
              <w:rPr>
                <w:b w:val="0"/>
              </w:rPr>
            </w:pPr>
            <w:r w:rsidRPr="007F1EAC">
              <w:t>5</w:t>
            </w:r>
          </w:p>
        </w:tc>
        <w:tc>
          <w:tcPr>
            <w:tcW w:w="2814" w:type="dxa"/>
            <w:shd w:val="clear" w:color="auto" w:fill="auto"/>
            <w:vAlign w:val="bottom"/>
          </w:tcPr>
          <w:p w14:paraId="0584AFBB" w14:textId="39F13322" w:rsidR="00776B98" w:rsidRDefault="009D4D59"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&lt;5</w:t>
            </w:r>
          </w:p>
        </w:tc>
        <w:tc>
          <w:tcPr>
            <w:tcW w:w="2814" w:type="dxa"/>
            <w:shd w:val="clear" w:color="auto" w:fill="auto"/>
            <w:vAlign w:val="bottom"/>
          </w:tcPr>
          <w:p w14:paraId="4E56516E" w14:textId="754382C7" w:rsidR="00776B98" w:rsidRPr="00B264D9" w:rsidRDefault="009D4D59" w:rsidP="007F1EAC">
            <w:pPr>
              <w:pStyle w:val="TableText"/>
              <w:jc w:val="right"/>
              <w:cnfStyle w:val="000000100000" w:firstRow="0" w:lastRow="0" w:firstColumn="0" w:lastColumn="0" w:oddVBand="0" w:evenVBand="0" w:oddHBand="1" w:evenHBand="0" w:firstRowFirstColumn="0" w:firstRowLastColumn="0" w:lastRowFirstColumn="0" w:lastRowLastColumn="0"/>
              <w:rPr>
                <w:szCs w:val="20"/>
              </w:rPr>
            </w:pPr>
            <w:r>
              <w:rPr>
                <w:szCs w:val="20"/>
              </w:rPr>
              <w:t>&lt;5.0</w:t>
            </w:r>
          </w:p>
        </w:tc>
      </w:tr>
      <w:tr w:rsidR="00776B98" w:rsidRPr="001E1238" w14:paraId="4E8230D0" w14:textId="77777777" w:rsidTr="007F1EA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77" w:type="dxa"/>
            <w:shd w:val="clear" w:color="auto" w:fill="auto"/>
            <w:vAlign w:val="bottom"/>
          </w:tcPr>
          <w:p w14:paraId="79C4C6FD" w14:textId="77777777" w:rsidR="00776B98" w:rsidRPr="001E1238" w:rsidRDefault="00776B98" w:rsidP="007F1EAC">
            <w:pPr>
              <w:pStyle w:val="TableText"/>
            </w:pPr>
            <w:r>
              <w:t>Total participants</w:t>
            </w:r>
          </w:p>
        </w:tc>
        <w:tc>
          <w:tcPr>
            <w:tcW w:w="2814" w:type="dxa"/>
            <w:shd w:val="clear" w:color="auto" w:fill="auto"/>
            <w:vAlign w:val="bottom"/>
          </w:tcPr>
          <w:p w14:paraId="0D12BF3D" w14:textId="77777777" w:rsidR="00776B98" w:rsidRPr="00FC3967" w:rsidRDefault="00776B98" w:rsidP="007F1EAC">
            <w:pPr>
              <w:pStyle w:val="TableText"/>
              <w:jc w:val="right"/>
              <w:cnfStyle w:val="000000010000" w:firstRow="0" w:lastRow="0" w:firstColumn="0" w:lastColumn="0" w:oddVBand="0" w:evenVBand="0" w:oddHBand="0" w:evenHBand="1" w:firstRowFirstColumn="0" w:firstRowLastColumn="0" w:lastRowFirstColumn="0" w:lastRowLastColumn="0"/>
              <w:rPr>
                <w:b/>
                <w:szCs w:val="20"/>
              </w:rPr>
            </w:pPr>
            <w:r>
              <w:rPr>
                <w:b/>
                <w:szCs w:val="20"/>
              </w:rPr>
              <w:t>66,253</w:t>
            </w:r>
          </w:p>
        </w:tc>
        <w:tc>
          <w:tcPr>
            <w:tcW w:w="2814" w:type="dxa"/>
            <w:shd w:val="clear" w:color="auto" w:fill="auto"/>
            <w:vAlign w:val="bottom"/>
          </w:tcPr>
          <w:p w14:paraId="233F4D38" w14:textId="77777777" w:rsidR="00776B98" w:rsidRPr="00FC3967" w:rsidRDefault="00776B98" w:rsidP="007F1EAC">
            <w:pPr>
              <w:pStyle w:val="TableText"/>
              <w:jc w:val="right"/>
              <w:cnfStyle w:val="000000010000" w:firstRow="0" w:lastRow="0" w:firstColumn="0" w:lastColumn="0" w:oddVBand="0" w:evenVBand="0" w:oddHBand="0" w:evenHBand="1" w:firstRowFirstColumn="0" w:firstRowLastColumn="0" w:lastRowFirstColumn="0" w:lastRowLastColumn="0"/>
              <w:rPr>
                <w:b/>
                <w:szCs w:val="20"/>
              </w:rPr>
            </w:pPr>
            <w:r>
              <w:rPr>
                <w:b/>
                <w:szCs w:val="20"/>
              </w:rPr>
              <w:t>100.0</w:t>
            </w:r>
          </w:p>
        </w:tc>
      </w:tr>
      <w:tr w:rsidR="00776B98" w:rsidRPr="001E1238" w14:paraId="4ECFC2B4" w14:textId="77777777" w:rsidTr="007F1EA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77" w:type="dxa"/>
            <w:shd w:val="clear" w:color="auto" w:fill="auto"/>
            <w:vAlign w:val="bottom"/>
          </w:tcPr>
          <w:p w14:paraId="739782BC" w14:textId="77777777" w:rsidR="00776B98" w:rsidRDefault="00776B98" w:rsidP="007F1EAC">
            <w:pPr>
              <w:pStyle w:val="TableText"/>
            </w:pPr>
            <w:r>
              <w:t>Total episodes</w:t>
            </w:r>
          </w:p>
        </w:tc>
        <w:tc>
          <w:tcPr>
            <w:tcW w:w="2814" w:type="dxa"/>
            <w:shd w:val="clear" w:color="auto" w:fill="auto"/>
            <w:vAlign w:val="bottom"/>
          </w:tcPr>
          <w:p w14:paraId="167F6B13" w14:textId="77777777" w:rsidR="00776B98" w:rsidRDefault="00776B98" w:rsidP="007F1EAC">
            <w:pPr>
              <w:pStyle w:val="TableText"/>
              <w:jc w:val="right"/>
              <w:cnfStyle w:val="000000100000" w:firstRow="0" w:lastRow="0" w:firstColumn="0" w:lastColumn="0" w:oddVBand="0" w:evenVBand="0" w:oddHBand="1" w:evenHBand="0" w:firstRowFirstColumn="0" w:firstRowLastColumn="0" w:lastRowFirstColumn="0" w:lastRowLastColumn="0"/>
              <w:rPr>
                <w:b/>
                <w:szCs w:val="20"/>
              </w:rPr>
            </w:pPr>
            <w:r>
              <w:rPr>
                <w:b/>
                <w:szCs w:val="20"/>
              </w:rPr>
              <w:t>69,992</w:t>
            </w:r>
          </w:p>
        </w:tc>
        <w:tc>
          <w:tcPr>
            <w:tcW w:w="2814" w:type="dxa"/>
            <w:shd w:val="clear" w:color="auto" w:fill="auto"/>
            <w:vAlign w:val="bottom"/>
          </w:tcPr>
          <w:p w14:paraId="313B6649" w14:textId="77777777" w:rsidR="00776B98" w:rsidRDefault="00776B98" w:rsidP="007F1EAC">
            <w:pPr>
              <w:pStyle w:val="TableText"/>
              <w:jc w:val="right"/>
              <w:cnfStyle w:val="000000100000" w:firstRow="0" w:lastRow="0" w:firstColumn="0" w:lastColumn="0" w:oddVBand="0" w:evenVBand="0" w:oddHBand="1" w:evenHBand="0" w:firstRowFirstColumn="0" w:firstRowLastColumn="0" w:lastRowFirstColumn="0" w:lastRowLastColumn="0"/>
              <w:rPr>
                <w:b/>
                <w:szCs w:val="20"/>
              </w:rPr>
            </w:pPr>
            <w:r>
              <w:rPr>
                <w:b/>
                <w:szCs w:val="20"/>
              </w:rPr>
              <w:t>-</w:t>
            </w:r>
          </w:p>
        </w:tc>
      </w:tr>
    </w:tbl>
    <w:p w14:paraId="6389FC91" w14:textId="77777777" w:rsidR="003467A5" w:rsidRDefault="000E3943">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61A73FD1" w14:textId="4F840223" w:rsidR="003467A5" w:rsidRDefault="00776B98" w:rsidP="007F1EAC">
      <w:pPr>
        <w:pStyle w:val="SourceandNotes"/>
        <w:rPr>
          <w:rFonts w:eastAsia="Calibri"/>
        </w:rPr>
      </w:pPr>
      <w:r>
        <w:rPr>
          <w:rFonts w:eastAsia="Calibri"/>
        </w:rPr>
        <w:t>Base: Participants commenced in ParentsNext by 31 December 2018 (n=66,826), excluding those who were not receiving income support as at their first ParentsNext referral date (n=573)</w:t>
      </w:r>
      <w:r w:rsidR="009D4D59">
        <w:rPr>
          <w:rFonts w:eastAsia="Calibri"/>
        </w:rPr>
        <w:t>.</w:t>
      </w:r>
      <w:r w:rsidR="009D4D59">
        <w:rPr>
          <w:rFonts w:eastAsia="Calibri"/>
        </w:rPr>
        <w:br/>
      </w:r>
      <w:r w:rsidR="009D4D59" w:rsidRPr="00B54B6B">
        <w:rPr>
          <w:rFonts w:eastAsia="Calibri"/>
        </w:rPr>
        <w:t xml:space="preserve">Note: </w:t>
      </w:r>
      <w:r w:rsidR="00B54B6B" w:rsidRPr="00B54B6B">
        <w:rPr>
          <w:rFonts w:eastAsia="Calibri"/>
        </w:rPr>
        <w:t xml:space="preserve">Consistent with restrictions on the release of social security information to protect individual privacy, aggregation of fewer than 5 is represented as ‘&lt;5’. </w:t>
      </w:r>
      <w:r w:rsidR="009D4D59" w:rsidRPr="00B54B6B">
        <w:rPr>
          <w:rFonts w:eastAsia="Calibri"/>
        </w:rPr>
        <w:t>Related totals and percentages are replaced with ‘</w:t>
      </w:r>
      <w:r w:rsidR="00162DB3" w:rsidRPr="00B54B6B">
        <w:rPr>
          <w:rFonts w:eastAsia="Calibri"/>
        </w:rPr>
        <w:t>n.p</w:t>
      </w:r>
      <w:r w:rsidR="009D4D59" w:rsidRPr="00B54B6B">
        <w:rPr>
          <w:rFonts w:eastAsia="Calibri"/>
        </w:rPr>
        <w:t>’</w:t>
      </w:r>
      <w:r w:rsidR="00162DB3" w:rsidRPr="00B54B6B">
        <w:rPr>
          <w:rFonts w:eastAsia="Calibri"/>
        </w:rPr>
        <w:t xml:space="preserve"> (not provided)</w:t>
      </w:r>
      <w:r w:rsidR="009D4D59" w:rsidRPr="00B54B6B">
        <w:rPr>
          <w:rFonts w:eastAsia="Calibri"/>
        </w:rPr>
        <w:t>.</w:t>
      </w:r>
    </w:p>
    <w:p w14:paraId="1EDD019D" w14:textId="0830BACB" w:rsidR="00F421BD" w:rsidRPr="00F421BD" w:rsidRDefault="00776B98" w:rsidP="007F1EAC">
      <w:pPr>
        <w:pStyle w:val="Tablecaption"/>
      </w:pPr>
      <w:bookmarkStart w:id="483" w:name="_Toc102986147"/>
      <w:r w:rsidRPr="00F421BD">
        <w:lastRenderedPageBreak/>
        <w:t>Table A1</w:t>
      </w:r>
      <w:r w:rsidR="00A93901">
        <w:t>0</w:t>
      </w:r>
      <w:r w:rsidRPr="00F421BD">
        <w:t>.4</w:t>
      </w:r>
      <w:r w:rsidR="00DC2FED">
        <w:t>:</w:t>
      </w:r>
      <w:r w:rsidRPr="00F421BD">
        <w:t xml:space="preserve"> Participant income support exit status</w:t>
      </w:r>
      <w:bookmarkEnd w:id="483"/>
    </w:p>
    <w:tbl>
      <w:tblPr>
        <w:tblStyle w:val="TtWReportTableTemplate2"/>
        <w:tblW w:w="81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09"/>
        <w:gridCol w:w="565"/>
        <w:gridCol w:w="565"/>
        <w:gridCol w:w="565"/>
        <w:gridCol w:w="565"/>
        <w:gridCol w:w="565"/>
        <w:gridCol w:w="565"/>
        <w:gridCol w:w="565"/>
      </w:tblGrid>
      <w:tr w:rsidR="000E7CA8" w:rsidRPr="00750523" w14:paraId="2D95F419" w14:textId="77777777" w:rsidTr="00431AF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757" w:type="dxa"/>
            <w:shd w:val="clear" w:color="auto" w:fill="00161F"/>
            <w:vAlign w:val="center"/>
          </w:tcPr>
          <w:p w14:paraId="620B8BE6" w14:textId="77777777" w:rsidR="00776B98" w:rsidRPr="00750523" w:rsidRDefault="00776B98" w:rsidP="007F1EAC">
            <w:pPr>
              <w:pStyle w:val="TableText"/>
            </w:pPr>
          </w:p>
        </w:tc>
        <w:tc>
          <w:tcPr>
            <w:tcW w:w="0" w:type="dxa"/>
            <w:shd w:val="clear" w:color="auto" w:fill="00161F"/>
            <w:vAlign w:val="center"/>
          </w:tcPr>
          <w:p w14:paraId="7002EBF7" w14:textId="77777777" w:rsidR="00776B98" w:rsidRPr="007F1EAC" w:rsidRDefault="00776B98" w:rsidP="007F1EAC">
            <w:pPr>
              <w:pStyle w:val="TableText"/>
              <w:jc w:val="center"/>
              <w:cnfStyle w:val="100000000000" w:firstRow="1" w:lastRow="0" w:firstColumn="0" w:lastColumn="0" w:oddVBand="0" w:evenVBand="0" w:oddHBand="0" w:evenHBand="0" w:firstRowFirstColumn="0" w:firstRowLastColumn="0" w:lastRowFirstColumn="0" w:lastRowLastColumn="0"/>
              <w:rPr>
                <w:b w:val="0"/>
                <w:bCs w:val="0"/>
              </w:rPr>
            </w:pPr>
            <w:r w:rsidRPr="007F1EAC">
              <w:rPr>
                <w:rFonts w:eastAsiaTheme="minorHAnsi"/>
                <w:bCs w:val="0"/>
              </w:rPr>
              <w:t>Intensive</w:t>
            </w:r>
          </w:p>
        </w:tc>
        <w:tc>
          <w:tcPr>
            <w:tcW w:w="0" w:type="dxa"/>
            <w:shd w:val="clear" w:color="auto" w:fill="00161F"/>
            <w:vAlign w:val="center"/>
          </w:tcPr>
          <w:p w14:paraId="3B2354C6" w14:textId="77777777" w:rsidR="00776B98" w:rsidRPr="007F1EAC" w:rsidRDefault="00776B98" w:rsidP="007F1EAC">
            <w:pPr>
              <w:pStyle w:val="TableText"/>
              <w:jc w:val="center"/>
              <w:cnfStyle w:val="100000000000" w:firstRow="1" w:lastRow="0" w:firstColumn="0" w:lastColumn="0" w:oddVBand="0" w:evenVBand="0" w:oddHBand="0" w:evenHBand="0" w:firstRowFirstColumn="0" w:firstRowLastColumn="0" w:lastRowFirstColumn="0" w:lastRowLastColumn="0"/>
              <w:rPr>
                <w:b w:val="0"/>
                <w:bCs w:val="0"/>
              </w:rPr>
            </w:pPr>
            <w:r w:rsidRPr="007F1EAC">
              <w:rPr>
                <w:rFonts w:eastAsiaTheme="minorHAnsi"/>
                <w:bCs w:val="0"/>
              </w:rPr>
              <w:t>Targeted</w:t>
            </w:r>
          </w:p>
        </w:tc>
        <w:tc>
          <w:tcPr>
            <w:tcW w:w="0" w:type="dxa"/>
            <w:shd w:val="clear" w:color="auto" w:fill="00161F"/>
            <w:vAlign w:val="center"/>
          </w:tcPr>
          <w:p w14:paraId="5577F516" w14:textId="77777777" w:rsidR="00776B98" w:rsidRPr="007F1EAC" w:rsidRDefault="00776B98" w:rsidP="007F1EAC">
            <w:pPr>
              <w:pStyle w:val="TableText"/>
              <w:jc w:val="center"/>
              <w:cnfStyle w:val="100000000000" w:firstRow="1" w:lastRow="0" w:firstColumn="0" w:lastColumn="0" w:oddVBand="0" w:evenVBand="0" w:oddHBand="0" w:evenHBand="0" w:firstRowFirstColumn="0" w:firstRowLastColumn="0" w:lastRowFirstColumn="0" w:lastRowLastColumn="0"/>
              <w:rPr>
                <w:b w:val="0"/>
              </w:rPr>
            </w:pPr>
            <w:r w:rsidRPr="007F1EAC">
              <w:rPr>
                <w:rFonts w:eastAsiaTheme="minorHAnsi"/>
                <w:bCs w:val="0"/>
              </w:rPr>
              <w:t>ESL</w:t>
            </w:r>
          </w:p>
        </w:tc>
        <w:tc>
          <w:tcPr>
            <w:tcW w:w="0" w:type="dxa"/>
            <w:shd w:val="clear" w:color="auto" w:fill="00161F"/>
            <w:vAlign w:val="center"/>
          </w:tcPr>
          <w:p w14:paraId="76023FEE" w14:textId="77777777" w:rsidR="00776B98" w:rsidRPr="007F1EAC" w:rsidRDefault="00776B98" w:rsidP="007F1EAC">
            <w:pPr>
              <w:pStyle w:val="TableText"/>
              <w:jc w:val="center"/>
              <w:cnfStyle w:val="100000000000" w:firstRow="1" w:lastRow="0" w:firstColumn="0" w:lastColumn="0" w:oddVBand="0" w:evenVBand="0" w:oddHBand="0" w:evenHBand="0" w:firstRowFirstColumn="0" w:firstRowLastColumn="0" w:lastRowFirstColumn="0" w:lastRowLastColumn="0"/>
              <w:rPr>
                <w:b w:val="0"/>
              </w:rPr>
            </w:pPr>
            <w:r w:rsidRPr="007F1EAC">
              <w:rPr>
                <w:rFonts w:eastAsiaTheme="minorHAnsi"/>
                <w:bCs w:val="0"/>
              </w:rPr>
              <w:t>YC5</w:t>
            </w:r>
          </w:p>
        </w:tc>
        <w:tc>
          <w:tcPr>
            <w:tcW w:w="0" w:type="dxa"/>
            <w:shd w:val="clear" w:color="auto" w:fill="00161F"/>
            <w:vAlign w:val="center"/>
          </w:tcPr>
          <w:p w14:paraId="4F5B7FBA" w14:textId="358CC385" w:rsidR="00776B98" w:rsidRPr="007F1EAC" w:rsidRDefault="00776B98" w:rsidP="007F1EAC">
            <w:pPr>
              <w:pStyle w:val="TableText"/>
              <w:jc w:val="center"/>
              <w:cnfStyle w:val="100000000000" w:firstRow="1" w:lastRow="0" w:firstColumn="0" w:lastColumn="0" w:oddVBand="0" w:evenVBand="0" w:oddHBand="0" w:evenHBand="0" w:firstRowFirstColumn="0" w:firstRowLastColumn="0" w:lastRowFirstColumn="0" w:lastRowLastColumn="0"/>
              <w:rPr>
                <w:b w:val="0"/>
              </w:rPr>
            </w:pPr>
            <w:r w:rsidRPr="007F1EAC">
              <w:rPr>
                <w:rFonts w:eastAsiaTheme="minorHAnsi"/>
                <w:bCs w:val="0"/>
              </w:rPr>
              <w:t>High</w:t>
            </w:r>
            <w:r w:rsidR="00CA0CA9" w:rsidRPr="007F1EAC">
              <w:rPr>
                <w:rFonts w:eastAsiaTheme="minorHAnsi"/>
                <w:bCs w:val="0"/>
              </w:rPr>
              <w:t xml:space="preserve"> </w:t>
            </w:r>
            <w:r w:rsidRPr="007F1EAC">
              <w:rPr>
                <w:rFonts w:eastAsiaTheme="minorHAnsi"/>
                <w:bCs w:val="0"/>
              </w:rPr>
              <w:t>JSCI</w:t>
            </w:r>
          </w:p>
        </w:tc>
        <w:tc>
          <w:tcPr>
            <w:tcW w:w="0" w:type="dxa"/>
            <w:shd w:val="clear" w:color="auto" w:fill="00161F"/>
            <w:vAlign w:val="center"/>
          </w:tcPr>
          <w:p w14:paraId="043FDC90" w14:textId="77777777" w:rsidR="00776B98" w:rsidRPr="007F1EAC" w:rsidRDefault="00776B98" w:rsidP="007F1EAC">
            <w:pPr>
              <w:pStyle w:val="TableText"/>
              <w:jc w:val="center"/>
              <w:cnfStyle w:val="100000000000" w:firstRow="1" w:lastRow="0" w:firstColumn="0" w:lastColumn="0" w:oddVBand="0" w:evenVBand="0" w:oddHBand="0" w:evenHBand="0" w:firstRowFirstColumn="0" w:firstRowLastColumn="0" w:lastRowFirstColumn="0" w:lastRowLastColumn="0"/>
              <w:rPr>
                <w:b w:val="0"/>
              </w:rPr>
            </w:pPr>
            <w:r w:rsidRPr="007F1EAC">
              <w:rPr>
                <w:rFonts w:eastAsiaTheme="minorHAnsi"/>
                <w:bCs w:val="0"/>
              </w:rPr>
              <w:t>Volunteer</w:t>
            </w:r>
          </w:p>
        </w:tc>
        <w:tc>
          <w:tcPr>
            <w:tcW w:w="0" w:type="dxa"/>
            <w:shd w:val="clear" w:color="auto" w:fill="00161F"/>
            <w:vAlign w:val="center"/>
          </w:tcPr>
          <w:p w14:paraId="20FD398F" w14:textId="77777777" w:rsidR="00776B98" w:rsidRPr="007F1EAC" w:rsidRDefault="00776B98" w:rsidP="007F1EAC">
            <w:pPr>
              <w:pStyle w:val="TableText"/>
              <w:jc w:val="center"/>
              <w:cnfStyle w:val="100000000000" w:firstRow="1" w:lastRow="0" w:firstColumn="0" w:lastColumn="0" w:oddVBand="0" w:evenVBand="0" w:oddHBand="0" w:evenHBand="0" w:firstRowFirstColumn="0" w:firstRowLastColumn="0" w:lastRowFirstColumn="0" w:lastRowLastColumn="0"/>
              <w:rPr>
                <w:b w:val="0"/>
              </w:rPr>
            </w:pPr>
            <w:r w:rsidRPr="007F1EAC">
              <w:rPr>
                <w:rFonts w:eastAsiaTheme="minorHAnsi"/>
                <w:bCs w:val="0"/>
              </w:rPr>
              <w:t>Total</w:t>
            </w:r>
          </w:p>
        </w:tc>
      </w:tr>
      <w:tr w:rsidR="000E7CA8" w:rsidRPr="00750523" w14:paraId="5ECC58FB" w14:textId="77777777" w:rsidTr="00431AF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57" w:type="dxa"/>
            <w:shd w:val="clear" w:color="auto" w:fill="auto"/>
            <w:vAlign w:val="bottom"/>
          </w:tcPr>
          <w:p w14:paraId="6CC2320E" w14:textId="1652C9A4" w:rsidR="00776B98" w:rsidRPr="007F1EAC" w:rsidRDefault="00776B98" w:rsidP="007F1EAC">
            <w:pPr>
              <w:pStyle w:val="TableText"/>
              <w:rPr>
                <w:b w:val="0"/>
              </w:rPr>
            </w:pPr>
            <w:r w:rsidRPr="007F1EAC">
              <w:rPr>
                <w:bCs w:val="0"/>
              </w:rPr>
              <w:t>Participants who exited at least one episode of income support (per</w:t>
            </w:r>
            <w:r w:rsidR="00AC1406">
              <w:rPr>
                <w:bCs w:val="0"/>
              </w:rPr>
              <w:t> </w:t>
            </w:r>
            <w:r w:rsidRPr="007F1EAC">
              <w:rPr>
                <w:bCs w:val="0"/>
              </w:rPr>
              <w:t>cent)</w:t>
            </w:r>
          </w:p>
        </w:tc>
        <w:tc>
          <w:tcPr>
            <w:tcW w:w="0" w:type="dxa"/>
            <w:shd w:val="clear" w:color="auto" w:fill="auto"/>
            <w:vAlign w:val="center"/>
          </w:tcPr>
          <w:p w14:paraId="71072E28" w14:textId="77777777" w:rsidR="00776B98" w:rsidRPr="00372498" w:rsidRDefault="00776B98" w:rsidP="00564FBF">
            <w:pPr>
              <w:pStyle w:val="TableText"/>
              <w:jc w:val="center"/>
              <w:cnfStyle w:val="000000100000" w:firstRow="0" w:lastRow="0" w:firstColumn="0" w:lastColumn="0" w:oddVBand="0" w:evenVBand="0" w:oddHBand="1" w:evenHBand="0" w:firstRowFirstColumn="0" w:firstRowLastColumn="0" w:lastRowFirstColumn="0" w:lastRowLastColumn="0"/>
            </w:pPr>
            <w:r w:rsidRPr="007F1EAC">
              <w:t>12.5</w:t>
            </w:r>
          </w:p>
        </w:tc>
        <w:tc>
          <w:tcPr>
            <w:tcW w:w="0" w:type="dxa"/>
            <w:shd w:val="clear" w:color="auto" w:fill="auto"/>
            <w:vAlign w:val="center"/>
          </w:tcPr>
          <w:p w14:paraId="3B82A41A" w14:textId="77777777" w:rsidR="00776B98" w:rsidRPr="00372498" w:rsidRDefault="00776B98" w:rsidP="002C157B">
            <w:pPr>
              <w:pStyle w:val="TableText"/>
              <w:jc w:val="center"/>
              <w:cnfStyle w:val="000000100000" w:firstRow="0" w:lastRow="0" w:firstColumn="0" w:lastColumn="0" w:oddVBand="0" w:evenVBand="0" w:oddHBand="1" w:evenHBand="0" w:firstRowFirstColumn="0" w:firstRowLastColumn="0" w:lastRowFirstColumn="0" w:lastRowLastColumn="0"/>
            </w:pPr>
            <w:r w:rsidRPr="007F1EAC">
              <w:t>13.5</w:t>
            </w:r>
          </w:p>
        </w:tc>
        <w:tc>
          <w:tcPr>
            <w:tcW w:w="0" w:type="dxa"/>
            <w:shd w:val="clear" w:color="auto" w:fill="auto"/>
            <w:vAlign w:val="center"/>
          </w:tcPr>
          <w:p w14:paraId="1DDE3EC2" w14:textId="77777777" w:rsidR="00776B98" w:rsidRPr="00372498" w:rsidRDefault="00776B98" w:rsidP="006F7F57">
            <w:pPr>
              <w:pStyle w:val="TableText"/>
              <w:jc w:val="center"/>
              <w:cnfStyle w:val="000000100000" w:firstRow="0" w:lastRow="0" w:firstColumn="0" w:lastColumn="0" w:oddVBand="0" w:evenVBand="0" w:oddHBand="1" w:evenHBand="0" w:firstRowFirstColumn="0" w:firstRowLastColumn="0" w:lastRowFirstColumn="0" w:lastRowLastColumn="0"/>
            </w:pPr>
            <w:r w:rsidRPr="007F1EAC">
              <w:t>10.0</w:t>
            </w:r>
          </w:p>
        </w:tc>
        <w:tc>
          <w:tcPr>
            <w:tcW w:w="0" w:type="dxa"/>
            <w:shd w:val="clear" w:color="auto" w:fill="auto"/>
            <w:vAlign w:val="center"/>
          </w:tcPr>
          <w:p w14:paraId="721A4CA0" w14:textId="77777777" w:rsidR="00776B98" w:rsidRPr="00372498" w:rsidRDefault="00776B98" w:rsidP="001F1062">
            <w:pPr>
              <w:pStyle w:val="TableText"/>
              <w:jc w:val="center"/>
              <w:cnfStyle w:val="000000100000" w:firstRow="0" w:lastRow="0" w:firstColumn="0" w:lastColumn="0" w:oddVBand="0" w:evenVBand="0" w:oddHBand="1" w:evenHBand="0" w:firstRowFirstColumn="0" w:firstRowLastColumn="0" w:lastRowFirstColumn="0" w:lastRowLastColumn="0"/>
            </w:pPr>
            <w:r w:rsidRPr="007F1EAC">
              <w:t>19.1</w:t>
            </w:r>
          </w:p>
        </w:tc>
        <w:tc>
          <w:tcPr>
            <w:tcW w:w="0" w:type="dxa"/>
            <w:shd w:val="clear" w:color="auto" w:fill="auto"/>
            <w:vAlign w:val="center"/>
          </w:tcPr>
          <w:p w14:paraId="75FA8025" w14:textId="77777777" w:rsidR="00776B98" w:rsidRPr="00372498" w:rsidRDefault="00776B98" w:rsidP="002F25BC">
            <w:pPr>
              <w:pStyle w:val="TableText"/>
              <w:jc w:val="center"/>
              <w:cnfStyle w:val="000000100000" w:firstRow="0" w:lastRow="0" w:firstColumn="0" w:lastColumn="0" w:oddVBand="0" w:evenVBand="0" w:oddHBand="1" w:evenHBand="0" w:firstRowFirstColumn="0" w:firstRowLastColumn="0" w:lastRowFirstColumn="0" w:lastRowLastColumn="0"/>
            </w:pPr>
            <w:r w:rsidRPr="007F1EAC">
              <w:t>11.6</w:t>
            </w:r>
          </w:p>
        </w:tc>
        <w:tc>
          <w:tcPr>
            <w:tcW w:w="0" w:type="dxa"/>
            <w:vAlign w:val="center"/>
          </w:tcPr>
          <w:p w14:paraId="26130C8B" w14:textId="77777777" w:rsidR="00776B98" w:rsidRPr="00372498" w:rsidRDefault="00776B98" w:rsidP="002F25BC">
            <w:pPr>
              <w:pStyle w:val="TableText"/>
              <w:jc w:val="center"/>
              <w:cnfStyle w:val="000000100000" w:firstRow="0" w:lastRow="0" w:firstColumn="0" w:lastColumn="0" w:oddVBand="0" w:evenVBand="0" w:oddHBand="1" w:evenHBand="0" w:firstRowFirstColumn="0" w:firstRowLastColumn="0" w:lastRowFirstColumn="0" w:lastRowLastColumn="0"/>
            </w:pPr>
            <w:r w:rsidRPr="007F1EAC">
              <w:t>23.1</w:t>
            </w:r>
          </w:p>
        </w:tc>
        <w:tc>
          <w:tcPr>
            <w:tcW w:w="0" w:type="dxa"/>
            <w:vAlign w:val="center"/>
          </w:tcPr>
          <w:p w14:paraId="43D50923" w14:textId="77777777" w:rsidR="00776B98" w:rsidRPr="00372498" w:rsidRDefault="00776B98">
            <w:pPr>
              <w:pStyle w:val="TableText"/>
              <w:jc w:val="center"/>
              <w:cnfStyle w:val="000000100000" w:firstRow="0" w:lastRow="0" w:firstColumn="0" w:lastColumn="0" w:oddVBand="0" w:evenVBand="0" w:oddHBand="1" w:evenHBand="0" w:firstRowFirstColumn="0" w:firstRowLastColumn="0" w:lastRowFirstColumn="0" w:lastRowLastColumn="0"/>
            </w:pPr>
            <w:r w:rsidRPr="007F1EAC">
              <w:t>13.1</w:t>
            </w:r>
          </w:p>
        </w:tc>
      </w:tr>
      <w:tr w:rsidR="000E7CA8" w:rsidRPr="00750523" w14:paraId="60AD7D52" w14:textId="77777777" w:rsidTr="00431AF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57" w:type="dxa"/>
            <w:shd w:val="clear" w:color="auto" w:fill="auto"/>
            <w:vAlign w:val="bottom"/>
          </w:tcPr>
          <w:p w14:paraId="607E8A25" w14:textId="77777777" w:rsidR="00776B98" w:rsidRPr="00372498" w:rsidRDefault="00776B98" w:rsidP="007F1EAC">
            <w:pPr>
              <w:pStyle w:val="TableText"/>
            </w:pPr>
            <w:r w:rsidRPr="007F1EAC">
              <w:t xml:space="preserve">Total participants </w:t>
            </w:r>
          </w:p>
        </w:tc>
        <w:tc>
          <w:tcPr>
            <w:tcW w:w="0" w:type="dxa"/>
            <w:shd w:val="clear" w:color="auto" w:fill="auto"/>
            <w:vAlign w:val="center"/>
          </w:tcPr>
          <w:p w14:paraId="71869C08" w14:textId="77777777" w:rsidR="00776B98" w:rsidRPr="007F1EAC" w:rsidRDefault="00776B98" w:rsidP="00564FBF">
            <w:pPr>
              <w:pStyle w:val="TableText"/>
              <w:jc w:val="center"/>
              <w:cnfStyle w:val="000000010000" w:firstRow="0" w:lastRow="0" w:firstColumn="0" w:lastColumn="0" w:oddVBand="0" w:evenVBand="0" w:oddHBand="0" w:evenHBand="1" w:firstRowFirstColumn="0" w:firstRowLastColumn="0" w:lastRowFirstColumn="0" w:lastRowLastColumn="0"/>
            </w:pPr>
            <w:r w:rsidRPr="007F1EAC">
              <w:t>29,537</w:t>
            </w:r>
          </w:p>
        </w:tc>
        <w:tc>
          <w:tcPr>
            <w:tcW w:w="0" w:type="dxa"/>
            <w:shd w:val="clear" w:color="auto" w:fill="auto"/>
            <w:vAlign w:val="center"/>
          </w:tcPr>
          <w:p w14:paraId="541CE301" w14:textId="77777777" w:rsidR="00776B98" w:rsidRPr="007F1EAC" w:rsidRDefault="00776B98" w:rsidP="002C157B">
            <w:pPr>
              <w:pStyle w:val="TableText"/>
              <w:jc w:val="center"/>
              <w:cnfStyle w:val="000000010000" w:firstRow="0" w:lastRow="0" w:firstColumn="0" w:lastColumn="0" w:oddVBand="0" w:evenVBand="0" w:oddHBand="0" w:evenHBand="1" w:firstRowFirstColumn="0" w:firstRowLastColumn="0" w:lastRowFirstColumn="0" w:lastRowLastColumn="0"/>
            </w:pPr>
            <w:r w:rsidRPr="007F1EAC">
              <w:t>36,716</w:t>
            </w:r>
          </w:p>
        </w:tc>
        <w:tc>
          <w:tcPr>
            <w:tcW w:w="0" w:type="dxa"/>
            <w:shd w:val="clear" w:color="auto" w:fill="auto"/>
            <w:vAlign w:val="center"/>
          </w:tcPr>
          <w:p w14:paraId="733D8031" w14:textId="504BB11D" w:rsidR="00776B98" w:rsidRPr="007F1EAC" w:rsidRDefault="00776B98" w:rsidP="006F7F57">
            <w:pPr>
              <w:pStyle w:val="TableText"/>
              <w:jc w:val="center"/>
              <w:cnfStyle w:val="000000010000" w:firstRow="0" w:lastRow="0" w:firstColumn="0" w:lastColumn="0" w:oddVBand="0" w:evenVBand="0" w:oddHBand="0" w:evenHBand="1" w:firstRowFirstColumn="0" w:firstRowLastColumn="0" w:lastRowFirstColumn="0" w:lastRowLastColumn="0"/>
            </w:pPr>
            <w:r w:rsidRPr="007F1EAC">
              <w:t>6</w:t>
            </w:r>
            <w:r w:rsidR="00F80F16" w:rsidRPr="007F1EAC">
              <w:t>,</w:t>
            </w:r>
            <w:r w:rsidRPr="007F1EAC">
              <w:t>835</w:t>
            </w:r>
          </w:p>
        </w:tc>
        <w:tc>
          <w:tcPr>
            <w:tcW w:w="0" w:type="dxa"/>
            <w:shd w:val="clear" w:color="auto" w:fill="auto"/>
            <w:vAlign w:val="center"/>
          </w:tcPr>
          <w:p w14:paraId="196BC80C" w14:textId="77777777" w:rsidR="00776B98" w:rsidRPr="007F1EAC" w:rsidRDefault="00776B98" w:rsidP="001F1062">
            <w:pPr>
              <w:pStyle w:val="TableText"/>
              <w:jc w:val="center"/>
              <w:cnfStyle w:val="000000010000" w:firstRow="0" w:lastRow="0" w:firstColumn="0" w:lastColumn="0" w:oddVBand="0" w:evenVBand="0" w:oddHBand="0" w:evenHBand="1" w:firstRowFirstColumn="0" w:firstRowLastColumn="0" w:lastRowFirstColumn="0" w:lastRowLastColumn="0"/>
            </w:pPr>
            <w:r w:rsidRPr="007F1EAC">
              <w:t>13,984</w:t>
            </w:r>
          </w:p>
        </w:tc>
        <w:tc>
          <w:tcPr>
            <w:tcW w:w="0" w:type="dxa"/>
            <w:shd w:val="clear" w:color="auto" w:fill="auto"/>
            <w:vAlign w:val="center"/>
          </w:tcPr>
          <w:p w14:paraId="56E62BBB" w14:textId="77777777" w:rsidR="00776B98" w:rsidRPr="007F1EAC" w:rsidRDefault="00776B98" w:rsidP="002F25BC">
            <w:pPr>
              <w:pStyle w:val="TableText"/>
              <w:jc w:val="center"/>
              <w:cnfStyle w:val="000000010000" w:firstRow="0" w:lastRow="0" w:firstColumn="0" w:lastColumn="0" w:oddVBand="0" w:evenVBand="0" w:oddHBand="0" w:evenHBand="1" w:firstRowFirstColumn="0" w:firstRowLastColumn="0" w:lastRowFirstColumn="0" w:lastRowLastColumn="0"/>
            </w:pPr>
            <w:r w:rsidRPr="007F1EAC">
              <w:t>44,525</w:t>
            </w:r>
          </w:p>
        </w:tc>
        <w:tc>
          <w:tcPr>
            <w:tcW w:w="0" w:type="dxa"/>
            <w:vAlign w:val="center"/>
          </w:tcPr>
          <w:p w14:paraId="572887B0" w14:textId="77777777" w:rsidR="00776B98" w:rsidRPr="007F1EAC" w:rsidRDefault="00776B98" w:rsidP="002F25BC">
            <w:pPr>
              <w:pStyle w:val="TableText"/>
              <w:jc w:val="center"/>
              <w:cnfStyle w:val="000000010000" w:firstRow="0" w:lastRow="0" w:firstColumn="0" w:lastColumn="0" w:oddVBand="0" w:evenVBand="0" w:oddHBand="0" w:evenHBand="1" w:firstRowFirstColumn="0" w:firstRowLastColumn="0" w:lastRowFirstColumn="0" w:lastRowLastColumn="0"/>
            </w:pPr>
            <w:r w:rsidRPr="007F1EAC">
              <w:t>307</w:t>
            </w:r>
          </w:p>
        </w:tc>
        <w:tc>
          <w:tcPr>
            <w:tcW w:w="0" w:type="dxa"/>
            <w:vAlign w:val="center"/>
          </w:tcPr>
          <w:p w14:paraId="48EA5436" w14:textId="77777777" w:rsidR="00776B98" w:rsidRPr="007F1EAC" w:rsidRDefault="00776B98">
            <w:pPr>
              <w:pStyle w:val="TableText"/>
              <w:jc w:val="center"/>
              <w:cnfStyle w:val="000000010000" w:firstRow="0" w:lastRow="0" w:firstColumn="0" w:lastColumn="0" w:oddVBand="0" w:evenVBand="0" w:oddHBand="0" w:evenHBand="1" w:firstRowFirstColumn="0" w:firstRowLastColumn="0" w:lastRowFirstColumn="0" w:lastRowLastColumn="0"/>
            </w:pPr>
            <w:r w:rsidRPr="007F1EAC">
              <w:t>66,253</w:t>
            </w:r>
          </w:p>
        </w:tc>
      </w:tr>
    </w:tbl>
    <w:p w14:paraId="4DA2A8BF" w14:textId="77777777" w:rsidR="003467A5" w:rsidRDefault="007F7AAF">
      <w:pPr>
        <w:pStyle w:val="SourceandNotes"/>
        <w:rPr>
          <w:rFonts w:eastAsia="Calibri"/>
        </w:rPr>
      </w:pPr>
      <w:r w:rsidRPr="002F1F24">
        <w:rPr>
          <w:rFonts w:eastAsia="Calibri"/>
        </w:rPr>
        <w:t>Source: The department</w:t>
      </w:r>
      <w:r>
        <w:rPr>
          <w:rFonts w:eastAsia="Calibri"/>
        </w:rPr>
        <w:t>’</w:t>
      </w:r>
      <w:r w:rsidRPr="002F1F24">
        <w:rPr>
          <w:rFonts w:eastAsia="Calibri"/>
        </w:rPr>
        <w:t xml:space="preserve">s </w:t>
      </w:r>
      <w:r>
        <w:rPr>
          <w:rFonts w:eastAsia="Calibri"/>
        </w:rPr>
        <w:t>administrative data</w:t>
      </w:r>
    </w:p>
    <w:p w14:paraId="125F3DAA" w14:textId="010E52A7" w:rsidR="00F63710" w:rsidRDefault="00776B98" w:rsidP="007F1EAC">
      <w:pPr>
        <w:pStyle w:val="SourceandNotes"/>
      </w:pPr>
      <w:r>
        <w:rPr>
          <w:rFonts w:eastAsia="Calibri"/>
        </w:rPr>
        <w:t>Base: Participants commenced in ParentsNext by 31 December 2018 (n=66,826), excluding those who were not receiving income support as at their first ParentsNext referral date (n=573)</w:t>
      </w:r>
      <w:r w:rsidR="00AE5DE4">
        <w:rPr>
          <w:rFonts w:eastAsia="Calibri"/>
        </w:rPr>
        <w:t>.</w:t>
      </w:r>
    </w:p>
    <w:bookmarkEnd w:id="468"/>
    <w:bookmarkEnd w:id="469"/>
    <w:bookmarkEnd w:id="470"/>
    <w:bookmarkEnd w:id="471"/>
    <w:p w14:paraId="186A317A" w14:textId="77777777" w:rsidR="003562FA" w:rsidRDefault="003562FA" w:rsidP="007F1EAC">
      <w:r>
        <w:br w:type="page"/>
      </w:r>
    </w:p>
    <w:p w14:paraId="29422DA6" w14:textId="717D86C1" w:rsidR="001831C2" w:rsidRPr="002F5490" w:rsidRDefault="001831C2" w:rsidP="00664EE1">
      <w:pPr>
        <w:pStyle w:val="Heading1"/>
      </w:pPr>
      <w:bookmarkStart w:id="484" w:name="_Toc116648584"/>
      <w:r w:rsidRPr="002F5490">
        <w:lastRenderedPageBreak/>
        <w:t xml:space="preserve">List of short </w:t>
      </w:r>
      <w:r w:rsidR="003964B7">
        <w:t>forms</w:t>
      </w:r>
      <w:bookmarkEnd w:id="484"/>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Description w:val="ABS Australian Bureau of Statistics&#10;Department Department of Jobs and Small Business&#10;DHS Department of Human Services&#10;ESAt Employment Services Assessment &#10;ESS Employment Services System&#10;Eurofound European Foundation for the Improvement of Living and Working Conditions&#10;JSCI Job Seeker Classification Instrument&#10;KPI key performance indicator&#10;OECD Organisation for Economic Co-operation and Development&#10;RED Research and Evaluation Database&#10;SDP Service Delivery Plan&#10;TtW Transition to Work&#10;TtW Deed Transition to Work Deed 2016–2020 &#10;"/>
      </w:tblPr>
      <w:tblGrid>
        <w:gridCol w:w="2552"/>
        <w:gridCol w:w="6464"/>
      </w:tblGrid>
      <w:tr w:rsidR="001831C2" w:rsidRPr="005906B1" w14:paraId="26606F44" w14:textId="77777777" w:rsidTr="007F1EAC">
        <w:trPr>
          <w:tblHeader/>
        </w:trPr>
        <w:tc>
          <w:tcPr>
            <w:tcW w:w="2552" w:type="dxa"/>
            <w:shd w:val="clear" w:color="auto" w:fill="00161F"/>
          </w:tcPr>
          <w:p w14:paraId="6ADE0A00" w14:textId="77777777" w:rsidR="001831C2" w:rsidRPr="00B34881" w:rsidRDefault="001831C2" w:rsidP="007F1EAC">
            <w:pPr>
              <w:pStyle w:val="TableText"/>
            </w:pPr>
            <w:r w:rsidRPr="00B34881">
              <w:t>Short form</w:t>
            </w:r>
          </w:p>
        </w:tc>
        <w:tc>
          <w:tcPr>
            <w:tcW w:w="6464" w:type="dxa"/>
            <w:shd w:val="clear" w:color="auto" w:fill="00161F"/>
          </w:tcPr>
          <w:p w14:paraId="633293E4" w14:textId="77777777" w:rsidR="001831C2" w:rsidRPr="00FC7109" w:rsidRDefault="001831C2" w:rsidP="007F1EAC">
            <w:pPr>
              <w:pStyle w:val="TableText"/>
            </w:pPr>
            <w:r w:rsidRPr="00FC7109">
              <w:t>In full</w:t>
            </w:r>
          </w:p>
        </w:tc>
      </w:tr>
      <w:tr w:rsidR="001831C2" w:rsidRPr="005906B1" w14:paraId="4A6CF7AC" w14:textId="77777777" w:rsidTr="007F1EAC">
        <w:tc>
          <w:tcPr>
            <w:tcW w:w="2552" w:type="dxa"/>
            <w:shd w:val="clear" w:color="auto" w:fill="BDD6EE" w:themeFill="accent5" w:themeFillTint="66"/>
          </w:tcPr>
          <w:p w14:paraId="5C994A95" w14:textId="77777777" w:rsidR="001831C2" w:rsidRPr="007F1EAC" w:rsidRDefault="001831C2" w:rsidP="007F1EAC">
            <w:pPr>
              <w:pStyle w:val="TableText"/>
              <w:rPr>
                <w:b/>
              </w:rPr>
            </w:pPr>
            <w:r w:rsidRPr="007F1EAC">
              <w:rPr>
                <w:b/>
                <w:bCs w:val="0"/>
              </w:rPr>
              <w:t>ABS</w:t>
            </w:r>
          </w:p>
        </w:tc>
        <w:tc>
          <w:tcPr>
            <w:tcW w:w="6464" w:type="dxa"/>
            <w:shd w:val="clear" w:color="auto" w:fill="BDD6EE" w:themeFill="accent5" w:themeFillTint="66"/>
          </w:tcPr>
          <w:p w14:paraId="7FCF2FE2" w14:textId="77777777" w:rsidR="001831C2" w:rsidRPr="00FC7109" w:rsidRDefault="001831C2" w:rsidP="007F1EAC">
            <w:pPr>
              <w:pStyle w:val="TableText"/>
            </w:pPr>
            <w:r w:rsidRPr="00B34881">
              <w:t>Australian Bureau of Statistics</w:t>
            </w:r>
          </w:p>
        </w:tc>
      </w:tr>
      <w:tr w:rsidR="00121CE2" w:rsidRPr="005906B1" w14:paraId="50B42D51" w14:textId="77777777" w:rsidTr="00CB1A53">
        <w:tc>
          <w:tcPr>
            <w:tcW w:w="2552" w:type="dxa"/>
            <w:shd w:val="clear" w:color="auto" w:fill="auto"/>
          </w:tcPr>
          <w:p w14:paraId="115B2CD3" w14:textId="0698183B" w:rsidR="00121CE2" w:rsidRPr="007F1EAC" w:rsidRDefault="00033917" w:rsidP="007F1EAC">
            <w:pPr>
              <w:pStyle w:val="TableText"/>
              <w:rPr>
                <w:b/>
              </w:rPr>
            </w:pPr>
            <w:r w:rsidRPr="007F1EAC">
              <w:rPr>
                <w:b/>
                <w:bCs w:val="0"/>
              </w:rPr>
              <w:t>CALD</w:t>
            </w:r>
          </w:p>
        </w:tc>
        <w:tc>
          <w:tcPr>
            <w:tcW w:w="6464" w:type="dxa"/>
            <w:shd w:val="clear" w:color="auto" w:fill="auto"/>
          </w:tcPr>
          <w:p w14:paraId="71D342BC" w14:textId="2A618FAD" w:rsidR="00121CE2" w:rsidRPr="00FC7109" w:rsidRDefault="00033917" w:rsidP="007F1EAC">
            <w:pPr>
              <w:pStyle w:val="TableText"/>
            </w:pPr>
            <w:r w:rsidRPr="00B34881">
              <w:t>Cultural</w:t>
            </w:r>
            <w:r w:rsidR="00587DD5" w:rsidRPr="00B34881">
              <w:t>ly</w:t>
            </w:r>
            <w:r w:rsidRPr="00FC7109">
              <w:t xml:space="preserve"> and </w:t>
            </w:r>
            <w:r w:rsidR="00357585">
              <w:t>l</w:t>
            </w:r>
            <w:r w:rsidRPr="00FC7109">
              <w:t xml:space="preserve">inguistically </w:t>
            </w:r>
            <w:r w:rsidR="00357585">
              <w:t>d</w:t>
            </w:r>
            <w:r w:rsidRPr="00FC7109">
              <w:t>ivers</w:t>
            </w:r>
            <w:r w:rsidR="00D57506" w:rsidRPr="00FC7109">
              <w:t>e</w:t>
            </w:r>
          </w:p>
        </w:tc>
      </w:tr>
      <w:tr w:rsidR="00033917" w:rsidRPr="005906B1" w14:paraId="57EFC5FE" w14:textId="77777777" w:rsidTr="00F1685C">
        <w:tc>
          <w:tcPr>
            <w:tcW w:w="2552" w:type="dxa"/>
            <w:shd w:val="clear" w:color="auto" w:fill="BDD6EE" w:themeFill="accent5" w:themeFillTint="66"/>
          </w:tcPr>
          <w:p w14:paraId="0C8333BF" w14:textId="77777777" w:rsidR="00033917" w:rsidRPr="007F1EAC" w:rsidRDefault="00033917" w:rsidP="007F1EAC">
            <w:pPr>
              <w:pStyle w:val="TableText"/>
              <w:rPr>
                <w:b/>
              </w:rPr>
            </w:pPr>
            <w:r w:rsidRPr="007F1EAC">
              <w:rPr>
                <w:b/>
                <w:bCs w:val="0"/>
              </w:rPr>
              <w:t>department</w:t>
            </w:r>
          </w:p>
        </w:tc>
        <w:tc>
          <w:tcPr>
            <w:tcW w:w="6464" w:type="dxa"/>
            <w:shd w:val="clear" w:color="auto" w:fill="BDD6EE" w:themeFill="accent5" w:themeFillTint="66"/>
          </w:tcPr>
          <w:p w14:paraId="2064D944" w14:textId="5EE42DDC" w:rsidR="00033917" w:rsidRPr="00B34881" w:rsidRDefault="00033917" w:rsidP="007F1EAC">
            <w:pPr>
              <w:pStyle w:val="TableText"/>
            </w:pPr>
            <w:r w:rsidRPr="00B34881">
              <w:t xml:space="preserve">Department of </w:t>
            </w:r>
            <w:r w:rsidR="00602DBD">
              <w:t xml:space="preserve">Employment and Workplace Relations (formerly the </w:t>
            </w:r>
            <w:bookmarkStart w:id="485" w:name="_Hlk109990436"/>
            <w:r w:rsidR="00602DBD">
              <w:t xml:space="preserve">Department of </w:t>
            </w:r>
            <w:r w:rsidRPr="00B34881">
              <w:t>Education, Skills and Employment</w:t>
            </w:r>
            <w:bookmarkEnd w:id="485"/>
            <w:r w:rsidR="00602DBD">
              <w:t>)</w:t>
            </w:r>
          </w:p>
        </w:tc>
      </w:tr>
      <w:tr w:rsidR="00033917" w:rsidRPr="005906B1" w14:paraId="0893C855" w14:textId="77777777" w:rsidTr="00F1685C">
        <w:tc>
          <w:tcPr>
            <w:tcW w:w="2552" w:type="dxa"/>
            <w:shd w:val="clear" w:color="auto" w:fill="auto"/>
          </w:tcPr>
          <w:p w14:paraId="354ED1BC" w14:textId="514FADEF" w:rsidR="00033917" w:rsidRPr="007F1EAC" w:rsidRDefault="00033917" w:rsidP="007F1EAC">
            <w:pPr>
              <w:pStyle w:val="TableText"/>
              <w:rPr>
                <w:b/>
              </w:rPr>
            </w:pPr>
            <w:r w:rsidRPr="007F1EAC">
              <w:rPr>
                <w:b/>
                <w:bCs w:val="0"/>
              </w:rPr>
              <w:t>DES</w:t>
            </w:r>
          </w:p>
        </w:tc>
        <w:tc>
          <w:tcPr>
            <w:tcW w:w="6464" w:type="dxa"/>
            <w:shd w:val="clear" w:color="auto" w:fill="auto"/>
          </w:tcPr>
          <w:p w14:paraId="2BD0E952" w14:textId="278966B0" w:rsidR="00033917" w:rsidRPr="00B34881" w:rsidRDefault="00033917" w:rsidP="007F1EAC">
            <w:pPr>
              <w:pStyle w:val="TableText"/>
            </w:pPr>
            <w:r w:rsidRPr="00B34881">
              <w:t>Disability Employment Services</w:t>
            </w:r>
          </w:p>
        </w:tc>
      </w:tr>
      <w:tr w:rsidR="00033917" w:rsidRPr="005906B1" w14:paraId="2948FC4B" w14:textId="77777777" w:rsidTr="007F1EAC">
        <w:tc>
          <w:tcPr>
            <w:tcW w:w="2552" w:type="dxa"/>
            <w:shd w:val="clear" w:color="auto" w:fill="BDD6EE" w:themeFill="accent5" w:themeFillTint="66"/>
          </w:tcPr>
          <w:p w14:paraId="083A48FB" w14:textId="5715DC09" w:rsidR="00033917" w:rsidRPr="007F1EAC" w:rsidRDefault="00033917" w:rsidP="007F1EAC">
            <w:pPr>
              <w:pStyle w:val="TableText"/>
              <w:rPr>
                <w:b/>
              </w:rPr>
            </w:pPr>
            <w:r w:rsidRPr="007F1EAC">
              <w:rPr>
                <w:b/>
                <w:bCs w:val="0"/>
              </w:rPr>
              <w:t>ESL</w:t>
            </w:r>
          </w:p>
        </w:tc>
        <w:tc>
          <w:tcPr>
            <w:tcW w:w="6464" w:type="dxa"/>
            <w:shd w:val="clear" w:color="auto" w:fill="BDD6EE" w:themeFill="accent5" w:themeFillTint="66"/>
          </w:tcPr>
          <w:p w14:paraId="3F0E791C" w14:textId="216D2562" w:rsidR="00033917" w:rsidRPr="00B34881" w:rsidRDefault="00033917" w:rsidP="007F1EAC">
            <w:pPr>
              <w:pStyle w:val="TableText"/>
            </w:pPr>
            <w:r w:rsidRPr="00B34881">
              <w:t xml:space="preserve">Early </w:t>
            </w:r>
            <w:r w:rsidR="00C460A6">
              <w:t>s</w:t>
            </w:r>
            <w:r w:rsidRPr="00B34881">
              <w:t xml:space="preserve">chool </w:t>
            </w:r>
            <w:r w:rsidR="00C460A6">
              <w:t>l</w:t>
            </w:r>
            <w:r w:rsidRPr="00B34881">
              <w:t>eaver</w:t>
            </w:r>
          </w:p>
        </w:tc>
      </w:tr>
      <w:tr w:rsidR="00033917" w:rsidRPr="005906B1" w14:paraId="7D6AA56E" w14:textId="77777777" w:rsidTr="00F1685C">
        <w:tc>
          <w:tcPr>
            <w:tcW w:w="2552" w:type="dxa"/>
            <w:shd w:val="clear" w:color="auto" w:fill="auto"/>
          </w:tcPr>
          <w:p w14:paraId="23381208" w14:textId="77777777" w:rsidR="00033917" w:rsidRPr="007F1EAC" w:rsidRDefault="00033917" w:rsidP="007F1EAC">
            <w:pPr>
              <w:pStyle w:val="TableText"/>
              <w:rPr>
                <w:b/>
              </w:rPr>
            </w:pPr>
            <w:r w:rsidRPr="007F1EAC">
              <w:rPr>
                <w:b/>
                <w:bCs w:val="0"/>
              </w:rPr>
              <w:t>ESS</w:t>
            </w:r>
          </w:p>
        </w:tc>
        <w:tc>
          <w:tcPr>
            <w:tcW w:w="6464" w:type="dxa"/>
            <w:shd w:val="clear" w:color="auto" w:fill="auto"/>
          </w:tcPr>
          <w:p w14:paraId="391889C9" w14:textId="77777777" w:rsidR="00033917" w:rsidRPr="00B34881" w:rsidRDefault="00033917" w:rsidP="007F1EAC">
            <w:pPr>
              <w:pStyle w:val="TableText"/>
            </w:pPr>
            <w:r w:rsidRPr="00B34881">
              <w:t>Employment Services System</w:t>
            </w:r>
          </w:p>
        </w:tc>
      </w:tr>
      <w:tr w:rsidR="00033917" w:rsidRPr="005906B1" w14:paraId="46BCAEDF" w14:textId="77777777" w:rsidTr="00F1685C">
        <w:tc>
          <w:tcPr>
            <w:tcW w:w="2552" w:type="dxa"/>
            <w:shd w:val="clear" w:color="auto" w:fill="BDD6EE" w:themeFill="accent5" w:themeFillTint="66"/>
          </w:tcPr>
          <w:p w14:paraId="7F595CC0" w14:textId="77777777" w:rsidR="00033917" w:rsidRPr="007F1EAC" w:rsidRDefault="00033917" w:rsidP="007F1EAC">
            <w:pPr>
              <w:pStyle w:val="TableText"/>
              <w:rPr>
                <w:b/>
              </w:rPr>
            </w:pPr>
            <w:r w:rsidRPr="007F1EAC">
              <w:rPr>
                <w:b/>
                <w:bCs w:val="0"/>
              </w:rPr>
              <w:t>ER</w:t>
            </w:r>
          </w:p>
        </w:tc>
        <w:tc>
          <w:tcPr>
            <w:tcW w:w="6464" w:type="dxa"/>
            <w:shd w:val="clear" w:color="auto" w:fill="BDD6EE" w:themeFill="accent5" w:themeFillTint="66"/>
          </w:tcPr>
          <w:p w14:paraId="22483241" w14:textId="29BF39E4" w:rsidR="00033917" w:rsidRPr="00B34881" w:rsidRDefault="00033917" w:rsidP="007F1EAC">
            <w:pPr>
              <w:pStyle w:val="TableText"/>
            </w:pPr>
            <w:r w:rsidRPr="00B34881">
              <w:t xml:space="preserve">Employment </w:t>
            </w:r>
            <w:r w:rsidR="006D6C15">
              <w:t>r</w:t>
            </w:r>
            <w:r w:rsidRPr="00B34881">
              <w:t>egion</w:t>
            </w:r>
          </w:p>
        </w:tc>
      </w:tr>
      <w:tr w:rsidR="00033917" w:rsidRPr="005906B1" w14:paraId="28C1ED71" w14:textId="77777777" w:rsidTr="007F1EAC">
        <w:tc>
          <w:tcPr>
            <w:tcW w:w="2552" w:type="dxa"/>
          </w:tcPr>
          <w:p w14:paraId="2EF346E5" w14:textId="77777777" w:rsidR="00033917" w:rsidRPr="007F1EAC" w:rsidRDefault="00033917" w:rsidP="007F1EAC">
            <w:pPr>
              <w:pStyle w:val="TableText"/>
              <w:rPr>
                <w:b/>
              </w:rPr>
            </w:pPr>
            <w:r w:rsidRPr="007F1EAC">
              <w:rPr>
                <w:b/>
                <w:bCs w:val="0"/>
              </w:rPr>
              <w:t>JSCI</w:t>
            </w:r>
          </w:p>
        </w:tc>
        <w:tc>
          <w:tcPr>
            <w:tcW w:w="6464" w:type="dxa"/>
          </w:tcPr>
          <w:p w14:paraId="45F37AFC" w14:textId="77777777" w:rsidR="00033917" w:rsidRPr="00B34881" w:rsidRDefault="00033917" w:rsidP="007F1EAC">
            <w:pPr>
              <w:pStyle w:val="TableText"/>
            </w:pPr>
            <w:r w:rsidRPr="00B34881">
              <w:t>Job Seeker Classification Instrument</w:t>
            </w:r>
          </w:p>
        </w:tc>
      </w:tr>
      <w:tr w:rsidR="009C752B" w:rsidRPr="005906B1" w14:paraId="1486307A" w14:textId="77777777" w:rsidTr="004B124B">
        <w:tc>
          <w:tcPr>
            <w:tcW w:w="2552" w:type="dxa"/>
            <w:shd w:val="clear" w:color="auto" w:fill="BDD6EE" w:themeFill="accent5" w:themeFillTint="66"/>
          </w:tcPr>
          <w:p w14:paraId="44B35FDE" w14:textId="0A7A00AC" w:rsidR="009C752B" w:rsidRPr="004B124B" w:rsidRDefault="009C752B" w:rsidP="007F1EAC">
            <w:pPr>
              <w:pStyle w:val="TableText"/>
              <w:rPr>
                <w:rFonts w:cs="Calibri"/>
                <w:b/>
                <w:bCs w:val="0"/>
              </w:rPr>
            </w:pPr>
            <w:r w:rsidRPr="004B124B">
              <w:rPr>
                <w:rFonts w:cs="Calibri"/>
                <w:b/>
                <w:bCs w:val="0"/>
              </w:rPr>
              <w:t>JETCCFA</w:t>
            </w:r>
          </w:p>
        </w:tc>
        <w:tc>
          <w:tcPr>
            <w:tcW w:w="6464" w:type="dxa"/>
            <w:shd w:val="clear" w:color="auto" w:fill="BDD6EE" w:themeFill="accent5" w:themeFillTint="66"/>
          </w:tcPr>
          <w:p w14:paraId="3071B053" w14:textId="5FD16981" w:rsidR="009C752B" w:rsidRPr="004B124B" w:rsidRDefault="004B124B" w:rsidP="007F1EAC">
            <w:pPr>
              <w:pStyle w:val="TableText"/>
              <w:rPr>
                <w:rFonts w:cs="Calibri"/>
              </w:rPr>
            </w:pPr>
            <w:r w:rsidRPr="004B124B">
              <w:rPr>
                <w:rFonts w:cs="Calibri"/>
                <w:color w:val="313131"/>
              </w:rPr>
              <w:t>Jobs, Education and Training Child Care Fee Assistance</w:t>
            </w:r>
          </w:p>
        </w:tc>
      </w:tr>
      <w:tr w:rsidR="00033917" w:rsidRPr="005906B1" w14:paraId="41D51B43" w14:textId="77777777" w:rsidTr="004B124B">
        <w:tc>
          <w:tcPr>
            <w:tcW w:w="2552" w:type="dxa"/>
            <w:shd w:val="clear" w:color="auto" w:fill="auto"/>
          </w:tcPr>
          <w:p w14:paraId="32BEBE00" w14:textId="77777777" w:rsidR="00033917" w:rsidRPr="007F1EAC" w:rsidRDefault="00033917" w:rsidP="007F1EAC">
            <w:pPr>
              <w:pStyle w:val="TableText"/>
              <w:rPr>
                <w:b/>
              </w:rPr>
            </w:pPr>
            <w:r w:rsidRPr="007F1EAC">
              <w:rPr>
                <w:b/>
                <w:bCs w:val="0"/>
              </w:rPr>
              <w:t>KPI</w:t>
            </w:r>
          </w:p>
        </w:tc>
        <w:tc>
          <w:tcPr>
            <w:tcW w:w="6464" w:type="dxa"/>
            <w:shd w:val="clear" w:color="auto" w:fill="auto"/>
          </w:tcPr>
          <w:p w14:paraId="5A8BD772" w14:textId="0E491E24" w:rsidR="00033917" w:rsidRPr="00B34881" w:rsidRDefault="00033917" w:rsidP="007F1EAC">
            <w:pPr>
              <w:pStyle w:val="TableText"/>
            </w:pPr>
            <w:r w:rsidRPr="00B34881">
              <w:t xml:space="preserve">Key </w:t>
            </w:r>
            <w:r w:rsidR="00C460A6">
              <w:t>p</w:t>
            </w:r>
            <w:r w:rsidRPr="00B34881">
              <w:t xml:space="preserve">erformance </w:t>
            </w:r>
            <w:r w:rsidR="00C460A6">
              <w:t>i</w:t>
            </w:r>
            <w:r w:rsidRPr="00B34881">
              <w:t>ndicator</w:t>
            </w:r>
          </w:p>
        </w:tc>
      </w:tr>
      <w:tr w:rsidR="00033917" w:rsidRPr="005906B1" w14:paraId="46E89EDD" w14:textId="77777777" w:rsidTr="004B124B">
        <w:tc>
          <w:tcPr>
            <w:tcW w:w="2552" w:type="dxa"/>
            <w:shd w:val="clear" w:color="auto" w:fill="BDD6EE" w:themeFill="accent5" w:themeFillTint="66"/>
          </w:tcPr>
          <w:p w14:paraId="746FE866" w14:textId="2F6184EA" w:rsidR="00033917" w:rsidRPr="007F1EAC" w:rsidRDefault="00033917" w:rsidP="007F1EAC">
            <w:pPr>
              <w:pStyle w:val="TableText"/>
              <w:rPr>
                <w:b/>
              </w:rPr>
            </w:pPr>
            <w:r w:rsidRPr="007F1EAC">
              <w:rPr>
                <w:b/>
                <w:bCs w:val="0"/>
              </w:rPr>
              <w:t>KPM</w:t>
            </w:r>
          </w:p>
        </w:tc>
        <w:tc>
          <w:tcPr>
            <w:tcW w:w="6464" w:type="dxa"/>
            <w:shd w:val="clear" w:color="auto" w:fill="BDD6EE" w:themeFill="accent5" w:themeFillTint="66"/>
          </w:tcPr>
          <w:p w14:paraId="04338100" w14:textId="624E78E8" w:rsidR="00033917" w:rsidRPr="00B34881" w:rsidRDefault="00033917" w:rsidP="007F1EAC">
            <w:pPr>
              <w:pStyle w:val="TableText"/>
            </w:pPr>
            <w:r w:rsidRPr="00B34881">
              <w:t xml:space="preserve">Key </w:t>
            </w:r>
            <w:r w:rsidR="00C460A6">
              <w:t>p</w:t>
            </w:r>
            <w:r w:rsidRPr="00B34881">
              <w:t xml:space="preserve">erformance </w:t>
            </w:r>
            <w:r w:rsidR="00C460A6">
              <w:t>m</w:t>
            </w:r>
            <w:r w:rsidRPr="00B34881">
              <w:t>easure</w:t>
            </w:r>
          </w:p>
        </w:tc>
      </w:tr>
      <w:tr w:rsidR="00033917" w:rsidRPr="005906B1" w14:paraId="1C0043F8" w14:textId="77777777" w:rsidTr="004B124B">
        <w:tc>
          <w:tcPr>
            <w:tcW w:w="2552" w:type="dxa"/>
            <w:shd w:val="clear" w:color="auto" w:fill="auto"/>
          </w:tcPr>
          <w:p w14:paraId="629C8893" w14:textId="52445C42" w:rsidR="00033917" w:rsidRPr="007F1EAC" w:rsidRDefault="00033917" w:rsidP="007F1EAC">
            <w:pPr>
              <w:pStyle w:val="TableText"/>
              <w:rPr>
                <w:b/>
              </w:rPr>
            </w:pPr>
            <w:r w:rsidRPr="007F1EAC">
              <w:rPr>
                <w:b/>
                <w:bCs w:val="0"/>
              </w:rPr>
              <w:t>MORs</w:t>
            </w:r>
          </w:p>
        </w:tc>
        <w:tc>
          <w:tcPr>
            <w:tcW w:w="6464" w:type="dxa"/>
            <w:shd w:val="clear" w:color="auto" w:fill="auto"/>
          </w:tcPr>
          <w:p w14:paraId="2A305A2D" w14:textId="4F58FB2A" w:rsidR="00033917" w:rsidRPr="00B34881" w:rsidRDefault="00033917" w:rsidP="007F1EAC">
            <w:pPr>
              <w:pStyle w:val="TableText"/>
            </w:pPr>
            <w:r w:rsidRPr="00372498">
              <w:t xml:space="preserve">Mutual </w:t>
            </w:r>
            <w:r w:rsidR="00C460A6">
              <w:t>o</w:t>
            </w:r>
            <w:r w:rsidRPr="007F1EAC">
              <w:t xml:space="preserve">bligation </w:t>
            </w:r>
            <w:r w:rsidR="00C460A6">
              <w:t>r</w:t>
            </w:r>
            <w:r w:rsidRPr="007F1EAC">
              <w:t>equirements</w:t>
            </w:r>
          </w:p>
        </w:tc>
      </w:tr>
      <w:tr w:rsidR="009C752B" w:rsidRPr="005906B1" w14:paraId="4AABCFD1" w14:textId="77777777" w:rsidTr="00F1685C">
        <w:tc>
          <w:tcPr>
            <w:tcW w:w="2552" w:type="dxa"/>
            <w:shd w:val="clear" w:color="auto" w:fill="BDD6EE" w:themeFill="accent5" w:themeFillTint="66"/>
          </w:tcPr>
          <w:p w14:paraId="2B9903F6" w14:textId="7D23DB83" w:rsidR="009C752B" w:rsidRPr="007F1EAC" w:rsidRDefault="009C752B" w:rsidP="007F1EAC">
            <w:pPr>
              <w:pStyle w:val="TableText"/>
              <w:rPr>
                <w:b/>
                <w:bCs w:val="0"/>
              </w:rPr>
            </w:pPr>
            <w:r>
              <w:rPr>
                <w:b/>
                <w:bCs w:val="0"/>
              </w:rPr>
              <w:t>NPP</w:t>
            </w:r>
          </w:p>
        </w:tc>
        <w:tc>
          <w:tcPr>
            <w:tcW w:w="6464" w:type="dxa"/>
            <w:shd w:val="clear" w:color="auto" w:fill="BDD6EE" w:themeFill="accent5" w:themeFillTint="66"/>
          </w:tcPr>
          <w:p w14:paraId="2839C0F2" w14:textId="569A2E09" w:rsidR="009C752B" w:rsidRPr="00372498" w:rsidRDefault="004B124B" w:rsidP="007F1EAC">
            <w:pPr>
              <w:pStyle w:val="TableText"/>
            </w:pPr>
            <w:r>
              <w:rPr>
                <w:color w:val="000000"/>
              </w:rPr>
              <w:t>NPP: Supporting more Indigenous Australians to participate in the labour market</w:t>
            </w:r>
          </w:p>
        </w:tc>
      </w:tr>
      <w:tr w:rsidR="00033917" w:rsidRPr="005906B1" w14:paraId="6438D711" w14:textId="77777777" w:rsidTr="00F1685C">
        <w:tc>
          <w:tcPr>
            <w:tcW w:w="2552" w:type="dxa"/>
            <w:shd w:val="clear" w:color="auto" w:fill="auto"/>
          </w:tcPr>
          <w:p w14:paraId="791C2F89" w14:textId="77777777" w:rsidR="00033917" w:rsidRPr="007F1EAC" w:rsidRDefault="00033917" w:rsidP="007F1EAC">
            <w:pPr>
              <w:pStyle w:val="TableText"/>
              <w:rPr>
                <w:b/>
              </w:rPr>
            </w:pPr>
            <w:r w:rsidRPr="007F1EAC">
              <w:rPr>
                <w:b/>
                <w:bCs w:val="0"/>
              </w:rPr>
              <w:t>OECD</w:t>
            </w:r>
          </w:p>
        </w:tc>
        <w:tc>
          <w:tcPr>
            <w:tcW w:w="6464" w:type="dxa"/>
            <w:shd w:val="clear" w:color="auto" w:fill="auto"/>
          </w:tcPr>
          <w:p w14:paraId="495886D1" w14:textId="77777777" w:rsidR="00033917" w:rsidRPr="00B34881" w:rsidRDefault="00033917" w:rsidP="007F1EAC">
            <w:pPr>
              <w:pStyle w:val="TableText"/>
            </w:pPr>
            <w:r w:rsidRPr="00B34881">
              <w:t>Organisation for Economic Co-operation and Development</w:t>
            </w:r>
          </w:p>
        </w:tc>
      </w:tr>
      <w:tr w:rsidR="00033917" w:rsidRPr="005906B1" w14:paraId="6B3B5534" w14:textId="77777777" w:rsidTr="00F1685C">
        <w:tc>
          <w:tcPr>
            <w:tcW w:w="2552" w:type="dxa"/>
            <w:shd w:val="clear" w:color="auto" w:fill="BDD6EE" w:themeFill="accent5" w:themeFillTint="66"/>
          </w:tcPr>
          <w:p w14:paraId="739F8A87" w14:textId="77777777" w:rsidR="00033917" w:rsidRPr="007F1EAC" w:rsidRDefault="00033917" w:rsidP="007F1EAC">
            <w:pPr>
              <w:pStyle w:val="TableText"/>
              <w:rPr>
                <w:b/>
              </w:rPr>
            </w:pPr>
            <w:r w:rsidRPr="007F1EAC">
              <w:rPr>
                <w:b/>
                <w:bCs w:val="0"/>
              </w:rPr>
              <w:t>PPM</w:t>
            </w:r>
          </w:p>
        </w:tc>
        <w:tc>
          <w:tcPr>
            <w:tcW w:w="6464" w:type="dxa"/>
            <w:shd w:val="clear" w:color="auto" w:fill="BDD6EE" w:themeFill="accent5" w:themeFillTint="66"/>
          </w:tcPr>
          <w:p w14:paraId="4A9257B3" w14:textId="72326FE8" w:rsidR="00033917" w:rsidRPr="00B34881" w:rsidRDefault="00033917" w:rsidP="007F1EAC">
            <w:pPr>
              <w:pStyle w:val="TableText"/>
            </w:pPr>
            <w:r w:rsidRPr="00B34881">
              <w:t>Post</w:t>
            </w:r>
            <w:r w:rsidR="00241489">
              <w:t>-p</w:t>
            </w:r>
            <w:r w:rsidRPr="00B34881">
              <w:t xml:space="preserve">rogram </w:t>
            </w:r>
            <w:r w:rsidR="00241489">
              <w:t>m</w:t>
            </w:r>
            <w:r w:rsidRPr="00B34881">
              <w:t>onitoring</w:t>
            </w:r>
          </w:p>
        </w:tc>
      </w:tr>
      <w:tr w:rsidR="00033917" w:rsidRPr="005906B1" w14:paraId="2D84D708" w14:textId="77777777" w:rsidTr="00F1685C">
        <w:tc>
          <w:tcPr>
            <w:tcW w:w="2552" w:type="dxa"/>
            <w:shd w:val="clear" w:color="auto" w:fill="auto"/>
          </w:tcPr>
          <w:p w14:paraId="5E408A4C" w14:textId="77777777" w:rsidR="00033917" w:rsidRPr="007F1EAC" w:rsidRDefault="00033917" w:rsidP="007F1EAC">
            <w:pPr>
              <w:pStyle w:val="TableText"/>
              <w:rPr>
                <w:b/>
              </w:rPr>
            </w:pPr>
            <w:r w:rsidRPr="007F1EAC">
              <w:rPr>
                <w:b/>
                <w:bCs w:val="0"/>
              </w:rPr>
              <w:t>PPS</w:t>
            </w:r>
          </w:p>
        </w:tc>
        <w:tc>
          <w:tcPr>
            <w:tcW w:w="6464" w:type="dxa"/>
            <w:shd w:val="clear" w:color="auto" w:fill="auto"/>
          </w:tcPr>
          <w:p w14:paraId="6D0680B7" w14:textId="7B074233" w:rsidR="00033917" w:rsidRPr="00B34881" w:rsidRDefault="00033917" w:rsidP="007F1EAC">
            <w:pPr>
              <w:pStyle w:val="TableText"/>
            </w:pPr>
            <w:r w:rsidRPr="00B34881">
              <w:t xml:space="preserve">Parenting Payment </w:t>
            </w:r>
            <w:r w:rsidR="00511719">
              <w:t>s</w:t>
            </w:r>
            <w:r w:rsidRPr="00B34881">
              <w:t>ingle</w:t>
            </w:r>
          </w:p>
        </w:tc>
      </w:tr>
      <w:tr w:rsidR="00022A90" w:rsidRPr="005906B1" w14:paraId="3F8E8A2B" w14:textId="77777777" w:rsidTr="00F1685C">
        <w:tc>
          <w:tcPr>
            <w:tcW w:w="2552" w:type="dxa"/>
            <w:shd w:val="clear" w:color="auto" w:fill="BDD6EE" w:themeFill="accent5" w:themeFillTint="66"/>
          </w:tcPr>
          <w:p w14:paraId="6232BB94" w14:textId="4BB6F503" w:rsidR="00022A90" w:rsidRPr="007F1EAC" w:rsidRDefault="00022A90" w:rsidP="007F1EAC">
            <w:pPr>
              <w:pStyle w:val="TableText"/>
              <w:rPr>
                <w:b/>
              </w:rPr>
            </w:pPr>
            <w:r w:rsidRPr="007F1EAC">
              <w:rPr>
                <w:b/>
                <w:bCs w:val="0"/>
              </w:rPr>
              <w:t>PWI</w:t>
            </w:r>
          </w:p>
        </w:tc>
        <w:tc>
          <w:tcPr>
            <w:tcW w:w="6464" w:type="dxa"/>
            <w:shd w:val="clear" w:color="auto" w:fill="BDD6EE" w:themeFill="accent5" w:themeFillTint="66"/>
          </w:tcPr>
          <w:p w14:paraId="4F530909" w14:textId="4A7F5541" w:rsidR="00022A90" w:rsidRPr="00FC7109" w:rsidRDefault="001D5518" w:rsidP="007F1EAC">
            <w:pPr>
              <w:pStyle w:val="TableText"/>
            </w:pPr>
            <w:r w:rsidRPr="00B34881">
              <w:t>Per</w:t>
            </w:r>
            <w:r w:rsidR="001B172E" w:rsidRPr="00B34881">
              <w:t>sonal Wellbeing Index</w:t>
            </w:r>
          </w:p>
        </w:tc>
      </w:tr>
      <w:tr w:rsidR="00033917" w:rsidRPr="005906B1" w14:paraId="7E51DC32" w14:textId="77777777" w:rsidTr="007F1EAC">
        <w:tc>
          <w:tcPr>
            <w:tcW w:w="2552" w:type="dxa"/>
          </w:tcPr>
          <w:p w14:paraId="5C3A0CC5" w14:textId="77777777" w:rsidR="00033917" w:rsidRPr="007F1EAC" w:rsidRDefault="00033917" w:rsidP="007F1EAC">
            <w:pPr>
              <w:pStyle w:val="TableText"/>
              <w:rPr>
                <w:b/>
              </w:rPr>
            </w:pPr>
            <w:r w:rsidRPr="007F1EAC">
              <w:rPr>
                <w:b/>
                <w:bCs w:val="0"/>
              </w:rPr>
              <w:t>RED</w:t>
            </w:r>
          </w:p>
        </w:tc>
        <w:tc>
          <w:tcPr>
            <w:tcW w:w="6464" w:type="dxa"/>
          </w:tcPr>
          <w:p w14:paraId="3A08CA9E" w14:textId="77777777" w:rsidR="00033917" w:rsidRPr="00B34881" w:rsidRDefault="00033917" w:rsidP="007F1EAC">
            <w:pPr>
              <w:pStyle w:val="TableText"/>
            </w:pPr>
            <w:r w:rsidRPr="00B34881">
              <w:t>Research and Evaluation Database</w:t>
            </w:r>
          </w:p>
        </w:tc>
      </w:tr>
      <w:tr w:rsidR="00033917" w:rsidRPr="005906B1" w14:paraId="2FEAC454" w14:textId="77777777" w:rsidTr="007F1EAC">
        <w:tc>
          <w:tcPr>
            <w:tcW w:w="2552" w:type="dxa"/>
            <w:shd w:val="clear" w:color="auto" w:fill="BDD6EE" w:themeFill="accent5" w:themeFillTint="66"/>
          </w:tcPr>
          <w:p w14:paraId="32D8E24B" w14:textId="77777777" w:rsidR="00033917" w:rsidRPr="007F1EAC" w:rsidRDefault="00033917" w:rsidP="007F1EAC">
            <w:pPr>
              <w:pStyle w:val="TableText"/>
              <w:rPr>
                <w:b/>
              </w:rPr>
            </w:pPr>
            <w:r w:rsidRPr="007F1EAC">
              <w:rPr>
                <w:b/>
                <w:bCs w:val="0"/>
              </w:rPr>
              <w:t>SRC</w:t>
            </w:r>
          </w:p>
        </w:tc>
        <w:tc>
          <w:tcPr>
            <w:tcW w:w="6464" w:type="dxa"/>
            <w:shd w:val="clear" w:color="auto" w:fill="BDD6EE" w:themeFill="accent5" w:themeFillTint="66"/>
          </w:tcPr>
          <w:p w14:paraId="456E34C2" w14:textId="77777777" w:rsidR="00033917" w:rsidRPr="00B34881" w:rsidRDefault="00033917" w:rsidP="007F1EAC">
            <w:pPr>
              <w:pStyle w:val="TableText"/>
            </w:pPr>
            <w:r w:rsidRPr="00B34881">
              <w:t>Social Research Centre</w:t>
            </w:r>
          </w:p>
        </w:tc>
      </w:tr>
      <w:tr w:rsidR="00033917" w:rsidRPr="005906B1" w14:paraId="6829AF24" w14:textId="77777777" w:rsidTr="007F1EAC">
        <w:tc>
          <w:tcPr>
            <w:tcW w:w="2552" w:type="dxa"/>
          </w:tcPr>
          <w:p w14:paraId="1D2CECAF" w14:textId="7E0D5537" w:rsidR="00033917" w:rsidRPr="007F1EAC" w:rsidRDefault="00033917" w:rsidP="007F1EAC">
            <w:pPr>
              <w:pStyle w:val="TableText"/>
              <w:rPr>
                <w:b/>
              </w:rPr>
            </w:pPr>
            <w:r w:rsidRPr="007F1EAC">
              <w:rPr>
                <w:b/>
                <w:bCs w:val="0"/>
              </w:rPr>
              <w:t>TCF</w:t>
            </w:r>
          </w:p>
        </w:tc>
        <w:tc>
          <w:tcPr>
            <w:tcW w:w="6464" w:type="dxa"/>
          </w:tcPr>
          <w:p w14:paraId="5F80B842" w14:textId="12A3CA6C" w:rsidR="00033917" w:rsidRPr="00B34881" w:rsidRDefault="00033917" w:rsidP="007F1EAC">
            <w:pPr>
              <w:pStyle w:val="TableText"/>
            </w:pPr>
            <w:r w:rsidRPr="00B34881">
              <w:t>Targeted Compliance Framework</w:t>
            </w:r>
          </w:p>
        </w:tc>
      </w:tr>
      <w:tr w:rsidR="00033917" w:rsidRPr="005906B1" w14:paraId="279374BE" w14:textId="77777777" w:rsidTr="007F1EAC">
        <w:tc>
          <w:tcPr>
            <w:tcW w:w="2552" w:type="dxa"/>
            <w:shd w:val="clear" w:color="auto" w:fill="BDD6EE" w:themeFill="accent5" w:themeFillTint="66"/>
          </w:tcPr>
          <w:p w14:paraId="5C7A99CA" w14:textId="77777777" w:rsidR="00033917" w:rsidRPr="007F1EAC" w:rsidRDefault="00033917" w:rsidP="007F1EAC">
            <w:pPr>
              <w:pStyle w:val="TableText"/>
              <w:rPr>
                <w:b/>
              </w:rPr>
            </w:pPr>
            <w:r w:rsidRPr="007F1EAC">
              <w:rPr>
                <w:b/>
                <w:bCs w:val="0"/>
              </w:rPr>
              <w:t>TtW</w:t>
            </w:r>
          </w:p>
        </w:tc>
        <w:tc>
          <w:tcPr>
            <w:tcW w:w="6464" w:type="dxa"/>
            <w:shd w:val="clear" w:color="auto" w:fill="BDD6EE" w:themeFill="accent5" w:themeFillTint="66"/>
          </w:tcPr>
          <w:p w14:paraId="666ABAF7" w14:textId="77777777" w:rsidR="00033917" w:rsidRPr="00B34881" w:rsidRDefault="00033917" w:rsidP="007F1EAC">
            <w:pPr>
              <w:pStyle w:val="TableText"/>
            </w:pPr>
            <w:r w:rsidRPr="00B34881">
              <w:t>Transition to Work</w:t>
            </w:r>
          </w:p>
        </w:tc>
      </w:tr>
      <w:tr w:rsidR="00887886" w:rsidRPr="005906B1" w14:paraId="6D1FF917" w14:textId="77777777" w:rsidTr="007F1EAC">
        <w:tc>
          <w:tcPr>
            <w:tcW w:w="2552" w:type="dxa"/>
          </w:tcPr>
          <w:p w14:paraId="7836091A" w14:textId="459C3723" w:rsidR="00887886" w:rsidRPr="007F1EAC" w:rsidRDefault="00887886" w:rsidP="007F1EAC">
            <w:pPr>
              <w:pStyle w:val="TableText"/>
              <w:rPr>
                <w:b/>
              </w:rPr>
            </w:pPr>
            <w:r w:rsidRPr="007F1EAC">
              <w:rPr>
                <w:b/>
                <w:bCs w:val="0"/>
              </w:rPr>
              <w:t>YC5</w:t>
            </w:r>
          </w:p>
        </w:tc>
        <w:tc>
          <w:tcPr>
            <w:tcW w:w="6464" w:type="dxa"/>
          </w:tcPr>
          <w:p w14:paraId="4C081525" w14:textId="1F718E6A" w:rsidR="00887886" w:rsidRPr="00372498" w:rsidRDefault="00887886" w:rsidP="007F1EAC">
            <w:pPr>
              <w:pStyle w:val="TableText"/>
            </w:pPr>
            <w:r w:rsidRPr="00B34881">
              <w:t>Parent with a child aged 5</w:t>
            </w:r>
            <w:r w:rsidR="00135603" w:rsidRPr="00FC7109">
              <w:t xml:space="preserve"> years</w:t>
            </w:r>
          </w:p>
        </w:tc>
      </w:tr>
    </w:tbl>
    <w:p w14:paraId="6F240490" w14:textId="5F01351A" w:rsidR="001831C2" w:rsidRDefault="001831C2" w:rsidP="005E4928">
      <w:bookmarkStart w:id="486" w:name="_Toc12267253"/>
      <w:bookmarkStart w:id="487" w:name="_Toc24981405"/>
      <w:bookmarkStart w:id="488" w:name="_Toc33527572"/>
      <w:r>
        <w:br w:type="page"/>
      </w:r>
      <w:bookmarkEnd w:id="486"/>
      <w:bookmarkEnd w:id="487"/>
      <w:bookmarkEnd w:id="488"/>
    </w:p>
    <w:p w14:paraId="3F47F901" w14:textId="69D850B0" w:rsidR="00A947C1" w:rsidRDefault="00E55F23" w:rsidP="00664EE1">
      <w:pPr>
        <w:pStyle w:val="Heading1"/>
      </w:pPr>
      <w:bookmarkStart w:id="489" w:name="_Toc116648585"/>
      <w:r w:rsidRPr="004F4D77">
        <w:lastRenderedPageBreak/>
        <w:t>Glossary</w:t>
      </w:r>
      <w:bookmarkEnd w:id="489"/>
    </w:p>
    <w:tbl>
      <w:tblPr>
        <w:tblStyle w:val="TableGrid"/>
        <w:tblW w:w="0" w:type="auto"/>
        <w:tblLook w:val="04A0" w:firstRow="1" w:lastRow="0" w:firstColumn="1" w:lastColumn="0" w:noHBand="0" w:noVBand="1"/>
      </w:tblPr>
      <w:tblGrid>
        <w:gridCol w:w="1745"/>
        <w:gridCol w:w="7271"/>
      </w:tblGrid>
      <w:tr w:rsidR="00EF6B07" w14:paraId="5E8C1871" w14:textId="77777777" w:rsidTr="007F1EAC">
        <w:trPr>
          <w:tblHeader/>
        </w:trPr>
        <w:tc>
          <w:tcPr>
            <w:tcW w:w="0" w:type="auto"/>
            <w:shd w:val="clear" w:color="auto" w:fill="222A35" w:themeFill="text2" w:themeFillShade="80"/>
          </w:tcPr>
          <w:p w14:paraId="095C6933" w14:textId="4E3960E0" w:rsidR="00E9494A" w:rsidRDefault="00E9494A" w:rsidP="007F1EAC">
            <w:pPr>
              <w:pStyle w:val="TableText"/>
            </w:pPr>
            <w:r w:rsidRPr="006A38CC">
              <w:t>Term</w:t>
            </w:r>
          </w:p>
        </w:tc>
        <w:tc>
          <w:tcPr>
            <w:tcW w:w="0" w:type="auto"/>
            <w:shd w:val="clear" w:color="auto" w:fill="222A35" w:themeFill="text2" w:themeFillShade="80"/>
          </w:tcPr>
          <w:p w14:paraId="393C6F71" w14:textId="0A4649B8" w:rsidR="00E9494A" w:rsidRDefault="00E9494A" w:rsidP="007F1EAC">
            <w:pPr>
              <w:pStyle w:val="TableText"/>
            </w:pPr>
            <w:r w:rsidRPr="006A38CC">
              <w:t>Description</w:t>
            </w:r>
          </w:p>
        </w:tc>
      </w:tr>
      <w:tr w:rsidR="00EF6B07" w:rsidRPr="003B7FAF" w14:paraId="39E97DBA" w14:textId="77777777" w:rsidTr="007F1EAC">
        <w:tc>
          <w:tcPr>
            <w:tcW w:w="0" w:type="auto"/>
            <w:shd w:val="clear" w:color="auto" w:fill="BDD6EE" w:themeFill="accent5" w:themeFillTint="66"/>
          </w:tcPr>
          <w:p w14:paraId="3F929173" w14:textId="72BA3EF1" w:rsidR="00E9494A" w:rsidRPr="007F1EAC" w:rsidRDefault="00E9494A" w:rsidP="007F1EAC">
            <w:pPr>
              <w:pStyle w:val="TableText"/>
              <w:rPr>
                <w:b/>
              </w:rPr>
            </w:pPr>
            <w:r w:rsidRPr="007F1EAC">
              <w:rPr>
                <w:b/>
                <w:bCs w:val="0"/>
              </w:rPr>
              <w:t>Caseload</w:t>
            </w:r>
          </w:p>
        </w:tc>
        <w:tc>
          <w:tcPr>
            <w:tcW w:w="0" w:type="auto"/>
            <w:shd w:val="clear" w:color="auto" w:fill="BDD6EE" w:themeFill="accent5" w:themeFillTint="66"/>
          </w:tcPr>
          <w:p w14:paraId="74E2BFEB" w14:textId="2CF581B9" w:rsidR="00E9494A" w:rsidRPr="006F5C9E" w:rsidRDefault="00E9494A" w:rsidP="007F1EAC">
            <w:pPr>
              <w:pStyle w:val="TableText"/>
            </w:pPr>
            <w:r w:rsidRPr="006F5C9E">
              <w:t xml:space="preserve">Caseload refers to the number of participants in services </w:t>
            </w:r>
            <w:r w:rsidR="00D27DE9">
              <w:t>(w</w:t>
            </w:r>
            <w:r w:rsidR="004675FA">
              <w:t xml:space="preserve">ith a provider) </w:t>
            </w:r>
            <w:r w:rsidRPr="006F5C9E">
              <w:t>and information about this group captured at a point in time.</w:t>
            </w:r>
          </w:p>
        </w:tc>
      </w:tr>
      <w:tr w:rsidR="00CF0AC7" w:rsidRPr="003B7FAF" w14:paraId="5C50CB98" w14:textId="77777777" w:rsidTr="007F1EAC">
        <w:tc>
          <w:tcPr>
            <w:tcW w:w="0" w:type="auto"/>
            <w:shd w:val="clear" w:color="auto" w:fill="auto"/>
          </w:tcPr>
          <w:p w14:paraId="108139A3" w14:textId="746F52A0" w:rsidR="00CF0AC7" w:rsidRPr="007F1EAC" w:rsidRDefault="00563DCC" w:rsidP="007F1EAC">
            <w:pPr>
              <w:pStyle w:val="TableText"/>
              <w:rPr>
                <w:b/>
              </w:rPr>
            </w:pPr>
            <w:r w:rsidRPr="007F1EAC">
              <w:rPr>
                <w:b/>
                <w:bCs w:val="0"/>
              </w:rPr>
              <w:t xml:space="preserve">Commenced </w:t>
            </w:r>
          </w:p>
        </w:tc>
        <w:tc>
          <w:tcPr>
            <w:tcW w:w="0" w:type="auto"/>
            <w:shd w:val="clear" w:color="auto" w:fill="auto"/>
          </w:tcPr>
          <w:p w14:paraId="488CCAE7" w14:textId="6CD76E60" w:rsidR="00CF0AC7" w:rsidRPr="006F5C9E" w:rsidRDefault="004F4D77" w:rsidP="007F1EAC">
            <w:pPr>
              <w:pStyle w:val="TableText"/>
            </w:pPr>
            <w:r>
              <w:t>Having c</w:t>
            </w:r>
            <w:r w:rsidR="00B60DED" w:rsidRPr="006F5C9E">
              <w:t>ommenced in ParentsNext in</w:t>
            </w:r>
            <w:r w:rsidR="00AC0FC4" w:rsidRPr="006F5C9E">
              <w:t>volv</w:t>
            </w:r>
            <w:r w:rsidR="00B60DED" w:rsidRPr="006F5C9E">
              <w:t>es attending appointments, signing a Participation Plan containing activities</w:t>
            </w:r>
            <w:r>
              <w:t>,</w:t>
            </w:r>
            <w:r w:rsidR="00B60DED" w:rsidRPr="006F5C9E">
              <w:t xml:space="preserve"> and participating in those activities.</w:t>
            </w:r>
          </w:p>
        </w:tc>
      </w:tr>
      <w:tr w:rsidR="00EF6B07" w:rsidRPr="003B7FAF" w14:paraId="2A714E30" w14:textId="77777777" w:rsidTr="007F1EAC">
        <w:tc>
          <w:tcPr>
            <w:tcW w:w="0" w:type="auto"/>
            <w:shd w:val="clear" w:color="auto" w:fill="BDD6EE" w:themeFill="accent5" w:themeFillTint="66"/>
          </w:tcPr>
          <w:p w14:paraId="4D891D04" w14:textId="18FD1B25" w:rsidR="00E9494A" w:rsidRPr="007F1EAC" w:rsidRDefault="00E9494A" w:rsidP="007F1EAC">
            <w:pPr>
              <w:pStyle w:val="TableText"/>
              <w:rPr>
                <w:b/>
              </w:rPr>
            </w:pPr>
            <w:r w:rsidRPr="007F1EAC">
              <w:rPr>
                <w:b/>
                <w:bCs w:val="0"/>
              </w:rPr>
              <w:t>Contract</w:t>
            </w:r>
          </w:p>
        </w:tc>
        <w:tc>
          <w:tcPr>
            <w:tcW w:w="0" w:type="auto"/>
            <w:shd w:val="clear" w:color="auto" w:fill="BDD6EE" w:themeFill="accent5" w:themeFillTint="66"/>
          </w:tcPr>
          <w:p w14:paraId="202AF121" w14:textId="1FB25555" w:rsidR="00E9494A" w:rsidRPr="006F5C9E" w:rsidRDefault="00E9494A" w:rsidP="007F1EAC">
            <w:pPr>
              <w:pStyle w:val="TableText"/>
            </w:pPr>
            <w:r w:rsidRPr="006F5C9E">
              <w:t xml:space="preserve">In this report, a contract is an agreement between a provider and the Australian Government to deliver ParentsNext services in a particular employment region. Some providers have more than one contract because they deliver </w:t>
            </w:r>
            <w:r w:rsidR="0078331F">
              <w:t>ParentsNext</w:t>
            </w:r>
            <w:r w:rsidR="0078331F" w:rsidRPr="006F5C9E">
              <w:t xml:space="preserve"> </w:t>
            </w:r>
            <w:r w:rsidRPr="006F5C9E">
              <w:t>in more than one region.</w:t>
            </w:r>
          </w:p>
        </w:tc>
      </w:tr>
      <w:tr w:rsidR="00EF6B07" w:rsidRPr="003B7FAF" w14:paraId="0A311AF4" w14:textId="77777777" w:rsidTr="007F1EAC">
        <w:tc>
          <w:tcPr>
            <w:tcW w:w="0" w:type="auto"/>
            <w:shd w:val="clear" w:color="auto" w:fill="auto"/>
          </w:tcPr>
          <w:p w14:paraId="57D1610D" w14:textId="467FC41D" w:rsidR="00E9494A" w:rsidRPr="007F1EAC" w:rsidRDefault="00E9494A" w:rsidP="007F1EAC">
            <w:pPr>
              <w:pStyle w:val="TableText"/>
              <w:rPr>
                <w:b/>
              </w:rPr>
            </w:pPr>
            <w:r w:rsidRPr="007F1EAC">
              <w:rPr>
                <w:b/>
                <w:bCs w:val="0"/>
              </w:rPr>
              <w:t>ESAt</w:t>
            </w:r>
          </w:p>
        </w:tc>
        <w:tc>
          <w:tcPr>
            <w:tcW w:w="0" w:type="auto"/>
            <w:shd w:val="clear" w:color="auto" w:fill="auto"/>
          </w:tcPr>
          <w:p w14:paraId="168512DB" w14:textId="17806C7B" w:rsidR="00E9494A" w:rsidRPr="006F5C9E" w:rsidRDefault="00E9494A" w:rsidP="007F1EAC">
            <w:pPr>
              <w:pStyle w:val="TableText"/>
            </w:pPr>
            <w:r w:rsidRPr="006F5C9E">
              <w:t xml:space="preserve">An Employment Services Assessment (ESAt) provides a comprehensive work capacity assessment for people with disability and/or other potentially serious barriers to work. An </w:t>
            </w:r>
            <w:r w:rsidR="0078331F" w:rsidRPr="006F5C9E">
              <w:t>E</w:t>
            </w:r>
            <w:r w:rsidR="0078331F">
              <w:t>SA</w:t>
            </w:r>
            <w:r w:rsidR="0078331F" w:rsidRPr="006F5C9E">
              <w:t xml:space="preserve">t </w:t>
            </w:r>
            <w:r w:rsidRPr="006F5C9E">
              <w:t xml:space="preserve">is required before a participant can be referred to jobactive Stream C or Disability Employment Services (DES). </w:t>
            </w:r>
          </w:p>
        </w:tc>
      </w:tr>
      <w:tr w:rsidR="00EF6B07" w:rsidRPr="003B7FAF" w14:paraId="39B25F04" w14:textId="77777777" w:rsidTr="007F1EAC">
        <w:tc>
          <w:tcPr>
            <w:tcW w:w="0" w:type="auto"/>
            <w:shd w:val="clear" w:color="auto" w:fill="BDD6EE" w:themeFill="accent5" w:themeFillTint="66"/>
          </w:tcPr>
          <w:p w14:paraId="18E3A962" w14:textId="661C15F2" w:rsidR="00E9494A" w:rsidRPr="007F1EAC" w:rsidRDefault="00E9494A" w:rsidP="007F1EAC">
            <w:pPr>
              <w:pStyle w:val="TableText"/>
              <w:rPr>
                <w:b/>
              </w:rPr>
            </w:pPr>
            <w:r w:rsidRPr="007F1EAC">
              <w:rPr>
                <w:b/>
                <w:bCs w:val="0"/>
              </w:rPr>
              <w:t>ESS Web</w:t>
            </w:r>
          </w:p>
        </w:tc>
        <w:tc>
          <w:tcPr>
            <w:tcW w:w="0" w:type="auto"/>
            <w:shd w:val="clear" w:color="auto" w:fill="BDD6EE" w:themeFill="accent5" w:themeFillTint="66"/>
          </w:tcPr>
          <w:p w14:paraId="70E5C48E" w14:textId="6F1B58BE" w:rsidR="00E9494A" w:rsidRPr="006F5C9E" w:rsidRDefault="0078331F" w:rsidP="007F1EAC">
            <w:pPr>
              <w:pStyle w:val="TableText"/>
            </w:pPr>
            <w:r>
              <w:t>ESS Web</w:t>
            </w:r>
            <w:r w:rsidR="00E9494A" w:rsidRPr="006F5C9E">
              <w:t xml:space="preserve"> is the Employment Services System secure interface where providers enter servicing information about participant transactions that stimulate payments consistent with the contractual arrangement with the department.</w:t>
            </w:r>
          </w:p>
        </w:tc>
      </w:tr>
      <w:tr w:rsidR="001F3E77" w:rsidRPr="003B7FAF" w14:paraId="1D08ECAA" w14:textId="77777777" w:rsidTr="007F1EAC">
        <w:tc>
          <w:tcPr>
            <w:tcW w:w="0" w:type="auto"/>
            <w:shd w:val="clear" w:color="auto" w:fill="auto"/>
          </w:tcPr>
          <w:p w14:paraId="27312BCE" w14:textId="4D8302E2" w:rsidR="001F3E77" w:rsidRPr="007F1EAC" w:rsidRDefault="001F3E77" w:rsidP="007F1EAC">
            <w:pPr>
              <w:pStyle w:val="TableText"/>
              <w:rPr>
                <w:b/>
              </w:rPr>
            </w:pPr>
            <w:r w:rsidRPr="007F1EAC">
              <w:rPr>
                <w:b/>
                <w:bCs w:val="0"/>
              </w:rPr>
              <w:t>Exemption</w:t>
            </w:r>
          </w:p>
        </w:tc>
        <w:tc>
          <w:tcPr>
            <w:tcW w:w="0" w:type="auto"/>
            <w:shd w:val="clear" w:color="auto" w:fill="auto"/>
          </w:tcPr>
          <w:p w14:paraId="246A4C96" w14:textId="63D8C005" w:rsidR="001F3E77" w:rsidRPr="006F5C9E" w:rsidRDefault="00070E65" w:rsidP="007F1EAC">
            <w:pPr>
              <w:pStyle w:val="TableText"/>
            </w:pPr>
            <w:r w:rsidRPr="008A55E6">
              <w:t>Social Security Law recognises</w:t>
            </w:r>
            <w:r w:rsidR="0078331F">
              <w:t xml:space="preserve"> that</w:t>
            </w:r>
            <w:r w:rsidRPr="008A55E6">
              <w:t xml:space="preserve"> </w:t>
            </w:r>
            <w:r w:rsidR="0078331F">
              <w:t>p</w:t>
            </w:r>
            <w:r w:rsidRPr="008A55E6">
              <w:t xml:space="preserve">articipants may experience circumstances that make it unreasonable for them to continue participating in ParentsNext for a period. Participants are not required to meet their </w:t>
            </w:r>
            <w:r w:rsidR="00C460A6">
              <w:t>m</w:t>
            </w:r>
            <w:r w:rsidRPr="008A55E6">
              <w:t xml:space="preserve">utual </w:t>
            </w:r>
            <w:r w:rsidR="00C460A6">
              <w:t>o</w:t>
            </w:r>
            <w:r w:rsidRPr="008A55E6">
              <w:t xml:space="preserve">bligation </w:t>
            </w:r>
            <w:r w:rsidR="00C460A6">
              <w:t>r</w:t>
            </w:r>
            <w:r w:rsidRPr="008A55E6">
              <w:t xml:space="preserve">equirements while they have an </w:t>
            </w:r>
            <w:r w:rsidR="00D62474">
              <w:t>e</w:t>
            </w:r>
            <w:r w:rsidRPr="008A55E6">
              <w:t>xemption.</w:t>
            </w:r>
            <w:r w:rsidR="00C41100" w:rsidRPr="008A55E6">
              <w:t xml:space="preserve"> Services Australia or </w:t>
            </w:r>
            <w:r w:rsidR="00C1455E">
              <w:t>p</w:t>
            </w:r>
            <w:r w:rsidR="00C41100" w:rsidRPr="008A55E6">
              <w:t xml:space="preserve">roviders can grant </w:t>
            </w:r>
            <w:r w:rsidR="00D62474">
              <w:t>e</w:t>
            </w:r>
            <w:r w:rsidR="00C41100" w:rsidRPr="008A55E6">
              <w:t xml:space="preserve">xemptions under Social Security Law to </w:t>
            </w:r>
            <w:r w:rsidR="00D62474">
              <w:t>c</w:t>
            </w:r>
            <w:r w:rsidR="00C41100" w:rsidRPr="008A55E6">
              <w:t xml:space="preserve">ompulsory </w:t>
            </w:r>
            <w:r w:rsidR="00D62474">
              <w:t>p</w:t>
            </w:r>
            <w:r w:rsidR="00C41100" w:rsidRPr="008A55E6">
              <w:t>articipants.</w:t>
            </w:r>
            <w:r w:rsidR="008A55E6" w:rsidRPr="008A55E6">
              <w:t xml:space="preserve"> Participants with an </w:t>
            </w:r>
            <w:r w:rsidR="00D62474">
              <w:t>e</w:t>
            </w:r>
            <w:r w:rsidR="008A55E6" w:rsidRPr="008A55E6">
              <w:t xml:space="preserve">xemption may continue to receive support as a </w:t>
            </w:r>
            <w:r w:rsidR="00D62474">
              <w:t>v</w:t>
            </w:r>
            <w:r w:rsidR="008A55E6" w:rsidRPr="008A55E6">
              <w:t xml:space="preserve">oluntary </w:t>
            </w:r>
            <w:r w:rsidR="00D62474">
              <w:t>p</w:t>
            </w:r>
            <w:r w:rsidR="008A55E6" w:rsidRPr="008A55E6">
              <w:t xml:space="preserve">articipant and are not subject to compliance. </w:t>
            </w:r>
          </w:p>
        </w:tc>
      </w:tr>
      <w:tr w:rsidR="00EF6B07" w:rsidRPr="003B7FAF" w14:paraId="62AB9292" w14:textId="77777777" w:rsidTr="007F1EAC">
        <w:tc>
          <w:tcPr>
            <w:tcW w:w="0" w:type="auto"/>
            <w:shd w:val="clear" w:color="auto" w:fill="BDD6EE" w:themeFill="accent5" w:themeFillTint="66"/>
          </w:tcPr>
          <w:p w14:paraId="0AF3F7CB" w14:textId="59723D0F" w:rsidR="00E9494A" w:rsidRPr="007F1EAC" w:rsidRDefault="00E9494A" w:rsidP="007F1EAC">
            <w:pPr>
              <w:pStyle w:val="TableText"/>
              <w:rPr>
                <w:b/>
              </w:rPr>
            </w:pPr>
            <w:r w:rsidRPr="007F1EAC">
              <w:rPr>
                <w:b/>
                <w:bCs w:val="0"/>
              </w:rPr>
              <w:t>Exit</w:t>
            </w:r>
          </w:p>
        </w:tc>
        <w:tc>
          <w:tcPr>
            <w:tcW w:w="0" w:type="auto"/>
            <w:shd w:val="clear" w:color="auto" w:fill="BDD6EE" w:themeFill="accent5" w:themeFillTint="66"/>
          </w:tcPr>
          <w:p w14:paraId="4C75EA55" w14:textId="0E9D51BA" w:rsidR="00E9494A" w:rsidRPr="006F5C9E" w:rsidRDefault="00E9494A" w:rsidP="007F1EAC">
            <w:pPr>
              <w:pStyle w:val="TableText"/>
            </w:pPr>
            <w:r w:rsidRPr="006F5C9E">
              <w:t xml:space="preserve">In this report, an exit occurs when a participant is exited from the caseload of a ParentsNext provider. Most exits are automatic (effective exit) for reasons such as stopping or changing income support payments, changing to another employment service, death or imprisonment. </w:t>
            </w:r>
          </w:p>
        </w:tc>
      </w:tr>
      <w:tr w:rsidR="00EF6B07" w:rsidRPr="003B7FAF" w14:paraId="440D46A4" w14:textId="77777777" w:rsidTr="007F1EAC">
        <w:tc>
          <w:tcPr>
            <w:tcW w:w="0" w:type="auto"/>
            <w:shd w:val="clear" w:color="auto" w:fill="auto"/>
          </w:tcPr>
          <w:p w14:paraId="6B22E71E" w14:textId="445507EA" w:rsidR="00E9494A" w:rsidRPr="007F1EAC" w:rsidRDefault="00E9494A" w:rsidP="007F1EAC">
            <w:pPr>
              <w:pStyle w:val="TableText"/>
              <w:rPr>
                <w:b/>
              </w:rPr>
            </w:pPr>
            <w:r w:rsidRPr="007F1EAC">
              <w:rPr>
                <w:b/>
                <w:bCs w:val="0"/>
              </w:rPr>
              <w:t>Inflow population</w:t>
            </w:r>
          </w:p>
        </w:tc>
        <w:tc>
          <w:tcPr>
            <w:tcW w:w="0" w:type="auto"/>
            <w:shd w:val="clear" w:color="auto" w:fill="auto"/>
          </w:tcPr>
          <w:p w14:paraId="3509624F" w14:textId="6BAA9FFE" w:rsidR="00E9494A" w:rsidRPr="006F5C9E" w:rsidRDefault="00E9494A" w:rsidP="007F1EAC">
            <w:pPr>
              <w:pStyle w:val="TableText"/>
            </w:pPr>
            <w:r w:rsidRPr="006F5C9E">
              <w:t>The ParentsNext inflow population is the primary study population used in this report. It contains commenced ParentsNext participants</w:t>
            </w:r>
            <w:r w:rsidR="0078331F">
              <w:t>.</w:t>
            </w:r>
          </w:p>
        </w:tc>
      </w:tr>
      <w:tr w:rsidR="004A74CB" w:rsidRPr="003B7FAF" w14:paraId="56C31841" w14:textId="77777777" w:rsidTr="007F1EAC">
        <w:tc>
          <w:tcPr>
            <w:tcW w:w="0" w:type="auto"/>
            <w:shd w:val="clear" w:color="auto" w:fill="BDD6EE" w:themeFill="accent5" w:themeFillTint="66"/>
          </w:tcPr>
          <w:p w14:paraId="7A893D6D" w14:textId="6C59CEF8" w:rsidR="004A74CB" w:rsidRPr="007F1EAC" w:rsidRDefault="004A74CB" w:rsidP="007F1EAC">
            <w:pPr>
              <w:pStyle w:val="TableText"/>
              <w:rPr>
                <w:b/>
              </w:rPr>
            </w:pPr>
            <w:r w:rsidRPr="007F1EAC">
              <w:rPr>
                <w:b/>
                <w:bCs w:val="0"/>
              </w:rPr>
              <w:t>Inflow period</w:t>
            </w:r>
          </w:p>
        </w:tc>
        <w:tc>
          <w:tcPr>
            <w:tcW w:w="0" w:type="auto"/>
            <w:shd w:val="clear" w:color="auto" w:fill="BDD6EE" w:themeFill="accent5" w:themeFillTint="66"/>
          </w:tcPr>
          <w:p w14:paraId="7E0667A5" w14:textId="13DC2A15" w:rsidR="004A74CB" w:rsidRPr="006F5C9E" w:rsidRDefault="004A74CB" w:rsidP="007F1EAC">
            <w:pPr>
              <w:pStyle w:val="TableText"/>
            </w:pPr>
            <w:r w:rsidRPr="006F5C9E">
              <w:t xml:space="preserve">The inflow </w:t>
            </w:r>
            <w:r w:rsidR="0078331F">
              <w:t>period is the time between when</w:t>
            </w:r>
            <w:r w:rsidRPr="006F5C9E">
              <w:t xml:space="preserve"> ParentsNext participants</w:t>
            </w:r>
            <w:r w:rsidR="0078331F">
              <w:t xml:space="preserve"> were</w:t>
            </w:r>
            <w:r w:rsidRPr="006F5C9E">
              <w:t xml:space="preserve"> referred and </w:t>
            </w:r>
            <w:r w:rsidR="009C528E">
              <w:t xml:space="preserve">when they </w:t>
            </w:r>
            <w:r w:rsidRPr="006F5C9E">
              <w:t>commenced in ParentsNext.</w:t>
            </w:r>
          </w:p>
        </w:tc>
      </w:tr>
      <w:tr w:rsidR="00EF6B07" w:rsidRPr="003B7FAF" w14:paraId="4F2A67B1" w14:textId="77777777" w:rsidTr="007F1EAC">
        <w:tc>
          <w:tcPr>
            <w:tcW w:w="0" w:type="auto"/>
            <w:shd w:val="clear" w:color="auto" w:fill="auto"/>
          </w:tcPr>
          <w:p w14:paraId="35BFF02D" w14:textId="7C36823C" w:rsidR="00E9494A" w:rsidRPr="007F1EAC" w:rsidRDefault="00E9494A" w:rsidP="007F1EAC">
            <w:pPr>
              <w:pStyle w:val="TableText"/>
              <w:rPr>
                <w:b/>
              </w:rPr>
            </w:pPr>
            <w:r w:rsidRPr="007F1EAC">
              <w:rPr>
                <w:b/>
                <w:bCs w:val="0"/>
              </w:rPr>
              <w:t>Intensive stream</w:t>
            </w:r>
          </w:p>
        </w:tc>
        <w:tc>
          <w:tcPr>
            <w:tcW w:w="0" w:type="auto"/>
            <w:shd w:val="clear" w:color="auto" w:fill="auto"/>
          </w:tcPr>
          <w:p w14:paraId="1F6DB7A1" w14:textId="17B24ACC" w:rsidR="00E9494A" w:rsidRPr="006F5C9E" w:rsidRDefault="004232A8" w:rsidP="007F1EAC">
            <w:pPr>
              <w:pStyle w:val="TableText"/>
            </w:pPr>
            <w:r w:rsidRPr="006F5C9E">
              <w:t xml:space="preserve">The intensive stream operated in 30 </w:t>
            </w:r>
            <w:r w:rsidR="0078331F">
              <w:t>l</w:t>
            </w:r>
            <w:r w:rsidRPr="006F5C9E">
              <w:t>ocations across Australia</w:t>
            </w:r>
            <w:r w:rsidR="009069DD">
              <w:t xml:space="preserve"> – </w:t>
            </w:r>
            <w:r w:rsidRPr="006F5C9E">
              <w:t>the 10 locations where the ParentsNext 2016</w:t>
            </w:r>
            <w:r w:rsidR="0078331F">
              <w:t>–</w:t>
            </w:r>
            <w:r w:rsidRPr="006F5C9E">
              <w:t xml:space="preserve">2018 was delivered and an additional 20 locations where a high proportion of </w:t>
            </w:r>
            <w:r w:rsidR="00DF520D">
              <w:t>Aboriginal</w:t>
            </w:r>
            <w:r w:rsidR="009B7B6B">
              <w:t xml:space="preserve"> and/or Torres Strait Islander people</w:t>
            </w:r>
            <w:r w:rsidR="00DD69DA">
              <w:t xml:space="preserve"> are</w:t>
            </w:r>
            <w:r w:rsidRPr="006F5C9E">
              <w:t xml:space="preserve"> Parenting Payment recipients. </w:t>
            </w:r>
          </w:p>
        </w:tc>
      </w:tr>
      <w:tr w:rsidR="004A74CB" w:rsidRPr="003B7FAF" w14:paraId="73AB4D45" w14:textId="77777777" w:rsidTr="007F1EAC">
        <w:tc>
          <w:tcPr>
            <w:tcW w:w="0" w:type="auto"/>
            <w:shd w:val="clear" w:color="auto" w:fill="BDD6EE" w:themeFill="accent5" w:themeFillTint="66"/>
          </w:tcPr>
          <w:p w14:paraId="0666ABFF" w14:textId="54624BFE" w:rsidR="004A74CB" w:rsidRPr="007F1EAC" w:rsidRDefault="004A74CB" w:rsidP="007F1EAC">
            <w:pPr>
              <w:pStyle w:val="TableText"/>
              <w:rPr>
                <w:b/>
              </w:rPr>
            </w:pPr>
            <w:r w:rsidRPr="007F1EAC">
              <w:rPr>
                <w:b/>
                <w:bCs w:val="0"/>
              </w:rPr>
              <w:t>Job Plan</w:t>
            </w:r>
          </w:p>
        </w:tc>
        <w:tc>
          <w:tcPr>
            <w:tcW w:w="0" w:type="auto"/>
            <w:shd w:val="clear" w:color="auto" w:fill="BDD6EE" w:themeFill="accent5" w:themeFillTint="66"/>
          </w:tcPr>
          <w:p w14:paraId="2BE10C8D" w14:textId="57755A23" w:rsidR="004A74CB" w:rsidRPr="006F5C9E" w:rsidRDefault="004A74CB" w:rsidP="007F1EAC">
            <w:pPr>
              <w:pStyle w:val="TableText"/>
            </w:pPr>
            <w:r w:rsidRPr="006F5C9E">
              <w:t xml:space="preserve">A Job Plan is an agreement that a jobactive or </w:t>
            </w:r>
            <w:r w:rsidR="00131DEA">
              <w:t>Transition to Work</w:t>
            </w:r>
            <w:r w:rsidR="00131DEA" w:rsidRPr="006F5C9E">
              <w:t xml:space="preserve"> </w:t>
            </w:r>
            <w:r w:rsidRPr="006F5C9E">
              <w:t>participant must make with their employment services provider and comply with in return for receiving income support payments and services. It covers things they need to do to meet their mutual obligations</w:t>
            </w:r>
            <w:r w:rsidR="00131DEA">
              <w:t xml:space="preserve"> –</w:t>
            </w:r>
            <w:r w:rsidRPr="006F5C9E">
              <w:t xml:space="preserve"> for example</w:t>
            </w:r>
            <w:r w:rsidR="00131DEA">
              <w:t>,</w:t>
            </w:r>
            <w:r w:rsidRPr="006F5C9E">
              <w:t xml:space="preserve"> applying for jobs, attending appointments with the provider and participating in approved activities.</w:t>
            </w:r>
          </w:p>
        </w:tc>
      </w:tr>
      <w:tr w:rsidR="00D96401" w:rsidRPr="003B7FAF" w14:paraId="39228A0F" w14:textId="77777777" w:rsidTr="007F1EAC">
        <w:tc>
          <w:tcPr>
            <w:tcW w:w="0" w:type="auto"/>
            <w:shd w:val="clear" w:color="auto" w:fill="auto"/>
          </w:tcPr>
          <w:p w14:paraId="337BC95E" w14:textId="4C0FDC29" w:rsidR="00D96401" w:rsidRPr="007F1EAC" w:rsidRDefault="00131DEA" w:rsidP="007F1EAC">
            <w:pPr>
              <w:pStyle w:val="TableText"/>
              <w:rPr>
                <w:b/>
              </w:rPr>
            </w:pPr>
            <w:r>
              <w:rPr>
                <w:b/>
                <w:bCs w:val="0"/>
              </w:rPr>
              <w:t>j</w:t>
            </w:r>
            <w:r w:rsidR="00D96401" w:rsidRPr="007F1EAC">
              <w:rPr>
                <w:b/>
                <w:bCs w:val="0"/>
              </w:rPr>
              <w:t>obactive</w:t>
            </w:r>
          </w:p>
        </w:tc>
        <w:tc>
          <w:tcPr>
            <w:tcW w:w="0" w:type="auto"/>
            <w:shd w:val="clear" w:color="auto" w:fill="auto"/>
          </w:tcPr>
          <w:p w14:paraId="2EE8EEEB" w14:textId="7EF8DE83" w:rsidR="00D96401" w:rsidRPr="006F5C9E" w:rsidRDefault="00D96401" w:rsidP="007F1EAC">
            <w:pPr>
              <w:pStyle w:val="TableText"/>
            </w:pPr>
            <w:r w:rsidRPr="006F5C9E">
              <w:t>jobactive is the Australian Government</w:t>
            </w:r>
            <w:r w:rsidR="007C57FD">
              <w:t>’</w:t>
            </w:r>
            <w:r w:rsidRPr="006F5C9E">
              <w:t xml:space="preserve">s mainstream employment service. </w:t>
            </w:r>
          </w:p>
        </w:tc>
      </w:tr>
      <w:tr w:rsidR="00D96401" w:rsidRPr="003B7FAF" w14:paraId="1F9F1AFC" w14:textId="77777777" w:rsidTr="007F1EAC">
        <w:tc>
          <w:tcPr>
            <w:tcW w:w="0" w:type="auto"/>
            <w:shd w:val="clear" w:color="auto" w:fill="BDD6EE" w:themeFill="accent5" w:themeFillTint="66"/>
          </w:tcPr>
          <w:p w14:paraId="4B981AA6" w14:textId="7F9EC41C" w:rsidR="00D96401" w:rsidRPr="007F1EAC" w:rsidRDefault="00D96401" w:rsidP="007F1EAC">
            <w:pPr>
              <w:pStyle w:val="TableText"/>
              <w:rPr>
                <w:b/>
              </w:rPr>
            </w:pPr>
            <w:r w:rsidRPr="007F1EAC">
              <w:rPr>
                <w:b/>
                <w:bCs w:val="0"/>
              </w:rPr>
              <w:t>Labour market attachment</w:t>
            </w:r>
          </w:p>
        </w:tc>
        <w:tc>
          <w:tcPr>
            <w:tcW w:w="0" w:type="auto"/>
            <w:shd w:val="clear" w:color="auto" w:fill="BDD6EE" w:themeFill="accent5" w:themeFillTint="66"/>
          </w:tcPr>
          <w:p w14:paraId="25433D9B" w14:textId="177DFCDE" w:rsidR="00D96401" w:rsidRPr="006F5C9E" w:rsidRDefault="00D96401" w:rsidP="007F1EAC">
            <w:pPr>
              <w:pStyle w:val="TableText"/>
            </w:pPr>
            <w:r w:rsidRPr="006F5C9E">
              <w:t>A participant achieves labour market attachment when the income support and job placement information on the department</w:t>
            </w:r>
            <w:r w:rsidR="007C57FD">
              <w:t>’</w:t>
            </w:r>
            <w:r w:rsidRPr="006F5C9E">
              <w:t xml:space="preserve">s IT system suggests </w:t>
            </w:r>
            <w:r w:rsidR="00131DEA">
              <w:t>that the</w:t>
            </w:r>
            <w:r w:rsidRPr="006F5C9E">
              <w:t xml:space="preserve"> participant has secured some form of employment.</w:t>
            </w:r>
          </w:p>
        </w:tc>
      </w:tr>
      <w:tr w:rsidR="00063138" w:rsidRPr="003B7FAF" w14:paraId="7AA4F8C0" w14:textId="77777777" w:rsidTr="007F1EAC">
        <w:tc>
          <w:tcPr>
            <w:tcW w:w="0" w:type="auto"/>
            <w:shd w:val="clear" w:color="auto" w:fill="auto"/>
          </w:tcPr>
          <w:p w14:paraId="09FB3ACC" w14:textId="4AD2C006" w:rsidR="00063138" w:rsidRPr="007F1EAC" w:rsidRDefault="00063138" w:rsidP="007F1EAC">
            <w:pPr>
              <w:pStyle w:val="TableText"/>
              <w:rPr>
                <w:b/>
              </w:rPr>
            </w:pPr>
            <w:r w:rsidRPr="007F1EAC">
              <w:rPr>
                <w:b/>
                <w:bCs w:val="0"/>
              </w:rPr>
              <w:t xml:space="preserve">Mutual </w:t>
            </w:r>
            <w:r w:rsidR="00C460A6">
              <w:rPr>
                <w:b/>
                <w:bCs w:val="0"/>
              </w:rPr>
              <w:t>o</w:t>
            </w:r>
            <w:r w:rsidRPr="007F1EAC">
              <w:rPr>
                <w:b/>
                <w:bCs w:val="0"/>
              </w:rPr>
              <w:t xml:space="preserve">bligation </w:t>
            </w:r>
            <w:r w:rsidR="00C460A6">
              <w:rPr>
                <w:b/>
                <w:bCs w:val="0"/>
              </w:rPr>
              <w:t>r</w:t>
            </w:r>
            <w:r w:rsidRPr="007F1EAC">
              <w:rPr>
                <w:b/>
                <w:bCs w:val="0"/>
              </w:rPr>
              <w:t>equirements</w:t>
            </w:r>
          </w:p>
        </w:tc>
        <w:tc>
          <w:tcPr>
            <w:tcW w:w="0" w:type="auto"/>
            <w:shd w:val="clear" w:color="auto" w:fill="auto"/>
          </w:tcPr>
          <w:p w14:paraId="060B4D66" w14:textId="4DC39469" w:rsidR="00063138" w:rsidRPr="006F5C9E" w:rsidRDefault="00063138" w:rsidP="007F1EAC">
            <w:pPr>
              <w:pStyle w:val="TableText"/>
            </w:pPr>
            <w:r w:rsidRPr="006F5C9E">
              <w:t xml:space="preserve">Mutual </w:t>
            </w:r>
            <w:r w:rsidR="00C460A6">
              <w:t>o</w:t>
            </w:r>
            <w:r w:rsidRPr="006F5C9E">
              <w:t xml:space="preserve">bligation </w:t>
            </w:r>
            <w:r w:rsidR="00C460A6">
              <w:t>r</w:t>
            </w:r>
            <w:r w:rsidRPr="006F5C9E">
              <w:t>equirements are actions that people on activity-tested income support must complete in return for receiving payments. These include requirements for participants to attend ParentsNext provider appointments and interviews, undertake activities to improve their job prospects, and look for and accept suitable paid work</w:t>
            </w:r>
            <w:r w:rsidR="00131DEA">
              <w:t>.</w:t>
            </w:r>
          </w:p>
        </w:tc>
      </w:tr>
      <w:tr w:rsidR="00D96401" w:rsidRPr="003B7FAF" w14:paraId="682FC72B" w14:textId="77777777" w:rsidTr="007F1EAC">
        <w:tc>
          <w:tcPr>
            <w:tcW w:w="0" w:type="auto"/>
            <w:shd w:val="clear" w:color="auto" w:fill="BDD6EE" w:themeFill="accent5" w:themeFillTint="66"/>
          </w:tcPr>
          <w:p w14:paraId="20BFC17D" w14:textId="632159FB" w:rsidR="00D96401" w:rsidRPr="007F1EAC" w:rsidRDefault="00D96401" w:rsidP="007F1EAC">
            <w:pPr>
              <w:pStyle w:val="TableText"/>
              <w:rPr>
                <w:b/>
              </w:rPr>
            </w:pPr>
            <w:r w:rsidRPr="007F1EAC">
              <w:rPr>
                <w:b/>
                <w:bCs w:val="0"/>
              </w:rPr>
              <w:t xml:space="preserve">Outcome </w:t>
            </w:r>
            <w:r w:rsidR="00131DEA">
              <w:rPr>
                <w:b/>
                <w:bCs w:val="0"/>
              </w:rPr>
              <w:t>p</w:t>
            </w:r>
            <w:r w:rsidRPr="007F1EAC">
              <w:rPr>
                <w:b/>
                <w:bCs w:val="0"/>
              </w:rPr>
              <w:t>ayments</w:t>
            </w:r>
          </w:p>
        </w:tc>
        <w:tc>
          <w:tcPr>
            <w:tcW w:w="0" w:type="auto"/>
            <w:shd w:val="clear" w:color="auto" w:fill="BDD6EE" w:themeFill="accent5" w:themeFillTint="66"/>
          </w:tcPr>
          <w:p w14:paraId="776E93FA" w14:textId="59773FBB" w:rsidR="00D96401" w:rsidRPr="006F5C9E" w:rsidRDefault="00D96401" w:rsidP="007F1EAC">
            <w:pPr>
              <w:pStyle w:val="TableText"/>
            </w:pPr>
            <w:r w:rsidRPr="006F5C9E">
              <w:t xml:space="preserve">Outcome </w:t>
            </w:r>
            <w:r w:rsidR="00131DEA">
              <w:t>p</w:t>
            </w:r>
            <w:r w:rsidRPr="006F5C9E">
              <w:t xml:space="preserve">ayments equal to $300 are paid to providers in the </w:t>
            </w:r>
            <w:r w:rsidR="00960CC0">
              <w:t>i</w:t>
            </w:r>
            <w:r w:rsidRPr="006F5C9E">
              <w:t>ntensive stream locations for participants who remain in stable employment or who attain the required level of education by completing a qualifying education or training course.</w:t>
            </w:r>
          </w:p>
        </w:tc>
      </w:tr>
      <w:tr w:rsidR="00D96401" w:rsidRPr="003B7FAF" w14:paraId="7A2487A7" w14:textId="77777777" w:rsidTr="007F1EAC">
        <w:tc>
          <w:tcPr>
            <w:tcW w:w="0" w:type="auto"/>
            <w:shd w:val="clear" w:color="auto" w:fill="auto"/>
          </w:tcPr>
          <w:p w14:paraId="0BF8A573" w14:textId="4ED4DD85" w:rsidR="00D96401" w:rsidRPr="007F1EAC" w:rsidRDefault="00D96401" w:rsidP="007F1EAC">
            <w:pPr>
              <w:pStyle w:val="TableText"/>
              <w:rPr>
                <w:b/>
              </w:rPr>
            </w:pPr>
            <w:r w:rsidRPr="007F1EAC">
              <w:rPr>
                <w:b/>
                <w:bCs w:val="0"/>
              </w:rPr>
              <w:t xml:space="preserve">Parenting Payment </w:t>
            </w:r>
            <w:r w:rsidR="00E76D60">
              <w:rPr>
                <w:b/>
                <w:bCs w:val="0"/>
              </w:rPr>
              <w:t>s</w:t>
            </w:r>
            <w:r w:rsidRPr="007F1EAC">
              <w:rPr>
                <w:b/>
                <w:bCs w:val="0"/>
              </w:rPr>
              <w:t>ingle (PSS)</w:t>
            </w:r>
          </w:p>
        </w:tc>
        <w:tc>
          <w:tcPr>
            <w:tcW w:w="0" w:type="auto"/>
            <w:shd w:val="clear" w:color="auto" w:fill="auto"/>
          </w:tcPr>
          <w:p w14:paraId="5CEFE4AC" w14:textId="0F6A4BE7" w:rsidR="00D96401" w:rsidRPr="006F5C9E" w:rsidRDefault="00D96401" w:rsidP="007F1EAC">
            <w:pPr>
              <w:pStyle w:val="TableText"/>
            </w:pPr>
            <w:r w:rsidRPr="006F5C9E">
              <w:t>PPS i</w:t>
            </w:r>
            <w:r w:rsidRPr="006F5C9E">
              <w:rPr>
                <w:rFonts w:cs="Calibri"/>
                <w:color w:val="111111"/>
              </w:rPr>
              <w:t xml:space="preserve">s the main income support payment for single parents and other principal carers who have sole or primary responsibility for the care of a young child. These parents </w:t>
            </w:r>
            <w:r w:rsidRPr="006F5C9E">
              <w:rPr>
                <w:rFonts w:cs="Calibri"/>
                <w:color w:val="111111"/>
              </w:rPr>
              <w:lastRenderedPageBreak/>
              <w:t>may be eligible for PPS until their youngest child turns 8. PPS can only be paid to one person in respect of a particular child.</w:t>
            </w:r>
          </w:p>
        </w:tc>
      </w:tr>
      <w:tr w:rsidR="00D96401" w:rsidRPr="003B7FAF" w14:paraId="4B162D89" w14:textId="77777777" w:rsidTr="007F1EAC">
        <w:tc>
          <w:tcPr>
            <w:tcW w:w="0" w:type="auto"/>
            <w:shd w:val="clear" w:color="auto" w:fill="BDD6EE" w:themeFill="accent5" w:themeFillTint="66"/>
          </w:tcPr>
          <w:p w14:paraId="66750475" w14:textId="5743296E" w:rsidR="00D96401" w:rsidRPr="007F1EAC" w:rsidRDefault="00D96401" w:rsidP="007F1EAC">
            <w:pPr>
              <w:pStyle w:val="TableText"/>
              <w:rPr>
                <w:b/>
              </w:rPr>
            </w:pPr>
            <w:r w:rsidRPr="007F1EAC">
              <w:rPr>
                <w:b/>
                <w:bCs w:val="0"/>
              </w:rPr>
              <w:lastRenderedPageBreak/>
              <w:t xml:space="preserve">Parenting Payment </w:t>
            </w:r>
            <w:r w:rsidR="00E76D60">
              <w:rPr>
                <w:b/>
                <w:bCs w:val="0"/>
              </w:rPr>
              <w:t>p</w:t>
            </w:r>
            <w:r w:rsidRPr="007F1EAC">
              <w:rPr>
                <w:b/>
                <w:bCs w:val="0"/>
              </w:rPr>
              <w:t>artnered (PPP)</w:t>
            </w:r>
          </w:p>
        </w:tc>
        <w:tc>
          <w:tcPr>
            <w:tcW w:w="0" w:type="auto"/>
            <w:shd w:val="clear" w:color="auto" w:fill="BDD6EE" w:themeFill="accent5" w:themeFillTint="66"/>
          </w:tcPr>
          <w:p w14:paraId="3238E0D6" w14:textId="031D91DC" w:rsidR="00D96401" w:rsidRPr="006F5C9E" w:rsidRDefault="00D96401" w:rsidP="007F1EAC">
            <w:pPr>
              <w:pStyle w:val="TableText"/>
            </w:pPr>
            <w:r w:rsidRPr="006F5C9E">
              <w:t xml:space="preserve">PPP is the main income support payment for parents and other principal </w:t>
            </w:r>
            <w:r w:rsidR="0007781E">
              <w:t xml:space="preserve">carers </w:t>
            </w:r>
            <w:r w:rsidRPr="006F5C9E">
              <w:t>who are members of a couple and who have sole or primary responsibility for the care of a child under the age of 6. PPP is only payable to one member of a couple. An alternative income support payment may be payable to the other member of the couple, depending upon their individual circumstances.</w:t>
            </w:r>
          </w:p>
        </w:tc>
      </w:tr>
      <w:tr w:rsidR="00D96401" w:rsidRPr="003B7FAF" w14:paraId="55EE7C33" w14:textId="77777777" w:rsidTr="007F1EAC">
        <w:tc>
          <w:tcPr>
            <w:tcW w:w="0" w:type="auto"/>
            <w:shd w:val="clear" w:color="auto" w:fill="auto"/>
          </w:tcPr>
          <w:p w14:paraId="2CDDB8A9" w14:textId="0005FFE2" w:rsidR="00D96401" w:rsidRPr="007F1EAC" w:rsidRDefault="00D96401" w:rsidP="007F1EAC">
            <w:pPr>
              <w:pStyle w:val="TableText"/>
              <w:rPr>
                <w:b/>
              </w:rPr>
            </w:pPr>
            <w:r w:rsidRPr="007F1EAC">
              <w:rPr>
                <w:b/>
                <w:bCs w:val="0"/>
              </w:rPr>
              <w:t>ParentsNext Deed</w:t>
            </w:r>
          </w:p>
        </w:tc>
        <w:tc>
          <w:tcPr>
            <w:tcW w:w="0" w:type="auto"/>
            <w:shd w:val="clear" w:color="auto" w:fill="auto"/>
          </w:tcPr>
          <w:p w14:paraId="510207B5" w14:textId="01362B71" w:rsidR="00D96401" w:rsidRPr="006F5C9E" w:rsidRDefault="00D96401" w:rsidP="007F1EAC">
            <w:pPr>
              <w:pStyle w:val="TableText"/>
            </w:pPr>
            <w:r w:rsidRPr="006F5C9E">
              <w:t>Providers are contracted under this legal agreement to deliver ParentsNext services.</w:t>
            </w:r>
          </w:p>
        </w:tc>
      </w:tr>
      <w:tr w:rsidR="00D96401" w:rsidRPr="003B7FAF" w14:paraId="53517BDC" w14:textId="77777777" w:rsidTr="007F1EAC">
        <w:tc>
          <w:tcPr>
            <w:tcW w:w="0" w:type="auto"/>
            <w:shd w:val="clear" w:color="auto" w:fill="BDD6EE" w:themeFill="accent5" w:themeFillTint="66"/>
          </w:tcPr>
          <w:p w14:paraId="391F9B60" w14:textId="162D3338" w:rsidR="00D96401" w:rsidRPr="007F1EAC" w:rsidRDefault="00D96401" w:rsidP="007F1EAC">
            <w:pPr>
              <w:pStyle w:val="TableText"/>
              <w:rPr>
                <w:b/>
              </w:rPr>
            </w:pPr>
            <w:r w:rsidRPr="007F1EAC">
              <w:rPr>
                <w:b/>
                <w:bCs w:val="0"/>
              </w:rPr>
              <w:t>Participant</w:t>
            </w:r>
          </w:p>
        </w:tc>
        <w:tc>
          <w:tcPr>
            <w:tcW w:w="0" w:type="auto"/>
            <w:shd w:val="clear" w:color="auto" w:fill="BDD6EE" w:themeFill="accent5" w:themeFillTint="66"/>
          </w:tcPr>
          <w:p w14:paraId="0C988C77" w14:textId="78C09CA0" w:rsidR="00D96401" w:rsidRPr="006F5C9E" w:rsidRDefault="00D96401" w:rsidP="007F1EAC">
            <w:pPr>
              <w:pStyle w:val="TableText"/>
            </w:pPr>
            <w:r w:rsidRPr="006F5C9E">
              <w:t xml:space="preserve">In this report, a participant is a person who has commenced with the ParentsNext </w:t>
            </w:r>
            <w:r w:rsidR="00435691">
              <w:t>program</w:t>
            </w:r>
            <w:r w:rsidRPr="006F5C9E">
              <w:t>.</w:t>
            </w:r>
          </w:p>
        </w:tc>
      </w:tr>
      <w:tr w:rsidR="00D96401" w:rsidRPr="003B7FAF" w14:paraId="05BD69F2" w14:textId="77777777" w:rsidTr="007F1EAC">
        <w:tc>
          <w:tcPr>
            <w:tcW w:w="0" w:type="auto"/>
            <w:shd w:val="clear" w:color="auto" w:fill="auto"/>
          </w:tcPr>
          <w:p w14:paraId="78097D76" w14:textId="6AF97EAE" w:rsidR="00D96401" w:rsidRPr="007F1EAC" w:rsidRDefault="00D96401" w:rsidP="007F1EAC">
            <w:pPr>
              <w:pStyle w:val="TableText"/>
              <w:rPr>
                <w:b/>
              </w:rPr>
            </w:pPr>
            <w:r w:rsidRPr="007F1EAC">
              <w:rPr>
                <w:b/>
                <w:bCs w:val="0"/>
              </w:rPr>
              <w:t>Participation Fund</w:t>
            </w:r>
          </w:p>
        </w:tc>
        <w:tc>
          <w:tcPr>
            <w:tcW w:w="0" w:type="auto"/>
            <w:shd w:val="clear" w:color="auto" w:fill="auto"/>
          </w:tcPr>
          <w:p w14:paraId="1F1F1034" w14:textId="368CFBE9" w:rsidR="00D96401" w:rsidRPr="006F5C9E" w:rsidRDefault="00D96401" w:rsidP="007F1EAC">
            <w:pPr>
              <w:pStyle w:val="TableText"/>
            </w:pPr>
            <w:r w:rsidRPr="006F5C9E">
              <w:t xml:space="preserve">The Participation Fund is a flexible pool of funds available to ParentsNext providers delivering a service in the </w:t>
            </w:r>
            <w:r w:rsidR="007D5EAF">
              <w:t>i</w:t>
            </w:r>
            <w:r w:rsidRPr="006F5C9E">
              <w:t>ntensive stream. Each provider may claim reimbursement for goods and services that genuinely support and assist participants to gain the support, tools, skills and experience they need to undertake study or obtain and keep a job</w:t>
            </w:r>
            <w:r w:rsidR="007D5EAF">
              <w:t>,</w:t>
            </w:r>
            <w:r w:rsidRPr="006F5C9E">
              <w:t xml:space="preserve"> up to a one-off credit of $1,200 per participant. </w:t>
            </w:r>
          </w:p>
        </w:tc>
      </w:tr>
      <w:tr w:rsidR="00D96401" w:rsidRPr="003B7FAF" w14:paraId="3F6BB36A" w14:textId="77777777" w:rsidTr="007F1EAC">
        <w:tc>
          <w:tcPr>
            <w:tcW w:w="0" w:type="auto"/>
            <w:shd w:val="clear" w:color="auto" w:fill="BDD6EE" w:themeFill="accent5" w:themeFillTint="66"/>
          </w:tcPr>
          <w:p w14:paraId="770B8C6D" w14:textId="252F2EDC" w:rsidR="00D96401" w:rsidRPr="007F1EAC" w:rsidRDefault="00D96401" w:rsidP="007F1EAC">
            <w:pPr>
              <w:pStyle w:val="TableText"/>
              <w:rPr>
                <w:b/>
              </w:rPr>
            </w:pPr>
            <w:r w:rsidRPr="007F1EAC">
              <w:rPr>
                <w:b/>
                <w:bCs w:val="0"/>
              </w:rPr>
              <w:t>Participation Plan</w:t>
            </w:r>
          </w:p>
        </w:tc>
        <w:tc>
          <w:tcPr>
            <w:tcW w:w="0" w:type="auto"/>
            <w:shd w:val="clear" w:color="auto" w:fill="BDD6EE" w:themeFill="accent5" w:themeFillTint="66"/>
          </w:tcPr>
          <w:p w14:paraId="11172178" w14:textId="42CDDF7E" w:rsidR="00D96401" w:rsidRPr="006F5C9E" w:rsidRDefault="00D96401" w:rsidP="007F1EAC">
            <w:pPr>
              <w:pStyle w:val="TableText"/>
            </w:pPr>
            <w:r w:rsidRPr="006F5C9E">
              <w:t xml:space="preserve">A Participation Plan is an </w:t>
            </w:r>
            <w:r w:rsidR="007C57FD">
              <w:t>‘</w:t>
            </w:r>
            <w:r w:rsidRPr="006F5C9E">
              <w:t>employment pathway plan</w:t>
            </w:r>
            <w:r w:rsidR="007C57FD">
              <w:t>’</w:t>
            </w:r>
            <w:r w:rsidRPr="006F5C9E">
              <w:t xml:space="preserve"> for the purposes of the </w:t>
            </w:r>
            <w:r w:rsidRPr="006F5C9E">
              <w:rPr>
                <w:i/>
              </w:rPr>
              <w:t>Social Security Act 1991</w:t>
            </w:r>
            <w:r w:rsidRPr="006F5C9E">
              <w:t xml:space="preserve">. Compulsory </w:t>
            </w:r>
            <w:r w:rsidR="00780E47">
              <w:t>p</w:t>
            </w:r>
            <w:r w:rsidRPr="006F5C9E">
              <w:t>articipants who do not meet the requirements in their Participation Plan are subject to the Targeted Compliance Framework. Participation Plans set out a participant</w:t>
            </w:r>
            <w:r w:rsidR="007C57FD">
              <w:t>’</w:t>
            </w:r>
            <w:r w:rsidRPr="006F5C9E">
              <w:t>s education and employment related goals, the appointments and activities the participant has agreed to undertake to satisfy their requirements</w:t>
            </w:r>
            <w:r w:rsidR="00780E47">
              <w:t>,</w:t>
            </w:r>
            <w:r w:rsidRPr="006F5C9E">
              <w:t xml:space="preserve"> and any voluntary activities the participant has agreed to undertake to reach their goals.</w:t>
            </w:r>
          </w:p>
        </w:tc>
      </w:tr>
      <w:tr w:rsidR="00D96401" w:rsidRPr="003B7FAF" w14:paraId="15467E0F" w14:textId="77777777" w:rsidTr="007F1EAC">
        <w:tc>
          <w:tcPr>
            <w:tcW w:w="0" w:type="auto"/>
            <w:shd w:val="clear" w:color="auto" w:fill="auto"/>
          </w:tcPr>
          <w:p w14:paraId="4E960E3A" w14:textId="74DFC249" w:rsidR="00D96401" w:rsidRPr="007F1EAC" w:rsidRDefault="00D96401" w:rsidP="007F1EAC">
            <w:pPr>
              <w:pStyle w:val="TableText"/>
              <w:rPr>
                <w:b/>
              </w:rPr>
            </w:pPr>
            <w:r w:rsidRPr="007F1EAC">
              <w:rPr>
                <w:b/>
                <w:bCs w:val="0"/>
              </w:rPr>
              <w:t>Periods of assistance</w:t>
            </w:r>
          </w:p>
        </w:tc>
        <w:tc>
          <w:tcPr>
            <w:tcW w:w="0" w:type="auto"/>
            <w:shd w:val="clear" w:color="auto" w:fill="auto"/>
          </w:tcPr>
          <w:p w14:paraId="6DACB271" w14:textId="7EB15353" w:rsidR="00D96401" w:rsidRPr="006F5C9E" w:rsidRDefault="00D96401" w:rsidP="007F1EAC">
            <w:pPr>
              <w:pStyle w:val="TableText"/>
            </w:pPr>
            <w:r w:rsidRPr="006F5C9E">
              <w:t xml:space="preserve">Periods of assistance relate to assistance received by participants who </w:t>
            </w:r>
            <w:r w:rsidR="00D35998">
              <w:t>have been</w:t>
            </w:r>
            <w:r w:rsidR="00D35998" w:rsidRPr="006F5C9E">
              <w:t xml:space="preserve"> </w:t>
            </w:r>
            <w:r w:rsidRPr="006F5C9E">
              <w:t>referred to</w:t>
            </w:r>
            <w:r w:rsidR="00D35998">
              <w:t xml:space="preserve"> and commenced with</w:t>
            </w:r>
            <w:r w:rsidRPr="006F5C9E">
              <w:t xml:space="preserve"> ParentsNext. Some participants experience more than one.</w:t>
            </w:r>
          </w:p>
        </w:tc>
      </w:tr>
      <w:tr w:rsidR="00D96401" w:rsidRPr="003B7FAF" w14:paraId="17A64845" w14:textId="77777777" w:rsidTr="007F1EAC">
        <w:tc>
          <w:tcPr>
            <w:tcW w:w="0" w:type="auto"/>
            <w:shd w:val="clear" w:color="auto" w:fill="BDD6EE" w:themeFill="accent5" w:themeFillTint="66"/>
          </w:tcPr>
          <w:p w14:paraId="4C5EB33B" w14:textId="34DFB2DC" w:rsidR="00D96401" w:rsidRPr="007F1EAC" w:rsidRDefault="00D96401" w:rsidP="007F1EAC">
            <w:pPr>
              <w:pStyle w:val="TableText"/>
              <w:rPr>
                <w:b/>
              </w:rPr>
            </w:pPr>
            <w:r w:rsidRPr="007F1EAC">
              <w:rPr>
                <w:b/>
                <w:bCs w:val="0"/>
              </w:rPr>
              <w:t>Program guidelines</w:t>
            </w:r>
          </w:p>
        </w:tc>
        <w:tc>
          <w:tcPr>
            <w:tcW w:w="0" w:type="auto"/>
            <w:shd w:val="clear" w:color="auto" w:fill="BDD6EE" w:themeFill="accent5" w:themeFillTint="66"/>
          </w:tcPr>
          <w:p w14:paraId="680EB799" w14:textId="04DD6284" w:rsidR="00D96401" w:rsidRPr="006F5C9E" w:rsidRDefault="00D96401" w:rsidP="007F1EAC">
            <w:pPr>
              <w:pStyle w:val="TableText"/>
            </w:pPr>
            <w:r w:rsidRPr="006F5C9E">
              <w:t>Program guidelines provide information on administering employment service programs.</w:t>
            </w:r>
          </w:p>
        </w:tc>
      </w:tr>
      <w:tr w:rsidR="00D96401" w:rsidRPr="003B7FAF" w14:paraId="00955788" w14:textId="77777777" w:rsidTr="007F1EAC">
        <w:tc>
          <w:tcPr>
            <w:tcW w:w="0" w:type="auto"/>
            <w:shd w:val="clear" w:color="auto" w:fill="auto"/>
          </w:tcPr>
          <w:p w14:paraId="612F30D1" w14:textId="3C190518" w:rsidR="00D96401" w:rsidRPr="007F1EAC" w:rsidRDefault="00D96401" w:rsidP="007F1EAC">
            <w:pPr>
              <w:pStyle w:val="TableText"/>
              <w:rPr>
                <w:b/>
              </w:rPr>
            </w:pPr>
            <w:r w:rsidRPr="007F1EAC">
              <w:rPr>
                <w:b/>
                <w:bCs w:val="0"/>
              </w:rPr>
              <w:t xml:space="preserve">Provider </w:t>
            </w:r>
          </w:p>
        </w:tc>
        <w:tc>
          <w:tcPr>
            <w:tcW w:w="0" w:type="auto"/>
            <w:shd w:val="clear" w:color="auto" w:fill="auto"/>
          </w:tcPr>
          <w:p w14:paraId="6A70B324" w14:textId="622FDAD0" w:rsidR="00D96401" w:rsidRPr="006F5C9E" w:rsidRDefault="00D96401" w:rsidP="007F1EAC">
            <w:pPr>
              <w:pStyle w:val="TableText"/>
            </w:pPr>
            <w:r w:rsidRPr="006F5C9E">
              <w:t>In this report, a provider is an organisation that has a contract (or contracts) to deliver ParentsNext services</w:t>
            </w:r>
            <w:r w:rsidR="00D35998">
              <w:t>.</w:t>
            </w:r>
          </w:p>
        </w:tc>
      </w:tr>
      <w:tr w:rsidR="00D96401" w:rsidRPr="003B7FAF" w14:paraId="2375DC62" w14:textId="77777777" w:rsidTr="007F1EAC">
        <w:tc>
          <w:tcPr>
            <w:tcW w:w="0" w:type="auto"/>
            <w:shd w:val="clear" w:color="auto" w:fill="BDD6EE" w:themeFill="accent5" w:themeFillTint="66"/>
          </w:tcPr>
          <w:p w14:paraId="7C4B9BA6" w14:textId="45746A14" w:rsidR="00D96401" w:rsidRPr="007F1EAC" w:rsidRDefault="00D96401" w:rsidP="007F1EAC">
            <w:pPr>
              <w:pStyle w:val="TableText"/>
              <w:rPr>
                <w:b/>
              </w:rPr>
            </w:pPr>
            <w:r w:rsidRPr="007F1EAC">
              <w:rPr>
                <w:b/>
                <w:bCs w:val="0"/>
              </w:rPr>
              <w:t>Provider Portal</w:t>
            </w:r>
          </w:p>
        </w:tc>
        <w:tc>
          <w:tcPr>
            <w:tcW w:w="0" w:type="auto"/>
            <w:shd w:val="clear" w:color="auto" w:fill="BDD6EE" w:themeFill="accent5" w:themeFillTint="66"/>
          </w:tcPr>
          <w:p w14:paraId="7B9F25B0" w14:textId="1E164A8C" w:rsidR="00D96401" w:rsidRPr="006F5C9E" w:rsidRDefault="00D96401" w:rsidP="007F1EAC">
            <w:pPr>
              <w:pStyle w:val="TableText"/>
            </w:pPr>
            <w:r w:rsidRPr="006F5C9E">
              <w:t>The Provider Portal is a secure website for providers of Australian Government employment services and departmental staff to access policy and program information and advice.</w:t>
            </w:r>
          </w:p>
        </w:tc>
      </w:tr>
      <w:tr w:rsidR="00D96401" w:rsidRPr="003B7FAF" w14:paraId="0087D99D" w14:textId="77777777" w:rsidTr="007F1EAC">
        <w:tc>
          <w:tcPr>
            <w:tcW w:w="0" w:type="auto"/>
            <w:shd w:val="clear" w:color="auto" w:fill="auto"/>
          </w:tcPr>
          <w:p w14:paraId="7B94506C" w14:textId="5836A90F" w:rsidR="00D96401" w:rsidRPr="007F1EAC" w:rsidRDefault="00D96401" w:rsidP="007F1EAC">
            <w:pPr>
              <w:pStyle w:val="TableText"/>
              <w:rPr>
                <w:b/>
              </w:rPr>
            </w:pPr>
            <w:r w:rsidRPr="007F1EAC">
              <w:rPr>
                <w:b/>
                <w:bCs w:val="0"/>
              </w:rPr>
              <w:t>Referrals</w:t>
            </w:r>
          </w:p>
        </w:tc>
        <w:tc>
          <w:tcPr>
            <w:tcW w:w="0" w:type="auto"/>
            <w:shd w:val="clear" w:color="auto" w:fill="auto"/>
          </w:tcPr>
          <w:p w14:paraId="03DE419D" w14:textId="420DD413" w:rsidR="00D96401" w:rsidRPr="006F5C9E" w:rsidRDefault="00D96401" w:rsidP="007F1EAC">
            <w:pPr>
              <w:pStyle w:val="TableText"/>
            </w:pPr>
            <w:r w:rsidRPr="006F5C9E">
              <w:t>In this report, referrals</w:t>
            </w:r>
            <w:r w:rsidR="00E2554A">
              <w:t xml:space="preserve"> sometimes means</w:t>
            </w:r>
            <w:r w:rsidRPr="006F5C9E">
              <w:t xml:space="preserve"> parents who have been referred to the ParentsNext service. Services Australia refers participants to providers by booking an initial interview for a participant in the provider</w:t>
            </w:r>
            <w:r w:rsidR="007C57FD">
              <w:t>’</w:t>
            </w:r>
            <w:r w:rsidRPr="006F5C9E">
              <w:t xml:space="preserve">s </w:t>
            </w:r>
            <w:r w:rsidR="006624D6">
              <w:t>e</w:t>
            </w:r>
            <w:r w:rsidRPr="006F5C9E">
              <w:t xml:space="preserve">lectronic </w:t>
            </w:r>
            <w:r w:rsidR="006624D6">
              <w:t>c</w:t>
            </w:r>
            <w:r w:rsidRPr="006F5C9E">
              <w:t>alendar. Providers must accept all referrals made by Services Australia. Participants can select which provider they are referred to at their interview with Services Australia.</w:t>
            </w:r>
          </w:p>
        </w:tc>
      </w:tr>
      <w:tr w:rsidR="00D96401" w:rsidRPr="003B7FAF" w14:paraId="2CB6853E" w14:textId="77777777" w:rsidTr="007F1EAC">
        <w:tc>
          <w:tcPr>
            <w:tcW w:w="0" w:type="auto"/>
            <w:shd w:val="clear" w:color="auto" w:fill="BDD6EE" w:themeFill="accent5" w:themeFillTint="66"/>
          </w:tcPr>
          <w:p w14:paraId="26CEACDD" w14:textId="47AFA52C" w:rsidR="00D96401" w:rsidRPr="007F1EAC" w:rsidRDefault="00D96401" w:rsidP="007F1EAC">
            <w:pPr>
              <w:pStyle w:val="TableText"/>
              <w:rPr>
                <w:b/>
              </w:rPr>
            </w:pPr>
            <w:r w:rsidRPr="007F1EAC">
              <w:rPr>
                <w:b/>
                <w:bCs w:val="0"/>
              </w:rPr>
              <w:t>Stable employment</w:t>
            </w:r>
          </w:p>
        </w:tc>
        <w:tc>
          <w:tcPr>
            <w:tcW w:w="0" w:type="auto"/>
            <w:shd w:val="clear" w:color="auto" w:fill="BDD6EE" w:themeFill="accent5" w:themeFillTint="66"/>
          </w:tcPr>
          <w:p w14:paraId="61CA65F6" w14:textId="4BDB3151" w:rsidR="00D96401" w:rsidRPr="006F5C9E" w:rsidRDefault="00D96401" w:rsidP="007F1EAC">
            <w:pPr>
              <w:pStyle w:val="TableText"/>
            </w:pPr>
            <w:r w:rsidRPr="006F5C9E">
              <w:t xml:space="preserve">Stable employment is paid employment averaging 15 hours per week or 30 hours per fortnight, maintained over at least 12 weeks, and is expected to be ongoing. Providers must </w:t>
            </w:r>
            <w:r w:rsidR="00272DB8">
              <w:t>e</w:t>
            </w:r>
            <w:r w:rsidRPr="006F5C9E">
              <w:t xml:space="preserve">xit a </w:t>
            </w:r>
            <w:r w:rsidR="00272DB8">
              <w:t>c</w:t>
            </w:r>
            <w:r w:rsidRPr="006F5C9E">
              <w:t xml:space="preserve">ompulsory </w:t>
            </w:r>
            <w:r w:rsidR="00272DB8">
              <w:t>p</w:t>
            </w:r>
            <w:r w:rsidRPr="006F5C9E">
              <w:t xml:space="preserve">articipant in stable </w:t>
            </w:r>
            <w:r w:rsidR="00272DB8">
              <w:t>e</w:t>
            </w:r>
            <w:r w:rsidRPr="006F5C9E">
              <w:t xml:space="preserve">mployment using the </w:t>
            </w:r>
            <w:r w:rsidR="00272DB8">
              <w:t>d</w:t>
            </w:r>
            <w:r w:rsidRPr="006F5C9E">
              <w:t>epartment</w:t>
            </w:r>
            <w:r w:rsidR="007C57FD">
              <w:t>’</w:t>
            </w:r>
            <w:r w:rsidRPr="006F5C9E">
              <w:t xml:space="preserve">s IT </w:t>
            </w:r>
            <w:r w:rsidR="00272DB8">
              <w:t>s</w:t>
            </w:r>
            <w:r w:rsidRPr="006F5C9E">
              <w:t>ystems.</w:t>
            </w:r>
          </w:p>
        </w:tc>
      </w:tr>
      <w:tr w:rsidR="00D96401" w:rsidRPr="003B7FAF" w14:paraId="1A849A74" w14:textId="77777777" w:rsidTr="007F1EAC">
        <w:tc>
          <w:tcPr>
            <w:tcW w:w="0" w:type="auto"/>
            <w:shd w:val="clear" w:color="auto" w:fill="auto"/>
          </w:tcPr>
          <w:p w14:paraId="76B40AA3" w14:textId="32FFC086" w:rsidR="00D96401" w:rsidRPr="00CB1A53" w:rsidRDefault="00D96401" w:rsidP="007F1EAC">
            <w:pPr>
              <w:pStyle w:val="TableText"/>
              <w:rPr>
                <w:b/>
              </w:rPr>
            </w:pPr>
            <w:r w:rsidRPr="00CB1A53">
              <w:rPr>
                <w:b/>
                <w:bCs w:val="0"/>
              </w:rPr>
              <w:t xml:space="preserve">Study </w:t>
            </w:r>
            <w:r w:rsidR="0071469B" w:rsidRPr="00CB1A53">
              <w:rPr>
                <w:b/>
                <w:bCs w:val="0"/>
              </w:rPr>
              <w:t>p</w:t>
            </w:r>
            <w:r w:rsidRPr="00CB1A53">
              <w:rPr>
                <w:b/>
                <w:bCs w:val="0"/>
              </w:rPr>
              <w:t>eriod</w:t>
            </w:r>
          </w:p>
        </w:tc>
        <w:tc>
          <w:tcPr>
            <w:tcW w:w="0" w:type="auto"/>
            <w:shd w:val="clear" w:color="auto" w:fill="auto"/>
          </w:tcPr>
          <w:p w14:paraId="74090EAB" w14:textId="583E7121" w:rsidR="00D96401" w:rsidRPr="00CB1A53" w:rsidRDefault="00D96401" w:rsidP="007F1EAC">
            <w:pPr>
              <w:pStyle w:val="TableText"/>
            </w:pPr>
            <w:r w:rsidRPr="00CB1A53">
              <w:t>P</w:t>
            </w:r>
            <w:r w:rsidR="00CB1A53" w:rsidRPr="00CB1A53">
              <w:t>eriod in which p</w:t>
            </w:r>
            <w:r w:rsidRPr="00CB1A53">
              <w:t>articipants in the main study populations were observed</w:t>
            </w:r>
            <w:r w:rsidR="00CB1A53" w:rsidRPr="00CB1A53">
              <w:t>.</w:t>
            </w:r>
          </w:p>
        </w:tc>
      </w:tr>
      <w:tr w:rsidR="00D96401" w:rsidRPr="003B7FAF" w14:paraId="570081D5" w14:textId="77777777" w:rsidTr="007F1EAC">
        <w:tc>
          <w:tcPr>
            <w:tcW w:w="0" w:type="auto"/>
            <w:shd w:val="clear" w:color="auto" w:fill="BDD6EE" w:themeFill="accent5" w:themeFillTint="66"/>
          </w:tcPr>
          <w:p w14:paraId="6C261002" w14:textId="055D2B01" w:rsidR="00D96401" w:rsidRPr="007F1EAC" w:rsidRDefault="00D96401" w:rsidP="007F1EAC">
            <w:pPr>
              <w:pStyle w:val="TableText"/>
              <w:rPr>
                <w:b/>
              </w:rPr>
            </w:pPr>
            <w:r w:rsidRPr="007F1EAC">
              <w:rPr>
                <w:b/>
                <w:bCs w:val="0"/>
              </w:rPr>
              <w:t>Study outcome</w:t>
            </w:r>
          </w:p>
        </w:tc>
        <w:tc>
          <w:tcPr>
            <w:tcW w:w="0" w:type="auto"/>
            <w:shd w:val="clear" w:color="auto" w:fill="BDD6EE" w:themeFill="accent5" w:themeFillTint="66"/>
          </w:tcPr>
          <w:p w14:paraId="0B40FB97" w14:textId="7144EDAB" w:rsidR="00D96401" w:rsidRPr="006F5C9E" w:rsidRDefault="00D96401" w:rsidP="007F1EAC">
            <w:pPr>
              <w:pStyle w:val="TableText"/>
            </w:pPr>
            <w:r w:rsidRPr="006F5C9E">
              <w:t>The study outcome measure used in this report is defined as a ParentsNext participant recording an education activity that could qualify for an education outcome payment in the department</w:t>
            </w:r>
            <w:r w:rsidR="007C57FD">
              <w:t>’</w:t>
            </w:r>
            <w:r w:rsidRPr="006F5C9E">
              <w:t>s IT system.</w:t>
            </w:r>
          </w:p>
        </w:tc>
      </w:tr>
      <w:tr w:rsidR="00AC52DA" w:rsidRPr="003B7FAF" w14:paraId="0845103F" w14:textId="77777777" w:rsidTr="007F1EAC">
        <w:tc>
          <w:tcPr>
            <w:tcW w:w="0" w:type="auto"/>
            <w:shd w:val="clear" w:color="auto" w:fill="auto"/>
          </w:tcPr>
          <w:p w14:paraId="7E54509E" w14:textId="0C4E3574" w:rsidR="00AC52DA" w:rsidRPr="007F1EAC" w:rsidRDefault="00AC52DA" w:rsidP="007F1EAC">
            <w:pPr>
              <w:pStyle w:val="TableText"/>
              <w:rPr>
                <w:b/>
              </w:rPr>
            </w:pPr>
            <w:r w:rsidRPr="007F1EAC">
              <w:rPr>
                <w:b/>
                <w:bCs w:val="0"/>
              </w:rPr>
              <w:t>Suspension</w:t>
            </w:r>
          </w:p>
        </w:tc>
        <w:tc>
          <w:tcPr>
            <w:tcW w:w="0" w:type="auto"/>
            <w:shd w:val="clear" w:color="auto" w:fill="auto"/>
          </w:tcPr>
          <w:p w14:paraId="03A5BCB5" w14:textId="1889B531" w:rsidR="00AC52DA" w:rsidRPr="006F5C9E" w:rsidRDefault="00AC52DA" w:rsidP="007F1EAC">
            <w:pPr>
              <w:pStyle w:val="TableText"/>
            </w:pPr>
            <w:r w:rsidRPr="00B70F2E">
              <w:t xml:space="preserve">When a participant has an exemption, their status changes from commenced to suspended. Providers are not required to deliver services to suspended participants unless a participant chooses to participate voluntarily. </w:t>
            </w:r>
            <w:r w:rsidR="00011297">
              <w:t>A suspended p</w:t>
            </w:r>
            <w:r w:rsidRPr="00B70F2E">
              <w:t>articipant is not subject to the Targeted Compliance Framework</w:t>
            </w:r>
            <w:r w:rsidR="00011297">
              <w:t>.</w:t>
            </w:r>
          </w:p>
        </w:tc>
      </w:tr>
      <w:tr w:rsidR="00AC52DA" w:rsidRPr="003B7FAF" w14:paraId="3AA4CE53" w14:textId="77777777" w:rsidTr="007F1EAC">
        <w:tc>
          <w:tcPr>
            <w:tcW w:w="0" w:type="auto"/>
            <w:shd w:val="clear" w:color="auto" w:fill="BDD6EE" w:themeFill="accent5" w:themeFillTint="66"/>
          </w:tcPr>
          <w:p w14:paraId="40C7E452" w14:textId="28A36F44" w:rsidR="00AC52DA" w:rsidRPr="007F1EAC" w:rsidRDefault="00AC52DA" w:rsidP="007F1EAC">
            <w:pPr>
              <w:pStyle w:val="TableText"/>
              <w:rPr>
                <w:b/>
              </w:rPr>
            </w:pPr>
            <w:r w:rsidRPr="007F1EAC">
              <w:rPr>
                <w:b/>
                <w:bCs w:val="0"/>
              </w:rPr>
              <w:t>Targeted stream</w:t>
            </w:r>
          </w:p>
        </w:tc>
        <w:tc>
          <w:tcPr>
            <w:tcW w:w="0" w:type="auto"/>
            <w:shd w:val="clear" w:color="auto" w:fill="BDD6EE" w:themeFill="accent5" w:themeFillTint="66"/>
          </w:tcPr>
          <w:p w14:paraId="4F8EF6F4" w14:textId="66F99162" w:rsidR="00AC52DA" w:rsidRPr="006F5C9E" w:rsidRDefault="00AC52DA" w:rsidP="007F1EAC">
            <w:pPr>
              <w:pStyle w:val="TableText"/>
            </w:pPr>
            <w:r w:rsidRPr="006F5C9E">
              <w:t xml:space="preserve">The </w:t>
            </w:r>
            <w:r w:rsidR="00011297">
              <w:t>t</w:t>
            </w:r>
            <w:r w:rsidRPr="006F5C9E">
              <w:t xml:space="preserve">argeted stream assists disadvantaged parents who are at risk of long-term welfare dependency in all areas of the 51 </w:t>
            </w:r>
            <w:r w:rsidR="006D6C15">
              <w:t>e</w:t>
            </w:r>
            <w:r w:rsidRPr="006F5C9E">
              <w:t xml:space="preserve">mployment </w:t>
            </w:r>
            <w:r w:rsidR="006D6C15">
              <w:t>r</w:t>
            </w:r>
            <w:r w:rsidRPr="006F5C9E">
              <w:t xml:space="preserve">egions but are not part of the </w:t>
            </w:r>
            <w:r w:rsidR="006D6C15">
              <w:t>i</w:t>
            </w:r>
            <w:r w:rsidRPr="006F5C9E">
              <w:t>ntensive stream.</w:t>
            </w:r>
          </w:p>
        </w:tc>
      </w:tr>
      <w:tr w:rsidR="00AC52DA" w:rsidRPr="003B7FAF" w14:paraId="6B8B2851" w14:textId="77777777" w:rsidTr="007F1EAC">
        <w:tc>
          <w:tcPr>
            <w:tcW w:w="0" w:type="auto"/>
            <w:shd w:val="clear" w:color="auto" w:fill="auto"/>
          </w:tcPr>
          <w:p w14:paraId="7A4DAE80" w14:textId="34DD3A46" w:rsidR="00AC52DA" w:rsidRPr="007F1EAC" w:rsidRDefault="00AC52DA" w:rsidP="007F1EAC">
            <w:pPr>
              <w:pStyle w:val="TableText"/>
              <w:rPr>
                <w:b/>
              </w:rPr>
            </w:pPr>
            <w:r w:rsidRPr="007F1EAC">
              <w:rPr>
                <w:b/>
                <w:bCs w:val="0"/>
              </w:rPr>
              <w:t>Targeted Complia</w:t>
            </w:r>
            <w:r w:rsidR="006172E2">
              <w:rPr>
                <w:b/>
                <w:bCs w:val="0"/>
              </w:rPr>
              <w:t>n</w:t>
            </w:r>
            <w:r w:rsidRPr="007F1EAC">
              <w:rPr>
                <w:b/>
                <w:bCs w:val="0"/>
              </w:rPr>
              <w:t>ce Framework (TCF)</w:t>
            </w:r>
          </w:p>
        </w:tc>
        <w:tc>
          <w:tcPr>
            <w:tcW w:w="0" w:type="auto"/>
            <w:shd w:val="clear" w:color="auto" w:fill="auto"/>
          </w:tcPr>
          <w:p w14:paraId="112C4CCE" w14:textId="39BDDEB8" w:rsidR="00AC52DA" w:rsidRPr="00DD6D16" w:rsidRDefault="00AC52DA" w:rsidP="007F1EAC">
            <w:pPr>
              <w:pStyle w:val="TableText"/>
            </w:pPr>
            <w:r w:rsidRPr="00AC52DA">
              <w:rPr>
                <w:color w:val="444444"/>
                <w:shd w:val="clear" w:color="auto" w:fill="FFFFFF" w:themeFill="background1"/>
              </w:rPr>
              <w:t xml:space="preserve">The TCF creates a system of demerit points designed to ensure that only those jobseekers who are persistently and wilfully non-compliant with their obligations incur financial penalties. </w:t>
            </w:r>
            <w:r w:rsidRPr="00AC52DA">
              <w:rPr>
                <w:shd w:val="clear" w:color="auto" w:fill="FFFFFF" w:themeFill="background1"/>
              </w:rPr>
              <w:t>The TCF comprise</w:t>
            </w:r>
            <w:r w:rsidR="00037D2A">
              <w:rPr>
                <w:shd w:val="clear" w:color="auto" w:fill="FFFFFF" w:themeFill="background1"/>
              </w:rPr>
              <w:t>s</w:t>
            </w:r>
            <w:r w:rsidRPr="00AC52DA">
              <w:rPr>
                <w:shd w:val="clear" w:color="auto" w:fill="FFFFFF" w:themeFill="background1"/>
              </w:rPr>
              <w:t xml:space="preserve"> </w:t>
            </w:r>
            <w:r w:rsidR="00061FC7">
              <w:rPr>
                <w:shd w:val="clear" w:color="auto" w:fill="FFFFFF" w:themeFill="background1"/>
              </w:rPr>
              <w:t>3</w:t>
            </w:r>
            <w:r w:rsidRPr="00AC52DA">
              <w:rPr>
                <w:shd w:val="clear" w:color="auto" w:fill="FFFFFF" w:themeFill="background1"/>
              </w:rPr>
              <w:t xml:space="preserve"> zones: the Green Zone, the Warning Zone and </w:t>
            </w:r>
            <w:r w:rsidRPr="00AC52DA">
              <w:rPr>
                <w:shd w:val="clear" w:color="auto" w:fill="FFFFFF" w:themeFill="background1"/>
              </w:rPr>
              <w:lastRenderedPageBreak/>
              <w:t>the Penalty Zone. All job seekers, including ParentsN</w:t>
            </w:r>
            <w:r w:rsidR="00037D2A">
              <w:rPr>
                <w:shd w:val="clear" w:color="auto" w:fill="FFFFFF" w:themeFill="background1"/>
              </w:rPr>
              <w:t>e</w:t>
            </w:r>
            <w:r w:rsidRPr="00AC52DA">
              <w:rPr>
                <w:shd w:val="clear" w:color="auto" w:fill="FFFFFF" w:themeFill="background1"/>
              </w:rPr>
              <w:t>xt participants, will start in the Green Zone</w:t>
            </w:r>
            <w:r w:rsidR="006172E2">
              <w:rPr>
                <w:shd w:val="clear" w:color="auto" w:fill="FFFFFF" w:themeFill="background1"/>
              </w:rPr>
              <w:t>.</w:t>
            </w:r>
            <w:r w:rsidRPr="00AC52DA">
              <w:rPr>
                <w:shd w:val="clear" w:color="auto" w:fill="FFFFFF" w:themeFill="background1"/>
              </w:rPr>
              <w:t xml:space="preserve"> </w:t>
            </w:r>
            <w:r w:rsidR="006172E2">
              <w:rPr>
                <w:shd w:val="clear" w:color="auto" w:fill="FFFFFF" w:themeFill="background1"/>
              </w:rPr>
              <w:t>S</w:t>
            </w:r>
            <w:r w:rsidRPr="00AC52DA">
              <w:rPr>
                <w:shd w:val="clear" w:color="auto" w:fill="FFFFFF" w:themeFill="background1"/>
              </w:rPr>
              <w:t xml:space="preserve">o long as they meet all their </w:t>
            </w:r>
            <w:r w:rsidR="00C460A6">
              <w:rPr>
                <w:shd w:val="clear" w:color="auto" w:fill="FFFFFF" w:themeFill="background1"/>
              </w:rPr>
              <w:t>m</w:t>
            </w:r>
            <w:r w:rsidRPr="00AC52DA">
              <w:rPr>
                <w:shd w:val="clear" w:color="auto" w:fill="FFFFFF" w:themeFill="background1"/>
              </w:rPr>
              <w:t xml:space="preserve">utual </w:t>
            </w:r>
            <w:r w:rsidR="00C460A6">
              <w:rPr>
                <w:shd w:val="clear" w:color="auto" w:fill="FFFFFF" w:themeFill="background1"/>
              </w:rPr>
              <w:t>o</w:t>
            </w:r>
            <w:r w:rsidRPr="00AC52DA">
              <w:rPr>
                <w:shd w:val="clear" w:color="auto" w:fill="FFFFFF" w:themeFill="background1"/>
              </w:rPr>
              <w:t xml:space="preserve">bligation </w:t>
            </w:r>
            <w:r w:rsidR="00C460A6">
              <w:rPr>
                <w:shd w:val="clear" w:color="auto" w:fill="FFFFFF" w:themeFill="background1"/>
              </w:rPr>
              <w:t>r</w:t>
            </w:r>
            <w:r w:rsidRPr="00AC52DA">
              <w:rPr>
                <w:shd w:val="clear" w:color="auto" w:fill="FFFFFF" w:themeFill="background1"/>
              </w:rPr>
              <w:t xml:space="preserve">equirements, they will remain in this zone. Where a job seeker </w:t>
            </w:r>
            <w:r w:rsidR="00033975">
              <w:rPr>
                <w:shd w:val="clear" w:color="auto" w:fill="FFFFFF" w:themeFill="background1"/>
              </w:rPr>
              <w:t>incurs</w:t>
            </w:r>
            <w:r w:rsidR="00033975" w:rsidRPr="00AC52DA">
              <w:rPr>
                <w:shd w:val="clear" w:color="auto" w:fill="FFFFFF" w:themeFill="background1"/>
              </w:rPr>
              <w:t xml:space="preserve"> </w:t>
            </w:r>
            <w:r w:rsidRPr="00AC52DA">
              <w:rPr>
                <w:shd w:val="clear" w:color="auto" w:fill="FFFFFF" w:themeFill="background1"/>
              </w:rPr>
              <w:t xml:space="preserve">a </w:t>
            </w:r>
            <w:r w:rsidR="006172E2">
              <w:rPr>
                <w:shd w:val="clear" w:color="auto" w:fill="FFFFFF" w:themeFill="background1"/>
              </w:rPr>
              <w:t>m</w:t>
            </w:r>
            <w:r w:rsidRPr="00AC52DA">
              <w:rPr>
                <w:shd w:val="clear" w:color="auto" w:fill="FFFFFF" w:themeFill="background1"/>
              </w:rPr>
              <w:t xml:space="preserve">utual </w:t>
            </w:r>
            <w:r w:rsidR="006172E2">
              <w:rPr>
                <w:shd w:val="clear" w:color="auto" w:fill="FFFFFF" w:themeFill="background1"/>
              </w:rPr>
              <w:t>o</w:t>
            </w:r>
            <w:r w:rsidRPr="00AC52DA">
              <w:rPr>
                <w:shd w:val="clear" w:color="auto" w:fill="FFFFFF" w:themeFill="background1"/>
              </w:rPr>
              <w:t xml:space="preserve">bligation </w:t>
            </w:r>
            <w:r w:rsidR="006172E2">
              <w:rPr>
                <w:shd w:val="clear" w:color="auto" w:fill="FFFFFF" w:themeFill="background1"/>
              </w:rPr>
              <w:t>f</w:t>
            </w:r>
            <w:r w:rsidRPr="00AC52DA">
              <w:rPr>
                <w:shd w:val="clear" w:color="auto" w:fill="FFFFFF" w:themeFill="background1"/>
              </w:rPr>
              <w:t>ailure</w:t>
            </w:r>
            <w:r w:rsidR="00033975">
              <w:rPr>
                <w:shd w:val="clear" w:color="auto" w:fill="FFFFFF" w:themeFill="background1"/>
              </w:rPr>
              <w:t>,</w:t>
            </w:r>
            <w:r w:rsidRPr="00AC52DA">
              <w:rPr>
                <w:shd w:val="clear" w:color="auto" w:fill="FFFFFF" w:themeFill="background1"/>
              </w:rPr>
              <w:t xml:space="preserve"> they will move</w:t>
            </w:r>
            <w:r w:rsidRPr="006F5C9E">
              <w:t xml:space="preserve"> to the Warning Zone. As they continue to be non-compliant, they will be in either the Warning Zone or the Penalty Zone.</w:t>
            </w:r>
          </w:p>
        </w:tc>
      </w:tr>
      <w:tr w:rsidR="00AC52DA" w:rsidRPr="003B7FAF" w14:paraId="1032E5C9" w14:textId="77777777" w:rsidTr="007F1EAC">
        <w:tc>
          <w:tcPr>
            <w:tcW w:w="0" w:type="auto"/>
            <w:shd w:val="clear" w:color="auto" w:fill="BDD6EE" w:themeFill="accent5" w:themeFillTint="66"/>
          </w:tcPr>
          <w:p w14:paraId="42804604" w14:textId="42E1A25A" w:rsidR="00AC52DA" w:rsidRPr="007F1EAC" w:rsidRDefault="00AC52DA" w:rsidP="007F1EAC">
            <w:pPr>
              <w:pStyle w:val="TableText"/>
              <w:rPr>
                <w:b/>
              </w:rPr>
            </w:pPr>
            <w:r w:rsidRPr="007F1EAC">
              <w:rPr>
                <w:b/>
                <w:bCs w:val="0"/>
              </w:rPr>
              <w:lastRenderedPageBreak/>
              <w:t>Transfers</w:t>
            </w:r>
          </w:p>
        </w:tc>
        <w:tc>
          <w:tcPr>
            <w:tcW w:w="0" w:type="auto"/>
            <w:shd w:val="clear" w:color="auto" w:fill="BDD6EE" w:themeFill="accent5" w:themeFillTint="66"/>
          </w:tcPr>
          <w:p w14:paraId="4E0AD24E" w14:textId="56C5103F" w:rsidR="00AC52DA" w:rsidRPr="006F5C9E" w:rsidRDefault="00AC52DA" w:rsidP="007F1EAC">
            <w:pPr>
              <w:pStyle w:val="TableText"/>
            </w:pPr>
            <w:r w:rsidRPr="00DD6D16">
              <w:t xml:space="preserve">If a </w:t>
            </w:r>
            <w:r>
              <w:t>p</w:t>
            </w:r>
            <w:r w:rsidRPr="00DD6D16">
              <w:t xml:space="preserve">articipant can demonstrate </w:t>
            </w:r>
            <w:r w:rsidR="00461B25">
              <w:t xml:space="preserve">that </w:t>
            </w:r>
            <w:r w:rsidRPr="00DD6D16">
              <w:t xml:space="preserve">they will receive better assistance from another </w:t>
            </w:r>
            <w:r>
              <w:t>p</w:t>
            </w:r>
            <w:r w:rsidRPr="00DD6D16">
              <w:t xml:space="preserve">rovider, the </w:t>
            </w:r>
            <w:r>
              <w:t>p</w:t>
            </w:r>
            <w:r w:rsidRPr="00DD6D16">
              <w:t xml:space="preserve">articipant may request a transfer by contacting the </w:t>
            </w:r>
            <w:r>
              <w:t>d</w:t>
            </w:r>
            <w:r w:rsidRPr="00DD6D16">
              <w:t>epartment</w:t>
            </w:r>
            <w:r w:rsidR="007C57FD">
              <w:t>’</w:t>
            </w:r>
            <w:r w:rsidRPr="00DD6D16">
              <w:t xml:space="preserve">s National Customer Service Line. The </w:t>
            </w:r>
            <w:r>
              <w:t>d</w:t>
            </w:r>
            <w:r w:rsidRPr="00DD6D16">
              <w:t>epartment will action a transfer if it agrees</w:t>
            </w:r>
            <w:r w:rsidR="00461B25">
              <w:t xml:space="preserve"> that</w:t>
            </w:r>
            <w:r w:rsidRPr="00DD6D16">
              <w:t xml:space="preserve"> the </w:t>
            </w:r>
            <w:r>
              <w:t>p</w:t>
            </w:r>
            <w:r w:rsidRPr="00DD6D16">
              <w:t xml:space="preserve">articipant will receive better assistance from another </w:t>
            </w:r>
            <w:r>
              <w:t>p</w:t>
            </w:r>
            <w:r w:rsidRPr="00DD6D16">
              <w:t xml:space="preserve">rovider. The </w:t>
            </w:r>
            <w:r>
              <w:t>d</w:t>
            </w:r>
            <w:r w:rsidRPr="00DD6D16">
              <w:t xml:space="preserve">epartment will inform the </w:t>
            </w:r>
            <w:r>
              <w:t>p</w:t>
            </w:r>
            <w:r w:rsidRPr="00DD6D16">
              <w:t>articipant if it does not agree to the request.</w:t>
            </w:r>
          </w:p>
        </w:tc>
      </w:tr>
      <w:tr w:rsidR="00AC52DA" w:rsidRPr="003B7FAF" w14:paraId="1DEC4280" w14:textId="77777777" w:rsidTr="007F1EAC">
        <w:tc>
          <w:tcPr>
            <w:tcW w:w="0" w:type="auto"/>
            <w:shd w:val="clear" w:color="auto" w:fill="auto"/>
          </w:tcPr>
          <w:p w14:paraId="660ECA43" w14:textId="4FDC363E" w:rsidR="00AC52DA" w:rsidRPr="007F1EAC" w:rsidRDefault="00AC52DA" w:rsidP="007F1EAC">
            <w:pPr>
              <w:pStyle w:val="TableText"/>
              <w:rPr>
                <w:b/>
              </w:rPr>
            </w:pPr>
            <w:r w:rsidRPr="007F1EAC">
              <w:rPr>
                <w:b/>
                <w:bCs w:val="0"/>
              </w:rPr>
              <w:t>Work readiness</w:t>
            </w:r>
          </w:p>
        </w:tc>
        <w:tc>
          <w:tcPr>
            <w:tcW w:w="0" w:type="auto"/>
            <w:shd w:val="clear" w:color="auto" w:fill="auto"/>
          </w:tcPr>
          <w:p w14:paraId="607259CF" w14:textId="78593492" w:rsidR="00AC52DA" w:rsidRPr="006F5C9E" w:rsidRDefault="00AC52DA" w:rsidP="007F1EAC">
            <w:pPr>
              <w:pStyle w:val="TableText"/>
              <w:rPr>
                <w:lang w:bidi="en-US"/>
              </w:rPr>
            </w:pPr>
            <w:r w:rsidRPr="006F5C9E">
              <w:t>Work readiness in the ParentsNext Deed is defined as possessing the core skills and behaviours required by employers</w:t>
            </w:r>
            <w:r w:rsidR="00AB4C49">
              <w:t>,</w:t>
            </w:r>
            <w:r w:rsidRPr="006F5C9E">
              <w:t xml:space="preserve"> including teamwork skills; communication skills</w:t>
            </w:r>
            <w:r w:rsidR="00F43F3E">
              <w:t>;</w:t>
            </w:r>
            <w:r w:rsidRPr="006F5C9E">
              <w:t xml:space="preserve"> and a positive attitude and work ethic, including motivation, reliability and a willingness to work. It is sometimes assessed according to </w:t>
            </w:r>
            <w:r w:rsidR="00061FC7">
              <w:t>7</w:t>
            </w:r>
            <w:r w:rsidRPr="006F5C9E">
              <w:t xml:space="preserve"> key attributes: job skills and experience; aspiration and motivation; job search skills; stability; basic skills; workplace and social skills</w:t>
            </w:r>
            <w:r w:rsidR="00F43F3E">
              <w:t>;</w:t>
            </w:r>
            <w:r w:rsidRPr="006F5C9E">
              <w:t xml:space="preserve"> and health and wellbeing</w:t>
            </w:r>
            <w:r w:rsidRPr="006F5C9E">
              <w:rPr>
                <w:rStyle w:val="FootnoteReference"/>
                <w:rFonts w:cstheme="minorHAnsi"/>
                <w:sz w:val="18"/>
                <w:szCs w:val="18"/>
              </w:rPr>
              <w:footnoteReference w:id="68"/>
            </w:r>
            <w:r w:rsidRPr="006F5C9E">
              <w:t>.</w:t>
            </w:r>
          </w:p>
        </w:tc>
      </w:tr>
      <w:tr w:rsidR="00AC52DA" w:rsidRPr="003B7FAF" w14:paraId="29DD3D6F" w14:textId="77777777" w:rsidTr="007F1EAC">
        <w:tc>
          <w:tcPr>
            <w:tcW w:w="0" w:type="auto"/>
            <w:shd w:val="clear" w:color="auto" w:fill="BDD6EE" w:themeFill="accent5" w:themeFillTint="66"/>
          </w:tcPr>
          <w:p w14:paraId="0FC8ABFF" w14:textId="4A422583" w:rsidR="00AC52DA" w:rsidRPr="007F1EAC" w:rsidRDefault="00AC52DA" w:rsidP="007F1EAC">
            <w:pPr>
              <w:pStyle w:val="TableText"/>
              <w:rPr>
                <w:b/>
              </w:rPr>
            </w:pPr>
            <w:r w:rsidRPr="007F1EAC">
              <w:rPr>
                <w:b/>
              </w:rPr>
              <w:t>Work</w:t>
            </w:r>
            <w:r w:rsidR="001E6BFB" w:rsidRPr="007F1EAC">
              <w:rPr>
                <w:b/>
              </w:rPr>
              <w:t xml:space="preserve"> S</w:t>
            </w:r>
            <w:r w:rsidRPr="007F1EAC">
              <w:rPr>
                <w:b/>
              </w:rPr>
              <w:t>tar</w:t>
            </w:r>
            <w:r w:rsidRPr="007F1EAC">
              <w:rPr>
                <w:b/>
                <w:vertAlign w:val="superscript"/>
              </w:rPr>
              <w:t>TM</w:t>
            </w:r>
          </w:p>
        </w:tc>
        <w:tc>
          <w:tcPr>
            <w:tcW w:w="0" w:type="auto"/>
            <w:shd w:val="clear" w:color="auto" w:fill="BDD6EE" w:themeFill="accent5" w:themeFillTint="66"/>
          </w:tcPr>
          <w:p w14:paraId="207B00DF" w14:textId="4DA51F5B" w:rsidR="00AC52DA" w:rsidRPr="006F5C9E" w:rsidRDefault="00AC52DA" w:rsidP="007F1EAC">
            <w:pPr>
              <w:pStyle w:val="TableText"/>
            </w:pPr>
            <w:r w:rsidRPr="006F5C9E">
              <w:rPr>
                <w:lang w:bidi="en-US"/>
              </w:rPr>
              <w:t>Work</w:t>
            </w:r>
            <w:r w:rsidR="001E6BFB">
              <w:rPr>
                <w:lang w:bidi="en-US"/>
              </w:rPr>
              <w:t xml:space="preserve"> </w:t>
            </w:r>
            <w:r w:rsidRPr="006F5C9E">
              <w:rPr>
                <w:lang w:bidi="en-US"/>
              </w:rPr>
              <w:t>Star</w:t>
            </w:r>
            <w:r w:rsidRPr="006F5C9E">
              <w:rPr>
                <w:vertAlign w:val="superscript"/>
                <w:lang w:bidi="en-US"/>
              </w:rPr>
              <w:t>TM</w:t>
            </w:r>
            <w:r w:rsidR="003657BE">
              <w:rPr>
                <w:vertAlign w:val="superscript"/>
                <w:lang w:bidi="en-US"/>
              </w:rPr>
              <w:t xml:space="preserve"> </w:t>
            </w:r>
            <w:r w:rsidRPr="006F5C9E">
              <w:rPr>
                <w:lang w:bidi="en-US"/>
              </w:rPr>
              <w:t>is a work</w:t>
            </w:r>
            <w:r w:rsidR="00D6738A">
              <w:rPr>
                <w:lang w:bidi="en-US"/>
              </w:rPr>
              <w:t>-</w:t>
            </w:r>
            <w:r w:rsidRPr="006F5C9E">
              <w:rPr>
                <w:lang w:bidi="en-US"/>
              </w:rPr>
              <w:t xml:space="preserve">readiness assessment tool that </w:t>
            </w:r>
            <w:r w:rsidRPr="006F5C9E">
              <w:t xml:space="preserve">measures improvements in </w:t>
            </w:r>
            <w:r w:rsidR="003E2237">
              <w:t>w</w:t>
            </w:r>
            <w:r w:rsidRPr="006F5C9E">
              <w:t xml:space="preserve">ork </w:t>
            </w:r>
            <w:r w:rsidR="003E2237">
              <w:t>r</w:t>
            </w:r>
            <w:r w:rsidRPr="006F5C9E">
              <w:t>eadiness over time</w:t>
            </w:r>
            <w:r w:rsidRPr="006F5C9E">
              <w:rPr>
                <w:lang w:bidi="en-US"/>
              </w:rPr>
              <w:t>. Providers are required to conduct work</w:t>
            </w:r>
            <w:r w:rsidR="00D6738A">
              <w:rPr>
                <w:lang w:bidi="en-US"/>
              </w:rPr>
              <w:t>-</w:t>
            </w:r>
            <w:r w:rsidRPr="006F5C9E">
              <w:rPr>
                <w:lang w:bidi="en-US"/>
              </w:rPr>
              <w:t>readiness assessments of their participants using Work</w:t>
            </w:r>
            <w:r w:rsidR="003E2237">
              <w:rPr>
                <w:lang w:bidi="en-US"/>
              </w:rPr>
              <w:t xml:space="preserve"> </w:t>
            </w:r>
            <w:r w:rsidRPr="006F5C9E">
              <w:rPr>
                <w:lang w:bidi="en-US"/>
              </w:rPr>
              <w:t>Star</w:t>
            </w:r>
            <w:r w:rsidRPr="006F5C9E">
              <w:rPr>
                <w:vertAlign w:val="superscript"/>
                <w:lang w:bidi="en-US"/>
              </w:rPr>
              <w:t>TM</w:t>
            </w:r>
            <w:r w:rsidRPr="006F5C9E">
              <w:rPr>
                <w:lang w:bidi="en-US"/>
              </w:rPr>
              <w:t xml:space="preserve">. </w:t>
            </w:r>
            <w:r w:rsidR="00B519E1">
              <w:rPr>
                <w:lang w:bidi="en-US"/>
              </w:rPr>
              <w:t xml:space="preserve">In each </w:t>
            </w:r>
            <w:r w:rsidR="006D6C15">
              <w:rPr>
                <w:lang w:bidi="en-US"/>
              </w:rPr>
              <w:t>e</w:t>
            </w:r>
            <w:r w:rsidR="00B519E1">
              <w:rPr>
                <w:lang w:bidi="en-US"/>
              </w:rPr>
              <w:t xml:space="preserve">mployment </w:t>
            </w:r>
            <w:r w:rsidR="006D6C15">
              <w:rPr>
                <w:lang w:bidi="en-US"/>
              </w:rPr>
              <w:t>r</w:t>
            </w:r>
            <w:r w:rsidR="00B519E1">
              <w:rPr>
                <w:lang w:bidi="en-US"/>
              </w:rPr>
              <w:t>egion,</w:t>
            </w:r>
            <w:r w:rsidRPr="006F5C9E">
              <w:t xml:space="preserve"> provider</w:t>
            </w:r>
            <w:r w:rsidR="00D54F91">
              <w:t>s are</w:t>
            </w:r>
            <w:r w:rsidRPr="006F5C9E">
              <w:t xml:space="preserve"> required to assess</w:t>
            </w:r>
            <w:r w:rsidR="003E2237">
              <w:t xml:space="preserve"> w</w:t>
            </w:r>
            <w:r w:rsidR="003E2237" w:rsidRPr="006F5C9E">
              <w:t xml:space="preserve">ork </w:t>
            </w:r>
            <w:r w:rsidR="003E2237">
              <w:t>r</w:t>
            </w:r>
            <w:r w:rsidR="003E2237" w:rsidRPr="006F5C9E">
              <w:t>eadiness</w:t>
            </w:r>
            <w:r w:rsidRPr="006F5C9E">
              <w:t xml:space="preserve"> </w:t>
            </w:r>
            <w:r w:rsidR="00AC665B">
              <w:t>for</w:t>
            </w:r>
            <w:r w:rsidRPr="006F5C9E">
              <w:t xml:space="preserve"> either 100 participants or 50</w:t>
            </w:r>
            <w:r w:rsidR="00DA13AD">
              <w:t xml:space="preserve">% </w:t>
            </w:r>
            <w:r w:rsidRPr="006F5C9E">
              <w:t xml:space="preserve">of the </w:t>
            </w:r>
            <w:r w:rsidR="00AC665B">
              <w:t>p</w:t>
            </w:r>
            <w:r w:rsidRPr="006F5C9E">
              <w:t>rovider</w:t>
            </w:r>
            <w:r w:rsidR="007C57FD">
              <w:t>’</w:t>
            </w:r>
            <w:r w:rsidRPr="006F5C9E">
              <w:t xml:space="preserve">s </w:t>
            </w:r>
            <w:r w:rsidR="00AC665B">
              <w:t>a</w:t>
            </w:r>
            <w:r w:rsidRPr="006F5C9E">
              <w:t xml:space="preserve">ctual </w:t>
            </w:r>
            <w:r w:rsidR="00AC665B">
              <w:t>c</w:t>
            </w:r>
            <w:r w:rsidRPr="006F5C9E">
              <w:t xml:space="preserve">aseload, whichever is </w:t>
            </w:r>
            <w:r w:rsidR="00AC665B" w:rsidRPr="006F5C9E">
              <w:t>low</w:t>
            </w:r>
            <w:r w:rsidR="00AC665B">
              <w:t>er.</w:t>
            </w:r>
          </w:p>
        </w:tc>
      </w:tr>
    </w:tbl>
    <w:p w14:paraId="41DE7BCD" w14:textId="77777777" w:rsidR="008671DA" w:rsidRPr="003B7FAF" w:rsidRDefault="008671DA" w:rsidP="004A74CB">
      <w:pPr>
        <w:rPr>
          <w:rFonts w:cstheme="minorHAnsi"/>
          <w:sz w:val="18"/>
          <w:szCs w:val="18"/>
        </w:rPr>
      </w:pPr>
    </w:p>
    <w:sectPr w:rsidR="008671DA" w:rsidRPr="003B7FAF" w:rsidSect="00CB0DD2">
      <w:pgSz w:w="11906" w:h="16838" w:code="9"/>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4822C" w14:textId="77777777" w:rsidR="00970CA0" w:rsidRDefault="00970CA0" w:rsidP="0051352E">
      <w:pPr>
        <w:spacing w:after="0" w:line="240" w:lineRule="auto"/>
      </w:pPr>
      <w:r>
        <w:separator/>
      </w:r>
    </w:p>
  </w:endnote>
  <w:endnote w:type="continuationSeparator" w:id="0">
    <w:p w14:paraId="5A9E0AAB" w14:textId="77777777" w:rsidR="00970CA0" w:rsidRDefault="00970CA0"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Myriad Pro Ligh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Nova">
    <w:charset w:val="00"/>
    <w:family w:val="swiss"/>
    <w:pitch w:val="variable"/>
    <w:sig w:usb0="0000028F" w:usb1="00000002"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CharisSIL">
    <w:altName w:val="MS Gothic"/>
    <w:panose1 w:val="00000000000000000000"/>
    <w:charset w:val="80"/>
    <w:family w:val="swiss"/>
    <w:notTrueType/>
    <w:pitch w:val="default"/>
    <w:sig w:usb0="00000003" w:usb1="08070000" w:usb2="00000010" w:usb3="00000000" w:csb0="00020001" w:csb1="00000000"/>
  </w:font>
  <w:font w:name="Nexus Sans">
    <w:altName w:val="Calibri"/>
    <w:charset w:val="00"/>
    <w:family w:val="auto"/>
    <w:pitch w:val="default"/>
  </w:font>
  <w:font w:name="Houschka Alt Pro Medium">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8BE4B" w14:textId="77777777" w:rsidR="00966B5D" w:rsidRDefault="00966B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D05B2" w14:textId="77777777" w:rsidR="00970CA0" w:rsidRDefault="00970CA0">
    <w:pPr>
      <w:pStyle w:val="Footer"/>
      <w:jc w:val="right"/>
    </w:pPr>
  </w:p>
  <w:p w14:paraId="3BC2FBE1" w14:textId="77777777" w:rsidR="00970CA0" w:rsidRDefault="00970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84EBF" w14:textId="77777777" w:rsidR="00966B5D" w:rsidRDefault="00966B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4334217"/>
      <w:docPartObj>
        <w:docPartGallery w:val="Page Numbers (Bottom of Page)"/>
        <w:docPartUnique/>
      </w:docPartObj>
    </w:sdtPr>
    <w:sdtEndPr>
      <w:rPr>
        <w:noProof/>
      </w:rPr>
    </w:sdtEndPr>
    <w:sdtContent>
      <w:p w14:paraId="50D28F97" w14:textId="30B60360" w:rsidR="00970CA0" w:rsidRDefault="00970CA0" w:rsidP="00EC536F">
        <w:pPr>
          <w:pStyle w:val="Footer"/>
          <w:jc w:val="right"/>
        </w:pPr>
        <w:r>
          <w:t>ParentsNext 2018–2021</w:t>
        </w:r>
        <w:r w:rsidR="00702FF7">
          <w:t xml:space="preserve"> </w:t>
        </w:r>
        <w:r>
          <w:t xml:space="preserve">Evaluation Report | </w:t>
        </w:r>
        <w:r>
          <w:fldChar w:fldCharType="begin"/>
        </w:r>
        <w:r>
          <w:instrText xml:space="preserve"> PAGE   \* MERGEFORMAT </w:instrText>
        </w:r>
        <w:r>
          <w:fldChar w:fldCharType="separate"/>
        </w:r>
        <w:r>
          <w:rPr>
            <w:noProof/>
          </w:rPr>
          <w:t>15</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09103" w14:textId="18EF9B3C" w:rsidR="00970CA0" w:rsidRDefault="00970CA0">
    <w:pPr>
      <w:pStyle w:val="Footer"/>
      <w:jc w:val="right"/>
    </w:pPr>
    <w:r>
      <w:t xml:space="preserve">ParentsNext 2018–2021 Evaluation Report |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275</w:t>
        </w:r>
        <w:r>
          <w:rPr>
            <w:noProof/>
          </w:rPr>
          <w:fldChar w:fldCharType="end"/>
        </w:r>
      </w:sdtContent>
    </w:sdt>
  </w:p>
  <w:p w14:paraId="55580E4F" w14:textId="77777777" w:rsidR="00970CA0" w:rsidRDefault="00970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14E46" w14:textId="77777777" w:rsidR="00970CA0" w:rsidRDefault="00970CA0" w:rsidP="0051352E">
      <w:pPr>
        <w:spacing w:after="0" w:line="240" w:lineRule="auto"/>
      </w:pPr>
      <w:r>
        <w:separator/>
      </w:r>
    </w:p>
  </w:footnote>
  <w:footnote w:type="continuationSeparator" w:id="0">
    <w:p w14:paraId="79C41CCE" w14:textId="77777777" w:rsidR="00970CA0" w:rsidRDefault="00970CA0" w:rsidP="0051352E">
      <w:pPr>
        <w:spacing w:after="0" w:line="240" w:lineRule="auto"/>
      </w:pPr>
      <w:r>
        <w:continuationSeparator/>
      </w:r>
    </w:p>
  </w:footnote>
  <w:footnote w:id="1">
    <w:p w14:paraId="0BA04D07" w14:textId="77777777" w:rsidR="00970CA0" w:rsidRDefault="00970CA0" w:rsidP="007F1EAC">
      <w:pPr>
        <w:pStyle w:val="Footnote"/>
      </w:pPr>
      <w:r>
        <w:rPr>
          <w:rStyle w:val="FootnoteReference"/>
        </w:rPr>
        <w:footnoteRef/>
      </w:r>
      <w:r>
        <w:t xml:space="preserve"> </w:t>
      </w:r>
      <w:hyperlink r:id="rId1" w:history="1">
        <w:r w:rsidRPr="003D16B4">
          <w:rPr>
            <w:rStyle w:val="Hyperlink"/>
          </w:rPr>
          <w:t>https://learningforsustainability.net/theory-of-change/</w:t>
        </w:r>
      </w:hyperlink>
    </w:p>
  </w:footnote>
  <w:footnote w:id="2">
    <w:p w14:paraId="78DFD924" w14:textId="69DA04B6" w:rsidR="00970CA0" w:rsidRPr="00E663A0" w:rsidRDefault="00970CA0" w:rsidP="007F1EAC">
      <w:pPr>
        <w:pStyle w:val="Footnote"/>
      </w:pPr>
      <w:r w:rsidRPr="002C72C6">
        <w:rPr>
          <w:rStyle w:val="FootnoteReference"/>
          <w:szCs w:val="18"/>
        </w:rPr>
        <w:footnoteRef/>
      </w:r>
      <w:r w:rsidRPr="002C72C6">
        <w:t xml:space="preserve"> In line with the </w:t>
      </w:r>
      <w:r w:rsidRPr="002C72C6">
        <w:rPr>
          <w:i/>
        </w:rPr>
        <w:t>Public Governance, Performance and Accountability Act 2013</w:t>
      </w:r>
      <w:r w:rsidRPr="002C72C6">
        <w:t xml:space="preserve"> (PGPA Act</w:t>
      </w:r>
      <w:r w:rsidRPr="002C72C6">
        <w:rPr>
          <w:lang w:val="en"/>
        </w:rPr>
        <w:t>)</w:t>
      </w:r>
      <w:r>
        <w:rPr>
          <w:lang w:val="en"/>
        </w:rPr>
        <w:t>,</w:t>
      </w:r>
      <w:r w:rsidRPr="002C72C6">
        <w:rPr>
          <w:lang w:val="en"/>
        </w:rPr>
        <w:t xml:space="preserve"> evaluations, described as systematic and objective assessments of ongoing or completed project</w:t>
      </w:r>
      <w:r>
        <w:rPr>
          <w:lang w:val="en"/>
        </w:rPr>
        <w:t>s</w:t>
      </w:r>
      <w:r w:rsidRPr="002C72C6">
        <w:rPr>
          <w:lang w:val="en"/>
        </w:rPr>
        <w:t>, activit</w:t>
      </w:r>
      <w:r>
        <w:rPr>
          <w:lang w:val="en"/>
        </w:rPr>
        <w:t>ies</w:t>
      </w:r>
      <w:r w:rsidRPr="002C72C6">
        <w:rPr>
          <w:lang w:val="en"/>
        </w:rPr>
        <w:t xml:space="preserve"> or polic</w:t>
      </w:r>
      <w:r>
        <w:rPr>
          <w:lang w:val="en"/>
        </w:rPr>
        <w:t>ies</w:t>
      </w:r>
      <w:r w:rsidRPr="002C72C6">
        <w:rPr>
          <w:lang w:val="en"/>
        </w:rPr>
        <w:t>, are undertaken to (a) improve the performance of existing interventions or policies, (b) assess their effects and impacts, and (c) inform decisions about future programming. Evaluations are formal analytical endeavours involving systematic collection and analysis of qualitative and quantitative information.</w:t>
      </w:r>
      <w:r w:rsidRPr="002C72C6">
        <w:t xml:space="preserve"> Evidence derived from them contributes to performance reporting in annual performance </w:t>
      </w:r>
      <w:r w:rsidRPr="00E663A0">
        <w:t>statements.</w:t>
      </w:r>
    </w:p>
  </w:footnote>
  <w:footnote w:id="3">
    <w:p w14:paraId="5659AF58" w14:textId="77777777" w:rsidR="00970CA0" w:rsidRDefault="00970CA0" w:rsidP="0043533D">
      <w:pPr>
        <w:pStyle w:val="Footnote"/>
      </w:pPr>
      <w:r>
        <w:rPr>
          <w:rStyle w:val="FootnoteReference"/>
        </w:rPr>
        <w:footnoteRef/>
      </w:r>
      <w:r>
        <w:t xml:space="preserve"> </w:t>
      </w:r>
      <w:r w:rsidRPr="00C50DF2">
        <w:rPr>
          <w:shd w:val="clear" w:color="auto" w:fill="FFFFFF"/>
        </w:rPr>
        <w:t>The Job Seeker Classification Instrument (JSCI) is a questionnaire that seeks to identify an individual</w:t>
      </w:r>
      <w:r>
        <w:rPr>
          <w:shd w:val="clear" w:color="auto" w:fill="FFFFFF"/>
        </w:rPr>
        <w:t>’</w:t>
      </w:r>
      <w:r w:rsidRPr="00C50DF2">
        <w:rPr>
          <w:shd w:val="clear" w:color="auto" w:fill="FFFFFF"/>
        </w:rPr>
        <w:t>s risk of becoming long-term unemployed.</w:t>
      </w:r>
    </w:p>
  </w:footnote>
  <w:footnote w:id="4">
    <w:p w14:paraId="74137C76" w14:textId="59E1515C" w:rsidR="00970CA0" w:rsidRPr="000155C6" w:rsidRDefault="00970CA0" w:rsidP="007F1EAC">
      <w:pPr>
        <w:pStyle w:val="Footnote"/>
        <w:rPr>
          <w:szCs w:val="18"/>
        </w:rPr>
      </w:pPr>
      <w:r>
        <w:rPr>
          <w:rStyle w:val="FootnoteReference"/>
        </w:rPr>
        <w:footnoteRef/>
      </w:r>
      <w:r>
        <w:t xml:space="preserve"> </w:t>
      </w:r>
      <w:r w:rsidRPr="000155C6">
        <w:rPr>
          <w:szCs w:val="18"/>
        </w:rPr>
        <w:t xml:space="preserve">See </w:t>
      </w:r>
      <w:r>
        <w:rPr>
          <w:szCs w:val="18"/>
        </w:rPr>
        <w:t xml:space="preserve">Australian Unity, </w:t>
      </w:r>
      <w:hyperlink r:id="rId2" w:anchor=":~:text=So%20a%20survey%20score%20of%2076.5%20percent%20on,our%20%27Wellbeing%20of%20Australians%27%20reports%20are%20released%20annually." w:history="1">
        <w:r w:rsidRPr="000155C6">
          <w:rPr>
            <w:rStyle w:val="Hyperlink"/>
            <w:szCs w:val="18"/>
          </w:rPr>
          <w:t xml:space="preserve">The Australian Unity Wellbeing </w:t>
        </w:r>
        <w:r w:rsidRPr="00F94DC8">
          <w:rPr>
            <w:rStyle w:val="Hyperlink"/>
            <w:szCs w:val="18"/>
          </w:rPr>
          <w:t>Index</w:t>
        </w:r>
      </w:hyperlink>
    </w:p>
  </w:footnote>
  <w:footnote w:id="5">
    <w:p w14:paraId="0D2431FF" w14:textId="26781AE2" w:rsidR="00970CA0" w:rsidRPr="00C32394" w:rsidRDefault="00970CA0" w:rsidP="007F1EAC">
      <w:pPr>
        <w:pStyle w:val="Footnote"/>
      </w:pPr>
      <w:r w:rsidRPr="000155C6">
        <w:rPr>
          <w:rStyle w:val="FootnoteReference"/>
          <w:szCs w:val="18"/>
        </w:rPr>
        <w:footnoteRef/>
      </w:r>
      <w:r w:rsidRPr="000155C6">
        <w:t xml:space="preserve"> The impact analysis compared the outcome rates of parents in each</w:t>
      </w:r>
      <w:r w:rsidRPr="00C32394">
        <w:t xml:space="preserve"> of the treatment (participant) and comparison (non-participant) groups in </w:t>
      </w:r>
      <w:r>
        <w:t>2</w:t>
      </w:r>
      <w:r w:rsidRPr="00C32394">
        <w:t xml:space="preserve"> stages. The first stage examined a population of parents who were eligible for a treatment or comparison group on 2 October 2018, and the second stage examined parents who were eligible one year later, on 2</w:t>
      </w:r>
      <w:r>
        <w:t> </w:t>
      </w:r>
      <w:r w:rsidRPr="00C32394">
        <w:t xml:space="preserve">October 2019. The education and employment outcomes of both populations were tracked for the </w:t>
      </w:r>
      <w:r>
        <w:t>8 </w:t>
      </w:r>
      <w:r w:rsidRPr="00C32394">
        <w:t>months following these eligibility dates. For stage 2, this period included the 2019</w:t>
      </w:r>
      <w:r>
        <w:t>–</w:t>
      </w:r>
      <w:r w:rsidRPr="00C32394">
        <w:t xml:space="preserve">20 bushfire season and the onset of the COVID-19 </w:t>
      </w:r>
      <w:r w:rsidRPr="00DC04BB">
        <w:t>pandemic. Composite outcomes were constructed to capture multiple indicators a</w:t>
      </w:r>
      <w:r>
        <w:t>s to whether</w:t>
      </w:r>
      <w:r w:rsidRPr="00DC04BB">
        <w:t xml:space="preserve"> parent</w:t>
      </w:r>
      <w:r>
        <w:t>s</w:t>
      </w:r>
      <w:r w:rsidRPr="00DC04BB">
        <w:t xml:space="preserve"> had engaged in education or employment activities. Program-defined outcome measures were not used as they were not available for all the groups being compared. </w:t>
      </w:r>
      <w:r>
        <w:t>For example, t</w:t>
      </w:r>
      <w:r w:rsidRPr="00DC04BB">
        <w:t xml:space="preserve">he education outcomes in the impact analysis </w:t>
      </w:r>
      <w:r>
        <w:t>a</w:t>
      </w:r>
      <w:r w:rsidRPr="00DC04BB">
        <w:t>re based on someone commencing education during their follow-up period, not completion of the activity.</w:t>
      </w:r>
    </w:p>
  </w:footnote>
  <w:footnote w:id="6">
    <w:p w14:paraId="24BD919C" w14:textId="77777777" w:rsidR="00970CA0" w:rsidRPr="006C4B36" w:rsidRDefault="00970CA0">
      <w:pPr>
        <w:pStyle w:val="Footnote"/>
      </w:pPr>
      <w:r w:rsidRPr="006C4B36">
        <w:rPr>
          <w:rStyle w:val="FootnoteReference"/>
          <w:szCs w:val="18"/>
        </w:rPr>
        <w:footnoteRef/>
      </w:r>
      <w:r w:rsidRPr="006C4B36">
        <w:t xml:space="preserve"> Services Australia did not grant the full range of </w:t>
      </w:r>
      <w:r w:rsidRPr="0090359E">
        <w:t>exemptions</w:t>
      </w:r>
      <w:r w:rsidRPr="006C4B36">
        <w:t xml:space="preserve"> until </w:t>
      </w:r>
      <w:r w:rsidRPr="00E90BB1">
        <w:t>September</w:t>
      </w:r>
      <w:r w:rsidRPr="006C4B36">
        <w:t xml:space="preserve"> 2020.</w:t>
      </w:r>
    </w:p>
  </w:footnote>
  <w:footnote w:id="7">
    <w:p w14:paraId="1787E03F" w14:textId="68095FD6" w:rsidR="00970CA0" w:rsidRPr="006C4B36" w:rsidRDefault="00970CA0">
      <w:pPr>
        <w:pStyle w:val="Footnote"/>
      </w:pPr>
      <w:r w:rsidRPr="006C4B36">
        <w:rPr>
          <w:rStyle w:val="FootnoteReference"/>
          <w:szCs w:val="18"/>
        </w:rPr>
        <w:footnoteRef/>
      </w:r>
      <w:r w:rsidRPr="006C4B36">
        <w:t xml:space="preserve"> Expectant mothers can only be granted a pregnancy exemption if they are </w:t>
      </w:r>
      <w:r w:rsidRPr="0090359E">
        <w:t>within</w:t>
      </w:r>
      <w:r w:rsidRPr="006C4B36">
        <w:t xml:space="preserve"> </w:t>
      </w:r>
      <w:r>
        <w:t>6</w:t>
      </w:r>
      <w:r w:rsidRPr="006C4B36">
        <w:t xml:space="preserve"> weeks of their due date.</w:t>
      </w:r>
    </w:p>
  </w:footnote>
  <w:footnote w:id="8">
    <w:p w14:paraId="18FDD10D" w14:textId="0C377B33" w:rsidR="00970CA0" w:rsidRDefault="00970CA0" w:rsidP="00B830FC">
      <w:pPr>
        <w:pStyle w:val="Footnote"/>
      </w:pPr>
      <w:r w:rsidRPr="006C4B36">
        <w:rPr>
          <w:rStyle w:val="FootnoteReference"/>
          <w:szCs w:val="18"/>
        </w:rPr>
        <w:footnoteRef/>
      </w:r>
      <w:r w:rsidRPr="006C4B36">
        <w:t xml:space="preserve"> From 1 July 2021 changes to the program increased the age of the youngest child to 9 months and introduced one stream with access to all additional supports.</w:t>
      </w:r>
    </w:p>
  </w:footnote>
  <w:footnote w:id="9">
    <w:p w14:paraId="63ACAE6E" w14:textId="004E2E57" w:rsidR="00970CA0" w:rsidRPr="000B5CF1" w:rsidRDefault="00970CA0" w:rsidP="007F1EAC">
      <w:pPr>
        <w:pStyle w:val="Footnote"/>
      </w:pPr>
      <w:r w:rsidRPr="00FF37DF">
        <w:rPr>
          <w:rStyle w:val="FootnoteReference"/>
          <w:rFonts w:cstheme="minorHAnsi"/>
          <w:szCs w:val="18"/>
        </w:rPr>
        <w:footnoteRef/>
      </w:r>
      <w:r w:rsidRPr="00FF37DF">
        <w:t xml:space="preserve"> </w:t>
      </w:r>
      <w:r w:rsidRPr="00072B32">
        <w:rPr>
          <w:shd w:val="clear" w:color="auto" w:fill="FFFFFF"/>
        </w:rPr>
        <w:t>The Targeted Compliance Framework (TCF) creates a system of demerit</w:t>
      </w:r>
      <w:r>
        <w:rPr>
          <w:shd w:val="clear" w:color="auto" w:fill="FFFFFF"/>
        </w:rPr>
        <w:t>s</w:t>
      </w:r>
      <w:r w:rsidRPr="00072B32">
        <w:rPr>
          <w:shd w:val="clear" w:color="auto" w:fill="FFFFFF"/>
        </w:rPr>
        <w:t xml:space="preserve"> designed to ensure that only those job</w:t>
      </w:r>
      <w:r>
        <w:rPr>
          <w:shd w:val="clear" w:color="auto" w:fill="FFFFFF"/>
        </w:rPr>
        <w:t xml:space="preserve"> </w:t>
      </w:r>
      <w:r w:rsidRPr="00072B32">
        <w:rPr>
          <w:shd w:val="clear" w:color="auto" w:fill="FFFFFF"/>
        </w:rPr>
        <w:t xml:space="preserve">seekers who are persistently and wilfully non-compliant with their obligations incur financial penalties. </w:t>
      </w:r>
      <w:r w:rsidRPr="00072B32">
        <w:t>The TCF comprise</w:t>
      </w:r>
      <w:r>
        <w:t>s</w:t>
      </w:r>
      <w:r w:rsidRPr="00072B32">
        <w:t xml:space="preserve"> </w:t>
      </w:r>
      <w:r>
        <w:t>3</w:t>
      </w:r>
      <w:r w:rsidRPr="00072B32">
        <w:t xml:space="preserve"> zones: the Green Zone, the Warning </w:t>
      </w:r>
      <w:r w:rsidRPr="0096794A">
        <w:t>Zone and the Penalty Zone. All job seekers will start in the Green Zone and</w:t>
      </w:r>
      <w:r>
        <w:t xml:space="preserve"> they will remain in this zone</w:t>
      </w:r>
      <w:r w:rsidRPr="0096794A">
        <w:t xml:space="preserve"> so long as they meet all their </w:t>
      </w:r>
      <w:r>
        <w:t>m</w:t>
      </w:r>
      <w:r w:rsidRPr="0096794A">
        <w:t xml:space="preserve">utual </w:t>
      </w:r>
      <w:r>
        <w:t>o</w:t>
      </w:r>
      <w:r w:rsidRPr="0096794A">
        <w:t xml:space="preserve">bligation </w:t>
      </w:r>
      <w:r>
        <w:t>r</w:t>
      </w:r>
      <w:r w:rsidRPr="0096794A">
        <w:t xml:space="preserve">equirements. Where a job seeker </w:t>
      </w:r>
      <w:r>
        <w:t>incurs</w:t>
      </w:r>
      <w:r w:rsidRPr="0096794A">
        <w:t xml:space="preserve"> a </w:t>
      </w:r>
      <w:r>
        <w:t>m</w:t>
      </w:r>
      <w:r w:rsidRPr="0096794A">
        <w:t xml:space="preserve">utual </w:t>
      </w:r>
      <w:r>
        <w:t>o</w:t>
      </w:r>
      <w:r w:rsidRPr="0096794A">
        <w:t xml:space="preserve">bligation </w:t>
      </w:r>
      <w:r>
        <w:t>f</w:t>
      </w:r>
      <w:r w:rsidRPr="0096794A">
        <w:t xml:space="preserve">ailure </w:t>
      </w:r>
      <w:r>
        <w:t xml:space="preserve">without a valid reason </w:t>
      </w:r>
      <w:r w:rsidRPr="0096794A">
        <w:t xml:space="preserve">they will move to the Warning Zone. </w:t>
      </w:r>
      <w:r>
        <w:t>If</w:t>
      </w:r>
      <w:r w:rsidRPr="0096794A">
        <w:t xml:space="preserve"> they continue to be non-compliant, they</w:t>
      </w:r>
      <w:r>
        <w:t xml:space="preserve"> </w:t>
      </w:r>
      <w:r w:rsidRPr="0096794A">
        <w:t xml:space="preserve">either </w:t>
      </w:r>
      <w:r>
        <w:t xml:space="preserve">remain in </w:t>
      </w:r>
      <w:r w:rsidRPr="0096794A">
        <w:t>the Warning Zone or</w:t>
      </w:r>
      <w:r>
        <w:t xml:space="preserve"> enter</w:t>
      </w:r>
      <w:r w:rsidRPr="0096794A">
        <w:t xml:space="preserve"> the Penalty Zone</w:t>
      </w:r>
      <w:r>
        <w:t xml:space="preserve">. Safeguards are in place to review job seekers’ requirements and ensure they are appropriate. </w:t>
      </w:r>
    </w:p>
  </w:footnote>
  <w:footnote w:id="10">
    <w:p w14:paraId="677ADEBA" w14:textId="23F97AD5" w:rsidR="00970CA0" w:rsidRDefault="00970CA0" w:rsidP="007F1EAC">
      <w:pPr>
        <w:pStyle w:val="Footnote"/>
      </w:pPr>
      <w:r>
        <w:rPr>
          <w:rStyle w:val="FootnoteReference"/>
        </w:rPr>
        <w:footnoteRef/>
      </w:r>
      <w:r>
        <w:t xml:space="preserve"> Senate Community Affairs References Committee, </w:t>
      </w:r>
      <w:hyperlink r:id="rId3" w:history="1">
        <w:r>
          <w:rPr>
            <w:rStyle w:val="Hyperlink"/>
          </w:rPr>
          <w:t>ParentsNext, including its trial and subsequent broader rollout – Parliament of Australia (aph.gov.au)</w:t>
        </w:r>
      </w:hyperlink>
      <w:r w:rsidRPr="00B830FC">
        <w:t>.</w:t>
      </w:r>
    </w:p>
  </w:footnote>
  <w:footnote w:id="11">
    <w:p w14:paraId="5A7D106A" w14:textId="34E9F234" w:rsidR="00970CA0" w:rsidRDefault="00970CA0" w:rsidP="007F1EAC">
      <w:pPr>
        <w:pStyle w:val="Footnote"/>
      </w:pPr>
      <w:r>
        <w:rPr>
          <w:rStyle w:val="FootnoteReference"/>
        </w:rPr>
        <w:footnoteRef/>
      </w:r>
      <w:r>
        <w:t xml:space="preserve"> Parliamentary Joint Committee on Human Rights, </w:t>
      </w:r>
      <w:hyperlink r:id="rId4" w:history="1">
        <w:r w:rsidRPr="0039085F">
          <w:rPr>
            <w:rStyle w:val="Hyperlink"/>
          </w:rPr>
          <w:t>ParentsNext: examination of Social Security (Parenting payment participation requirements – class of persons) Instrument 2021</w:t>
        </w:r>
        <w:r w:rsidRPr="007F1EAC">
          <w:rPr>
            <w:rStyle w:val="Hyperlink"/>
          </w:rPr>
          <w:t xml:space="preserve"> – Parliament of Australia (aph.gov.au)</w:t>
        </w:r>
      </w:hyperlink>
      <w:r w:rsidRPr="00B830FC">
        <w:t>.</w:t>
      </w:r>
    </w:p>
  </w:footnote>
  <w:footnote w:id="12">
    <w:p w14:paraId="1EA9B59E" w14:textId="3440DEF3" w:rsidR="00970CA0" w:rsidRPr="00150E41" w:rsidRDefault="00970CA0" w:rsidP="007F1EAC">
      <w:pPr>
        <w:pStyle w:val="Footnote"/>
      </w:pPr>
      <w:r w:rsidRPr="00150E41">
        <w:rPr>
          <w:rStyle w:val="FootnoteReference"/>
          <w:szCs w:val="18"/>
        </w:rPr>
        <w:footnoteRef/>
      </w:r>
      <w:r w:rsidRPr="00150E41">
        <w:t xml:space="preserve"> </w:t>
      </w:r>
      <w:r w:rsidRPr="00ED04BD">
        <w:t xml:space="preserve">The ParentsNext </w:t>
      </w:r>
      <w:r>
        <w:t xml:space="preserve">Evaluation 2016–2018 </w:t>
      </w:r>
      <w:r w:rsidRPr="00ED04BD">
        <w:t>followed the progress of participants who commenced in</w:t>
      </w:r>
      <w:r>
        <w:t xml:space="preserve"> the</w:t>
      </w:r>
      <w:r w:rsidRPr="00ED04BD">
        <w:t xml:space="preserve"> program </w:t>
      </w:r>
      <w:r w:rsidRPr="00ED04BD">
        <w:rPr>
          <w:rFonts w:eastAsiaTheme="majorEastAsia" w:cstheme="majorBidi"/>
          <w:bCs/>
          <w:noProof/>
        </w:rPr>
        <w:t xml:space="preserve">from </w:t>
      </w:r>
      <w:r w:rsidRPr="00ED04BD">
        <w:t>April 2016 to 30</w:t>
      </w:r>
      <w:r>
        <w:t> </w:t>
      </w:r>
      <w:r w:rsidRPr="00ED04BD">
        <w:t xml:space="preserve">June 2017 in </w:t>
      </w:r>
      <w:r>
        <w:t>10 local government areas</w:t>
      </w:r>
      <w:r w:rsidRPr="00ED04BD">
        <w:t xml:space="preserve"> across Australia. The evaluation report can be found at:</w:t>
      </w:r>
      <w:r>
        <w:t xml:space="preserve"> </w:t>
      </w:r>
      <w:hyperlink r:id="rId5" w:history="1">
        <w:r w:rsidRPr="00F91527">
          <w:rPr>
            <w:rStyle w:val="Hyperlink"/>
            <w:szCs w:val="18"/>
          </w:rPr>
          <w:t>https://docs.employment.gov.au/documents/parentsnext-evaluation-report</w:t>
        </w:r>
      </w:hyperlink>
    </w:p>
  </w:footnote>
  <w:footnote w:id="13">
    <w:p w14:paraId="6FA9205F" w14:textId="54CD01A5" w:rsidR="00970CA0" w:rsidRDefault="00970CA0" w:rsidP="007F1EAC">
      <w:pPr>
        <w:pStyle w:val="Footnote"/>
      </w:pPr>
      <w:r>
        <w:rPr>
          <w:rStyle w:val="FootnoteReference"/>
        </w:rPr>
        <w:footnoteRef/>
      </w:r>
      <w:r>
        <w:t xml:space="preserve"> As several</w:t>
      </w:r>
      <w:r w:rsidRPr="006F2CCD">
        <w:t xml:space="preserve"> labour market </w:t>
      </w:r>
      <w:r>
        <w:t xml:space="preserve">programs that interact with </w:t>
      </w:r>
      <w:r w:rsidRPr="006F2CCD">
        <w:t>ParentsNext</w:t>
      </w:r>
      <w:r>
        <w:t xml:space="preserve"> have been evaluated </w:t>
      </w:r>
      <w:r w:rsidRPr="007F1EAC">
        <w:t>independently</w:t>
      </w:r>
      <w:r>
        <w:t>, t</w:t>
      </w:r>
      <w:r w:rsidRPr="006F2CCD">
        <w:t xml:space="preserve">he evaluation </w:t>
      </w:r>
      <w:r>
        <w:t>did not</w:t>
      </w:r>
      <w:r w:rsidRPr="006F2CCD">
        <w:t xml:space="preserve"> assess the</w:t>
      </w:r>
      <w:r>
        <w:t>ir</w:t>
      </w:r>
      <w:r w:rsidRPr="006F2CCD">
        <w:t xml:space="preserve"> impact </w:t>
      </w:r>
      <w:r>
        <w:t xml:space="preserve">on participants, although </w:t>
      </w:r>
      <w:r w:rsidRPr="006F2CCD">
        <w:t xml:space="preserve">reference </w:t>
      </w:r>
      <w:r>
        <w:t xml:space="preserve">has been made </w:t>
      </w:r>
      <w:r w:rsidRPr="006F2CCD">
        <w:t xml:space="preserve">to the results of </w:t>
      </w:r>
      <w:r>
        <w:t>these evaluations where appropriate.</w:t>
      </w:r>
    </w:p>
  </w:footnote>
  <w:footnote w:id="14">
    <w:p w14:paraId="464BE2A2" w14:textId="57C4F43A" w:rsidR="00970CA0" w:rsidRPr="00846DEF" w:rsidRDefault="00970CA0" w:rsidP="007F1EAC">
      <w:pPr>
        <w:pStyle w:val="Footnote"/>
      </w:pPr>
      <w:r w:rsidRPr="00846DEF">
        <w:rPr>
          <w:rStyle w:val="FootnoteReference"/>
          <w:szCs w:val="18"/>
        </w:rPr>
        <w:footnoteRef/>
      </w:r>
      <w:r w:rsidRPr="00846DEF">
        <w:t xml:space="preserve"> This was due to differences in the reporting requirements of the underlying outcome indicators. For example, Parenting Payment recipients are generally required to report their income to Centrelink, but may not necessarily report their engagement in education activities.</w:t>
      </w:r>
    </w:p>
  </w:footnote>
  <w:footnote w:id="15">
    <w:p w14:paraId="35F681EE" w14:textId="39DA3461" w:rsidR="00970CA0" w:rsidRPr="006B2FCD" w:rsidRDefault="00970CA0" w:rsidP="00755396">
      <w:pPr>
        <w:pStyle w:val="Footnote"/>
      </w:pPr>
      <w:r w:rsidRPr="007F1EAC">
        <w:rPr>
          <w:rStyle w:val="FootnoteReference"/>
        </w:rPr>
        <w:footnoteRef/>
      </w:r>
      <w:r w:rsidRPr="00575AD9">
        <w:t xml:space="preserve"> </w:t>
      </w:r>
      <w:r w:rsidRPr="006B2FCD">
        <w:t xml:space="preserve">With the advent of major bushfires at the end of December 2019 and </w:t>
      </w:r>
      <w:r>
        <w:t>COVID</w:t>
      </w:r>
      <w:r w:rsidRPr="006B2FCD">
        <w:t>-19 this landscape changed rapidly and dramatically.</w:t>
      </w:r>
    </w:p>
  </w:footnote>
  <w:footnote w:id="16">
    <w:p w14:paraId="56AAEE18" w14:textId="5AC60B41" w:rsidR="00970CA0" w:rsidRPr="007B23EE" w:rsidRDefault="00970CA0" w:rsidP="007B23EE">
      <w:pPr>
        <w:pStyle w:val="Footnote"/>
        <w:rPr>
          <w:rFonts w:cstheme="minorHAnsi"/>
          <w:lang w:val="en-GB"/>
        </w:rPr>
      </w:pPr>
      <w:r>
        <w:rPr>
          <w:rStyle w:val="FootnoteReference"/>
        </w:rPr>
        <w:footnoteRef/>
      </w:r>
      <w:r>
        <w:t xml:space="preserve"> </w:t>
      </w:r>
      <w:r>
        <w:rPr>
          <w:lang w:val="en-GB"/>
        </w:rPr>
        <w:t xml:space="preserve">A condition of receiving payments with mutual obligation requirements is that recipients must do all that they can to increase their likelihood of being able to support themselves in the future. Under </w:t>
      </w:r>
      <w:r w:rsidRPr="007F1EAC">
        <w:rPr>
          <w:lang w:val="en-GB"/>
        </w:rPr>
        <w:t>S</w:t>
      </w:r>
      <w:r w:rsidRPr="00801C6B">
        <w:rPr>
          <w:lang w:val="en-GB"/>
        </w:rPr>
        <w:t xml:space="preserve">ocial </w:t>
      </w:r>
      <w:r w:rsidRPr="007F1EAC">
        <w:rPr>
          <w:lang w:val="en-GB"/>
        </w:rPr>
        <w:t>S</w:t>
      </w:r>
      <w:r w:rsidRPr="00801C6B">
        <w:rPr>
          <w:lang w:val="en-GB"/>
        </w:rPr>
        <w:t xml:space="preserve">ecurity </w:t>
      </w:r>
      <w:r w:rsidRPr="007F1EAC">
        <w:rPr>
          <w:lang w:val="en-GB"/>
        </w:rPr>
        <w:t>L</w:t>
      </w:r>
      <w:r w:rsidRPr="00801C6B">
        <w:rPr>
          <w:lang w:val="en-GB"/>
        </w:rPr>
        <w:t>aw</w:t>
      </w:r>
      <w:r>
        <w:rPr>
          <w:lang w:val="en-GB"/>
        </w:rPr>
        <w:t>, requirements must be tailored to individual circumstances, including consideration of caring responsibilities.</w:t>
      </w:r>
    </w:p>
  </w:footnote>
  <w:footnote w:id="17">
    <w:p w14:paraId="4299C521" w14:textId="5F74B158" w:rsidR="00970CA0" w:rsidRPr="00225651" w:rsidRDefault="00970CA0" w:rsidP="00225651">
      <w:pPr>
        <w:pStyle w:val="Footnote"/>
      </w:pPr>
      <w:r>
        <w:rPr>
          <w:rStyle w:val="FootnoteReference"/>
        </w:rPr>
        <w:footnoteRef/>
      </w:r>
      <w:r>
        <w:t xml:space="preserve"> </w:t>
      </w:r>
      <w:r w:rsidRPr="001425AD">
        <w:t xml:space="preserve">A number of these caveats were addressed in the expanded program (see </w:t>
      </w:r>
      <w:r w:rsidRPr="001425AD">
        <w:rPr>
          <w:b/>
          <w:bCs/>
        </w:rPr>
        <w:t>Appendix 2</w:t>
      </w:r>
      <w:r w:rsidRPr="001425AD">
        <w:t>).</w:t>
      </w:r>
    </w:p>
  </w:footnote>
  <w:footnote w:id="18">
    <w:p w14:paraId="3C5B9FC2" w14:textId="7E138F35" w:rsidR="00970CA0" w:rsidRDefault="00970CA0" w:rsidP="00225651">
      <w:pPr>
        <w:pStyle w:val="Footnote"/>
      </w:pPr>
      <w:r>
        <w:rPr>
          <w:rStyle w:val="FootnoteReference"/>
        </w:rPr>
        <w:footnoteRef/>
      </w:r>
      <w:r>
        <w:t xml:space="preserve"> </w:t>
      </w:r>
      <w:hyperlink r:id="rId6" w:history="1">
        <w:r>
          <w:rPr>
            <w:rStyle w:val="Hyperlink"/>
          </w:rPr>
          <w:t>Social Security (Parenting payment participation requirements – classes of persons) Instrument 2018 (No. 1) (legislation.gov.au)</w:t>
        </w:r>
      </w:hyperlink>
      <w:r w:rsidRPr="00B830FC">
        <w:t>.</w:t>
      </w:r>
    </w:p>
  </w:footnote>
  <w:footnote w:id="19">
    <w:p w14:paraId="49DE4C55" w14:textId="44326EEA" w:rsidR="00970CA0" w:rsidRPr="000E5ACC" w:rsidRDefault="00970CA0" w:rsidP="007F1EAC">
      <w:pPr>
        <w:pStyle w:val="Footnote"/>
      </w:pPr>
      <w:r w:rsidRPr="003E53AA">
        <w:rPr>
          <w:rStyle w:val="footnotemark"/>
          <w:sz w:val="18"/>
          <w:szCs w:val="18"/>
        </w:rPr>
        <w:footnoteRef/>
      </w:r>
      <w:r w:rsidRPr="003E53AA">
        <w:t xml:space="preserve"> A jobless family</w:t>
      </w:r>
      <w:r w:rsidRPr="000E5ACC">
        <w:t xml:space="preserve"> is defined as a family where the parent (for Parenting Payment single recipients) or the parent and their partner (for Parenting Payment partnered recipients) has no reported employment earnings in the previous </w:t>
      </w:r>
      <w:r>
        <w:t>6 </w:t>
      </w:r>
      <w:r w:rsidRPr="000E5ACC">
        <w:t>months.</w:t>
      </w:r>
    </w:p>
  </w:footnote>
  <w:footnote w:id="20">
    <w:p w14:paraId="5D8A209C" w14:textId="193610F1" w:rsidR="00970CA0" w:rsidRPr="00C80AB7" w:rsidRDefault="00970CA0" w:rsidP="007F1EAC">
      <w:pPr>
        <w:pStyle w:val="Footnote"/>
      </w:pPr>
      <w:r w:rsidRPr="00C80AB7">
        <w:rPr>
          <w:rStyle w:val="FootnoteReference"/>
          <w:szCs w:val="18"/>
        </w:rPr>
        <w:footnoteRef/>
      </w:r>
      <w:r w:rsidRPr="00C80AB7">
        <w:t xml:space="preserve"> The 2019</w:t>
      </w:r>
      <w:r>
        <w:t>–</w:t>
      </w:r>
      <w:r w:rsidRPr="00C80AB7">
        <w:t>20 bushfires primarily affected the east coast of Australia (</w:t>
      </w:r>
      <w:r>
        <w:t>Queensland,</w:t>
      </w:r>
      <w:r w:rsidRPr="00C80AB7">
        <w:t xml:space="preserve"> </w:t>
      </w:r>
      <w:r>
        <w:t>New South Wales</w:t>
      </w:r>
      <w:r w:rsidRPr="00C80AB7">
        <w:t xml:space="preserve"> and Victoria</w:t>
      </w:r>
      <w:r>
        <w:t>),</w:t>
      </w:r>
      <w:r w:rsidRPr="00C80AB7">
        <w:t xml:space="preserve"> southern parts of Victoria and South </w:t>
      </w:r>
      <w:r>
        <w:t>Australia,</w:t>
      </w:r>
      <w:r w:rsidRPr="00C80AB7">
        <w:t xml:space="preserve"> and central east Tasmania (see </w:t>
      </w:r>
      <w:r w:rsidRPr="007F1EAC">
        <w:rPr>
          <w:b/>
          <w:bCs/>
        </w:rPr>
        <w:t>Appendix 2.1</w:t>
      </w:r>
      <w:r w:rsidRPr="00C80AB7">
        <w:t>).</w:t>
      </w:r>
    </w:p>
  </w:footnote>
  <w:footnote w:id="21">
    <w:p w14:paraId="52EA6EB2" w14:textId="7B57EFD9" w:rsidR="00970CA0" w:rsidRDefault="00970CA0" w:rsidP="007F1EAC">
      <w:pPr>
        <w:pStyle w:val="Footnote"/>
      </w:pPr>
      <w:r>
        <w:rPr>
          <w:rStyle w:val="FootnoteReference"/>
        </w:rPr>
        <w:footnoteRef/>
      </w:r>
      <w:r w:rsidRPr="00A24330">
        <w:t xml:space="preserve"> </w:t>
      </w:r>
      <w:r w:rsidRPr="00910F51">
        <w:t>Conventionally, the JSCI is completed through a phone or face-to-face interview with Services Australia or an employment services provider. Each JSCI factor is given a numerical weight or points that indicate the average contribution that factor makes to the participant’s difficulty in finding and maintaining employment. The points are added together to calculate a JSCI score, which reflects a participant’s relative level of disadvantage in the labour market. A higher score indicates a higher likelihood of the participant remaining unemployed for at least another year.</w:t>
      </w:r>
    </w:p>
  </w:footnote>
  <w:footnote w:id="22">
    <w:p w14:paraId="5F67774D" w14:textId="15B52D1C" w:rsidR="00970CA0" w:rsidRDefault="00970CA0" w:rsidP="007F1EAC">
      <w:pPr>
        <w:pStyle w:val="Footnote"/>
      </w:pPr>
      <w:r>
        <w:rPr>
          <w:rStyle w:val="FootnoteReference"/>
        </w:rPr>
        <w:footnoteRef/>
      </w:r>
      <w:r>
        <w:t xml:space="preserve"> </w:t>
      </w:r>
      <w:r w:rsidRPr="000E5ACC">
        <w:t>In some circumstances, a participant</w:t>
      </w:r>
      <w:r>
        <w:t>’</w:t>
      </w:r>
      <w:r w:rsidRPr="000E5ACC">
        <w:t>s most appropriate activity can only be recorded as voluntary work.</w:t>
      </w:r>
    </w:p>
  </w:footnote>
  <w:footnote w:id="23">
    <w:p w14:paraId="4869BC04" w14:textId="5D8EDBE3" w:rsidR="00970CA0" w:rsidRDefault="00970CA0" w:rsidP="007F1EAC">
      <w:pPr>
        <w:pStyle w:val="Footnote"/>
      </w:pPr>
      <w:r>
        <w:rPr>
          <w:rStyle w:val="FootnoteReference"/>
        </w:rPr>
        <w:footnoteRef/>
      </w:r>
      <w:r>
        <w:t xml:space="preserve"> </w:t>
      </w:r>
      <w:r w:rsidRPr="00F110E6">
        <w:t xml:space="preserve">Payment </w:t>
      </w:r>
      <w:r>
        <w:t>suspensions</w:t>
      </w:r>
      <w:r w:rsidRPr="00F110E6">
        <w:t xml:space="preserve"> and penalties under the TCF only affect a participant</w:t>
      </w:r>
      <w:r>
        <w:t>’</w:t>
      </w:r>
      <w:r w:rsidRPr="00F110E6">
        <w:t>s Parenting Payment. Payments relating to children (such as Family Tax Benefit), concession card eligibility and Rent Assistance (where paid through the family payments system) are not affected.</w:t>
      </w:r>
    </w:p>
  </w:footnote>
  <w:footnote w:id="24">
    <w:p w14:paraId="7F82BA72" w14:textId="1F77BD36" w:rsidR="00970CA0" w:rsidRPr="00460B52" w:rsidRDefault="00970CA0" w:rsidP="007F1EAC">
      <w:pPr>
        <w:pStyle w:val="Footnote"/>
      </w:pPr>
      <w:r w:rsidRPr="00024E44">
        <w:rPr>
          <w:rStyle w:val="FootnoteReference"/>
          <w:szCs w:val="18"/>
        </w:rPr>
        <w:footnoteRef/>
      </w:r>
      <w:r w:rsidRPr="00024E44">
        <w:t xml:space="preserve"> The range of assistance includes pre-employment training, accredited training, work</w:t>
      </w:r>
      <w:r>
        <w:t>-</w:t>
      </w:r>
      <w:r w:rsidRPr="00024E44">
        <w:t>related items, transport, medical and health related expenses (if health issues are inhibiting a participant</w:t>
      </w:r>
      <w:r>
        <w:t>’</w:t>
      </w:r>
      <w:r w:rsidRPr="00024E44">
        <w:t>s capacity to attend activities</w:t>
      </w:r>
      <w:r>
        <w:t xml:space="preserve"> or</w:t>
      </w:r>
      <w:r w:rsidRPr="00024E44">
        <w:t xml:space="preserve"> training, participate in programs</w:t>
      </w:r>
      <w:r>
        <w:t>,</w:t>
      </w:r>
      <w:r w:rsidRPr="00024E44">
        <w:t xml:space="preserve"> or find and keep a job), short-term rent and crisis accommodation, driver training costs, interpreter services and mentoring. Bulk purchases are</w:t>
      </w:r>
      <w:r w:rsidRPr="00B23BBD">
        <w:t xml:space="preserve"> </w:t>
      </w:r>
      <w:r w:rsidRPr="00460B52">
        <w:t>permitted for</w:t>
      </w:r>
      <w:r>
        <w:t xml:space="preserve"> the</w:t>
      </w:r>
      <w:r w:rsidRPr="00460B52">
        <w:t xml:space="preserve"> following categories: accredited interpreter services</w:t>
      </w:r>
      <w:r>
        <w:t>,</w:t>
      </w:r>
      <w:r w:rsidRPr="00460B52">
        <w:t xml:space="preserve"> child care costs</w:t>
      </w:r>
      <w:r>
        <w:t>,</w:t>
      </w:r>
      <w:r w:rsidRPr="00460B52">
        <w:t xml:space="preserve"> participant support, work experience and work-related expenses.</w:t>
      </w:r>
    </w:p>
  </w:footnote>
  <w:footnote w:id="25">
    <w:p w14:paraId="3B7427A3" w14:textId="4FA29510" w:rsidR="00970CA0" w:rsidRDefault="00970CA0" w:rsidP="007F1EAC">
      <w:pPr>
        <w:pStyle w:val="Footnote"/>
      </w:pPr>
      <w:r w:rsidRPr="00460B52">
        <w:rPr>
          <w:rStyle w:val="FootnoteReference"/>
          <w:szCs w:val="18"/>
        </w:rPr>
        <w:footnoteRef/>
      </w:r>
      <w:r w:rsidRPr="00460B52">
        <w:t xml:space="preserve"> Stable employment is paid employment </w:t>
      </w:r>
      <w:r w:rsidRPr="000E379E">
        <w:t>averaging</w:t>
      </w:r>
      <w:r w:rsidRPr="00460B52">
        <w:t xml:space="preserve"> 15 hours per week or 30 hours per fortnight, maintained over at least 12 weeks, and is expected to be ongoing.</w:t>
      </w:r>
    </w:p>
  </w:footnote>
  <w:footnote w:id="26">
    <w:p w14:paraId="242064B4" w14:textId="2D8A2624" w:rsidR="00970CA0" w:rsidRPr="00F02DA0" w:rsidRDefault="00970CA0">
      <w:pPr>
        <w:pStyle w:val="FootnoteText"/>
        <w:rPr>
          <w:rFonts w:ascii="Calibri" w:hAnsi="Calibri" w:cs="Calibri"/>
          <w:sz w:val="18"/>
          <w:szCs w:val="18"/>
        </w:rPr>
      </w:pPr>
      <w:r w:rsidRPr="00F02DA0">
        <w:rPr>
          <w:rStyle w:val="FootnoteReference"/>
          <w:rFonts w:ascii="Calibri" w:hAnsi="Calibri" w:cs="Calibri"/>
          <w:sz w:val="18"/>
          <w:szCs w:val="18"/>
        </w:rPr>
        <w:footnoteRef/>
      </w:r>
      <w:r w:rsidRPr="00F02DA0">
        <w:rPr>
          <w:rFonts w:ascii="Calibri" w:hAnsi="Calibri" w:cs="Calibri"/>
          <w:sz w:val="18"/>
          <w:szCs w:val="18"/>
        </w:rPr>
        <w:t xml:space="preserve"> </w:t>
      </w:r>
      <w:r w:rsidRPr="00A41B94">
        <w:rPr>
          <w:rFonts w:ascii="Calibri" w:hAnsi="Calibri" w:cs="Calibri"/>
          <w:sz w:val="18"/>
          <w:szCs w:val="18"/>
          <w:shd w:val="clear" w:color="auto" w:fill="FFFFFF"/>
        </w:rPr>
        <w:t>Th</w:t>
      </w:r>
      <w:r>
        <w:rPr>
          <w:rFonts w:ascii="Calibri" w:hAnsi="Calibri" w:cs="Calibri"/>
          <w:sz w:val="18"/>
          <w:szCs w:val="18"/>
          <w:shd w:val="clear" w:color="auto" w:fill="FFFFFF"/>
        </w:rPr>
        <w:t xml:space="preserve">e </w:t>
      </w:r>
      <w:hyperlink r:id="rId7" w:history="1">
        <w:r w:rsidRPr="00B830FC">
          <w:rPr>
            <w:rStyle w:val="Hyperlink"/>
            <w:sz w:val="18"/>
            <w:szCs w:val="18"/>
          </w:rPr>
          <w:t>Services Guarantee</w:t>
        </w:r>
      </w:hyperlink>
      <w:r w:rsidRPr="00B830FC">
        <w:rPr>
          <w:rFonts w:ascii="Calibri" w:hAnsi="Calibri" w:cs="Calibri"/>
          <w:sz w:val="18"/>
          <w:szCs w:val="18"/>
          <w:shd w:val="clear" w:color="auto" w:fill="FFFFFF"/>
        </w:rPr>
        <w:t xml:space="preserve"> reflects</w:t>
      </w:r>
      <w:r w:rsidRPr="00A41B94">
        <w:rPr>
          <w:rFonts w:ascii="Calibri" w:hAnsi="Calibri" w:cs="Calibri"/>
          <w:sz w:val="18"/>
          <w:szCs w:val="18"/>
          <w:shd w:val="clear" w:color="auto" w:fill="FFFFFF"/>
        </w:rPr>
        <w:t xml:space="preserve"> the Australian Government’s expectations of ParentsNext providers when delivering ParentsNext services to participants. It sets out the minimum level of service a participant can expect to receive, as well as the requirements a participant needs to meet while preparing for employmen</w:t>
      </w:r>
      <w:r w:rsidRPr="00A41B94">
        <w:rPr>
          <w:rFonts w:ascii="Calibri" w:hAnsi="Calibri" w:cs="Calibri"/>
          <w:shd w:val="clear" w:color="auto" w:fill="FFFFFF"/>
        </w:rPr>
        <w:t>t.</w:t>
      </w:r>
      <w:r w:rsidRPr="00A41B94" w:rsidDel="00B22DB9">
        <w:rPr>
          <w:rFonts w:ascii="Calibri" w:hAnsi="Calibri" w:cs="Calibri"/>
          <w:shd w:val="clear" w:color="auto" w:fill="FFFFFF"/>
        </w:rPr>
        <w:t xml:space="preserve"> </w:t>
      </w:r>
      <w:bookmarkStart w:id="102" w:name="_Hlk99541504"/>
    </w:p>
    <w:bookmarkEnd w:id="102"/>
  </w:footnote>
  <w:footnote w:id="27">
    <w:p w14:paraId="2BBCBE00" w14:textId="2B3D557D" w:rsidR="00970CA0" w:rsidRPr="00112AE1" w:rsidRDefault="00970CA0" w:rsidP="007F1EAC">
      <w:pPr>
        <w:pStyle w:val="Footnote"/>
      </w:pPr>
      <w:r w:rsidRPr="00112AE1">
        <w:rPr>
          <w:rStyle w:val="FootnoteReference"/>
          <w:szCs w:val="18"/>
        </w:rPr>
        <w:footnoteRef/>
      </w:r>
      <w:r w:rsidRPr="00112AE1">
        <w:t xml:space="preserve"> Under changes to jobactive arrangements for volunteers, from December 2019</w:t>
      </w:r>
      <w:r>
        <w:t xml:space="preserve">, </w:t>
      </w:r>
      <w:r w:rsidRPr="00112AE1">
        <w:t>ParentsNext participants who volunteer</w:t>
      </w:r>
      <w:r>
        <w:t>ed</w:t>
      </w:r>
      <w:r w:rsidRPr="00112AE1">
        <w:t xml:space="preserve"> for jobactive receive</w:t>
      </w:r>
      <w:r>
        <w:t>d</w:t>
      </w:r>
      <w:r w:rsidRPr="00112AE1">
        <w:t xml:space="preserve"> digital services under either the New Employment Services Trial</w:t>
      </w:r>
      <w:r>
        <w:t xml:space="preserve"> (NEST)</w:t>
      </w:r>
      <w:r w:rsidRPr="00112AE1">
        <w:t xml:space="preserve"> or</w:t>
      </w:r>
      <w:r>
        <w:t xml:space="preserve"> </w:t>
      </w:r>
      <w:r w:rsidRPr="00112AE1">
        <w:t xml:space="preserve">the </w:t>
      </w:r>
      <w:r>
        <w:t xml:space="preserve">Volunteer </w:t>
      </w:r>
      <w:r w:rsidRPr="00112AE1">
        <w:t>Online Employment Services Trial</w:t>
      </w:r>
      <w:r>
        <w:t xml:space="preserve"> (VOEST),</w:t>
      </w:r>
      <w:r w:rsidRPr="00112AE1">
        <w:t xml:space="preserve"> depending on where they live</w:t>
      </w:r>
      <w:r>
        <w:t>d</w:t>
      </w:r>
      <w:r w:rsidRPr="00112AE1">
        <w:t>.</w:t>
      </w:r>
    </w:p>
  </w:footnote>
  <w:footnote w:id="28">
    <w:p w14:paraId="6C54030A" w14:textId="54160E0E" w:rsidR="00970CA0" w:rsidRPr="000E5ACC" w:rsidRDefault="00970CA0" w:rsidP="007F1EAC">
      <w:pPr>
        <w:pStyle w:val="Footnote"/>
      </w:pPr>
      <w:r w:rsidRPr="000E5ACC">
        <w:rPr>
          <w:rStyle w:val="FootnoteReference"/>
          <w:szCs w:val="18"/>
        </w:rPr>
        <w:footnoteRef/>
      </w:r>
      <w:r w:rsidRPr="000E5ACC">
        <w:t xml:space="preserve"> In 2018</w:t>
      </w:r>
      <w:r>
        <w:t>–</w:t>
      </w:r>
      <w:r w:rsidRPr="000E5ACC">
        <w:t>19 the department included the proportion of ParentsNext participants who were in a current activity as a</w:t>
      </w:r>
      <w:r>
        <w:t xml:space="preserve"> key performance measure (</w:t>
      </w:r>
      <w:r w:rsidRPr="000E5ACC">
        <w:t>KPM</w:t>
      </w:r>
      <w:r>
        <w:t>)</w:t>
      </w:r>
      <w:r w:rsidRPr="000E5ACC">
        <w:t xml:space="preserve"> for the program. This KPM had a target of 80</w:t>
      </w:r>
      <w:r>
        <w:t>%</w:t>
      </w:r>
      <w:r w:rsidRPr="000E5ACC">
        <w:t xml:space="preserve"> of the caseload. Participants with a current activity recorded in their </w:t>
      </w:r>
      <w:r>
        <w:t>Participation Plan</w:t>
      </w:r>
      <w:r w:rsidRPr="000E5ACC">
        <w:t xml:space="preserve"> were used to determine performance against this measure. This was in </w:t>
      </w:r>
      <w:r>
        <w:t>r</w:t>
      </w:r>
      <w:r w:rsidRPr="000E5ACC">
        <w:t xml:space="preserve">ecognition of the issue of providers not consistently and/or adequately referring participants to </w:t>
      </w:r>
      <w:r>
        <w:t>a</w:t>
      </w:r>
      <w:r w:rsidRPr="000E5ACC">
        <w:t>ctivities in the department</w:t>
      </w:r>
      <w:r>
        <w:t>’</w:t>
      </w:r>
      <w:r w:rsidRPr="000E5ACC">
        <w:t>s IT system.</w:t>
      </w:r>
    </w:p>
  </w:footnote>
  <w:footnote w:id="29">
    <w:p w14:paraId="0B40564A" w14:textId="2BF07C6B" w:rsidR="00970CA0" w:rsidRDefault="00970CA0" w:rsidP="007F1EAC">
      <w:pPr>
        <w:pStyle w:val="Footnote"/>
      </w:pPr>
      <w:r>
        <w:rPr>
          <w:rStyle w:val="FootnoteReference"/>
        </w:rPr>
        <w:footnoteRef/>
      </w:r>
      <w:r>
        <w:t xml:space="preserve"> </w:t>
      </w:r>
      <w:r w:rsidRPr="0029498D">
        <w:rPr>
          <w:szCs w:val="18"/>
        </w:rPr>
        <w:t xml:space="preserve">Lockdown restrictions during the pandemic were announced </w:t>
      </w:r>
      <w:r>
        <w:rPr>
          <w:szCs w:val="18"/>
        </w:rPr>
        <w:t>by</w:t>
      </w:r>
      <w:r w:rsidRPr="0029498D">
        <w:rPr>
          <w:szCs w:val="18"/>
        </w:rPr>
        <w:t xml:space="preserve"> the Australian Government Department of Health (see </w:t>
      </w:r>
      <w:hyperlink r:id="rId8" w:history="1">
        <w:r w:rsidRPr="0029498D">
          <w:rPr>
            <w:rStyle w:val="Hyperlink"/>
            <w:szCs w:val="18"/>
          </w:rPr>
          <w:t>Coronavirus (COVID-19) news and media</w:t>
        </w:r>
        <w:r>
          <w:rPr>
            <w:rStyle w:val="Hyperlink"/>
            <w:szCs w:val="18"/>
          </w:rPr>
          <w:t xml:space="preserve"> (health.gov.au)</w:t>
        </w:r>
      </w:hyperlink>
      <w:r>
        <w:rPr>
          <w:szCs w:val="18"/>
        </w:rPr>
        <w:t>,</w:t>
      </w:r>
      <w:r w:rsidRPr="0029498D">
        <w:rPr>
          <w:szCs w:val="18"/>
        </w:rPr>
        <w:t xml:space="preserve"> accessed 3 May 2021) and by each state/territory </w:t>
      </w:r>
      <w:r>
        <w:rPr>
          <w:szCs w:val="18"/>
        </w:rPr>
        <w:t>d</w:t>
      </w:r>
      <w:r w:rsidRPr="0029498D">
        <w:rPr>
          <w:szCs w:val="18"/>
        </w:rPr>
        <w:t xml:space="preserve">epartment of </w:t>
      </w:r>
      <w:r>
        <w:rPr>
          <w:szCs w:val="18"/>
        </w:rPr>
        <w:t>h</w:t>
      </w:r>
      <w:r w:rsidRPr="0029498D">
        <w:rPr>
          <w:szCs w:val="18"/>
        </w:rPr>
        <w:t>ealth</w:t>
      </w:r>
      <w:r>
        <w:rPr>
          <w:szCs w:val="18"/>
        </w:rPr>
        <w:t>.</w:t>
      </w:r>
    </w:p>
  </w:footnote>
  <w:footnote w:id="30">
    <w:p w14:paraId="35142842" w14:textId="4FF6E895" w:rsidR="00970CA0" w:rsidRPr="00857450" w:rsidRDefault="00970CA0">
      <w:pPr>
        <w:pStyle w:val="FootnoteText"/>
        <w:rPr>
          <w:sz w:val="18"/>
          <w:szCs w:val="18"/>
        </w:rPr>
      </w:pPr>
      <w:r w:rsidRPr="00857450">
        <w:rPr>
          <w:rStyle w:val="FootnoteReference"/>
          <w:sz w:val="18"/>
          <w:szCs w:val="18"/>
        </w:rPr>
        <w:footnoteRef/>
      </w:r>
      <w:r w:rsidRPr="00857450">
        <w:rPr>
          <w:sz w:val="18"/>
          <w:szCs w:val="18"/>
        </w:rPr>
        <w:t xml:space="preserve"> </w:t>
      </w:r>
      <w:r w:rsidRPr="00857450">
        <w:rPr>
          <w:color w:val="222222"/>
          <w:sz w:val="18"/>
          <w:szCs w:val="18"/>
          <w:shd w:val="clear" w:color="auto" w:fill="FFFFFF"/>
        </w:rPr>
        <w:t xml:space="preserve">Source: </w:t>
      </w:r>
      <w:hyperlink r:id="rId9" w:history="1">
        <w:r w:rsidRPr="00857450">
          <w:rPr>
            <w:rStyle w:val="Hyperlink"/>
            <w:sz w:val="18"/>
            <w:szCs w:val="18"/>
          </w:rPr>
          <w:t>Coronavirus response</w:t>
        </w:r>
        <w:r>
          <w:rPr>
            <w:rStyle w:val="Hyperlink"/>
            <w:sz w:val="18"/>
            <w:szCs w:val="18"/>
          </w:rPr>
          <w:t xml:space="preserve"> – </w:t>
        </w:r>
        <w:r w:rsidRPr="00857450">
          <w:rPr>
            <w:rStyle w:val="Hyperlink"/>
            <w:sz w:val="18"/>
            <w:szCs w:val="18"/>
          </w:rPr>
          <w:t>Free child care – Parliament of Australia (aph.gov.au)</w:t>
        </w:r>
      </w:hyperlink>
      <w:r w:rsidRPr="00625DFC">
        <w:rPr>
          <w:rFonts w:ascii="Calibri" w:hAnsi="Calibri" w:cs="Times New Roman"/>
          <w:lang w:eastAsia="en-AU"/>
        </w:rPr>
        <w:t>.</w:t>
      </w:r>
    </w:p>
  </w:footnote>
  <w:footnote w:id="31">
    <w:p w14:paraId="3E3B000B" w14:textId="21FA1766" w:rsidR="00970CA0" w:rsidRPr="001F147E" w:rsidRDefault="00970CA0" w:rsidP="007F1EAC">
      <w:pPr>
        <w:pStyle w:val="Footnote"/>
      </w:pPr>
      <w:r w:rsidRPr="001F147E">
        <w:rPr>
          <w:rStyle w:val="FootnoteReference"/>
          <w:szCs w:val="18"/>
        </w:rPr>
        <w:footnoteRef/>
      </w:r>
      <w:r w:rsidRPr="001F147E">
        <w:t xml:space="preserve"> See</w:t>
      </w:r>
      <w:r>
        <w:t xml:space="preserve"> Australian Institute of Health and Welfare,</w:t>
      </w:r>
      <w:r w:rsidRPr="001F147E">
        <w:t xml:space="preserve"> </w:t>
      </w:r>
      <w:hyperlink r:id="rId10" w:history="1">
        <w:r w:rsidRPr="001F147E">
          <w:rPr>
            <w:rStyle w:val="Hyperlink"/>
            <w:szCs w:val="18"/>
          </w:rPr>
          <w:t>Family, domestic and sexual violence in Australia, 2018, Summary (aihw.gov.au)</w:t>
        </w:r>
      </w:hyperlink>
      <w:r w:rsidRPr="000E379E">
        <w:rPr>
          <w:rStyle w:val="Hyperlink"/>
          <w:color w:val="auto"/>
          <w:szCs w:val="18"/>
          <w:u w:val="none"/>
        </w:rPr>
        <w:t xml:space="preserve"> </w:t>
      </w:r>
      <w:r w:rsidRPr="001F147E">
        <w:rPr>
          <w:rStyle w:val="Hyperlink"/>
          <w:color w:val="auto"/>
          <w:szCs w:val="18"/>
          <w:u w:val="none"/>
        </w:rPr>
        <w:t>and</w:t>
      </w:r>
      <w:r>
        <w:rPr>
          <w:rStyle w:val="Hyperlink"/>
          <w:color w:val="auto"/>
          <w:szCs w:val="18"/>
          <w:u w:val="none"/>
        </w:rPr>
        <w:t xml:space="preserve"> QUT,</w:t>
      </w:r>
      <w:r w:rsidRPr="001F147E">
        <w:rPr>
          <w:rStyle w:val="Hyperlink"/>
          <w:color w:val="auto"/>
          <w:szCs w:val="18"/>
          <w:u w:val="none"/>
        </w:rPr>
        <w:t xml:space="preserve"> </w:t>
      </w:r>
      <w:hyperlink r:id="rId11" w:history="1">
        <w:r w:rsidRPr="007F1EAC">
          <w:rPr>
            <w:rStyle w:val="Hyperlink"/>
            <w:szCs w:val="18"/>
          </w:rPr>
          <w:t>Pandemic stress increased frequency and severity of domestic abuse</w:t>
        </w:r>
        <w:r w:rsidRPr="00EE2114">
          <w:rPr>
            <w:rStyle w:val="Hyperlink"/>
            <w:szCs w:val="18"/>
          </w:rPr>
          <w:t xml:space="preserve"> (qut.edu.au)</w:t>
        </w:r>
      </w:hyperlink>
      <w:r w:rsidRPr="00625DFC">
        <w:t>.</w:t>
      </w:r>
    </w:p>
  </w:footnote>
  <w:footnote w:id="32">
    <w:p w14:paraId="208206A8" w14:textId="24D673B7" w:rsidR="00970CA0" w:rsidRDefault="00970CA0" w:rsidP="007F1EAC">
      <w:pPr>
        <w:pStyle w:val="Footnote"/>
      </w:pPr>
      <w:r>
        <w:rPr>
          <w:rStyle w:val="FootnoteReference"/>
        </w:rPr>
        <w:footnoteRef/>
      </w:r>
      <w:r>
        <w:t xml:space="preserve"> </w:t>
      </w:r>
      <w:r w:rsidRPr="005439D4">
        <w:t xml:space="preserve">Note that in the 2017 </w:t>
      </w:r>
      <w:r>
        <w:t xml:space="preserve">participant </w:t>
      </w:r>
      <w:r w:rsidRPr="005439D4">
        <w:t xml:space="preserve">survey these types of questions </w:t>
      </w:r>
      <w:r>
        <w:t xml:space="preserve">were </w:t>
      </w:r>
      <w:r w:rsidRPr="005439D4">
        <w:t>asked about a parent</w:t>
      </w:r>
      <w:r>
        <w:t>’</w:t>
      </w:r>
      <w:r w:rsidRPr="005439D4">
        <w:t>s first meeting with their provider, while the 2020 survey asked about meetings with the provider without specifying the first</w:t>
      </w:r>
      <w:r>
        <w:t xml:space="preserve"> meeting</w:t>
      </w:r>
      <w:r w:rsidRPr="005439D4">
        <w:t>.</w:t>
      </w:r>
    </w:p>
  </w:footnote>
  <w:footnote w:id="33">
    <w:p w14:paraId="27BC7EEE" w14:textId="033BECEA" w:rsidR="00970CA0" w:rsidRDefault="00970CA0" w:rsidP="007F1EAC">
      <w:pPr>
        <w:pStyle w:val="Footnote"/>
      </w:pPr>
      <w:r>
        <w:rPr>
          <w:rStyle w:val="FootnoteReference"/>
        </w:rPr>
        <w:footnoteRef/>
      </w:r>
      <w:r>
        <w:t xml:space="preserve"> </w:t>
      </w:r>
      <w:r w:rsidRPr="002C6FE5">
        <w:t xml:space="preserve">While not directly comparable, the evaluation of Transition to </w:t>
      </w:r>
      <w:r>
        <w:t>W</w:t>
      </w:r>
      <w:r w:rsidRPr="002C6FE5">
        <w:t xml:space="preserve">ork (TtW) found that almost all of the matched TtW participants </w:t>
      </w:r>
      <w:r w:rsidRPr="000E379E">
        <w:t>(</w:t>
      </w:r>
      <w:r w:rsidRPr="007F1EAC">
        <w:t>92%</w:t>
      </w:r>
      <w:r w:rsidRPr="000E379E">
        <w:t>) commenced within 30</w:t>
      </w:r>
      <w:r>
        <w:t xml:space="preserve"> </w:t>
      </w:r>
      <w:r w:rsidRPr="000E379E">
        <w:t>days, compared with onl</w:t>
      </w:r>
      <w:r w:rsidRPr="00372498">
        <w:t xml:space="preserve">y </w:t>
      </w:r>
      <w:r w:rsidRPr="007F1EAC">
        <w:t>81%</w:t>
      </w:r>
      <w:r w:rsidRPr="000E379E">
        <w:t xml:space="preserve"> of</w:t>
      </w:r>
      <w:r w:rsidRPr="002C6FE5">
        <w:t xml:space="preserve"> the matched jobactive participants, suggesting that different program settings may have resulted in different provider or participant behaviours.</w:t>
      </w:r>
    </w:p>
  </w:footnote>
  <w:footnote w:id="34">
    <w:p w14:paraId="6482A29A" w14:textId="6AF727F5" w:rsidR="00970CA0" w:rsidRPr="000D2C96" w:rsidRDefault="00970CA0" w:rsidP="007F1EAC">
      <w:pPr>
        <w:pStyle w:val="Footnote"/>
      </w:pPr>
      <w:r w:rsidRPr="000D2C96">
        <w:rPr>
          <w:rStyle w:val="FootnoteReference"/>
          <w:szCs w:val="18"/>
        </w:rPr>
        <w:footnoteRef/>
      </w:r>
      <w:r w:rsidRPr="000D2C96">
        <w:t xml:space="preserve"> </w:t>
      </w:r>
      <w:r>
        <w:t xml:space="preserve">According to the Wave 1 qualitative research conducted 10 months after the program commenced, </w:t>
      </w:r>
      <w:r w:rsidRPr="000D2C96">
        <w:t xml:space="preserve">some providers </w:t>
      </w:r>
      <w:r>
        <w:t>were</w:t>
      </w:r>
      <w:r w:rsidRPr="000D2C96">
        <w:t xml:space="preserve"> confused about </w:t>
      </w:r>
      <w:r>
        <w:t>the role</w:t>
      </w:r>
      <w:r w:rsidRPr="000D2C96">
        <w:t xml:space="preserve"> of Services Australia</w:t>
      </w:r>
      <w:r>
        <w:t xml:space="preserve"> in</w:t>
      </w:r>
      <w:r w:rsidRPr="000D2C96">
        <w:t xml:space="preserve"> </w:t>
      </w:r>
      <w:r>
        <w:t xml:space="preserve">relation to its </w:t>
      </w:r>
      <w:r w:rsidRPr="000D2C96">
        <w:t>grant</w:t>
      </w:r>
      <w:r>
        <w:t>ing of</w:t>
      </w:r>
      <w:r w:rsidRPr="000D2C96">
        <w:t xml:space="preserve"> only limited exemptions in th</w:t>
      </w:r>
      <w:r>
        <w:t>is</w:t>
      </w:r>
      <w:r w:rsidRPr="000D2C96">
        <w:t xml:space="preserve"> early stage of the program</w:t>
      </w:r>
      <w:r>
        <w:t>.</w:t>
      </w:r>
    </w:p>
  </w:footnote>
  <w:footnote w:id="35">
    <w:p w14:paraId="3135E222" w14:textId="1016A64F" w:rsidR="00970CA0" w:rsidRDefault="00970CA0" w:rsidP="007F1EAC">
      <w:pPr>
        <w:pStyle w:val="Footnote"/>
      </w:pPr>
      <w:r>
        <w:rPr>
          <w:rStyle w:val="FootnoteReference"/>
        </w:rPr>
        <w:footnoteRef/>
      </w:r>
      <w:r>
        <w:t xml:space="preserve"> </w:t>
      </w:r>
      <w:r w:rsidRPr="00375F72">
        <w:t xml:space="preserve">The capability interview </w:t>
      </w:r>
      <w:r w:rsidRPr="00375F72">
        <w:rPr>
          <w:shd w:val="clear" w:color="auto" w:fill="FFFFFF"/>
        </w:rPr>
        <w:t>is a key component of the TCF and provides additional protection for vulnerable job seekers. The purpose of the capability interview is to ensure that job seekers are capable of meeting their current MORs as set out in their Job Plan</w:t>
      </w:r>
      <w:r w:rsidRPr="00375F72">
        <w:rPr>
          <w:rFonts w:ascii="Helvetica" w:hAnsi="Helvetica" w:cs="Helvetica"/>
          <w:color w:val="666666"/>
          <w:shd w:val="clear" w:color="auto" w:fill="FFFFFF"/>
        </w:rPr>
        <w:t xml:space="preserve">. </w:t>
      </w:r>
      <w:r w:rsidRPr="00375F72">
        <w:t xml:space="preserve">Capability interviews, designed around jobactive and job search, are conducted by providers and are triggered when a ParentsNext participant incurs </w:t>
      </w:r>
      <w:r w:rsidRPr="00625DFC">
        <w:t>3</w:t>
      </w:r>
      <w:r w:rsidRPr="00375F72">
        <w:t xml:space="preserve"> demerits (</w:t>
      </w:r>
      <w:r w:rsidRPr="00625DFC">
        <w:t>3</w:t>
      </w:r>
      <w:r w:rsidRPr="00375F72">
        <w:t xml:space="preserve"> mutual obligation failures without valid reason) in a </w:t>
      </w:r>
      <w:r w:rsidRPr="00625DFC">
        <w:t>6</w:t>
      </w:r>
      <w:r w:rsidRPr="00375F72">
        <w:t>-month period. The purpose of the interview is to provide the participant with the opportunity to disclose any new information or circumstances that may be impacting on their capacity to meet their mutual obligation requirements, as well as to discuss the recent non-compliance and the requirements outlined in their Participation Plan.</w:t>
      </w:r>
    </w:p>
  </w:footnote>
  <w:footnote w:id="36">
    <w:p w14:paraId="35A27B70" w14:textId="0ED655EF" w:rsidR="00970CA0" w:rsidRDefault="00970CA0" w:rsidP="007F1EAC">
      <w:pPr>
        <w:pStyle w:val="Footnote"/>
      </w:pPr>
      <w:r>
        <w:rPr>
          <w:rStyle w:val="FootnoteReference"/>
        </w:rPr>
        <w:footnoteRef/>
      </w:r>
      <w:r>
        <w:t xml:space="preserve"> </w:t>
      </w:r>
      <w:r w:rsidRPr="00106027">
        <w:t>See</w:t>
      </w:r>
      <w:r>
        <w:t xml:space="preserve"> Australian Bureau of Statistics,</w:t>
      </w:r>
      <w:r w:rsidRPr="00106027">
        <w:t xml:space="preserve"> </w:t>
      </w:r>
      <w:hyperlink r:id="rId12" w:history="1">
        <w:r w:rsidRPr="00106027">
          <w:rPr>
            <w:rStyle w:val="Hyperlink"/>
            <w:szCs w:val="18"/>
          </w:rPr>
          <w:t>COVID-19 (abs.gov.au)</w:t>
        </w:r>
      </w:hyperlink>
      <w:r>
        <w:t xml:space="preserve">, </w:t>
      </w:r>
      <w:hyperlink r:id="rId13" w:history="1">
        <w:r w:rsidRPr="00A50E27">
          <w:rPr>
            <w:rStyle w:val="Hyperlink"/>
          </w:rPr>
          <w:t>Weekly Payroll Jobs and Wages (abs.gov.au)</w:t>
        </w:r>
      </w:hyperlink>
      <w:r>
        <w:t>,</w:t>
      </w:r>
      <w:r w:rsidRPr="00106027">
        <w:t xml:space="preserve"> </w:t>
      </w:r>
      <w:r>
        <w:t>and the</w:t>
      </w:r>
      <w:r w:rsidRPr="00106027">
        <w:t xml:space="preserve"> associated media release </w:t>
      </w:r>
      <w:hyperlink r:id="rId14" w:history="1">
        <w:r w:rsidRPr="00106027">
          <w:rPr>
            <w:rStyle w:val="Hyperlink"/>
            <w:szCs w:val="18"/>
          </w:rPr>
          <w:t>Casuals hardest hit by job losses in 2020 (abs.gov.au)</w:t>
        </w:r>
      </w:hyperlink>
    </w:p>
  </w:footnote>
  <w:footnote w:id="37">
    <w:p w14:paraId="6FB2AB62" w14:textId="5CCF3A52" w:rsidR="00970CA0" w:rsidRPr="0071447B" w:rsidRDefault="00970CA0" w:rsidP="007F1EAC">
      <w:pPr>
        <w:pStyle w:val="Footnote"/>
      </w:pPr>
      <w:r w:rsidRPr="003E14E8">
        <w:rPr>
          <w:rStyle w:val="FootnoteReference"/>
          <w:szCs w:val="18"/>
        </w:rPr>
        <w:footnoteRef/>
      </w:r>
      <w:r w:rsidRPr="003E14E8">
        <w:t xml:space="preserve"> From September 2020, participants were no longer required to meet a re-engagement requirement if they had a valid reason for missing a requirement</w:t>
      </w:r>
      <w:r>
        <w:t>,</w:t>
      </w:r>
      <w:r w:rsidRPr="003E14E8">
        <w:t xml:space="preserve"> and an additional SMS reminder was introduced. In October 2019, changes were made by the department to the reporting requirements for participants. Parents were not required to report activity attendance </w:t>
      </w:r>
      <w:r w:rsidRPr="0071447B">
        <w:t xml:space="preserve">more than once a fortnight and </w:t>
      </w:r>
      <w:r>
        <w:t xml:space="preserve">did </w:t>
      </w:r>
      <w:r w:rsidRPr="0071447B">
        <w:t xml:space="preserve">not </w:t>
      </w:r>
      <w:r>
        <w:t xml:space="preserve">have to </w:t>
      </w:r>
      <w:r w:rsidRPr="0071447B">
        <w:t>report at all if engaged in full-time education or a flexible activity</w:t>
      </w:r>
      <w:r>
        <w:t>.</w:t>
      </w:r>
    </w:p>
  </w:footnote>
  <w:footnote w:id="38">
    <w:p w14:paraId="6F6862B1" w14:textId="00D244B0" w:rsidR="00970CA0" w:rsidRDefault="00970CA0" w:rsidP="007F1EAC">
      <w:pPr>
        <w:pStyle w:val="Footnote"/>
      </w:pPr>
      <w:r w:rsidRPr="0071447B">
        <w:rPr>
          <w:rStyle w:val="FootnoteReference"/>
          <w:szCs w:val="18"/>
        </w:rPr>
        <w:footnoteRef/>
      </w:r>
      <w:r w:rsidRPr="0071447B">
        <w:t xml:space="preserve"> MORs were lifted nationwide from 21 December 2020 to 3 J</w:t>
      </w:r>
      <w:r>
        <w:t>an</w:t>
      </w:r>
      <w:r w:rsidRPr="0071447B">
        <w:t>uary 2021 in accordance with the Christmas shutdown period</w:t>
      </w:r>
      <w:r>
        <w:t>,</w:t>
      </w:r>
      <w:r w:rsidRPr="0071447B">
        <w:t xml:space="preserve"> and suspensions fell to a</w:t>
      </w:r>
      <w:r>
        <w:t xml:space="preserve"> level</w:t>
      </w:r>
      <w:r w:rsidRPr="0071447B">
        <w:t xml:space="preserve"> similar to that during the December 2019</w:t>
      </w:r>
      <w:r>
        <w:t xml:space="preserve"> to </w:t>
      </w:r>
      <w:r w:rsidRPr="0071447B">
        <w:t>January 2020 Christmas period.</w:t>
      </w:r>
    </w:p>
  </w:footnote>
  <w:footnote w:id="39">
    <w:p w14:paraId="54C66F22" w14:textId="0126FC24" w:rsidR="00970CA0" w:rsidRPr="00F42B59" w:rsidRDefault="00970CA0" w:rsidP="007F1EAC">
      <w:pPr>
        <w:pStyle w:val="Footnote"/>
      </w:pPr>
      <w:r>
        <w:rPr>
          <w:rStyle w:val="FootnoteReference"/>
        </w:rPr>
        <w:footnoteRef/>
      </w:r>
      <w:r>
        <w:t xml:space="preserve"> </w:t>
      </w:r>
      <w:r w:rsidRPr="00F42B59">
        <w:t>This figure is based on 2018</w:t>
      </w:r>
      <w:r>
        <w:t xml:space="preserve"> </w:t>
      </w:r>
      <w:r w:rsidRPr="00F42B59">
        <w:t>year</w:t>
      </w:r>
      <w:r>
        <w:t>-</w:t>
      </w:r>
      <w:r w:rsidRPr="00F42B59">
        <w:t>end data supplied by Services Australia. More recent data was unavailable.</w:t>
      </w:r>
    </w:p>
  </w:footnote>
  <w:footnote w:id="40">
    <w:p w14:paraId="6A22326A" w14:textId="65887392" w:rsidR="00970CA0" w:rsidRDefault="00970CA0" w:rsidP="007F1EAC">
      <w:pPr>
        <w:pStyle w:val="Footnote"/>
      </w:pPr>
      <w:r w:rsidRPr="00F42B59">
        <w:rPr>
          <w:rStyle w:val="FootnoteReference"/>
          <w:szCs w:val="18"/>
        </w:rPr>
        <w:footnoteRef/>
      </w:r>
      <w:r w:rsidRPr="00F42B59">
        <w:t xml:space="preserve"> It should be noted that </w:t>
      </w:r>
      <w:r>
        <w:t>p</w:t>
      </w:r>
      <w:r w:rsidRPr="00F42B59">
        <w:t xml:space="preserve">articipants are not required to attend appointments or participate in activities during the fortnight in which the Christmas Day public holiday falls. Providers must not schedule any compulsory appointments or activities during this time. While </w:t>
      </w:r>
      <w:r>
        <w:t>p</w:t>
      </w:r>
      <w:r w:rsidRPr="00F42B59">
        <w:t xml:space="preserve">articipants should generally continue undertaking activities during school holidays, </w:t>
      </w:r>
      <w:r>
        <w:t>p</w:t>
      </w:r>
      <w:r w:rsidRPr="00F42B59">
        <w:t xml:space="preserve">roviders must not schedule a compulsory activity if a </w:t>
      </w:r>
      <w:r>
        <w:t>p</w:t>
      </w:r>
      <w:r w:rsidRPr="00F42B59">
        <w:t>articipant is unable to obtain suitable child</w:t>
      </w:r>
      <w:r>
        <w:t xml:space="preserve"> </w:t>
      </w:r>
      <w:r w:rsidRPr="00F42B59">
        <w:t xml:space="preserve">care. Further, </w:t>
      </w:r>
      <w:r>
        <w:t>p</w:t>
      </w:r>
      <w:r w:rsidRPr="00F42B59">
        <w:t xml:space="preserve">roviders should not compel a </w:t>
      </w:r>
      <w:r>
        <w:t>p</w:t>
      </w:r>
      <w:r w:rsidRPr="00F42B59">
        <w:t>articipant to undertake a new activity if their agreed activity has a periodic break during the departmental shutdown period.</w:t>
      </w:r>
    </w:p>
  </w:footnote>
  <w:footnote w:id="41">
    <w:p w14:paraId="485600E2" w14:textId="621F6F28" w:rsidR="00970CA0" w:rsidRPr="00E14482" w:rsidRDefault="00970CA0">
      <w:pPr>
        <w:pStyle w:val="FootnoteText"/>
        <w:rPr>
          <w:sz w:val="18"/>
          <w:szCs w:val="18"/>
        </w:rPr>
      </w:pPr>
      <w:r w:rsidRPr="001D5E53">
        <w:rPr>
          <w:rStyle w:val="FootnoteReference"/>
          <w:sz w:val="18"/>
          <w:szCs w:val="18"/>
        </w:rPr>
        <w:footnoteRef/>
      </w:r>
      <w:r w:rsidRPr="001D5E53">
        <w:rPr>
          <w:sz w:val="18"/>
          <w:szCs w:val="18"/>
        </w:rPr>
        <w:t xml:space="preserve"> It should be noted that a homelessness vulnerability indicator does not mean homeless</w:t>
      </w:r>
      <w:r>
        <w:rPr>
          <w:sz w:val="18"/>
          <w:szCs w:val="18"/>
        </w:rPr>
        <w:t>, and that</w:t>
      </w:r>
      <w:r w:rsidRPr="001D5E53">
        <w:rPr>
          <w:sz w:val="18"/>
          <w:szCs w:val="18"/>
        </w:rPr>
        <w:t xml:space="preserve"> it could have been put on a person’s record several years previously.</w:t>
      </w:r>
    </w:p>
  </w:footnote>
  <w:footnote w:id="42">
    <w:p w14:paraId="440374E3" w14:textId="01DD1903" w:rsidR="00970CA0" w:rsidRPr="00F5344E" w:rsidRDefault="00970CA0" w:rsidP="00A83F5A">
      <w:pPr>
        <w:pStyle w:val="Footnote"/>
        <w:rPr>
          <w:szCs w:val="18"/>
        </w:rPr>
      </w:pPr>
      <w:r w:rsidRPr="00F5344E">
        <w:rPr>
          <w:rStyle w:val="FootnoteReference"/>
          <w:szCs w:val="18"/>
        </w:rPr>
        <w:footnoteRef/>
      </w:r>
      <w:r w:rsidRPr="00F5344E">
        <w:rPr>
          <w:szCs w:val="18"/>
        </w:rPr>
        <w:t xml:space="preserve"> It should be noted that participants may be in employment but not with sufficient hours to reduce income support to zero</w:t>
      </w:r>
      <w:r w:rsidR="00F8610D" w:rsidRPr="00F5344E">
        <w:rPr>
          <w:szCs w:val="18"/>
        </w:rPr>
        <w:t>, or to meet the requirements for an exit due to stable employment,</w:t>
      </w:r>
      <w:r w:rsidRPr="00F5344E">
        <w:rPr>
          <w:szCs w:val="18"/>
        </w:rPr>
        <w:t xml:space="preserve"> and would therefore remain in the program.</w:t>
      </w:r>
    </w:p>
  </w:footnote>
  <w:footnote w:id="43">
    <w:p w14:paraId="058B5235" w14:textId="77777777" w:rsidR="00F5344E" w:rsidRPr="00F5344E" w:rsidRDefault="00F5344E" w:rsidP="00F5344E">
      <w:pPr>
        <w:rPr>
          <w:sz w:val="18"/>
          <w:szCs w:val="18"/>
        </w:rPr>
      </w:pPr>
      <w:r w:rsidRPr="00F5344E">
        <w:rPr>
          <w:rStyle w:val="FootnoteReference"/>
          <w:sz w:val="18"/>
          <w:szCs w:val="18"/>
        </w:rPr>
        <w:footnoteRef/>
      </w:r>
      <w:r w:rsidRPr="00F5344E">
        <w:rPr>
          <w:sz w:val="18"/>
          <w:szCs w:val="18"/>
        </w:rPr>
        <w:t xml:space="preserve"> Participants’ Parenting Payment may be cancelled when they are no longer eligible to receive the payment due to reasons including: the parent is no longer a principal carer for a child aged under 8 years (single) or under 6 years (partnered), the parent no longer meets the Australian residence rules or no longer meets the income limits and assets test. </w:t>
      </w:r>
    </w:p>
    <w:p w14:paraId="6DDE4B89" w14:textId="4CDD6A75" w:rsidR="00F5344E" w:rsidRDefault="00F5344E">
      <w:pPr>
        <w:pStyle w:val="FootnoteText"/>
      </w:pPr>
    </w:p>
  </w:footnote>
  <w:footnote w:id="44">
    <w:p w14:paraId="7AF6B4C3" w14:textId="373D267B" w:rsidR="00970CA0" w:rsidRDefault="00970CA0" w:rsidP="007F1EAC">
      <w:pPr>
        <w:pStyle w:val="Footnote"/>
      </w:pPr>
      <w:r w:rsidRPr="00A2093A">
        <w:rPr>
          <w:rStyle w:val="FootnoteReference"/>
          <w:szCs w:val="18"/>
        </w:rPr>
        <w:footnoteRef/>
      </w:r>
      <w:r w:rsidRPr="00A2093A">
        <w:rPr>
          <w:szCs w:val="18"/>
        </w:rPr>
        <w:t xml:space="preserve"> </w:t>
      </w:r>
      <w:r>
        <w:rPr>
          <w:szCs w:val="18"/>
        </w:rPr>
        <w:t xml:space="preserve">Department of Social Services, </w:t>
      </w:r>
      <w:hyperlink r:id="rId15" w:history="1">
        <w:r w:rsidRPr="00A2093A">
          <w:rPr>
            <w:rStyle w:val="Hyperlink"/>
            <w:szCs w:val="18"/>
          </w:rPr>
          <w:t>Australian Priority Investment Approach to Welfare (dss.gov.au)</w:t>
        </w:r>
      </w:hyperlink>
      <w:r w:rsidRPr="00625DFC">
        <w:t>.</w:t>
      </w:r>
    </w:p>
  </w:footnote>
  <w:footnote w:id="45">
    <w:p w14:paraId="11A5F1A2" w14:textId="34885360" w:rsidR="00970CA0" w:rsidRPr="00C40B2E" w:rsidRDefault="00970CA0" w:rsidP="007F1EAC">
      <w:pPr>
        <w:pStyle w:val="Footnote"/>
      </w:pPr>
      <w:r w:rsidRPr="00C40B2E">
        <w:rPr>
          <w:rStyle w:val="FootnoteReference"/>
          <w:szCs w:val="18"/>
        </w:rPr>
        <w:footnoteRef/>
      </w:r>
      <w:r w:rsidRPr="00C40B2E">
        <w:t xml:space="preserve"> Program policy changes came into force from 1 July 2021 in response to these stakeholder concerns. These included streamlining the program into one service offering (consolidating the intensive and targeted streams), simplifying eligibility criteria to one set of rules for all participants, and the exclusion of parents from referral</w:t>
      </w:r>
      <w:r>
        <w:t xml:space="preserve"> to ParentsNext</w:t>
      </w:r>
      <w:r w:rsidRPr="00C40B2E">
        <w:t xml:space="preserve"> if their study meets specified requirements and if they are over 55 years old.</w:t>
      </w:r>
    </w:p>
  </w:footnote>
  <w:footnote w:id="46">
    <w:p w14:paraId="5C6F1D03" w14:textId="7B14DF96" w:rsidR="00970CA0" w:rsidRPr="006C5B1A" w:rsidRDefault="00970CA0" w:rsidP="007F1EAC">
      <w:pPr>
        <w:pStyle w:val="Footnote"/>
      </w:pPr>
      <w:r w:rsidRPr="006C5B1A">
        <w:rPr>
          <w:rStyle w:val="FootnoteReference"/>
          <w:szCs w:val="18"/>
        </w:rPr>
        <w:footnoteRef/>
      </w:r>
      <w:r w:rsidRPr="006C5B1A">
        <w:t xml:space="preserve"> </w:t>
      </w:r>
      <w:r>
        <w:t>T</w:t>
      </w:r>
      <w:r w:rsidRPr="006C5B1A">
        <w:t>his was $1,200 from 1 July 2018 and</w:t>
      </w:r>
      <w:r>
        <w:t xml:space="preserve"> increased to</w:t>
      </w:r>
      <w:r w:rsidRPr="006C5B1A">
        <w:t xml:space="preserve"> $1,252.8 from 1 July 2020</w:t>
      </w:r>
      <w:r>
        <w:t>.</w:t>
      </w:r>
    </w:p>
  </w:footnote>
  <w:footnote w:id="47">
    <w:p w14:paraId="38B76C2F" w14:textId="6F92FF68" w:rsidR="00970CA0" w:rsidRPr="007F1EAC" w:rsidRDefault="00970CA0" w:rsidP="007F1EAC">
      <w:pPr>
        <w:pStyle w:val="Footnote"/>
      </w:pPr>
      <w:r w:rsidRPr="00E42CB3">
        <w:rPr>
          <w:rStyle w:val="FootnoteReference"/>
        </w:rPr>
        <w:footnoteRef/>
      </w:r>
      <w:r w:rsidRPr="007F1EAC">
        <w:rPr>
          <w:vertAlign w:val="superscript"/>
        </w:rPr>
        <w:t xml:space="preserve"> </w:t>
      </w:r>
      <w:r w:rsidRPr="000E379E">
        <w:t xml:space="preserve">Department of </w:t>
      </w:r>
      <w:r w:rsidRPr="00372498">
        <w:t xml:space="preserve">Education, Skills and </w:t>
      </w:r>
      <w:r w:rsidRPr="00FF5485">
        <w:t xml:space="preserve">Employment, </w:t>
      </w:r>
      <w:hyperlink r:id="rId16" w:history="1">
        <w:r w:rsidRPr="007F1EAC">
          <w:rPr>
            <w:rStyle w:val="Hyperlink"/>
          </w:rPr>
          <w:t xml:space="preserve">Volunteer online employment services trial – Information </w:t>
        </w:r>
        <w:r w:rsidRPr="00EB67AC">
          <w:rPr>
            <w:rStyle w:val="Hyperlink"/>
          </w:rPr>
          <w:t>for Providers</w:t>
        </w:r>
        <w:r w:rsidRPr="007F1EAC">
          <w:rPr>
            <w:rStyle w:val="Hyperlink"/>
          </w:rPr>
          <w:t xml:space="preserve"> (dese.gov.au)</w:t>
        </w:r>
      </w:hyperlink>
      <w:r w:rsidRPr="00E42CB3">
        <w:t>.</w:t>
      </w:r>
    </w:p>
  </w:footnote>
  <w:footnote w:id="48">
    <w:p w14:paraId="7C482768" w14:textId="2A2EB8DD" w:rsidR="00970CA0" w:rsidRDefault="00970CA0" w:rsidP="007F1EAC">
      <w:pPr>
        <w:pStyle w:val="Footnote"/>
      </w:pPr>
      <w:r>
        <w:rPr>
          <w:rStyle w:val="FootnoteReference"/>
        </w:rPr>
        <w:footnoteRef/>
      </w:r>
      <w:r w:rsidRPr="009A63F0">
        <w:t xml:space="preserve"> </w:t>
      </w:r>
      <w:r>
        <w:t xml:space="preserve">NSW Government, </w:t>
      </w:r>
      <w:hyperlink r:id="rId17" w:history="1">
        <w:r w:rsidRPr="009A63F0">
          <w:rPr>
            <w:rStyle w:val="Hyperlink"/>
            <w:szCs w:val="18"/>
          </w:rPr>
          <w:t>Smart and Skilled (nsw.gov.au)</w:t>
        </w:r>
      </w:hyperlink>
      <w:r w:rsidRPr="000E379E">
        <w:rPr>
          <w:rStyle w:val="Hyperlink"/>
          <w:color w:val="auto"/>
          <w:szCs w:val="18"/>
          <w:u w:val="none"/>
        </w:rPr>
        <w:t xml:space="preserve"> </w:t>
      </w:r>
      <w:r>
        <w:rPr>
          <w:rStyle w:val="Hyperlink"/>
          <w:color w:val="auto"/>
          <w:szCs w:val="18"/>
          <w:u w:val="none"/>
        </w:rPr>
        <w:t xml:space="preserve">– </w:t>
      </w:r>
      <w:r w:rsidRPr="001D5AEB">
        <w:rPr>
          <w:rStyle w:val="Hyperlink"/>
          <w:color w:val="auto"/>
          <w:szCs w:val="18"/>
          <w:u w:val="none"/>
        </w:rPr>
        <w:t>available in NSW only.</w:t>
      </w:r>
    </w:p>
  </w:footnote>
  <w:footnote w:id="49">
    <w:p w14:paraId="33E937AB" w14:textId="21CAF038" w:rsidR="00970CA0" w:rsidRDefault="00970CA0" w:rsidP="007F1EAC">
      <w:pPr>
        <w:pStyle w:val="Footnote"/>
      </w:pPr>
      <w:r w:rsidRPr="00C40B2E">
        <w:rPr>
          <w:rStyle w:val="FootnoteReference"/>
          <w:szCs w:val="18"/>
        </w:rPr>
        <w:footnoteRef/>
      </w:r>
      <w:r w:rsidRPr="00C40B2E">
        <w:t xml:space="preserve"> </w:t>
      </w:r>
      <w:r w:rsidRPr="00C40B2E">
        <w:rPr>
          <w:noProof/>
        </w:rPr>
        <w:t xml:space="preserve">As part of the ParentsNext 2018 procurement process, all providers were required to identify diverse strategies </w:t>
      </w:r>
      <w:r>
        <w:rPr>
          <w:noProof/>
        </w:rPr>
        <w:t>to</w:t>
      </w:r>
      <w:r w:rsidRPr="00C40B2E">
        <w:rPr>
          <w:noProof/>
        </w:rPr>
        <w:t xml:space="preserve"> ensure culturally competent servicing of </w:t>
      </w:r>
      <w:r>
        <w:rPr>
          <w:noProof/>
        </w:rPr>
        <w:t>Aboriginal and/or Torres Strait Islander</w:t>
      </w:r>
      <w:r w:rsidRPr="00C40B2E">
        <w:rPr>
          <w:noProof/>
        </w:rPr>
        <w:t xml:space="preserve"> and CALD particpants.</w:t>
      </w:r>
    </w:p>
  </w:footnote>
  <w:footnote w:id="50">
    <w:p w14:paraId="15097770" w14:textId="7E458CCD" w:rsidR="00970CA0" w:rsidRDefault="00970CA0" w:rsidP="007F1EAC">
      <w:pPr>
        <w:pStyle w:val="Footnote"/>
      </w:pPr>
      <w:r>
        <w:rPr>
          <w:rStyle w:val="FootnoteReference"/>
        </w:rPr>
        <w:footnoteRef/>
      </w:r>
      <w:r>
        <w:t xml:space="preserve"> </w:t>
      </w:r>
      <w:r w:rsidRPr="00642330">
        <w:rPr>
          <w:sz w:val="16"/>
          <w:szCs w:val="16"/>
        </w:rPr>
        <w:t xml:space="preserve">Lockdown restrictions during the pandemic were announced </w:t>
      </w:r>
      <w:r>
        <w:rPr>
          <w:sz w:val="16"/>
          <w:szCs w:val="16"/>
        </w:rPr>
        <w:t>by</w:t>
      </w:r>
      <w:r w:rsidRPr="00642330">
        <w:rPr>
          <w:sz w:val="16"/>
          <w:szCs w:val="16"/>
        </w:rPr>
        <w:t xml:space="preserve"> the Australian Government Department of Health (see </w:t>
      </w:r>
      <w:hyperlink r:id="rId18" w:history="1">
        <w:r w:rsidRPr="00642330">
          <w:rPr>
            <w:rStyle w:val="Hyperlink"/>
            <w:sz w:val="16"/>
            <w:szCs w:val="16"/>
          </w:rPr>
          <w:t>Coronavirus (COVID-19) news and media</w:t>
        </w:r>
        <w:r>
          <w:rPr>
            <w:rStyle w:val="Hyperlink"/>
            <w:sz w:val="16"/>
            <w:szCs w:val="16"/>
          </w:rPr>
          <w:t xml:space="preserve"> (health.gov.au)</w:t>
        </w:r>
      </w:hyperlink>
      <w:r>
        <w:rPr>
          <w:sz w:val="16"/>
          <w:szCs w:val="16"/>
        </w:rPr>
        <w:t>,</w:t>
      </w:r>
      <w:r w:rsidRPr="00642330">
        <w:rPr>
          <w:sz w:val="16"/>
          <w:szCs w:val="16"/>
        </w:rPr>
        <w:t xml:space="preserve"> accessed 3 May 2021) and by each state/territory </w:t>
      </w:r>
      <w:r>
        <w:rPr>
          <w:sz w:val="16"/>
          <w:szCs w:val="16"/>
        </w:rPr>
        <w:t>d</w:t>
      </w:r>
      <w:r w:rsidRPr="00642330">
        <w:rPr>
          <w:sz w:val="16"/>
          <w:szCs w:val="16"/>
        </w:rPr>
        <w:t xml:space="preserve">epartment of </w:t>
      </w:r>
      <w:r>
        <w:rPr>
          <w:sz w:val="16"/>
          <w:szCs w:val="16"/>
        </w:rPr>
        <w:t>h</w:t>
      </w:r>
      <w:r w:rsidRPr="00642330">
        <w:rPr>
          <w:sz w:val="16"/>
          <w:szCs w:val="16"/>
        </w:rPr>
        <w:t>ealth</w:t>
      </w:r>
      <w:r>
        <w:rPr>
          <w:sz w:val="16"/>
          <w:szCs w:val="16"/>
        </w:rPr>
        <w:t>.</w:t>
      </w:r>
    </w:p>
  </w:footnote>
  <w:footnote w:id="51">
    <w:p w14:paraId="27BFAD12" w14:textId="0F2604FC" w:rsidR="00970CA0" w:rsidRDefault="00970CA0">
      <w:pPr>
        <w:pStyle w:val="FootnoteText"/>
      </w:pPr>
      <w:r>
        <w:rPr>
          <w:rStyle w:val="FootnoteReference"/>
        </w:rPr>
        <w:footnoteRef/>
      </w:r>
      <w:r>
        <w:t xml:space="preserve"> </w:t>
      </w:r>
      <w:r>
        <w:rPr>
          <w:sz w:val="18"/>
          <w:szCs w:val="18"/>
        </w:rPr>
        <w:t>I</w:t>
      </w:r>
      <w:r w:rsidRPr="008F1AD5">
        <w:rPr>
          <w:sz w:val="18"/>
          <w:szCs w:val="18"/>
        </w:rPr>
        <w:t>n theory Parent</w:t>
      </w:r>
      <w:r>
        <w:rPr>
          <w:sz w:val="18"/>
          <w:szCs w:val="18"/>
        </w:rPr>
        <w:t>s</w:t>
      </w:r>
      <w:r w:rsidRPr="008F1AD5">
        <w:rPr>
          <w:sz w:val="18"/>
          <w:szCs w:val="18"/>
        </w:rPr>
        <w:t>Next was not provided in remote or very remote locations</w:t>
      </w:r>
      <w:r>
        <w:rPr>
          <w:sz w:val="18"/>
          <w:szCs w:val="18"/>
        </w:rPr>
        <w:t>. However,</w:t>
      </w:r>
      <w:r w:rsidRPr="008F1AD5">
        <w:rPr>
          <w:sz w:val="18"/>
          <w:szCs w:val="18"/>
        </w:rPr>
        <w:t xml:space="preserve"> 14 ParentsNext sites in NSW, QLD and WA were identified in the departmental administrative data as remote/very remote regions.</w:t>
      </w:r>
    </w:p>
  </w:footnote>
  <w:footnote w:id="52">
    <w:p w14:paraId="45392982" w14:textId="4D378CFF" w:rsidR="00970CA0" w:rsidRPr="00C76C35" w:rsidRDefault="00970CA0" w:rsidP="007F1EAC">
      <w:pPr>
        <w:pStyle w:val="Footnote"/>
      </w:pPr>
      <w:r>
        <w:rPr>
          <w:rStyle w:val="FootnoteReference"/>
        </w:rPr>
        <w:footnoteRef/>
      </w:r>
      <w:r>
        <w:t xml:space="preserve"> </w:t>
      </w:r>
      <w:r w:rsidRPr="00C76C35">
        <w:t xml:space="preserve">Some providers chose to utilise other </w:t>
      </w:r>
      <w:r>
        <w:t xml:space="preserve">additional </w:t>
      </w:r>
      <w:r w:rsidRPr="00C76C35">
        <w:t>tools to measure changes in work readiness</w:t>
      </w:r>
      <w:r>
        <w:t>.</w:t>
      </w:r>
    </w:p>
  </w:footnote>
  <w:footnote w:id="53">
    <w:p w14:paraId="6B0B6B73" w14:textId="493287EB" w:rsidR="00970CA0" w:rsidRPr="00F801F0" w:rsidRDefault="00970CA0" w:rsidP="007F1EAC">
      <w:pPr>
        <w:pStyle w:val="Footnote"/>
      </w:pPr>
      <w:r w:rsidRPr="00C76C35">
        <w:rPr>
          <w:rStyle w:val="FootnoteReference"/>
          <w:szCs w:val="18"/>
        </w:rPr>
        <w:footnoteRef/>
      </w:r>
      <w:r w:rsidRPr="00C76C35">
        <w:t xml:space="preserve"> </w:t>
      </w:r>
      <w:r w:rsidRPr="00C76C35">
        <w:rPr>
          <w:color w:val="000000"/>
        </w:rPr>
        <w:t>Job skills and experience; aspiration and motivation; job</w:t>
      </w:r>
      <w:r>
        <w:rPr>
          <w:color w:val="000000"/>
        </w:rPr>
        <w:t xml:space="preserve"> </w:t>
      </w:r>
      <w:r w:rsidRPr="00C76C35">
        <w:rPr>
          <w:color w:val="000000"/>
        </w:rPr>
        <w:t>search skills</w:t>
      </w:r>
      <w:r w:rsidRPr="00F801F0">
        <w:rPr>
          <w:color w:val="000000"/>
        </w:rPr>
        <w:t>; stability; basic skills (literacy etc</w:t>
      </w:r>
      <w:r>
        <w:rPr>
          <w:color w:val="000000"/>
        </w:rPr>
        <w:t>.</w:t>
      </w:r>
      <w:r w:rsidRPr="00F801F0">
        <w:rPr>
          <w:color w:val="000000"/>
        </w:rPr>
        <w:t>)</w:t>
      </w:r>
      <w:r>
        <w:rPr>
          <w:color w:val="000000"/>
        </w:rPr>
        <w:t>;</w:t>
      </w:r>
      <w:r w:rsidRPr="00F801F0">
        <w:rPr>
          <w:color w:val="000000"/>
        </w:rPr>
        <w:t xml:space="preserve"> workplace and social skills</w:t>
      </w:r>
      <w:r>
        <w:rPr>
          <w:color w:val="000000"/>
        </w:rPr>
        <w:t>;</w:t>
      </w:r>
      <w:r w:rsidRPr="00F801F0">
        <w:rPr>
          <w:color w:val="000000"/>
        </w:rPr>
        <w:t xml:space="preserve"> health and wellbeing.</w:t>
      </w:r>
    </w:p>
  </w:footnote>
  <w:footnote w:id="54">
    <w:p w14:paraId="20CD44FF" w14:textId="00020C75" w:rsidR="00970CA0" w:rsidRPr="00F55006" w:rsidRDefault="00970CA0" w:rsidP="007F1EAC">
      <w:pPr>
        <w:pStyle w:val="Footnote"/>
      </w:pPr>
      <w:r w:rsidRPr="00F55006">
        <w:rPr>
          <w:rStyle w:val="FootnoteReference"/>
          <w:szCs w:val="18"/>
        </w:rPr>
        <w:footnoteRef/>
      </w:r>
      <w:r w:rsidRPr="00F55006">
        <w:t xml:space="preserve"> 424 parents (2.1%) </w:t>
      </w:r>
      <w:r>
        <w:t>with</w:t>
      </w:r>
      <w:r w:rsidRPr="00F55006">
        <w:t xml:space="preserve"> at least one subsequent assessment</w:t>
      </w:r>
      <w:r>
        <w:t xml:space="preserve"> had</w:t>
      </w:r>
      <w:r w:rsidRPr="00F55006">
        <w:t xml:space="preserve"> recorded a score of 10 (the highest possible score) for all points of the </w:t>
      </w:r>
      <w:r>
        <w:t>s</w:t>
      </w:r>
      <w:r w:rsidRPr="00F55006">
        <w:t xml:space="preserve">tar at their initial assessment. </w:t>
      </w:r>
      <w:r>
        <w:t>When</w:t>
      </w:r>
      <w:r w:rsidRPr="00F55006">
        <w:t xml:space="preserve"> these participants</w:t>
      </w:r>
      <w:r>
        <w:t xml:space="preserve"> are removed</w:t>
      </w:r>
      <w:r w:rsidRPr="00F55006">
        <w:t xml:space="preserve"> from the denominator, 74.6% show an improvement in their work readiness when measured against their initial assessment.</w:t>
      </w:r>
    </w:p>
  </w:footnote>
  <w:footnote w:id="55">
    <w:p w14:paraId="0F815990" w14:textId="355F23B5" w:rsidR="00970CA0" w:rsidRDefault="00970CA0" w:rsidP="007F1EAC">
      <w:pPr>
        <w:pStyle w:val="Footnote"/>
      </w:pPr>
      <w:r>
        <w:rPr>
          <w:rStyle w:val="FootnoteReference"/>
        </w:rPr>
        <w:footnoteRef/>
      </w:r>
      <w:r>
        <w:t xml:space="preserve"> </w:t>
      </w:r>
      <w:r w:rsidRPr="00DD4FF6">
        <w:t xml:space="preserve">Baseline 10s are participants </w:t>
      </w:r>
      <w:r>
        <w:t>who</w:t>
      </w:r>
      <w:r w:rsidRPr="00DD4FF6">
        <w:t xml:space="preserve"> scored 10 on their first valid assessment.</w:t>
      </w:r>
      <w:r>
        <w:t xml:space="preserve"> </w:t>
      </w:r>
      <w:r w:rsidRPr="00DD4FF6">
        <w:t>We provided figures including baseline 10s as they are included in calculations of KPI</w:t>
      </w:r>
      <w:r>
        <w:t>s</w:t>
      </w:r>
      <w:r w:rsidRPr="00DD4FF6">
        <w:t>/KPMs. Program KPI</w:t>
      </w:r>
      <w:r>
        <w:t>s</w:t>
      </w:r>
      <w:r w:rsidRPr="00DD4FF6">
        <w:t>/KPMs only look at overall improvement percentages.</w:t>
      </w:r>
      <w:r>
        <w:t xml:space="preserve"> F</w:t>
      </w:r>
      <w:r w:rsidRPr="006548F9">
        <w:t>igures exclud</w:t>
      </w:r>
      <w:r>
        <w:t>e</w:t>
      </w:r>
      <w:r w:rsidRPr="006548F9">
        <w:t xml:space="preserve"> baseline 10s </w:t>
      </w:r>
      <w:r>
        <w:t xml:space="preserve">as they </w:t>
      </w:r>
      <w:r w:rsidRPr="006548F9">
        <w:t>have no possibility of improving.</w:t>
      </w:r>
      <w:r>
        <w:t xml:space="preserve"> </w:t>
      </w:r>
      <w:r w:rsidRPr="006548F9">
        <w:t xml:space="preserve">Only 2% of participants have an overall baseline score of 10, so </w:t>
      </w:r>
      <w:r>
        <w:t xml:space="preserve">the </w:t>
      </w:r>
      <w:r w:rsidRPr="006548F9">
        <w:t>impact on overall improvement percentages</w:t>
      </w:r>
      <w:r>
        <w:t xml:space="preserve"> is small. However</w:t>
      </w:r>
      <w:r w:rsidRPr="006548F9">
        <w:t>, if</w:t>
      </w:r>
      <w:r>
        <w:t xml:space="preserve"> </w:t>
      </w:r>
      <w:r w:rsidRPr="006548F9">
        <w:t xml:space="preserve">individual points of the </w:t>
      </w:r>
      <w:r>
        <w:t>s</w:t>
      </w:r>
      <w:r w:rsidRPr="006548F9">
        <w:t>tar</w:t>
      </w:r>
      <w:r>
        <w:t xml:space="preserve"> are examined</w:t>
      </w:r>
      <w:r w:rsidRPr="006548F9">
        <w:t>, the number of baseline 10 scores is significant enough (up to 28% of all baseline scores) that they should be excluded when considering improvement.</w:t>
      </w:r>
    </w:p>
  </w:footnote>
  <w:footnote w:id="56">
    <w:p w14:paraId="75184264" w14:textId="1DE99DDD" w:rsidR="00970CA0" w:rsidRDefault="00970CA0" w:rsidP="007F1EAC">
      <w:pPr>
        <w:pStyle w:val="Footnote"/>
      </w:pPr>
      <w:r>
        <w:rPr>
          <w:rStyle w:val="FootnoteReference"/>
        </w:rPr>
        <w:footnoteRef/>
      </w:r>
      <w:r>
        <w:t xml:space="preserve"> </w:t>
      </w:r>
      <w:r w:rsidRPr="00CF452E">
        <w:t>Low frequencies were undoubtedly influenced by the small sample size for male</w:t>
      </w:r>
      <w:r>
        <w:t xml:space="preserve"> participants</w:t>
      </w:r>
      <w:r w:rsidRPr="00CF452E">
        <w:t xml:space="preserve"> and the lack of education data and, as a result, should be treated with caution.</w:t>
      </w:r>
    </w:p>
  </w:footnote>
  <w:footnote w:id="57">
    <w:p w14:paraId="6FF56ECD" w14:textId="6255038D" w:rsidR="00970CA0" w:rsidRPr="00372498" w:rsidRDefault="00970CA0" w:rsidP="007F1EAC">
      <w:pPr>
        <w:pStyle w:val="Footnote"/>
      </w:pPr>
      <w:r w:rsidRPr="00372498">
        <w:rPr>
          <w:rStyle w:val="FootnoteReference"/>
        </w:rPr>
        <w:footnoteRef/>
      </w:r>
      <w:r w:rsidRPr="00FF5485">
        <w:t xml:space="preserve"> </w:t>
      </w:r>
      <w:r>
        <w:t xml:space="preserve">Deakin University, </w:t>
      </w:r>
      <w:r w:rsidRPr="007F1EAC">
        <w:t>Subjective Wellbeing During COVID-19 (2020)</w:t>
      </w:r>
      <w:r>
        <w:t>.</w:t>
      </w:r>
    </w:p>
  </w:footnote>
  <w:footnote w:id="58">
    <w:p w14:paraId="475FF50F" w14:textId="72761BE0" w:rsidR="00970CA0" w:rsidRPr="007F1EAC" w:rsidRDefault="00970CA0">
      <w:pPr>
        <w:pStyle w:val="Footnote"/>
      </w:pPr>
      <w:r w:rsidRPr="007F1EAC">
        <w:rPr>
          <w:rStyle w:val="FootnoteReference"/>
        </w:rPr>
        <w:footnoteRef/>
      </w:r>
      <w:r w:rsidRPr="00372498">
        <w:t xml:space="preserve"> </w:t>
      </w:r>
      <w:r>
        <w:t xml:space="preserve">Deakin University, </w:t>
      </w:r>
      <w:r w:rsidRPr="00372498">
        <w:t>Australian</w:t>
      </w:r>
      <w:r w:rsidRPr="00ED25DB">
        <w:t xml:space="preserve"> Unity Wellbeing Index Survey 34: Summary Report August 2017 (2017)</w:t>
      </w:r>
      <w:r>
        <w:t>.</w:t>
      </w:r>
    </w:p>
  </w:footnote>
  <w:footnote w:id="59">
    <w:p w14:paraId="47492B4C" w14:textId="3818508B" w:rsidR="00970CA0" w:rsidRPr="007F1EAC" w:rsidRDefault="00970CA0">
      <w:pPr>
        <w:pStyle w:val="Footnote"/>
      </w:pPr>
      <w:r w:rsidRPr="007F1EAC">
        <w:rPr>
          <w:rStyle w:val="FootnoteReference"/>
        </w:rPr>
        <w:footnoteRef/>
      </w:r>
      <w:r w:rsidRPr="00ED25DB">
        <w:t xml:space="preserve"> </w:t>
      </w:r>
      <w:r>
        <w:t xml:space="preserve">Deakin University, </w:t>
      </w:r>
      <w:r w:rsidRPr="007F1EAC">
        <w:t>Subjective Wellbeing During COVID-19 (2020)</w:t>
      </w:r>
      <w:r>
        <w:t>.</w:t>
      </w:r>
    </w:p>
  </w:footnote>
  <w:footnote w:id="60">
    <w:p w14:paraId="70AD2A62" w14:textId="23D80059" w:rsidR="00970CA0" w:rsidRPr="00994196" w:rsidRDefault="00970CA0" w:rsidP="007F1EAC">
      <w:pPr>
        <w:pStyle w:val="Footnote"/>
      </w:pPr>
      <w:r w:rsidRPr="00994196">
        <w:rPr>
          <w:rStyle w:val="FootnoteReference"/>
          <w:szCs w:val="18"/>
        </w:rPr>
        <w:footnoteRef/>
      </w:r>
      <w:r w:rsidRPr="00994196">
        <w:t xml:space="preserve"> An income support episode begins when a person starts receiving income support payments and ends when they have ceased receiving income support payments for longer than 6 weeks (if they have been on income support for fewer than 12 months) or for longer than 13 weeks (if they have been on income support for at least 12 months).</w:t>
      </w:r>
    </w:p>
  </w:footnote>
  <w:footnote w:id="61">
    <w:p w14:paraId="0360AEA0" w14:textId="5A7AD87F" w:rsidR="00970CA0" w:rsidRDefault="00970CA0">
      <w:pPr>
        <w:pStyle w:val="FootnoteText"/>
      </w:pPr>
      <w:r w:rsidRPr="00791F20">
        <w:rPr>
          <w:rStyle w:val="FootnoteReference"/>
          <w:sz w:val="18"/>
          <w:szCs w:val="18"/>
        </w:rPr>
        <w:footnoteRef/>
      </w:r>
      <w:r w:rsidRPr="00791F20">
        <w:rPr>
          <w:sz w:val="18"/>
          <w:szCs w:val="18"/>
        </w:rPr>
        <w:t xml:space="preserve"> </w:t>
      </w:r>
      <w:hyperlink r:id="rId19" w:history="1">
        <w:r w:rsidRPr="00791F20">
          <w:rPr>
            <w:rStyle w:val="Hyperlink"/>
            <w:sz w:val="18"/>
            <w:szCs w:val="18"/>
          </w:rPr>
          <w:t>New coronavirus supplement – Parliament of Australia (aph.gov.au)</w:t>
        </w:r>
      </w:hyperlink>
      <w:r>
        <w:rPr>
          <w:sz w:val="18"/>
          <w:szCs w:val="18"/>
        </w:rPr>
        <w:t>. N</w:t>
      </w:r>
      <w:r w:rsidRPr="00791F20">
        <w:rPr>
          <w:sz w:val="18"/>
          <w:szCs w:val="18"/>
        </w:rPr>
        <w:t xml:space="preserve">ote </w:t>
      </w:r>
      <w:r>
        <w:rPr>
          <w:sz w:val="18"/>
          <w:szCs w:val="18"/>
        </w:rPr>
        <w:t xml:space="preserve">that </w:t>
      </w:r>
      <w:r w:rsidRPr="00791F20">
        <w:rPr>
          <w:sz w:val="18"/>
          <w:szCs w:val="18"/>
        </w:rPr>
        <w:t xml:space="preserve">the supplement tapered off to $250 from </w:t>
      </w:r>
      <w:r>
        <w:rPr>
          <w:sz w:val="18"/>
          <w:szCs w:val="18"/>
        </w:rPr>
        <w:br/>
      </w:r>
      <w:r w:rsidRPr="00791F20">
        <w:rPr>
          <w:sz w:val="18"/>
          <w:szCs w:val="18"/>
        </w:rPr>
        <w:t>25 Sept</w:t>
      </w:r>
      <w:r>
        <w:rPr>
          <w:sz w:val="18"/>
          <w:szCs w:val="18"/>
        </w:rPr>
        <w:t>ember</w:t>
      </w:r>
      <w:r w:rsidRPr="00791F20">
        <w:rPr>
          <w:sz w:val="18"/>
          <w:szCs w:val="18"/>
        </w:rPr>
        <w:t xml:space="preserve"> 2020 to 21 Dec</w:t>
      </w:r>
      <w:r>
        <w:rPr>
          <w:sz w:val="18"/>
          <w:szCs w:val="18"/>
        </w:rPr>
        <w:t>ember</w:t>
      </w:r>
      <w:r w:rsidRPr="00791F20">
        <w:rPr>
          <w:sz w:val="18"/>
          <w:szCs w:val="18"/>
        </w:rPr>
        <w:t xml:space="preserve"> 2020</w:t>
      </w:r>
      <w:r>
        <w:rPr>
          <w:sz w:val="18"/>
          <w:szCs w:val="18"/>
        </w:rPr>
        <w:t>.</w:t>
      </w:r>
    </w:p>
  </w:footnote>
  <w:footnote w:id="62">
    <w:p w14:paraId="25471298" w14:textId="2B577DC7" w:rsidR="00970CA0" w:rsidRDefault="00970CA0" w:rsidP="007F1EAC">
      <w:pPr>
        <w:pStyle w:val="Footnote"/>
      </w:pPr>
      <w:r>
        <w:rPr>
          <w:rStyle w:val="FootnoteReference"/>
        </w:rPr>
        <w:footnoteRef/>
      </w:r>
      <w:r>
        <w:t xml:space="preserve"> </w:t>
      </w:r>
      <w:r w:rsidRPr="006B78E0">
        <w:t>This was as a result of a decision by Services Australia to put on hold</w:t>
      </w:r>
      <w:r>
        <w:t xml:space="preserve"> or undertake</w:t>
      </w:r>
      <w:r w:rsidRPr="006B78E0">
        <w:t xml:space="preserve"> </w:t>
      </w:r>
      <w:r>
        <w:t>fewer</w:t>
      </w:r>
      <w:r w:rsidRPr="006B78E0">
        <w:t xml:space="preserve"> </w:t>
      </w:r>
      <w:r>
        <w:t>ParentsNext</w:t>
      </w:r>
      <w:r w:rsidRPr="006B78E0">
        <w:t xml:space="preserve"> referrals during this time.</w:t>
      </w:r>
    </w:p>
  </w:footnote>
  <w:footnote w:id="63">
    <w:p w14:paraId="093FFD07" w14:textId="418CFC9A" w:rsidR="00970CA0" w:rsidRPr="00605251" w:rsidRDefault="00970CA0" w:rsidP="007F1EAC">
      <w:pPr>
        <w:pStyle w:val="Footnote"/>
      </w:pPr>
      <w:r w:rsidRPr="00605251">
        <w:rPr>
          <w:rStyle w:val="FootnoteReference"/>
          <w:szCs w:val="18"/>
        </w:rPr>
        <w:footnoteRef/>
      </w:r>
      <w:r w:rsidRPr="00605251">
        <w:t xml:space="preserve"> </w:t>
      </w:r>
      <w:hyperlink r:id="rId20" w:history="1">
        <w:r w:rsidRPr="00F00038">
          <w:rPr>
            <w:rStyle w:val="Hyperlink"/>
          </w:rPr>
          <w:t>Australian Bureau of Statistics, Understanding unemployment and the loss of work during the COVID-19 period: An Australian and International perspective</w:t>
        </w:r>
      </w:hyperlink>
      <w:r w:rsidRPr="00605251">
        <w:t xml:space="preserve"> (2020).</w:t>
      </w:r>
    </w:p>
  </w:footnote>
  <w:footnote w:id="64">
    <w:p w14:paraId="173B15DD" w14:textId="4EC22F42" w:rsidR="00970CA0" w:rsidRDefault="00970CA0">
      <w:r w:rsidRPr="00605251">
        <w:rPr>
          <w:rStyle w:val="FootnoteReference"/>
          <w:sz w:val="18"/>
          <w:szCs w:val="18"/>
        </w:rPr>
        <w:footnoteRef/>
      </w:r>
      <w:r w:rsidRPr="00605251">
        <w:rPr>
          <w:sz w:val="18"/>
          <w:szCs w:val="18"/>
        </w:rPr>
        <w:t xml:space="preserve"> As noted earlier</w:t>
      </w:r>
      <w:r>
        <w:rPr>
          <w:sz w:val="18"/>
          <w:szCs w:val="18"/>
        </w:rPr>
        <w:t>,</w:t>
      </w:r>
      <w:r w:rsidRPr="00605251">
        <w:rPr>
          <w:sz w:val="18"/>
          <w:szCs w:val="18"/>
        </w:rPr>
        <w:t xml:space="preserve"> given the difference between the program iterations,</w:t>
      </w:r>
      <w:r>
        <w:rPr>
          <w:sz w:val="18"/>
          <w:szCs w:val="18"/>
        </w:rPr>
        <w:t xml:space="preserve"> </w:t>
      </w:r>
      <w:r w:rsidRPr="00605251">
        <w:rPr>
          <w:sz w:val="18"/>
          <w:szCs w:val="18"/>
        </w:rPr>
        <w:t>comparisons should be approached with caution.</w:t>
      </w:r>
    </w:p>
  </w:footnote>
  <w:footnote w:id="65">
    <w:p w14:paraId="2725DA99" w14:textId="7B138446" w:rsidR="00970CA0" w:rsidRDefault="00970CA0">
      <w:pPr>
        <w:pStyle w:val="FootnoteText"/>
      </w:pPr>
      <w:r>
        <w:rPr>
          <w:rStyle w:val="FootnoteReference"/>
        </w:rPr>
        <w:footnoteRef/>
      </w:r>
      <w:r>
        <w:t xml:space="preserve"> </w:t>
      </w:r>
      <w:r w:rsidRPr="009C7AAF">
        <w:rPr>
          <w:sz w:val="18"/>
          <w:szCs w:val="18"/>
        </w:rPr>
        <w:t>Many of these recommendations were taken into account on 1 July 2021 when ParentsNext 2021-2024 came into effect.</w:t>
      </w:r>
    </w:p>
  </w:footnote>
  <w:footnote w:id="66">
    <w:p w14:paraId="65229317" w14:textId="384E36FE" w:rsidR="00970CA0" w:rsidRPr="00A6269F" w:rsidRDefault="00970CA0" w:rsidP="007F1EAC">
      <w:pPr>
        <w:pStyle w:val="Footnote"/>
        <w:rPr>
          <w:rFonts w:cs="Calibri"/>
        </w:rPr>
      </w:pPr>
      <w:r>
        <w:rPr>
          <w:rStyle w:val="FootnoteReference"/>
        </w:rPr>
        <w:footnoteRef/>
      </w:r>
      <w:r>
        <w:t xml:space="preserve"> </w:t>
      </w:r>
      <w:r w:rsidRPr="008501BF">
        <w:t>MIW, a voluntary program, provided lone parents with intensive key worker support and involved tailored help with child</w:t>
      </w:r>
      <w:r>
        <w:t xml:space="preserve"> </w:t>
      </w:r>
      <w:r w:rsidRPr="008501BF">
        <w:t xml:space="preserve">care, health and social </w:t>
      </w:r>
      <w:r w:rsidRPr="00A6269F">
        <w:rPr>
          <w:rFonts w:cs="Calibri"/>
        </w:rPr>
        <w:t xml:space="preserve">care, housing, and financial inclusion, alongside posting to existing services. As well as supporting individuals, MIW </w:t>
      </w:r>
      <w:r>
        <w:rPr>
          <w:rFonts w:cs="Calibri"/>
        </w:rPr>
        <w:t>had</w:t>
      </w:r>
      <w:r w:rsidRPr="00A6269F">
        <w:rPr>
          <w:rFonts w:cs="Calibri"/>
        </w:rPr>
        <w:t xml:space="preserve"> positive</w:t>
      </w:r>
      <w:r>
        <w:rPr>
          <w:rFonts w:cs="Calibri"/>
        </w:rPr>
        <w:t xml:space="preserve"> impacts</w:t>
      </w:r>
      <w:r w:rsidRPr="00A6269F">
        <w:rPr>
          <w:rFonts w:cs="Calibri"/>
        </w:rPr>
        <w:t xml:space="preserve"> on communities through building social capital and influencing policy</w:t>
      </w:r>
      <w:r>
        <w:rPr>
          <w:rFonts w:cs="Calibri"/>
        </w:rPr>
        <w:t>.</w:t>
      </w:r>
      <w:r w:rsidRPr="00A6269F">
        <w:rPr>
          <w:rFonts w:cs="Calibri"/>
        </w:rPr>
        <w:t xml:space="preserve"> </w:t>
      </w:r>
      <w:r>
        <w:rPr>
          <w:rFonts w:cs="Calibri"/>
        </w:rPr>
        <w:t xml:space="preserve">The </w:t>
      </w:r>
      <w:r w:rsidRPr="00A6269F">
        <w:rPr>
          <w:rFonts w:cs="Calibri"/>
        </w:rPr>
        <w:t>successes of and lessons learned from MIW in Edinburgh provide good evidence about how education and employment goals can be achieved for the most vulnerable parents.</w:t>
      </w:r>
      <w:r>
        <w:rPr>
          <w:rFonts w:cs="Calibri"/>
        </w:rPr>
        <w:t xml:space="preserve"> </w:t>
      </w:r>
      <w:hyperlink r:id="rId21" w:history="1">
        <w:r w:rsidR="00C20926" w:rsidRPr="002B5EE8">
          <w:rPr>
            <w:rStyle w:val="Hyperlink"/>
          </w:rPr>
          <w:t>Making it Work: Learning and Evaluation Contract – final report</w:t>
        </w:r>
      </w:hyperlink>
    </w:p>
  </w:footnote>
  <w:footnote w:id="67">
    <w:p w14:paraId="760C94D4" w14:textId="374F492E" w:rsidR="00130747" w:rsidRDefault="00130747">
      <w:pPr>
        <w:pStyle w:val="FootnoteText"/>
      </w:pPr>
      <w:r>
        <w:rPr>
          <w:rStyle w:val="FootnoteReference"/>
        </w:rPr>
        <w:footnoteRef/>
      </w:r>
      <w:r>
        <w:t xml:space="preserve"> Note the CCS cap was removed from 10 December 2021</w:t>
      </w:r>
      <w:r w:rsidR="00BF7372">
        <w:t>.</w:t>
      </w:r>
    </w:p>
  </w:footnote>
  <w:footnote w:id="68">
    <w:p w14:paraId="7309DA1A" w14:textId="1952059D" w:rsidR="00970CA0" w:rsidRDefault="00970CA0" w:rsidP="007F1EAC">
      <w:pPr>
        <w:pStyle w:val="Footnote"/>
      </w:pPr>
      <w:r>
        <w:rPr>
          <w:rStyle w:val="FootnoteReference"/>
        </w:rPr>
        <w:footnoteRef/>
      </w:r>
      <w:r>
        <w:t xml:space="preserve"> Department of Education, Skills and Employment, Work Readiness </w:t>
      </w:r>
      <w:r w:rsidRPr="00AB037C">
        <w:t>Assessment</w:t>
      </w:r>
      <w:r>
        <w:t xml:space="preserve"> Guideline, January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2A3B1" w14:textId="77777777" w:rsidR="00966B5D" w:rsidRDefault="00966B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AB265" w14:textId="77777777" w:rsidR="00966B5D" w:rsidRDefault="00966B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502CE" w14:textId="77777777" w:rsidR="00966B5D" w:rsidRDefault="00966B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DBDD7" w14:textId="480FF695" w:rsidR="00970CA0" w:rsidRDefault="00970CA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01A7" w14:textId="27738E71" w:rsidR="00970CA0" w:rsidRPr="00C01D44" w:rsidRDefault="00970CA0" w:rsidP="00EC536F">
    <w:pPr>
      <w:tabs>
        <w:tab w:val="center" w:pos="4508"/>
      </w:tabs>
      <w:spacing w:after="11" w:line="247" w:lineRule="auto"/>
      <w:ind w:right="10"/>
      <w:rPr>
        <w:rFonts w:cstheme="minorHAnsi"/>
        <w:b/>
        <w:sz w:val="20"/>
        <w:szCs w:val="20"/>
      </w:rPr>
    </w:pPr>
    <w:r>
      <w:rPr>
        <w:rFonts w:ascii="Helvetica" w:hAnsi="Helvetica" w:cs="Times New Roman"/>
        <w:color w:val="333333"/>
        <w:sz w:val="21"/>
        <w:szCs w:val="21"/>
        <w:lang w:val="en"/>
      </w:rPr>
      <w:t>For Official Use Only (FOUO)</w:t>
    </w:r>
    <w:r>
      <w:rPr>
        <w:noProof/>
        <w:color w:val="1E3D6B"/>
        <w:sz w:val="36"/>
        <w:szCs w:val="36"/>
        <w:lang w:eastAsia="en-AU"/>
      </w:rPr>
      <mc:AlternateContent>
        <mc:Choice Requires="wps">
          <w:drawing>
            <wp:anchor distT="0" distB="0" distL="114300" distR="114300" simplePos="0" relativeHeight="251661312" behindDoc="0" locked="0" layoutInCell="1" allowOverlap="1" wp14:anchorId="51777B65" wp14:editId="6FC5AB61">
              <wp:simplePos x="0" y="0"/>
              <wp:positionH relativeFrom="column">
                <wp:posOffset>1921933</wp:posOffset>
              </wp:positionH>
              <wp:positionV relativeFrom="paragraph">
                <wp:posOffset>-326602</wp:posOffset>
              </wp:positionV>
              <wp:extent cx="2311400" cy="618067"/>
              <wp:effectExtent l="0" t="0" r="0" b="0"/>
              <wp:wrapNone/>
              <wp:docPr id="14" name="Text Box 14"/>
              <wp:cNvGraphicFramePr/>
              <a:graphic xmlns:a="http://schemas.openxmlformats.org/drawingml/2006/main">
                <a:graphicData uri="http://schemas.microsoft.com/office/word/2010/wordprocessingShape">
                  <wps:wsp>
                    <wps:cNvSpPr txBox="1"/>
                    <wps:spPr>
                      <a:xfrm>
                        <a:off x="0" y="0"/>
                        <a:ext cx="2311400" cy="618067"/>
                      </a:xfrm>
                      <a:prstGeom prst="rect">
                        <a:avLst/>
                      </a:prstGeom>
                      <a:noFill/>
                      <a:ln w="6350">
                        <a:noFill/>
                      </a:ln>
                    </wps:spPr>
                    <wps:txbx>
                      <w:txbxContent>
                        <w:p w14:paraId="09A0EA91" w14:textId="77777777" w:rsidR="00970CA0" w:rsidRPr="00375AD9" w:rsidRDefault="00970CA0" w:rsidP="00EC536F">
                          <w:pPr>
                            <w:jc w:val="center"/>
                            <w:rPr>
                              <w:b/>
                            </w:rPr>
                          </w:pPr>
                        </w:p>
                        <w:p w14:paraId="7D537205" w14:textId="77777777" w:rsidR="00970CA0" w:rsidRPr="00375AD9" w:rsidRDefault="00970CA0" w:rsidP="00EC536F">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1777B65" id="_x0000_t202" coordsize="21600,21600" o:spt="202" path="m,l,21600r21600,l21600,xe">
              <v:stroke joinstyle="miter"/>
              <v:path gradientshapeok="t" o:connecttype="rect"/>
            </v:shapetype>
            <v:shape id="Text Box 14" o:spid="_x0000_s1026" type="#_x0000_t202" style="position:absolute;margin-left:151.35pt;margin-top:-25.7pt;width:182pt;height:48.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" filled="f" stroked="f" strokeweight=".5pt">
              <v:textbox>
                <w:txbxContent>
                  <w:p w14:paraId="09A0EA91" w14:textId="77777777" w:rsidR="00970CA0" w:rsidRPr="00375AD9" w:rsidRDefault="00970CA0" w:rsidP="00EC536F">
                    <w:pPr>
                      <w:jc w:val="center"/>
                      <w:rPr>
                        <w:b/>
                      </w:rPr>
                    </w:pPr>
                  </w:p>
                  <w:p w14:paraId="7D537205" w14:textId="77777777" w:rsidR="00970CA0" w:rsidRPr="00375AD9" w:rsidRDefault="00970CA0" w:rsidP="00EC536F">
                    <w:pPr>
                      <w:jc w:val="center"/>
                      <w:rPr>
                        <w:b/>
                      </w:rPr>
                    </w:pPr>
                  </w:p>
                </w:txbxContent>
              </v:textbox>
            </v:shape>
          </w:pict>
        </mc:Fallback>
      </mc:AlternateContent>
    </w:r>
    <w:r>
      <w:tab/>
    </w:r>
  </w:p>
  <w:p w14:paraId="60C245F9" w14:textId="77777777" w:rsidR="00970CA0" w:rsidRDefault="00970CA0" w:rsidP="00EC536F">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6E487" w14:textId="220C2C66" w:rsidR="00970CA0" w:rsidRDefault="00970CA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E4750" w14:textId="1AFF30FD" w:rsidR="00970CA0" w:rsidRDefault="00970CA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1BD6D" w14:textId="4B070E23" w:rsidR="00970CA0" w:rsidRDefault="00970CA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38697" w14:textId="172C5680" w:rsidR="00970CA0" w:rsidRDefault="00970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AF0AC7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19687F"/>
    <w:multiLevelType w:val="hybridMultilevel"/>
    <w:tmpl w:val="DA4C0D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3F7D5C"/>
    <w:multiLevelType w:val="hybridMultilevel"/>
    <w:tmpl w:val="2EAA8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355390"/>
    <w:multiLevelType w:val="hybridMultilevel"/>
    <w:tmpl w:val="FC8E5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4527C3"/>
    <w:multiLevelType w:val="hybridMultilevel"/>
    <w:tmpl w:val="7BFAA7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5583228"/>
    <w:multiLevelType w:val="hybridMultilevel"/>
    <w:tmpl w:val="8B802452"/>
    <w:lvl w:ilvl="0" w:tplc="DCC635F0">
      <w:start w:val="1"/>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26496F"/>
    <w:multiLevelType w:val="hybridMultilevel"/>
    <w:tmpl w:val="F184F3C6"/>
    <w:lvl w:ilvl="0" w:tplc="A1E0B024">
      <w:start w:val="1"/>
      <w:numFmt w:val="bullet"/>
      <w:lvlText w:val="•"/>
      <w:lvlJc w:val="left"/>
      <w:pPr>
        <w:ind w:left="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4602406">
      <w:start w:val="1"/>
      <w:numFmt w:val="bullet"/>
      <w:lvlText w:val="o"/>
      <w:lvlJc w:val="left"/>
      <w:pPr>
        <w:ind w:left="12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E5E773C">
      <w:start w:val="1"/>
      <w:numFmt w:val="bullet"/>
      <w:lvlText w:val="▪"/>
      <w:lvlJc w:val="left"/>
      <w:pPr>
        <w:ind w:left="19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69285A4">
      <w:start w:val="1"/>
      <w:numFmt w:val="bullet"/>
      <w:lvlText w:val="•"/>
      <w:lvlJc w:val="left"/>
      <w:pPr>
        <w:ind w:left="27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C0AD624">
      <w:start w:val="1"/>
      <w:numFmt w:val="bullet"/>
      <w:lvlText w:val="o"/>
      <w:lvlJc w:val="left"/>
      <w:pPr>
        <w:ind w:left="34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CC8936E">
      <w:start w:val="1"/>
      <w:numFmt w:val="bullet"/>
      <w:lvlText w:val="▪"/>
      <w:lvlJc w:val="left"/>
      <w:pPr>
        <w:ind w:left="4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6764B1A">
      <w:start w:val="1"/>
      <w:numFmt w:val="bullet"/>
      <w:lvlText w:val="•"/>
      <w:lvlJc w:val="left"/>
      <w:pPr>
        <w:ind w:left="4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980FC78">
      <w:start w:val="1"/>
      <w:numFmt w:val="bullet"/>
      <w:lvlText w:val="o"/>
      <w:lvlJc w:val="left"/>
      <w:pPr>
        <w:ind w:left="5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20C54B6">
      <w:start w:val="1"/>
      <w:numFmt w:val="bullet"/>
      <w:lvlText w:val="▪"/>
      <w:lvlJc w:val="left"/>
      <w:pPr>
        <w:ind w:left="6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CF95073"/>
    <w:multiLevelType w:val="multilevel"/>
    <w:tmpl w:val="3DA8A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24120D"/>
    <w:multiLevelType w:val="hybridMultilevel"/>
    <w:tmpl w:val="E9AC2B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F490D3C"/>
    <w:multiLevelType w:val="hybridMultilevel"/>
    <w:tmpl w:val="75CC838A"/>
    <w:lvl w:ilvl="0" w:tplc="1A64BA4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06F1323"/>
    <w:multiLevelType w:val="hybridMultilevel"/>
    <w:tmpl w:val="CB701D8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107D50EC"/>
    <w:multiLevelType w:val="multilevel"/>
    <w:tmpl w:val="75ACD7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6306B4B"/>
    <w:multiLevelType w:val="hybridMultilevel"/>
    <w:tmpl w:val="71DA251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6641DF2"/>
    <w:multiLevelType w:val="hybridMultilevel"/>
    <w:tmpl w:val="F7842D62"/>
    <w:lvl w:ilvl="0" w:tplc="7F847DE4">
      <w:start w:val="1"/>
      <w:numFmt w:val="decimal"/>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CDD7CE3"/>
    <w:multiLevelType w:val="hybridMultilevel"/>
    <w:tmpl w:val="43EACA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D5E67CE"/>
    <w:multiLevelType w:val="hybridMultilevel"/>
    <w:tmpl w:val="AE3CB6D6"/>
    <w:lvl w:ilvl="0" w:tplc="C7C0852E">
      <w:start w:val="5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FB94245"/>
    <w:multiLevelType w:val="hybridMultilevel"/>
    <w:tmpl w:val="B790AF0E"/>
    <w:lvl w:ilvl="0" w:tplc="7234AA1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12007B2"/>
    <w:multiLevelType w:val="hybridMultilevel"/>
    <w:tmpl w:val="BBF05E6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18222F6"/>
    <w:multiLevelType w:val="hybridMultilevel"/>
    <w:tmpl w:val="1DEAF3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2B128E1"/>
    <w:multiLevelType w:val="hybridMultilevel"/>
    <w:tmpl w:val="DFC4F4E2"/>
    <w:lvl w:ilvl="0" w:tplc="36AA8EFE">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3996174"/>
    <w:multiLevelType w:val="hybridMultilevel"/>
    <w:tmpl w:val="F84E4AC6"/>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61F24EC"/>
    <w:multiLevelType w:val="hybridMultilevel"/>
    <w:tmpl w:val="362C9E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29B70F8E"/>
    <w:multiLevelType w:val="hybridMultilevel"/>
    <w:tmpl w:val="D8388B7A"/>
    <w:lvl w:ilvl="0" w:tplc="52E456BC">
      <w:start w:val="1"/>
      <w:numFmt w:val="bullet"/>
      <w:lvlText w:val="•"/>
      <w:lvlJc w:val="left"/>
      <w:pPr>
        <w:ind w:left="4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90EAEDA">
      <w:start w:val="1"/>
      <w:numFmt w:val="bullet"/>
      <w:lvlText w:val="o"/>
      <w:lvlJc w:val="left"/>
      <w:pPr>
        <w:ind w:left="12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6A08ACA">
      <w:start w:val="1"/>
      <w:numFmt w:val="bullet"/>
      <w:lvlText w:val="▪"/>
      <w:lvlJc w:val="left"/>
      <w:pPr>
        <w:ind w:left="19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E34D1C0">
      <w:start w:val="1"/>
      <w:numFmt w:val="bullet"/>
      <w:lvlText w:val="•"/>
      <w:lvlJc w:val="left"/>
      <w:pPr>
        <w:ind w:left="2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76D4B8">
      <w:start w:val="1"/>
      <w:numFmt w:val="bullet"/>
      <w:lvlText w:val="o"/>
      <w:lvlJc w:val="left"/>
      <w:pPr>
        <w:ind w:left="34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1D61FD2">
      <w:start w:val="1"/>
      <w:numFmt w:val="bullet"/>
      <w:lvlText w:val="▪"/>
      <w:lvlJc w:val="left"/>
      <w:pPr>
        <w:ind w:left="4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04A7C16">
      <w:start w:val="1"/>
      <w:numFmt w:val="bullet"/>
      <w:lvlText w:val="•"/>
      <w:lvlJc w:val="left"/>
      <w:pPr>
        <w:ind w:left="48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0F48E28">
      <w:start w:val="1"/>
      <w:numFmt w:val="bullet"/>
      <w:lvlText w:val="o"/>
      <w:lvlJc w:val="left"/>
      <w:pPr>
        <w:ind w:left="55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5A482D4">
      <w:start w:val="1"/>
      <w:numFmt w:val="bullet"/>
      <w:lvlText w:val="▪"/>
      <w:lvlJc w:val="left"/>
      <w:pPr>
        <w:ind w:left="6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2AF006D1"/>
    <w:multiLevelType w:val="hybridMultilevel"/>
    <w:tmpl w:val="7D3CD2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2CAB5743"/>
    <w:multiLevelType w:val="hybridMultilevel"/>
    <w:tmpl w:val="C63458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EA53E4C"/>
    <w:multiLevelType w:val="multilevel"/>
    <w:tmpl w:val="5D4A4FF4"/>
    <w:lvl w:ilvl="0">
      <w:start w:val="1"/>
      <w:numFmt w:val="bullet"/>
      <w:pStyle w:val="ListBullet"/>
      <w:lvlText w:val=""/>
      <w:lvlJc w:val="left"/>
      <w:pPr>
        <w:ind w:left="714" w:hanging="357"/>
      </w:pPr>
      <w:rPr>
        <w:rFonts w:ascii="Symbol" w:hAnsi="Symbol" w:cs="Times New Roman" w:hint="default"/>
        <w:color w:val="auto"/>
      </w:rPr>
    </w:lvl>
    <w:lvl w:ilvl="1">
      <w:start w:val="1"/>
      <w:numFmt w:val="bullet"/>
      <w:pStyle w:val="ListBullet2"/>
      <w:lvlText w:val="○"/>
      <w:lvlJc w:val="left"/>
      <w:pPr>
        <w:ind w:left="1208" w:hanging="494"/>
      </w:pPr>
      <w:rPr>
        <w:rFonts w:ascii="Courier New" w:hAnsi="Courier New" w:cs="Times New Roman" w:hint="default"/>
        <w:color w:val="auto"/>
      </w:rPr>
    </w:lvl>
    <w:lvl w:ilvl="2">
      <w:start w:val="1"/>
      <w:numFmt w:val="bullet"/>
      <w:lvlText w:val="–"/>
      <w:lvlJc w:val="left"/>
      <w:pPr>
        <w:tabs>
          <w:tab w:val="num" w:pos="2342"/>
        </w:tabs>
        <w:ind w:left="1775" w:hanging="567"/>
      </w:pPr>
      <w:rPr>
        <w:rFonts w:ascii="Calibri" w:hAnsi="Calibri" w:cs="Times New Roman" w:hint="default"/>
        <w:color w:val="auto"/>
      </w:rPr>
    </w:lvl>
    <w:lvl w:ilvl="3">
      <w:start w:val="1"/>
      <w:numFmt w:val="bullet"/>
      <w:lvlText w:val=""/>
      <w:lvlJc w:val="left"/>
      <w:pPr>
        <w:tabs>
          <w:tab w:val="num" w:pos="2909"/>
        </w:tabs>
        <w:ind w:left="2483" w:hanging="567"/>
      </w:pPr>
      <w:rPr>
        <w:rFonts w:ascii="Wingdings" w:hAnsi="Wingdings" w:cs="Times New Roman" w:hint="default"/>
        <w:color w:val="auto"/>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27" w15:restartNumberingAfterBreak="0">
    <w:nsid w:val="30FB4E17"/>
    <w:multiLevelType w:val="hybridMultilevel"/>
    <w:tmpl w:val="0D40A5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10A10F5"/>
    <w:multiLevelType w:val="hybridMultilevel"/>
    <w:tmpl w:val="6D6EA6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1302B74"/>
    <w:multiLevelType w:val="hybridMultilevel"/>
    <w:tmpl w:val="94CCF83E"/>
    <w:lvl w:ilvl="0" w:tplc="261432BE">
      <w:start w:val="1"/>
      <w:numFmt w:val="decimal"/>
      <w:lvlText w:val="%1."/>
      <w:lvlJc w:val="left"/>
      <w:pPr>
        <w:ind w:left="1069" w:hanging="360"/>
      </w:pPr>
      <w:rPr>
        <w:rFonts w:hint="default"/>
        <w:b w:val="0"/>
        <w:bCs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1A7212E"/>
    <w:multiLevelType w:val="hybridMultilevel"/>
    <w:tmpl w:val="4DE6D1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A062709"/>
    <w:multiLevelType w:val="hybridMultilevel"/>
    <w:tmpl w:val="EA1A9E7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B0732AD"/>
    <w:multiLevelType w:val="multilevel"/>
    <w:tmpl w:val="F6DA8B36"/>
    <w:styleLink w:val="NumberedList"/>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4" w15:restartNumberingAfterBreak="0">
    <w:nsid w:val="3D5479F1"/>
    <w:multiLevelType w:val="hybridMultilevel"/>
    <w:tmpl w:val="4ABC6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D8841FF"/>
    <w:multiLevelType w:val="multilevel"/>
    <w:tmpl w:val="988EF422"/>
    <w:lvl w:ilvl="0">
      <w:start w:val="1"/>
      <w:numFmt w:val="bullet"/>
      <w:pStyle w:val="Bullets1"/>
      <w:lvlText w:val=""/>
      <w:lvlJc w:val="left"/>
      <w:pPr>
        <w:tabs>
          <w:tab w:val="num" w:pos="426"/>
        </w:tabs>
        <w:ind w:left="852" w:hanging="426"/>
      </w:pPr>
      <w:rPr>
        <w:rFonts w:ascii="Symbol" w:hAnsi="Symbol" w:hint="default"/>
        <w:u w:color="1C365F"/>
      </w:rPr>
    </w:lvl>
    <w:lvl w:ilvl="1">
      <w:start w:val="1"/>
      <w:numFmt w:val="bullet"/>
      <w:pStyle w:val="Bullets2"/>
      <w:lvlText w:val="o"/>
      <w:lvlJc w:val="left"/>
      <w:pPr>
        <w:ind w:left="1419" w:hanging="426"/>
      </w:pPr>
      <w:rPr>
        <w:rFonts w:ascii="Courier New" w:hAnsi="Courier New" w:hint="default"/>
      </w:rPr>
    </w:lvl>
    <w:lvl w:ilvl="2">
      <w:start w:val="1"/>
      <w:numFmt w:val="bullet"/>
      <w:pStyle w:val="Bullets3"/>
      <w:lvlText w:val=""/>
      <w:lvlJc w:val="left"/>
      <w:pPr>
        <w:ind w:left="1986" w:hanging="426"/>
      </w:pPr>
      <w:rPr>
        <w:rFonts w:ascii="Symbol" w:hAnsi="Symbol" w:hint="default"/>
      </w:rPr>
    </w:lvl>
    <w:lvl w:ilvl="3">
      <w:start w:val="1"/>
      <w:numFmt w:val="bullet"/>
      <w:lvlText w:val=""/>
      <w:lvlJc w:val="left"/>
      <w:pPr>
        <w:ind w:left="2521" w:hanging="360"/>
      </w:pPr>
      <w:rPr>
        <w:rFonts w:ascii="Symbol" w:hAnsi="Symbol" w:hint="default"/>
      </w:rPr>
    </w:lvl>
    <w:lvl w:ilvl="4">
      <w:start w:val="1"/>
      <w:numFmt w:val="bullet"/>
      <w:lvlText w:val="o"/>
      <w:lvlJc w:val="left"/>
      <w:pPr>
        <w:ind w:left="3241" w:hanging="360"/>
      </w:pPr>
      <w:rPr>
        <w:rFonts w:ascii="Courier New" w:hAnsi="Courier New" w:cs="Courier New" w:hint="default"/>
      </w:rPr>
    </w:lvl>
    <w:lvl w:ilvl="5">
      <w:start w:val="1"/>
      <w:numFmt w:val="bullet"/>
      <w:lvlText w:val=""/>
      <w:lvlJc w:val="left"/>
      <w:pPr>
        <w:ind w:left="3961" w:hanging="360"/>
      </w:pPr>
      <w:rPr>
        <w:rFonts w:ascii="Wingdings" w:hAnsi="Wingdings" w:hint="default"/>
      </w:rPr>
    </w:lvl>
    <w:lvl w:ilvl="6">
      <w:start w:val="1"/>
      <w:numFmt w:val="bullet"/>
      <w:lvlText w:val=""/>
      <w:lvlJc w:val="left"/>
      <w:pPr>
        <w:ind w:left="4681" w:hanging="360"/>
      </w:pPr>
      <w:rPr>
        <w:rFonts w:ascii="Symbol" w:hAnsi="Symbol" w:hint="default"/>
      </w:rPr>
    </w:lvl>
    <w:lvl w:ilvl="7">
      <w:start w:val="1"/>
      <w:numFmt w:val="bullet"/>
      <w:lvlText w:val="o"/>
      <w:lvlJc w:val="left"/>
      <w:pPr>
        <w:ind w:left="5401" w:hanging="360"/>
      </w:pPr>
      <w:rPr>
        <w:rFonts w:ascii="Courier New" w:hAnsi="Courier New" w:cs="Courier New" w:hint="default"/>
      </w:rPr>
    </w:lvl>
    <w:lvl w:ilvl="8">
      <w:start w:val="1"/>
      <w:numFmt w:val="bullet"/>
      <w:lvlText w:val=""/>
      <w:lvlJc w:val="left"/>
      <w:pPr>
        <w:ind w:left="6121" w:hanging="360"/>
      </w:pPr>
      <w:rPr>
        <w:rFonts w:ascii="Wingdings" w:hAnsi="Wingdings" w:hint="default"/>
      </w:rPr>
    </w:lvl>
  </w:abstractNum>
  <w:abstractNum w:abstractNumId="36" w15:restartNumberingAfterBreak="0">
    <w:nsid w:val="3F2479AA"/>
    <w:multiLevelType w:val="hybridMultilevel"/>
    <w:tmpl w:val="786C63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0DE55DF"/>
    <w:multiLevelType w:val="hybridMultilevel"/>
    <w:tmpl w:val="1B9A2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2882EE7"/>
    <w:multiLevelType w:val="hybridMultilevel"/>
    <w:tmpl w:val="11E4B906"/>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42951ADA"/>
    <w:multiLevelType w:val="hybridMultilevel"/>
    <w:tmpl w:val="5254B92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2E62E67"/>
    <w:multiLevelType w:val="hybridMultilevel"/>
    <w:tmpl w:val="CA7C8EB8"/>
    <w:lvl w:ilvl="0" w:tplc="90A8F940">
      <w:start w:val="1"/>
      <w:numFmt w:val="bullet"/>
      <w:lvlText w:val="•"/>
      <w:lvlJc w:val="left"/>
      <w:pPr>
        <w:tabs>
          <w:tab w:val="num" w:pos="720"/>
        </w:tabs>
        <w:ind w:left="720" w:hanging="360"/>
      </w:pPr>
      <w:rPr>
        <w:rFonts w:ascii="Arial" w:hAnsi="Arial" w:hint="default"/>
      </w:rPr>
    </w:lvl>
    <w:lvl w:ilvl="1" w:tplc="91283A66">
      <w:start w:val="302"/>
      <w:numFmt w:val="bullet"/>
      <w:lvlText w:val="•"/>
      <w:lvlJc w:val="left"/>
      <w:pPr>
        <w:tabs>
          <w:tab w:val="num" w:pos="1440"/>
        </w:tabs>
        <w:ind w:left="1440" w:hanging="360"/>
      </w:pPr>
      <w:rPr>
        <w:rFonts w:ascii="Arial" w:hAnsi="Arial" w:hint="default"/>
      </w:rPr>
    </w:lvl>
    <w:lvl w:ilvl="2" w:tplc="CACEDB36" w:tentative="1">
      <w:start w:val="1"/>
      <w:numFmt w:val="bullet"/>
      <w:lvlText w:val="•"/>
      <w:lvlJc w:val="left"/>
      <w:pPr>
        <w:tabs>
          <w:tab w:val="num" w:pos="2160"/>
        </w:tabs>
        <w:ind w:left="2160" w:hanging="360"/>
      </w:pPr>
      <w:rPr>
        <w:rFonts w:ascii="Arial" w:hAnsi="Arial" w:hint="default"/>
      </w:rPr>
    </w:lvl>
    <w:lvl w:ilvl="3" w:tplc="586E0496" w:tentative="1">
      <w:start w:val="1"/>
      <w:numFmt w:val="bullet"/>
      <w:lvlText w:val="•"/>
      <w:lvlJc w:val="left"/>
      <w:pPr>
        <w:tabs>
          <w:tab w:val="num" w:pos="2880"/>
        </w:tabs>
        <w:ind w:left="2880" w:hanging="360"/>
      </w:pPr>
      <w:rPr>
        <w:rFonts w:ascii="Arial" w:hAnsi="Arial" w:hint="default"/>
      </w:rPr>
    </w:lvl>
    <w:lvl w:ilvl="4" w:tplc="5008A182" w:tentative="1">
      <w:start w:val="1"/>
      <w:numFmt w:val="bullet"/>
      <w:lvlText w:val="•"/>
      <w:lvlJc w:val="left"/>
      <w:pPr>
        <w:tabs>
          <w:tab w:val="num" w:pos="3600"/>
        </w:tabs>
        <w:ind w:left="3600" w:hanging="360"/>
      </w:pPr>
      <w:rPr>
        <w:rFonts w:ascii="Arial" w:hAnsi="Arial" w:hint="default"/>
      </w:rPr>
    </w:lvl>
    <w:lvl w:ilvl="5" w:tplc="6B26EF28" w:tentative="1">
      <w:start w:val="1"/>
      <w:numFmt w:val="bullet"/>
      <w:lvlText w:val="•"/>
      <w:lvlJc w:val="left"/>
      <w:pPr>
        <w:tabs>
          <w:tab w:val="num" w:pos="4320"/>
        </w:tabs>
        <w:ind w:left="4320" w:hanging="360"/>
      </w:pPr>
      <w:rPr>
        <w:rFonts w:ascii="Arial" w:hAnsi="Arial" w:hint="default"/>
      </w:rPr>
    </w:lvl>
    <w:lvl w:ilvl="6" w:tplc="94503056" w:tentative="1">
      <w:start w:val="1"/>
      <w:numFmt w:val="bullet"/>
      <w:lvlText w:val="•"/>
      <w:lvlJc w:val="left"/>
      <w:pPr>
        <w:tabs>
          <w:tab w:val="num" w:pos="5040"/>
        </w:tabs>
        <w:ind w:left="5040" w:hanging="360"/>
      </w:pPr>
      <w:rPr>
        <w:rFonts w:ascii="Arial" w:hAnsi="Arial" w:hint="default"/>
      </w:rPr>
    </w:lvl>
    <w:lvl w:ilvl="7" w:tplc="DC24E0AA" w:tentative="1">
      <w:start w:val="1"/>
      <w:numFmt w:val="bullet"/>
      <w:lvlText w:val="•"/>
      <w:lvlJc w:val="left"/>
      <w:pPr>
        <w:tabs>
          <w:tab w:val="num" w:pos="5760"/>
        </w:tabs>
        <w:ind w:left="5760" w:hanging="360"/>
      </w:pPr>
      <w:rPr>
        <w:rFonts w:ascii="Arial" w:hAnsi="Arial" w:hint="default"/>
      </w:rPr>
    </w:lvl>
    <w:lvl w:ilvl="8" w:tplc="7974C1F8"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4A9443E7"/>
    <w:multiLevelType w:val="hybridMultilevel"/>
    <w:tmpl w:val="7CC04F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B693A23"/>
    <w:multiLevelType w:val="hybridMultilevel"/>
    <w:tmpl w:val="8C7E331C"/>
    <w:lvl w:ilvl="0" w:tplc="C09A8598">
      <w:start w:val="5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4F3F62D3"/>
    <w:multiLevelType w:val="hybridMultilevel"/>
    <w:tmpl w:val="E506B7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57884070"/>
    <w:multiLevelType w:val="hybridMultilevel"/>
    <w:tmpl w:val="8D5EB5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B0E7415"/>
    <w:multiLevelType w:val="hybridMultilevel"/>
    <w:tmpl w:val="5A6EBA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2187BE1"/>
    <w:multiLevelType w:val="hybridMultilevel"/>
    <w:tmpl w:val="98C2B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4A018AF"/>
    <w:multiLevelType w:val="hybridMultilevel"/>
    <w:tmpl w:val="3754DD4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5216C41"/>
    <w:multiLevelType w:val="hybridMultilevel"/>
    <w:tmpl w:val="4086DA2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998293C"/>
    <w:multiLevelType w:val="hybridMultilevel"/>
    <w:tmpl w:val="3B582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F265CB7"/>
    <w:multiLevelType w:val="hybridMultilevel"/>
    <w:tmpl w:val="AB44F9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725D2074"/>
    <w:multiLevelType w:val="hybridMultilevel"/>
    <w:tmpl w:val="81ECA4DC"/>
    <w:lvl w:ilvl="0" w:tplc="0C090001">
      <w:start w:val="1"/>
      <w:numFmt w:val="bullet"/>
      <w:lvlText w:val=""/>
      <w:lvlJc w:val="left"/>
      <w:pPr>
        <w:ind w:left="6" w:hanging="360"/>
      </w:pPr>
      <w:rPr>
        <w:rFonts w:ascii="Symbol" w:hAnsi="Symbol" w:hint="default"/>
      </w:rPr>
    </w:lvl>
    <w:lvl w:ilvl="1" w:tplc="0C090003">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52" w15:restartNumberingAfterBreak="0">
    <w:nsid w:val="750817FB"/>
    <w:multiLevelType w:val="hybridMultilevel"/>
    <w:tmpl w:val="688E8470"/>
    <w:lvl w:ilvl="0" w:tplc="33A6B612">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8B916EC"/>
    <w:multiLevelType w:val="multilevel"/>
    <w:tmpl w:val="C652B1BA"/>
    <w:styleLink w:val="StyleBulletedLime"/>
    <w:lvl w:ilvl="0">
      <w:start w:val="1"/>
      <w:numFmt w:val="bullet"/>
      <w:lvlText w:val=""/>
      <w:lvlJc w:val="left"/>
      <w:pPr>
        <w:tabs>
          <w:tab w:val="num" w:pos="720"/>
        </w:tabs>
        <w:ind w:left="720" w:hanging="360"/>
      </w:pPr>
      <w:rPr>
        <w:rFonts w:ascii="Symbol" w:hAnsi="Symbol" w:hint="default"/>
        <w:color w:val="A7B60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B9972D0"/>
    <w:multiLevelType w:val="hybridMultilevel"/>
    <w:tmpl w:val="494A1FA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C727836"/>
    <w:multiLevelType w:val="hybridMultilevel"/>
    <w:tmpl w:val="7040A592"/>
    <w:lvl w:ilvl="0" w:tplc="29EEE73C">
      <w:start w:val="1"/>
      <w:numFmt w:val="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6" w15:restartNumberingAfterBreak="0">
    <w:nsid w:val="7D0E53D4"/>
    <w:multiLevelType w:val="multilevel"/>
    <w:tmpl w:val="9D9E4B96"/>
    <w:styleLink w:val="BulletList"/>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2"/>
  </w:num>
  <w:num w:numId="2">
    <w:abstractNumId w:val="26"/>
  </w:num>
  <w:num w:numId="3">
    <w:abstractNumId w:val="31"/>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3"/>
  </w:num>
  <w:num w:numId="7">
    <w:abstractNumId w:val="56"/>
  </w:num>
  <w:num w:numId="8">
    <w:abstractNumId w:val="33"/>
  </w:num>
  <w:num w:numId="9">
    <w:abstractNumId w:val="4"/>
  </w:num>
  <w:num w:numId="10">
    <w:abstractNumId w:val="28"/>
  </w:num>
  <w:num w:numId="11">
    <w:abstractNumId w:val="20"/>
  </w:num>
  <w:num w:numId="12">
    <w:abstractNumId w:val="55"/>
  </w:num>
  <w:num w:numId="13">
    <w:abstractNumId w:val="53"/>
  </w:num>
  <w:num w:numId="14">
    <w:abstractNumId w:val="34"/>
  </w:num>
  <w:num w:numId="15">
    <w:abstractNumId w:val="5"/>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44"/>
  </w:num>
  <w:num w:numId="20">
    <w:abstractNumId w:val="22"/>
  </w:num>
  <w:num w:numId="21">
    <w:abstractNumId w:val="35"/>
  </w:num>
  <w:num w:numId="22">
    <w:abstractNumId w:val="2"/>
  </w:num>
  <w:num w:numId="23">
    <w:abstractNumId w:val="41"/>
  </w:num>
  <w:num w:numId="24">
    <w:abstractNumId w:val="7"/>
  </w:num>
  <w:num w:numId="25">
    <w:abstractNumId w:val="45"/>
  </w:num>
  <w:num w:numId="26">
    <w:abstractNumId w:val="37"/>
  </w:num>
  <w:num w:numId="27">
    <w:abstractNumId w:val="46"/>
  </w:num>
  <w:num w:numId="28">
    <w:abstractNumId w:val="15"/>
  </w:num>
  <w:num w:numId="29">
    <w:abstractNumId w:val="43"/>
  </w:num>
  <w:num w:numId="30">
    <w:abstractNumId w:val="38"/>
  </w:num>
  <w:num w:numId="31">
    <w:abstractNumId w:val="19"/>
  </w:num>
  <w:num w:numId="32">
    <w:abstractNumId w:val="8"/>
  </w:num>
  <w:num w:numId="33">
    <w:abstractNumId w:val="50"/>
  </w:num>
  <w:num w:numId="34">
    <w:abstractNumId w:val="24"/>
  </w:num>
  <w:num w:numId="35">
    <w:abstractNumId w:val="11"/>
  </w:num>
  <w:num w:numId="36">
    <w:abstractNumId w:val="10"/>
  </w:num>
  <w:num w:numId="37">
    <w:abstractNumId w:val="54"/>
  </w:num>
  <w:num w:numId="38">
    <w:abstractNumId w:val="16"/>
  </w:num>
  <w:num w:numId="39">
    <w:abstractNumId w:val="42"/>
  </w:num>
  <w:num w:numId="40">
    <w:abstractNumId w:val="14"/>
  </w:num>
  <w:num w:numId="41">
    <w:abstractNumId w:val="25"/>
  </w:num>
  <w:num w:numId="42">
    <w:abstractNumId w:val="32"/>
  </w:num>
  <w:num w:numId="43">
    <w:abstractNumId w:val="48"/>
  </w:num>
  <w:num w:numId="44">
    <w:abstractNumId w:val="39"/>
  </w:num>
  <w:num w:numId="45">
    <w:abstractNumId w:val="47"/>
  </w:num>
  <w:num w:numId="46">
    <w:abstractNumId w:val="21"/>
  </w:num>
  <w:num w:numId="47">
    <w:abstractNumId w:val="18"/>
  </w:num>
  <w:num w:numId="48">
    <w:abstractNumId w:val="9"/>
  </w:num>
  <w:num w:numId="49">
    <w:abstractNumId w:val="17"/>
  </w:num>
  <w:num w:numId="50">
    <w:abstractNumId w:val="26"/>
  </w:num>
  <w:num w:numId="51">
    <w:abstractNumId w:val="26"/>
  </w:num>
  <w:num w:numId="52">
    <w:abstractNumId w:val="49"/>
  </w:num>
  <w:num w:numId="53">
    <w:abstractNumId w:val="27"/>
  </w:num>
  <w:num w:numId="54">
    <w:abstractNumId w:val="3"/>
  </w:num>
  <w:num w:numId="55">
    <w:abstractNumId w:val="36"/>
  </w:num>
  <w:num w:numId="56">
    <w:abstractNumId w:val="13"/>
  </w:num>
  <w:num w:numId="57">
    <w:abstractNumId w:val="40"/>
  </w:num>
  <w:num w:numId="58">
    <w:abstractNumId w:val="52"/>
  </w:num>
  <w:num w:numId="59">
    <w:abstractNumId w:val="0"/>
  </w:num>
  <w:num w:numId="60">
    <w:abstractNumId w:val="51"/>
  </w:num>
  <w:num w:numId="61">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8B0"/>
    <w:rsid w:val="0000007C"/>
    <w:rsid w:val="000000AA"/>
    <w:rsid w:val="0000029F"/>
    <w:rsid w:val="0000045A"/>
    <w:rsid w:val="000005BA"/>
    <w:rsid w:val="00000C3E"/>
    <w:rsid w:val="00000D4D"/>
    <w:rsid w:val="00000E90"/>
    <w:rsid w:val="00000EA9"/>
    <w:rsid w:val="00000F18"/>
    <w:rsid w:val="0000112D"/>
    <w:rsid w:val="000012D3"/>
    <w:rsid w:val="0000195A"/>
    <w:rsid w:val="000019D8"/>
    <w:rsid w:val="00001F08"/>
    <w:rsid w:val="00002434"/>
    <w:rsid w:val="00002729"/>
    <w:rsid w:val="000027D1"/>
    <w:rsid w:val="00003113"/>
    <w:rsid w:val="00003291"/>
    <w:rsid w:val="000036ED"/>
    <w:rsid w:val="00003FC5"/>
    <w:rsid w:val="0000479E"/>
    <w:rsid w:val="00004A9E"/>
    <w:rsid w:val="00004D7B"/>
    <w:rsid w:val="000054FF"/>
    <w:rsid w:val="000057E7"/>
    <w:rsid w:val="00005BF0"/>
    <w:rsid w:val="000064CF"/>
    <w:rsid w:val="00006606"/>
    <w:rsid w:val="000067D9"/>
    <w:rsid w:val="000067E8"/>
    <w:rsid w:val="00006B53"/>
    <w:rsid w:val="00007474"/>
    <w:rsid w:val="000074EF"/>
    <w:rsid w:val="000074F8"/>
    <w:rsid w:val="0000765C"/>
    <w:rsid w:val="000076D3"/>
    <w:rsid w:val="00007988"/>
    <w:rsid w:val="00007E21"/>
    <w:rsid w:val="00010034"/>
    <w:rsid w:val="0001038D"/>
    <w:rsid w:val="000104BD"/>
    <w:rsid w:val="00010A85"/>
    <w:rsid w:val="00010AE5"/>
    <w:rsid w:val="00010EC8"/>
    <w:rsid w:val="000110D0"/>
    <w:rsid w:val="00011147"/>
    <w:rsid w:val="00011297"/>
    <w:rsid w:val="000113B1"/>
    <w:rsid w:val="00011D48"/>
    <w:rsid w:val="00011E53"/>
    <w:rsid w:val="00011FA8"/>
    <w:rsid w:val="00011FD1"/>
    <w:rsid w:val="000124FA"/>
    <w:rsid w:val="00012649"/>
    <w:rsid w:val="00012653"/>
    <w:rsid w:val="000127B7"/>
    <w:rsid w:val="00012878"/>
    <w:rsid w:val="00012A27"/>
    <w:rsid w:val="00012C26"/>
    <w:rsid w:val="000135EA"/>
    <w:rsid w:val="0001366A"/>
    <w:rsid w:val="000138F3"/>
    <w:rsid w:val="00013FB6"/>
    <w:rsid w:val="00014278"/>
    <w:rsid w:val="00014388"/>
    <w:rsid w:val="00014425"/>
    <w:rsid w:val="00014F65"/>
    <w:rsid w:val="00014F71"/>
    <w:rsid w:val="000155C6"/>
    <w:rsid w:val="00015A71"/>
    <w:rsid w:val="00015DF1"/>
    <w:rsid w:val="00016048"/>
    <w:rsid w:val="000162C7"/>
    <w:rsid w:val="0001658D"/>
    <w:rsid w:val="00016967"/>
    <w:rsid w:val="000169C9"/>
    <w:rsid w:val="00016D2E"/>
    <w:rsid w:val="00016D7C"/>
    <w:rsid w:val="00016E46"/>
    <w:rsid w:val="0001712B"/>
    <w:rsid w:val="0001712C"/>
    <w:rsid w:val="00017297"/>
    <w:rsid w:val="0001781E"/>
    <w:rsid w:val="00017843"/>
    <w:rsid w:val="00017A9E"/>
    <w:rsid w:val="00017B5A"/>
    <w:rsid w:val="00017FCA"/>
    <w:rsid w:val="000200E9"/>
    <w:rsid w:val="0002045D"/>
    <w:rsid w:val="00020717"/>
    <w:rsid w:val="0002077B"/>
    <w:rsid w:val="000208E0"/>
    <w:rsid w:val="00020954"/>
    <w:rsid w:val="0002122B"/>
    <w:rsid w:val="00021582"/>
    <w:rsid w:val="00021BE5"/>
    <w:rsid w:val="00021D2D"/>
    <w:rsid w:val="00022334"/>
    <w:rsid w:val="00022A90"/>
    <w:rsid w:val="00022BFA"/>
    <w:rsid w:val="00022E68"/>
    <w:rsid w:val="00022FED"/>
    <w:rsid w:val="000232E4"/>
    <w:rsid w:val="000236A3"/>
    <w:rsid w:val="00023813"/>
    <w:rsid w:val="0002385D"/>
    <w:rsid w:val="00023A7E"/>
    <w:rsid w:val="00023B50"/>
    <w:rsid w:val="00023CB1"/>
    <w:rsid w:val="000240ED"/>
    <w:rsid w:val="00024560"/>
    <w:rsid w:val="0002457E"/>
    <w:rsid w:val="00024E44"/>
    <w:rsid w:val="000252A2"/>
    <w:rsid w:val="000254ED"/>
    <w:rsid w:val="00025749"/>
    <w:rsid w:val="00025C7E"/>
    <w:rsid w:val="00025D31"/>
    <w:rsid w:val="00025D61"/>
    <w:rsid w:val="00026340"/>
    <w:rsid w:val="00026B93"/>
    <w:rsid w:val="00026C0C"/>
    <w:rsid w:val="00026F93"/>
    <w:rsid w:val="00027482"/>
    <w:rsid w:val="000274D6"/>
    <w:rsid w:val="00027906"/>
    <w:rsid w:val="00027A2E"/>
    <w:rsid w:val="00027ADE"/>
    <w:rsid w:val="00027B1D"/>
    <w:rsid w:val="00027D04"/>
    <w:rsid w:val="0003001F"/>
    <w:rsid w:val="000301DF"/>
    <w:rsid w:val="00030236"/>
    <w:rsid w:val="0003036E"/>
    <w:rsid w:val="000305EC"/>
    <w:rsid w:val="00030781"/>
    <w:rsid w:val="00030882"/>
    <w:rsid w:val="00030F14"/>
    <w:rsid w:val="000313EE"/>
    <w:rsid w:val="00031BC1"/>
    <w:rsid w:val="000323FF"/>
    <w:rsid w:val="0003250D"/>
    <w:rsid w:val="000325ED"/>
    <w:rsid w:val="00032957"/>
    <w:rsid w:val="00032F25"/>
    <w:rsid w:val="00033917"/>
    <w:rsid w:val="00033975"/>
    <w:rsid w:val="00033F9A"/>
    <w:rsid w:val="0003412D"/>
    <w:rsid w:val="00034450"/>
    <w:rsid w:val="0003469E"/>
    <w:rsid w:val="00034708"/>
    <w:rsid w:val="0003488F"/>
    <w:rsid w:val="00034C7A"/>
    <w:rsid w:val="0003515B"/>
    <w:rsid w:val="000356AD"/>
    <w:rsid w:val="00035796"/>
    <w:rsid w:val="000360A7"/>
    <w:rsid w:val="00036157"/>
    <w:rsid w:val="0003633F"/>
    <w:rsid w:val="000363C3"/>
    <w:rsid w:val="00036905"/>
    <w:rsid w:val="0003693A"/>
    <w:rsid w:val="000369AB"/>
    <w:rsid w:val="00036AA6"/>
    <w:rsid w:val="00036AA9"/>
    <w:rsid w:val="00036ACF"/>
    <w:rsid w:val="00036CE5"/>
    <w:rsid w:val="00037A07"/>
    <w:rsid w:val="00037D2A"/>
    <w:rsid w:val="000400D6"/>
    <w:rsid w:val="000401E1"/>
    <w:rsid w:val="00040228"/>
    <w:rsid w:val="00040523"/>
    <w:rsid w:val="00040809"/>
    <w:rsid w:val="00040C77"/>
    <w:rsid w:val="00040F7C"/>
    <w:rsid w:val="0004114A"/>
    <w:rsid w:val="00041256"/>
    <w:rsid w:val="00042202"/>
    <w:rsid w:val="000425B3"/>
    <w:rsid w:val="00042735"/>
    <w:rsid w:val="00042901"/>
    <w:rsid w:val="00042A0A"/>
    <w:rsid w:val="00042BDA"/>
    <w:rsid w:val="00042FEA"/>
    <w:rsid w:val="000431F9"/>
    <w:rsid w:val="00043586"/>
    <w:rsid w:val="00043CA4"/>
    <w:rsid w:val="000445BC"/>
    <w:rsid w:val="00044EFB"/>
    <w:rsid w:val="00044F12"/>
    <w:rsid w:val="00045118"/>
    <w:rsid w:val="0004513E"/>
    <w:rsid w:val="00045216"/>
    <w:rsid w:val="00045241"/>
    <w:rsid w:val="00045304"/>
    <w:rsid w:val="0004566D"/>
    <w:rsid w:val="00045BDF"/>
    <w:rsid w:val="00045D70"/>
    <w:rsid w:val="00046172"/>
    <w:rsid w:val="00046459"/>
    <w:rsid w:val="0004679C"/>
    <w:rsid w:val="000467DC"/>
    <w:rsid w:val="000468C4"/>
    <w:rsid w:val="00046EFC"/>
    <w:rsid w:val="00046F08"/>
    <w:rsid w:val="00046F4E"/>
    <w:rsid w:val="000473D8"/>
    <w:rsid w:val="000475EA"/>
    <w:rsid w:val="00047738"/>
    <w:rsid w:val="00047813"/>
    <w:rsid w:val="00047FE1"/>
    <w:rsid w:val="00050231"/>
    <w:rsid w:val="0005028F"/>
    <w:rsid w:val="000505C5"/>
    <w:rsid w:val="0005065D"/>
    <w:rsid w:val="00050710"/>
    <w:rsid w:val="00050DB9"/>
    <w:rsid w:val="0005125D"/>
    <w:rsid w:val="000515AD"/>
    <w:rsid w:val="000519CD"/>
    <w:rsid w:val="000521A6"/>
    <w:rsid w:val="0005274F"/>
    <w:rsid w:val="000527D4"/>
    <w:rsid w:val="00052957"/>
    <w:rsid w:val="00052BBC"/>
    <w:rsid w:val="00052D8D"/>
    <w:rsid w:val="0005350C"/>
    <w:rsid w:val="00053672"/>
    <w:rsid w:val="000536E5"/>
    <w:rsid w:val="00053A6C"/>
    <w:rsid w:val="00053BE3"/>
    <w:rsid w:val="00054045"/>
    <w:rsid w:val="000544A3"/>
    <w:rsid w:val="0005455E"/>
    <w:rsid w:val="000546A2"/>
    <w:rsid w:val="00054938"/>
    <w:rsid w:val="00054971"/>
    <w:rsid w:val="00055172"/>
    <w:rsid w:val="00055317"/>
    <w:rsid w:val="00055515"/>
    <w:rsid w:val="00055771"/>
    <w:rsid w:val="00055927"/>
    <w:rsid w:val="00056401"/>
    <w:rsid w:val="00056C46"/>
    <w:rsid w:val="00056F39"/>
    <w:rsid w:val="000571F1"/>
    <w:rsid w:val="0005730A"/>
    <w:rsid w:val="0005741E"/>
    <w:rsid w:val="0005763B"/>
    <w:rsid w:val="0005792A"/>
    <w:rsid w:val="00057B94"/>
    <w:rsid w:val="00057F87"/>
    <w:rsid w:val="00060270"/>
    <w:rsid w:val="00060753"/>
    <w:rsid w:val="00060767"/>
    <w:rsid w:val="00060D3F"/>
    <w:rsid w:val="00061006"/>
    <w:rsid w:val="000614F9"/>
    <w:rsid w:val="00061B36"/>
    <w:rsid w:val="00061B52"/>
    <w:rsid w:val="00061B98"/>
    <w:rsid w:val="00061DFC"/>
    <w:rsid w:val="00061EF3"/>
    <w:rsid w:val="00061F69"/>
    <w:rsid w:val="00061FC7"/>
    <w:rsid w:val="000624A1"/>
    <w:rsid w:val="00063138"/>
    <w:rsid w:val="0006314E"/>
    <w:rsid w:val="00063320"/>
    <w:rsid w:val="0006354D"/>
    <w:rsid w:val="000635F0"/>
    <w:rsid w:val="000637A9"/>
    <w:rsid w:val="00063E87"/>
    <w:rsid w:val="000644D2"/>
    <w:rsid w:val="000648A2"/>
    <w:rsid w:val="00064EE6"/>
    <w:rsid w:val="00064F01"/>
    <w:rsid w:val="00065368"/>
    <w:rsid w:val="000654CC"/>
    <w:rsid w:val="000656C7"/>
    <w:rsid w:val="00065DA4"/>
    <w:rsid w:val="00065DCF"/>
    <w:rsid w:val="0006616B"/>
    <w:rsid w:val="00066721"/>
    <w:rsid w:val="00066C3C"/>
    <w:rsid w:val="00066CE6"/>
    <w:rsid w:val="00066D1B"/>
    <w:rsid w:val="00066E25"/>
    <w:rsid w:val="00067703"/>
    <w:rsid w:val="00067837"/>
    <w:rsid w:val="000678A0"/>
    <w:rsid w:val="00067A2E"/>
    <w:rsid w:val="00067ACC"/>
    <w:rsid w:val="00067C0E"/>
    <w:rsid w:val="00067D32"/>
    <w:rsid w:val="00067D55"/>
    <w:rsid w:val="00070502"/>
    <w:rsid w:val="000706A4"/>
    <w:rsid w:val="000706DB"/>
    <w:rsid w:val="000707B3"/>
    <w:rsid w:val="00070D4B"/>
    <w:rsid w:val="00070E65"/>
    <w:rsid w:val="00071200"/>
    <w:rsid w:val="00071275"/>
    <w:rsid w:val="000712BF"/>
    <w:rsid w:val="00071ACB"/>
    <w:rsid w:val="00071D47"/>
    <w:rsid w:val="00072004"/>
    <w:rsid w:val="00072515"/>
    <w:rsid w:val="00072767"/>
    <w:rsid w:val="0007287F"/>
    <w:rsid w:val="00072B32"/>
    <w:rsid w:val="00072B37"/>
    <w:rsid w:val="00072D49"/>
    <w:rsid w:val="000733A3"/>
    <w:rsid w:val="00073627"/>
    <w:rsid w:val="00073634"/>
    <w:rsid w:val="000737C6"/>
    <w:rsid w:val="00073B85"/>
    <w:rsid w:val="00073E2B"/>
    <w:rsid w:val="000745EE"/>
    <w:rsid w:val="00074751"/>
    <w:rsid w:val="000747B2"/>
    <w:rsid w:val="00074883"/>
    <w:rsid w:val="00074E70"/>
    <w:rsid w:val="000750B2"/>
    <w:rsid w:val="00075B11"/>
    <w:rsid w:val="00075C67"/>
    <w:rsid w:val="00076301"/>
    <w:rsid w:val="000763DD"/>
    <w:rsid w:val="00076599"/>
    <w:rsid w:val="00076681"/>
    <w:rsid w:val="000768DB"/>
    <w:rsid w:val="000770F9"/>
    <w:rsid w:val="00077385"/>
    <w:rsid w:val="0007781E"/>
    <w:rsid w:val="00077982"/>
    <w:rsid w:val="00077DFB"/>
    <w:rsid w:val="00080C4D"/>
    <w:rsid w:val="00081143"/>
    <w:rsid w:val="000811F0"/>
    <w:rsid w:val="00081371"/>
    <w:rsid w:val="0008154E"/>
    <w:rsid w:val="00081FB4"/>
    <w:rsid w:val="00082290"/>
    <w:rsid w:val="000828B2"/>
    <w:rsid w:val="00082901"/>
    <w:rsid w:val="00082AAD"/>
    <w:rsid w:val="00082D12"/>
    <w:rsid w:val="00082DEB"/>
    <w:rsid w:val="00083017"/>
    <w:rsid w:val="00083034"/>
    <w:rsid w:val="000839AA"/>
    <w:rsid w:val="00083B60"/>
    <w:rsid w:val="000840B7"/>
    <w:rsid w:val="00085523"/>
    <w:rsid w:val="000855A3"/>
    <w:rsid w:val="00085CF4"/>
    <w:rsid w:val="00085CFD"/>
    <w:rsid w:val="00085D46"/>
    <w:rsid w:val="00086033"/>
    <w:rsid w:val="000860B1"/>
    <w:rsid w:val="00086245"/>
    <w:rsid w:val="000863FE"/>
    <w:rsid w:val="00086547"/>
    <w:rsid w:val="0008681C"/>
    <w:rsid w:val="000868E5"/>
    <w:rsid w:val="00086F1E"/>
    <w:rsid w:val="00087342"/>
    <w:rsid w:val="00087371"/>
    <w:rsid w:val="0008787F"/>
    <w:rsid w:val="000878BA"/>
    <w:rsid w:val="00090566"/>
    <w:rsid w:val="000908B6"/>
    <w:rsid w:val="00090DD6"/>
    <w:rsid w:val="00090E20"/>
    <w:rsid w:val="0009108C"/>
    <w:rsid w:val="000910BD"/>
    <w:rsid w:val="00091127"/>
    <w:rsid w:val="00091288"/>
    <w:rsid w:val="0009176F"/>
    <w:rsid w:val="000918E4"/>
    <w:rsid w:val="00091A86"/>
    <w:rsid w:val="00091CAC"/>
    <w:rsid w:val="000927A5"/>
    <w:rsid w:val="00092B18"/>
    <w:rsid w:val="00092CD4"/>
    <w:rsid w:val="000937E8"/>
    <w:rsid w:val="00093935"/>
    <w:rsid w:val="000939B6"/>
    <w:rsid w:val="00093AC7"/>
    <w:rsid w:val="00093E6C"/>
    <w:rsid w:val="00094B08"/>
    <w:rsid w:val="00094DB9"/>
    <w:rsid w:val="0009519C"/>
    <w:rsid w:val="0009586F"/>
    <w:rsid w:val="00095FCA"/>
    <w:rsid w:val="0009683A"/>
    <w:rsid w:val="00096E67"/>
    <w:rsid w:val="00096F56"/>
    <w:rsid w:val="00097198"/>
    <w:rsid w:val="00097205"/>
    <w:rsid w:val="00097250"/>
    <w:rsid w:val="00097305"/>
    <w:rsid w:val="000979AD"/>
    <w:rsid w:val="00097C98"/>
    <w:rsid w:val="00097D59"/>
    <w:rsid w:val="00097E83"/>
    <w:rsid w:val="000A00AD"/>
    <w:rsid w:val="000A044A"/>
    <w:rsid w:val="000A0A0C"/>
    <w:rsid w:val="000A0C4B"/>
    <w:rsid w:val="000A125A"/>
    <w:rsid w:val="000A13B7"/>
    <w:rsid w:val="000A1666"/>
    <w:rsid w:val="000A1796"/>
    <w:rsid w:val="000A1996"/>
    <w:rsid w:val="000A1AFE"/>
    <w:rsid w:val="000A1F45"/>
    <w:rsid w:val="000A20CD"/>
    <w:rsid w:val="000A2378"/>
    <w:rsid w:val="000A25A1"/>
    <w:rsid w:val="000A29BA"/>
    <w:rsid w:val="000A3064"/>
    <w:rsid w:val="000A32DC"/>
    <w:rsid w:val="000A3358"/>
    <w:rsid w:val="000A362B"/>
    <w:rsid w:val="000A3788"/>
    <w:rsid w:val="000A3F55"/>
    <w:rsid w:val="000A4403"/>
    <w:rsid w:val="000A441D"/>
    <w:rsid w:val="000A453D"/>
    <w:rsid w:val="000A4842"/>
    <w:rsid w:val="000A4B8A"/>
    <w:rsid w:val="000A53C5"/>
    <w:rsid w:val="000A59C1"/>
    <w:rsid w:val="000A5B3B"/>
    <w:rsid w:val="000A6085"/>
    <w:rsid w:val="000A6396"/>
    <w:rsid w:val="000A65AF"/>
    <w:rsid w:val="000A6CD3"/>
    <w:rsid w:val="000A7529"/>
    <w:rsid w:val="000A7599"/>
    <w:rsid w:val="000A7839"/>
    <w:rsid w:val="000A7875"/>
    <w:rsid w:val="000A7B8C"/>
    <w:rsid w:val="000A7F51"/>
    <w:rsid w:val="000A7F8C"/>
    <w:rsid w:val="000B011C"/>
    <w:rsid w:val="000B0DD7"/>
    <w:rsid w:val="000B0F77"/>
    <w:rsid w:val="000B158C"/>
    <w:rsid w:val="000B185E"/>
    <w:rsid w:val="000B1C90"/>
    <w:rsid w:val="000B1E12"/>
    <w:rsid w:val="000B20CE"/>
    <w:rsid w:val="000B25D1"/>
    <w:rsid w:val="000B2FDA"/>
    <w:rsid w:val="000B3899"/>
    <w:rsid w:val="000B3DE3"/>
    <w:rsid w:val="000B3E91"/>
    <w:rsid w:val="000B437D"/>
    <w:rsid w:val="000B44F9"/>
    <w:rsid w:val="000B4627"/>
    <w:rsid w:val="000B50F2"/>
    <w:rsid w:val="000B5CF1"/>
    <w:rsid w:val="000B5D68"/>
    <w:rsid w:val="000B5F67"/>
    <w:rsid w:val="000B60D2"/>
    <w:rsid w:val="000B63C5"/>
    <w:rsid w:val="000B63DD"/>
    <w:rsid w:val="000B6D03"/>
    <w:rsid w:val="000B6D5F"/>
    <w:rsid w:val="000B7360"/>
    <w:rsid w:val="000B7482"/>
    <w:rsid w:val="000B764B"/>
    <w:rsid w:val="000B785A"/>
    <w:rsid w:val="000B7C6A"/>
    <w:rsid w:val="000B7C72"/>
    <w:rsid w:val="000B7C86"/>
    <w:rsid w:val="000B7CEA"/>
    <w:rsid w:val="000C04B8"/>
    <w:rsid w:val="000C0E42"/>
    <w:rsid w:val="000C10B1"/>
    <w:rsid w:val="000C1229"/>
    <w:rsid w:val="000C1541"/>
    <w:rsid w:val="000C1721"/>
    <w:rsid w:val="000C176E"/>
    <w:rsid w:val="000C1B40"/>
    <w:rsid w:val="000C1C26"/>
    <w:rsid w:val="000C228D"/>
    <w:rsid w:val="000C2A11"/>
    <w:rsid w:val="000C2D74"/>
    <w:rsid w:val="000C2EE8"/>
    <w:rsid w:val="000C31F3"/>
    <w:rsid w:val="000C3566"/>
    <w:rsid w:val="000C35F8"/>
    <w:rsid w:val="000C379E"/>
    <w:rsid w:val="000C3907"/>
    <w:rsid w:val="000C3B0A"/>
    <w:rsid w:val="000C3E35"/>
    <w:rsid w:val="000C40FD"/>
    <w:rsid w:val="000C443F"/>
    <w:rsid w:val="000C4C71"/>
    <w:rsid w:val="000C4C86"/>
    <w:rsid w:val="000C4CB8"/>
    <w:rsid w:val="000C52A8"/>
    <w:rsid w:val="000C57F5"/>
    <w:rsid w:val="000C5D07"/>
    <w:rsid w:val="000C5E48"/>
    <w:rsid w:val="000C6755"/>
    <w:rsid w:val="000C6A2C"/>
    <w:rsid w:val="000C6B52"/>
    <w:rsid w:val="000C6DAE"/>
    <w:rsid w:val="000C7240"/>
    <w:rsid w:val="000C7375"/>
    <w:rsid w:val="000C73C2"/>
    <w:rsid w:val="000C749D"/>
    <w:rsid w:val="000C7503"/>
    <w:rsid w:val="000C7653"/>
    <w:rsid w:val="000C779C"/>
    <w:rsid w:val="000C7910"/>
    <w:rsid w:val="000C7C01"/>
    <w:rsid w:val="000C7DCF"/>
    <w:rsid w:val="000D0332"/>
    <w:rsid w:val="000D0CF5"/>
    <w:rsid w:val="000D1369"/>
    <w:rsid w:val="000D188D"/>
    <w:rsid w:val="000D1FFD"/>
    <w:rsid w:val="000D25CA"/>
    <w:rsid w:val="000D2C0A"/>
    <w:rsid w:val="000D2C96"/>
    <w:rsid w:val="000D2E9A"/>
    <w:rsid w:val="000D31F2"/>
    <w:rsid w:val="000D32FE"/>
    <w:rsid w:val="000D35E5"/>
    <w:rsid w:val="000D36B9"/>
    <w:rsid w:val="000D36F3"/>
    <w:rsid w:val="000D3CE0"/>
    <w:rsid w:val="000D3DB8"/>
    <w:rsid w:val="000D4A9B"/>
    <w:rsid w:val="000D4AE4"/>
    <w:rsid w:val="000D51D7"/>
    <w:rsid w:val="000D5295"/>
    <w:rsid w:val="000D5789"/>
    <w:rsid w:val="000D5A47"/>
    <w:rsid w:val="000D5C0F"/>
    <w:rsid w:val="000D63B9"/>
    <w:rsid w:val="000D63F4"/>
    <w:rsid w:val="000D6543"/>
    <w:rsid w:val="000D6D98"/>
    <w:rsid w:val="000D72B9"/>
    <w:rsid w:val="000D72F9"/>
    <w:rsid w:val="000D78EA"/>
    <w:rsid w:val="000D79C7"/>
    <w:rsid w:val="000D7AD5"/>
    <w:rsid w:val="000D7D7F"/>
    <w:rsid w:val="000E01CC"/>
    <w:rsid w:val="000E031E"/>
    <w:rsid w:val="000E061C"/>
    <w:rsid w:val="000E0C44"/>
    <w:rsid w:val="000E1436"/>
    <w:rsid w:val="000E1583"/>
    <w:rsid w:val="000E164F"/>
    <w:rsid w:val="000E1BD5"/>
    <w:rsid w:val="000E1F2C"/>
    <w:rsid w:val="000E2793"/>
    <w:rsid w:val="000E27F3"/>
    <w:rsid w:val="000E2C99"/>
    <w:rsid w:val="000E2CA0"/>
    <w:rsid w:val="000E379E"/>
    <w:rsid w:val="000E381B"/>
    <w:rsid w:val="000E3943"/>
    <w:rsid w:val="000E39C2"/>
    <w:rsid w:val="000E39F5"/>
    <w:rsid w:val="000E3C7E"/>
    <w:rsid w:val="000E3D80"/>
    <w:rsid w:val="000E42FA"/>
    <w:rsid w:val="000E4560"/>
    <w:rsid w:val="000E45F0"/>
    <w:rsid w:val="000E46A7"/>
    <w:rsid w:val="000E483C"/>
    <w:rsid w:val="000E489E"/>
    <w:rsid w:val="000E4D75"/>
    <w:rsid w:val="000E514B"/>
    <w:rsid w:val="000E540C"/>
    <w:rsid w:val="000E5A51"/>
    <w:rsid w:val="000E5A9F"/>
    <w:rsid w:val="000E60B9"/>
    <w:rsid w:val="000E61B9"/>
    <w:rsid w:val="000E6666"/>
    <w:rsid w:val="000E6AF6"/>
    <w:rsid w:val="000E6C1F"/>
    <w:rsid w:val="000E6D68"/>
    <w:rsid w:val="000E7553"/>
    <w:rsid w:val="000E75E3"/>
    <w:rsid w:val="000E77E0"/>
    <w:rsid w:val="000E7AD4"/>
    <w:rsid w:val="000E7ADD"/>
    <w:rsid w:val="000E7B37"/>
    <w:rsid w:val="000E7CA8"/>
    <w:rsid w:val="000F002C"/>
    <w:rsid w:val="000F080C"/>
    <w:rsid w:val="000F0DFB"/>
    <w:rsid w:val="000F11A6"/>
    <w:rsid w:val="000F1470"/>
    <w:rsid w:val="000F1684"/>
    <w:rsid w:val="000F1B16"/>
    <w:rsid w:val="000F21D4"/>
    <w:rsid w:val="000F239B"/>
    <w:rsid w:val="000F2E09"/>
    <w:rsid w:val="000F2FA2"/>
    <w:rsid w:val="000F3071"/>
    <w:rsid w:val="000F34DD"/>
    <w:rsid w:val="000F36C0"/>
    <w:rsid w:val="000F3C3D"/>
    <w:rsid w:val="000F4399"/>
    <w:rsid w:val="000F4743"/>
    <w:rsid w:val="000F49DB"/>
    <w:rsid w:val="000F4CAE"/>
    <w:rsid w:val="000F5353"/>
    <w:rsid w:val="000F548C"/>
    <w:rsid w:val="000F5500"/>
    <w:rsid w:val="000F554C"/>
    <w:rsid w:val="000F5591"/>
    <w:rsid w:val="000F58DD"/>
    <w:rsid w:val="000F590D"/>
    <w:rsid w:val="000F5F3E"/>
    <w:rsid w:val="000F6075"/>
    <w:rsid w:val="000F645A"/>
    <w:rsid w:val="000F6899"/>
    <w:rsid w:val="000F68F0"/>
    <w:rsid w:val="000F6B9F"/>
    <w:rsid w:val="000F740B"/>
    <w:rsid w:val="000F786A"/>
    <w:rsid w:val="000F7AC6"/>
    <w:rsid w:val="00100293"/>
    <w:rsid w:val="00100A1D"/>
    <w:rsid w:val="00101590"/>
    <w:rsid w:val="001015A4"/>
    <w:rsid w:val="00101684"/>
    <w:rsid w:val="00101B9A"/>
    <w:rsid w:val="00101C3D"/>
    <w:rsid w:val="00101D24"/>
    <w:rsid w:val="00101DDF"/>
    <w:rsid w:val="0010222C"/>
    <w:rsid w:val="00102E8F"/>
    <w:rsid w:val="001030AF"/>
    <w:rsid w:val="00103737"/>
    <w:rsid w:val="00103988"/>
    <w:rsid w:val="00103AF6"/>
    <w:rsid w:val="00103EEB"/>
    <w:rsid w:val="00103FAC"/>
    <w:rsid w:val="001046C5"/>
    <w:rsid w:val="00104850"/>
    <w:rsid w:val="00104925"/>
    <w:rsid w:val="00104E1F"/>
    <w:rsid w:val="001050D7"/>
    <w:rsid w:val="00105954"/>
    <w:rsid w:val="001059F2"/>
    <w:rsid w:val="00106027"/>
    <w:rsid w:val="0010682C"/>
    <w:rsid w:val="0010689F"/>
    <w:rsid w:val="00106CF8"/>
    <w:rsid w:val="00107207"/>
    <w:rsid w:val="001073C8"/>
    <w:rsid w:val="001074BD"/>
    <w:rsid w:val="001074CD"/>
    <w:rsid w:val="00107636"/>
    <w:rsid w:val="00107723"/>
    <w:rsid w:val="00107A4B"/>
    <w:rsid w:val="00107A84"/>
    <w:rsid w:val="00107AE5"/>
    <w:rsid w:val="00107BB7"/>
    <w:rsid w:val="00107E1B"/>
    <w:rsid w:val="00107E46"/>
    <w:rsid w:val="00107ED9"/>
    <w:rsid w:val="00107FCC"/>
    <w:rsid w:val="00110015"/>
    <w:rsid w:val="001100BB"/>
    <w:rsid w:val="001104BA"/>
    <w:rsid w:val="001108F9"/>
    <w:rsid w:val="00110A3E"/>
    <w:rsid w:val="00110D70"/>
    <w:rsid w:val="00110F73"/>
    <w:rsid w:val="00110FA2"/>
    <w:rsid w:val="001116A3"/>
    <w:rsid w:val="001118E8"/>
    <w:rsid w:val="00111CF1"/>
    <w:rsid w:val="00111E7B"/>
    <w:rsid w:val="00112075"/>
    <w:rsid w:val="001121C0"/>
    <w:rsid w:val="001121FC"/>
    <w:rsid w:val="00112E9A"/>
    <w:rsid w:val="00112FC8"/>
    <w:rsid w:val="0011367C"/>
    <w:rsid w:val="0011386B"/>
    <w:rsid w:val="00113C74"/>
    <w:rsid w:val="00114123"/>
    <w:rsid w:val="00114618"/>
    <w:rsid w:val="0011472D"/>
    <w:rsid w:val="00114A3D"/>
    <w:rsid w:val="00114C06"/>
    <w:rsid w:val="00115DC7"/>
    <w:rsid w:val="0011621C"/>
    <w:rsid w:val="001166B3"/>
    <w:rsid w:val="00116750"/>
    <w:rsid w:val="00116A2F"/>
    <w:rsid w:val="00117171"/>
    <w:rsid w:val="001173D2"/>
    <w:rsid w:val="001175AE"/>
    <w:rsid w:val="001178D1"/>
    <w:rsid w:val="00117DE8"/>
    <w:rsid w:val="00120973"/>
    <w:rsid w:val="00120FE0"/>
    <w:rsid w:val="001211AC"/>
    <w:rsid w:val="00121367"/>
    <w:rsid w:val="00121494"/>
    <w:rsid w:val="001219BB"/>
    <w:rsid w:val="00121C9A"/>
    <w:rsid w:val="00121CE2"/>
    <w:rsid w:val="00122073"/>
    <w:rsid w:val="00122127"/>
    <w:rsid w:val="0012291D"/>
    <w:rsid w:val="00122C63"/>
    <w:rsid w:val="001231DC"/>
    <w:rsid w:val="0012329A"/>
    <w:rsid w:val="0012339A"/>
    <w:rsid w:val="001236D7"/>
    <w:rsid w:val="00123892"/>
    <w:rsid w:val="00123D17"/>
    <w:rsid w:val="00123F73"/>
    <w:rsid w:val="0012406F"/>
    <w:rsid w:val="00124176"/>
    <w:rsid w:val="0012426B"/>
    <w:rsid w:val="0012449F"/>
    <w:rsid w:val="00124729"/>
    <w:rsid w:val="001248B0"/>
    <w:rsid w:val="001249F7"/>
    <w:rsid w:val="00124C3B"/>
    <w:rsid w:val="001250DD"/>
    <w:rsid w:val="00125178"/>
    <w:rsid w:val="00125669"/>
    <w:rsid w:val="0012584D"/>
    <w:rsid w:val="00125A60"/>
    <w:rsid w:val="00125AC9"/>
    <w:rsid w:val="00125CA3"/>
    <w:rsid w:val="00126385"/>
    <w:rsid w:val="00126F17"/>
    <w:rsid w:val="0012734E"/>
    <w:rsid w:val="00127BB1"/>
    <w:rsid w:val="00127C32"/>
    <w:rsid w:val="00127E27"/>
    <w:rsid w:val="00130397"/>
    <w:rsid w:val="00130747"/>
    <w:rsid w:val="001309D1"/>
    <w:rsid w:val="00130B7B"/>
    <w:rsid w:val="00130C52"/>
    <w:rsid w:val="00130D70"/>
    <w:rsid w:val="00130E99"/>
    <w:rsid w:val="001313DB"/>
    <w:rsid w:val="00131859"/>
    <w:rsid w:val="00131A8F"/>
    <w:rsid w:val="00131DEA"/>
    <w:rsid w:val="00132B6D"/>
    <w:rsid w:val="00132C0B"/>
    <w:rsid w:val="00132DBD"/>
    <w:rsid w:val="00132E5F"/>
    <w:rsid w:val="0013324E"/>
    <w:rsid w:val="00133523"/>
    <w:rsid w:val="0013355D"/>
    <w:rsid w:val="001336DC"/>
    <w:rsid w:val="001339BB"/>
    <w:rsid w:val="001339E0"/>
    <w:rsid w:val="0013404A"/>
    <w:rsid w:val="00134254"/>
    <w:rsid w:val="00134406"/>
    <w:rsid w:val="00134D26"/>
    <w:rsid w:val="00134F76"/>
    <w:rsid w:val="0013523B"/>
    <w:rsid w:val="0013534D"/>
    <w:rsid w:val="00135603"/>
    <w:rsid w:val="00135661"/>
    <w:rsid w:val="001356FA"/>
    <w:rsid w:val="0013571B"/>
    <w:rsid w:val="001357D2"/>
    <w:rsid w:val="00135AE0"/>
    <w:rsid w:val="00135E9D"/>
    <w:rsid w:val="00135F9D"/>
    <w:rsid w:val="001364E3"/>
    <w:rsid w:val="001364FE"/>
    <w:rsid w:val="001365FA"/>
    <w:rsid w:val="00136DE7"/>
    <w:rsid w:val="00137038"/>
    <w:rsid w:val="0013718F"/>
    <w:rsid w:val="00137439"/>
    <w:rsid w:val="00137527"/>
    <w:rsid w:val="0013771C"/>
    <w:rsid w:val="0013775D"/>
    <w:rsid w:val="00137C51"/>
    <w:rsid w:val="00137D47"/>
    <w:rsid w:val="00137F3A"/>
    <w:rsid w:val="0014010C"/>
    <w:rsid w:val="00140AC4"/>
    <w:rsid w:val="00140D42"/>
    <w:rsid w:val="00141145"/>
    <w:rsid w:val="0014150D"/>
    <w:rsid w:val="00141718"/>
    <w:rsid w:val="001417F3"/>
    <w:rsid w:val="001418A5"/>
    <w:rsid w:val="00141C26"/>
    <w:rsid w:val="00141E38"/>
    <w:rsid w:val="001424E1"/>
    <w:rsid w:val="001425AD"/>
    <w:rsid w:val="00142D82"/>
    <w:rsid w:val="001431A2"/>
    <w:rsid w:val="001438F0"/>
    <w:rsid w:val="0014397E"/>
    <w:rsid w:val="00143D3D"/>
    <w:rsid w:val="00144C57"/>
    <w:rsid w:val="00144E14"/>
    <w:rsid w:val="00144E3F"/>
    <w:rsid w:val="00145413"/>
    <w:rsid w:val="00145592"/>
    <w:rsid w:val="00145731"/>
    <w:rsid w:val="001458B0"/>
    <w:rsid w:val="001459D9"/>
    <w:rsid w:val="00146446"/>
    <w:rsid w:val="00146972"/>
    <w:rsid w:val="00146A5D"/>
    <w:rsid w:val="00146EC6"/>
    <w:rsid w:val="00146FC0"/>
    <w:rsid w:val="00147482"/>
    <w:rsid w:val="00150359"/>
    <w:rsid w:val="001506F7"/>
    <w:rsid w:val="00150AD8"/>
    <w:rsid w:val="00150E41"/>
    <w:rsid w:val="00150EA4"/>
    <w:rsid w:val="00150EEC"/>
    <w:rsid w:val="00150F75"/>
    <w:rsid w:val="00151812"/>
    <w:rsid w:val="0015193E"/>
    <w:rsid w:val="00152589"/>
    <w:rsid w:val="0015259A"/>
    <w:rsid w:val="001529C0"/>
    <w:rsid w:val="00152A9A"/>
    <w:rsid w:val="00152B07"/>
    <w:rsid w:val="00152BDC"/>
    <w:rsid w:val="00152D6A"/>
    <w:rsid w:val="00152DB5"/>
    <w:rsid w:val="00152FA7"/>
    <w:rsid w:val="0015336C"/>
    <w:rsid w:val="00153463"/>
    <w:rsid w:val="0015388B"/>
    <w:rsid w:val="00153D31"/>
    <w:rsid w:val="00153D80"/>
    <w:rsid w:val="00154114"/>
    <w:rsid w:val="001545B4"/>
    <w:rsid w:val="001548B4"/>
    <w:rsid w:val="0015499F"/>
    <w:rsid w:val="00154C12"/>
    <w:rsid w:val="00154FD5"/>
    <w:rsid w:val="00155160"/>
    <w:rsid w:val="0015533E"/>
    <w:rsid w:val="001555AD"/>
    <w:rsid w:val="00155A1D"/>
    <w:rsid w:val="00155ABE"/>
    <w:rsid w:val="00155C96"/>
    <w:rsid w:val="0015654C"/>
    <w:rsid w:val="00156ACA"/>
    <w:rsid w:val="00157A62"/>
    <w:rsid w:val="00157F35"/>
    <w:rsid w:val="0016049D"/>
    <w:rsid w:val="00160821"/>
    <w:rsid w:val="00161048"/>
    <w:rsid w:val="00161080"/>
    <w:rsid w:val="001611DD"/>
    <w:rsid w:val="00161761"/>
    <w:rsid w:val="001618D6"/>
    <w:rsid w:val="0016191D"/>
    <w:rsid w:val="00161D18"/>
    <w:rsid w:val="00161EDC"/>
    <w:rsid w:val="00162515"/>
    <w:rsid w:val="0016268E"/>
    <w:rsid w:val="001626DD"/>
    <w:rsid w:val="00162CE8"/>
    <w:rsid w:val="00162DB3"/>
    <w:rsid w:val="00163024"/>
    <w:rsid w:val="001639D2"/>
    <w:rsid w:val="00163B3A"/>
    <w:rsid w:val="001640A7"/>
    <w:rsid w:val="0016411C"/>
    <w:rsid w:val="0016433B"/>
    <w:rsid w:val="0016434E"/>
    <w:rsid w:val="001644B4"/>
    <w:rsid w:val="00164611"/>
    <w:rsid w:val="0016467C"/>
    <w:rsid w:val="00164949"/>
    <w:rsid w:val="00164963"/>
    <w:rsid w:val="00164AC3"/>
    <w:rsid w:val="00164D47"/>
    <w:rsid w:val="00164FF8"/>
    <w:rsid w:val="00165251"/>
    <w:rsid w:val="00165635"/>
    <w:rsid w:val="00166117"/>
    <w:rsid w:val="001661C3"/>
    <w:rsid w:val="00166341"/>
    <w:rsid w:val="001665BE"/>
    <w:rsid w:val="0016671D"/>
    <w:rsid w:val="0016675C"/>
    <w:rsid w:val="00166CD9"/>
    <w:rsid w:val="001671D4"/>
    <w:rsid w:val="0016740B"/>
    <w:rsid w:val="001675D6"/>
    <w:rsid w:val="00167A9B"/>
    <w:rsid w:val="00167AAC"/>
    <w:rsid w:val="00167C6D"/>
    <w:rsid w:val="00167D93"/>
    <w:rsid w:val="00170999"/>
    <w:rsid w:val="00170A91"/>
    <w:rsid w:val="0017124D"/>
    <w:rsid w:val="001714AB"/>
    <w:rsid w:val="00171727"/>
    <w:rsid w:val="001717B7"/>
    <w:rsid w:val="00171C2C"/>
    <w:rsid w:val="0017242F"/>
    <w:rsid w:val="00172CCC"/>
    <w:rsid w:val="00172EBB"/>
    <w:rsid w:val="00173907"/>
    <w:rsid w:val="00173BAC"/>
    <w:rsid w:val="00173D0D"/>
    <w:rsid w:val="00173DAE"/>
    <w:rsid w:val="00173DFD"/>
    <w:rsid w:val="0017403A"/>
    <w:rsid w:val="001747C2"/>
    <w:rsid w:val="00174B65"/>
    <w:rsid w:val="001750BB"/>
    <w:rsid w:val="00175355"/>
    <w:rsid w:val="001759B6"/>
    <w:rsid w:val="00175A65"/>
    <w:rsid w:val="00176067"/>
    <w:rsid w:val="001769A7"/>
    <w:rsid w:val="00176B6C"/>
    <w:rsid w:val="00176D46"/>
    <w:rsid w:val="00176E0D"/>
    <w:rsid w:val="00176F23"/>
    <w:rsid w:val="001779C4"/>
    <w:rsid w:val="00177A21"/>
    <w:rsid w:val="00177F90"/>
    <w:rsid w:val="001803E4"/>
    <w:rsid w:val="00180B36"/>
    <w:rsid w:val="00180D91"/>
    <w:rsid w:val="00180F62"/>
    <w:rsid w:val="001812B1"/>
    <w:rsid w:val="00181705"/>
    <w:rsid w:val="0018198D"/>
    <w:rsid w:val="00181B3C"/>
    <w:rsid w:val="00181CFC"/>
    <w:rsid w:val="00181F4A"/>
    <w:rsid w:val="00182C89"/>
    <w:rsid w:val="00182DF5"/>
    <w:rsid w:val="00182EC1"/>
    <w:rsid w:val="001831C2"/>
    <w:rsid w:val="00183592"/>
    <w:rsid w:val="0018390C"/>
    <w:rsid w:val="00183A97"/>
    <w:rsid w:val="0018413E"/>
    <w:rsid w:val="00184428"/>
    <w:rsid w:val="001844D3"/>
    <w:rsid w:val="001847D2"/>
    <w:rsid w:val="00184ACD"/>
    <w:rsid w:val="00184D18"/>
    <w:rsid w:val="001853E9"/>
    <w:rsid w:val="001855F9"/>
    <w:rsid w:val="00185922"/>
    <w:rsid w:val="00185A50"/>
    <w:rsid w:val="00185ACE"/>
    <w:rsid w:val="001861BF"/>
    <w:rsid w:val="00186A4E"/>
    <w:rsid w:val="00186B3F"/>
    <w:rsid w:val="00186B92"/>
    <w:rsid w:val="00187867"/>
    <w:rsid w:val="001879E3"/>
    <w:rsid w:val="00187E64"/>
    <w:rsid w:val="00187EA9"/>
    <w:rsid w:val="00190028"/>
    <w:rsid w:val="0019021E"/>
    <w:rsid w:val="00190222"/>
    <w:rsid w:val="001904C1"/>
    <w:rsid w:val="00190DDE"/>
    <w:rsid w:val="001910BC"/>
    <w:rsid w:val="00191667"/>
    <w:rsid w:val="00191A5D"/>
    <w:rsid w:val="00192446"/>
    <w:rsid w:val="00192579"/>
    <w:rsid w:val="001926CA"/>
    <w:rsid w:val="00192BA1"/>
    <w:rsid w:val="00192C95"/>
    <w:rsid w:val="00192E6F"/>
    <w:rsid w:val="00193288"/>
    <w:rsid w:val="00193602"/>
    <w:rsid w:val="00193785"/>
    <w:rsid w:val="00193CAB"/>
    <w:rsid w:val="00194372"/>
    <w:rsid w:val="00194A54"/>
    <w:rsid w:val="00194CD2"/>
    <w:rsid w:val="00194E68"/>
    <w:rsid w:val="00195079"/>
    <w:rsid w:val="001952BD"/>
    <w:rsid w:val="001958DA"/>
    <w:rsid w:val="00196654"/>
    <w:rsid w:val="00196B85"/>
    <w:rsid w:val="001975A1"/>
    <w:rsid w:val="00197DB7"/>
    <w:rsid w:val="00197EC8"/>
    <w:rsid w:val="001A01AD"/>
    <w:rsid w:val="001A028A"/>
    <w:rsid w:val="001A0522"/>
    <w:rsid w:val="001A0AC7"/>
    <w:rsid w:val="001A0D5E"/>
    <w:rsid w:val="001A1105"/>
    <w:rsid w:val="001A112C"/>
    <w:rsid w:val="001A1211"/>
    <w:rsid w:val="001A133F"/>
    <w:rsid w:val="001A1A9E"/>
    <w:rsid w:val="001A1B5F"/>
    <w:rsid w:val="001A1E9C"/>
    <w:rsid w:val="001A227F"/>
    <w:rsid w:val="001A2970"/>
    <w:rsid w:val="001A2D6E"/>
    <w:rsid w:val="001A2FD9"/>
    <w:rsid w:val="001A3292"/>
    <w:rsid w:val="001A32CA"/>
    <w:rsid w:val="001A3441"/>
    <w:rsid w:val="001A37D6"/>
    <w:rsid w:val="001A3E13"/>
    <w:rsid w:val="001A3F38"/>
    <w:rsid w:val="001A3FAB"/>
    <w:rsid w:val="001A43B2"/>
    <w:rsid w:val="001A455D"/>
    <w:rsid w:val="001A463E"/>
    <w:rsid w:val="001A46C7"/>
    <w:rsid w:val="001A470B"/>
    <w:rsid w:val="001A4735"/>
    <w:rsid w:val="001A478F"/>
    <w:rsid w:val="001A47E3"/>
    <w:rsid w:val="001A48F9"/>
    <w:rsid w:val="001A4E37"/>
    <w:rsid w:val="001A4F44"/>
    <w:rsid w:val="001A522A"/>
    <w:rsid w:val="001A5326"/>
    <w:rsid w:val="001A5562"/>
    <w:rsid w:val="001A5647"/>
    <w:rsid w:val="001A56CC"/>
    <w:rsid w:val="001A5B84"/>
    <w:rsid w:val="001A5DAC"/>
    <w:rsid w:val="001A5F99"/>
    <w:rsid w:val="001A60CA"/>
    <w:rsid w:val="001A61EC"/>
    <w:rsid w:val="001A6AB5"/>
    <w:rsid w:val="001A6C5E"/>
    <w:rsid w:val="001A6F36"/>
    <w:rsid w:val="001A7579"/>
    <w:rsid w:val="001A769A"/>
    <w:rsid w:val="001A7A5F"/>
    <w:rsid w:val="001B01F4"/>
    <w:rsid w:val="001B0BBB"/>
    <w:rsid w:val="001B0C11"/>
    <w:rsid w:val="001B13B4"/>
    <w:rsid w:val="001B149A"/>
    <w:rsid w:val="001B1726"/>
    <w:rsid w:val="001B172E"/>
    <w:rsid w:val="001B1CD6"/>
    <w:rsid w:val="001B1D12"/>
    <w:rsid w:val="001B1F82"/>
    <w:rsid w:val="001B2157"/>
    <w:rsid w:val="001B2245"/>
    <w:rsid w:val="001B2DC6"/>
    <w:rsid w:val="001B3133"/>
    <w:rsid w:val="001B3149"/>
    <w:rsid w:val="001B36DF"/>
    <w:rsid w:val="001B385A"/>
    <w:rsid w:val="001B3BFA"/>
    <w:rsid w:val="001B3D18"/>
    <w:rsid w:val="001B41B6"/>
    <w:rsid w:val="001B41C3"/>
    <w:rsid w:val="001B57AA"/>
    <w:rsid w:val="001B5982"/>
    <w:rsid w:val="001B59CA"/>
    <w:rsid w:val="001B5C79"/>
    <w:rsid w:val="001B5D61"/>
    <w:rsid w:val="001B5DFA"/>
    <w:rsid w:val="001B617B"/>
    <w:rsid w:val="001B627D"/>
    <w:rsid w:val="001B6698"/>
    <w:rsid w:val="001B698A"/>
    <w:rsid w:val="001B6BB6"/>
    <w:rsid w:val="001B6BD3"/>
    <w:rsid w:val="001B6D1F"/>
    <w:rsid w:val="001B6D39"/>
    <w:rsid w:val="001B6F36"/>
    <w:rsid w:val="001B712D"/>
    <w:rsid w:val="001B7D0B"/>
    <w:rsid w:val="001B7F6B"/>
    <w:rsid w:val="001C030C"/>
    <w:rsid w:val="001C0319"/>
    <w:rsid w:val="001C062B"/>
    <w:rsid w:val="001C0933"/>
    <w:rsid w:val="001C0EB7"/>
    <w:rsid w:val="001C14E6"/>
    <w:rsid w:val="001C17EC"/>
    <w:rsid w:val="001C1DE8"/>
    <w:rsid w:val="001C206C"/>
    <w:rsid w:val="001C2119"/>
    <w:rsid w:val="001C26BF"/>
    <w:rsid w:val="001C2883"/>
    <w:rsid w:val="001C2D05"/>
    <w:rsid w:val="001C2D6F"/>
    <w:rsid w:val="001C2E99"/>
    <w:rsid w:val="001C2F7F"/>
    <w:rsid w:val="001C3969"/>
    <w:rsid w:val="001C3B4C"/>
    <w:rsid w:val="001C3B79"/>
    <w:rsid w:val="001C3B7B"/>
    <w:rsid w:val="001C457A"/>
    <w:rsid w:val="001C4B10"/>
    <w:rsid w:val="001C4D65"/>
    <w:rsid w:val="001C4E5F"/>
    <w:rsid w:val="001C5097"/>
    <w:rsid w:val="001C51B5"/>
    <w:rsid w:val="001C51F7"/>
    <w:rsid w:val="001C52A3"/>
    <w:rsid w:val="001C54A0"/>
    <w:rsid w:val="001C54D6"/>
    <w:rsid w:val="001C5677"/>
    <w:rsid w:val="001C586F"/>
    <w:rsid w:val="001C58F0"/>
    <w:rsid w:val="001C596D"/>
    <w:rsid w:val="001C59D1"/>
    <w:rsid w:val="001C5E99"/>
    <w:rsid w:val="001C6326"/>
    <w:rsid w:val="001C6A12"/>
    <w:rsid w:val="001C6C87"/>
    <w:rsid w:val="001C7052"/>
    <w:rsid w:val="001C7170"/>
    <w:rsid w:val="001C755E"/>
    <w:rsid w:val="001C7E07"/>
    <w:rsid w:val="001D0031"/>
    <w:rsid w:val="001D00A2"/>
    <w:rsid w:val="001D0544"/>
    <w:rsid w:val="001D0623"/>
    <w:rsid w:val="001D0A87"/>
    <w:rsid w:val="001D0EC2"/>
    <w:rsid w:val="001D0F1E"/>
    <w:rsid w:val="001D0F41"/>
    <w:rsid w:val="001D11D6"/>
    <w:rsid w:val="001D1264"/>
    <w:rsid w:val="001D158D"/>
    <w:rsid w:val="001D16D9"/>
    <w:rsid w:val="001D194B"/>
    <w:rsid w:val="001D19E2"/>
    <w:rsid w:val="001D1CBE"/>
    <w:rsid w:val="001D1F32"/>
    <w:rsid w:val="001D2244"/>
    <w:rsid w:val="001D23A6"/>
    <w:rsid w:val="001D2BFB"/>
    <w:rsid w:val="001D2D04"/>
    <w:rsid w:val="001D2ED5"/>
    <w:rsid w:val="001D3310"/>
    <w:rsid w:val="001D37BB"/>
    <w:rsid w:val="001D3883"/>
    <w:rsid w:val="001D4AA8"/>
    <w:rsid w:val="001D4BA3"/>
    <w:rsid w:val="001D5488"/>
    <w:rsid w:val="001D5518"/>
    <w:rsid w:val="001D5548"/>
    <w:rsid w:val="001D5732"/>
    <w:rsid w:val="001D5AEB"/>
    <w:rsid w:val="001D5E53"/>
    <w:rsid w:val="001D604E"/>
    <w:rsid w:val="001D618F"/>
    <w:rsid w:val="001D64C5"/>
    <w:rsid w:val="001D6596"/>
    <w:rsid w:val="001D6B03"/>
    <w:rsid w:val="001D6B28"/>
    <w:rsid w:val="001D6B46"/>
    <w:rsid w:val="001D6B9B"/>
    <w:rsid w:val="001D6C61"/>
    <w:rsid w:val="001D70DE"/>
    <w:rsid w:val="001D7406"/>
    <w:rsid w:val="001D77C5"/>
    <w:rsid w:val="001D7828"/>
    <w:rsid w:val="001E0041"/>
    <w:rsid w:val="001E0160"/>
    <w:rsid w:val="001E093B"/>
    <w:rsid w:val="001E0A3C"/>
    <w:rsid w:val="001E0FBA"/>
    <w:rsid w:val="001E13C8"/>
    <w:rsid w:val="001E1880"/>
    <w:rsid w:val="001E2306"/>
    <w:rsid w:val="001E23C5"/>
    <w:rsid w:val="001E26B7"/>
    <w:rsid w:val="001E3006"/>
    <w:rsid w:val="001E31F9"/>
    <w:rsid w:val="001E32DC"/>
    <w:rsid w:val="001E392A"/>
    <w:rsid w:val="001E3944"/>
    <w:rsid w:val="001E3A65"/>
    <w:rsid w:val="001E3BE7"/>
    <w:rsid w:val="001E3DD8"/>
    <w:rsid w:val="001E4957"/>
    <w:rsid w:val="001E4C1C"/>
    <w:rsid w:val="001E51AB"/>
    <w:rsid w:val="001E5644"/>
    <w:rsid w:val="001E5823"/>
    <w:rsid w:val="001E5F62"/>
    <w:rsid w:val="001E5FCA"/>
    <w:rsid w:val="001E62FF"/>
    <w:rsid w:val="001E6304"/>
    <w:rsid w:val="001E66E6"/>
    <w:rsid w:val="001E6BC9"/>
    <w:rsid w:val="001E6BFB"/>
    <w:rsid w:val="001E7492"/>
    <w:rsid w:val="001E765B"/>
    <w:rsid w:val="001E76E9"/>
    <w:rsid w:val="001E784A"/>
    <w:rsid w:val="001E7862"/>
    <w:rsid w:val="001E7ACE"/>
    <w:rsid w:val="001E7B55"/>
    <w:rsid w:val="001E7C62"/>
    <w:rsid w:val="001E7E33"/>
    <w:rsid w:val="001F041D"/>
    <w:rsid w:val="001F0883"/>
    <w:rsid w:val="001F0DB8"/>
    <w:rsid w:val="001F1010"/>
    <w:rsid w:val="001F104A"/>
    <w:rsid w:val="001F1062"/>
    <w:rsid w:val="001F147E"/>
    <w:rsid w:val="001F153D"/>
    <w:rsid w:val="001F1861"/>
    <w:rsid w:val="001F1E7B"/>
    <w:rsid w:val="001F1FB3"/>
    <w:rsid w:val="001F2112"/>
    <w:rsid w:val="001F22EA"/>
    <w:rsid w:val="001F25B5"/>
    <w:rsid w:val="001F2D7B"/>
    <w:rsid w:val="001F30C5"/>
    <w:rsid w:val="001F328D"/>
    <w:rsid w:val="001F32AB"/>
    <w:rsid w:val="001F37D4"/>
    <w:rsid w:val="001F37EA"/>
    <w:rsid w:val="001F38F7"/>
    <w:rsid w:val="001F3D3E"/>
    <w:rsid w:val="001F3E61"/>
    <w:rsid w:val="001F3E77"/>
    <w:rsid w:val="001F4D27"/>
    <w:rsid w:val="001F4D99"/>
    <w:rsid w:val="001F5D95"/>
    <w:rsid w:val="001F5E99"/>
    <w:rsid w:val="001F632E"/>
    <w:rsid w:val="001F679B"/>
    <w:rsid w:val="001F6901"/>
    <w:rsid w:val="001F697E"/>
    <w:rsid w:val="001F6D80"/>
    <w:rsid w:val="001F75DD"/>
    <w:rsid w:val="001F774A"/>
    <w:rsid w:val="001F7E15"/>
    <w:rsid w:val="00200496"/>
    <w:rsid w:val="00200B04"/>
    <w:rsid w:val="00200D5A"/>
    <w:rsid w:val="00200EBF"/>
    <w:rsid w:val="00201213"/>
    <w:rsid w:val="002013F3"/>
    <w:rsid w:val="0020192D"/>
    <w:rsid w:val="00201B96"/>
    <w:rsid w:val="00201C29"/>
    <w:rsid w:val="00201CEA"/>
    <w:rsid w:val="00202959"/>
    <w:rsid w:val="00202A36"/>
    <w:rsid w:val="00202DC5"/>
    <w:rsid w:val="002033DD"/>
    <w:rsid w:val="002036A4"/>
    <w:rsid w:val="00203756"/>
    <w:rsid w:val="002039FE"/>
    <w:rsid w:val="00203E19"/>
    <w:rsid w:val="00203F3D"/>
    <w:rsid w:val="00204CE2"/>
    <w:rsid w:val="00204E47"/>
    <w:rsid w:val="0020525C"/>
    <w:rsid w:val="00205276"/>
    <w:rsid w:val="0020550A"/>
    <w:rsid w:val="0020591F"/>
    <w:rsid w:val="00205A96"/>
    <w:rsid w:val="002062A4"/>
    <w:rsid w:val="00206653"/>
    <w:rsid w:val="00206731"/>
    <w:rsid w:val="00206C8C"/>
    <w:rsid w:val="00206EFC"/>
    <w:rsid w:val="0021030D"/>
    <w:rsid w:val="0021067E"/>
    <w:rsid w:val="002107B9"/>
    <w:rsid w:val="00210D11"/>
    <w:rsid w:val="00210FFF"/>
    <w:rsid w:val="00211020"/>
    <w:rsid w:val="00211086"/>
    <w:rsid w:val="0021205F"/>
    <w:rsid w:val="002121A6"/>
    <w:rsid w:val="0021284D"/>
    <w:rsid w:val="00212E76"/>
    <w:rsid w:val="00213474"/>
    <w:rsid w:val="002134CA"/>
    <w:rsid w:val="002137F2"/>
    <w:rsid w:val="00213E80"/>
    <w:rsid w:val="00213FAA"/>
    <w:rsid w:val="002145B7"/>
    <w:rsid w:val="002146D0"/>
    <w:rsid w:val="00214737"/>
    <w:rsid w:val="00214E93"/>
    <w:rsid w:val="00214FBF"/>
    <w:rsid w:val="002151A0"/>
    <w:rsid w:val="00215269"/>
    <w:rsid w:val="002158BF"/>
    <w:rsid w:val="00215B3E"/>
    <w:rsid w:val="00215E01"/>
    <w:rsid w:val="0021600C"/>
    <w:rsid w:val="0021645B"/>
    <w:rsid w:val="0021662C"/>
    <w:rsid w:val="00217362"/>
    <w:rsid w:val="00217974"/>
    <w:rsid w:val="002179D0"/>
    <w:rsid w:val="00217EAB"/>
    <w:rsid w:val="002200E5"/>
    <w:rsid w:val="0022079F"/>
    <w:rsid w:val="00220CF7"/>
    <w:rsid w:val="00220F1F"/>
    <w:rsid w:val="00221445"/>
    <w:rsid w:val="0022153C"/>
    <w:rsid w:val="00222251"/>
    <w:rsid w:val="00222453"/>
    <w:rsid w:val="00222489"/>
    <w:rsid w:val="002225AC"/>
    <w:rsid w:val="00222CA4"/>
    <w:rsid w:val="00222ECA"/>
    <w:rsid w:val="00223081"/>
    <w:rsid w:val="002232E3"/>
    <w:rsid w:val="00223314"/>
    <w:rsid w:val="002233BF"/>
    <w:rsid w:val="00223855"/>
    <w:rsid w:val="00223F14"/>
    <w:rsid w:val="002244AD"/>
    <w:rsid w:val="0022498C"/>
    <w:rsid w:val="00224CFB"/>
    <w:rsid w:val="00225023"/>
    <w:rsid w:val="00225159"/>
    <w:rsid w:val="00225239"/>
    <w:rsid w:val="002252B5"/>
    <w:rsid w:val="00225651"/>
    <w:rsid w:val="00225AC7"/>
    <w:rsid w:val="00225C75"/>
    <w:rsid w:val="00225E28"/>
    <w:rsid w:val="00226008"/>
    <w:rsid w:val="00226A0A"/>
    <w:rsid w:val="00226B3D"/>
    <w:rsid w:val="00227108"/>
    <w:rsid w:val="00227732"/>
    <w:rsid w:val="00227871"/>
    <w:rsid w:val="00227AA6"/>
    <w:rsid w:val="00227CFB"/>
    <w:rsid w:val="00227D0A"/>
    <w:rsid w:val="00227F08"/>
    <w:rsid w:val="002301F5"/>
    <w:rsid w:val="00230BD2"/>
    <w:rsid w:val="00231122"/>
    <w:rsid w:val="00231146"/>
    <w:rsid w:val="002313A6"/>
    <w:rsid w:val="0023149C"/>
    <w:rsid w:val="00231AD6"/>
    <w:rsid w:val="00232104"/>
    <w:rsid w:val="002321AC"/>
    <w:rsid w:val="00232706"/>
    <w:rsid w:val="002327C4"/>
    <w:rsid w:val="00232B90"/>
    <w:rsid w:val="002330CD"/>
    <w:rsid w:val="002334F1"/>
    <w:rsid w:val="0023365D"/>
    <w:rsid w:val="00233B32"/>
    <w:rsid w:val="00233D94"/>
    <w:rsid w:val="00233DCD"/>
    <w:rsid w:val="0023426A"/>
    <w:rsid w:val="002347F5"/>
    <w:rsid w:val="00234D57"/>
    <w:rsid w:val="00234D98"/>
    <w:rsid w:val="00234DFC"/>
    <w:rsid w:val="00234E98"/>
    <w:rsid w:val="00234EA8"/>
    <w:rsid w:val="0023539A"/>
    <w:rsid w:val="00235428"/>
    <w:rsid w:val="002354B4"/>
    <w:rsid w:val="00235BD2"/>
    <w:rsid w:val="00235C1A"/>
    <w:rsid w:val="00235C42"/>
    <w:rsid w:val="00236458"/>
    <w:rsid w:val="00236825"/>
    <w:rsid w:val="00236A9F"/>
    <w:rsid w:val="00236C5E"/>
    <w:rsid w:val="00236C7D"/>
    <w:rsid w:val="00236D94"/>
    <w:rsid w:val="002372D5"/>
    <w:rsid w:val="00237617"/>
    <w:rsid w:val="00237736"/>
    <w:rsid w:val="00237E2A"/>
    <w:rsid w:val="00240347"/>
    <w:rsid w:val="00240B44"/>
    <w:rsid w:val="0024129F"/>
    <w:rsid w:val="00241489"/>
    <w:rsid w:val="002415D5"/>
    <w:rsid w:val="0024183F"/>
    <w:rsid w:val="00241AD0"/>
    <w:rsid w:val="00241D8C"/>
    <w:rsid w:val="002420EC"/>
    <w:rsid w:val="0024213C"/>
    <w:rsid w:val="002421EF"/>
    <w:rsid w:val="00242326"/>
    <w:rsid w:val="002423E4"/>
    <w:rsid w:val="00242707"/>
    <w:rsid w:val="0024340C"/>
    <w:rsid w:val="00243636"/>
    <w:rsid w:val="0024381B"/>
    <w:rsid w:val="00243D29"/>
    <w:rsid w:val="00243F0A"/>
    <w:rsid w:val="00244033"/>
    <w:rsid w:val="0024411B"/>
    <w:rsid w:val="002444B8"/>
    <w:rsid w:val="00244EA6"/>
    <w:rsid w:val="00245A8A"/>
    <w:rsid w:val="00245D60"/>
    <w:rsid w:val="00245DA8"/>
    <w:rsid w:val="00245EDD"/>
    <w:rsid w:val="00245FD8"/>
    <w:rsid w:val="0024631B"/>
    <w:rsid w:val="00246343"/>
    <w:rsid w:val="00246840"/>
    <w:rsid w:val="00246C47"/>
    <w:rsid w:val="00246EC4"/>
    <w:rsid w:val="002472A2"/>
    <w:rsid w:val="002477CE"/>
    <w:rsid w:val="00247A55"/>
    <w:rsid w:val="00247B2F"/>
    <w:rsid w:val="00247D14"/>
    <w:rsid w:val="00247D2D"/>
    <w:rsid w:val="00247E9C"/>
    <w:rsid w:val="00247F44"/>
    <w:rsid w:val="002501C1"/>
    <w:rsid w:val="002507F8"/>
    <w:rsid w:val="00250E21"/>
    <w:rsid w:val="00250E61"/>
    <w:rsid w:val="00250F9F"/>
    <w:rsid w:val="00251077"/>
    <w:rsid w:val="0025123C"/>
    <w:rsid w:val="00252817"/>
    <w:rsid w:val="0025284C"/>
    <w:rsid w:val="00252BBF"/>
    <w:rsid w:val="00252FA2"/>
    <w:rsid w:val="00252FF4"/>
    <w:rsid w:val="002539A4"/>
    <w:rsid w:val="00253B94"/>
    <w:rsid w:val="00253BDE"/>
    <w:rsid w:val="00253D9A"/>
    <w:rsid w:val="00253DF4"/>
    <w:rsid w:val="0025422B"/>
    <w:rsid w:val="002544F0"/>
    <w:rsid w:val="0025455D"/>
    <w:rsid w:val="00254870"/>
    <w:rsid w:val="00254C07"/>
    <w:rsid w:val="00254E13"/>
    <w:rsid w:val="00255891"/>
    <w:rsid w:val="0025598C"/>
    <w:rsid w:val="00255D3F"/>
    <w:rsid w:val="002564E8"/>
    <w:rsid w:val="00256AA9"/>
    <w:rsid w:val="00256AAC"/>
    <w:rsid w:val="00256AD6"/>
    <w:rsid w:val="00256BF4"/>
    <w:rsid w:val="00256EB7"/>
    <w:rsid w:val="00256F6A"/>
    <w:rsid w:val="00257915"/>
    <w:rsid w:val="002579BA"/>
    <w:rsid w:val="002600F6"/>
    <w:rsid w:val="00260421"/>
    <w:rsid w:val="002604D7"/>
    <w:rsid w:val="002604E4"/>
    <w:rsid w:val="00260778"/>
    <w:rsid w:val="0026098E"/>
    <w:rsid w:val="0026104B"/>
    <w:rsid w:val="00261398"/>
    <w:rsid w:val="0026149C"/>
    <w:rsid w:val="002617AE"/>
    <w:rsid w:val="002627F6"/>
    <w:rsid w:val="002629FE"/>
    <w:rsid w:val="00262D84"/>
    <w:rsid w:val="00262DA9"/>
    <w:rsid w:val="00262DAB"/>
    <w:rsid w:val="00262EE1"/>
    <w:rsid w:val="00262F58"/>
    <w:rsid w:val="0026307D"/>
    <w:rsid w:val="002630DD"/>
    <w:rsid w:val="0026316C"/>
    <w:rsid w:val="002631E9"/>
    <w:rsid w:val="00263872"/>
    <w:rsid w:val="002638D8"/>
    <w:rsid w:val="002639B4"/>
    <w:rsid w:val="00263C02"/>
    <w:rsid w:val="00263CD1"/>
    <w:rsid w:val="00264057"/>
    <w:rsid w:val="00264BA1"/>
    <w:rsid w:val="00264BBA"/>
    <w:rsid w:val="00264CD5"/>
    <w:rsid w:val="00264E7A"/>
    <w:rsid w:val="00265032"/>
    <w:rsid w:val="00265146"/>
    <w:rsid w:val="00265389"/>
    <w:rsid w:val="002655F1"/>
    <w:rsid w:val="0026582E"/>
    <w:rsid w:val="002659CA"/>
    <w:rsid w:val="00265A79"/>
    <w:rsid w:val="00265C79"/>
    <w:rsid w:val="00265DA7"/>
    <w:rsid w:val="00265DEF"/>
    <w:rsid w:val="00265EC7"/>
    <w:rsid w:val="00266120"/>
    <w:rsid w:val="00266418"/>
    <w:rsid w:val="00266434"/>
    <w:rsid w:val="00266A63"/>
    <w:rsid w:val="00266ADB"/>
    <w:rsid w:val="00267824"/>
    <w:rsid w:val="002678D1"/>
    <w:rsid w:val="00267CDF"/>
    <w:rsid w:val="00267E12"/>
    <w:rsid w:val="00267F3E"/>
    <w:rsid w:val="0027019C"/>
    <w:rsid w:val="00270712"/>
    <w:rsid w:val="0027095F"/>
    <w:rsid w:val="00270E4C"/>
    <w:rsid w:val="0027147C"/>
    <w:rsid w:val="002715CE"/>
    <w:rsid w:val="00271634"/>
    <w:rsid w:val="00271846"/>
    <w:rsid w:val="0027187A"/>
    <w:rsid w:val="0027191C"/>
    <w:rsid w:val="002719D2"/>
    <w:rsid w:val="00271DC5"/>
    <w:rsid w:val="00272367"/>
    <w:rsid w:val="002724D0"/>
    <w:rsid w:val="00272603"/>
    <w:rsid w:val="00272C82"/>
    <w:rsid w:val="00272DB8"/>
    <w:rsid w:val="00272E86"/>
    <w:rsid w:val="00273099"/>
    <w:rsid w:val="002732A2"/>
    <w:rsid w:val="002733A4"/>
    <w:rsid w:val="002736A1"/>
    <w:rsid w:val="0027384D"/>
    <w:rsid w:val="002739E6"/>
    <w:rsid w:val="00274151"/>
    <w:rsid w:val="0027468D"/>
    <w:rsid w:val="00274722"/>
    <w:rsid w:val="002754F8"/>
    <w:rsid w:val="00275794"/>
    <w:rsid w:val="00275E19"/>
    <w:rsid w:val="00275E64"/>
    <w:rsid w:val="00275FCE"/>
    <w:rsid w:val="002768F0"/>
    <w:rsid w:val="002770AE"/>
    <w:rsid w:val="002771EF"/>
    <w:rsid w:val="00277BBA"/>
    <w:rsid w:val="00277CC1"/>
    <w:rsid w:val="0028044E"/>
    <w:rsid w:val="00281082"/>
    <w:rsid w:val="0028109A"/>
    <w:rsid w:val="00281723"/>
    <w:rsid w:val="002817F5"/>
    <w:rsid w:val="002821C8"/>
    <w:rsid w:val="00283337"/>
    <w:rsid w:val="00283701"/>
    <w:rsid w:val="002837B0"/>
    <w:rsid w:val="002838CB"/>
    <w:rsid w:val="00283CDC"/>
    <w:rsid w:val="00284179"/>
    <w:rsid w:val="00284471"/>
    <w:rsid w:val="00284931"/>
    <w:rsid w:val="00284DA0"/>
    <w:rsid w:val="00285446"/>
    <w:rsid w:val="002855BC"/>
    <w:rsid w:val="002857AB"/>
    <w:rsid w:val="00285880"/>
    <w:rsid w:val="00285885"/>
    <w:rsid w:val="002858AC"/>
    <w:rsid w:val="00285B8E"/>
    <w:rsid w:val="00285C78"/>
    <w:rsid w:val="00286189"/>
    <w:rsid w:val="0028620C"/>
    <w:rsid w:val="00286A7D"/>
    <w:rsid w:val="00286F8E"/>
    <w:rsid w:val="00286FA5"/>
    <w:rsid w:val="00287214"/>
    <w:rsid w:val="002876F9"/>
    <w:rsid w:val="002877B6"/>
    <w:rsid w:val="0028781A"/>
    <w:rsid w:val="00287884"/>
    <w:rsid w:val="00287CD4"/>
    <w:rsid w:val="00290094"/>
    <w:rsid w:val="002900F1"/>
    <w:rsid w:val="002901FA"/>
    <w:rsid w:val="002905E8"/>
    <w:rsid w:val="0029063D"/>
    <w:rsid w:val="002907DA"/>
    <w:rsid w:val="00291033"/>
    <w:rsid w:val="00291108"/>
    <w:rsid w:val="002911D6"/>
    <w:rsid w:val="0029167D"/>
    <w:rsid w:val="00291785"/>
    <w:rsid w:val="0029180D"/>
    <w:rsid w:val="002922C0"/>
    <w:rsid w:val="002926A3"/>
    <w:rsid w:val="00293079"/>
    <w:rsid w:val="00293116"/>
    <w:rsid w:val="002931BA"/>
    <w:rsid w:val="00293315"/>
    <w:rsid w:val="0029338C"/>
    <w:rsid w:val="0029498D"/>
    <w:rsid w:val="00294AC3"/>
    <w:rsid w:val="00294AD6"/>
    <w:rsid w:val="00295014"/>
    <w:rsid w:val="0029543F"/>
    <w:rsid w:val="0029555D"/>
    <w:rsid w:val="00295E67"/>
    <w:rsid w:val="002961DB"/>
    <w:rsid w:val="00296265"/>
    <w:rsid w:val="0029628F"/>
    <w:rsid w:val="002963EF"/>
    <w:rsid w:val="0029666C"/>
    <w:rsid w:val="00296776"/>
    <w:rsid w:val="0029678E"/>
    <w:rsid w:val="002969A4"/>
    <w:rsid w:val="00296A1B"/>
    <w:rsid w:val="00296A74"/>
    <w:rsid w:val="00297092"/>
    <w:rsid w:val="002970A3"/>
    <w:rsid w:val="00297485"/>
    <w:rsid w:val="00297D16"/>
    <w:rsid w:val="002A00D4"/>
    <w:rsid w:val="002A020B"/>
    <w:rsid w:val="002A0240"/>
    <w:rsid w:val="002A039A"/>
    <w:rsid w:val="002A0857"/>
    <w:rsid w:val="002A0A64"/>
    <w:rsid w:val="002A1045"/>
    <w:rsid w:val="002A13D0"/>
    <w:rsid w:val="002A16D6"/>
    <w:rsid w:val="002A17C0"/>
    <w:rsid w:val="002A1820"/>
    <w:rsid w:val="002A1BCA"/>
    <w:rsid w:val="002A1C72"/>
    <w:rsid w:val="002A1C9C"/>
    <w:rsid w:val="002A1D38"/>
    <w:rsid w:val="002A1D9E"/>
    <w:rsid w:val="002A2701"/>
    <w:rsid w:val="002A3351"/>
    <w:rsid w:val="002A34D5"/>
    <w:rsid w:val="002A3648"/>
    <w:rsid w:val="002A3B9C"/>
    <w:rsid w:val="002A3C1E"/>
    <w:rsid w:val="002A3D4B"/>
    <w:rsid w:val="002A3F11"/>
    <w:rsid w:val="002A3F50"/>
    <w:rsid w:val="002A4435"/>
    <w:rsid w:val="002A45AB"/>
    <w:rsid w:val="002A47E6"/>
    <w:rsid w:val="002A4944"/>
    <w:rsid w:val="002A49FD"/>
    <w:rsid w:val="002A4DF9"/>
    <w:rsid w:val="002A58A0"/>
    <w:rsid w:val="002A5B42"/>
    <w:rsid w:val="002A5C53"/>
    <w:rsid w:val="002A6021"/>
    <w:rsid w:val="002A620E"/>
    <w:rsid w:val="002A66CD"/>
    <w:rsid w:val="002A68E6"/>
    <w:rsid w:val="002A68EA"/>
    <w:rsid w:val="002A6E75"/>
    <w:rsid w:val="002A700A"/>
    <w:rsid w:val="002A7472"/>
    <w:rsid w:val="002A770C"/>
    <w:rsid w:val="002A7957"/>
    <w:rsid w:val="002B0346"/>
    <w:rsid w:val="002B0523"/>
    <w:rsid w:val="002B0537"/>
    <w:rsid w:val="002B074F"/>
    <w:rsid w:val="002B0891"/>
    <w:rsid w:val="002B08FF"/>
    <w:rsid w:val="002B0A3C"/>
    <w:rsid w:val="002B0D9D"/>
    <w:rsid w:val="002B1B86"/>
    <w:rsid w:val="002B1CE5"/>
    <w:rsid w:val="002B1D63"/>
    <w:rsid w:val="002B20C5"/>
    <w:rsid w:val="002B23EA"/>
    <w:rsid w:val="002B25D9"/>
    <w:rsid w:val="002B2899"/>
    <w:rsid w:val="002B28EE"/>
    <w:rsid w:val="002B294B"/>
    <w:rsid w:val="002B2D19"/>
    <w:rsid w:val="002B2F56"/>
    <w:rsid w:val="002B3261"/>
    <w:rsid w:val="002B3AB5"/>
    <w:rsid w:val="002B3E11"/>
    <w:rsid w:val="002B3E52"/>
    <w:rsid w:val="002B404E"/>
    <w:rsid w:val="002B48E9"/>
    <w:rsid w:val="002B4977"/>
    <w:rsid w:val="002B52FE"/>
    <w:rsid w:val="002B5304"/>
    <w:rsid w:val="002B568E"/>
    <w:rsid w:val="002B57CE"/>
    <w:rsid w:val="002B58B1"/>
    <w:rsid w:val="002B59D1"/>
    <w:rsid w:val="002B5C38"/>
    <w:rsid w:val="002B5EB3"/>
    <w:rsid w:val="002B5EE8"/>
    <w:rsid w:val="002B617C"/>
    <w:rsid w:val="002B6498"/>
    <w:rsid w:val="002B6BB7"/>
    <w:rsid w:val="002B6E92"/>
    <w:rsid w:val="002B714B"/>
    <w:rsid w:val="002B71F9"/>
    <w:rsid w:val="002B720D"/>
    <w:rsid w:val="002B73FF"/>
    <w:rsid w:val="002B7665"/>
    <w:rsid w:val="002B76B3"/>
    <w:rsid w:val="002B76C9"/>
    <w:rsid w:val="002B7722"/>
    <w:rsid w:val="002B7A9F"/>
    <w:rsid w:val="002C0734"/>
    <w:rsid w:val="002C0BB9"/>
    <w:rsid w:val="002C109C"/>
    <w:rsid w:val="002C12F8"/>
    <w:rsid w:val="002C155C"/>
    <w:rsid w:val="002C157B"/>
    <w:rsid w:val="002C17BD"/>
    <w:rsid w:val="002C20A2"/>
    <w:rsid w:val="002C230B"/>
    <w:rsid w:val="002C319F"/>
    <w:rsid w:val="002C3DE6"/>
    <w:rsid w:val="002C413D"/>
    <w:rsid w:val="002C48EF"/>
    <w:rsid w:val="002C49FA"/>
    <w:rsid w:val="002C4E20"/>
    <w:rsid w:val="002C509C"/>
    <w:rsid w:val="002C5459"/>
    <w:rsid w:val="002C568E"/>
    <w:rsid w:val="002C5706"/>
    <w:rsid w:val="002C57BB"/>
    <w:rsid w:val="002C59C6"/>
    <w:rsid w:val="002C5A80"/>
    <w:rsid w:val="002C5CEB"/>
    <w:rsid w:val="002C5E0C"/>
    <w:rsid w:val="002C5FDC"/>
    <w:rsid w:val="002C62F5"/>
    <w:rsid w:val="002C6402"/>
    <w:rsid w:val="002C6559"/>
    <w:rsid w:val="002C66CE"/>
    <w:rsid w:val="002C69B1"/>
    <w:rsid w:val="002C6A63"/>
    <w:rsid w:val="002C6D55"/>
    <w:rsid w:val="002C6F0B"/>
    <w:rsid w:val="002C6FA4"/>
    <w:rsid w:val="002C6FE5"/>
    <w:rsid w:val="002C726C"/>
    <w:rsid w:val="002C72C6"/>
    <w:rsid w:val="002C79A5"/>
    <w:rsid w:val="002C7CC5"/>
    <w:rsid w:val="002C7D04"/>
    <w:rsid w:val="002D0530"/>
    <w:rsid w:val="002D05BF"/>
    <w:rsid w:val="002D062B"/>
    <w:rsid w:val="002D0791"/>
    <w:rsid w:val="002D0BAF"/>
    <w:rsid w:val="002D0E44"/>
    <w:rsid w:val="002D1159"/>
    <w:rsid w:val="002D1625"/>
    <w:rsid w:val="002D1661"/>
    <w:rsid w:val="002D1ED9"/>
    <w:rsid w:val="002D214A"/>
    <w:rsid w:val="002D2181"/>
    <w:rsid w:val="002D2296"/>
    <w:rsid w:val="002D26A2"/>
    <w:rsid w:val="002D2D8D"/>
    <w:rsid w:val="002D2E46"/>
    <w:rsid w:val="002D2F4A"/>
    <w:rsid w:val="002D3152"/>
    <w:rsid w:val="002D3209"/>
    <w:rsid w:val="002D3232"/>
    <w:rsid w:val="002D3430"/>
    <w:rsid w:val="002D37C3"/>
    <w:rsid w:val="002D37CE"/>
    <w:rsid w:val="002D3D45"/>
    <w:rsid w:val="002D3EA0"/>
    <w:rsid w:val="002D4757"/>
    <w:rsid w:val="002D4915"/>
    <w:rsid w:val="002D4A25"/>
    <w:rsid w:val="002D4D22"/>
    <w:rsid w:val="002D4D84"/>
    <w:rsid w:val="002D50C9"/>
    <w:rsid w:val="002D521A"/>
    <w:rsid w:val="002D5730"/>
    <w:rsid w:val="002D5A55"/>
    <w:rsid w:val="002D5D25"/>
    <w:rsid w:val="002D5E5D"/>
    <w:rsid w:val="002D5EA1"/>
    <w:rsid w:val="002D62A0"/>
    <w:rsid w:val="002D6742"/>
    <w:rsid w:val="002D682A"/>
    <w:rsid w:val="002D6879"/>
    <w:rsid w:val="002D6B87"/>
    <w:rsid w:val="002D6C3D"/>
    <w:rsid w:val="002E01F6"/>
    <w:rsid w:val="002E0399"/>
    <w:rsid w:val="002E0464"/>
    <w:rsid w:val="002E04F7"/>
    <w:rsid w:val="002E07CA"/>
    <w:rsid w:val="002E0831"/>
    <w:rsid w:val="002E0A70"/>
    <w:rsid w:val="002E0D30"/>
    <w:rsid w:val="002E0D60"/>
    <w:rsid w:val="002E10A7"/>
    <w:rsid w:val="002E1222"/>
    <w:rsid w:val="002E15F2"/>
    <w:rsid w:val="002E179D"/>
    <w:rsid w:val="002E1BF4"/>
    <w:rsid w:val="002E1D04"/>
    <w:rsid w:val="002E1FDB"/>
    <w:rsid w:val="002E28A8"/>
    <w:rsid w:val="002E2B98"/>
    <w:rsid w:val="002E3042"/>
    <w:rsid w:val="002E31C3"/>
    <w:rsid w:val="002E32CB"/>
    <w:rsid w:val="002E3444"/>
    <w:rsid w:val="002E386D"/>
    <w:rsid w:val="002E3990"/>
    <w:rsid w:val="002E3CF3"/>
    <w:rsid w:val="002E3FCF"/>
    <w:rsid w:val="002E4417"/>
    <w:rsid w:val="002E4571"/>
    <w:rsid w:val="002E4B15"/>
    <w:rsid w:val="002E4C14"/>
    <w:rsid w:val="002E4C4A"/>
    <w:rsid w:val="002E523C"/>
    <w:rsid w:val="002E5A2A"/>
    <w:rsid w:val="002E5A64"/>
    <w:rsid w:val="002E5B11"/>
    <w:rsid w:val="002E5E10"/>
    <w:rsid w:val="002E63B1"/>
    <w:rsid w:val="002E644C"/>
    <w:rsid w:val="002E662E"/>
    <w:rsid w:val="002E71D4"/>
    <w:rsid w:val="002E73D1"/>
    <w:rsid w:val="002E7528"/>
    <w:rsid w:val="002E77D8"/>
    <w:rsid w:val="002E7AE5"/>
    <w:rsid w:val="002E7BFE"/>
    <w:rsid w:val="002E7EAE"/>
    <w:rsid w:val="002F006E"/>
    <w:rsid w:val="002F0151"/>
    <w:rsid w:val="002F01F8"/>
    <w:rsid w:val="002F071E"/>
    <w:rsid w:val="002F0FA9"/>
    <w:rsid w:val="002F12E0"/>
    <w:rsid w:val="002F134F"/>
    <w:rsid w:val="002F1483"/>
    <w:rsid w:val="002F170F"/>
    <w:rsid w:val="002F18DF"/>
    <w:rsid w:val="002F196C"/>
    <w:rsid w:val="002F1BD9"/>
    <w:rsid w:val="002F254C"/>
    <w:rsid w:val="002F25BC"/>
    <w:rsid w:val="002F2859"/>
    <w:rsid w:val="002F2C58"/>
    <w:rsid w:val="002F2DF5"/>
    <w:rsid w:val="002F3668"/>
    <w:rsid w:val="002F3991"/>
    <w:rsid w:val="002F3A7E"/>
    <w:rsid w:val="002F3EBD"/>
    <w:rsid w:val="002F3F1D"/>
    <w:rsid w:val="002F3F3C"/>
    <w:rsid w:val="002F415F"/>
    <w:rsid w:val="002F4226"/>
    <w:rsid w:val="002F4285"/>
    <w:rsid w:val="002F483E"/>
    <w:rsid w:val="002F4DB3"/>
    <w:rsid w:val="002F5653"/>
    <w:rsid w:val="002F5961"/>
    <w:rsid w:val="002F59A6"/>
    <w:rsid w:val="002F5B0F"/>
    <w:rsid w:val="002F5CCB"/>
    <w:rsid w:val="002F62B0"/>
    <w:rsid w:val="002F65FB"/>
    <w:rsid w:val="002F68A8"/>
    <w:rsid w:val="002F6B41"/>
    <w:rsid w:val="002F6B6B"/>
    <w:rsid w:val="002F6BD4"/>
    <w:rsid w:val="002F6FDB"/>
    <w:rsid w:val="002F7600"/>
    <w:rsid w:val="002F762D"/>
    <w:rsid w:val="002F783A"/>
    <w:rsid w:val="002F7AA6"/>
    <w:rsid w:val="002F7ACB"/>
    <w:rsid w:val="002F7E5F"/>
    <w:rsid w:val="00300122"/>
    <w:rsid w:val="00300137"/>
    <w:rsid w:val="003003AC"/>
    <w:rsid w:val="003007DC"/>
    <w:rsid w:val="003012AC"/>
    <w:rsid w:val="003014B7"/>
    <w:rsid w:val="003014DC"/>
    <w:rsid w:val="0030157A"/>
    <w:rsid w:val="0030178F"/>
    <w:rsid w:val="00301878"/>
    <w:rsid w:val="003018AE"/>
    <w:rsid w:val="00301AD3"/>
    <w:rsid w:val="0030237A"/>
    <w:rsid w:val="0030241E"/>
    <w:rsid w:val="003026A1"/>
    <w:rsid w:val="00302EAA"/>
    <w:rsid w:val="00303952"/>
    <w:rsid w:val="00303D69"/>
    <w:rsid w:val="00303DDF"/>
    <w:rsid w:val="00304E72"/>
    <w:rsid w:val="003051D5"/>
    <w:rsid w:val="00305D8B"/>
    <w:rsid w:val="00306104"/>
    <w:rsid w:val="00306198"/>
    <w:rsid w:val="003062D3"/>
    <w:rsid w:val="003062F9"/>
    <w:rsid w:val="00306766"/>
    <w:rsid w:val="00306974"/>
    <w:rsid w:val="00306E01"/>
    <w:rsid w:val="00307043"/>
    <w:rsid w:val="0030753E"/>
    <w:rsid w:val="0030757F"/>
    <w:rsid w:val="00307AAF"/>
    <w:rsid w:val="00307BA4"/>
    <w:rsid w:val="00307E34"/>
    <w:rsid w:val="00307F87"/>
    <w:rsid w:val="003104EE"/>
    <w:rsid w:val="003108C8"/>
    <w:rsid w:val="00310C98"/>
    <w:rsid w:val="003114B4"/>
    <w:rsid w:val="00311501"/>
    <w:rsid w:val="003115F2"/>
    <w:rsid w:val="00311624"/>
    <w:rsid w:val="003119E4"/>
    <w:rsid w:val="00311A4C"/>
    <w:rsid w:val="00311A87"/>
    <w:rsid w:val="00311B50"/>
    <w:rsid w:val="00311D34"/>
    <w:rsid w:val="00312266"/>
    <w:rsid w:val="00312416"/>
    <w:rsid w:val="003125BE"/>
    <w:rsid w:val="00312623"/>
    <w:rsid w:val="003126EB"/>
    <w:rsid w:val="0031270A"/>
    <w:rsid w:val="00313C0D"/>
    <w:rsid w:val="0031437F"/>
    <w:rsid w:val="003144D1"/>
    <w:rsid w:val="003145A0"/>
    <w:rsid w:val="0031466A"/>
    <w:rsid w:val="00314717"/>
    <w:rsid w:val="00314843"/>
    <w:rsid w:val="003149D6"/>
    <w:rsid w:val="00314A2D"/>
    <w:rsid w:val="00314A77"/>
    <w:rsid w:val="00314C95"/>
    <w:rsid w:val="00314DEA"/>
    <w:rsid w:val="003150E4"/>
    <w:rsid w:val="003153AE"/>
    <w:rsid w:val="003154F4"/>
    <w:rsid w:val="00315AF3"/>
    <w:rsid w:val="003161B2"/>
    <w:rsid w:val="003161ED"/>
    <w:rsid w:val="003165E8"/>
    <w:rsid w:val="003169B9"/>
    <w:rsid w:val="00316B1E"/>
    <w:rsid w:val="003171D5"/>
    <w:rsid w:val="003174ED"/>
    <w:rsid w:val="00317902"/>
    <w:rsid w:val="00317DEC"/>
    <w:rsid w:val="00317FA8"/>
    <w:rsid w:val="003200E4"/>
    <w:rsid w:val="0032019D"/>
    <w:rsid w:val="003203A1"/>
    <w:rsid w:val="0032060F"/>
    <w:rsid w:val="0032076E"/>
    <w:rsid w:val="00320862"/>
    <w:rsid w:val="0032145A"/>
    <w:rsid w:val="0032166B"/>
    <w:rsid w:val="00321739"/>
    <w:rsid w:val="00321B8E"/>
    <w:rsid w:val="00321CCF"/>
    <w:rsid w:val="00321FB6"/>
    <w:rsid w:val="00322237"/>
    <w:rsid w:val="0032236D"/>
    <w:rsid w:val="003223A9"/>
    <w:rsid w:val="003224EB"/>
    <w:rsid w:val="00322531"/>
    <w:rsid w:val="00323377"/>
    <w:rsid w:val="003233CC"/>
    <w:rsid w:val="00323560"/>
    <w:rsid w:val="0032356F"/>
    <w:rsid w:val="00323908"/>
    <w:rsid w:val="00323C35"/>
    <w:rsid w:val="00323CD6"/>
    <w:rsid w:val="003243AC"/>
    <w:rsid w:val="00324C5B"/>
    <w:rsid w:val="00324C75"/>
    <w:rsid w:val="0032501A"/>
    <w:rsid w:val="00325282"/>
    <w:rsid w:val="003252A2"/>
    <w:rsid w:val="003259FE"/>
    <w:rsid w:val="00325B51"/>
    <w:rsid w:val="00325BC4"/>
    <w:rsid w:val="00325D96"/>
    <w:rsid w:val="0032617B"/>
    <w:rsid w:val="0032667A"/>
    <w:rsid w:val="00326A59"/>
    <w:rsid w:val="003270B7"/>
    <w:rsid w:val="003270F2"/>
    <w:rsid w:val="003272C6"/>
    <w:rsid w:val="003278E1"/>
    <w:rsid w:val="003305FF"/>
    <w:rsid w:val="00330971"/>
    <w:rsid w:val="003313D5"/>
    <w:rsid w:val="00331526"/>
    <w:rsid w:val="003317F4"/>
    <w:rsid w:val="00331B59"/>
    <w:rsid w:val="0033204A"/>
    <w:rsid w:val="003321DF"/>
    <w:rsid w:val="00332645"/>
    <w:rsid w:val="00332922"/>
    <w:rsid w:val="003329AD"/>
    <w:rsid w:val="00333688"/>
    <w:rsid w:val="00334230"/>
    <w:rsid w:val="00334876"/>
    <w:rsid w:val="00334F2C"/>
    <w:rsid w:val="00335271"/>
    <w:rsid w:val="00335421"/>
    <w:rsid w:val="003357E1"/>
    <w:rsid w:val="0033642F"/>
    <w:rsid w:val="003365E5"/>
    <w:rsid w:val="003367C6"/>
    <w:rsid w:val="003368F5"/>
    <w:rsid w:val="00336B18"/>
    <w:rsid w:val="00336FF3"/>
    <w:rsid w:val="00337177"/>
    <w:rsid w:val="0033772D"/>
    <w:rsid w:val="00337C5D"/>
    <w:rsid w:val="00337D65"/>
    <w:rsid w:val="00340448"/>
    <w:rsid w:val="0034050C"/>
    <w:rsid w:val="00340B27"/>
    <w:rsid w:val="00340EC6"/>
    <w:rsid w:val="00341820"/>
    <w:rsid w:val="00341892"/>
    <w:rsid w:val="003423B0"/>
    <w:rsid w:val="003424BD"/>
    <w:rsid w:val="0034290D"/>
    <w:rsid w:val="00342979"/>
    <w:rsid w:val="00342AC4"/>
    <w:rsid w:val="00342AD5"/>
    <w:rsid w:val="00342B65"/>
    <w:rsid w:val="00343300"/>
    <w:rsid w:val="003434FE"/>
    <w:rsid w:val="003437B7"/>
    <w:rsid w:val="00343928"/>
    <w:rsid w:val="003439FC"/>
    <w:rsid w:val="00343CC2"/>
    <w:rsid w:val="00343CE8"/>
    <w:rsid w:val="003445A0"/>
    <w:rsid w:val="00344E16"/>
    <w:rsid w:val="00344E59"/>
    <w:rsid w:val="00345003"/>
    <w:rsid w:val="0034526E"/>
    <w:rsid w:val="003458CA"/>
    <w:rsid w:val="00345D37"/>
    <w:rsid w:val="00345F68"/>
    <w:rsid w:val="003467A5"/>
    <w:rsid w:val="00346A73"/>
    <w:rsid w:val="00346A95"/>
    <w:rsid w:val="00346F52"/>
    <w:rsid w:val="00346FAF"/>
    <w:rsid w:val="00347176"/>
    <w:rsid w:val="003472D8"/>
    <w:rsid w:val="00347EA6"/>
    <w:rsid w:val="00347EAF"/>
    <w:rsid w:val="003501C8"/>
    <w:rsid w:val="003501DD"/>
    <w:rsid w:val="00350277"/>
    <w:rsid w:val="0035051E"/>
    <w:rsid w:val="00350670"/>
    <w:rsid w:val="00350CF2"/>
    <w:rsid w:val="00350E49"/>
    <w:rsid w:val="00350EFD"/>
    <w:rsid w:val="00350F72"/>
    <w:rsid w:val="00350FFA"/>
    <w:rsid w:val="003513AB"/>
    <w:rsid w:val="00351702"/>
    <w:rsid w:val="00351957"/>
    <w:rsid w:val="00351CBC"/>
    <w:rsid w:val="00351D0E"/>
    <w:rsid w:val="0035215C"/>
    <w:rsid w:val="00352A34"/>
    <w:rsid w:val="00352B77"/>
    <w:rsid w:val="00352F73"/>
    <w:rsid w:val="00353000"/>
    <w:rsid w:val="0035321C"/>
    <w:rsid w:val="00353253"/>
    <w:rsid w:val="003534A3"/>
    <w:rsid w:val="00353627"/>
    <w:rsid w:val="0035397C"/>
    <w:rsid w:val="003539D7"/>
    <w:rsid w:val="00353D65"/>
    <w:rsid w:val="00353E76"/>
    <w:rsid w:val="00353F65"/>
    <w:rsid w:val="00354A96"/>
    <w:rsid w:val="00354C96"/>
    <w:rsid w:val="0035626D"/>
    <w:rsid w:val="003562FA"/>
    <w:rsid w:val="00356352"/>
    <w:rsid w:val="003565B6"/>
    <w:rsid w:val="003566C4"/>
    <w:rsid w:val="00356762"/>
    <w:rsid w:val="00356ACA"/>
    <w:rsid w:val="00356B11"/>
    <w:rsid w:val="00356BDA"/>
    <w:rsid w:val="00356DEA"/>
    <w:rsid w:val="00356E2B"/>
    <w:rsid w:val="0035718B"/>
    <w:rsid w:val="0035747D"/>
    <w:rsid w:val="00357585"/>
    <w:rsid w:val="00357968"/>
    <w:rsid w:val="003601A3"/>
    <w:rsid w:val="003604BE"/>
    <w:rsid w:val="00360797"/>
    <w:rsid w:val="00360EA5"/>
    <w:rsid w:val="003612A4"/>
    <w:rsid w:val="00361312"/>
    <w:rsid w:val="0036140E"/>
    <w:rsid w:val="00362506"/>
    <w:rsid w:val="003626ED"/>
    <w:rsid w:val="00362739"/>
    <w:rsid w:val="00362802"/>
    <w:rsid w:val="00362A2A"/>
    <w:rsid w:val="00362C05"/>
    <w:rsid w:val="00362C7D"/>
    <w:rsid w:val="00362FA6"/>
    <w:rsid w:val="003632BE"/>
    <w:rsid w:val="00363377"/>
    <w:rsid w:val="003636B7"/>
    <w:rsid w:val="00363902"/>
    <w:rsid w:val="00364849"/>
    <w:rsid w:val="00364BA7"/>
    <w:rsid w:val="00364E6E"/>
    <w:rsid w:val="003655EA"/>
    <w:rsid w:val="003657BD"/>
    <w:rsid w:val="003657BE"/>
    <w:rsid w:val="00365872"/>
    <w:rsid w:val="00365B60"/>
    <w:rsid w:val="003663DE"/>
    <w:rsid w:val="003664B1"/>
    <w:rsid w:val="00366968"/>
    <w:rsid w:val="00366C35"/>
    <w:rsid w:val="003670EC"/>
    <w:rsid w:val="003672D2"/>
    <w:rsid w:val="003672EB"/>
    <w:rsid w:val="00370064"/>
    <w:rsid w:val="003706B3"/>
    <w:rsid w:val="00370995"/>
    <w:rsid w:val="00370F0F"/>
    <w:rsid w:val="00370F22"/>
    <w:rsid w:val="0037116F"/>
    <w:rsid w:val="003715F4"/>
    <w:rsid w:val="00371C89"/>
    <w:rsid w:val="003722CC"/>
    <w:rsid w:val="0037247E"/>
    <w:rsid w:val="00372498"/>
    <w:rsid w:val="003725F9"/>
    <w:rsid w:val="00372954"/>
    <w:rsid w:val="00372D27"/>
    <w:rsid w:val="00372F28"/>
    <w:rsid w:val="00372F45"/>
    <w:rsid w:val="00373730"/>
    <w:rsid w:val="003738C0"/>
    <w:rsid w:val="00373CD6"/>
    <w:rsid w:val="00374EB4"/>
    <w:rsid w:val="00374FC2"/>
    <w:rsid w:val="0037522B"/>
    <w:rsid w:val="00375385"/>
    <w:rsid w:val="003753E1"/>
    <w:rsid w:val="003758CE"/>
    <w:rsid w:val="00375910"/>
    <w:rsid w:val="00375CFE"/>
    <w:rsid w:val="00375F72"/>
    <w:rsid w:val="0037601A"/>
    <w:rsid w:val="003765C5"/>
    <w:rsid w:val="003765CF"/>
    <w:rsid w:val="00376620"/>
    <w:rsid w:val="00377417"/>
    <w:rsid w:val="0037773C"/>
    <w:rsid w:val="00377B01"/>
    <w:rsid w:val="00377B11"/>
    <w:rsid w:val="00377B7D"/>
    <w:rsid w:val="00377EA1"/>
    <w:rsid w:val="0038019C"/>
    <w:rsid w:val="003801CA"/>
    <w:rsid w:val="00380362"/>
    <w:rsid w:val="0038036D"/>
    <w:rsid w:val="0038040A"/>
    <w:rsid w:val="0038050B"/>
    <w:rsid w:val="00380544"/>
    <w:rsid w:val="00380FE5"/>
    <w:rsid w:val="00381135"/>
    <w:rsid w:val="00381290"/>
    <w:rsid w:val="0038174D"/>
    <w:rsid w:val="00382377"/>
    <w:rsid w:val="0038271F"/>
    <w:rsid w:val="003829E0"/>
    <w:rsid w:val="00382BA9"/>
    <w:rsid w:val="00382F07"/>
    <w:rsid w:val="0038320F"/>
    <w:rsid w:val="00383424"/>
    <w:rsid w:val="003834E6"/>
    <w:rsid w:val="0038364C"/>
    <w:rsid w:val="00383952"/>
    <w:rsid w:val="00383A66"/>
    <w:rsid w:val="00383A69"/>
    <w:rsid w:val="00383D09"/>
    <w:rsid w:val="00383ED4"/>
    <w:rsid w:val="00383F82"/>
    <w:rsid w:val="0038419C"/>
    <w:rsid w:val="0038433C"/>
    <w:rsid w:val="00384564"/>
    <w:rsid w:val="0038462B"/>
    <w:rsid w:val="003849A8"/>
    <w:rsid w:val="00384AE4"/>
    <w:rsid w:val="00384C90"/>
    <w:rsid w:val="00384CA3"/>
    <w:rsid w:val="00384D78"/>
    <w:rsid w:val="00384D9F"/>
    <w:rsid w:val="003852C4"/>
    <w:rsid w:val="003852DA"/>
    <w:rsid w:val="0038532F"/>
    <w:rsid w:val="003853E7"/>
    <w:rsid w:val="00385C38"/>
    <w:rsid w:val="00385EE9"/>
    <w:rsid w:val="00385FB0"/>
    <w:rsid w:val="00386594"/>
    <w:rsid w:val="003865E1"/>
    <w:rsid w:val="00386627"/>
    <w:rsid w:val="0038681E"/>
    <w:rsid w:val="00386854"/>
    <w:rsid w:val="0038685A"/>
    <w:rsid w:val="0038708E"/>
    <w:rsid w:val="00387241"/>
    <w:rsid w:val="0038732E"/>
    <w:rsid w:val="0038797B"/>
    <w:rsid w:val="00387B57"/>
    <w:rsid w:val="00387C7E"/>
    <w:rsid w:val="003902A9"/>
    <w:rsid w:val="003904FF"/>
    <w:rsid w:val="0039085F"/>
    <w:rsid w:val="00391094"/>
    <w:rsid w:val="00391314"/>
    <w:rsid w:val="00391527"/>
    <w:rsid w:val="003916A0"/>
    <w:rsid w:val="0039201A"/>
    <w:rsid w:val="003921BD"/>
    <w:rsid w:val="0039236B"/>
    <w:rsid w:val="00392950"/>
    <w:rsid w:val="00392B34"/>
    <w:rsid w:val="00392CAB"/>
    <w:rsid w:val="00393223"/>
    <w:rsid w:val="003933E8"/>
    <w:rsid w:val="00393509"/>
    <w:rsid w:val="003937C4"/>
    <w:rsid w:val="00393B14"/>
    <w:rsid w:val="00393C7E"/>
    <w:rsid w:val="00393DD4"/>
    <w:rsid w:val="00393E49"/>
    <w:rsid w:val="00393E97"/>
    <w:rsid w:val="0039430C"/>
    <w:rsid w:val="003945FA"/>
    <w:rsid w:val="00394924"/>
    <w:rsid w:val="00394CCD"/>
    <w:rsid w:val="003955FC"/>
    <w:rsid w:val="0039560C"/>
    <w:rsid w:val="0039580E"/>
    <w:rsid w:val="003959C4"/>
    <w:rsid w:val="00395CBC"/>
    <w:rsid w:val="00395D8E"/>
    <w:rsid w:val="003963B3"/>
    <w:rsid w:val="003964B7"/>
    <w:rsid w:val="003968A2"/>
    <w:rsid w:val="00396BD2"/>
    <w:rsid w:val="00396E06"/>
    <w:rsid w:val="0039742C"/>
    <w:rsid w:val="003974D1"/>
    <w:rsid w:val="003975CB"/>
    <w:rsid w:val="003A061E"/>
    <w:rsid w:val="003A06E1"/>
    <w:rsid w:val="003A0E0C"/>
    <w:rsid w:val="003A1336"/>
    <w:rsid w:val="003A18CD"/>
    <w:rsid w:val="003A1913"/>
    <w:rsid w:val="003A1DFF"/>
    <w:rsid w:val="003A1E0C"/>
    <w:rsid w:val="003A1FFF"/>
    <w:rsid w:val="003A203F"/>
    <w:rsid w:val="003A2136"/>
    <w:rsid w:val="003A2446"/>
    <w:rsid w:val="003A24CA"/>
    <w:rsid w:val="003A295B"/>
    <w:rsid w:val="003A2F61"/>
    <w:rsid w:val="003A32D8"/>
    <w:rsid w:val="003A3462"/>
    <w:rsid w:val="003A376B"/>
    <w:rsid w:val="003A3D38"/>
    <w:rsid w:val="003A41FC"/>
    <w:rsid w:val="003A449B"/>
    <w:rsid w:val="003A449E"/>
    <w:rsid w:val="003A453A"/>
    <w:rsid w:val="003A457C"/>
    <w:rsid w:val="003A47D3"/>
    <w:rsid w:val="003A4D29"/>
    <w:rsid w:val="003A5057"/>
    <w:rsid w:val="003A55CB"/>
    <w:rsid w:val="003A57CA"/>
    <w:rsid w:val="003A5F89"/>
    <w:rsid w:val="003A666B"/>
    <w:rsid w:val="003A68A4"/>
    <w:rsid w:val="003A6A92"/>
    <w:rsid w:val="003A71DB"/>
    <w:rsid w:val="003A7264"/>
    <w:rsid w:val="003A7435"/>
    <w:rsid w:val="003A765E"/>
    <w:rsid w:val="003A76BD"/>
    <w:rsid w:val="003A790D"/>
    <w:rsid w:val="003B015A"/>
    <w:rsid w:val="003B01E4"/>
    <w:rsid w:val="003B0216"/>
    <w:rsid w:val="003B06C9"/>
    <w:rsid w:val="003B0724"/>
    <w:rsid w:val="003B09EE"/>
    <w:rsid w:val="003B0EEB"/>
    <w:rsid w:val="003B1580"/>
    <w:rsid w:val="003B1606"/>
    <w:rsid w:val="003B17C6"/>
    <w:rsid w:val="003B181C"/>
    <w:rsid w:val="003B18DC"/>
    <w:rsid w:val="003B1A81"/>
    <w:rsid w:val="003B1C3F"/>
    <w:rsid w:val="003B1FDE"/>
    <w:rsid w:val="003B20BA"/>
    <w:rsid w:val="003B22B1"/>
    <w:rsid w:val="003B25FF"/>
    <w:rsid w:val="003B301C"/>
    <w:rsid w:val="003B303D"/>
    <w:rsid w:val="003B3E41"/>
    <w:rsid w:val="003B4C0C"/>
    <w:rsid w:val="003B521A"/>
    <w:rsid w:val="003B561D"/>
    <w:rsid w:val="003B571B"/>
    <w:rsid w:val="003B5797"/>
    <w:rsid w:val="003B5BA5"/>
    <w:rsid w:val="003B6542"/>
    <w:rsid w:val="003B65D2"/>
    <w:rsid w:val="003B66A7"/>
    <w:rsid w:val="003B6719"/>
    <w:rsid w:val="003B6992"/>
    <w:rsid w:val="003B6C27"/>
    <w:rsid w:val="003B6DC8"/>
    <w:rsid w:val="003B6E47"/>
    <w:rsid w:val="003B70B0"/>
    <w:rsid w:val="003B739F"/>
    <w:rsid w:val="003B740B"/>
    <w:rsid w:val="003B7444"/>
    <w:rsid w:val="003B7530"/>
    <w:rsid w:val="003B7808"/>
    <w:rsid w:val="003B7B36"/>
    <w:rsid w:val="003B7D35"/>
    <w:rsid w:val="003B7DE4"/>
    <w:rsid w:val="003B7FAF"/>
    <w:rsid w:val="003C04FF"/>
    <w:rsid w:val="003C05F9"/>
    <w:rsid w:val="003C075F"/>
    <w:rsid w:val="003C0ADE"/>
    <w:rsid w:val="003C0DAF"/>
    <w:rsid w:val="003C0FB0"/>
    <w:rsid w:val="003C1088"/>
    <w:rsid w:val="003C11D8"/>
    <w:rsid w:val="003C12A2"/>
    <w:rsid w:val="003C13E6"/>
    <w:rsid w:val="003C164B"/>
    <w:rsid w:val="003C1A1B"/>
    <w:rsid w:val="003C1B19"/>
    <w:rsid w:val="003C1C24"/>
    <w:rsid w:val="003C1D58"/>
    <w:rsid w:val="003C1E8E"/>
    <w:rsid w:val="003C22C6"/>
    <w:rsid w:val="003C22E3"/>
    <w:rsid w:val="003C242F"/>
    <w:rsid w:val="003C24D6"/>
    <w:rsid w:val="003C25D7"/>
    <w:rsid w:val="003C2B29"/>
    <w:rsid w:val="003C30FC"/>
    <w:rsid w:val="003C3139"/>
    <w:rsid w:val="003C34BB"/>
    <w:rsid w:val="003C36AD"/>
    <w:rsid w:val="003C36F5"/>
    <w:rsid w:val="003C3ABE"/>
    <w:rsid w:val="003C3C37"/>
    <w:rsid w:val="003C4722"/>
    <w:rsid w:val="003C48F0"/>
    <w:rsid w:val="003C492A"/>
    <w:rsid w:val="003C4BD2"/>
    <w:rsid w:val="003C4BD5"/>
    <w:rsid w:val="003C4C27"/>
    <w:rsid w:val="003C529C"/>
    <w:rsid w:val="003C5337"/>
    <w:rsid w:val="003C544B"/>
    <w:rsid w:val="003C547E"/>
    <w:rsid w:val="003C597F"/>
    <w:rsid w:val="003C5B8D"/>
    <w:rsid w:val="003C5FD7"/>
    <w:rsid w:val="003C607C"/>
    <w:rsid w:val="003C60DE"/>
    <w:rsid w:val="003C6778"/>
    <w:rsid w:val="003C6D12"/>
    <w:rsid w:val="003C7032"/>
    <w:rsid w:val="003C74EF"/>
    <w:rsid w:val="003C7534"/>
    <w:rsid w:val="003C7854"/>
    <w:rsid w:val="003C79B2"/>
    <w:rsid w:val="003C7BD8"/>
    <w:rsid w:val="003C7E42"/>
    <w:rsid w:val="003C7E58"/>
    <w:rsid w:val="003D05B0"/>
    <w:rsid w:val="003D0845"/>
    <w:rsid w:val="003D0C13"/>
    <w:rsid w:val="003D0D78"/>
    <w:rsid w:val="003D1145"/>
    <w:rsid w:val="003D16B4"/>
    <w:rsid w:val="003D1865"/>
    <w:rsid w:val="003D1EB2"/>
    <w:rsid w:val="003D23EF"/>
    <w:rsid w:val="003D24F2"/>
    <w:rsid w:val="003D2589"/>
    <w:rsid w:val="003D25BA"/>
    <w:rsid w:val="003D2680"/>
    <w:rsid w:val="003D2AD2"/>
    <w:rsid w:val="003D3568"/>
    <w:rsid w:val="003D398D"/>
    <w:rsid w:val="003D427B"/>
    <w:rsid w:val="003D4428"/>
    <w:rsid w:val="003D47EB"/>
    <w:rsid w:val="003D4B3B"/>
    <w:rsid w:val="003D4CDC"/>
    <w:rsid w:val="003D4DDF"/>
    <w:rsid w:val="003D5385"/>
    <w:rsid w:val="003D5717"/>
    <w:rsid w:val="003D5834"/>
    <w:rsid w:val="003D59C0"/>
    <w:rsid w:val="003D61FA"/>
    <w:rsid w:val="003D67AE"/>
    <w:rsid w:val="003D6B46"/>
    <w:rsid w:val="003D6BE9"/>
    <w:rsid w:val="003D6C5A"/>
    <w:rsid w:val="003D6E45"/>
    <w:rsid w:val="003D7110"/>
    <w:rsid w:val="003D7263"/>
    <w:rsid w:val="003E04C9"/>
    <w:rsid w:val="003E0656"/>
    <w:rsid w:val="003E0BE8"/>
    <w:rsid w:val="003E0BF2"/>
    <w:rsid w:val="003E1182"/>
    <w:rsid w:val="003E14E8"/>
    <w:rsid w:val="003E176B"/>
    <w:rsid w:val="003E1962"/>
    <w:rsid w:val="003E1DD5"/>
    <w:rsid w:val="003E2237"/>
    <w:rsid w:val="003E2686"/>
    <w:rsid w:val="003E2CAB"/>
    <w:rsid w:val="003E2D5F"/>
    <w:rsid w:val="003E2DB1"/>
    <w:rsid w:val="003E3057"/>
    <w:rsid w:val="003E3129"/>
    <w:rsid w:val="003E3224"/>
    <w:rsid w:val="003E3788"/>
    <w:rsid w:val="003E3E8B"/>
    <w:rsid w:val="003E4174"/>
    <w:rsid w:val="003E42D7"/>
    <w:rsid w:val="003E42EE"/>
    <w:rsid w:val="003E4634"/>
    <w:rsid w:val="003E4757"/>
    <w:rsid w:val="003E4FDD"/>
    <w:rsid w:val="003E53AA"/>
    <w:rsid w:val="003E56EC"/>
    <w:rsid w:val="003E5ABA"/>
    <w:rsid w:val="003E5E25"/>
    <w:rsid w:val="003E5F77"/>
    <w:rsid w:val="003E6040"/>
    <w:rsid w:val="003E6118"/>
    <w:rsid w:val="003E64C1"/>
    <w:rsid w:val="003E6995"/>
    <w:rsid w:val="003E6A10"/>
    <w:rsid w:val="003E6BF7"/>
    <w:rsid w:val="003E6EF2"/>
    <w:rsid w:val="003E6F5F"/>
    <w:rsid w:val="003E716D"/>
    <w:rsid w:val="003E7201"/>
    <w:rsid w:val="003E737F"/>
    <w:rsid w:val="003E78BC"/>
    <w:rsid w:val="003E799F"/>
    <w:rsid w:val="003E7A3E"/>
    <w:rsid w:val="003E7EF7"/>
    <w:rsid w:val="003F0427"/>
    <w:rsid w:val="003F049C"/>
    <w:rsid w:val="003F08A5"/>
    <w:rsid w:val="003F1014"/>
    <w:rsid w:val="003F11DE"/>
    <w:rsid w:val="003F1240"/>
    <w:rsid w:val="003F1438"/>
    <w:rsid w:val="003F1D8E"/>
    <w:rsid w:val="003F1DD8"/>
    <w:rsid w:val="003F26BE"/>
    <w:rsid w:val="003F27B3"/>
    <w:rsid w:val="003F29E3"/>
    <w:rsid w:val="003F2C6B"/>
    <w:rsid w:val="003F2E70"/>
    <w:rsid w:val="003F2F17"/>
    <w:rsid w:val="003F2FEE"/>
    <w:rsid w:val="003F35DC"/>
    <w:rsid w:val="003F3640"/>
    <w:rsid w:val="003F3A1C"/>
    <w:rsid w:val="003F4079"/>
    <w:rsid w:val="003F4A8D"/>
    <w:rsid w:val="003F4CBF"/>
    <w:rsid w:val="003F4D18"/>
    <w:rsid w:val="003F4D4E"/>
    <w:rsid w:val="003F4E54"/>
    <w:rsid w:val="003F4F2C"/>
    <w:rsid w:val="003F4FAA"/>
    <w:rsid w:val="003F56FC"/>
    <w:rsid w:val="003F5962"/>
    <w:rsid w:val="003F5B1F"/>
    <w:rsid w:val="003F5CB2"/>
    <w:rsid w:val="003F5E40"/>
    <w:rsid w:val="003F5F58"/>
    <w:rsid w:val="003F630B"/>
    <w:rsid w:val="003F6397"/>
    <w:rsid w:val="003F660E"/>
    <w:rsid w:val="003F661D"/>
    <w:rsid w:val="003F6772"/>
    <w:rsid w:val="003F6B90"/>
    <w:rsid w:val="003F6CD6"/>
    <w:rsid w:val="003F6F69"/>
    <w:rsid w:val="003F7177"/>
    <w:rsid w:val="003F74AB"/>
    <w:rsid w:val="003F7824"/>
    <w:rsid w:val="003F7AE3"/>
    <w:rsid w:val="003F7B7F"/>
    <w:rsid w:val="003F7D74"/>
    <w:rsid w:val="003F7EC5"/>
    <w:rsid w:val="00400612"/>
    <w:rsid w:val="00400A7F"/>
    <w:rsid w:val="00400CFA"/>
    <w:rsid w:val="00400E74"/>
    <w:rsid w:val="00400EBF"/>
    <w:rsid w:val="0040108A"/>
    <w:rsid w:val="004015E6"/>
    <w:rsid w:val="004020F1"/>
    <w:rsid w:val="004021BA"/>
    <w:rsid w:val="00402B5B"/>
    <w:rsid w:val="00402F92"/>
    <w:rsid w:val="004034AD"/>
    <w:rsid w:val="00403A1E"/>
    <w:rsid w:val="00403B71"/>
    <w:rsid w:val="00403E3B"/>
    <w:rsid w:val="00403E88"/>
    <w:rsid w:val="00403F09"/>
    <w:rsid w:val="00404477"/>
    <w:rsid w:val="004049ED"/>
    <w:rsid w:val="00404C53"/>
    <w:rsid w:val="00404D80"/>
    <w:rsid w:val="00404D86"/>
    <w:rsid w:val="00404F0C"/>
    <w:rsid w:val="00405300"/>
    <w:rsid w:val="00405412"/>
    <w:rsid w:val="004068F6"/>
    <w:rsid w:val="00406E10"/>
    <w:rsid w:val="00406FA9"/>
    <w:rsid w:val="0040707C"/>
    <w:rsid w:val="00407539"/>
    <w:rsid w:val="00407D77"/>
    <w:rsid w:val="00410367"/>
    <w:rsid w:val="004106FC"/>
    <w:rsid w:val="0041086C"/>
    <w:rsid w:val="00410981"/>
    <w:rsid w:val="00410DBF"/>
    <w:rsid w:val="00410FA6"/>
    <w:rsid w:val="004110AC"/>
    <w:rsid w:val="00411291"/>
    <w:rsid w:val="00411540"/>
    <w:rsid w:val="00411C9D"/>
    <w:rsid w:val="00412317"/>
    <w:rsid w:val="004123A1"/>
    <w:rsid w:val="00412B1D"/>
    <w:rsid w:val="00412D05"/>
    <w:rsid w:val="00412E38"/>
    <w:rsid w:val="00412E52"/>
    <w:rsid w:val="00413033"/>
    <w:rsid w:val="00413057"/>
    <w:rsid w:val="004130F3"/>
    <w:rsid w:val="0041327A"/>
    <w:rsid w:val="004132A5"/>
    <w:rsid w:val="00413362"/>
    <w:rsid w:val="004134CD"/>
    <w:rsid w:val="00413CDA"/>
    <w:rsid w:val="00413D63"/>
    <w:rsid w:val="00413E1D"/>
    <w:rsid w:val="00414242"/>
    <w:rsid w:val="00414433"/>
    <w:rsid w:val="00414442"/>
    <w:rsid w:val="004144C1"/>
    <w:rsid w:val="00414CED"/>
    <w:rsid w:val="00414F5C"/>
    <w:rsid w:val="00415187"/>
    <w:rsid w:val="004151C2"/>
    <w:rsid w:val="004151EB"/>
    <w:rsid w:val="0041522F"/>
    <w:rsid w:val="00415548"/>
    <w:rsid w:val="0041554D"/>
    <w:rsid w:val="0041567A"/>
    <w:rsid w:val="00415C63"/>
    <w:rsid w:val="00416B9F"/>
    <w:rsid w:val="00416C14"/>
    <w:rsid w:val="00417731"/>
    <w:rsid w:val="00417DB5"/>
    <w:rsid w:val="004200C1"/>
    <w:rsid w:val="0042040E"/>
    <w:rsid w:val="0042054F"/>
    <w:rsid w:val="004205EC"/>
    <w:rsid w:val="004207EC"/>
    <w:rsid w:val="00420901"/>
    <w:rsid w:val="00420A68"/>
    <w:rsid w:val="00420BAC"/>
    <w:rsid w:val="00420C55"/>
    <w:rsid w:val="00420E36"/>
    <w:rsid w:val="00421517"/>
    <w:rsid w:val="004216E4"/>
    <w:rsid w:val="004217C2"/>
    <w:rsid w:val="004218A6"/>
    <w:rsid w:val="004219D8"/>
    <w:rsid w:val="00421C3E"/>
    <w:rsid w:val="00421EA3"/>
    <w:rsid w:val="00421EDC"/>
    <w:rsid w:val="00421F0B"/>
    <w:rsid w:val="00422184"/>
    <w:rsid w:val="00422273"/>
    <w:rsid w:val="00422629"/>
    <w:rsid w:val="0042275C"/>
    <w:rsid w:val="00423100"/>
    <w:rsid w:val="00423105"/>
    <w:rsid w:val="004232A8"/>
    <w:rsid w:val="004233C8"/>
    <w:rsid w:val="00423C0D"/>
    <w:rsid w:val="00423CBB"/>
    <w:rsid w:val="00423E89"/>
    <w:rsid w:val="00424133"/>
    <w:rsid w:val="00424570"/>
    <w:rsid w:val="004246A0"/>
    <w:rsid w:val="00424A8D"/>
    <w:rsid w:val="00424B0E"/>
    <w:rsid w:val="00424C24"/>
    <w:rsid w:val="00424C38"/>
    <w:rsid w:val="00425473"/>
    <w:rsid w:val="004254F6"/>
    <w:rsid w:val="00425758"/>
    <w:rsid w:val="00425B13"/>
    <w:rsid w:val="00425E63"/>
    <w:rsid w:val="00425F5D"/>
    <w:rsid w:val="004262F8"/>
    <w:rsid w:val="00426498"/>
    <w:rsid w:val="00426CB6"/>
    <w:rsid w:val="00426F25"/>
    <w:rsid w:val="00426F38"/>
    <w:rsid w:val="00427292"/>
    <w:rsid w:val="00427404"/>
    <w:rsid w:val="00427664"/>
    <w:rsid w:val="00427930"/>
    <w:rsid w:val="00427C52"/>
    <w:rsid w:val="0043003E"/>
    <w:rsid w:val="0043007B"/>
    <w:rsid w:val="004301AE"/>
    <w:rsid w:val="004304B7"/>
    <w:rsid w:val="0043057D"/>
    <w:rsid w:val="00430649"/>
    <w:rsid w:val="004307D2"/>
    <w:rsid w:val="004310DB"/>
    <w:rsid w:val="0043156F"/>
    <w:rsid w:val="00431AFC"/>
    <w:rsid w:val="00431D94"/>
    <w:rsid w:val="00431EBF"/>
    <w:rsid w:val="00433DF2"/>
    <w:rsid w:val="00434099"/>
    <w:rsid w:val="0043416F"/>
    <w:rsid w:val="004342C2"/>
    <w:rsid w:val="004345C7"/>
    <w:rsid w:val="004347E6"/>
    <w:rsid w:val="004347F7"/>
    <w:rsid w:val="00434878"/>
    <w:rsid w:val="00434879"/>
    <w:rsid w:val="004348C2"/>
    <w:rsid w:val="00434C7A"/>
    <w:rsid w:val="00435033"/>
    <w:rsid w:val="0043533D"/>
    <w:rsid w:val="00435691"/>
    <w:rsid w:val="00435BA4"/>
    <w:rsid w:val="004362AE"/>
    <w:rsid w:val="00436308"/>
    <w:rsid w:val="0043732D"/>
    <w:rsid w:val="00437713"/>
    <w:rsid w:val="00437964"/>
    <w:rsid w:val="00437FD6"/>
    <w:rsid w:val="004400B8"/>
    <w:rsid w:val="00440828"/>
    <w:rsid w:val="00440B13"/>
    <w:rsid w:val="00440BF4"/>
    <w:rsid w:val="00440D0B"/>
    <w:rsid w:val="00440D13"/>
    <w:rsid w:val="0044104F"/>
    <w:rsid w:val="0044105A"/>
    <w:rsid w:val="004419F8"/>
    <w:rsid w:val="00441C7B"/>
    <w:rsid w:val="00441D71"/>
    <w:rsid w:val="00441F5A"/>
    <w:rsid w:val="004429F6"/>
    <w:rsid w:val="00442C62"/>
    <w:rsid w:val="00443510"/>
    <w:rsid w:val="00443675"/>
    <w:rsid w:val="0044371D"/>
    <w:rsid w:val="00443DB3"/>
    <w:rsid w:val="004445C7"/>
    <w:rsid w:val="00444845"/>
    <w:rsid w:val="00444A4C"/>
    <w:rsid w:val="00444B1F"/>
    <w:rsid w:val="00444BC5"/>
    <w:rsid w:val="00444E21"/>
    <w:rsid w:val="004453A1"/>
    <w:rsid w:val="0044597F"/>
    <w:rsid w:val="004459C5"/>
    <w:rsid w:val="00445CF6"/>
    <w:rsid w:val="0044647A"/>
    <w:rsid w:val="0044664F"/>
    <w:rsid w:val="00446BE6"/>
    <w:rsid w:val="00446F5A"/>
    <w:rsid w:val="00446FA3"/>
    <w:rsid w:val="0044714C"/>
    <w:rsid w:val="0044724F"/>
    <w:rsid w:val="00447266"/>
    <w:rsid w:val="00447805"/>
    <w:rsid w:val="004500DC"/>
    <w:rsid w:val="004502AD"/>
    <w:rsid w:val="004503AE"/>
    <w:rsid w:val="00450B21"/>
    <w:rsid w:val="00450C2F"/>
    <w:rsid w:val="00450F5F"/>
    <w:rsid w:val="00451793"/>
    <w:rsid w:val="00451981"/>
    <w:rsid w:val="00451DC9"/>
    <w:rsid w:val="00451F5E"/>
    <w:rsid w:val="00452397"/>
    <w:rsid w:val="00452774"/>
    <w:rsid w:val="004527AA"/>
    <w:rsid w:val="004527DA"/>
    <w:rsid w:val="004527F4"/>
    <w:rsid w:val="00452EF7"/>
    <w:rsid w:val="0045324E"/>
    <w:rsid w:val="00453278"/>
    <w:rsid w:val="004537D7"/>
    <w:rsid w:val="004538FF"/>
    <w:rsid w:val="00453A44"/>
    <w:rsid w:val="00453C04"/>
    <w:rsid w:val="00453C60"/>
    <w:rsid w:val="00453CF8"/>
    <w:rsid w:val="00454A0E"/>
    <w:rsid w:val="00455084"/>
    <w:rsid w:val="0045519B"/>
    <w:rsid w:val="004551AF"/>
    <w:rsid w:val="00455250"/>
    <w:rsid w:val="004557C9"/>
    <w:rsid w:val="0045595A"/>
    <w:rsid w:val="004559C5"/>
    <w:rsid w:val="004559D3"/>
    <w:rsid w:val="00455ABB"/>
    <w:rsid w:val="00455E01"/>
    <w:rsid w:val="0045665A"/>
    <w:rsid w:val="004567FD"/>
    <w:rsid w:val="00456B3B"/>
    <w:rsid w:val="00456EC1"/>
    <w:rsid w:val="0045750D"/>
    <w:rsid w:val="00457525"/>
    <w:rsid w:val="00460A87"/>
    <w:rsid w:val="00460B52"/>
    <w:rsid w:val="00460F47"/>
    <w:rsid w:val="004612E8"/>
    <w:rsid w:val="004615E1"/>
    <w:rsid w:val="004616D9"/>
    <w:rsid w:val="00461743"/>
    <w:rsid w:val="00461B25"/>
    <w:rsid w:val="00461D06"/>
    <w:rsid w:val="00461DFE"/>
    <w:rsid w:val="00462021"/>
    <w:rsid w:val="00462127"/>
    <w:rsid w:val="004623D2"/>
    <w:rsid w:val="004623F3"/>
    <w:rsid w:val="00462681"/>
    <w:rsid w:val="004627FA"/>
    <w:rsid w:val="0046285D"/>
    <w:rsid w:val="00462CDC"/>
    <w:rsid w:val="00462E9F"/>
    <w:rsid w:val="00462F5B"/>
    <w:rsid w:val="00462F8D"/>
    <w:rsid w:val="00463CAB"/>
    <w:rsid w:val="00463F39"/>
    <w:rsid w:val="004643CE"/>
    <w:rsid w:val="004645E5"/>
    <w:rsid w:val="004647A7"/>
    <w:rsid w:val="004647C3"/>
    <w:rsid w:val="00464D50"/>
    <w:rsid w:val="00464F97"/>
    <w:rsid w:val="0046516D"/>
    <w:rsid w:val="0046575B"/>
    <w:rsid w:val="00465B0F"/>
    <w:rsid w:val="00465CF4"/>
    <w:rsid w:val="00465D21"/>
    <w:rsid w:val="004660AA"/>
    <w:rsid w:val="004663FF"/>
    <w:rsid w:val="00466D06"/>
    <w:rsid w:val="00466FB7"/>
    <w:rsid w:val="00467094"/>
    <w:rsid w:val="004672E2"/>
    <w:rsid w:val="004675FA"/>
    <w:rsid w:val="00467BE6"/>
    <w:rsid w:val="00467EAF"/>
    <w:rsid w:val="004705AB"/>
    <w:rsid w:val="00470942"/>
    <w:rsid w:val="00470A0B"/>
    <w:rsid w:val="00470DA8"/>
    <w:rsid w:val="00471348"/>
    <w:rsid w:val="004714FE"/>
    <w:rsid w:val="00471A37"/>
    <w:rsid w:val="00471B7D"/>
    <w:rsid w:val="00472005"/>
    <w:rsid w:val="004722E2"/>
    <w:rsid w:val="00472503"/>
    <w:rsid w:val="004726E0"/>
    <w:rsid w:val="004728C2"/>
    <w:rsid w:val="00472A70"/>
    <w:rsid w:val="00472AE0"/>
    <w:rsid w:val="00472AF2"/>
    <w:rsid w:val="00472B73"/>
    <w:rsid w:val="00472BFB"/>
    <w:rsid w:val="00473114"/>
    <w:rsid w:val="00473884"/>
    <w:rsid w:val="00473D4A"/>
    <w:rsid w:val="00474A15"/>
    <w:rsid w:val="00474D02"/>
    <w:rsid w:val="00474EDE"/>
    <w:rsid w:val="004750AA"/>
    <w:rsid w:val="00475BAE"/>
    <w:rsid w:val="00475C66"/>
    <w:rsid w:val="00476129"/>
    <w:rsid w:val="00476253"/>
    <w:rsid w:val="00476687"/>
    <w:rsid w:val="00476C4D"/>
    <w:rsid w:val="00477C7B"/>
    <w:rsid w:val="00477C9E"/>
    <w:rsid w:val="00480337"/>
    <w:rsid w:val="0048048A"/>
    <w:rsid w:val="004805A2"/>
    <w:rsid w:val="004806D7"/>
    <w:rsid w:val="00480CEC"/>
    <w:rsid w:val="004814B3"/>
    <w:rsid w:val="004815AC"/>
    <w:rsid w:val="00481A6C"/>
    <w:rsid w:val="00481BF8"/>
    <w:rsid w:val="00481E47"/>
    <w:rsid w:val="00481F20"/>
    <w:rsid w:val="0048201E"/>
    <w:rsid w:val="004820A5"/>
    <w:rsid w:val="00482299"/>
    <w:rsid w:val="0048278B"/>
    <w:rsid w:val="0048294A"/>
    <w:rsid w:val="00482B15"/>
    <w:rsid w:val="00482D2E"/>
    <w:rsid w:val="004830AF"/>
    <w:rsid w:val="004832C6"/>
    <w:rsid w:val="00483369"/>
    <w:rsid w:val="00483512"/>
    <w:rsid w:val="004835B9"/>
    <w:rsid w:val="00483681"/>
    <w:rsid w:val="00483831"/>
    <w:rsid w:val="004838A4"/>
    <w:rsid w:val="00483BEF"/>
    <w:rsid w:val="00484191"/>
    <w:rsid w:val="00484196"/>
    <w:rsid w:val="0048431E"/>
    <w:rsid w:val="00484458"/>
    <w:rsid w:val="00484825"/>
    <w:rsid w:val="00484B1B"/>
    <w:rsid w:val="00484E90"/>
    <w:rsid w:val="004850D9"/>
    <w:rsid w:val="00485491"/>
    <w:rsid w:val="00485663"/>
    <w:rsid w:val="004857C8"/>
    <w:rsid w:val="0048585C"/>
    <w:rsid w:val="0048598D"/>
    <w:rsid w:val="00485CA1"/>
    <w:rsid w:val="00485E46"/>
    <w:rsid w:val="00486348"/>
    <w:rsid w:val="004864B4"/>
    <w:rsid w:val="004868BA"/>
    <w:rsid w:val="00486AEE"/>
    <w:rsid w:val="00487170"/>
    <w:rsid w:val="0048722E"/>
    <w:rsid w:val="004878C1"/>
    <w:rsid w:val="004878D9"/>
    <w:rsid w:val="00490042"/>
    <w:rsid w:val="00490534"/>
    <w:rsid w:val="004905F5"/>
    <w:rsid w:val="004907D7"/>
    <w:rsid w:val="00490F44"/>
    <w:rsid w:val="00491053"/>
    <w:rsid w:val="0049131D"/>
    <w:rsid w:val="0049177D"/>
    <w:rsid w:val="00491B3F"/>
    <w:rsid w:val="00491B67"/>
    <w:rsid w:val="00491D7D"/>
    <w:rsid w:val="00491EAC"/>
    <w:rsid w:val="00491FB0"/>
    <w:rsid w:val="00492221"/>
    <w:rsid w:val="00492335"/>
    <w:rsid w:val="00492726"/>
    <w:rsid w:val="004931F1"/>
    <w:rsid w:val="00493279"/>
    <w:rsid w:val="00493CA7"/>
    <w:rsid w:val="00493D1F"/>
    <w:rsid w:val="00493D82"/>
    <w:rsid w:val="004944CD"/>
    <w:rsid w:val="004945E8"/>
    <w:rsid w:val="004949A0"/>
    <w:rsid w:val="00495A1D"/>
    <w:rsid w:val="00495AC5"/>
    <w:rsid w:val="00495CBA"/>
    <w:rsid w:val="00495DCF"/>
    <w:rsid w:val="00496755"/>
    <w:rsid w:val="00496F3F"/>
    <w:rsid w:val="00497311"/>
    <w:rsid w:val="004973DA"/>
    <w:rsid w:val="00497764"/>
    <w:rsid w:val="00497889"/>
    <w:rsid w:val="00497AB1"/>
    <w:rsid w:val="004A0119"/>
    <w:rsid w:val="004A071C"/>
    <w:rsid w:val="004A0842"/>
    <w:rsid w:val="004A0C30"/>
    <w:rsid w:val="004A1375"/>
    <w:rsid w:val="004A13C9"/>
    <w:rsid w:val="004A1BA0"/>
    <w:rsid w:val="004A1DBC"/>
    <w:rsid w:val="004A1EB0"/>
    <w:rsid w:val="004A21F2"/>
    <w:rsid w:val="004A244D"/>
    <w:rsid w:val="004A24CF"/>
    <w:rsid w:val="004A2707"/>
    <w:rsid w:val="004A27F6"/>
    <w:rsid w:val="004A2D51"/>
    <w:rsid w:val="004A2F3A"/>
    <w:rsid w:val="004A334F"/>
    <w:rsid w:val="004A350D"/>
    <w:rsid w:val="004A37BF"/>
    <w:rsid w:val="004A39AC"/>
    <w:rsid w:val="004A4319"/>
    <w:rsid w:val="004A447A"/>
    <w:rsid w:val="004A450C"/>
    <w:rsid w:val="004A457E"/>
    <w:rsid w:val="004A4677"/>
    <w:rsid w:val="004A4FC8"/>
    <w:rsid w:val="004A5D22"/>
    <w:rsid w:val="004A5D66"/>
    <w:rsid w:val="004A6080"/>
    <w:rsid w:val="004A6100"/>
    <w:rsid w:val="004A69D5"/>
    <w:rsid w:val="004A6A26"/>
    <w:rsid w:val="004A6A88"/>
    <w:rsid w:val="004A6FC4"/>
    <w:rsid w:val="004A7234"/>
    <w:rsid w:val="004A74CB"/>
    <w:rsid w:val="004A75AD"/>
    <w:rsid w:val="004A764C"/>
    <w:rsid w:val="004A7923"/>
    <w:rsid w:val="004A7AC2"/>
    <w:rsid w:val="004A7C03"/>
    <w:rsid w:val="004A7C16"/>
    <w:rsid w:val="004A7F9A"/>
    <w:rsid w:val="004B00E5"/>
    <w:rsid w:val="004B01C9"/>
    <w:rsid w:val="004B0242"/>
    <w:rsid w:val="004B033A"/>
    <w:rsid w:val="004B048F"/>
    <w:rsid w:val="004B0A4D"/>
    <w:rsid w:val="004B0C97"/>
    <w:rsid w:val="004B1078"/>
    <w:rsid w:val="004B122F"/>
    <w:rsid w:val="004B124B"/>
    <w:rsid w:val="004B1269"/>
    <w:rsid w:val="004B1604"/>
    <w:rsid w:val="004B1B6E"/>
    <w:rsid w:val="004B1DBD"/>
    <w:rsid w:val="004B22BB"/>
    <w:rsid w:val="004B22D2"/>
    <w:rsid w:val="004B2568"/>
    <w:rsid w:val="004B2B38"/>
    <w:rsid w:val="004B2F31"/>
    <w:rsid w:val="004B37A2"/>
    <w:rsid w:val="004B3CFB"/>
    <w:rsid w:val="004B4222"/>
    <w:rsid w:val="004B4343"/>
    <w:rsid w:val="004B49D5"/>
    <w:rsid w:val="004B4B4F"/>
    <w:rsid w:val="004B4CCE"/>
    <w:rsid w:val="004B4FEF"/>
    <w:rsid w:val="004B573A"/>
    <w:rsid w:val="004B57EC"/>
    <w:rsid w:val="004B5A99"/>
    <w:rsid w:val="004B5CCC"/>
    <w:rsid w:val="004B5EE1"/>
    <w:rsid w:val="004B603B"/>
    <w:rsid w:val="004B6872"/>
    <w:rsid w:val="004B700A"/>
    <w:rsid w:val="004B70F3"/>
    <w:rsid w:val="004B7597"/>
    <w:rsid w:val="004B761F"/>
    <w:rsid w:val="004B7746"/>
    <w:rsid w:val="004B787B"/>
    <w:rsid w:val="004B7C4C"/>
    <w:rsid w:val="004B7F25"/>
    <w:rsid w:val="004B7FBC"/>
    <w:rsid w:val="004B7FC4"/>
    <w:rsid w:val="004C00B8"/>
    <w:rsid w:val="004C06DD"/>
    <w:rsid w:val="004C0877"/>
    <w:rsid w:val="004C0C0E"/>
    <w:rsid w:val="004C0D88"/>
    <w:rsid w:val="004C1033"/>
    <w:rsid w:val="004C12F3"/>
    <w:rsid w:val="004C137E"/>
    <w:rsid w:val="004C2AC5"/>
    <w:rsid w:val="004C2EE6"/>
    <w:rsid w:val="004C349C"/>
    <w:rsid w:val="004C38E5"/>
    <w:rsid w:val="004C3910"/>
    <w:rsid w:val="004C42F7"/>
    <w:rsid w:val="004C432F"/>
    <w:rsid w:val="004C4416"/>
    <w:rsid w:val="004C45FE"/>
    <w:rsid w:val="004C4C83"/>
    <w:rsid w:val="004C4E3F"/>
    <w:rsid w:val="004C5463"/>
    <w:rsid w:val="004C5540"/>
    <w:rsid w:val="004C5A8E"/>
    <w:rsid w:val="004C5B28"/>
    <w:rsid w:val="004C6051"/>
    <w:rsid w:val="004C66C4"/>
    <w:rsid w:val="004C69D4"/>
    <w:rsid w:val="004C69F2"/>
    <w:rsid w:val="004C6C5C"/>
    <w:rsid w:val="004C6CF9"/>
    <w:rsid w:val="004C6E0A"/>
    <w:rsid w:val="004C71A3"/>
    <w:rsid w:val="004C7380"/>
    <w:rsid w:val="004C740F"/>
    <w:rsid w:val="004C7809"/>
    <w:rsid w:val="004C7A09"/>
    <w:rsid w:val="004C7A87"/>
    <w:rsid w:val="004C7DB2"/>
    <w:rsid w:val="004D0234"/>
    <w:rsid w:val="004D079C"/>
    <w:rsid w:val="004D0FA3"/>
    <w:rsid w:val="004D1C24"/>
    <w:rsid w:val="004D1C66"/>
    <w:rsid w:val="004D24E6"/>
    <w:rsid w:val="004D25B0"/>
    <w:rsid w:val="004D2640"/>
    <w:rsid w:val="004D2B90"/>
    <w:rsid w:val="004D3093"/>
    <w:rsid w:val="004D35DB"/>
    <w:rsid w:val="004D39BA"/>
    <w:rsid w:val="004D3A8F"/>
    <w:rsid w:val="004D3DB4"/>
    <w:rsid w:val="004D3DD6"/>
    <w:rsid w:val="004D3F3B"/>
    <w:rsid w:val="004D46F2"/>
    <w:rsid w:val="004D47F7"/>
    <w:rsid w:val="004D5565"/>
    <w:rsid w:val="004D566D"/>
    <w:rsid w:val="004D5721"/>
    <w:rsid w:val="004D580A"/>
    <w:rsid w:val="004D5C73"/>
    <w:rsid w:val="004D62EF"/>
    <w:rsid w:val="004D6378"/>
    <w:rsid w:val="004D656D"/>
    <w:rsid w:val="004D6964"/>
    <w:rsid w:val="004D6A41"/>
    <w:rsid w:val="004D6D92"/>
    <w:rsid w:val="004D6DA9"/>
    <w:rsid w:val="004D7140"/>
    <w:rsid w:val="004D72E5"/>
    <w:rsid w:val="004D738C"/>
    <w:rsid w:val="004D7456"/>
    <w:rsid w:val="004D78C7"/>
    <w:rsid w:val="004D7D28"/>
    <w:rsid w:val="004E02CE"/>
    <w:rsid w:val="004E0479"/>
    <w:rsid w:val="004E0553"/>
    <w:rsid w:val="004E0887"/>
    <w:rsid w:val="004E101B"/>
    <w:rsid w:val="004E11E4"/>
    <w:rsid w:val="004E1887"/>
    <w:rsid w:val="004E1AC0"/>
    <w:rsid w:val="004E1C8F"/>
    <w:rsid w:val="004E1D10"/>
    <w:rsid w:val="004E256E"/>
    <w:rsid w:val="004E270F"/>
    <w:rsid w:val="004E2836"/>
    <w:rsid w:val="004E28C5"/>
    <w:rsid w:val="004E2DB7"/>
    <w:rsid w:val="004E2EED"/>
    <w:rsid w:val="004E3442"/>
    <w:rsid w:val="004E39B1"/>
    <w:rsid w:val="004E3E77"/>
    <w:rsid w:val="004E44BB"/>
    <w:rsid w:val="004E4925"/>
    <w:rsid w:val="004E4A6A"/>
    <w:rsid w:val="004E4B19"/>
    <w:rsid w:val="004E4E42"/>
    <w:rsid w:val="004E4FAD"/>
    <w:rsid w:val="004E51BB"/>
    <w:rsid w:val="004E5453"/>
    <w:rsid w:val="004E5F57"/>
    <w:rsid w:val="004E5FC6"/>
    <w:rsid w:val="004E62B8"/>
    <w:rsid w:val="004E684D"/>
    <w:rsid w:val="004E697A"/>
    <w:rsid w:val="004E6CC7"/>
    <w:rsid w:val="004E7150"/>
    <w:rsid w:val="004E729E"/>
    <w:rsid w:val="004E76DF"/>
    <w:rsid w:val="004E7D42"/>
    <w:rsid w:val="004F00FF"/>
    <w:rsid w:val="004F032E"/>
    <w:rsid w:val="004F0979"/>
    <w:rsid w:val="004F0EBD"/>
    <w:rsid w:val="004F1ECE"/>
    <w:rsid w:val="004F2220"/>
    <w:rsid w:val="004F25BF"/>
    <w:rsid w:val="004F2EF8"/>
    <w:rsid w:val="004F2EFA"/>
    <w:rsid w:val="004F2F1C"/>
    <w:rsid w:val="004F331A"/>
    <w:rsid w:val="004F336D"/>
    <w:rsid w:val="004F337B"/>
    <w:rsid w:val="004F375E"/>
    <w:rsid w:val="004F3947"/>
    <w:rsid w:val="004F3BEC"/>
    <w:rsid w:val="004F415C"/>
    <w:rsid w:val="004F476E"/>
    <w:rsid w:val="004F4D77"/>
    <w:rsid w:val="004F5907"/>
    <w:rsid w:val="004F59BE"/>
    <w:rsid w:val="004F5BE4"/>
    <w:rsid w:val="004F5E2D"/>
    <w:rsid w:val="004F5EAD"/>
    <w:rsid w:val="004F5FC2"/>
    <w:rsid w:val="004F5FD9"/>
    <w:rsid w:val="004F5FE9"/>
    <w:rsid w:val="004F627C"/>
    <w:rsid w:val="004F62E4"/>
    <w:rsid w:val="004F62EF"/>
    <w:rsid w:val="004F6777"/>
    <w:rsid w:val="004F6796"/>
    <w:rsid w:val="004F6897"/>
    <w:rsid w:val="004F6AFB"/>
    <w:rsid w:val="004F728F"/>
    <w:rsid w:val="004F7788"/>
    <w:rsid w:val="005006D4"/>
    <w:rsid w:val="0050105D"/>
    <w:rsid w:val="005014E9"/>
    <w:rsid w:val="00501580"/>
    <w:rsid w:val="005016AD"/>
    <w:rsid w:val="00501BB1"/>
    <w:rsid w:val="00501E8D"/>
    <w:rsid w:val="0050235B"/>
    <w:rsid w:val="00502585"/>
    <w:rsid w:val="00502969"/>
    <w:rsid w:val="0050297B"/>
    <w:rsid w:val="00502B91"/>
    <w:rsid w:val="00502C9A"/>
    <w:rsid w:val="00503232"/>
    <w:rsid w:val="0050325F"/>
    <w:rsid w:val="00503345"/>
    <w:rsid w:val="005033BE"/>
    <w:rsid w:val="00503734"/>
    <w:rsid w:val="005039AE"/>
    <w:rsid w:val="00503A7E"/>
    <w:rsid w:val="00503D48"/>
    <w:rsid w:val="0050406B"/>
    <w:rsid w:val="0050451B"/>
    <w:rsid w:val="005046C8"/>
    <w:rsid w:val="00504B3A"/>
    <w:rsid w:val="00504B68"/>
    <w:rsid w:val="005050A2"/>
    <w:rsid w:val="00505A3B"/>
    <w:rsid w:val="00505C50"/>
    <w:rsid w:val="00505C74"/>
    <w:rsid w:val="00505E9D"/>
    <w:rsid w:val="00505FA2"/>
    <w:rsid w:val="00505FA3"/>
    <w:rsid w:val="0050618C"/>
    <w:rsid w:val="005068C6"/>
    <w:rsid w:val="00506AA3"/>
    <w:rsid w:val="00506BD9"/>
    <w:rsid w:val="00506C3A"/>
    <w:rsid w:val="00506FF0"/>
    <w:rsid w:val="00507172"/>
    <w:rsid w:val="0050745A"/>
    <w:rsid w:val="005074E0"/>
    <w:rsid w:val="00507554"/>
    <w:rsid w:val="00507890"/>
    <w:rsid w:val="00507A87"/>
    <w:rsid w:val="00507EEB"/>
    <w:rsid w:val="00507F84"/>
    <w:rsid w:val="00510626"/>
    <w:rsid w:val="0051080D"/>
    <w:rsid w:val="00510851"/>
    <w:rsid w:val="00510883"/>
    <w:rsid w:val="00510D02"/>
    <w:rsid w:val="00510DB9"/>
    <w:rsid w:val="00510EBA"/>
    <w:rsid w:val="00511263"/>
    <w:rsid w:val="0051163B"/>
    <w:rsid w:val="00511666"/>
    <w:rsid w:val="00511719"/>
    <w:rsid w:val="00511901"/>
    <w:rsid w:val="00512103"/>
    <w:rsid w:val="00512872"/>
    <w:rsid w:val="00512900"/>
    <w:rsid w:val="005129C9"/>
    <w:rsid w:val="00512B79"/>
    <w:rsid w:val="00512CE4"/>
    <w:rsid w:val="0051352E"/>
    <w:rsid w:val="005148AA"/>
    <w:rsid w:val="00514E2F"/>
    <w:rsid w:val="00514E64"/>
    <w:rsid w:val="00515198"/>
    <w:rsid w:val="00515773"/>
    <w:rsid w:val="005163DB"/>
    <w:rsid w:val="005167A8"/>
    <w:rsid w:val="005167FE"/>
    <w:rsid w:val="00516860"/>
    <w:rsid w:val="0051711E"/>
    <w:rsid w:val="005174B9"/>
    <w:rsid w:val="00517DA7"/>
    <w:rsid w:val="00517FA4"/>
    <w:rsid w:val="00517FFB"/>
    <w:rsid w:val="0052054B"/>
    <w:rsid w:val="00520A33"/>
    <w:rsid w:val="00520C1C"/>
    <w:rsid w:val="00520E87"/>
    <w:rsid w:val="005216ED"/>
    <w:rsid w:val="00521926"/>
    <w:rsid w:val="0052212E"/>
    <w:rsid w:val="00522350"/>
    <w:rsid w:val="005223D7"/>
    <w:rsid w:val="005224A2"/>
    <w:rsid w:val="00522C19"/>
    <w:rsid w:val="00522EAC"/>
    <w:rsid w:val="00522F1D"/>
    <w:rsid w:val="005234A1"/>
    <w:rsid w:val="005238EA"/>
    <w:rsid w:val="00523A66"/>
    <w:rsid w:val="00523C0A"/>
    <w:rsid w:val="00523C28"/>
    <w:rsid w:val="00523C37"/>
    <w:rsid w:val="00524269"/>
    <w:rsid w:val="005242E0"/>
    <w:rsid w:val="00524359"/>
    <w:rsid w:val="0052489A"/>
    <w:rsid w:val="00524FD6"/>
    <w:rsid w:val="00525B63"/>
    <w:rsid w:val="00525D91"/>
    <w:rsid w:val="00526940"/>
    <w:rsid w:val="00526A7E"/>
    <w:rsid w:val="00526C04"/>
    <w:rsid w:val="00526E28"/>
    <w:rsid w:val="00526EDB"/>
    <w:rsid w:val="00526FDF"/>
    <w:rsid w:val="005272D2"/>
    <w:rsid w:val="00527964"/>
    <w:rsid w:val="00527AE4"/>
    <w:rsid w:val="00527B15"/>
    <w:rsid w:val="00527B56"/>
    <w:rsid w:val="0053014A"/>
    <w:rsid w:val="0053019F"/>
    <w:rsid w:val="00530238"/>
    <w:rsid w:val="00530BDC"/>
    <w:rsid w:val="005312E4"/>
    <w:rsid w:val="00531504"/>
    <w:rsid w:val="00531610"/>
    <w:rsid w:val="00531CDD"/>
    <w:rsid w:val="005322FA"/>
    <w:rsid w:val="0053244A"/>
    <w:rsid w:val="0053276E"/>
    <w:rsid w:val="005327EA"/>
    <w:rsid w:val="0053362A"/>
    <w:rsid w:val="00533A11"/>
    <w:rsid w:val="00534031"/>
    <w:rsid w:val="00534784"/>
    <w:rsid w:val="005349DF"/>
    <w:rsid w:val="005358EB"/>
    <w:rsid w:val="00535A7D"/>
    <w:rsid w:val="00535BCA"/>
    <w:rsid w:val="00535F88"/>
    <w:rsid w:val="00536103"/>
    <w:rsid w:val="005362E3"/>
    <w:rsid w:val="0053643E"/>
    <w:rsid w:val="00536773"/>
    <w:rsid w:val="00536D1E"/>
    <w:rsid w:val="00537B5B"/>
    <w:rsid w:val="00537D79"/>
    <w:rsid w:val="00537E14"/>
    <w:rsid w:val="00540109"/>
    <w:rsid w:val="00540732"/>
    <w:rsid w:val="005409EC"/>
    <w:rsid w:val="00540B29"/>
    <w:rsid w:val="00540F8C"/>
    <w:rsid w:val="005411DB"/>
    <w:rsid w:val="0054149B"/>
    <w:rsid w:val="00541F96"/>
    <w:rsid w:val="005422CF"/>
    <w:rsid w:val="00542582"/>
    <w:rsid w:val="005428D4"/>
    <w:rsid w:val="00542E6B"/>
    <w:rsid w:val="005430A3"/>
    <w:rsid w:val="005435F6"/>
    <w:rsid w:val="005439C1"/>
    <w:rsid w:val="005439D4"/>
    <w:rsid w:val="00543AF3"/>
    <w:rsid w:val="00543C71"/>
    <w:rsid w:val="00543E1B"/>
    <w:rsid w:val="005442EB"/>
    <w:rsid w:val="00544AA6"/>
    <w:rsid w:val="00544BC5"/>
    <w:rsid w:val="00544CD9"/>
    <w:rsid w:val="00544E1D"/>
    <w:rsid w:val="00544EA4"/>
    <w:rsid w:val="00544F0D"/>
    <w:rsid w:val="00545F02"/>
    <w:rsid w:val="00545FB2"/>
    <w:rsid w:val="00546079"/>
    <w:rsid w:val="005461A9"/>
    <w:rsid w:val="00546951"/>
    <w:rsid w:val="00546B9C"/>
    <w:rsid w:val="00547230"/>
    <w:rsid w:val="005472BF"/>
    <w:rsid w:val="005475AC"/>
    <w:rsid w:val="00547BF6"/>
    <w:rsid w:val="00547E56"/>
    <w:rsid w:val="005500FC"/>
    <w:rsid w:val="0055011F"/>
    <w:rsid w:val="005506C0"/>
    <w:rsid w:val="005507C5"/>
    <w:rsid w:val="00550D96"/>
    <w:rsid w:val="00550E21"/>
    <w:rsid w:val="00551140"/>
    <w:rsid w:val="0055141A"/>
    <w:rsid w:val="0055159F"/>
    <w:rsid w:val="005516B7"/>
    <w:rsid w:val="005518C3"/>
    <w:rsid w:val="0055190C"/>
    <w:rsid w:val="00552232"/>
    <w:rsid w:val="005522F8"/>
    <w:rsid w:val="00552348"/>
    <w:rsid w:val="00552561"/>
    <w:rsid w:val="005526E8"/>
    <w:rsid w:val="00552A00"/>
    <w:rsid w:val="00552A8E"/>
    <w:rsid w:val="00552B0B"/>
    <w:rsid w:val="00552C43"/>
    <w:rsid w:val="005531B0"/>
    <w:rsid w:val="00553249"/>
    <w:rsid w:val="00553270"/>
    <w:rsid w:val="005535FA"/>
    <w:rsid w:val="005538AD"/>
    <w:rsid w:val="005538EB"/>
    <w:rsid w:val="005539FE"/>
    <w:rsid w:val="005540BB"/>
    <w:rsid w:val="00554605"/>
    <w:rsid w:val="005546C8"/>
    <w:rsid w:val="0055483F"/>
    <w:rsid w:val="00554DBB"/>
    <w:rsid w:val="00554FB2"/>
    <w:rsid w:val="0055538F"/>
    <w:rsid w:val="00555BB1"/>
    <w:rsid w:val="00555E81"/>
    <w:rsid w:val="00556006"/>
    <w:rsid w:val="005560A9"/>
    <w:rsid w:val="005563A7"/>
    <w:rsid w:val="0055671C"/>
    <w:rsid w:val="00556B81"/>
    <w:rsid w:val="0055712B"/>
    <w:rsid w:val="005571BF"/>
    <w:rsid w:val="005571C1"/>
    <w:rsid w:val="0055727F"/>
    <w:rsid w:val="00557440"/>
    <w:rsid w:val="00557648"/>
    <w:rsid w:val="0055767C"/>
    <w:rsid w:val="00557C37"/>
    <w:rsid w:val="00557E60"/>
    <w:rsid w:val="00557E87"/>
    <w:rsid w:val="0056007A"/>
    <w:rsid w:val="00560104"/>
    <w:rsid w:val="0056041B"/>
    <w:rsid w:val="00560602"/>
    <w:rsid w:val="005608CD"/>
    <w:rsid w:val="00560902"/>
    <w:rsid w:val="00561D8C"/>
    <w:rsid w:val="0056252B"/>
    <w:rsid w:val="00562763"/>
    <w:rsid w:val="005627E5"/>
    <w:rsid w:val="00562B2E"/>
    <w:rsid w:val="00563052"/>
    <w:rsid w:val="00563759"/>
    <w:rsid w:val="00563DCC"/>
    <w:rsid w:val="005640EB"/>
    <w:rsid w:val="00564472"/>
    <w:rsid w:val="00564538"/>
    <w:rsid w:val="005645C5"/>
    <w:rsid w:val="00564BE6"/>
    <w:rsid w:val="00564FBF"/>
    <w:rsid w:val="005654AD"/>
    <w:rsid w:val="005655B0"/>
    <w:rsid w:val="00565A96"/>
    <w:rsid w:val="00565AEF"/>
    <w:rsid w:val="00565C67"/>
    <w:rsid w:val="005660D3"/>
    <w:rsid w:val="005661D7"/>
    <w:rsid w:val="005668A9"/>
    <w:rsid w:val="00566A0C"/>
    <w:rsid w:val="005671FF"/>
    <w:rsid w:val="005672D7"/>
    <w:rsid w:val="005678E2"/>
    <w:rsid w:val="00567B1B"/>
    <w:rsid w:val="00567C7A"/>
    <w:rsid w:val="00567EB7"/>
    <w:rsid w:val="00567F50"/>
    <w:rsid w:val="005704C4"/>
    <w:rsid w:val="005706A9"/>
    <w:rsid w:val="005706B2"/>
    <w:rsid w:val="0057114B"/>
    <w:rsid w:val="00571317"/>
    <w:rsid w:val="005713F3"/>
    <w:rsid w:val="005715D4"/>
    <w:rsid w:val="00571A81"/>
    <w:rsid w:val="00571B90"/>
    <w:rsid w:val="00571E8B"/>
    <w:rsid w:val="00571ECA"/>
    <w:rsid w:val="0057211A"/>
    <w:rsid w:val="00572951"/>
    <w:rsid w:val="00572B77"/>
    <w:rsid w:val="005731AC"/>
    <w:rsid w:val="005733A9"/>
    <w:rsid w:val="00573474"/>
    <w:rsid w:val="0057354C"/>
    <w:rsid w:val="005735C5"/>
    <w:rsid w:val="00573621"/>
    <w:rsid w:val="00573821"/>
    <w:rsid w:val="00573C1E"/>
    <w:rsid w:val="00573C5F"/>
    <w:rsid w:val="005740C3"/>
    <w:rsid w:val="005745AF"/>
    <w:rsid w:val="00574B53"/>
    <w:rsid w:val="00574F2E"/>
    <w:rsid w:val="00575014"/>
    <w:rsid w:val="00575101"/>
    <w:rsid w:val="0057514E"/>
    <w:rsid w:val="00575298"/>
    <w:rsid w:val="00575479"/>
    <w:rsid w:val="005754BC"/>
    <w:rsid w:val="00575618"/>
    <w:rsid w:val="00575658"/>
    <w:rsid w:val="00575DAC"/>
    <w:rsid w:val="0057638B"/>
    <w:rsid w:val="00576750"/>
    <w:rsid w:val="00576D04"/>
    <w:rsid w:val="00577543"/>
    <w:rsid w:val="00577670"/>
    <w:rsid w:val="00577762"/>
    <w:rsid w:val="00577935"/>
    <w:rsid w:val="00577951"/>
    <w:rsid w:val="00577B89"/>
    <w:rsid w:val="00577C56"/>
    <w:rsid w:val="00577E28"/>
    <w:rsid w:val="00580519"/>
    <w:rsid w:val="005805F6"/>
    <w:rsid w:val="00580BD9"/>
    <w:rsid w:val="00580D13"/>
    <w:rsid w:val="00580EB9"/>
    <w:rsid w:val="00581533"/>
    <w:rsid w:val="00581893"/>
    <w:rsid w:val="00582323"/>
    <w:rsid w:val="00582418"/>
    <w:rsid w:val="00582539"/>
    <w:rsid w:val="00582F41"/>
    <w:rsid w:val="00583183"/>
    <w:rsid w:val="005832CA"/>
    <w:rsid w:val="005832CD"/>
    <w:rsid w:val="0058351C"/>
    <w:rsid w:val="00583F44"/>
    <w:rsid w:val="0058407D"/>
    <w:rsid w:val="005841CD"/>
    <w:rsid w:val="00584469"/>
    <w:rsid w:val="00584849"/>
    <w:rsid w:val="0058523E"/>
    <w:rsid w:val="0058535E"/>
    <w:rsid w:val="0058547B"/>
    <w:rsid w:val="0058582A"/>
    <w:rsid w:val="00585B51"/>
    <w:rsid w:val="0058615C"/>
    <w:rsid w:val="005863D7"/>
    <w:rsid w:val="0058654C"/>
    <w:rsid w:val="005867B5"/>
    <w:rsid w:val="00586A9B"/>
    <w:rsid w:val="00586AD2"/>
    <w:rsid w:val="00586ADF"/>
    <w:rsid w:val="00586FC9"/>
    <w:rsid w:val="005873D0"/>
    <w:rsid w:val="0058757A"/>
    <w:rsid w:val="00587DD5"/>
    <w:rsid w:val="0059015A"/>
    <w:rsid w:val="005902B1"/>
    <w:rsid w:val="0059060D"/>
    <w:rsid w:val="005906B1"/>
    <w:rsid w:val="00590A49"/>
    <w:rsid w:val="00590AA1"/>
    <w:rsid w:val="00590D0B"/>
    <w:rsid w:val="00590E8F"/>
    <w:rsid w:val="00591299"/>
    <w:rsid w:val="005912D8"/>
    <w:rsid w:val="0059136E"/>
    <w:rsid w:val="00591579"/>
    <w:rsid w:val="005918E9"/>
    <w:rsid w:val="00591995"/>
    <w:rsid w:val="00591B4F"/>
    <w:rsid w:val="005922E7"/>
    <w:rsid w:val="005924E0"/>
    <w:rsid w:val="00592B04"/>
    <w:rsid w:val="00592D16"/>
    <w:rsid w:val="00592EB5"/>
    <w:rsid w:val="00593253"/>
    <w:rsid w:val="005935D1"/>
    <w:rsid w:val="00593ECB"/>
    <w:rsid w:val="005941BA"/>
    <w:rsid w:val="00595146"/>
    <w:rsid w:val="00596058"/>
    <w:rsid w:val="005960D2"/>
    <w:rsid w:val="005960E6"/>
    <w:rsid w:val="0059654F"/>
    <w:rsid w:val="0059677C"/>
    <w:rsid w:val="00596A54"/>
    <w:rsid w:val="00596B57"/>
    <w:rsid w:val="0059766A"/>
    <w:rsid w:val="005977D7"/>
    <w:rsid w:val="00597F35"/>
    <w:rsid w:val="005A0493"/>
    <w:rsid w:val="005A0544"/>
    <w:rsid w:val="005A0634"/>
    <w:rsid w:val="005A0822"/>
    <w:rsid w:val="005A0A29"/>
    <w:rsid w:val="005A0CEF"/>
    <w:rsid w:val="005A0DB9"/>
    <w:rsid w:val="005A0F6F"/>
    <w:rsid w:val="005A131E"/>
    <w:rsid w:val="005A13E7"/>
    <w:rsid w:val="005A1532"/>
    <w:rsid w:val="005A1662"/>
    <w:rsid w:val="005A16D6"/>
    <w:rsid w:val="005A17CA"/>
    <w:rsid w:val="005A1D94"/>
    <w:rsid w:val="005A25BE"/>
    <w:rsid w:val="005A2790"/>
    <w:rsid w:val="005A2992"/>
    <w:rsid w:val="005A2FD0"/>
    <w:rsid w:val="005A3EC0"/>
    <w:rsid w:val="005A4621"/>
    <w:rsid w:val="005A4764"/>
    <w:rsid w:val="005A47F1"/>
    <w:rsid w:val="005A4A8B"/>
    <w:rsid w:val="005A4C66"/>
    <w:rsid w:val="005A4F80"/>
    <w:rsid w:val="005A5593"/>
    <w:rsid w:val="005A5FE4"/>
    <w:rsid w:val="005A6A8B"/>
    <w:rsid w:val="005A74E3"/>
    <w:rsid w:val="005A7636"/>
    <w:rsid w:val="005A79BF"/>
    <w:rsid w:val="005A7CF6"/>
    <w:rsid w:val="005B0093"/>
    <w:rsid w:val="005B03F2"/>
    <w:rsid w:val="005B0761"/>
    <w:rsid w:val="005B080E"/>
    <w:rsid w:val="005B084C"/>
    <w:rsid w:val="005B0C4B"/>
    <w:rsid w:val="005B19FD"/>
    <w:rsid w:val="005B1BB0"/>
    <w:rsid w:val="005B217C"/>
    <w:rsid w:val="005B2707"/>
    <w:rsid w:val="005B2792"/>
    <w:rsid w:val="005B2AE9"/>
    <w:rsid w:val="005B2B2A"/>
    <w:rsid w:val="005B2FDC"/>
    <w:rsid w:val="005B31D7"/>
    <w:rsid w:val="005B321D"/>
    <w:rsid w:val="005B38C8"/>
    <w:rsid w:val="005B4539"/>
    <w:rsid w:val="005B4734"/>
    <w:rsid w:val="005B4BC6"/>
    <w:rsid w:val="005B5B37"/>
    <w:rsid w:val="005B6085"/>
    <w:rsid w:val="005B66DA"/>
    <w:rsid w:val="005B68FE"/>
    <w:rsid w:val="005B7327"/>
    <w:rsid w:val="005B78AD"/>
    <w:rsid w:val="005B7C4F"/>
    <w:rsid w:val="005C01FF"/>
    <w:rsid w:val="005C022E"/>
    <w:rsid w:val="005C033B"/>
    <w:rsid w:val="005C05F1"/>
    <w:rsid w:val="005C084F"/>
    <w:rsid w:val="005C0CBA"/>
    <w:rsid w:val="005C119A"/>
    <w:rsid w:val="005C1296"/>
    <w:rsid w:val="005C19FE"/>
    <w:rsid w:val="005C1C6C"/>
    <w:rsid w:val="005C1CDC"/>
    <w:rsid w:val="005C1F88"/>
    <w:rsid w:val="005C24A5"/>
    <w:rsid w:val="005C32AB"/>
    <w:rsid w:val="005C32CA"/>
    <w:rsid w:val="005C35C2"/>
    <w:rsid w:val="005C3769"/>
    <w:rsid w:val="005C3C9B"/>
    <w:rsid w:val="005C3EF6"/>
    <w:rsid w:val="005C402E"/>
    <w:rsid w:val="005C40DD"/>
    <w:rsid w:val="005C47A8"/>
    <w:rsid w:val="005C49EE"/>
    <w:rsid w:val="005C4DB1"/>
    <w:rsid w:val="005C502B"/>
    <w:rsid w:val="005C5043"/>
    <w:rsid w:val="005C5842"/>
    <w:rsid w:val="005C5982"/>
    <w:rsid w:val="005C5D3F"/>
    <w:rsid w:val="005C5FDF"/>
    <w:rsid w:val="005C638D"/>
    <w:rsid w:val="005C639B"/>
    <w:rsid w:val="005C656A"/>
    <w:rsid w:val="005C6A78"/>
    <w:rsid w:val="005C6FBF"/>
    <w:rsid w:val="005C773F"/>
    <w:rsid w:val="005C7D8E"/>
    <w:rsid w:val="005C7F35"/>
    <w:rsid w:val="005D01E6"/>
    <w:rsid w:val="005D0271"/>
    <w:rsid w:val="005D0644"/>
    <w:rsid w:val="005D06A5"/>
    <w:rsid w:val="005D08CA"/>
    <w:rsid w:val="005D0DA4"/>
    <w:rsid w:val="005D189E"/>
    <w:rsid w:val="005D1C23"/>
    <w:rsid w:val="005D1CC3"/>
    <w:rsid w:val="005D210E"/>
    <w:rsid w:val="005D21F9"/>
    <w:rsid w:val="005D238E"/>
    <w:rsid w:val="005D23A6"/>
    <w:rsid w:val="005D255D"/>
    <w:rsid w:val="005D261A"/>
    <w:rsid w:val="005D2BEE"/>
    <w:rsid w:val="005D2CEA"/>
    <w:rsid w:val="005D2E3F"/>
    <w:rsid w:val="005D2F03"/>
    <w:rsid w:val="005D301C"/>
    <w:rsid w:val="005D30C6"/>
    <w:rsid w:val="005D31AD"/>
    <w:rsid w:val="005D31EE"/>
    <w:rsid w:val="005D3220"/>
    <w:rsid w:val="005D326A"/>
    <w:rsid w:val="005D362B"/>
    <w:rsid w:val="005D3694"/>
    <w:rsid w:val="005D40B3"/>
    <w:rsid w:val="005D40E4"/>
    <w:rsid w:val="005D45F2"/>
    <w:rsid w:val="005D49BF"/>
    <w:rsid w:val="005D4B39"/>
    <w:rsid w:val="005D4B57"/>
    <w:rsid w:val="005D4BDB"/>
    <w:rsid w:val="005D4BFA"/>
    <w:rsid w:val="005D4D45"/>
    <w:rsid w:val="005D4FB8"/>
    <w:rsid w:val="005D54B5"/>
    <w:rsid w:val="005D5620"/>
    <w:rsid w:val="005D5C83"/>
    <w:rsid w:val="005D6059"/>
    <w:rsid w:val="005D632E"/>
    <w:rsid w:val="005D6432"/>
    <w:rsid w:val="005D64E0"/>
    <w:rsid w:val="005D685C"/>
    <w:rsid w:val="005D6945"/>
    <w:rsid w:val="005D69B1"/>
    <w:rsid w:val="005D6FE6"/>
    <w:rsid w:val="005D7D21"/>
    <w:rsid w:val="005D7FA2"/>
    <w:rsid w:val="005D7FC1"/>
    <w:rsid w:val="005E037D"/>
    <w:rsid w:val="005E0DA6"/>
    <w:rsid w:val="005E0E79"/>
    <w:rsid w:val="005E17E3"/>
    <w:rsid w:val="005E1BB0"/>
    <w:rsid w:val="005E1FA4"/>
    <w:rsid w:val="005E242A"/>
    <w:rsid w:val="005E2921"/>
    <w:rsid w:val="005E2F77"/>
    <w:rsid w:val="005E3577"/>
    <w:rsid w:val="005E3662"/>
    <w:rsid w:val="005E36DA"/>
    <w:rsid w:val="005E3869"/>
    <w:rsid w:val="005E3921"/>
    <w:rsid w:val="005E3E5C"/>
    <w:rsid w:val="005E3E95"/>
    <w:rsid w:val="005E3FBE"/>
    <w:rsid w:val="005E425A"/>
    <w:rsid w:val="005E4385"/>
    <w:rsid w:val="005E4928"/>
    <w:rsid w:val="005E4EF7"/>
    <w:rsid w:val="005E5931"/>
    <w:rsid w:val="005E5C4B"/>
    <w:rsid w:val="005E5DA0"/>
    <w:rsid w:val="005E6050"/>
    <w:rsid w:val="005E6D0B"/>
    <w:rsid w:val="005E7031"/>
    <w:rsid w:val="005E7595"/>
    <w:rsid w:val="005E764A"/>
    <w:rsid w:val="005E77F8"/>
    <w:rsid w:val="005E78D0"/>
    <w:rsid w:val="005F0151"/>
    <w:rsid w:val="005F0A49"/>
    <w:rsid w:val="005F10F7"/>
    <w:rsid w:val="005F17C7"/>
    <w:rsid w:val="005F185B"/>
    <w:rsid w:val="005F1BBC"/>
    <w:rsid w:val="005F1CC1"/>
    <w:rsid w:val="005F1CCB"/>
    <w:rsid w:val="005F1F32"/>
    <w:rsid w:val="005F1F58"/>
    <w:rsid w:val="005F1F98"/>
    <w:rsid w:val="005F2362"/>
    <w:rsid w:val="005F2EB9"/>
    <w:rsid w:val="005F3324"/>
    <w:rsid w:val="005F3432"/>
    <w:rsid w:val="005F39AE"/>
    <w:rsid w:val="005F3C90"/>
    <w:rsid w:val="005F4956"/>
    <w:rsid w:val="005F4B96"/>
    <w:rsid w:val="005F4CD7"/>
    <w:rsid w:val="005F4D71"/>
    <w:rsid w:val="005F4FE6"/>
    <w:rsid w:val="005F5108"/>
    <w:rsid w:val="005F532F"/>
    <w:rsid w:val="005F5913"/>
    <w:rsid w:val="005F5E23"/>
    <w:rsid w:val="005F637F"/>
    <w:rsid w:val="005F653E"/>
    <w:rsid w:val="005F676F"/>
    <w:rsid w:val="005F68D3"/>
    <w:rsid w:val="005F6A52"/>
    <w:rsid w:val="005F6E5E"/>
    <w:rsid w:val="005F6E91"/>
    <w:rsid w:val="005F6EC7"/>
    <w:rsid w:val="005F7ABE"/>
    <w:rsid w:val="00600321"/>
    <w:rsid w:val="00600435"/>
    <w:rsid w:val="006007EF"/>
    <w:rsid w:val="00600A7D"/>
    <w:rsid w:val="00600B55"/>
    <w:rsid w:val="00600F8B"/>
    <w:rsid w:val="00601462"/>
    <w:rsid w:val="00601807"/>
    <w:rsid w:val="00601AD8"/>
    <w:rsid w:val="00601CB3"/>
    <w:rsid w:val="0060210C"/>
    <w:rsid w:val="006027B8"/>
    <w:rsid w:val="006027CE"/>
    <w:rsid w:val="006029EF"/>
    <w:rsid w:val="00602A9A"/>
    <w:rsid w:val="00602D90"/>
    <w:rsid w:val="00602DA2"/>
    <w:rsid w:val="00602DBD"/>
    <w:rsid w:val="00602F93"/>
    <w:rsid w:val="00603342"/>
    <w:rsid w:val="00603F11"/>
    <w:rsid w:val="00604E79"/>
    <w:rsid w:val="00605251"/>
    <w:rsid w:val="006056B5"/>
    <w:rsid w:val="00605AE0"/>
    <w:rsid w:val="00605AFB"/>
    <w:rsid w:val="00605E80"/>
    <w:rsid w:val="00606086"/>
    <w:rsid w:val="0060635D"/>
    <w:rsid w:val="00606500"/>
    <w:rsid w:val="00606AAB"/>
    <w:rsid w:val="00606B09"/>
    <w:rsid w:val="00606B4E"/>
    <w:rsid w:val="006072D7"/>
    <w:rsid w:val="006077EC"/>
    <w:rsid w:val="00607838"/>
    <w:rsid w:val="00607971"/>
    <w:rsid w:val="00607994"/>
    <w:rsid w:val="00607B54"/>
    <w:rsid w:val="00607C18"/>
    <w:rsid w:val="00607D63"/>
    <w:rsid w:val="00607E56"/>
    <w:rsid w:val="00607FC5"/>
    <w:rsid w:val="00610101"/>
    <w:rsid w:val="0061011E"/>
    <w:rsid w:val="00610406"/>
    <w:rsid w:val="00610F5D"/>
    <w:rsid w:val="006110F9"/>
    <w:rsid w:val="00611165"/>
    <w:rsid w:val="00611A4A"/>
    <w:rsid w:val="00611CD0"/>
    <w:rsid w:val="00611E08"/>
    <w:rsid w:val="00611E20"/>
    <w:rsid w:val="00612E41"/>
    <w:rsid w:val="0061342B"/>
    <w:rsid w:val="00613926"/>
    <w:rsid w:val="00613962"/>
    <w:rsid w:val="00613C3B"/>
    <w:rsid w:val="00613EC0"/>
    <w:rsid w:val="0061422A"/>
    <w:rsid w:val="0061432C"/>
    <w:rsid w:val="00615203"/>
    <w:rsid w:val="006155A3"/>
    <w:rsid w:val="00615786"/>
    <w:rsid w:val="006157A2"/>
    <w:rsid w:val="0061599F"/>
    <w:rsid w:val="00616265"/>
    <w:rsid w:val="00616360"/>
    <w:rsid w:val="00616A7E"/>
    <w:rsid w:val="00616AAA"/>
    <w:rsid w:val="00617137"/>
    <w:rsid w:val="006171FB"/>
    <w:rsid w:val="00617200"/>
    <w:rsid w:val="006172E2"/>
    <w:rsid w:val="00617359"/>
    <w:rsid w:val="006179B7"/>
    <w:rsid w:val="006179D0"/>
    <w:rsid w:val="00617A7A"/>
    <w:rsid w:val="00617B1B"/>
    <w:rsid w:val="00617B32"/>
    <w:rsid w:val="00617F70"/>
    <w:rsid w:val="0062040C"/>
    <w:rsid w:val="00620697"/>
    <w:rsid w:val="00620AE2"/>
    <w:rsid w:val="006211D9"/>
    <w:rsid w:val="00621421"/>
    <w:rsid w:val="00621868"/>
    <w:rsid w:val="00621950"/>
    <w:rsid w:val="00621A55"/>
    <w:rsid w:val="00621AC4"/>
    <w:rsid w:val="00621C67"/>
    <w:rsid w:val="00621D94"/>
    <w:rsid w:val="00621DA0"/>
    <w:rsid w:val="00622149"/>
    <w:rsid w:val="006223DD"/>
    <w:rsid w:val="0062240C"/>
    <w:rsid w:val="00622528"/>
    <w:rsid w:val="006228D8"/>
    <w:rsid w:val="00622B44"/>
    <w:rsid w:val="00622E5D"/>
    <w:rsid w:val="0062313D"/>
    <w:rsid w:val="006232FA"/>
    <w:rsid w:val="006233CE"/>
    <w:rsid w:val="006234FC"/>
    <w:rsid w:val="006236B4"/>
    <w:rsid w:val="00623B38"/>
    <w:rsid w:val="006247F8"/>
    <w:rsid w:val="00624B41"/>
    <w:rsid w:val="00624DC0"/>
    <w:rsid w:val="00625B6C"/>
    <w:rsid w:val="00625CF5"/>
    <w:rsid w:val="00625DFC"/>
    <w:rsid w:val="00625F32"/>
    <w:rsid w:val="00625F84"/>
    <w:rsid w:val="00626360"/>
    <w:rsid w:val="00626BB9"/>
    <w:rsid w:val="00626D34"/>
    <w:rsid w:val="00627904"/>
    <w:rsid w:val="00627A04"/>
    <w:rsid w:val="00627F91"/>
    <w:rsid w:val="00630093"/>
    <w:rsid w:val="006300A0"/>
    <w:rsid w:val="00630661"/>
    <w:rsid w:val="00630693"/>
    <w:rsid w:val="00630753"/>
    <w:rsid w:val="00630838"/>
    <w:rsid w:val="00630883"/>
    <w:rsid w:val="0063090C"/>
    <w:rsid w:val="00630CBA"/>
    <w:rsid w:val="00630CDD"/>
    <w:rsid w:val="00630DDF"/>
    <w:rsid w:val="00630E39"/>
    <w:rsid w:val="00630F94"/>
    <w:rsid w:val="00631046"/>
    <w:rsid w:val="00631161"/>
    <w:rsid w:val="0063168B"/>
    <w:rsid w:val="00631B8F"/>
    <w:rsid w:val="0063259E"/>
    <w:rsid w:val="00632996"/>
    <w:rsid w:val="006329F3"/>
    <w:rsid w:val="00632B78"/>
    <w:rsid w:val="00632DAC"/>
    <w:rsid w:val="00632DC1"/>
    <w:rsid w:val="006333D9"/>
    <w:rsid w:val="0063366A"/>
    <w:rsid w:val="00633BDB"/>
    <w:rsid w:val="00634064"/>
    <w:rsid w:val="00634740"/>
    <w:rsid w:val="0063503D"/>
    <w:rsid w:val="0063534B"/>
    <w:rsid w:val="00635364"/>
    <w:rsid w:val="00635819"/>
    <w:rsid w:val="00635C55"/>
    <w:rsid w:val="006361E1"/>
    <w:rsid w:val="00636B45"/>
    <w:rsid w:val="00636D6C"/>
    <w:rsid w:val="00637035"/>
    <w:rsid w:val="0063709E"/>
    <w:rsid w:val="0063742D"/>
    <w:rsid w:val="006378C5"/>
    <w:rsid w:val="0063796F"/>
    <w:rsid w:val="00637C7B"/>
    <w:rsid w:val="00637F2F"/>
    <w:rsid w:val="00637F50"/>
    <w:rsid w:val="00637FCF"/>
    <w:rsid w:val="0064006D"/>
    <w:rsid w:val="00640BC2"/>
    <w:rsid w:val="00640CAE"/>
    <w:rsid w:val="006410B6"/>
    <w:rsid w:val="00641272"/>
    <w:rsid w:val="00641480"/>
    <w:rsid w:val="00641579"/>
    <w:rsid w:val="00641DFF"/>
    <w:rsid w:val="0064228C"/>
    <w:rsid w:val="00642BE8"/>
    <w:rsid w:val="00642E80"/>
    <w:rsid w:val="00642F4B"/>
    <w:rsid w:val="0064340B"/>
    <w:rsid w:val="0064347F"/>
    <w:rsid w:val="006435FD"/>
    <w:rsid w:val="00643840"/>
    <w:rsid w:val="006439F9"/>
    <w:rsid w:val="00643A15"/>
    <w:rsid w:val="00643C4B"/>
    <w:rsid w:val="00643DB6"/>
    <w:rsid w:val="00643F8D"/>
    <w:rsid w:val="0064418B"/>
    <w:rsid w:val="0064420C"/>
    <w:rsid w:val="0064428C"/>
    <w:rsid w:val="006443B8"/>
    <w:rsid w:val="006444D2"/>
    <w:rsid w:val="006450EF"/>
    <w:rsid w:val="0064560B"/>
    <w:rsid w:val="006459FC"/>
    <w:rsid w:val="00645A10"/>
    <w:rsid w:val="00645A62"/>
    <w:rsid w:val="006461C7"/>
    <w:rsid w:val="00646218"/>
    <w:rsid w:val="00646820"/>
    <w:rsid w:val="006469D9"/>
    <w:rsid w:val="0064704A"/>
    <w:rsid w:val="0064751C"/>
    <w:rsid w:val="00647577"/>
    <w:rsid w:val="006477A5"/>
    <w:rsid w:val="00647BC3"/>
    <w:rsid w:val="0065072A"/>
    <w:rsid w:val="00650B12"/>
    <w:rsid w:val="00650CF8"/>
    <w:rsid w:val="006516FC"/>
    <w:rsid w:val="0065190A"/>
    <w:rsid w:val="00652107"/>
    <w:rsid w:val="0065225C"/>
    <w:rsid w:val="00652600"/>
    <w:rsid w:val="00652633"/>
    <w:rsid w:val="00652A9E"/>
    <w:rsid w:val="00652ADF"/>
    <w:rsid w:val="00652BE2"/>
    <w:rsid w:val="00652DBC"/>
    <w:rsid w:val="00652E06"/>
    <w:rsid w:val="006534AE"/>
    <w:rsid w:val="006535AA"/>
    <w:rsid w:val="00653AE9"/>
    <w:rsid w:val="00653D0F"/>
    <w:rsid w:val="006548F9"/>
    <w:rsid w:val="006550A4"/>
    <w:rsid w:val="006550EE"/>
    <w:rsid w:val="006555EB"/>
    <w:rsid w:val="0065580E"/>
    <w:rsid w:val="00655B51"/>
    <w:rsid w:val="00655F6A"/>
    <w:rsid w:val="00655F70"/>
    <w:rsid w:val="0065640B"/>
    <w:rsid w:val="00656452"/>
    <w:rsid w:val="0065667B"/>
    <w:rsid w:val="00656D9F"/>
    <w:rsid w:val="00656E7A"/>
    <w:rsid w:val="0065732C"/>
    <w:rsid w:val="0065779A"/>
    <w:rsid w:val="006578DD"/>
    <w:rsid w:val="00657B4B"/>
    <w:rsid w:val="00657B5B"/>
    <w:rsid w:val="00657C22"/>
    <w:rsid w:val="00657DB2"/>
    <w:rsid w:val="00660261"/>
    <w:rsid w:val="0066045C"/>
    <w:rsid w:val="00660503"/>
    <w:rsid w:val="00660573"/>
    <w:rsid w:val="00660831"/>
    <w:rsid w:val="00660E04"/>
    <w:rsid w:val="00661686"/>
    <w:rsid w:val="006618B5"/>
    <w:rsid w:val="00661948"/>
    <w:rsid w:val="00662365"/>
    <w:rsid w:val="006624D6"/>
    <w:rsid w:val="006625B6"/>
    <w:rsid w:val="006626F8"/>
    <w:rsid w:val="00662B41"/>
    <w:rsid w:val="00662C79"/>
    <w:rsid w:val="0066358C"/>
    <w:rsid w:val="00663FC7"/>
    <w:rsid w:val="00664437"/>
    <w:rsid w:val="006646F0"/>
    <w:rsid w:val="0066488F"/>
    <w:rsid w:val="00664A73"/>
    <w:rsid w:val="00664AEC"/>
    <w:rsid w:val="00664BA4"/>
    <w:rsid w:val="00664D0C"/>
    <w:rsid w:val="00664EE1"/>
    <w:rsid w:val="006650D4"/>
    <w:rsid w:val="00665131"/>
    <w:rsid w:val="0066513A"/>
    <w:rsid w:val="00665284"/>
    <w:rsid w:val="00665838"/>
    <w:rsid w:val="00665946"/>
    <w:rsid w:val="00665BA5"/>
    <w:rsid w:val="00665BC8"/>
    <w:rsid w:val="0066646B"/>
    <w:rsid w:val="0066679F"/>
    <w:rsid w:val="006668A4"/>
    <w:rsid w:val="00667119"/>
    <w:rsid w:val="006671D7"/>
    <w:rsid w:val="006672C3"/>
    <w:rsid w:val="0066740F"/>
    <w:rsid w:val="0066772A"/>
    <w:rsid w:val="00667795"/>
    <w:rsid w:val="00667A3A"/>
    <w:rsid w:val="00667CCF"/>
    <w:rsid w:val="006703D2"/>
    <w:rsid w:val="0067086A"/>
    <w:rsid w:val="006709AD"/>
    <w:rsid w:val="006709F3"/>
    <w:rsid w:val="00670D4A"/>
    <w:rsid w:val="00670EEA"/>
    <w:rsid w:val="006712E2"/>
    <w:rsid w:val="00671B7E"/>
    <w:rsid w:val="0067205A"/>
    <w:rsid w:val="00672074"/>
    <w:rsid w:val="006726E8"/>
    <w:rsid w:val="0067270E"/>
    <w:rsid w:val="00672DE7"/>
    <w:rsid w:val="00672E8B"/>
    <w:rsid w:val="0067337F"/>
    <w:rsid w:val="006733A5"/>
    <w:rsid w:val="00673427"/>
    <w:rsid w:val="0067374D"/>
    <w:rsid w:val="00673794"/>
    <w:rsid w:val="006737D3"/>
    <w:rsid w:val="00673828"/>
    <w:rsid w:val="00673884"/>
    <w:rsid w:val="00673B86"/>
    <w:rsid w:val="00673D97"/>
    <w:rsid w:val="0067403F"/>
    <w:rsid w:val="00674360"/>
    <w:rsid w:val="006746EC"/>
    <w:rsid w:val="006749D0"/>
    <w:rsid w:val="006749F9"/>
    <w:rsid w:val="0067502D"/>
    <w:rsid w:val="00675F7A"/>
    <w:rsid w:val="00675FB7"/>
    <w:rsid w:val="0067615C"/>
    <w:rsid w:val="006764A0"/>
    <w:rsid w:val="00676518"/>
    <w:rsid w:val="00676537"/>
    <w:rsid w:val="006766A1"/>
    <w:rsid w:val="006766E2"/>
    <w:rsid w:val="00676927"/>
    <w:rsid w:val="0067716D"/>
    <w:rsid w:val="0067762B"/>
    <w:rsid w:val="00677826"/>
    <w:rsid w:val="00680093"/>
    <w:rsid w:val="00680374"/>
    <w:rsid w:val="00680A06"/>
    <w:rsid w:val="00681164"/>
    <w:rsid w:val="0068134F"/>
    <w:rsid w:val="00681575"/>
    <w:rsid w:val="00681C7A"/>
    <w:rsid w:val="00681E5E"/>
    <w:rsid w:val="0068287C"/>
    <w:rsid w:val="00682930"/>
    <w:rsid w:val="006829AA"/>
    <w:rsid w:val="00682C57"/>
    <w:rsid w:val="00682CD8"/>
    <w:rsid w:val="00683121"/>
    <w:rsid w:val="006831E9"/>
    <w:rsid w:val="00683709"/>
    <w:rsid w:val="006839BE"/>
    <w:rsid w:val="00683A7E"/>
    <w:rsid w:val="00683C8F"/>
    <w:rsid w:val="00683CAA"/>
    <w:rsid w:val="00683F69"/>
    <w:rsid w:val="006840E8"/>
    <w:rsid w:val="00684844"/>
    <w:rsid w:val="0068486E"/>
    <w:rsid w:val="0068495F"/>
    <w:rsid w:val="00684D7D"/>
    <w:rsid w:val="006864F0"/>
    <w:rsid w:val="00686A27"/>
    <w:rsid w:val="00686AB6"/>
    <w:rsid w:val="00686C25"/>
    <w:rsid w:val="00686C4C"/>
    <w:rsid w:val="00686E2F"/>
    <w:rsid w:val="00686F39"/>
    <w:rsid w:val="006874DA"/>
    <w:rsid w:val="00687986"/>
    <w:rsid w:val="00687B29"/>
    <w:rsid w:val="00690291"/>
    <w:rsid w:val="00690353"/>
    <w:rsid w:val="0069072A"/>
    <w:rsid w:val="006907E3"/>
    <w:rsid w:val="00690A9E"/>
    <w:rsid w:val="00690D36"/>
    <w:rsid w:val="00690DEA"/>
    <w:rsid w:val="00690E39"/>
    <w:rsid w:val="0069102F"/>
    <w:rsid w:val="0069127C"/>
    <w:rsid w:val="00691360"/>
    <w:rsid w:val="0069138F"/>
    <w:rsid w:val="006916A7"/>
    <w:rsid w:val="00691D40"/>
    <w:rsid w:val="00691FD5"/>
    <w:rsid w:val="0069211D"/>
    <w:rsid w:val="00692185"/>
    <w:rsid w:val="006924A8"/>
    <w:rsid w:val="006926AE"/>
    <w:rsid w:val="006929D7"/>
    <w:rsid w:val="00693096"/>
    <w:rsid w:val="00693506"/>
    <w:rsid w:val="00694243"/>
    <w:rsid w:val="00694270"/>
    <w:rsid w:val="00694405"/>
    <w:rsid w:val="006944A9"/>
    <w:rsid w:val="00695182"/>
    <w:rsid w:val="006951A5"/>
    <w:rsid w:val="0069521A"/>
    <w:rsid w:val="0069521C"/>
    <w:rsid w:val="00695394"/>
    <w:rsid w:val="00695D10"/>
    <w:rsid w:val="00696175"/>
    <w:rsid w:val="006961A2"/>
    <w:rsid w:val="0069631B"/>
    <w:rsid w:val="006969E3"/>
    <w:rsid w:val="006969F8"/>
    <w:rsid w:val="00696B52"/>
    <w:rsid w:val="00696C7D"/>
    <w:rsid w:val="00696D42"/>
    <w:rsid w:val="00697528"/>
    <w:rsid w:val="00697CFE"/>
    <w:rsid w:val="006A04E4"/>
    <w:rsid w:val="006A0DC9"/>
    <w:rsid w:val="006A0E72"/>
    <w:rsid w:val="006A183E"/>
    <w:rsid w:val="006A2137"/>
    <w:rsid w:val="006A234E"/>
    <w:rsid w:val="006A2530"/>
    <w:rsid w:val="006A29E7"/>
    <w:rsid w:val="006A2BAF"/>
    <w:rsid w:val="006A3078"/>
    <w:rsid w:val="006A342E"/>
    <w:rsid w:val="006A3607"/>
    <w:rsid w:val="006A364F"/>
    <w:rsid w:val="006A369E"/>
    <w:rsid w:val="006A36E5"/>
    <w:rsid w:val="006A389A"/>
    <w:rsid w:val="006A38CC"/>
    <w:rsid w:val="006A40BE"/>
    <w:rsid w:val="006A4914"/>
    <w:rsid w:val="006A4CB5"/>
    <w:rsid w:val="006A50B6"/>
    <w:rsid w:val="006A522A"/>
    <w:rsid w:val="006A54D0"/>
    <w:rsid w:val="006A56DA"/>
    <w:rsid w:val="006A5888"/>
    <w:rsid w:val="006A5973"/>
    <w:rsid w:val="006A5B5B"/>
    <w:rsid w:val="006A5D02"/>
    <w:rsid w:val="006A5D74"/>
    <w:rsid w:val="006A6528"/>
    <w:rsid w:val="006A66AF"/>
    <w:rsid w:val="006A6EDA"/>
    <w:rsid w:val="006A7376"/>
    <w:rsid w:val="006A7491"/>
    <w:rsid w:val="006A7660"/>
    <w:rsid w:val="006A7CF6"/>
    <w:rsid w:val="006A7D1B"/>
    <w:rsid w:val="006A7F5E"/>
    <w:rsid w:val="006B0503"/>
    <w:rsid w:val="006B06D9"/>
    <w:rsid w:val="006B083B"/>
    <w:rsid w:val="006B0C21"/>
    <w:rsid w:val="006B0DF4"/>
    <w:rsid w:val="006B0F5A"/>
    <w:rsid w:val="006B18CE"/>
    <w:rsid w:val="006B1A2A"/>
    <w:rsid w:val="006B1DBD"/>
    <w:rsid w:val="006B2153"/>
    <w:rsid w:val="006B2278"/>
    <w:rsid w:val="006B26A5"/>
    <w:rsid w:val="006B27CF"/>
    <w:rsid w:val="006B28A1"/>
    <w:rsid w:val="006B2A76"/>
    <w:rsid w:val="006B2ACD"/>
    <w:rsid w:val="006B2E91"/>
    <w:rsid w:val="006B2EA6"/>
    <w:rsid w:val="006B312D"/>
    <w:rsid w:val="006B32A6"/>
    <w:rsid w:val="006B344D"/>
    <w:rsid w:val="006B3596"/>
    <w:rsid w:val="006B3C15"/>
    <w:rsid w:val="006B45C9"/>
    <w:rsid w:val="006B4AC5"/>
    <w:rsid w:val="006B4C59"/>
    <w:rsid w:val="006B5060"/>
    <w:rsid w:val="006B52BA"/>
    <w:rsid w:val="006B5795"/>
    <w:rsid w:val="006B5D27"/>
    <w:rsid w:val="006B5EDB"/>
    <w:rsid w:val="006B62DA"/>
    <w:rsid w:val="006B666C"/>
    <w:rsid w:val="006B6BCA"/>
    <w:rsid w:val="006B726D"/>
    <w:rsid w:val="006B752E"/>
    <w:rsid w:val="006B7616"/>
    <w:rsid w:val="006B76D6"/>
    <w:rsid w:val="006B78E0"/>
    <w:rsid w:val="006B7964"/>
    <w:rsid w:val="006B79F5"/>
    <w:rsid w:val="006B7C14"/>
    <w:rsid w:val="006B7F19"/>
    <w:rsid w:val="006C0069"/>
    <w:rsid w:val="006C09A7"/>
    <w:rsid w:val="006C0A2F"/>
    <w:rsid w:val="006C0DE4"/>
    <w:rsid w:val="006C11D2"/>
    <w:rsid w:val="006C1601"/>
    <w:rsid w:val="006C1691"/>
    <w:rsid w:val="006C1869"/>
    <w:rsid w:val="006C209F"/>
    <w:rsid w:val="006C2569"/>
    <w:rsid w:val="006C262E"/>
    <w:rsid w:val="006C29B6"/>
    <w:rsid w:val="006C2B9E"/>
    <w:rsid w:val="006C3294"/>
    <w:rsid w:val="006C34A4"/>
    <w:rsid w:val="006C3E57"/>
    <w:rsid w:val="006C3F4E"/>
    <w:rsid w:val="006C4195"/>
    <w:rsid w:val="006C4240"/>
    <w:rsid w:val="006C45F9"/>
    <w:rsid w:val="006C47C1"/>
    <w:rsid w:val="006C4A9C"/>
    <w:rsid w:val="006C4B36"/>
    <w:rsid w:val="006C4F00"/>
    <w:rsid w:val="006C5017"/>
    <w:rsid w:val="006C5696"/>
    <w:rsid w:val="006C57D5"/>
    <w:rsid w:val="006C57FF"/>
    <w:rsid w:val="006C5B1A"/>
    <w:rsid w:val="006C6147"/>
    <w:rsid w:val="006C6221"/>
    <w:rsid w:val="006C6483"/>
    <w:rsid w:val="006C66C5"/>
    <w:rsid w:val="006C6745"/>
    <w:rsid w:val="006C6A0C"/>
    <w:rsid w:val="006C6C30"/>
    <w:rsid w:val="006C7598"/>
    <w:rsid w:val="006C7998"/>
    <w:rsid w:val="006C7A99"/>
    <w:rsid w:val="006C7B5F"/>
    <w:rsid w:val="006C7FF2"/>
    <w:rsid w:val="006D0060"/>
    <w:rsid w:val="006D0243"/>
    <w:rsid w:val="006D0C1B"/>
    <w:rsid w:val="006D0CFD"/>
    <w:rsid w:val="006D1052"/>
    <w:rsid w:val="006D1237"/>
    <w:rsid w:val="006D1282"/>
    <w:rsid w:val="006D1305"/>
    <w:rsid w:val="006D1476"/>
    <w:rsid w:val="006D190A"/>
    <w:rsid w:val="006D2292"/>
    <w:rsid w:val="006D259E"/>
    <w:rsid w:val="006D26F0"/>
    <w:rsid w:val="006D2A62"/>
    <w:rsid w:val="006D2AFE"/>
    <w:rsid w:val="006D2B36"/>
    <w:rsid w:val="006D2D2C"/>
    <w:rsid w:val="006D39A3"/>
    <w:rsid w:val="006D3C0A"/>
    <w:rsid w:val="006D3E6B"/>
    <w:rsid w:val="006D449E"/>
    <w:rsid w:val="006D466F"/>
    <w:rsid w:val="006D4814"/>
    <w:rsid w:val="006D485E"/>
    <w:rsid w:val="006D48E2"/>
    <w:rsid w:val="006D4AD8"/>
    <w:rsid w:val="006D4DB5"/>
    <w:rsid w:val="006D4E5E"/>
    <w:rsid w:val="006D4FA5"/>
    <w:rsid w:val="006D52B1"/>
    <w:rsid w:val="006D541A"/>
    <w:rsid w:val="006D5D57"/>
    <w:rsid w:val="006D6584"/>
    <w:rsid w:val="006D6A16"/>
    <w:rsid w:val="006D6C15"/>
    <w:rsid w:val="006D6F9E"/>
    <w:rsid w:val="006D7217"/>
    <w:rsid w:val="006D7327"/>
    <w:rsid w:val="006D7ACE"/>
    <w:rsid w:val="006D7B4C"/>
    <w:rsid w:val="006E05B1"/>
    <w:rsid w:val="006E1347"/>
    <w:rsid w:val="006E1F10"/>
    <w:rsid w:val="006E2031"/>
    <w:rsid w:val="006E2241"/>
    <w:rsid w:val="006E25B1"/>
    <w:rsid w:val="006E2823"/>
    <w:rsid w:val="006E2918"/>
    <w:rsid w:val="006E2BE3"/>
    <w:rsid w:val="006E2BEC"/>
    <w:rsid w:val="006E2D6D"/>
    <w:rsid w:val="006E36D0"/>
    <w:rsid w:val="006E3747"/>
    <w:rsid w:val="006E3CAC"/>
    <w:rsid w:val="006E3EAF"/>
    <w:rsid w:val="006E4321"/>
    <w:rsid w:val="006E4621"/>
    <w:rsid w:val="006E4A6F"/>
    <w:rsid w:val="006E4C97"/>
    <w:rsid w:val="006E5687"/>
    <w:rsid w:val="006E571B"/>
    <w:rsid w:val="006E58A2"/>
    <w:rsid w:val="006E5B9B"/>
    <w:rsid w:val="006E5D6E"/>
    <w:rsid w:val="006E6033"/>
    <w:rsid w:val="006E6470"/>
    <w:rsid w:val="006E64E2"/>
    <w:rsid w:val="006E6780"/>
    <w:rsid w:val="006E67A4"/>
    <w:rsid w:val="006E6B99"/>
    <w:rsid w:val="006E6CCA"/>
    <w:rsid w:val="006E6E75"/>
    <w:rsid w:val="006E6FBB"/>
    <w:rsid w:val="006E781E"/>
    <w:rsid w:val="006E7DEF"/>
    <w:rsid w:val="006F035A"/>
    <w:rsid w:val="006F03CD"/>
    <w:rsid w:val="006F052E"/>
    <w:rsid w:val="006F088B"/>
    <w:rsid w:val="006F0A9D"/>
    <w:rsid w:val="006F0B0E"/>
    <w:rsid w:val="006F0C13"/>
    <w:rsid w:val="006F0CFE"/>
    <w:rsid w:val="006F107F"/>
    <w:rsid w:val="006F10B9"/>
    <w:rsid w:val="006F1243"/>
    <w:rsid w:val="006F1675"/>
    <w:rsid w:val="006F17DC"/>
    <w:rsid w:val="006F1868"/>
    <w:rsid w:val="006F1A0E"/>
    <w:rsid w:val="006F1B4B"/>
    <w:rsid w:val="006F1C30"/>
    <w:rsid w:val="006F1D84"/>
    <w:rsid w:val="006F1E61"/>
    <w:rsid w:val="006F1EE9"/>
    <w:rsid w:val="006F1FC1"/>
    <w:rsid w:val="006F259E"/>
    <w:rsid w:val="006F32E2"/>
    <w:rsid w:val="006F34A8"/>
    <w:rsid w:val="006F36A2"/>
    <w:rsid w:val="006F3B9F"/>
    <w:rsid w:val="006F4064"/>
    <w:rsid w:val="006F40B2"/>
    <w:rsid w:val="006F4342"/>
    <w:rsid w:val="006F4382"/>
    <w:rsid w:val="006F4563"/>
    <w:rsid w:val="006F45E1"/>
    <w:rsid w:val="006F48F9"/>
    <w:rsid w:val="006F4B87"/>
    <w:rsid w:val="006F4EF0"/>
    <w:rsid w:val="006F5496"/>
    <w:rsid w:val="006F5C9E"/>
    <w:rsid w:val="006F5D5F"/>
    <w:rsid w:val="006F6057"/>
    <w:rsid w:val="006F638D"/>
    <w:rsid w:val="006F638E"/>
    <w:rsid w:val="006F65F1"/>
    <w:rsid w:val="006F67AE"/>
    <w:rsid w:val="006F6808"/>
    <w:rsid w:val="006F695A"/>
    <w:rsid w:val="006F6FAA"/>
    <w:rsid w:val="006F7592"/>
    <w:rsid w:val="006F78CB"/>
    <w:rsid w:val="006F7B6E"/>
    <w:rsid w:val="006F7B91"/>
    <w:rsid w:val="006F7BF3"/>
    <w:rsid w:val="006F7CB0"/>
    <w:rsid w:val="006F7E7E"/>
    <w:rsid w:val="006F7F57"/>
    <w:rsid w:val="006F7FF8"/>
    <w:rsid w:val="0070106F"/>
    <w:rsid w:val="00701272"/>
    <w:rsid w:val="0070163A"/>
    <w:rsid w:val="00701945"/>
    <w:rsid w:val="00701AC8"/>
    <w:rsid w:val="00701E61"/>
    <w:rsid w:val="00701E71"/>
    <w:rsid w:val="0070220F"/>
    <w:rsid w:val="00702268"/>
    <w:rsid w:val="0070252F"/>
    <w:rsid w:val="007027F3"/>
    <w:rsid w:val="0070285E"/>
    <w:rsid w:val="00702DF5"/>
    <w:rsid w:val="00702FA4"/>
    <w:rsid w:val="00702FF7"/>
    <w:rsid w:val="0070397C"/>
    <w:rsid w:val="00703DA6"/>
    <w:rsid w:val="00703E54"/>
    <w:rsid w:val="00703EC9"/>
    <w:rsid w:val="00703EE6"/>
    <w:rsid w:val="00703FD5"/>
    <w:rsid w:val="0070410A"/>
    <w:rsid w:val="00704333"/>
    <w:rsid w:val="00704990"/>
    <w:rsid w:val="00704EC1"/>
    <w:rsid w:val="00704FCC"/>
    <w:rsid w:val="00705673"/>
    <w:rsid w:val="007058FC"/>
    <w:rsid w:val="00705FE6"/>
    <w:rsid w:val="007067E8"/>
    <w:rsid w:val="00706F01"/>
    <w:rsid w:val="007071D0"/>
    <w:rsid w:val="007075BC"/>
    <w:rsid w:val="0070771D"/>
    <w:rsid w:val="0070776B"/>
    <w:rsid w:val="00707AF3"/>
    <w:rsid w:val="00707FC7"/>
    <w:rsid w:val="007100AB"/>
    <w:rsid w:val="007105D2"/>
    <w:rsid w:val="00710840"/>
    <w:rsid w:val="00710E86"/>
    <w:rsid w:val="00711572"/>
    <w:rsid w:val="00711B12"/>
    <w:rsid w:val="00711C70"/>
    <w:rsid w:val="00711E87"/>
    <w:rsid w:val="00711F11"/>
    <w:rsid w:val="0071250C"/>
    <w:rsid w:val="00712668"/>
    <w:rsid w:val="00712B9C"/>
    <w:rsid w:val="00713097"/>
    <w:rsid w:val="007130B1"/>
    <w:rsid w:val="00713502"/>
    <w:rsid w:val="00713752"/>
    <w:rsid w:val="00713767"/>
    <w:rsid w:val="00713940"/>
    <w:rsid w:val="00713E6E"/>
    <w:rsid w:val="00713F66"/>
    <w:rsid w:val="007142A6"/>
    <w:rsid w:val="0071447B"/>
    <w:rsid w:val="00714591"/>
    <w:rsid w:val="0071469B"/>
    <w:rsid w:val="007150F4"/>
    <w:rsid w:val="007151B5"/>
    <w:rsid w:val="00715426"/>
    <w:rsid w:val="00715494"/>
    <w:rsid w:val="00715502"/>
    <w:rsid w:val="007155D4"/>
    <w:rsid w:val="0071571B"/>
    <w:rsid w:val="00715944"/>
    <w:rsid w:val="00715972"/>
    <w:rsid w:val="0071599B"/>
    <w:rsid w:val="007159E6"/>
    <w:rsid w:val="00715CE3"/>
    <w:rsid w:val="00715D24"/>
    <w:rsid w:val="00716957"/>
    <w:rsid w:val="007169C0"/>
    <w:rsid w:val="00717A29"/>
    <w:rsid w:val="00717A96"/>
    <w:rsid w:val="00717C03"/>
    <w:rsid w:val="00717D2C"/>
    <w:rsid w:val="007200A7"/>
    <w:rsid w:val="007201C0"/>
    <w:rsid w:val="007201CC"/>
    <w:rsid w:val="0072026A"/>
    <w:rsid w:val="00720624"/>
    <w:rsid w:val="00720E98"/>
    <w:rsid w:val="0072111E"/>
    <w:rsid w:val="00721236"/>
    <w:rsid w:val="007212C9"/>
    <w:rsid w:val="00721471"/>
    <w:rsid w:val="007216A6"/>
    <w:rsid w:val="0072192C"/>
    <w:rsid w:val="00721B03"/>
    <w:rsid w:val="00721C57"/>
    <w:rsid w:val="007221DD"/>
    <w:rsid w:val="007224D2"/>
    <w:rsid w:val="007225ED"/>
    <w:rsid w:val="00722638"/>
    <w:rsid w:val="00722730"/>
    <w:rsid w:val="00722934"/>
    <w:rsid w:val="00722C10"/>
    <w:rsid w:val="007239CB"/>
    <w:rsid w:val="00723AD0"/>
    <w:rsid w:val="00723AF9"/>
    <w:rsid w:val="00723BCA"/>
    <w:rsid w:val="00723C69"/>
    <w:rsid w:val="00723F58"/>
    <w:rsid w:val="00723F9A"/>
    <w:rsid w:val="0072409F"/>
    <w:rsid w:val="0072433A"/>
    <w:rsid w:val="00724787"/>
    <w:rsid w:val="00724EB0"/>
    <w:rsid w:val="00724FFD"/>
    <w:rsid w:val="007254E6"/>
    <w:rsid w:val="0072589D"/>
    <w:rsid w:val="00725D73"/>
    <w:rsid w:val="007262AF"/>
    <w:rsid w:val="007264D6"/>
    <w:rsid w:val="00726901"/>
    <w:rsid w:val="00726F04"/>
    <w:rsid w:val="00726FE2"/>
    <w:rsid w:val="00727403"/>
    <w:rsid w:val="00727920"/>
    <w:rsid w:val="00727D8B"/>
    <w:rsid w:val="007308FF"/>
    <w:rsid w:val="0073094F"/>
    <w:rsid w:val="00730DFA"/>
    <w:rsid w:val="00730E04"/>
    <w:rsid w:val="00730FA0"/>
    <w:rsid w:val="00731108"/>
    <w:rsid w:val="007311E7"/>
    <w:rsid w:val="0073158A"/>
    <w:rsid w:val="0073167B"/>
    <w:rsid w:val="00731C0A"/>
    <w:rsid w:val="00731CCF"/>
    <w:rsid w:val="00731D2D"/>
    <w:rsid w:val="007320EA"/>
    <w:rsid w:val="007325CB"/>
    <w:rsid w:val="0073299C"/>
    <w:rsid w:val="00733068"/>
    <w:rsid w:val="007335AD"/>
    <w:rsid w:val="007336CB"/>
    <w:rsid w:val="00733AEA"/>
    <w:rsid w:val="00733B3A"/>
    <w:rsid w:val="00733C07"/>
    <w:rsid w:val="00733F10"/>
    <w:rsid w:val="0073408F"/>
    <w:rsid w:val="007341FC"/>
    <w:rsid w:val="00734A4E"/>
    <w:rsid w:val="00734AFD"/>
    <w:rsid w:val="00734E80"/>
    <w:rsid w:val="00734EC6"/>
    <w:rsid w:val="0073540C"/>
    <w:rsid w:val="0073549E"/>
    <w:rsid w:val="0073577A"/>
    <w:rsid w:val="007358FD"/>
    <w:rsid w:val="00735984"/>
    <w:rsid w:val="00735A99"/>
    <w:rsid w:val="00735CA3"/>
    <w:rsid w:val="00736186"/>
    <w:rsid w:val="00736493"/>
    <w:rsid w:val="0073686C"/>
    <w:rsid w:val="00736AD6"/>
    <w:rsid w:val="00736B19"/>
    <w:rsid w:val="00736CFE"/>
    <w:rsid w:val="00736F87"/>
    <w:rsid w:val="0073751E"/>
    <w:rsid w:val="0073782C"/>
    <w:rsid w:val="00737997"/>
    <w:rsid w:val="00737AA6"/>
    <w:rsid w:val="00737FD2"/>
    <w:rsid w:val="007408E3"/>
    <w:rsid w:val="00740AAB"/>
    <w:rsid w:val="00740DE2"/>
    <w:rsid w:val="00741474"/>
    <w:rsid w:val="007416B9"/>
    <w:rsid w:val="00741E66"/>
    <w:rsid w:val="00741F7E"/>
    <w:rsid w:val="007420FC"/>
    <w:rsid w:val="0074260C"/>
    <w:rsid w:val="00742F68"/>
    <w:rsid w:val="00742F9B"/>
    <w:rsid w:val="0074308C"/>
    <w:rsid w:val="007432AD"/>
    <w:rsid w:val="00743343"/>
    <w:rsid w:val="00743548"/>
    <w:rsid w:val="00743764"/>
    <w:rsid w:val="00743821"/>
    <w:rsid w:val="00744179"/>
    <w:rsid w:val="007441BD"/>
    <w:rsid w:val="00744438"/>
    <w:rsid w:val="007445FF"/>
    <w:rsid w:val="00744C11"/>
    <w:rsid w:val="00744CD4"/>
    <w:rsid w:val="0074531D"/>
    <w:rsid w:val="007453D4"/>
    <w:rsid w:val="007454D2"/>
    <w:rsid w:val="00745729"/>
    <w:rsid w:val="0074573D"/>
    <w:rsid w:val="00745CE9"/>
    <w:rsid w:val="00745E8E"/>
    <w:rsid w:val="007460CD"/>
    <w:rsid w:val="007462E0"/>
    <w:rsid w:val="007464EE"/>
    <w:rsid w:val="00746AD2"/>
    <w:rsid w:val="00746C5E"/>
    <w:rsid w:val="00746E74"/>
    <w:rsid w:val="007475DC"/>
    <w:rsid w:val="00747FEA"/>
    <w:rsid w:val="0075004D"/>
    <w:rsid w:val="007500FF"/>
    <w:rsid w:val="00750523"/>
    <w:rsid w:val="00750694"/>
    <w:rsid w:val="00750723"/>
    <w:rsid w:val="00750AC1"/>
    <w:rsid w:val="00750C47"/>
    <w:rsid w:val="00750F79"/>
    <w:rsid w:val="00751B8B"/>
    <w:rsid w:val="00751F8E"/>
    <w:rsid w:val="0075212B"/>
    <w:rsid w:val="00752231"/>
    <w:rsid w:val="0075225D"/>
    <w:rsid w:val="00752389"/>
    <w:rsid w:val="00752785"/>
    <w:rsid w:val="00752A75"/>
    <w:rsid w:val="00752F13"/>
    <w:rsid w:val="007539AD"/>
    <w:rsid w:val="00753D13"/>
    <w:rsid w:val="00754312"/>
    <w:rsid w:val="0075434E"/>
    <w:rsid w:val="007545D1"/>
    <w:rsid w:val="007547D9"/>
    <w:rsid w:val="00754A69"/>
    <w:rsid w:val="00754E97"/>
    <w:rsid w:val="007550F1"/>
    <w:rsid w:val="007551D5"/>
    <w:rsid w:val="00755396"/>
    <w:rsid w:val="00755988"/>
    <w:rsid w:val="00755B63"/>
    <w:rsid w:val="007564A1"/>
    <w:rsid w:val="00756681"/>
    <w:rsid w:val="00756919"/>
    <w:rsid w:val="00756F0D"/>
    <w:rsid w:val="00756F20"/>
    <w:rsid w:val="00756F9A"/>
    <w:rsid w:val="007572C6"/>
    <w:rsid w:val="00757530"/>
    <w:rsid w:val="00760103"/>
    <w:rsid w:val="0076040D"/>
    <w:rsid w:val="00760610"/>
    <w:rsid w:val="00761089"/>
    <w:rsid w:val="00761951"/>
    <w:rsid w:val="00761A16"/>
    <w:rsid w:val="00761EB2"/>
    <w:rsid w:val="0076202F"/>
    <w:rsid w:val="00762097"/>
    <w:rsid w:val="007623BD"/>
    <w:rsid w:val="00762495"/>
    <w:rsid w:val="0076282F"/>
    <w:rsid w:val="00762E03"/>
    <w:rsid w:val="00762E49"/>
    <w:rsid w:val="0076303E"/>
    <w:rsid w:val="007630B4"/>
    <w:rsid w:val="00763137"/>
    <w:rsid w:val="0076348C"/>
    <w:rsid w:val="00763791"/>
    <w:rsid w:val="00763A5E"/>
    <w:rsid w:val="00763A90"/>
    <w:rsid w:val="0076442B"/>
    <w:rsid w:val="00764507"/>
    <w:rsid w:val="007646DA"/>
    <w:rsid w:val="00764893"/>
    <w:rsid w:val="00764920"/>
    <w:rsid w:val="00764B60"/>
    <w:rsid w:val="00765193"/>
    <w:rsid w:val="007651AA"/>
    <w:rsid w:val="007653C9"/>
    <w:rsid w:val="007657BE"/>
    <w:rsid w:val="007658BD"/>
    <w:rsid w:val="007659BC"/>
    <w:rsid w:val="007659E1"/>
    <w:rsid w:val="00765CF7"/>
    <w:rsid w:val="00766098"/>
    <w:rsid w:val="0076629C"/>
    <w:rsid w:val="007662E9"/>
    <w:rsid w:val="0076636E"/>
    <w:rsid w:val="00766553"/>
    <w:rsid w:val="007665E3"/>
    <w:rsid w:val="0076663A"/>
    <w:rsid w:val="00766694"/>
    <w:rsid w:val="007669CB"/>
    <w:rsid w:val="00766AC4"/>
    <w:rsid w:val="00766AE0"/>
    <w:rsid w:val="00766E6F"/>
    <w:rsid w:val="00766F65"/>
    <w:rsid w:val="007671FB"/>
    <w:rsid w:val="00767232"/>
    <w:rsid w:val="0076728D"/>
    <w:rsid w:val="00767721"/>
    <w:rsid w:val="0076773F"/>
    <w:rsid w:val="00767987"/>
    <w:rsid w:val="00767E2D"/>
    <w:rsid w:val="007704E4"/>
    <w:rsid w:val="0077095F"/>
    <w:rsid w:val="00770CBF"/>
    <w:rsid w:val="00770F2D"/>
    <w:rsid w:val="00770F3A"/>
    <w:rsid w:val="00771035"/>
    <w:rsid w:val="007716ED"/>
    <w:rsid w:val="00772311"/>
    <w:rsid w:val="00772A60"/>
    <w:rsid w:val="00772B37"/>
    <w:rsid w:val="0077310E"/>
    <w:rsid w:val="0077316D"/>
    <w:rsid w:val="007738EF"/>
    <w:rsid w:val="007739A4"/>
    <w:rsid w:val="00773C5C"/>
    <w:rsid w:val="00773E61"/>
    <w:rsid w:val="007740BB"/>
    <w:rsid w:val="00774211"/>
    <w:rsid w:val="0077439A"/>
    <w:rsid w:val="007747A9"/>
    <w:rsid w:val="0077480F"/>
    <w:rsid w:val="007749EB"/>
    <w:rsid w:val="00775193"/>
    <w:rsid w:val="007755D3"/>
    <w:rsid w:val="00775CC7"/>
    <w:rsid w:val="00775DC7"/>
    <w:rsid w:val="00776017"/>
    <w:rsid w:val="00776226"/>
    <w:rsid w:val="007762BA"/>
    <w:rsid w:val="00776897"/>
    <w:rsid w:val="00776B98"/>
    <w:rsid w:val="00776CBF"/>
    <w:rsid w:val="0077703E"/>
    <w:rsid w:val="0077708C"/>
    <w:rsid w:val="007776BA"/>
    <w:rsid w:val="00777B21"/>
    <w:rsid w:val="00780050"/>
    <w:rsid w:val="00780447"/>
    <w:rsid w:val="00780E0E"/>
    <w:rsid w:val="00780E47"/>
    <w:rsid w:val="00780EBD"/>
    <w:rsid w:val="0078157C"/>
    <w:rsid w:val="0078159C"/>
    <w:rsid w:val="00781AEB"/>
    <w:rsid w:val="00781CD5"/>
    <w:rsid w:val="00781D62"/>
    <w:rsid w:val="00781E74"/>
    <w:rsid w:val="0078220B"/>
    <w:rsid w:val="007826E2"/>
    <w:rsid w:val="00782E53"/>
    <w:rsid w:val="00782F06"/>
    <w:rsid w:val="0078331F"/>
    <w:rsid w:val="0078345F"/>
    <w:rsid w:val="0078394F"/>
    <w:rsid w:val="00783C70"/>
    <w:rsid w:val="007841E7"/>
    <w:rsid w:val="00784501"/>
    <w:rsid w:val="007847AA"/>
    <w:rsid w:val="007855CC"/>
    <w:rsid w:val="0078568D"/>
    <w:rsid w:val="007856B3"/>
    <w:rsid w:val="00785AFA"/>
    <w:rsid w:val="00785E93"/>
    <w:rsid w:val="00785E9A"/>
    <w:rsid w:val="0078658A"/>
    <w:rsid w:val="0078673A"/>
    <w:rsid w:val="00786C04"/>
    <w:rsid w:val="00786C06"/>
    <w:rsid w:val="00787199"/>
    <w:rsid w:val="00787779"/>
    <w:rsid w:val="00787BEE"/>
    <w:rsid w:val="00787DAE"/>
    <w:rsid w:val="0079002A"/>
    <w:rsid w:val="007901DB"/>
    <w:rsid w:val="0079031F"/>
    <w:rsid w:val="00790CC5"/>
    <w:rsid w:val="00790D87"/>
    <w:rsid w:val="00790FA8"/>
    <w:rsid w:val="0079127B"/>
    <w:rsid w:val="00791434"/>
    <w:rsid w:val="00791600"/>
    <w:rsid w:val="00791834"/>
    <w:rsid w:val="00791C77"/>
    <w:rsid w:val="00791DA7"/>
    <w:rsid w:val="00791F20"/>
    <w:rsid w:val="00792901"/>
    <w:rsid w:val="00792D6D"/>
    <w:rsid w:val="00792F6E"/>
    <w:rsid w:val="007930B2"/>
    <w:rsid w:val="00793156"/>
    <w:rsid w:val="0079324A"/>
    <w:rsid w:val="007933F9"/>
    <w:rsid w:val="00793411"/>
    <w:rsid w:val="007936EC"/>
    <w:rsid w:val="00793D86"/>
    <w:rsid w:val="00793F08"/>
    <w:rsid w:val="007947B8"/>
    <w:rsid w:val="00794A0B"/>
    <w:rsid w:val="00794C29"/>
    <w:rsid w:val="00794CAF"/>
    <w:rsid w:val="007954B6"/>
    <w:rsid w:val="00795752"/>
    <w:rsid w:val="00795EF3"/>
    <w:rsid w:val="00795F45"/>
    <w:rsid w:val="007965F2"/>
    <w:rsid w:val="00796CFC"/>
    <w:rsid w:val="00797203"/>
    <w:rsid w:val="00797216"/>
    <w:rsid w:val="00797314"/>
    <w:rsid w:val="007974CB"/>
    <w:rsid w:val="0079760B"/>
    <w:rsid w:val="00797769"/>
    <w:rsid w:val="00797BB9"/>
    <w:rsid w:val="00797D2F"/>
    <w:rsid w:val="00797D4D"/>
    <w:rsid w:val="00797D5F"/>
    <w:rsid w:val="00797D86"/>
    <w:rsid w:val="00797D8B"/>
    <w:rsid w:val="00797DAE"/>
    <w:rsid w:val="007A0A7C"/>
    <w:rsid w:val="007A0CA6"/>
    <w:rsid w:val="007A0D90"/>
    <w:rsid w:val="007A0DDD"/>
    <w:rsid w:val="007A101B"/>
    <w:rsid w:val="007A1408"/>
    <w:rsid w:val="007A152C"/>
    <w:rsid w:val="007A165E"/>
    <w:rsid w:val="007A1C4B"/>
    <w:rsid w:val="007A20EB"/>
    <w:rsid w:val="007A22BE"/>
    <w:rsid w:val="007A2AED"/>
    <w:rsid w:val="007A2EE1"/>
    <w:rsid w:val="007A2F3C"/>
    <w:rsid w:val="007A30ED"/>
    <w:rsid w:val="007A316F"/>
    <w:rsid w:val="007A3B9F"/>
    <w:rsid w:val="007A43E7"/>
    <w:rsid w:val="007A4C42"/>
    <w:rsid w:val="007A4C52"/>
    <w:rsid w:val="007A4C7A"/>
    <w:rsid w:val="007A4E24"/>
    <w:rsid w:val="007A4F93"/>
    <w:rsid w:val="007A50E4"/>
    <w:rsid w:val="007A534B"/>
    <w:rsid w:val="007A5636"/>
    <w:rsid w:val="007A61D0"/>
    <w:rsid w:val="007A6226"/>
    <w:rsid w:val="007A65BB"/>
    <w:rsid w:val="007A67BD"/>
    <w:rsid w:val="007A6995"/>
    <w:rsid w:val="007A6A7D"/>
    <w:rsid w:val="007A6B27"/>
    <w:rsid w:val="007A6D1A"/>
    <w:rsid w:val="007A6F5F"/>
    <w:rsid w:val="007A7005"/>
    <w:rsid w:val="007A7129"/>
    <w:rsid w:val="007A71C3"/>
    <w:rsid w:val="007A725D"/>
    <w:rsid w:val="007A793C"/>
    <w:rsid w:val="007A7A0C"/>
    <w:rsid w:val="007A7BBB"/>
    <w:rsid w:val="007B00D7"/>
    <w:rsid w:val="007B013F"/>
    <w:rsid w:val="007B0378"/>
    <w:rsid w:val="007B0576"/>
    <w:rsid w:val="007B067E"/>
    <w:rsid w:val="007B122A"/>
    <w:rsid w:val="007B1306"/>
    <w:rsid w:val="007B14FF"/>
    <w:rsid w:val="007B1640"/>
    <w:rsid w:val="007B1ABA"/>
    <w:rsid w:val="007B1B8E"/>
    <w:rsid w:val="007B1CEE"/>
    <w:rsid w:val="007B1D45"/>
    <w:rsid w:val="007B1F07"/>
    <w:rsid w:val="007B20A2"/>
    <w:rsid w:val="007B23EE"/>
    <w:rsid w:val="007B28EE"/>
    <w:rsid w:val="007B3340"/>
    <w:rsid w:val="007B368E"/>
    <w:rsid w:val="007B3844"/>
    <w:rsid w:val="007B390E"/>
    <w:rsid w:val="007B3950"/>
    <w:rsid w:val="007B3A6C"/>
    <w:rsid w:val="007B3C52"/>
    <w:rsid w:val="007B417A"/>
    <w:rsid w:val="007B460D"/>
    <w:rsid w:val="007B4673"/>
    <w:rsid w:val="007B47A1"/>
    <w:rsid w:val="007B48A7"/>
    <w:rsid w:val="007B4907"/>
    <w:rsid w:val="007B4DD6"/>
    <w:rsid w:val="007B4E6B"/>
    <w:rsid w:val="007B5378"/>
    <w:rsid w:val="007B5942"/>
    <w:rsid w:val="007B5FA7"/>
    <w:rsid w:val="007B6003"/>
    <w:rsid w:val="007B6019"/>
    <w:rsid w:val="007B6139"/>
    <w:rsid w:val="007B613F"/>
    <w:rsid w:val="007B6141"/>
    <w:rsid w:val="007B6366"/>
    <w:rsid w:val="007B68B8"/>
    <w:rsid w:val="007B6FDA"/>
    <w:rsid w:val="007B74C5"/>
    <w:rsid w:val="007B7A0F"/>
    <w:rsid w:val="007C02DB"/>
    <w:rsid w:val="007C07B3"/>
    <w:rsid w:val="007C08D9"/>
    <w:rsid w:val="007C0CBC"/>
    <w:rsid w:val="007C0D5C"/>
    <w:rsid w:val="007C1905"/>
    <w:rsid w:val="007C1D91"/>
    <w:rsid w:val="007C1EF0"/>
    <w:rsid w:val="007C22A2"/>
    <w:rsid w:val="007C24B0"/>
    <w:rsid w:val="007C2599"/>
    <w:rsid w:val="007C25D7"/>
    <w:rsid w:val="007C26C4"/>
    <w:rsid w:val="007C2A1B"/>
    <w:rsid w:val="007C2A3E"/>
    <w:rsid w:val="007C2B44"/>
    <w:rsid w:val="007C2D62"/>
    <w:rsid w:val="007C369F"/>
    <w:rsid w:val="007C36E3"/>
    <w:rsid w:val="007C3D30"/>
    <w:rsid w:val="007C3F82"/>
    <w:rsid w:val="007C4794"/>
    <w:rsid w:val="007C48B8"/>
    <w:rsid w:val="007C4917"/>
    <w:rsid w:val="007C5290"/>
    <w:rsid w:val="007C52DC"/>
    <w:rsid w:val="007C573E"/>
    <w:rsid w:val="007C57FD"/>
    <w:rsid w:val="007C5AE5"/>
    <w:rsid w:val="007C5BED"/>
    <w:rsid w:val="007C5C41"/>
    <w:rsid w:val="007C5D03"/>
    <w:rsid w:val="007C5EE8"/>
    <w:rsid w:val="007C5F41"/>
    <w:rsid w:val="007C641E"/>
    <w:rsid w:val="007C6E58"/>
    <w:rsid w:val="007C72D8"/>
    <w:rsid w:val="007C74B5"/>
    <w:rsid w:val="007C7857"/>
    <w:rsid w:val="007C787A"/>
    <w:rsid w:val="007C7898"/>
    <w:rsid w:val="007C7A4B"/>
    <w:rsid w:val="007C7AC4"/>
    <w:rsid w:val="007C7B30"/>
    <w:rsid w:val="007C7B8E"/>
    <w:rsid w:val="007C7CEA"/>
    <w:rsid w:val="007D026F"/>
    <w:rsid w:val="007D0557"/>
    <w:rsid w:val="007D0946"/>
    <w:rsid w:val="007D10F6"/>
    <w:rsid w:val="007D1608"/>
    <w:rsid w:val="007D1634"/>
    <w:rsid w:val="007D190F"/>
    <w:rsid w:val="007D1A60"/>
    <w:rsid w:val="007D1CCE"/>
    <w:rsid w:val="007D2339"/>
    <w:rsid w:val="007D23D2"/>
    <w:rsid w:val="007D282F"/>
    <w:rsid w:val="007D3253"/>
    <w:rsid w:val="007D3AA1"/>
    <w:rsid w:val="007D3D12"/>
    <w:rsid w:val="007D41C4"/>
    <w:rsid w:val="007D46F0"/>
    <w:rsid w:val="007D4883"/>
    <w:rsid w:val="007D4B0F"/>
    <w:rsid w:val="007D4CC0"/>
    <w:rsid w:val="007D4F39"/>
    <w:rsid w:val="007D56AB"/>
    <w:rsid w:val="007D5A56"/>
    <w:rsid w:val="007D5CB3"/>
    <w:rsid w:val="007D5EAF"/>
    <w:rsid w:val="007D5FD3"/>
    <w:rsid w:val="007D6419"/>
    <w:rsid w:val="007D64B3"/>
    <w:rsid w:val="007D65B9"/>
    <w:rsid w:val="007D67D9"/>
    <w:rsid w:val="007D6A20"/>
    <w:rsid w:val="007D6B6D"/>
    <w:rsid w:val="007D6C47"/>
    <w:rsid w:val="007D7145"/>
    <w:rsid w:val="007D73EB"/>
    <w:rsid w:val="007D7668"/>
    <w:rsid w:val="007D7AD1"/>
    <w:rsid w:val="007D7EA4"/>
    <w:rsid w:val="007E0B73"/>
    <w:rsid w:val="007E0EBD"/>
    <w:rsid w:val="007E1042"/>
    <w:rsid w:val="007E1299"/>
    <w:rsid w:val="007E1436"/>
    <w:rsid w:val="007E1784"/>
    <w:rsid w:val="007E196F"/>
    <w:rsid w:val="007E19B2"/>
    <w:rsid w:val="007E1D74"/>
    <w:rsid w:val="007E1F01"/>
    <w:rsid w:val="007E2483"/>
    <w:rsid w:val="007E24C6"/>
    <w:rsid w:val="007E250A"/>
    <w:rsid w:val="007E273C"/>
    <w:rsid w:val="007E29E1"/>
    <w:rsid w:val="007E2AA0"/>
    <w:rsid w:val="007E2D18"/>
    <w:rsid w:val="007E2F59"/>
    <w:rsid w:val="007E300B"/>
    <w:rsid w:val="007E333A"/>
    <w:rsid w:val="007E3449"/>
    <w:rsid w:val="007E34E7"/>
    <w:rsid w:val="007E3525"/>
    <w:rsid w:val="007E3630"/>
    <w:rsid w:val="007E36B0"/>
    <w:rsid w:val="007E37FA"/>
    <w:rsid w:val="007E39ED"/>
    <w:rsid w:val="007E3C04"/>
    <w:rsid w:val="007E4195"/>
    <w:rsid w:val="007E45E1"/>
    <w:rsid w:val="007E46D5"/>
    <w:rsid w:val="007E4797"/>
    <w:rsid w:val="007E4E21"/>
    <w:rsid w:val="007E4E50"/>
    <w:rsid w:val="007E5145"/>
    <w:rsid w:val="007E59D0"/>
    <w:rsid w:val="007E63AC"/>
    <w:rsid w:val="007E65E5"/>
    <w:rsid w:val="007E696D"/>
    <w:rsid w:val="007E6A36"/>
    <w:rsid w:val="007E6AEB"/>
    <w:rsid w:val="007E6CAC"/>
    <w:rsid w:val="007E6DD1"/>
    <w:rsid w:val="007E6E23"/>
    <w:rsid w:val="007E7293"/>
    <w:rsid w:val="007E72D4"/>
    <w:rsid w:val="007E7510"/>
    <w:rsid w:val="007E7835"/>
    <w:rsid w:val="007E7869"/>
    <w:rsid w:val="007E7A1A"/>
    <w:rsid w:val="007F05AD"/>
    <w:rsid w:val="007F08DE"/>
    <w:rsid w:val="007F0948"/>
    <w:rsid w:val="007F0B0F"/>
    <w:rsid w:val="007F1048"/>
    <w:rsid w:val="007F12C8"/>
    <w:rsid w:val="007F19CF"/>
    <w:rsid w:val="007F1CA7"/>
    <w:rsid w:val="007F1E4D"/>
    <w:rsid w:val="007F1EAC"/>
    <w:rsid w:val="007F294F"/>
    <w:rsid w:val="007F2B6A"/>
    <w:rsid w:val="007F2EC6"/>
    <w:rsid w:val="007F3008"/>
    <w:rsid w:val="007F35EB"/>
    <w:rsid w:val="007F377A"/>
    <w:rsid w:val="007F3AC1"/>
    <w:rsid w:val="007F3BB5"/>
    <w:rsid w:val="007F3EB0"/>
    <w:rsid w:val="007F4084"/>
    <w:rsid w:val="007F46C4"/>
    <w:rsid w:val="007F4765"/>
    <w:rsid w:val="007F4FD7"/>
    <w:rsid w:val="007F53FC"/>
    <w:rsid w:val="007F57E8"/>
    <w:rsid w:val="007F59A0"/>
    <w:rsid w:val="007F5A34"/>
    <w:rsid w:val="007F64D7"/>
    <w:rsid w:val="007F661F"/>
    <w:rsid w:val="007F6757"/>
    <w:rsid w:val="007F6D87"/>
    <w:rsid w:val="007F6F01"/>
    <w:rsid w:val="007F6FB6"/>
    <w:rsid w:val="007F7216"/>
    <w:rsid w:val="007F76BE"/>
    <w:rsid w:val="007F7711"/>
    <w:rsid w:val="007F7AAF"/>
    <w:rsid w:val="007F7C53"/>
    <w:rsid w:val="007F7C7F"/>
    <w:rsid w:val="008002F3"/>
    <w:rsid w:val="008003D6"/>
    <w:rsid w:val="00800738"/>
    <w:rsid w:val="008007E3"/>
    <w:rsid w:val="0080086B"/>
    <w:rsid w:val="00800B35"/>
    <w:rsid w:val="00800CA2"/>
    <w:rsid w:val="0080168A"/>
    <w:rsid w:val="008018D6"/>
    <w:rsid w:val="00801B39"/>
    <w:rsid w:val="00801C6B"/>
    <w:rsid w:val="00801CA3"/>
    <w:rsid w:val="008021CC"/>
    <w:rsid w:val="008028DE"/>
    <w:rsid w:val="00802D1A"/>
    <w:rsid w:val="00802EE8"/>
    <w:rsid w:val="008031BB"/>
    <w:rsid w:val="008036DA"/>
    <w:rsid w:val="008036DF"/>
    <w:rsid w:val="008037B9"/>
    <w:rsid w:val="008037C8"/>
    <w:rsid w:val="0080396E"/>
    <w:rsid w:val="00803B69"/>
    <w:rsid w:val="00804284"/>
    <w:rsid w:val="00804A46"/>
    <w:rsid w:val="00804A66"/>
    <w:rsid w:val="00804ED5"/>
    <w:rsid w:val="0080501E"/>
    <w:rsid w:val="00805078"/>
    <w:rsid w:val="008050C0"/>
    <w:rsid w:val="00805527"/>
    <w:rsid w:val="0080566C"/>
    <w:rsid w:val="00805959"/>
    <w:rsid w:val="008059A7"/>
    <w:rsid w:val="00805AA0"/>
    <w:rsid w:val="00805D0B"/>
    <w:rsid w:val="00805DAE"/>
    <w:rsid w:val="00805DCB"/>
    <w:rsid w:val="00805F09"/>
    <w:rsid w:val="00806391"/>
    <w:rsid w:val="0080782F"/>
    <w:rsid w:val="008078EE"/>
    <w:rsid w:val="00810138"/>
    <w:rsid w:val="008103C4"/>
    <w:rsid w:val="00810484"/>
    <w:rsid w:val="00810D16"/>
    <w:rsid w:val="00810DB2"/>
    <w:rsid w:val="00810E96"/>
    <w:rsid w:val="00811901"/>
    <w:rsid w:val="00811C45"/>
    <w:rsid w:val="00812023"/>
    <w:rsid w:val="008125E6"/>
    <w:rsid w:val="00812D3D"/>
    <w:rsid w:val="008133F2"/>
    <w:rsid w:val="00813C9E"/>
    <w:rsid w:val="00813FC0"/>
    <w:rsid w:val="008140C7"/>
    <w:rsid w:val="0081429C"/>
    <w:rsid w:val="0081430C"/>
    <w:rsid w:val="00814980"/>
    <w:rsid w:val="00814DEC"/>
    <w:rsid w:val="008151AC"/>
    <w:rsid w:val="00815294"/>
    <w:rsid w:val="00815740"/>
    <w:rsid w:val="0081658F"/>
    <w:rsid w:val="00816843"/>
    <w:rsid w:val="0081688D"/>
    <w:rsid w:val="00816BA8"/>
    <w:rsid w:val="00817274"/>
    <w:rsid w:val="008207EB"/>
    <w:rsid w:val="0082089B"/>
    <w:rsid w:val="00821231"/>
    <w:rsid w:val="00822634"/>
    <w:rsid w:val="00822752"/>
    <w:rsid w:val="00822917"/>
    <w:rsid w:val="008229DB"/>
    <w:rsid w:val="00822E0B"/>
    <w:rsid w:val="00822EAF"/>
    <w:rsid w:val="00823049"/>
    <w:rsid w:val="008234E1"/>
    <w:rsid w:val="00823573"/>
    <w:rsid w:val="0082357A"/>
    <w:rsid w:val="00823631"/>
    <w:rsid w:val="00823BE4"/>
    <w:rsid w:val="00823D41"/>
    <w:rsid w:val="00824000"/>
    <w:rsid w:val="0082436E"/>
    <w:rsid w:val="00824851"/>
    <w:rsid w:val="00824891"/>
    <w:rsid w:val="00824969"/>
    <w:rsid w:val="00824D58"/>
    <w:rsid w:val="00824DDE"/>
    <w:rsid w:val="008251EA"/>
    <w:rsid w:val="00825554"/>
    <w:rsid w:val="00825A6D"/>
    <w:rsid w:val="00825B97"/>
    <w:rsid w:val="00825CCC"/>
    <w:rsid w:val="00826664"/>
    <w:rsid w:val="0082689F"/>
    <w:rsid w:val="00826CB7"/>
    <w:rsid w:val="00826E25"/>
    <w:rsid w:val="0082726B"/>
    <w:rsid w:val="008274B1"/>
    <w:rsid w:val="00827512"/>
    <w:rsid w:val="0082792F"/>
    <w:rsid w:val="00827B6A"/>
    <w:rsid w:val="00827D47"/>
    <w:rsid w:val="00827F12"/>
    <w:rsid w:val="00830630"/>
    <w:rsid w:val="0083080B"/>
    <w:rsid w:val="00831018"/>
    <w:rsid w:val="0083165F"/>
    <w:rsid w:val="00831B27"/>
    <w:rsid w:val="00831CFD"/>
    <w:rsid w:val="0083214D"/>
    <w:rsid w:val="008325A1"/>
    <w:rsid w:val="0083263B"/>
    <w:rsid w:val="00832B26"/>
    <w:rsid w:val="00832C77"/>
    <w:rsid w:val="008335CF"/>
    <w:rsid w:val="008338EE"/>
    <w:rsid w:val="00833FCA"/>
    <w:rsid w:val="008341CD"/>
    <w:rsid w:val="00834452"/>
    <w:rsid w:val="00834C69"/>
    <w:rsid w:val="00835016"/>
    <w:rsid w:val="0083513C"/>
    <w:rsid w:val="008359DE"/>
    <w:rsid w:val="00835BA1"/>
    <w:rsid w:val="00835E9F"/>
    <w:rsid w:val="00836441"/>
    <w:rsid w:val="00836608"/>
    <w:rsid w:val="00836940"/>
    <w:rsid w:val="00836BAB"/>
    <w:rsid w:val="0083744C"/>
    <w:rsid w:val="00837CE0"/>
    <w:rsid w:val="00837EF1"/>
    <w:rsid w:val="00837FF3"/>
    <w:rsid w:val="00840205"/>
    <w:rsid w:val="00840245"/>
    <w:rsid w:val="0084029B"/>
    <w:rsid w:val="008407C4"/>
    <w:rsid w:val="008409AF"/>
    <w:rsid w:val="00840ABD"/>
    <w:rsid w:val="00840C05"/>
    <w:rsid w:val="00840DFD"/>
    <w:rsid w:val="00840E2A"/>
    <w:rsid w:val="00841157"/>
    <w:rsid w:val="00841759"/>
    <w:rsid w:val="00841777"/>
    <w:rsid w:val="0084189C"/>
    <w:rsid w:val="00841D6B"/>
    <w:rsid w:val="00841E7A"/>
    <w:rsid w:val="00842578"/>
    <w:rsid w:val="008426A4"/>
    <w:rsid w:val="008427A7"/>
    <w:rsid w:val="0084280D"/>
    <w:rsid w:val="00842969"/>
    <w:rsid w:val="00842BA7"/>
    <w:rsid w:val="00842E3D"/>
    <w:rsid w:val="00842E67"/>
    <w:rsid w:val="00842E72"/>
    <w:rsid w:val="00843056"/>
    <w:rsid w:val="00843275"/>
    <w:rsid w:val="0084331A"/>
    <w:rsid w:val="008435B9"/>
    <w:rsid w:val="008435DE"/>
    <w:rsid w:val="00843B60"/>
    <w:rsid w:val="00843EE9"/>
    <w:rsid w:val="00844026"/>
    <w:rsid w:val="00844830"/>
    <w:rsid w:val="00844D12"/>
    <w:rsid w:val="00844DE5"/>
    <w:rsid w:val="00844EE6"/>
    <w:rsid w:val="008456E9"/>
    <w:rsid w:val="00845764"/>
    <w:rsid w:val="00845840"/>
    <w:rsid w:val="00845882"/>
    <w:rsid w:val="008459CD"/>
    <w:rsid w:val="00846480"/>
    <w:rsid w:val="00846B9F"/>
    <w:rsid w:val="00846DEF"/>
    <w:rsid w:val="008474D5"/>
    <w:rsid w:val="00847561"/>
    <w:rsid w:val="00847619"/>
    <w:rsid w:val="00847AF1"/>
    <w:rsid w:val="00847E67"/>
    <w:rsid w:val="00847E8D"/>
    <w:rsid w:val="008501BF"/>
    <w:rsid w:val="0085055B"/>
    <w:rsid w:val="0085062B"/>
    <w:rsid w:val="008506B4"/>
    <w:rsid w:val="008507C1"/>
    <w:rsid w:val="008507F5"/>
    <w:rsid w:val="00850B4E"/>
    <w:rsid w:val="0085100D"/>
    <w:rsid w:val="00851753"/>
    <w:rsid w:val="0085176B"/>
    <w:rsid w:val="00851781"/>
    <w:rsid w:val="00851951"/>
    <w:rsid w:val="00851DB8"/>
    <w:rsid w:val="00851FD5"/>
    <w:rsid w:val="008522DF"/>
    <w:rsid w:val="00852378"/>
    <w:rsid w:val="0085306B"/>
    <w:rsid w:val="008530AB"/>
    <w:rsid w:val="00853B98"/>
    <w:rsid w:val="00853EEE"/>
    <w:rsid w:val="00853F40"/>
    <w:rsid w:val="008540C8"/>
    <w:rsid w:val="00854148"/>
    <w:rsid w:val="00854733"/>
    <w:rsid w:val="00854943"/>
    <w:rsid w:val="008550AF"/>
    <w:rsid w:val="00855801"/>
    <w:rsid w:val="00855D82"/>
    <w:rsid w:val="00855E3C"/>
    <w:rsid w:val="008561C8"/>
    <w:rsid w:val="00856A2F"/>
    <w:rsid w:val="00856BB5"/>
    <w:rsid w:val="00856F8D"/>
    <w:rsid w:val="008571E0"/>
    <w:rsid w:val="008572FF"/>
    <w:rsid w:val="00857450"/>
    <w:rsid w:val="00857617"/>
    <w:rsid w:val="00857B52"/>
    <w:rsid w:val="008600CE"/>
    <w:rsid w:val="00860324"/>
    <w:rsid w:val="0086058A"/>
    <w:rsid w:val="00860DE7"/>
    <w:rsid w:val="008611F4"/>
    <w:rsid w:val="008612E6"/>
    <w:rsid w:val="0086167D"/>
    <w:rsid w:val="00861934"/>
    <w:rsid w:val="0086200D"/>
    <w:rsid w:val="0086201A"/>
    <w:rsid w:val="00863133"/>
    <w:rsid w:val="008632C2"/>
    <w:rsid w:val="008633BE"/>
    <w:rsid w:val="008634F5"/>
    <w:rsid w:val="00863972"/>
    <w:rsid w:val="00863BA1"/>
    <w:rsid w:val="008641BA"/>
    <w:rsid w:val="008641E7"/>
    <w:rsid w:val="0086426C"/>
    <w:rsid w:val="0086473F"/>
    <w:rsid w:val="00864D8C"/>
    <w:rsid w:val="00864FE6"/>
    <w:rsid w:val="00865310"/>
    <w:rsid w:val="0086591E"/>
    <w:rsid w:val="00865A68"/>
    <w:rsid w:val="00865ABF"/>
    <w:rsid w:val="00865D56"/>
    <w:rsid w:val="00866663"/>
    <w:rsid w:val="008667CA"/>
    <w:rsid w:val="00866A73"/>
    <w:rsid w:val="00866D3D"/>
    <w:rsid w:val="00866FEB"/>
    <w:rsid w:val="008671DA"/>
    <w:rsid w:val="008673C6"/>
    <w:rsid w:val="0086747E"/>
    <w:rsid w:val="0086792D"/>
    <w:rsid w:val="00867A23"/>
    <w:rsid w:val="00867D75"/>
    <w:rsid w:val="00867FAB"/>
    <w:rsid w:val="0087016F"/>
    <w:rsid w:val="00870513"/>
    <w:rsid w:val="008706DC"/>
    <w:rsid w:val="00870736"/>
    <w:rsid w:val="008708B2"/>
    <w:rsid w:val="00870A5F"/>
    <w:rsid w:val="00871082"/>
    <w:rsid w:val="00871265"/>
    <w:rsid w:val="008712AB"/>
    <w:rsid w:val="0087141A"/>
    <w:rsid w:val="008714FB"/>
    <w:rsid w:val="00871B79"/>
    <w:rsid w:val="00871B7E"/>
    <w:rsid w:val="00871F63"/>
    <w:rsid w:val="00872163"/>
    <w:rsid w:val="008723DC"/>
    <w:rsid w:val="0087267A"/>
    <w:rsid w:val="00872709"/>
    <w:rsid w:val="00872EA2"/>
    <w:rsid w:val="0087319B"/>
    <w:rsid w:val="008738F6"/>
    <w:rsid w:val="008739B0"/>
    <w:rsid w:val="00873A70"/>
    <w:rsid w:val="00873BD2"/>
    <w:rsid w:val="00873CDA"/>
    <w:rsid w:val="00873E35"/>
    <w:rsid w:val="008740E5"/>
    <w:rsid w:val="0087462F"/>
    <w:rsid w:val="0087493C"/>
    <w:rsid w:val="0087503A"/>
    <w:rsid w:val="008750F1"/>
    <w:rsid w:val="008757A6"/>
    <w:rsid w:val="00875C55"/>
    <w:rsid w:val="00875CF3"/>
    <w:rsid w:val="00876B3D"/>
    <w:rsid w:val="00876E5D"/>
    <w:rsid w:val="00876EE0"/>
    <w:rsid w:val="008770E8"/>
    <w:rsid w:val="0087712B"/>
    <w:rsid w:val="0087726E"/>
    <w:rsid w:val="008778FB"/>
    <w:rsid w:val="00877A5E"/>
    <w:rsid w:val="00880125"/>
    <w:rsid w:val="008807F7"/>
    <w:rsid w:val="00880B91"/>
    <w:rsid w:val="00881115"/>
    <w:rsid w:val="008819A6"/>
    <w:rsid w:val="00881C8E"/>
    <w:rsid w:val="00881D7F"/>
    <w:rsid w:val="0088207A"/>
    <w:rsid w:val="00882750"/>
    <w:rsid w:val="008827EC"/>
    <w:rsid w:val="00882946"/>
    <w:rsid w:val="00882B75"/>
    <w:rsid w:val="00882F25"/>
    <w:rsid w:val="00883147"/>
    <w:rsid w:val="00883456"/>
    <w:rsid w:val="00883822"/>
    <w:rsid w:val="00883AE8"/>
    <w:rsid w:val="00883CBC"/>
    <w:rsid w:val="00883E03"/>
    <w:rsid w:val="00884134"/>
    <w:rsid w:val="00884279"/>
    <w:rsid w:val="008844E5"/>
    <w:rsid w:val="00884A3B"/>
    <w:rsid w:val="00884A63"/>
    <w:rsid w:val="00884B69"/>
    <w:rsid w:val="00884BD5"/>
    <w:rsid w:val="00884EF9"/>
    <w:rsid w:val="00884FA5"/>
    <w:rsid w:val="008855E4"/>
    <w:rsid w:val="00885B70"/>
    <w:rsid w:val="00885D92"/>
    <w:rsid w:val="0088661F"/>
    <w:rsid w:val="00886825"/>
    <w:rsid w:val="00886B83"/>
    <w:rsid w:val="00887291"/>
    <w:rsid w:val="008876B9"/>
    <w:rsid w:val="0088783B"/>
    <w:rsid w:val="00887886"/>
    <w:rsid w:val="008903D3"/>
    <w:rsid w:val="00890505"/>
    <w:rsid w:val="0089073B"/>
    <w:rsid w:val="0089076C"/>
    <w:rsid w:val="00890781"/>
    <w:rsid w:val="00890D52"/>
    <w:rsid w:val="00890E2C"/>
    <w:rsid w:val="00890E89"/>
    <w:rsid w:val="00890FBA"/>
    <w:rsid w:val="00890FC6"/>
    <w:rsid w:val="008912E1"/>
    <w:rsid w:val="00891438"/>
    <w:rsid w:val="008917A8"/>
    <w:rsid w:val="008918C6"/>
    <w:rsid w:val="008919F6"/>
    <w:rsid w:val="00891D01"/>
    <w:rsid w:val="00892027"/>
    <w:rsid w:val="00892571"/>
    <w:rsid w:val="00892B3F"/>
    <w:rsid w:val="00893360"/>
    <w:rsid w:val="00893617"/>
    <w:rsid w:val="00893AB0"/>
    <w:rsid w:val="0089444E"/>
    <w:rsid w:val="00894518"/>
    <w:rsid w:val="008946FD"/>
    <w:rsid w:val="00894C58"/>
    <w:rsid w:val="008951E8"/>
    <w:rsid w:val="008951F7"/>
    <w:rsid w:val="00895399"/>
    <w:rsid w:val="008957E7"/>
    <w:rsid w:val="00895B22"/>
    <w:rsid w:val="00895D6A"/>
    <w:rsid w:val="0089600F"/>
    <w:rsid w:val="0089603E"/>
    <w:rsid w:val="0089656B"/>
    <w:rsid w:val="008965E4"/>
    <w:rsid w:val="0089664F"/>
    <w:rsid w:val="00896A49"/>
    <w:rsid w:val="00896C43"/>
    <w:rsid w:val="00897427"/>
    <w:rsid w:val="00897662"/>
    <w:rsid w:val="00897740"/>
    <w:rsid w:val="0089775C"/>
    <w:rsid w:val="00897952"/>
    <w:rsid w:val="00897B2E"/>
    <w:rsid w:val="00897B51"/>
    <w:rsid w:val="008A0171"/>
    <w:rsid w:val="008A032F"/>
    <w:rsid w:val="008A08AE"/>
    <w:rsid w:val="008A0F2C"/>
    <w:rsid w:val="008A0FE8"/>
    <w:rsid w:val="008A11D6"/>
    <w:rsid w:val="008A1A9A"/>
    <w:rsid w:val="008A1CD9"/>
    <w:rsid w:val="008A1DFF"/>
    <w:rsid w:val="008A212C"/>
    <w:rsid w:val="008A2880"/>
    <w:rsid w:val="008A291F"/>
    <w:rsid w:val="008A2F63"/>
    <w:rsid w:val="008A3D05"/>
    <w:rsid w:val="008A3EA3"/>
    <w:rsid w:val="008A44B7"/>
    <w:rsid w:val="008A4B90"/>
    <w:rsid w:val="008A4B95"/>
    <w:rsid w:val="008A4E11"/>
    <w:rsid w:val="008A4F44"/>
    <w:rsid w:val="008A52B4"/>
    <w:rsid w:val="008A55E6"/>
    <w:rsid w:val="008A55F7"/>
    <w:rsid w:val="008A586F"/>
    <w:rsid w:val="008A587C"/>
    <w:rsid w:val="008A5B34"/>
    <w:rsid w:val="008A5CC9"/>
    <w:rsid w:val="008A5FDE"/>
    <w:rsid w:val="008A64B1"/>
    <w:rsid w:val="008A6564"/>
    <w:rsid w:val="008A6639"/>
    <w:rsid w:val="008A66F4"/>
    <w:rsid w:val="008A6722"/>
    <w:rsid w:val="008A6C94"/>
    <w:rsid w:val="008A6E4F"/>
    <w:rsid w:val="008A70B4"/>
    <w:rsid w:val="008A7177"/>
    <w:rsid w:val="008A74B8"/>
    <w:rsid w:val="008A7F77"/>
    <w:rsid w:val="008B0021"/>
    <w:rsid w:val="008B01D7"/>
    <w:rsid w:val="008B041E"/>
    <w:rsid w:val="008B05CF"/>
    <w:rsid w:val="008B0635"/>
    <w:rsid w:val="008B0741"/>
    <w:rsid w:val="008B07DB"/>
    <w:rsid w:val="008B0CED"/>
    <w:rsid w:val="008B0D73"/>
    <w:rsid w:val="008B0DAA"/>
    <w:rsid w:val="008B12F9"/>
    <w:rsid w:val="008B1452"/>
    <w:rsid w:val="008B1BB8"/>
    <w:rsid w:val="008B2361"/>
    <w:rsid w:val="008B273E"/>
    <w:rsid w:val="008B2929"/>
    <w:rsid w:val="008B3B1C"/>
    <w:rsid w:val="008B3B62"/>
    <w:rsid w:val="008B41F1"/>
    <w:rsid w:val="008B45E0"/>
    <w:rsid w:val="008B4688"/>
    <w:rsid w:val="008B4CF9"/>
    <w:rsid w:val="008B5377"/>
    <w:rsid w:val="008B5B84"/>
    <w:rsid w:val="008B5D57"/>
    <w:rsid w:val="008B6AD3"/>
    <w:rsid w:val="008B6FB0"/>
    <w:rsid w:val="008B7094"/>
    <w:rsid w:val="008B7204"/>
    <w:rsid w:val="008B7A13"/>
    <w:rsid w:val="008C0021"/>
    <w:rsid w:val="008C00D1"/>
    <w:rsid w:val="008C024C"/>
    <w:rsid w:val="008C0B0C"/>
    <w:rsid w:val="008C1133"/>
    <w:rsid w:val="008C1611"/>
    <w:rsid w:val="008C1A87"/>
    <w:rsid w:val="008C1F18"/>
    <w:rsid w:val="008C282D"/>
    <w:rsid w:val="008C29E7"/>
    <w:rsid w:val="008C2D1E"/>
    <w:rsid w:val="008C3022"/>
    <w:rsid w:val="008C3046"/>
    <w:rsid w:val="008C3CEC"/>
    <w:rsid w:val="008C3F98"/>
    <w:rsid w:val="008C407D"/>
    <w:rsid w:val="008C422C"/>
    <w:rsid w:val="008C4265"/>
    <w:rsid w:val="008C5002"/>
    <w:rsid w:val="008C527B"/>
    <w:rsid w:val="008C5850"/>
    <w:rsid w:val="008C5BE1"/>
    <w:rsid w:val="008C6323"/>
    <w:rsid w:val="008C633D"/>
    <w:rsid w:val="008C6833"/>
    <w:rsid w:val="008C69AB"/>
    <w:rsid w:val="008C6C0A"/>
    <w:rsid w:val="008C6EA0"/>
    <w:rsid w:val="008C718C"/>
    <w:rsid w:val="008C7266"/>
    <w:rsid w:val="008C73B9"/>
    <w:rsid w:val="008C7FBF"/>
    <w:rsid w:val="008D013D"/>
    <w:rsid w:val="008D022A"/>
    <w:rsid w:val="008D0C30"/>
    <w:rsid w:val="008D12FA"/>
    <w:rsid w:val="008D134A"/>
    <w:rsid w:val="008D1453"/>
    <w:rsid w:val="008D15EC"/>
    <w:rsid w:val="008D1A23"/>
    <w:rsid w:val="008D1CB6"/>
    <w:rsid w:val="008D1D2C"/>
    <w:rsid w:val="008D295A"/>
    <w:rsid w:val="008D2B60"/>
    <w:rsid w:val="008D2C74"/>
    <w:rsid w:val="008D2D07"/>
    <w:rsid w:val="008D2D79"/>
    <w:rsid w:val="008D2DFE"/>
    <w:rsid w:val="008D2FD4"/>
    <w:rsid w:val="008D311C"/>
    <w:rsid w:val="008D3304"/>
    <w:rsid w:val="008D3340"/>
    <w:rsid w:val="008D36E4"/>
    <w:rsid w:val="008D37C7"/>
    <w:rsid w:val="008D3B69"/>
    <w:rsid w:val="008D3C54"/>
    <w:rsid w:val="008D3CAD"/>
    <w:rsid w:val="008D3D7B"/>
    <w:rsid w:val="008D3F1B"/>
    <w:rsid w:val="008D4669"/>
    <w:rsid w:val="008D49D5"/>
    <w:rsid w:val="008D4A19"/>
    <w:rsid w:val="008D4ABE"/>
    <w:rsid w:val="008D4CBD"/>
    <w:rsid w:val="008D4CC5"/>
    <w:rsid w:val="008D4EA2"/>
    <w:rsid w:val="008D4F21"/>
    <w:rsid w:val="008D5223"/>
    <w:rsid w:val="008D52CF"/>
    <w:rsid w:val="008D5611"/>
    <w:rsid w:val="008D589B"/>
    <w:rsid w:val="008D5BA4"/>
    <w:rsid w:val="008D5E9E"/>
    <w:rsid w:val="008D5FA6"/>
    <w:rsid w:val="008D6240"/>
    <w:rsid w:val="008D6529"/>
    <w:rsid w:val="008D6585"/>
    <w:rsid w:val="008D6743"/>
    <w:rsid w:val="008D67ED"/>
    <w:rsid w:val="008D6DC4"/>
    <w:rsid w:val="008D6DFA"/>
    <w:rsid w:val="008D6FA7"/>
    <w:rsid w:val="008E02A1"/>
    <w:rsid w:val="008E09F3"/>
    <w:rsid w:val="008E0B6A"/>
    <w:rsid w:val="008E0E6C"/>
    <w:rsid w:val="008E1837"/>
    <w:rsid w:val="008E1A9B"/>
    <w:rsid w:val="008E1CA8"/>
    <w:rsid w:val="008E1F11"/>
    <w:rsid w:val="008E220E"/>
    <w:rsid w:val="008E2340"/>
    <w:rsid w:val="008E2854"/>
    <w:rsid w:val="008E2F80"/>
    <w:rsid w:val="008E3039"/>
    <w:rsid w:val="008E3191"/>
    <w:rsid w:val="008E330F"/>
    <w:rsid w:val="008E35C2"/>
    <w:rsid w:val="008E366D"/>
    <w:rsid w:val="008E3DAE"/>
    <w:rsid w:val="008E3EFA"/>
    <w:rsid w:val="008E41F1"/>
    <w:rsid w:val="008E43E6"/>
    <w:rsid w:val="008E43E7"/>
    <w:rsid w:val="008E457B"/>
    <w:rsid w:val="008E4A09"/>
    <w:rsid w:val="008E5229"/>
    <w:rsid w:val="008E546A"/>
    <w:rsid w:val="008E54CD"/>
    <w:rsid w:val="008E55EA"/>
    <w:rsid w:val="008E57BA"/>
    <w:rsid w:val="008E59D4"/>
    <w:rsid w:val="008E5D11"/>
    <w:rsid w:val="008E5E38"/>
    <w:rsid w:val="008E661D"/>
    <w:rsid w:val="008E67BA"/>
    <w:rsid w:val="008E6A32"/>
    <w:rsid w:val="008E6E36"/>
    <w:rsid w:val="008E6E4B"/>
    <w:rsid w:val="008E70CB"/>
    <w:rsid w:val="008E754B"/>
    <w:rsid w:val="008E7D57"/>
    <w:rsid w:val="008E7E10"/>
    <w:rsid w:val="008E7F52"/>
    <w:rsid w:val="008F0A25"/>
    <w:rsid w:val="008F0AC9"/>
    <w:rsid w:val="008F10F5"/>
    <w:rsid w:val="008F1AD5"/>
    <w:rsid w:val="008F1EA0"/>
    <w:rsid w:val="008F2091"/>
    <w:rsid w:val="008F2312"/>
    <w:rsid w:val="008F2E8B"/>
    <w:rsid w:val="008F2E98"/>
    <w:rsid w:val="008F2FBB"/>
    <w:rsid w:val="008F2FC0"/>
    <w:rsid w:val="008F3045"/>
    <w:rsid w:val="008F3113"/>
    <w:rsid w:val="008F315F"/>
    <w:rsid w:val="008F31E3"/>
    <w:rsid w:val="008F394C"/>
    <w:rsid w:val="008F3985"/>
    <w:rsid w:val="008F3AEE"/>
    <w:rsid w:val="008F3E95"/>
    <w:rsid w:val="008F4345"/>
    <w:rsid w:val="008F49FB"/>
    <w:rsid w:val="008F4DE6"/>
    <w:rsid w:val="008F4E20"/>
    <w:rsid w:val="008F4EB8"/>
    <w:rsid w:val="008F55E6"/>
    <w:rsid w:val="008F579D"/>
    <w:rsid w:val="008F5862"/>
    <w:rsid w:val="008F59CD"/>
    <w:rsid w:val="008F5CC9"/>
    <w:rsid w:val="008F6006"/>
    <w:rsid w:val="008F61E8"/>
    <w:rsid w:val="008F6372"/>
    <w:rsid w:val="008F63CA"/>
    <w:rsid w:val="008F65C8"/>
    <w:rsid w:val="008F66BC"/>
    <w:rsid w:val="008F6D07"/>
    <w:rsid w:val="008F77C9"/>
    <w:rsid w:val="008F780B"/>
    <w:rsid w:val="008F7B03"/>
    <w:rsid w:val="00900312"/>
    <w:rsid w:val="00900544"/>
    <w:rsid w:val="009005B5"/>
    <w:rsid w:val="009005C4"/>
    <w:rsid w:val="00900B63"/>
    <w:rsid w:val="00900C08"/>
    <w:rsid w:val="009015D7"/>
    <w:rsid w:val="00901C4B"/>
    <w:rsid w:val="00901E46"/>
    <w:rsid w:val="00902041"/>
    <w:rsid w:val="009023A1"/>
    <w:rsid w:val="00902583"/>
    <w:rsid w:val="00902C3C"/>
    <w:rsid w:val="0090359E"/>
    <w:rsid w:val="0090378B"/>
    <w:rsid w:val="00903893"/>
    <w:rsid w:val="00903D8F"/>
    <w:rsid w:val="00903E0A"/>
    <w:rsid w:val="00904007"/>
    <w:rsid w:val="009054C3"/>
    <w:rsid w:val="00905998"/>
    <w:rsid w:val="00905A66"/>
    <w:rsid w:val="00905C1F"/>
    <w:rsid w:val="00905E50"/>
    <w:rsid w:val="0090695A"/>
    <w:rsid w:val="009069B6"/>
    <w:rsid w:val="009069DD"/>
    <w:rsid w:val="00906D42"/>
    <w:rsid w:val="00906E02"/>
    <w:rsid w:val="00906EDF"/>
    <w:rsid w:val="00906EFB"/>
    <w:rsid w:val="009070C1"/>
    <w:rsid w:val="009079DB"/>
    <w:rsid w:val="00907C84"/>
    <w:rsid w:val="00907CEC"/>
    <w:rsid w:val="00907D35"/>
    <w:rsid w:val="00907FC0"/>
    <w:rsid w:val="0091013D"/>
    <w:rsid w:val="009103FD"/>
    <w:rsid w:val="009104A4"/>
    <w:rsid w:val="00910C3F"/>
    <w:rsid w:val="00910CD9"/>
    <w:rsid w:val="00910CE6"/>
    <w:rsid w:val="00910E33"/>
    <w:rsid w:val="00910E66"/>
    <w:rsid w:val="00910F46"/>
    <w:rsid w:val="00910F51"/>
    <w:rsid w:val="00910FC1"/>
    <w:rsid w:val="00911154"/>
    <w:rsid w:val="00911210"/>
    <w:rsid w:val="0091160A"/>
    <w:rsid w:val="0091184C"/>
    <w:rsid w:val="00911DD8"/>
    <w:rsid w:val="00912013"/>
    <w:rsid w:val="00912211"/>
    <w:rsid w:val="009123D7"/>
    <w:rsid w:val="0091286E"/>
    <w:rsid w:val="00912A85"/>
    <w:rsid w:val="00912CF9"/>
    <w:rsid w:val="00912F6A"/>
    <w:rsid w:val="009133F9"/>
    <w:rsid w:val="0091342E"/>
    <w:rsid w:val="009134D4"/>
    <w:rsid w:val="00913591"/>
    <w:rsid w:val="0091365D"/>
    <w:rsid w:val="00913723"/>
    <w:rsid w:val="009139B6"/>
    <w:rsid w:val="00913B5A"/>
    <w:rsid w:val="00913E3B"/>
    <w:rsid w:val="00913F93"/>
    <w:rsid w:val="00914261"/>
    <w:rsid w:val="009145BC"/>
    <w:rsid w:val="0091475B"/>
    <w:rsid w:val="00914818"/>
    <w:rsid w:val="00914A9C"/>
    <w:rsid w:val="00914C03"/>
    <w:rsid w:val="00914F27"/>
    <w:rsid w:val="00914F2C"/>
    <w:rsid w:val="00915953"/>
    <w:rsid w:val="009159DB"/>
    <w:rsid w:val="00915A33"/>
    <w:rsid w:val="00915AF2"/>
    <w:rsid w:val="00916132"/>
    <w:rsid w:val="009166A1"/>
    <w:rsid w:val="009166B9"/>
    <w:rsid w:val="009166E3"/>
    <w:rsid w:val="009167C5"/>
    <w:rsid w:val="0091692D"/>
    <w:rsid w:val="00916C62"/>
    <w:rsid w:val="00916E90"/>
    <w:rsid w:val="00916F3F"/>
    <w:rsid w:val="00916F89"/>
    <w:rsid w:val="00917000"/>
    <w:rsid w:val="00917153"/>
    <w:rsid w:val="0091745E"/>
    <w:rsid w:val="009175EA"/>
    <w:rsid w:val="009176B6"/>
    <w:rsid w:val="0091770D"/>
    <w:rsid w:val="00917962"/>
    <w:rsid w:val="009203EF"/>
    <w:rsid w:val="009204FF"/>
    <w:rsid w:val="00920580"/>
    <w:rsid w:val="00920DE2"/>
    <w:rsid w:val="009212CA"/>
    <w:rsid w:val="00921533"/>
    <w:rsid w:val="00921745"/>
    <w:rsid w:val="0092180C"/>
    <w:rsid w:val="00921A96"/>
    <w:rsid w:val="00921B35"/>
    <w:rsid w:val="00922358"/>
    <w:rsid w:val="009224A7"/>
    <w:rsid w:val="009228AE"/>
    <w:rsid w:val="00922990"/>
    <w:rsid w:val="00922B28"/>
    <w:rsid w:val="00922BB2"/>
    <w:rsid w:val="00922BDB"/>
    <w:rsid w:val="00922CBD"/>
    <w:rsid w:val="0092324D"/>
    <w:rsid w:val="009234A5"/>
    <w:rsid w:val="009236C8"/>
    <w:rsid w:val="009240A1"/>
    <w:rsid w:val="00924B4B"/>
    <w:rsid w:val="00925660"/>
    <w:rsid w:val="0092578B"/>
    <w:rsid w:val="009258EC"/>
    <w:rsid w:val="00925927"/>
    <w:rsid w:val="0092595B"/>
    <w:rsid w:val="00925F3E"/>
    <w:rsid w:val="009267E3"/>
    <w:rsid w:val="009268DF"/>
    <w:rsid w:val="00926A3B"/>
    <w:rsid w:val="00926EA6"/>
    <w:rsid w:val="00926ECB"/>
    <w:rsid w:val="009270D5"/>
    <w:rsid w:val="009271F8"/>
    <w:rsid w:val="0092772B"/>
    <w:rsid w:val="009277FD"/>
    <w:rsid w:val="00927967"/>
    <w:rsid w:val="009279CD"/>
    <w:rsid w:val="00927B9C"/>
    <w:rsid w:val="00927DE5"/>
    <w:rsid w:val="00930125"/>
    <w:rsid w:val="009303C2"/>
    <w:rsid w:val="0093071F"/>
    <w:rsid w:val="009307EE"/>
    <w:rsid w:val="009309E5"/>
    <w:rsid w:val="00930CDA"/>
    <w:rsid w:val="00930FD3"/>
    <w:rsid w:val="00931176"/>
    <w:rsid w:val="009311B6"/>
    <w:rsid w:val="0093123F"/>
    <w:rsid w:val="009317C9"/>
    <w:rsid w:val="00931939"/>
    <w:rsid w:val="00931A75"/>
    <w:rsid w:val="00931B48"/>
    <w:rsid w:val="00931BF3"/>
    <w:rsid w:val="00931F25"/>
    <w:rsid w:val="00932115"/>
    <w:rsid w:val="00932455"/>
    <w:rsid w:val="00933017"/>
    <w:rsid w:val="009336BC"/>
    <w:rsid w:val="0093389F"/>
    <w:rsid w:val="00933CCC"/>
    <w:rsid w:val="00933D19"/>
    <w:rsid w:val="00934677"/>
    <w:rsid w:val="0093473D"/>
    <w:rsid w:val="00934AD4"/>
    <w:rsid w:val="00934C3B"/>
    <w:rsid w:val="00934D80"/>
    <w:rsid w:val="0093527B"/>
    <w:rsid w:val="009353F8"/>
    <w:rsid w:val="00935419"/>
    <w:rsid w:val="009355AD"/>
    <w:rsid w:val="00935E15"/>
    <w:rsid w:val="00935E47"/>
    <w:rsid w:val="00935F6A"/>
    <w:rsid w:val="009363D1"/>
    <w:rsid w:val="0093643F"/>
    <w:rsid w:val="00936D7E"/>
    <w:rsid w:val="00937507"/>
    <w:rsid w:val="00937527"/>
    <w:rsid w:val="00937546"/>
    <w:rsid w:val="00937A9A"/>
    <w:rsid w:val="0094051F"/>
    <w:rsid w:val="00940808"/>
    <w:rsid w:val="00940C70"/>
    <w:rsid w:val="00940CA1"/>
    <w:rsid w:val="00940D14"/>
    <w:rsid w:val="00940E99"/>
    <w:rsid w:val="00941287"/>
    <w:rsid w:val="00941470"/>
    <w:rsid w:val="00941B3D"/>
    <w:rsid w:val="00941D10"/>
    <w:rsid w:val="00942399"/>
    <w:rsid w:val="00942697"/>
    <w:rsid w:val="0094282D"/>
    <w:rsid w:val="00942A0E"/>
    <w:rsid w:val="00942B19"/>
    <w:rsid w:val="00942F76"/>
    <w:rsid w:val="00943084"/>
    <w:rsid w:val="009433BE"/>
    <w:rsid w:val="00943455"/>
    <w:rsid w:val="009439D1"/>
    <w:rsid w:val="00943A9D"/>
    <w:rsid w:val="00944022"/>
    <w:rsid w:val="009440D1"/>
    <w:rsid w:val="0094410D"/>
    <w:rsid w:val="0094453A"/>
    <w:rsid w:val="00944B32"/>
    <w:rsid w:val="00944E19"/>
    <w:rsid w:val="00945199"/>
    <w:rsid w:val="009456DE"/>
    <w:rsid w:val="009457B2"/>
    <w:rsid w:val="00945D4F"/>
    <w:rsid w:val="00945D6B"/>
    <w:rsid w:val="009461E1"/>
    <w:rsid w:val="00946213"/>
    <w:rsid w:val="009467B7"/>
    <w:rsid w:val="00946827"/>
    <w:rsid w:val="00946953"/>
    <w:rsid w:val="0094765E"/>
    <w:rsid w:val="00947904"/>
    <w:rsid w:val="009479BD"/>
    <w:rsid w:val="009479D9"/>
    <w:rsid w:val="00947BE7"/>
    <w:rsid w:val="00947C07"/>
    <w:rsid w:val="00947CAD"/>
    <w:rsid w:val="00951040"/>
    <w:rsid w:val="0095104E"/>
    <w:rsid w:val="0095116F"/>
    <w:rsid w:val="0095141F"/>
    <w:rsid w:val="00951766"/>
    <w:rsid w:val="009518A4"/>
    <w:rsid w:val="009519AE"/>
    <w:rsid w:val="00951A70"/>
    <w:rsid w:val="0095375B"/>
    <w:rsid w:val="00953AEE"/>
    <w:rsid w:val="0095411B"/>
    <w:rsid w:val="00954136"/>
    <w:rsid w:val="0095454E"/>
    <w:rsid w:val="009546D0"/>
    <w:rsid w:val="009547E4"/>
    <w:rsid w:val="00954B67"/>
    <w:rsid w:val="00954E3C"/>
    <w:rsid w:val="0095557E"/>
    <w:rsid w:val="00955705"/>
    <w:rsid w:val="00955E0B"/>
    <w:rsid w:val="00955F66"/>
    <w:rsid w:val="0095611B"/>
    <w:rsid w:val="0095636C"/>
    <w:rsid w:val="00956D02"/>
    <w:rsid w:val="009570E0"/>
    <w:rsid w:val="00957574"/>
    <w:rsid w:val="009575AA"/>
    <w:rsid w:val="00960B41"/>
    <w:rsid w:val="00960C5D"/>
    <w:rsid w:val="00960CC0"/>
    <w:rsid w:val="00961127"/>
    <w:rsid w:val="009615F6"/>
    <w:rsid w:val="009616DC"/>
    <w:rsid w:val="0096185D"/>
    <w:rsid w:val="00961AC6"/>
    <w:rsid w:val="00961BBD"/>
    <w:rsid w:val="00962397"/>
    <w:rsid w:val="0096252C"/>
    <w:rsid w:val="00962569"/>
    <w:rsid w:val="00962898"/>
    <w:rsid w:val="009629E5"/>
    <w:rsid w:val="00962AB5"/>
    <w:rsid w:val="00962C02"/>
    <w:rsid w:val="00962EA1"/>
    <w:rsid w:val="0096307A"/>
    <w:rsid w:val="0096357E"/>
    <w:rsid w:val="0096374E"/>
    <w:rsid w:val="00963BC4"/>
    <w:rsid w:val="00963D1A"/>
    <w:rsid w:val="00963D60"/>
    <w:rsid w:val="00963E87"/>
    <w:rsid w:val="00963F18"/>
    <w:rsid w:val="00964286"/>
    <w:rsid w:val="00964326"/>
    <w:rsid w:val="009646F7"/>
    <w:rsid w:val="00964719"/>
    <w:rsid w:val="009647B0"/>
    <w:rsid w:val="009649AC"/>
    <w:rsid w:val="00964C02"/>
    <w:rsid w:val="00964CF1"/>
    <w:rsid w:val="00965532"/>
    <w:rsid w:val="0096561D"/>
    <w:rsid w:val="009657D1"/>
    <w:rsid w:val="00965B1B"/>
    <w:rsid w:val="00965EE9"/>
    <w:rsid w:val="00966B5D"/>
    <w:rsid w:val="00966C45"/>
    <w:rsid w:val="00966CE1"/>
    <w:rsid w:val="00966CF1"/>
    <w:rsid w:val="00966F92"/>
    <w:rsid w:val="00967474"/>
    <w:rsid w:val="009676B0"/>
    <w:rsid w:val="0096794A"/>
    <w:rsid w:val="0096796C"/>
    <w:rsid w:val="009679CF"/>
    <w:rsid w:val="00967A3F"/>
    <w:rsid w:val="00967B3B"/>
    <w:rsid w:val="00970118"/>
    <w:rsid w:val="00970469"/>
    <w:rsid w:val="009705BA"/>
    <w:rsid w:val="00970CA0"/>
    <w:rsid w:val="00970E9B"/>
    <w:rsid w:val="00970F46"/>
    <w:rsid w:val="00970FD0"/>
    <w:rsid w:val="00971063"/>
    <w:rsid w:val="0097155F"/>
    <w:rsid w:val="00971BBB"/>
    <w:rsid w:val="00971F0B"/>
    <w:rsid w:val="0097235E"/>
    <w:rsid w:val="0097239B"/>
    <w:rsid w:val="0097245C"/>
    <w:rsid w:val="00972583"/>
    <w:rsid w:val="00972621"/>
    <w:rsid w:val="009728FE"/>
    <w:rsid w:val="00972A96"/>
    <w:rsid w:val="00972AC5"/>
    <w:rsid w:val="00972B13"/>
    <w:rsid w:val="00972F57"/>
    <w:rsid w:val="00973060"/>
    <w:rsid w:val="00973227"/>
    <w:rsid w:val="00973BFA"/>
    <w:rsid w:val="00973CE6"/>
    <w:rsid w:val="00973EDC"/>
    <w:rsid w:val="00973F50"/>
    <w:rsid w:val="0097407D"/>
    <w:rsid w:val="00974AFB"/>
    <w:rsid w:val="00974D1B"/>
    <w:rsid w:val="00974DC2"/>
    <w:rsid w:val="009752A0"/>
    <w:rsid w:val="00976127"/>
    <w:rsid w:val="00976333"/>
    <w:rsid w:val="00976368"/>
    <w:rsid w:val="00976553"/>
    <w:rsid w:val="009768D6"/>
    <w:rsid w:val="00976CFB"/>
    <w:rsid w:val="00976EAD"/>
    <w:rsid w:val="00977665"/>
    <w:rsid w:val="00977849"/>
    <w:rsid w:val="00977953"/>
    <w:rsid w:val="00977C2F"/>
    <w:rsid w:val="00980202"/>
    <w:rsid w:val="0098029B"/>
    <w:rsid w:val="00980516"/>
    <w:rsid w:val="009805E0"/>
    <w:rsid w:val="00980ACF"/>
    <w:rsid w:val="00980B2F"/>
    <w:rsid w:val="00980D4C"/>
    <w:rsid w:val="00981028"/>
    <w:rsid w:val="009810E5"/>
    <w:rsid w:val="009810FA"/>
    <w:rsid w:val="009813E1"/>
    <w:rsid w:val="00981413"/>
    <w:rsid w:val="00981540"/>
    <w:rsid w:val="009816F8"/>
    <w:rsid w:val="0098191F"/>
    <w:rsid w:val="0098223F"/>
    <w:rsid w:val="00982D6A"/>
    <w:rsid w:val="009831D0"/>
    <w:rsid w:val="00983993"/>
    <w:rsid w:val="00983C78"/>
    <w:rsid w:val="009846C7"/>
    <w:rsid w:val="009846D1"/>
    <w:rsid w:val="009849D4"/>
    <w:rsid w:val="00984A98"/>
    <w:rsid w:val="009852CC"/>
    <w:rsid w:val="00985345"/>
    <w:rsid w:val="00985A1B"/>
    <w:rsid w:val="009861DF"/>
    <w:rsid w:val="00986524"/>
    <w:rsid w:val="009867A1"/>
    <w:rsid w:val="0098680B"/>
    <w:rsid w:val="009868F0"/>
    <w:rsid w:val="00986D5D"/>
    <w:rsid w:val="00986F23"/>
    <w:rsid w:val="00987097"/>
    <w:rsid w:val="0098713E"/>
    <w:rsid w:val="00987178"/>
    <w:rsid w:val="00987182"/>
    <w:rsid w:val="009878A1"/>
    <w:rsid w:val="00987D90"/>
    <w:rsid w:val="00987EC5"/>
    <w:rsid w:val="00987FB0"/>
    <w:rsid w:val="00990350"/>
    <w:rsid w:val="00990666"/>
    <w:rsid w:val="0099073C"/>
    <w:rsid w:val="0099085B"/>
    <w:rsid w:val="00990A8A"/>
    <w:rsid w:val="00990C5B"/>
    <w:rsid w:val="00990DE1"/>
    <w:rsid w:val="009911C2"/>
    <w:rsid w:val="009912C8"/>
    <w:rsid w:val="00991B83"/>
    <w:rsid w:val="00991C69"/>
    <w:rsid w:val="00992057"/>
    <w:rsid w:val="0099238E"/>
    <w:rsid w:val="009924CB"/>
    <w:rsid w:val="0099254A"/>
    <w:rsid w:val="009926B3"/>
    <w:rsid w:val="00992A9B"/>
    <w:rsid w:val="00992AD8"/>
    <w:rsid w:val="00992D1B"/>
    <w:rsid w:val="009935B4"/>
    <w:rsid w:val="009936D9"/>
    <w:rsid w:val="00993800"/>
    <w:rsid w:val="00993B86"/>
    <w:rsid w:val="00993E78"/>
    <w:rsid w:val="00993EDE"/>
    <w:rsid w:val="0099401A"/>
    <w:rsid w:val="00994196"/>
    <w:rsid w:val="0099464A"/>
    <w:rsid w:val="009946D2"/>
    <w:rsid w:val="009947A0"/>
    <w:rsid w:val="00994984"/>
    <w:rsid w:val="00995038"/>
    <w:rsid w:val="00995280"/>
    <w:rsid w:val="009956B3"/>
    <w:rsid w:val="009956F3"/>
    <w:rsid w:val="009958A3"/>
    <w:rsid w:val="00995DA1"/>
    <w:rsid w:val="00996529"/>
    <w:rsid w:val="009965E2"/>
    <w:rsid w:val="009965F5"/>
    <w:rsid w:val="00996665"/>
    <w:rsid w:val="00996BA0"/>
    <w:rsid w:val="00996BF6"/>
    <w:rsid w:val="00996E3C"/>
    <w:rsid w:val="00996F4E"/>
    <w:rsid w:val="0099748D"/>
    <w:rsid w:val="00997548"/>
    <w:rsid w:val="0099796A"/>
    <w:rsid w:val="00997E08"/>
    <w:rsid w:val="00997FF3"/>
    <w:rsid w:val="009A011B"/>
    <w:rsid w:val="009A064D"/>
    <w:rsid w:val="009A0929"/>
    <w:rsid w:val="009A0A55"/>
    <w:rsid w:val="009A0C6C"/>
    <w:rsid w:val="009A0EB2"/>
    <w:rsid w:val="009A10E1"/>
    <w:rsid w:val="009A129C"/>
    <w:rsid w:val="009A136A"/>
    <w:rsid w:val="009A1A85"/>
    <w:rsid w:val="009A22DD"/>
    <w:rsid w:val="009A249E"/>
    <w:rsid w:val="009A2B1F"/>
    <w:rsid w:val="009A2F91"/>
    <w:rsid w:val="009A3A02"/>
    <w:rsid w:val="009A3AEC"/>
    <w:rsid w:val="009A3DCA"/>
    <w:rsid w:val="009A3FA2"/>
    <w:rsid w:val="009A44DD"/>
    <w:rsid w:val="009A46E3"/>
    <w:rsid w:val="009A4874"/>
    <w:rsid w:val="009A48DF"/>
    <w:rsid w:val="009A4936"/>
    <w:rsid w:val="009A4A40"/>
    <w:rsid w:val="009A4C7B"/>
    <w:rsid w:val="009A4CAC"/>
    <w:rsid w:val="009A5782"/>
    <w:rsid w:val="009A595B"/>
    <w:rsid w:val="009A5C72"/>
    <w:rsid w:val="009A5F09"/>
    <w:rsid w:val="009A6071"/>
    <w:rsid w:val="009A63F0"/>
    <w:rsid w:val="009A64B4"/>
    <w:rsid w:val="009A64FE"/>
    <w:rsid w:val="009A672A"/>
    <w:rsid w:val="009A6E52"/>
    <w:rsid w:val="009A6F30"/>
    <w:rsid w:val="009A714B"/>
    <w:rsid w:val="009A732D"/>
    <w:rsid w:val="009A73BD"/>
    <w:rsid w:val="009A7FBF"/>
    <w:rsid w:val="009B02CB"/>
    <w:rsid w:val="009B0895"/>
    <w:rsid w:val="009B0CA6"/>
    <w:rsid w:val="009B0E98"/>
    <w:rsid w:val="009B1454"/>
    <w:rsid w:val="009B15DA"/>
    <w:rsid w:val="009B17D9"/>
    <w:rsid w:val="009B1AED"/>
    <w:rsid w:val="009B1CC9"/>
    <w:rsid w:val="009B1F16"/>
    <w:rsid w:val="009B208A"/>
    <w:rsid w:val="009B21D8"/>
    <w:rsid w:val="009B2A3C"/>
    <w:rsid w:val="009B2AAB"/>
    <w:rsid w:val="009B32A2"/>
    <w:rsid w:val="009B3726"/>
    <w:rsid w:val="009B3B17"/>
    <w:rsid w:val="009B431C"/>
    <w:rsid w:val="009B4384"/>
    <w:rsid w:val="009B46B1"/>
    <w:rsid w:val="009B4707"/>
    <w:rsid w:val="009B4C53"/>
    <w:rsid w:val="009B4F2E"/>
    <w:rsid w:val="009B56C4"/>
    <w:rsid w:val="009B65EE"/>
    <w:rsid w:val="009B6F6C"/>
    <w:rsid w:val="009B6F93"/>
    <w:rsid w:val="009B74CB"/>
    <w:rsid w:val="009B7561"/>
    <w:rsid w:val="009B7B6B"/>
    <w:rsid w:val="009C02C8"/>
    <w:rsid w:val="009C08C8"/>
    <w:rsid w:val="009C0AC9"/>
    <w:rsid w:val="009C0B46"/>
    <w:rsid w:val="009C0CA9"/>
    <w:rsid w:val="009C0F7D"/>
    <w:rsid w:val="009C1BDA"/>
    <w:rsid w:val="009C1F56"/>
    <w:rsid w:val="009C20B1"/>
    <w:rsid w:val="009C2D14"/>
    <w:rsid w:val="009C2EE4"/>
    <w:rsid w:val="009C3087"/>
    <w:rsid w:val="009C3100"/>
    <w:rsid w:val="009C376E"/>
    <w:rsid w:val="009C3B45"/>
    <w:rsid w:val="009C4146"/>
    <w:rsid w:val="009C42D2"/>
    <w:rsid w:val="009C4374"/>
    <w:rsid w:val="009C45EE"/>
    <w:rsid w:val="009C46DA"/>
    <w:rsid w:val="009C47E2"/>
    <w:rsid w:val="009C4AB9"/>
    <w:rsid w:val="009C4AC9"/>
    <w:rsid w:val="009C4F26"/>
    <w:rsid w:val="009C503B"/>
    <w:rsid w:val="009C528E"/>
    <w:rsid w:val="009C52E2"/>
    <w:rsid w:val="009C55D4"/>
    <w:rsid w:val="009C56BA"/>
    <w:rsid w:val="009C572C"/>
    <w:rsid w:val="009C5749"/>
    <w:rsid w:val="009C5CF2"/>
    <w:rsid w:val="009C5E64"/>
    <w:rsid w:val="009C621F"/>
    <w:rsid w:val="009C64E0"/>
    <w:rsid w:val="009C6579"/>
    <w:rsid w:val="009C752B"/>
    <w:rsid w:val="009C797B"/>
    <w:rsid w:val="009C7BF8"/>
    <w:rsid w:val="009C7C20"/>
    <w:rsid w:val="009D00C2"/>
    <w:rsid w:val="009D039E"/>
    <w:rsid w:val="009D05EB"/>
    <w:rsid w:val="009D07AF"/>
    <w:rsid w:val="009D0822"/>
    <w:rsid w:val="009D0BF8"/>
    <w:rsid w:val="009D0E9D"/>
    <w:rsid w:val="009D0F16"/>
    <w:rsid w:val="009D11BF"/>
    <w:rsid w:val="009D1232"/>
    <w:rsid w:val="009D149C"/>
    <w:rsid w:val="009D2231"/>
    <w:rsid w:val="009D228A"/>
    <w:rsid w:val="009D2671"/>
    <w:rsid w:val="009D2749"/>
    <w:rsid w:val="009D28B1"/>
    <w:rsid w:val="009D2B56"/>
    <w:rsid w:val="009D2C77"/>
    <w:rsid w:val="009D2FD1"/>
    <w:rsid w:val="009D31EA"/>
    <w:rsid w:val="009D321F"/>
    <w:rsid w:val="009D3675"/>
    <w:rsid w:val="009D39E2"/>
    <w:rsid w:val="009D3D7B"/>
    <w:rsid w:val="009D3E7B"/>
    <w:rsid w:val="009D3EB0"/>
    <w:rsid w:val="009D426C"/>
    <w:rsid w:val="009D4275"/>
    <w:rsid w:val="009D443C"/>
    <w:rsid w:val="009D44BE"/>
    <w:rsid w:val="009D48C4"/>
    <w:rsid w:val="009D49BB"/>
    <w:rsid w:val="009D4D17"/>
    <w:rsid w:val="009D4D59"/>
    <w:rsid w:val="009D4EAF"/>
    <w:rsid w:val="009D4EE2"/>
    <w:rsid w:val="009D5111"/>
    <w:rsid w:val="009D524B"/>
    <w:rsid w:val="009D55DE"/>
    <w:rsid w:val="009D5843"/>
    <w:rsid w:val="009D590F"/>
    <w:rsid w:val="009D5B85"/>
    <w:rsid w:val="009D5C32"/>
    <w:rsid w:val="009D60C2"/>
    <w:rsid w:val="009D6193"/>
    <w:rsid w:val="009D6542"/>
    <w:rsid w:val="009D699C"/>
    <w:rsid w:val="009D69FA"/>
    <w:rsid w:val="009D6BD2"/>
    <w:rsid w:val="009D6E0A"/>
    <w:rsid w:val="009D7106"/>
    <w:rsid w:val="009D710E"/>
    <w:rsid w:val="009D733D"/>
    <w:rsid w:val="009D743A"/>
    <w:rsid w:val="009D7849"/>
    <w:rsid w:val="009D7F3D"/>
    <w:rsid w:val="009E0379"/>
    <w:rsid w:val="009E0999"/>
    <w:rsid w:val="009E1CE7"/>
    <w:rsid w:val="009E2356"/>
    <w:rsid w:val="009E236B"/>
    <w:rsid w:val="009E2553"/>
    <w:rsid w:val="009E27A4"/>
    <w:rsid w:val="009E27F4"/>
    <w:rsid w:val="009E2864"/>
    <w:rsid w:val="009E286D"/>
    <w:rsid w:val="009E2921"/>
    <w:rsid w:val="009E2998"/>
    <w:rsid w:val="009E2BE2"/>
    <w:rsid w:val="009E3612"/>
    <w:rsid w:val="009E379D"/>
    <w:rsid w:val="009E37FD"/>
    <w:rsid w:val="009E3A17"/>
    <w:rsid w:val="009E3F83"/>
    <w:rsid w:val="009E4633"/>
    <w:rsid w:val="009E4701"/>
    <w:rsid w:val="009E47C9"/>
    <w:rsid w:val="009E49DC"/>
    <w:rsid w:val="009E4B11"/>
    <w:rsid w:val="009E563F"/>
    <w:rsid w:val="009E5749"/>
    <w:rsid w:val="009E583A"/>
    <w:rsid w:val="009E5A20"/>
    <w:rsid w:val="009E5B29"/>
    <w:rsid w:val="009E5C45"/>
    <w:rsid w:val="009E5E31"/>
    <w:rsid w:val="009E6282"/>
    <w:rsid w:val="009E630B"/>
    <w:rsid w:val="009E63FB"/>
    <w:rsid w:val="009E64E6"/>
    <w:rsid w:val="009E691A"/>
    <w:rsid w:val="009E7606"/>
    <w:rsid w:val="009F0031"/>
    <w:rsid w:val="009F0246"/>
    <w:rsid w:val="009F0721"/>
    <w:rsid w:val="009F0974"/>
    <w:rsid w:val="009F115D"/>
    <w:rsid w:val="009F19B4"/>
    <w:rsid w:val="009F215E"/>
    <w:rsid w:val="009F2258"/>
    <w:rsid w:val="009F228A"/>
    <w:rsid w:val="009F24AF"/>
    <w:rsid w:val="009F2752"/>
    <w:rsid w:val="009F2888"/>
    <w:rsid w:val="009F2C39"/>
    <w:rsid w:val="009F2CFD"/>
    <w:rsid w:val="009F32B0"/>
    <w:rsid w:val="009F3452"/>
    <w:rsid w:val="009F3806"/>
    <w:rsid w:val="009F3D27"/>
    <w:rsid w:val="009F3D2B"/>
    <w:rsid w:val="009F41BA"/>
    <w:rsid w:val="009F41C1"/>
    <w:rsid w:val="009F4449"/>
    <w:rsid w:val="009F4AA0"/>
    <w:rsid w:val="009F4BCA"/>
    <w:rsid w:val="009F521A"/>
    <w:rsid w:val="009F5455"/>
    <w:rsid w:val="009F5657"/>
    <w:rsid w:val="009F5AFC"/>
    <w:rsid w:val="009F5CFD"/>
    <w:rsid w:val="009F5DD8"/>
    <w:rsid w:val="009F5EC4"/>
    <w:rsid w:val="009F5F30"/>
    <w:rsid w:val="009F60B9"/>
    <w:rsid w:val="009F6355"/>
    <w:rsid w:val="009F6747"/>
    <w:rsid w:val="009F67BF"/>
    <w:rsid w:val="009F682B"/>
    <w:rsid w:val="009F703B"/>
    <w:rsid w:val="009F72A1"/>
    <w:rsid w:val="009F7528"/>
    <w:rsid w:val="009F7D92"/>
    <w:rsid w:val="009F7E8F"/>
    <w:rsid w:val="00A000D0"/>
    <w:rsid w:val="00A00901"/>
    <w:rsid w:val="00A00998"/>
    <w:rsid w:val="00A00CCB"/>
    <w:rsid w:val="00A00E4B"/>
    <w:rsid w:val="00A00E4C"/>
    <w:rsid w:val="00A0118F"/>
    <w:rsid w:val="00A01279"/>
    <w:rsid w:val="00A01377"/>
    <w:rsid w:val="00A01634"/>
    <w:rsid w:val="00A02227"/>
    <w:rsid w:val="00A0288E"/>
    <w:rsid w:val="00A02BAB"/>
    <w:rsid w:val="00A030C3"/>
    <w:rsid w:val="00A03436"/>
    <w:rsid w:val="00A036BB"/>
    <w:rsid w:val="00A0394E"/>
    <w:rsid w:val="00A03A27"/>
    <w:rsid w:val="00A03B46"/>
    <w:rsid w:val="00A03BD5"/>
    <w:rsid w:val="00A03E17"/>
    <w:rsid w:val="00A040C1"/>
    <w:rsid w:val="00A044DF"/>
    <w:rsid w:val="00A04781"/>
    <w:rsid w:val="00A05142"/>
    <w:rsid w:val="00A0567E"/>
    <w:rsid w:val="00A056C3"/>
    <w:rsid w:val="00A05975"/>
    <w:rsid w:val="00A059F4"/>
    <w:rsid w:val="00A05B2D"/>
    <w:rsid w:val="00A05D0D"/>
    <w:rsid w:val="00A063D7"/>
    <w:rsid w:val="00A069B9"/>
    <w:rsid w:val="00A06B54"/>
    <w:rsid w:val="00A06B87"/>
    <w:rsid w:val="00A06B97"/>
    <w:rsid w:val="00A06DB8"/>
    <w:rsid w:val="00A074BD"/>
    <w:rsid w:val="00A07649"/>
    <w:rsid w:val="00A07863"/>
    <w:rsid w:val="00A07C6C"/>
    <w:rsid w:val="00A07CEA"/>
    <w:rsid w:val="00A07FE7"/>
    <w:rsid w:val="00A100BE"/>
    <w:rsid w:val="00A10753"/>
    <w:rsid w:val="00A10A1C"/>
    <w:rsid w:val="00A11064"/>
    <w:rsid w:val="00A11398"/>
    <w:rsid w:val="00A1185B"/>
    <w:rsid w:val="00A11C4C"/>
    <w:rsid w:val="00A1226B"/>
    <w:rsid w:val="00A123B5"/>
    <w:rsid w:val="00A12B13"/>
    <w:rsid w:val="00A12B73"/>
    <w:rsid w:val="00A12F2E"/>
    <w:rsid w:val="00A1301C"/>
    <w:rsid w:val="00A1324A"/>
    <w:rsid w:val="00A13DB9"/>
    <w:rsid w:val="00A13E2E"/>
    <w:rsid w:val="00A145CB"/>
    <w:rsid w:val="00A14CB4"/>
    <w:rsid w:val="00A14CC7"/>
    <w:rsid w:val="00A14DB8"/>
    <w:rsid w:val="00A14E98"/>
    <w:rsid w:val="00A15017"/>
    <w:rsid w:val="00A1546D"/>
    <w:rsid w:val="00A154B0"/>
    <w:rsid w:val="00A15643"/>
    <w:rsid w:val="00A158E6"/>
    <w:rsid w:val="00A159EE"/>
    <w:rsid w:val="00A15B30"/>
    <w:rsid w:val="00A15F5B"/>
    <w:rsid w:val="00A16286"/>
    <w:rsid w:val="00A162B1"/>
    <w:rsid w:val="00A1666E"/>
    <w:rsid w:val="00A167BD"/>
    <w:rsid w:val="00A1694B"/>
    <w:rsid w:val="00A16CDF"/>
    <w:rsid w:val="00A16D5E"/>
    <w:rsid w:val="00A17038"/>
    <w:rsid w:val="00A17295"/>
    <w:rsid w:val="00A17612"/>
    <w:rsid w:val="00A176B8"/>
    <w:rsid w:val="00A177A6"/>
    <w:rsid w:val="00A177E6"/>
    <w:rsid w:val="00A20071"/>
    <w:rsid w:val="00A208DB"/>
    <w:rsid w:val="00A2093A"/>
    <w:rsid w:val="00A212A9"/>
    <w:rsid w:val="00A21327"/>
    <w:rsid w:val="00A213AF"/>
    <w:rsid w:val="00A21436"/>
    <w:rsid w:val="00A2151C"/>
    <w:rsid w:val="00A21532"/>
    <w:rsid w:val="00A21A4E"/>
    <w:rsid w:val="00A21E6B"/>
    <w:rsid w:val="00A22798"/>
    <w:rsid w:val="00A22849"/>
    <w:rsid w:val="00A229E6"/>
    <w:rsid w:val="00A22A7C"/>
    <w:rsid w:val="00A22C68"/>
    <w:rsid w:val="00A22D15"/>
    <w:rsid w:val="00A23420"/>
    <w:rsid w:val="00A23950"/>
    <w:rsid w:val="00A23A51"/>
    <w:rsid w:val="00A23E3F"/>
    <w:rsid w:val="00A23F05"/>
    <w:rsid w:val="00A24330"/>
    <w:rsid w:val="00A247A7"/>
    <w:rsid w:val="00A24E6E"/>
    <w:rsid w:val="00A24EF5"/>
    <w:rsid w:val="00A25434"/>
    <w:rsid w:val="00A25563"/>
    <w:rsid w:val="00A25679"/>
    <w:rsid w:val="00A25821"/>
    <w:rsid w:val="00A25B8C"/>
    <w:rsid w:val="00A25C95"/>
    <w:rsid w:val="00A25F74"/>
    <w:rsid w:val="00A26394"/>
    <w:rsid w:val="00A26466"/>
    <w:rsid w:val="00A264E9"/>
    <w:rsid w:val="00A2694D"/>
    <w:rsid w:val="00A26E67"/>
    <w:rsid w:val="00A273A3"/>
    <w:rsid w:val="00A27A8A"/>
    <w:rsid w:val="00A27D8A"/>
    <w:rsid w:val="00A30D12"/>
    <w:rsid w:val="00A316C8"/>
    <w:rsid w:val="00A317C3"/>
    <w:rsid w:val="00A31D13"/>
    <w:rsid w:val="00A31DE1"/>
    <w:rsid w:val="00A324DA"/>
    <w:rsid w:val="00A3255A"/>
    <w:rsid w:val="00A326F9"/>
    <w:rsid w:val="00A3299D"/>
    <w:rsid w:val="00A32E07"/>
    <w:rsid w:val="00A32E2F"/>
    <w:rsid w:val="00A333E1"/>
    <w:rsid w:val="00A33576"/>
    <w:rsid w:val="00A33720"/>
    <w:rsid w:val="00A33A13"/>
    <w:rsid w:val="00A3444B"/>
    <w:rsid w:val="00A345D3"/>
    <w:rsid w:val="00A347AA"/>
    <w:rsid w:val="00A358B7"/>
    <w:rsid w:val="00A35B42"/>
    <w:rsid w:val="00A360CF"/>
    <w:rsid w:val="00A3659E"/>
    <w:rsid w:val="00A365BD"/>
    <w:rsid w:val="00A365CD"/>
    <w:rsid w:val="00A3687E"/>
    <w:rsid w:val="00A36D72"/>
    <w:rsid w:val="00A36DA8"/>
    <w:rsid w:val="00A37014"/>
    <w:rsid w:val="00A37184"/>
    <w:rsid w:val="00A3734B"/>
    <w:rsid w:val="00A373F1"/>
    <w:rsid w:val="00A375B4"/>
    <w:rsid w:val="00A37AE2"/>
    <w:rsid w:val="00A40018"/>
    <w:rsid w:val="00A4003C"/>
    <w:rsid w:val="00A4091F"/>
    <w:rsid w:val="00A40A58"/>
    <w:rsid w:val="00A40CD2"/>
    <w:rsid w:val="00A40FA5"/>
    <w:rsid w:val="00A41153"/>
    <w:rsid w:val="00A411F2"/>
    <w:rsid w:val="00A41253"/>
    <w:rsid w:val="00A41482"/>
    <w:rsid w:val="00A4148D"/>
    <w:rsid w:val="00A41B94"/>
    <w:rsid w:val="00A41EF2"/>
    <w:rsid w:val="00A4210A"/>
    <w:rsid w:val="00A424A4"/>
    <w:rsid w:val="00A43694"/>
    <w:rsid w:val="00A43CDB"/>
    <w:rsid w:val="00A43D59"/>
    <w:rsid w:val="00A43F6A"/>
    <w:rsid w:val="00A440AA"/>
    <w:rsid w:val="00A441F1"/>
    <w:rsid w:val="00A445A8"/>
    <w:rsid w:val="00A44BD8"/>
    <w:rsid w:val="00A4506E"/>
    <w:rsid w:val="00A4512E"/>
    <w:rsid w:val="00A4551D"/>
    <w:rsid w:val="00A45627"/>
    <w:rsid w:val="00A45636"/>
    <w:rsid w:val="00A462FB"/>
    <w:rsid w:val="00A46679"/>
    <w:rsid w:val="00A46EF1"/>
    <w:rsid w:val="00A47174"/>
    <w:rsid w:val="00A47205"/>
    <w:rsid w:val="00A47664"/>
    <w:rsid w:val="00A478A0"/>
    <w:rsid w:val="00A47C1C"/>
    <w:rsid w:val="00A50200"/>
    <w:rsid w:val="00A50901"/>
    <w:rsid w:val="00A509B6"/>
    <w:rsid w:val="00A50E27"/>
    <w:rsid w:val="00A51135"/>
    <w:rsid w:val="00A5115E"/>
    <w:rsid w:val="00A511C9"/>
    <w:rsid w:val="00A513DE"/>
    <w:rsid w:val="00A5164A"/>
    <w:rsid w:val="00A518EA"/>
    <w:rsid w:val="00A51A09"/>
    <w:rsid w:val="00A51C95"/>
    <w:rsid w:val="00A51FDD"/>
    <w:rsid w:val="00A524C3"/>
    <w:rsid w:val="00A526FA"/>
    <w:rsid w:val="00A52BD2"/>
    <w:rsid w:val="00A52C51"/>
    <w:rsid w:val="00A52C70"/>
    <w:rsid w:val="00A53162"/>
    <w:rsid w:val="00A5337E"/>
    <w:rsid w:val="00A5356F"/>
    <w:rsid w:val="00A5358D"/>
    <w:rsid w:val="00A53DA4"/>
    <w:rsid w:val="00A53E53"/>
    <w:rsid w:val="00A540D2"/>
    <w:rsid w:val="00A54118"/>
    <w:rsid w:val="00A5434C"/>
    <w:rsid w:val="00A54E58"/>
    <w:rsid w:val="00A550BB"/>
    <w:rsid w:val="00A552D4"/>
    <w:rsid w:val="00A55754"/>
    <w:rsid w:val="00A55A70"/>
    <w:rsid w:val="00A55BAC"/>
    <w:rsid w:val="00A55CCE"/>
    <w:rsid w:val="00A55FF5"/>
    <w:rsid w:val="00A56113"/>
    <w:rsid w:val="00A5636F"/>
    <w:rsid w:val="00A56A3C"/>
    <w:rsid w:val="00A56AF2"/>
    <w:rsid w:val="00A56CD8"/>
    <w:rsid w:val="00A56ED7"/>
    <w:rsid w:val="00A56F15"/>
    <w:rsid w:val="00A56F25"/>
    <w:rsid w:val="00A56FC7"/>
    <w:rsid w:val="00A57714"/>
    <w:rsid w:val="00A5785D"/>
    <w:rsid w:val="00A5794A"/>
    <w:rsid w:val="00A57958"/>
    <w:rsid w:val="00A57A81"/>
    <w:rsid w:val="00A57BA0"/>
    <w:rsid w:val="00A57C1D"/>
    <w:rsid w:val="00A57D89"/>
    <w:rsid w:val="00A57F60"/>
    <w:rsid w:val="00A60639"/>
    <w:rsid w:val="00A60926"/>
    <w:rsid w:val="00A60CC6"/>
    <w:rsid w:val="00A60CFF"/>
    <w:rsid w:val="00A61106"/>
    <w:rsid w:val="00A61173"/>
    <w:rsid w:val="00A61572"/>
    <w:rsid w:val="00A617D6"/>
    <w:rsid w:val="00A61BE7"/>
    <w:rsid w:val="00A62156"/>
    <w:rsid w:val="00A6232C"/>
    <w:rsid w:val="00A6269F"/>
    <w:rsid w:val="00A62A3A"/>
    <w:rsid w:val="00A62B0F"/>
    <w:rsid w:val="00A62B95"/>
    <w:rsid w:val="00A6321E"/>
    <w:rsid w:val="00A63531"/>
    <w:rsid w:val="00A63726"/>
    <w:rsid w:val="00A63D30"/>
    <w:rsid w:val="00A63FC1"/>
    <w:rsid w:val="00A64083"/>
    <w:rsid w:val="00A6408A"/>
    <w:rsid w:val="00A643A5"/>
    <w:rsid w:val="00A646EB"/>
    <w:rsid w:val="00A6476C"/>
    <w:rsid w:val="00A647B0"/>
    <w:rsid w:val="00A649FF"/>
    <w:rsid w:val="00A650AB"/>
    <w:rsid w:val="00A650FF"/>
    <w:rsid w:val="00A6516B"/>
    <w:rsid w:val="00A653B8"/>
    <w:rsid w:val="00A65480"/>
    <w:rsid w:val="00A65945"/>
    <w:rsid w:val="00A65E2A"/>
    <w:rsid w:val="00A65ED5"/>
    <w:rsid w:val="00A65F6A"/>
    <w:rsid w:val="00A6601A"/>
    <w:rsid w:val="00A6649F"/>
    <w:rsid w:val="00A666EE"/>
    <w:rsid w:val="00A6690E"/>
    <w:rsid w:val="00A66940"/>
    <w:rsid w:val="00A66C74"/>
    <w:rsid w:val="00A67287"/>
    <w:rsid w:val="00A674B9"/>
    <w:rsid w:val="00A67FE9"/>
    <w:rsid w:val="00A704BD"/>
    <w:rsid w:val="00A709A5"/>
    <w:rsid w:val="00A70D13"/>
    <w:rsid w:val="00A70EC5"/>
    <w:rsid w:val="00A7105F"/>
    <w:rsid w:val="00A7111C"/>
    <w:rsid w:val="00A71322"/>
    <w:rsid w:val="00A7136F"/>
    <w:rsid w:val="00A7138F"/>
    <w:rsid w:val="00A71658"/>
    <w:rsid w:val="00A716E8"/>
    <w:rsid w:val="00A718A7"/>
    <w:rsid w:val="00A71F9F"/>
    <w:rsid w:val="00A7224A"/>
    <w:rsid w:val="00A72260"/>
    <w:rsid w:val="00A72376"/>
    <w:rsid w:val="00A723FA"/>
    <w:rsid w:val="00A7254C"/>
    <w:rsid w:val="00A72575"/>
    <w:rsid w:val="00A72CEF"/>
    <w:rsid w:val="00A72E16"/>
    <w:rsid w:val="00A72FFA"/>
    <w:rsid w:val="00A732CF"/>
    <w:rsid w:val="00A737AB"/>
    <w:rsid w:val="00A73AD9"/>
    <w:rsid w:val="00A73D13"/>
    <w:rsid w:val="00A73FB0"/>
    <w:rsid w:val="00A73FB9"/>
    <w:rsid w:val="00A74071"/>
    <w:rsid w:val="00A74678"/>
    <w:rsid w:val="00A7483D"/>
    <w:rsid w:val="00A749D1"/>
    <w:rsid w:val="00A759C5"/>
    <w:rsid w:val="00A75A41"/>
    <w:rsid w:val="00A75ACE"/>
    <w:rsid w:val="00A764D8"/>
    <w:rsid w:val="00A768C9"/>
    <w:rsid w:val="00A769BB"/>
    <w:rsid w:val="00A76C1C"/>
    <w:rsid w:val="00A76ED5"/>
    <w:rsid w:val="00A771C9"/>
    <w:rsid w:val="00A771CC"/>
    <w:rsid w:val="00A77701"/>
    <w:rsid w:val="00A77E80"/>
    <w:rsid w:val="00A80286"/>
    <w:rsid w:val="00A8059F"/>
    <w:rsid w:val="00A80647"/>
    <w:rsid w:val="00A80C6C"/>
    <w:rsid w:val="00A80CF9"/>
    <w:rsid w:val="00A80FCC"/>
    <w:rsid w:val="00A81379"/>
    <w:rsid w:val="00A813A2"/>
    <w:rsid w:val="00A813E3"/>
    <w:rsid w:val="00A814FC"/>
    <w:rsid w:val="00A81A9D"/>
    <w:rsid w:val="00A822BE"/>
    <w:rsid w:val="00A824B1"/>
    <w:rsid w:val="00A826CA"/>
    <w:rsid w:val="00A82863"/>
    <w:rsid w:val="00A82ADB"/>
    <w:rsid w:val="00A82AFE"/>
    <w:rsid w:val="00A83146"/>
    <w:rsid w:val="00A832C6"/>
    <w:rsid w:val="00A834EC"/>
    <w:rsid w:val="00A83778"/>
    <w:rsid w:val="00A837DD"/>
    <w:rsid w:val="00A83B06"/>
    <w:rsid w:val="00A83F5A"/>
    <w:rsid w:val="00A8441D"/>
    <w:rsid w:val="00A844D0"/>
    <w:rsid w:val="00A847AD"/>
    <w:rsid w:val="00A849DD"/>
    <w:rsid w:val="00A84B06"/>
    <w:rsid w:val="00A85237"/>
    <w:rsid w:val="00A85551"/>
    <w:rsid w:val="00A857CD"/>
    <w:rsid w:val="00A85B2A"/>
    <w:rsid w:val="00A85D9F"/>
    <w:rsid w:val="00A86244"/>
    <w:rsid w:val="00A86521"/>
    <w:rsid w:val="00A86A20"/>
    <w:rsid w:val="00A86EB4"/>
    <w:rsid w:val="00A86FF3"/>
    <w:rsid w:val="00A8700B"/>
    <w:rsid w:val="00A870F8"/>
    <w:rsid w:val="00A873F2"/>
    <w:rsid w:val="00A87644"/>
    <w:rsid w:val="00A87895"/>
    <w:rsid w:val="00A87E8F"/>
    <w:rsid w:val="00A901F3"/>
    <w:rsid w:val="00A9030B"/>
    <w:rsid w:val="00A90B81"/>
    <w:rsid w:val="00A90DD8"/>
    <w:rsid w:val="00A9112E"/>
    <w:rsid w:val="00A91726"/>
    <w:rsid w:val="00A91731"/>
    <w:rsid w:val="00A91779"/>
    <w:rsid w:val="00A91B5F"/>
    <w:rsid w:val="00A91F28"/>
    <w:rsid w:val="00A91F53"/>
    <w:rsid w:val="00A92374"/>
    <w:rsid w:val="00A9239E"/>
    <w:rsid w:val="00A92410"/>
    <w:rsid w:val="00A927DD"/>
    <w:rsid w:val="00A92909"/>
    <w:rsid w:val="00A92B46"/>
    <w:rsid w:val="00A93453"/>
    <w:rsid w:val="00A936C4"/>
    <w:rsid w:val="00A937FC"/>
    <w:rsid w:val="00A93889"/>
    <w:rsid w:val="00A93901"/>
    <w:rsid w:val="00A93CFD"/>
    <w:rsid w:val="00A93D29"/>
    <w:rsid w:val="00A93FDF"/>
    <w:rsid w:val="00A94126"/>
    <w:rsid w:val="00A944F4"/>
    <w:rsid w:val="00A945C8"/>
    <w:rsid w:val="00A947C1"/>
    <w:rsid w:val="00A94A77"/>
    <w:rsid w:val="00A95032"/>
    <w:rsid w:val="00A95187"/>
    <w:rsid w:val="00A951A1"/>
    <w:rsid w:val="00A951DB"/>
    <w:rsid w:val="00A95207"/>
    <w:rsid w:val="00A95493"/>
    <w:rsid w:val="00A958D0"/>
    <w:rsid w:val="00A96103"/>
    <w:rsid w:val="00A96167"/>
    <w:rsid w:val="00A96434"/>
    <w:rsid w:val="00A96608"/>
    <w:rsid w:val="00A96657"/>
    <w:rsid w:val="00A96BC5"/>
    <w:rsid w:val="00A96C84"/>
    <w:rsid w:val="00A9719B"/>
    <w:rsid w:val="00A97209"/>
    <w:rsid w:val="00A9758F"/>
    <w:rsid w:val="00A978EE"/>
    <w:rsid w:val="00A97B22"/>
    <w:rsid w:val="00A97C95"/>
    <w:rsid w:val="00AA000E"/>
    <w:rsid w:val="00AA014A"/>
    <w:rsid w:val="00AA07C1"/>
    <w:rsid w:val="00AA091C"/>
    <w:rsid w:val="00AA09C3"/>
    <w:rsid w:val="00AA09C5"/>
    <w:rsid w:val="00AA0C0D"/>
    <w:rsid w:val="00AA0C88"/>
    <w:rsid w:val="00AA124A"/>
    <w:rsid w:val="00AA1383"/>
    <w:rsid w:val="00AA1491"/>
    <w:rsid w:val="00AA1846"/>
    <w:rsid w:val="00AA1909"/>
    <w:rsid w:val="00AA1914"/>
    <w:rsid w:val="00AA1968"/>
    <w:rsid w:val="00AA1C6E"/>
    <w:rsid w:val="00AA2662"/>
    <w:rsid w:val="00AA2693"/>
    <w:rsid w:val="00AA27B9"/>
    <w:rsid w:val="00AA298B"/>
    <w:rsid w:val="00AA2A96"/>
    <w:rsid w:val="00AA2DEE"/>
    <w:rsid w:val="00AA300D"/>
    <w:rsid w:val="00AA35A9"/>
    <w:rsid w:val="00AA37A1"/>
    <w:rsid w:val="00AA37F5"/>
    <w:rsid w:val="00AA3B00"/>
    <w:rsid w:val="00AA3DA7"/>
    <w:rsid w:val="00AA4412"/>
    <w:rsid w:val="00AA4CBD"/>
    <w:rsid w:val="00AA4DDB"/>
    <w:rsid w:val="00AA56D1"/>
    <w:rsid w:val="00AA6053"/>
    <w:rsid w:val="00AA65BD"/>
    <w:rsid w:val="00AA6638"/>
    <w:rsid w:val="00AA66AB"/>
    <w:rsid w:val="00AA66D3"/>
    <w:rsid w:val="00AA733B"/>
    <w:rsid w:val="00AA7498"/>
    <w:rsid w:val="00AA775A"/>
    <w:rsid w:val="00AA7C02"/>
    <w:rsid w:val="00AB02CE"/>
    <w:rsid w:val="00AB037C"/>
    <w:rsid w:val="00AB0621"/>
    <w:rsid w:val="00AB0708"/>
    <w:rsid w:val="00AB0BD6"/>
    <w:rsid w:val="00AB0C17"/>
    <w:rsid w:val="00AB1025"/>
    <w:rsid w:val="00AB15A1"/>
    <w:rsid w:val="00AB1695"/>
    <w:rsid w:val="00AB174A"/>
    <w:rsid w:val="00AB1CD7"/>
    <w:rsid w:val="00AB1E98"/>
    <w:rsid w:val="00AB1EE1"/>
    <w:rsid w:val="00AB207E"/>
    <w:rsid w:val="00AB20F4"/>
    <w:rsid w:val="00AB2255"/>
    <w:rsid w:val="00AB22B9"/>
    <w:rsid w:val="00AB2761"/>
    <w:rsid w:val="00AB2998"/>
    <w:rsid w:val="00AB2B0A"/>
    <w:rsid w:val="00AB2E35"/>
    <w:rsid w:val="00AB34AC"/>
    <w:rsid w:val="00AB35CB"/>
    <w:rsid w:val="00AB36E3"/>
    <w:rsid w:val="00AB3805"/>
    <w:rsid w:val="00AB3B4D"/>
    <w:rsid w:val="00AB3F2F"/>
    <w:rsid w:val="00AB429D"/>
    <w:rsid w:val="00AB4684"/>
    <w:rsid w:val="00AB4801"/>
    <w:rsid w:val="00AB4913"/>
    <w:rsid w:val="00AB4A89"/>
    <w:rsid w:val="00AB4C49"/>
    <w:rsid w:val="00AB4D07"/>
    <w:rsid w:val="00AB4FE5"/>
    <w:rsid w:val="00AB54CE"/>
    <w:rsid w:val="00AB567A"/>
    <w:rsid w:val="00AB57D2"/>
    <w:rsid w:val="00AB5CBF"/>
    <w:rsid w:val="00AB62E5"/>
    <w:rsid w:val="00AB6409"/>
    <w:rsid w:val="00AB6471"/>
    <w:rsid w:val="00AB6777"/>
    <w:rsid w:val="00AB6840"/>
    <w:rsid w:val="00AB6A99"/>
    <w:rsid w:val="00AB6B04"/>
    <w:rsid w:val="00AB6DDD"/>
    <w:rsid w:val="00AB749B"/>
    <w:rsid w:val="00AC0273"/>
    <w:rsid w:val="00AC028E"/>
    <w:rsid w:val="00AC08E4"/>
    <w:rsid w:val="00AC0958"/>
    <w:rsid w:val="00AC0D7C"/>
    <w:rsid w:val="00AC0FC4"/>
    <w:rsid w:val="00AC1406"/>
    <w:rsid w:val="00AC1C41"/>
    <w:rsid w:val="00AC1C64"/>
    <w:rsid w:val="00AC1E3C"/>
    <w:rsid w:val="00AC1EA7"/>
    <w:rsid w:val="00AC2332"/>
    <w:rsid w:val="00AC27F4"/>
    <w:rsid w:val="00AC29B3"/>
    <w:rsid w:val="00AC2AFA"/>
    <w:rsid w:val="00AC2CF5"/>
    <w:rsid w:val="00AC2F3D"/>
    <w:rsid w:val="00AC31AF"/>
    <w:rsid w:val="00AC34D4"/>
    <w:rsid w:val="00AC35EC"/>
    <w:rsid w:val="00AC3CCF"/>
    <w:rsid w:val="00AC3D95"/>
    <w:rsid w:val="00AC3F38"/>
    <w:rsid w:val="00AC3FF9"/>
    <w:rsid w:val="00AC48A4"/>
    <w:rsid w:val="00AC49F5"/>
    <w:rsid w:val="00AC4BF3"/>
    <w:rsid w:val="00AC4CD3"/>
    <w:rsid w:val="00AC50F7"/>
    <w:rsid w:val="00AC5290"/>
    <w:rsid w:val="00AC52DA"/>
    <w:rsid w:val="00AC5550"/>
    <w:rsid w:val="00AC6529"/>
    <w:rsid w:val="00AC654D"/>
    <w:rsid w:val="00AC6562"/>
    <w:rsid w:val="00AC665B"/>
    <w:rsid w:val="00AC6C37"/>
    <w:rsid w:val="00AC7618"/>
    <w:rsid w:val="00AC78D0"/>
    <w:rsid w:val="00AC7BA1"/>
    <w:rsid w:val="00AC7E64"/>
    <w:rsid w:val="00AC7F23"/>
    <w:rsid w:val="00AD0194"/>
    <w:rsid w:val="00AD0436"/>
    <w:rsid w:val="00AD073F"/>
    <w:rsid w:val="00AD07A9"/>
    <w:rsid w:val="00AD0A51"/>
    <w:rsid w:val="00AD0DF0"/>
    <w:rsid w:val="00AD0E93"/>
    <w:rsid w:val="00AD1015"/>
    <w:rsid w:val="00AD1501"/>
    <w:rsid w:val="00AD1A57"/>
    <w:rsid w:val="00AD1AD2"/>
    <w:rsid w:val="00AD1B82"/>
    <w:rsid w:val="00AD1D9A"/>
    <w:rsid w:val="00AD1E76"/>
    <w:rsid w:val="00AD2184"/>
    <w:rsid w:val="00AD2307"/>
    <w:rsid w:val="00AD2835"/>
    <w:rsid w:val="00AD29C2"/>
    <w:rsid w:val="00AD2AA0"/>
    <w:rsid w:val="00AD2D7F"/>
    <w:rsid w:val="00AD32E7"/>
    <w:rsid w:val="00AD3344"/>
    <w:rsid w:val="00AD34B6"/>
    <w:rsid w:val="00AD3861"/>
    <w:rsid w:val="00AD3A0B"/>
    <w:rsid w:val="00AD3E9A"/>
    <w:rsid w:val="00AD42D5"/>
    <w:rsid w:val="00AD493A"/>
    <w:rsid w:val="00AD4F5D"/>
    <w:rsid w:val="00AD5359"/>
    <w:rsid w:val="00AD57AC"/>
    <w:rsid w:val="00AD5A9F"/>
    <w:rsid w:val="00AD6013"/>
    <w:rsid w:val="00AD61E8"/>
    <w:rsid w:val="00AD6851"/>
    <w:rsid w:val="00AD6A91"/>
    <w:rsid w:val="00AD6B91"/>
    <w:rsid w:val="00AD6C5E"/>
    <w:rsid w:val="00AD7179"/>
    <w:rsid w:val="00AD746E"/>
    <w:rsid w:val="00AD7645"/>
    <w:rsid w:val="00AD7C50"/>
    <w:rsid w:val="00AD7DA3"/>
    <w:rsid w:val="00AD7F59"/>
    <w:rsid w:val="00AE009F"/>
    <w:rsid w:val="00AE00B8"/>
    <w:rsid w:val="00AE03CB"/>
    <w:rsid w:val="00AE04A2"/>
    <w:rsid w:val="00AE058E"/>
    <w:rsid w:val="00AE0662"/>
    <w:rsid w:val="00AE06A0"/>
    <w:rsid w:val="00AE07D2"/>
    <w:rsid w:val="00AE0907"/>
    <w:rsid w:val="00AE0918"/>
    <w:rsid w:val="00AE0A3F"/>
    <w:rsid w:val="00AE0AFC"/>
    <w:rsid w:val="00AE0F10"/>
    <w:rsid w:val="00AE1516"/>
    <w:rsid w:val="00AE1529"/>
    <w:rsid w:val="00AE17B9"/>
    <w:rsid w:val="00AE186D"/>
    <w:rsid w:val="00AE1B1B"/>
    <w:rsid w:val="00AE1E33"/>
    <w:rsid w:val="00AE1EF5"/>
    <w:rsid w:val="00AE20AF"/>
    <w:rsid w:val="00AE2912"/>
    <w:rsid w:val="00AE2B4D"/>
    <w:rsid w:val="00AE2D6F"/>
    <w:rsid w:val="00AE3503"/>
    <w:rsid w:val="00AE386D"/>
    <w:rsid w:val="00AE391B"/>
    <w:rsid w:val="00AE3EEA"/>
    <w:rsid w:val="00AE3FC6"/>
    <w:rsid w:val="00AE452D"/>
    <w:rsid w:val="00AE469B"/>
    <w:rsid w:val="00AE46DB"/>
    <w:rsid w:val="00AE4A70"/>
    <w:rsid w:val="00AE4AD1"/>
    <w:rsid w:val="00AE5473"/>
    <w:rsid w:val="00AE55C9"/>
    <w:rsid w:val="00AE5DE4"/>
    <w:rsid w:val="00AE6169"/>
    <w:rsid w:val="00AE641C"/>
    <w:rsid w:val="00AE6640"/>
    <w:rsid w:val="00AE66DD"/>
    <w:rsid w:val="00AE6711"/>
    <w:rsid w:val="00AE678A"/>
    <w:rsid w:val="00AE7815"/>
    <w:rsid w:val="00AE79F6"/>
    <w:rsid w:val="00AE7A3E"/>
    <w:rsid w:val="00AE7B32"/>
    <w:rsid w:val="00AE7CE4"/>
    <w:rsid w:val="00AE7F6E"/>
    <w:rsid w:val="00AF00AE"/>
    <w:rsid w:val="00AF00B5"/>
    <w:rsid w:val="00AF03B8"/>
    <w:rsid w:val="00AF0613"/>
    <w:rsid w:val="00AF0650"/>
    <w:rsid w:val="00AF090E"/>
    <w:rsid w:val="00AF0CCC"/>
    <w:rsid w:val="00AF0DD6"/>
    <w:rsid w:val="00AF0F0C"/>
    <w:rsid w:val="00AF1C8A"/>
    <w:rsid w:val="00AF217F"/>
    <w:rsid w:val="00AF2464"/>
    <w:rsid w:val="00AF2CE4"/>
    <w:rsid w:val="00AF2E42"/>
    <w:rsid w:val="00AF3567"/>
    <w:rsid w:val="00AF356B"/>
    <w:rsid w:val="00AF3652"/>
    <w:rsid w:val="00AF36CB"/>
    <w:rsid w:val="00AF38EB"/>
    <w:rsid w:val="00AF3B22"/>
    <w:rsid w:val="00AF4396"/>
    <w:rsid w:val="00AF4912"/>
    <w:rsid w:val="00AF4C19"/>
    <w:rsid w:val="00AF50ED"/>
    <w:rsid w:val="00AF54CF"/>
    <w:rsid w:val="00AF55F6"/>
    <w:rsid w:val="00AF6076"/>
    <w:rsid w:val="00AF6459"/>
    <w:rsid w:val="00AF6661"/>
    <w:rsid w:val="00AF671F"/>
    <w:rsid w:val="00AF6E60"/>
    <w:rsid w:val="00AF6E64"/>
    <w:rsid w:val="00AF6ED4"/>
    <w:rsid w:val="00AF7113"/>
    <w:rsid w:val="00AF778E"/>
    <w:rsid w:val="00AF7B32"/>
    <w:rsid w:val="00B000A9"/>
    <w:rsid w:val="00B00286"/>
    <w:rsid w:val="00B00716"/>
    <w:rsid w:val="00B00E86"/>
    <w:rsid w:val="00B00FE7"/>
    <w:rsid w:val="00B0161A"/>
    <w:rsid w:val="00B0187B"/>
    <w:rsid w:val="00B01BAC"/>
    <w:rsid w:val="00B01D5F"/>
    <w:rsid w:val="00B02171"/>
    <w:rsid w:val="00B02189"/>
    <w:rsid w:val="00B024DE"/>
    <w:rsid w:val="00B0268A"/>
    <w:rsid w:val="00B02A51"/>
    <w:rsid w:val="00B02AC5"/>
    <w:rsid w:val="00B02CDE"/>
    <w:rsid w:val="00B03223"/>
    <w:rsid w:val="00B035BD"/>
    <w:rsid w:val="00B03E95"/>
    <w:rsid w:val="00B0463E"/>
    <w:rsid w:val="00B04B4D"/>
    <w:rsid w:val="00B057E6"/>
    <w:rsid w:val="00B05C2E"/>
    <w:rsid w:val="00B05EC2"/>
    <w:rsid w:val="00B065F2"/>
    <w:rsid w:val="00B06B8A"/>
    <w:rsid w:val="00B06E12"/>
    <w:rsid w:val="00B0720E"/>
    <w:rsid w:val="00B07403"/>
    <w:rsid w:val="00B075A6"/>
    <w:rsid w:val="00B0781C"/>
    <w:rsid w:val="00B079D4"/>
    <w:rsid w:val="00B079E2"/>
    <w:rsid w:val="00B07F40"/>
    <w:rsid w:val="00B100CC"/>
    <w:rsid w:val="00B103C8"/>
    <w:rsid w:val="00B10A39"/>
    <w:rsid w:val="00B10F01"/>
    <w:rsid w:val="00B113CA"/>
    <w:rsid w:val="00B11C66"/>
    <w:rsid w:val="00B11DEA"/>
    <w:rsid w:val="00B12123"/>
    <w:rsid w:val="00B12274"/>
    <w:rsid w:val="00B12478"/>
    <w:rsid w:val="00B129BF"/>
    <w:rsid w:val="00B12CF4"/>
    <w:rsid w:val="00B12ECB"/>
    <w:rsid w:val="00B1324E"/>
    <w:rsid w:val="00B13326"/>
    <w:rsid w:val="00B13584"/>
    <w:rsid w:val="00B137A1"/>
    <w:rsid w:val="00B13D6C"/>
    <w:rsid w:val="00B13E88"/>
    <w:rsid w:val="00B13E9F"/>
    <w:rsid w:val="00B14638"/>
    <w:rsid w:val="00B1465D"/>
    <w:rsid w:val="00B1495C"/>
    <w:rsid w:val="00B14B2B"/>
    <w:rsid w:val="00B14ED9"/>
    <w:rsid w:val="00B15182"/>
    <w:rsid w:val="00B15380"/>
    <w:rsid w:val="00B1538A"/>
    <w:rsid w:val="00B15555"/>
    <w:rsid w:val="00B155EE"/>
    <w:rsid w:val="00B15796"/>
    <w:rsid w:val="00B15872"/>
    <w:rsid w:val="00B16C2F"/>
    <w:rsid w:val="00B16EB4"/>
    <w:rsid w:val="00B1716C"/>
    <w:rsid w:val="00B1734F"/>
    <w:rsid w:val="00B177FF"/>
    <w:rsid w:val="00B17859"/>
    <w:rsid w:val="00B17B30"/>
    <w:rsid w:val="00B17B34"/>
    <w:rsid w:val="00B200AB"/>
    <w:rsid w:val="00B20400"/>
    <w:rsid w:val="00B21586"/>
    <w:rsid w:val="00B215D0"/>
    <w:rsid w:val="00B21A51"/>
    <w:rsid w:val="00B21B40"/>
    <w:rsid w:val="00B2200B"/>
    <w:rsid w:val="00B2221E"/>
    <w:rsid w:val="00B22442"/>
    <w:rsid w:val="00B225C0"/>
    <w:rsid w:val="00B22634"/>
    <w:rsid w:val="00B22DB9"/>
    <w:rsid w:val="00B231BD"/>
    <w:rsid w:val="00B231DD"/>
    <w:rsid w:val="00B23BBD"/>
    <w:rsid w:val="00B23C4F"/>
    <w:rsid w:val="00B24055"/>
    <w:rsid w:val="00B243E2"/>
    <w:rsid w:val="00B24412"/>
    <w:rsid w:val="00B24639"/>
    <w:rsid w:val="00B24A6F"/>
    <w:rsid w:val="00B24F79"/>
    <w:rsid w:val="00B254B5"/>
    <w:rsid w:val="00B2587C"/>
    <w:rsid w:val="00B2592D"/>
    <w:rsid w:val="00B259E6"/>
    <w:rsid w:val="00B25C90"/>
    <w:rsid w:val="00B25DE9"/>
    <w:rsid w:val="00B25E76"/>
    <w:rsid w:val="00B26340"/>
    <w:rsid w:val="00B2638B"/>
    <w:rsid w:val="00B2679C"/>
    <w:rsid w:val="00B26F1A"/>
    <w:rsid w:val="00B26F91"/>
    <w:rsid w:val="00B272A9"/>
    <w:rsid w:val="00B27715"/>
    <w:rsid w:val="00B27BC1"/>
    <w:rsid w:val="00B30642"/>
    <w:rsid w:val="00B30653"/>
    <w:rsid w:val="00B307F4"/>
    <w:rsid w:val="00B310A5"/>
    <w:rsid w:val="00B3160E"/>
    <w:rsid w:val="00B316A8"/>
    <w:rsid w:val="00B31BEF"/>
    <w:rsid w:val="00B31DA8"/>
    <w:rsid w:val="00B32022"/>
    <w:rsid w:val="00B32381"/>
    <w:rsid w:val="00B3239B"/>
    <w:rsid w:val="00B3249E"/>
    <w:rsid w:val="00B325AC"/>
    <w:rsid w:val="00B32B43"/>
    <w:rsid w:val="00B32F13"/>
    <w:rsid w:val="00B33052"/>
    <w:rsid w:val="00B333F8"/>
    <w:rsid w:val="00B33C2E"/>
    <w:rsid w:val="00B33D72"/>
    <w:rsid w:val="00B340D3"/>
    <w:rsid w:val="00B34617"/>
    <w:rsid w:val="00B34668"/>
    <w:rsid w:val="00B34769"/>
    <w:rsid w:val="00B347C9"/>
    <w:rsid w:val="00B34881"/>
    <w:rsid w:val="00B34C90"/>
    <w:rsid w:val="00B34C9D"/>
    <w:rsid w:val="00B34CB1"/>
    <w:rsid w:val="00B34D36"/>
    <w:rsid w:val="00B34F4B"/>
    <w:rsid w:val="00B351BB"/>
    <w:rsid w:val="00B351FE"/>
    <w:rsid w:val="00B35594"/>
    <w:rsid w:val="00B36235"/>
    <w:rsid w:val="00B36485"/>
    <w:rsid w:val="00B36741"/>
    <w:rsid w:val="00B36B4A"/>
    <w:rsid w:val="00B370A7"/>
    <w:rsid w:val="00B370AC"/>
    <w:rsid w:val="00B370D2"/>
    <w:rsid w:val="00B3713D"/>
    <w:rsid w:val="00B3756E"/>
    <w:rsid w:val="00B375C0"/>
    <w:rsid w:val="00B376D5"/>
    <w:rsid w:val="00B378EA"/>
    <w:rsid w:val="00B37B5B"/>
    <w:rsid w:val="00B37C3A"/>
    <w:rsid w:val="00B37CE4"/>
    <w:rsid w:val="00B37CFD"/>
    <w:rsid w:val="00B404FD"/>
    <w:rsid w:val="00B4060C"/>
    <w:rsid w:val="00B40AFB"/>
    <w:rsid w:val="00B40DB5"/>
    <w:rsid w:val="00B40FC2"/>
    <w:rsid w:val="00B41498"/>
    <w:rsid w:val="00B41667"/>
    <w:rsid w:val="00B419A8"/>
    <w:rsid w:val="00B41C73"/>
    <w:rsid w:val="00B42171"/>
    <w:rsid w:val="00B423F6"/>
    <w:rsid w:val="00B4272D"/>
    <w:rsid w:val="00B4355E"/>
    <w:rsid w:val="00B43A27"/>
    <w:rsid w:val="00B43D4A"/>
    <w:rsid w:val="00B43E75"/>
    <w:rsid w:val="00B441DD"/>
    <w:rsid w:val="00B44960"/>
    <w:rsid w:val="00B44EB6"/>
    <w:rsid w:val="00B45187"/>
    <w:rsid w:val="00B4519A"/>
    <w:rsid w:val="00B45714"/>
    <w:rsid w:val="00B45957"/>
    <w:rsid w:val="00B45AD1"/>
    <w:rsid w:val="00B45B15"/>
    <w:rsid w:val="00B45FA5"/>
    <w:rsid w:val="00B46F3C"/>
    <w:rsid w:val="00B4710B"/>
    <w:rsid w:val="00B4747A"/>
    <w:rsid w:val="00B47BF5"/>
    <w:rsid w:val="00B47F61"/>
    <w:rsid w:val="00B50111"/>
    <w:rsid w:val="00B50601"/>
    <w:rsid w:val="00B50663"/>
    <w:rsid w:val="00B50EE2"/>
    <w:rsid w:val="00B518F7"/>
    <w:rsid w:val="00B519E1"/>
    <w:rsid w:val="00B51E86"/>
    <w:rsid w:val="00B52778"/>
    <w:rsid w:val="00B5297F"/>
    <w:rsid w:val="00B52A1C"/>
    <w:rsid w:val="00B52AE0"/>
    <w:rsid w:val="00B5329C"/>
    <w:rsid w:val="00B532C9"/>
    <w:rsid w:val="00B53324"/>
    <w:rsid w:val="00B5372B"/>
    <w:rsid w:val="00B53B7F"/>
    <w:rsid w:val="00B54175"/>
    <w:rsid w:val="00B54B6B"/>
    <w:rsid w:val="00B55169"/>
    <w:rsid w:val="00B553CB"/>
    <w:rsid w:val="00B555D2"/>
    <w:rsid w:val="00B561D4"/>
    <w:rsid w:val="00B567B5"/>
    <w:rsid w:val="00B568C0"/>
    <w:rsid w:val="00B56D87"/>
    <w:rsid w:val="00B56EAB"/>
    <w:rsid w:val="00B57B80"/>
    <w:rsid w:val="00B6046D"/>
    <w:rsid w:val="00B60676"/>
    <w:rsid w:val="00B60697"/>
    <w:rsid w:val="00B60C35"/>
    <w:rsid w:val="00B60D44"/>
    <w:rsid w:val="00B60DED"/>
    <w:rsid w:val="00B610A8"/>
    <w:rsid w:val="00B61189"/>
    <w:rsid w:val="00B612DD"/>
    <w:rsid w:val="00B61371"/>
    <w:rsid w:val="00B6154C"/>
    <w:rsid w:val="00B61726"/>
    <w:rsid w:val="00B617C1"/>
    <w:rsid w:val="00B6180A"/>
    <w:rsid w:val="00B619B3"/>
    <w:rsid w:val="00B61ABD"/>
    <w:rsid w:val="00B61E1B"/>
    <w:rsid w:val="00B6226C"/>
    <w:rsid w:val="00B624A1"/>
    <w:rsid w:val="00B624E9"/>
    <w:rsid w:val="00B6278B"/>
    <w:rsid w:val="00B6298A"/>
    <w:rsid w:val="00B62B24"/>
    <w:rsid w:val="00B62D79"/>
    <w:rsid w:val="00B63128"/>
    <w:rsid w:val="00B638D8"/>
    <w:rsid w:val="00B63B05"/>
    <w:rsid w:val="00B63B81"/>
    <w:rsid w:val="00B63EED"/>
    <w:rsid w:val="00B6452B"/>
    <w:rsid w:val="00B648F4"/>
    <w:rsid w:val="00B64FC8"/>
    <w:rsid w:val="00B655C7"/>
    <w:rsid w:val="00B65A28"/>
    <w:rsid w:val="00B65ECE"/>
    <w:rsid w:val="00B66266"/>
    <w:rsid w:val="00B66843"/>
    <w:rsid w:val="00B66882"/>
    <w:rsid w:val="00B6689D"/>
    <w:rsid w:val="00B66B52"/>
    <w:rsid w:val="00B66D42"/>
    <w:rsid w:val="00B66F30"/>
    <w:rsid w:val="00B673B5"/>
    <w:rsid w:val="00B67625"/>
    <w:rsid w:val="00B67928"/>
    <w:rsid w:val="00B67AB2"/>
    <w:rsid w:val="00B67C08"/>
    <w:rsid w:val="00B702DD"/>
    <w:rsid w:val="00B703AA"/>
    <w:rsid w:val="00B7057A"/>
    <w:rsid w:val="00B7088F"/>
    <w:rsid w:val="00B70F2E"/>
    <w:rsid w:val="00B714AE"/>
    <w:rsid w:val="00B71542"/>
    <w:rsid w:val="00B7155A"/>
    <w:rsid w:val="00B71660"/>
    <w:rsid w:val="00B71A53"/>
    <w:rsid w:val="00B71A8E"/>
    <w:rsid w:val="00B71B82"/>
    <w:rsid w:val="00B71BC9"/>
    <w:rsid w:val="00B71C10"/>
    <w:rsid w:val="00B72368"/>
    <w:rsid w:val="00B72533"/>
    <w:rsid w:val="00B72778"/>
    <w:rsid w:val="00B7286D"/>
    <w:rsid w:val="00B7298D"/>
    <w:rsid w:val="00B72C2E"/>
    <w:rsid w:val="00B73483"/>
    <w:rsid w:val="00B73718"/>
    <w:rsid w:val="00B73B7B"/>
    <w:rsid w:val="00B74242"/>
    <w:rsid w:val="00B742B5"/>
    <w:rsid w:val="00B74399"/>
    <w:rsid w:val="00B7488E"/>
    <w:rsid w:val="00B74A5D"/>
    <w:rsid w:val="00B74C9E"/>
    <w:rsid w:val="00B74D1A"/>
    <w:rsid w:val="00B7516E"/>
    <w:rsid w:val="00B7531C"/>
    <w:rsid w:val="00B7538E"/>
    <w:rsid w:val="00B75A0D"/>
    <w:rsid w:val="00B75C22"/>
    <w:rsid w:val="00B760A8"/>
    <w:rsid w:val="00B764FD"/>
    <w:rsid w:val="00B76935"/>
    <w:rsid w:val="00B76D58"/>
    <w:rsid w:val="00B776C0"/>
    <w:rsid w:val="00B77749"/>
    <w:rsid w:val="00B77828"/>
    <w:rsid w:val="00B7789E"/>
    <w:rsid w:val="00B779DA"/>
    <w:rsid w:val="00B77C3F"/>
    <w:rsid w:val="00B77EDA"/>
    <w:rsid w:val="00B8032F"/>
    <w:rsid w:val="00B804F1"/>
    <w:rsid w:val="00B805DB"/>
    <w:rsid w:val="00B80A3E"/>
    <w:rsid w:val="00B8126C"/>
    <w:rsid w:val="00B81F01"/>
    <w:rsid w:val="00B8200F"/>
    <w:rsid w:val="00B82395"/>
    <w:rsid w:val="00B824AA"/>
    <w:rsid w:val="00B82C58"/>
    <w:rsid w:val="00B82EB0"/>
    <w:rsid w:val="00B830D9"/>
    <w:rsid w:val="00B830FC"/>
    <w:rsid w:val="00B83644"/>
    <w:rsid w:val="00B836AB"/>
    <w:rsid w:val="00B83737"/>
    <w:rsid w:val="00B83742"/>
    <w:rsid w:val="00B83FB2"/>
    <w:rsid w:val="00B84039"/>
    <w:rsid w:val="00B841C1"/>
    <w:rsid w:val="00B8424E"/>
    <w:rsid w:val="00B844B8"/>
    <w:rsid w:val="00B844E5"/>
    <w:rsid w:val="00B8490D"/>
    <w:rsid w:val="00B84BAB"/>
    <w:rsid w:val="00B85411"/>
    <w:rsid w:val="00B857B1"/>
    <w:rsid w:val="00B85AEA"/>
    <w:rsid w:val="00B860C9"/>
    <w:rsid w:val="00B867B2"/>
    <w:rsid w:val="00B86A29"/>
    <w:rsid w:val="00B86AB9"/>
    <w:rsid w:val="00B86BEE"/>
    <w:rsid w:val="00B86F01"/>
    <w:rsid w:val="00B86F11"/>
    <w:rsid w:val="00B872D8"/>
    <w:rsid w:val="00B8783C"/>
    <w:rsid w:val="00B879FF"/>
    <w:rsid w:val="00B87CDB"/>
    <w:rsid w:val="00B90171"/>
    <w:rsid w:val="00B9080E"/>
    <w:rsid w:val="00B910ED"/>
    <w:rsid w:val="00B9147E"/>
    <w:rsid w:val="00B9179E"/>
    <w:rsid w:val="00B917CB"/>
    <w:rsid w:val="00B9182F"/>
    <w:rsid w:val="00B91EB3"/>
    <w:rsid w:val="00B92A1B"/>
    <w:rsid w:val="00B92E16"/>
    <w:rsid w:val="00B92F30"/>
    <w:rsid w:val="00B93446"/>
    <w:rsid w:val="00B937E3"/>
    <w:rsid w:val="00B938A1"/>
    <w:rsid w:val="00B93D8F"/>
    <w:rsid w:val="00B9403C"/>
    <w:rsid w:val="00B94270"/>
    <w:rsid w:val="00B943CB"/>
    <w:rsid w:val="00B9450C"/>
    <w:rsid w:val="00B94630"/>
    <w:rsid w:val="00B949BE"/>
    <w:rsid w:val="00B94E0A"/>
    <w:rsid w:val="00B94F93"/>
    <w:rsid w:val="00B95211"/>
    <w:rsid w:val="00B95BAC"/>
    <w:rsid w:val="00B95BC6"/>
    <w:rsid w:val="00B96163"/>
    <w:rsid w:val="00B961F7"/>
    <w:rsid w:val="00B963A3"/>
    <w:rsid w:val="00B967E2"/>
    <w:rsid w:val="00B968CE"/>
    <w:rsid w:val="00B969CD"/>
    <w:rsid w:val="00B96A5A"/>
    <w:rsid w:val="00B96C46"/>
    <w:rsid w:val="00B96EFD"/>
    <w:rsid w:val="00B9703F"/>
    <w:rsid w:val="00B97120"/>
    <w:rsid w:val="00B9714F"/>
    <w:rsid w:val="00B972CD"/>
    <w:rsid w:val="00B9758D"/>
    <w:rsid w:val="00B97624"/>
    <w:rsid w:val="00B977D6"/>
    <w:rsid w:val="00B97B66"/>
    <w:rsid w:val="00B97BCB"/>
    <w:rsid w:val="00B97F47"/>
    <w:rsid w:val="00B97FF3"/>
    <w:rsid w:val="00BA0645"/>
    <w:rsid w:val="00BA0BC4"/>
    <w:rsid w:val="00BA0E65"/>
    <w:rsid w:val="00BA143F"/>
    <w:rsid w:val="00BA1716"/>
    <w:rsid w:val="00BA1EB6"/>
    <w:rsid w:val="00BA1EDD"/>
    <w:rsid w:val="00BA1F4C"/>
    <w:rsid w:val="00BA1FC6"/>
    <w:rsid w:val="00BA26DD"/>
    <w:rsid w:val="00BA2996"/>
    <w:rsid w:val="00BA2AA0"/>
    <w:rsid w:val="00BA314A"/>
    <w:rsid w:val="00BA3861"/>
    <w:rsid w:val="00BA3B42"/>
    <w:rsid w:val="00BA3B93"/>
    <w:rsid w:val="00BA43F3"/>
    <w:rsid w:val="00BA4492"/>
    <w:rsid w:val="00BA449D"/>
    <w:rsid w:val="00BA45A0"/>
    <w:rsid w:val="00BA4962"/>
    <w:rsid w:val="00BA4DA4"/>
    <w:rsid w:val="00BA58C3"/>
    <w:rsid w:val="00BA5DA3"/>
    <w:rsid w:val="00BA5DC4"/>
    <w:rsid w:val="00BA5ED5"/>
    <w:rsid w:val="00BA5EFF"/>
    <w:rsid w:val="00BA64E0"/>
    <w:rsid w:val="00BA6644"/>
    <w:rsid w:val="00BA6B8C"/>
    <w:rsid w:val="00BA72D1"/>
    <w:rsid w:val="00BA750B"/>
    <w:rsid w:val="00BA75B0"/>
    <w:rsid w:val="00BA77AF"/>
    <w:rsid w:val="00BA78F2"/>
    <w:rsid w:val="00BA7914"/>
    <w:rsid w:val="00BA7A29"/>
    <w:rsid w:val="00BA7B69"/>
    <w:rsid w:val="00BA7E05"/>
    <w:rsid w:val="00BB02D0"/>
    <w:rsid w:val="00BB0641"/>
    <w:rsid w:val="00BB07D6"/>
    <w:rsid w:val="00BB080B"/>
    <w:rsid w:val="00BB0AC8"/>
    <w:rsid w:val="00BB0C37"/>
    <w:rsid w:val="00BB1020"/>
    <w:rsid w:val="00BB1726"/>
    <w:rsid w:val="00BB196E"/>
    <w:rsid w:val="00BB1AF7"/>
    <w:rsid w:val="00BB22DB"/>
    <w:rsid w:val="00BB238B"/>
    <w:rsid w:val="00BB259D"/>
    <w:rsid w:val="00BB2748"/>
    <w:rsid w:val="00BB27C2"/>
    <w:rsid w:val="00BB2893"/>
    <w:rsid w:val="00BB28B6"/>
    <w:rsid w:val="00BB3470"/>
    <w:rsid w:val="00BB3474"/>
    <w:rsid w:val="00BB3517"/>
    <w:rsid w:val="00BB3983"/>
    <w:rsid w:val="00BB4062"/>
    <w:rsid w:val="00BB40FB"/>
    <w:rsid w:val="00BB4E7A"/>
    <w:rsid w:val="00BB53D3"/>
    <w:rsid w:val="00BB561D"/>
    <w:rsid w:val="00BB5902"/>
    <w:rsid w:val="00BB5DFA"/>
    <w:rsid w:val="00BB6C54"/>
    <w:rsid w:val="00BB6E43"/>
    <w:rsid w:val="00BB718A"/>
    <w:rsid w:val="00BB72BF"/>
    <w:rsid w:val="00BB72E0"/>
    <w:rsid w:val="00BB746A"/>
    <w:rsid w:val="00BB7478"/>
    <w:rsid w:val="00BB7CBC"/>
    <w:rsid w:val="00BC005E"/>
    <w:rsid w:val="00BC0719"/>
    <w:rsid w:val="00BC0F7B"/>
    <w:rsid w:val="00BC12CB"/>
    <w:rsid w:val="00BC1939"/>
    <w:rsid w:val="00BC23AF"/>
    <w:rsid w:val="00BC24A5"/>
    <w:rsid w:val="00BC254F"/>
    <w:rsid w:val="00BC2DF4"/>
    <w:rsid w:val="00BC3113"/>
    <w:rsid w:val="00BC317D"/>
    <w:rsid w:val="00BC3763"/>
    <w:rsid w:val="00BC37EC"/>
    <w:rsid w:val="00BC3CC9"/>
    <w:rsid w:val="00BC3F00"/>
    <w:rsid w:val="00BC422C"/>
    <w:rsid w:val="00BC4A15"/>
    <w:rsid w:val="00BC4AC8"/>
    <w:rsid w:val="00BC4DDB"/>
    <w:rsid w:val="00BC4DE1"/>
    <w:rsid w:val="00BC511D"/>
    <w:rsid w:val="00BC56C9"/>
    <w:rsid w:val="00BC5986"/>
    <w:rsid w:val="00BC5CA5"/>
    <w:rsid w:val="00BC5CB1"/>
    <w:rsid w:val="00BC60C5"/>
    <w:rsid w:val="00BC6189"/>
    <w:rsid w:val="00BC67F2"/>
    <w:rsid w:val="00BC6A7F"/>
    <w:rsid w:val="00BC6B11"/>
    <w:rsid w:val="00BC6B87"/>
    <w:rsid w:val="00BC6FF3"/>
    <w:rsid w:val="00BC7055"/>
    <w:rsid w:val="00BC7160"/>
    <w:rsid w:val="00BC71F1"/>
    <w:rsid w:val="00BC7564"/>
    <w:rsid w:val="00BC7998"/>
    <w:rsid w:val="00BC7A31"/>
    <w:rsid w:val="00BD01BB"/>
    <w:rsid w:val="00BD01E5"/>
    <w:rsid w:val="00BD06F8"/>
    <w:rsid w:val="00BD0A8D"/>
    <w:rsid w:val="00BD0BD0"/>
    <w:rsid w:val="00BD0C6C"/>
    <w:rsid w:val="00BD101B"/>
    <w:rsid w:val="00BD1118"/>
    <w:rsid w:val="00BD1481"/>
    <w:rsid w:val="00BD165E"/>
    <w:rsid w:val="00BD1823"/>
    <w:rsid w:val="00BD1BD1"/>
    <w:rsid w:val="00BD1C51"/>
    <w:rsid w:val="00BD20F3"/>
    <w:rsid w:val="00BD2672"/>
    <w:rsid w:val="00BD28BB"/>
    <w:rsid w:val="00BD2D98"/>
    <w:rsid w:val="00BD3601"/>
    <w:rsid w:val="00BD3995"/>
    <w:rsid w:val="00BD3E4F"/>
    <w:rsid w:val="00BD3EAB"/>
    <w:rsid w:val="00BD3FF2"/>
    <w:rsid w:val="00BD401A"/>
    <w:rsid w:val="00BD42EB"/>
    <w:rsid w:val="00BD430D"/>
    <w:rsid w:val="00BD46CC"/>
    <w:rsid w:val="00BD4778"/>
    <w:rsid w:val="00BD52BC"/>
    <w:rsid w:val="00BD54AF"/>
    <w:rsid w:val="00BD5816"/>
    <w:rsid w:val="00BD59BE"/>
    <w:rsid w:val="00BD59CE"/>
    <w:rsid w:val="00BD5EBC"/>
    <w:rsid w:val="00BD5F1A"/>
    <w:rsid w:val="00BD5F35"/>
    <w:rsid w:val="00BD5F6A"/>
    <w:rsid w:val="00BD6090"/>
    <w:rsid w:val="00BD69D2"/>
    <w:rsid w:val="00BD6ADA"/>
    <w:rsid w:val="00BD7433"/>
    <w:rsid w:val="00BD7458"/>
    <w:rsid w:val="00BD75B7"/>
    <w:rsid w:val="00BD7968"/>
    <w:rsid w:val="00BD79E1"/>
    <w:rsid w:val="00BD7C6F"/>
    <w:rsid w:val="00BE0780"/>
    <w:rsid w:val="00BE07C9"/>
    <w:rsid w:val="00BE0CED"/>
    <w:rsid w:val="00BE0DC8"/>
    <w:rsid w:val="00BE1822"/>
    <w:rsid w:val="00BE20D7"/>
    <w:rsid w:val="00BE25DF"/>
    <w:rsid w:val="00BE279F"/>
    <w:rsid w:val="00BE28BB"/>
    <w:rsid w:val="00BE2C1B"/>
    <w:rsid w:val="00BE2EBE"/>
    <w:rsid w:val="00BE303D"/>
    <w:rsid w:val="00BE365B"/>
    <w:rsid w:val="00BE3B87"/>
    <w:rsid w:val="00BE3C25"/>
    <w:rsid w:val="00BE3CCF"/>
    <w:rsid w:val="00BE40A9"/>
    <w:rsid w:val="00BE4EF8"/>
    <w:rsid w:val="00BE4FD4"/>
    <w:rsid w:val="00BE5078"/>
    <w:rsid w:val="00BE575F"/>
    <w:rsid w:val="00BE5B56"/>
    <w:rsid w:val="00BE5B68"/>
    <w:rsid w:val="00BE5C41"/>
    <w:rsid w:val="00BE5D73"/>
    <w:rsid w:val="00BE61E3"/>
    <w:rsid w:val="00BE62FA"/>
    <w:rsid w:val="00BE63CD"/>
    <w:rsid w:val="00BE734A"/>
    <w:rsid w:val="00BE7376"/>
    <w:rsid w:val="00BE75C8"/>
    <w:rsid w:val="00BE7AC4"/>
    <w:rsid w:val="00BE7C3B"/>
    <w:rsid w:val="00BE7C9B"/>
    <w:rsid w:val="00BE7CD5"/>
    <w:rsid w:val="00BF0518"/>
    <w:rsid w:val="00BF0B0C"/>
    <w:rsid w:val="00BF0C41"/>
    <w:rsid w:val="00BF0DFA"/>
    <w:rsid w:val="00BF0FB0"/>
    <w:rsid w:val="00BF13F2"/>
    <w:rsid w:val="00BF143A"/>
    <w:rsid w:val="00BF1ECF"/>
    <w:rsid w:val="00BF1FC8"/>
    <w:rsid w:val="00BF282E"/>
    <w:rsid w:val="00BF2DB7"/>
    <w:rsid w:val="00BF2DF2"/>
    <w:rsid w:val="00BF2E29"/>
    <w:rsid w:val="00BF2E38"/>
    <w:rsid w:val="00BF330F"/>
    <w:rsid w:val="00BF39B6"/>
    <w:rsid w:val="00BF3AD1"/>
    <w:rsid w:val="00BF3F7C"/>
    <w:rsid w:val="00BF402D"/>
    <w:rsid w:val="00BF402E"/>
    <w:rsid w:val="00BF40FC"/>
    <w:rsid w:val="00BF41E3"/>
    <w:rsid w:val="00BF43D2"/>
    <w:rsid w:val="00BF45AA"/>
    <w:rsid w:val="00BF487B"/>
    <w:rsid w:val="00BF4981"/>
    <w:rsid w:val="00BF4D7E"/>
    <w:rsid w:val="00BF4EB3"/>
    <w:rsid w:val="00BF52E1"/>
    <w:rsid w:val="00BF5B1D"/>
    <w:rsid w:val="00BF60A1"/>
    <w:rsid w:val="00BF6214"/>
    <w:rsid w:val="00BF6405"/>
    <w:rsid w:val="00BF7372"/>
    <w:rsid w:val="00BF7748"/>
    <w:rsid w:val="00BF77F9"/>
    <w:rsid w:val="00BF79E9"/>
    <w:rsid w:val="00C00125"/>
    <w:rsid w:val="00C001A9"/>
    <w:rsid w:val="00C007E4"/>
    <w:rsid w:val="00C00859"/>
    <w:rsid w:val="00C00861"/>
    <w:rsid w:val="00C00A59"/>
    <w:rsid w:val="00C00D2C"/>
    <w:rsid w:val="00C00EAF"/>
    <w:rsid w:val="00C00EE9"/>
    <w:rsid w:val="00C01485"/>
    <w:rsid w:val="00C01551"/>
    <w:rsid w:val="00C015B8"/>
    <w:rsid w:val="00C018EB"/>
    <w:rsid w:val="00C01F65"/>
    <w:rsid w:val="00C02082"/>
    <w:rsid w:val="00C02291"/>
    <w:rsid w:val="00C02915"/>
    <w:rsid w:val="00C02D54"/>
    <w:rsid w:val="00C0355D"/>
    <w:rsid w:val="00C03A65"/>
    <w:rsid w:val="00C03D07"/>
    <w:rsid w:val="00C03EA1"/>
    <w:rsid w:val="00C047A0"/>
    <w:rsid w:val="00C04832"/>
    <w:rsid w:val="00C04DF4"/>
    <w:rsid w:val="00C0539D"/>
    <w:rsid w:val="00C053C6"/>
    <w:rsid w:val="00C056E8"/>
    <w:rsid w:val="00C0591D"/>
    <w:rsid w:val="00C05A54"/>
    <w:rsid w:val="00C05BDF"/>
    <w:rsid w:val="00C061B4"/>
    <w:rsid w:val="00C066D9"/>
    <w:rsid w:val="00C06711"/>
    <w:rsid w:val="00C06A08"/>
    <w:rsid w:val="00C06E5F"/>
    <w:rsid w:val="00C06FBC"/>
    <w:rsid w:val="00C070ED"/>
    <w:rsid w:val="00C0713E"/>
    <w:rsid w:val="00C0780C"/>
    <w:rsid w:val="00C07898"/>
    <w:rsid w:val="00C07994"/>
    <w:rsid w:val="00C07A1B"/>
    <w:rsid w:val="00C07C70"/>
    <w:rsid w:val="00C07E05"/>
    <w:rsid w:val="00C07E4B"/>
    <w:rsid w:val="00C07F3F"/>
    <w:rsid w:val="00C10911"/>
    <w:rsid w:val="00C1109B"/>
    <w:rsid w:val="00C110CB"/>
    <w:rsid w:val="00C111CC"/>
    <w:rsid w:val="00C111D6"/>
    <w:rsid w:val="00C11256"/>
    <w:rsid w:val="00C11335"/>
    <w:rsid w:val="00C11806"/>
    <w:rsid w:val="00C118A0"/>
    <w:rsid w:val="00C11BDF"/>
    <w:rsid w:val="00C11F2D"/>
    <w:rsid w:val="00C123E3"/>
    <w:rsid w:val="00C126F6"/>
    <w:rsid w:val="00C12C3C"/>
    <w:rsid w:val="00C131AD"/>
    <w:rsid w:val="00C1321E"/>
    <w:rsid w:val="00C1367D"/>
    <w:rsid w:val="00C13A0E"/>
    <w:rsid w:val="00C13AF3"/>
    <w:rsid w:val="00C13C4F"/>
    <w:rsid w:val="00C1455E"/>
    <w:rsid w:val="00C145BC"/>
    <w:rsid w:val="00C15752"/>
    <w:rsid w:val="00C15861"/>
    <w:rsid w:val="00C15D0C"/>
    <w:rsid w:val="00C15DCC"/>
    <w:rsid w:val="00C15F41"/>
    <w:rsid w:val="00C15F77"/>
    <w:rsid w:val="00C164F9"/>
    <w:rsid w:val="00C165D9"/>
    <w:rsid w:val="00C1665C"/>
    <w:rsid w:val="00C16D37"/>
    <w:rsid w:val="00C170C5"/>
    <w:rsid w:val="00C170CE"/>
    <w:rsid w:val="00C17147"/>
    <w:rsid w:val="00C17FED"/>
    <w:rsid w:val="00C203D9"/>
    <w:rsid w:val="00C204D4"/>
    <w:rsid w:val="00C2073C"/>
    <w:rsid w:val="00C20926"/>
    <w:rsid w:val="00C20BC8"/>
    <w:rsid w:val="00C20C6E"/>
    <w:rsid w:val="00C20C72"/>
    <w:rsid w:val="00C212AB"/>
    <w:rsid w:val="00C215DD"/>
    <w:rsid w:val="00C218C5"/>
    <w:rsid w:val="00C21BF5"/>
    <w:rsid w:val="00C2218F"/>
    <w:rsid w:val="00C22523"/>
    <w:rsid w:val="00C227D2"/>
    <w:rsid w:val="00C22B70"/>
    <w:rsid w:val="00C22C87"/>
    <w:rsid w:val="00C22FBF"/>
    <w:rsid w:val="00C23434"/>
    <w:rsid w:val="00C23730"/>
    <w:rsid w:val="00C23B09"/>
    <w:rsid w:val="00C24302"/>
    <w:rsid w:val="00C24389"/>
    <w:rsid w:val="00C24494"/>
    <w:rsid w:val="00C24775"/>
    <w:rsid w:val="00C24B92"/>
    <w:rsid w:val="00C24C0C"/>
    <w:rsid w:val="00C24C27"/>
    <w:rsid w:val="00C25046"/>
    <w:rsid w:val="00C2519E"/>
    <w:rsid w:val="00C25538"/>
    <w:rsid w:val="00C2560D"/>
    <w:rsid w:val="00C2587A"/>
    <w:rsid w:val="00C2597D"/>
    <w:rsid w:val="00C25A9F"/>
    <w:rsid w:val="00C25D95"/>
    <w:rsid w:val="00C26373"/>
    <w:rsid w:val="00C263D3"/>
    <w:rsid w:val="00C2654D"/>
    <w:rsid w:val="00C2678D"/>
    <w:rsid w:val="00C26F82"/>
    <w:rsid w:val="00C2701D"/>
    <w:rsid w:val="00C27359"/>
    <w:rsid w:val="00C274D2"/>
    <w:rsid w:val="00C276B4"/>
    <w:rsid w:val="00C278CF"/>
    <w:rsid w:val="00C2790F"/>
    <w:rsid w:val="00C2798E"/>
    <w:rsid w:val="00C27BE3"/>
    <w:rsid w:val="00C30608"/>
    <w:rsid w:val="00C30914"/>
    <w:rsid w:val="00C30DE6"/>
    <w:rsid w:val="00C30F81"/>
    <w:rsid w:val="00C313AC"/>
    <w:rsid w:val="00C313BD"/>
    <w:rsid w:val="00C31425"/>
    <w:rsid w:val="00C318BC"/>
    <w:rsid w:val="00C31A37"/>
    <w:rsid w:val="00C31B34"/>
    <w:rsid w:val="00C31B9B"/>
    <w:rsid w:val="00C31C05"/>
    <w:rsid w:val="00C31FCF"/>
    <w:rsid w:val="00C320D0"/>
    <w:rsid w:val="00C321A3"/>
    <w:rsid w:val="00C32252"/>
    <w:rsid w:val="00C32394"/>
    <w:rsid w:val="00C3267B"/>
    <w:rsid w:val="00C32838"/>
    <w:rsid w:val="00C3283E"/>
    <w:rsid w:val="00C32BC6"/>
    <w:rsid w:val="00C32CF4"/>
    <w:rsid w:val="00C330B6"/>
    <w:rsid w:val="00C33284"/>
    <w:rsid w:val="00C332AE"/>
    <w:rsid w:val="00C3334F"/>
    <w:rsid w:val="00C33380"/>
    <w:rsid w:val="00C3338C"/>
    <w:rsid w:val="00C335E7"/>
    <w:rsid w:val="00C337A9"/>
    <w:rsid w:val="00C33B54"/>
    <w:rsid w:val="00C33CCE"/>
    <w:rsid w:val="00C33F18"/>
    <w:rsid w:val="00C34482"/>
    <w:rsid w:val="00C347F0"/>
    <w:rsid w:val="00C348D7"/>
    <w:rsid w:val="00C34F33"/>
    <w:rsid w:val="00C35A40"/>
    <w:rsid w:val="00C35A87"/>
    <w:rsid w:val="00C35BB6"/>
    <w:rsid w:val="00C364D0"/>
    <w:rsid w:val="00C3653E"/>
    <w:rsid w:val="00C368B7"/>
    <w:rsid w:val="00C36C73"/>
    <w:rsid w:val="00C36CE0"/>
    <w:rsid w:val="00C36D34"/>
    <w:rsid w:val="00C36E03"/>
    <w:rsid w:val="00C37535"/>
    <w:rsid w:val="00C37781"/>
    <w:rsid w:val="00C3796A"/>
    <w:rsid w:val="00C37C58"/>
    <w:rsid w:val="00C37F55"/>
    <w:rsid w:val="00C40060"/>
    <w:rsid w:val="00C406E7"/>
    <w:rsid w:val="00C408DB"/>
    <w:rsid w:val="00C40B2E"/>
    <w:rsid w:val="00C4109C"/>
    <w:rsid w:val="00C41100"/>
    <w:rsid w:val="00C41478"/>
    <w:rsid w:val="00C4163F"/>
    <w:rsid w:val="00C416EB"/>
    <w:rsid w:val="00C41D96"/>
    <w:rsid w:val="00C42267"/>
    <w:rsid w:val="00C42343"/>
    <w:rsid w:val="00C42706"/>
    <w:rsid w:val="00C42F7E"/>
    <w:rsid w:val="00C42F8C"/>
    <w:rsid w:val="00C43401"/>
    <w:rsid w:val="00C4363D"/>
    <w:rsid w:val="00C43E09"/>
    <w:rsid w:val="00C442CE"/>
    <w:rsid w:val="00C443F1"/>
    <w:rsid w:val="00C44452"/>
    <w:rsid w:val="00C44AF8"/>
    <w:rsid w:val="00C45222"/>
    <w:rsid w:val="00C45235"/>
    <w:rsid w:val="00C455E6"/>
    <w:rsid w:val="00C455F2"/>
    <w:rsid w:val="00C4582E"/>
    <w:rsid w:val="00C45E56"/>
    <w:rsid w:val="00C45EF7"/>
    <w:rsid w:val="00C45F6D"/>
    <w:rsid w:val="00C460A6"/>
    <w:rsid w:val="00C461FD"/>
    <w:rsid w:val="00C46226"/>
    <w:rsid w:val="00C466A3"/>
    <w:rsid w:val="00C4672E"/>
    <w:rsid w:val="00C46BF9"/>
    <w:rsid w:val="00C46CF9"/>
    <w:rsid w:val="00C46EB2"/>
    <w:rsid w:val="00C470E0"/>
    <w:rsid w:val="00C472E0"/>
    <w:rsid w:val="00C47368"/>
    <w:rsid w:val="00C4790D"/>
    <w:rsid w:val="00C47E59"/>
    <w:rsid w:val="00C47E8F"/>
    <w:rsid w:val="00C502FF"/>
    <w:rsid w:val="00C508CE"/>
    <w:rsid w:val="00C5090C"/>
    <w:rsid w:val="00C50DF2"/>
    <w:rsid w:val="00C50EFB"/>
    <w:rsid w:val="00C50F36"/>
    <w:rsid w:val="00C51212"/>
    <w:rsid w:val="00C514EA"/>
    <w:rsid w:val="00C51710"/>
    <w:rsid w:val="00C51823"/>
    <w:rsid w:val="00C5215B"/>
    <w:rsid w:val="00C522A9"/>
    <w:rsid w:val="00C52851"/>
    <w:rsid w:val="00C52BF2"/>
    <w:rsid w:val="00C52E74"/>
    <w:rsid w:val="00C53103"/>
    <w:rsid w:val="00C53DBA"/>
    <w:rsid w:val="00C54235"/>
    <w:rsid w:val="00C543FD"/>
    <w:rsid w:val="00C545BA"/>
    <w:rsid w:val="00C5466F"/>
    <w:rsid w:val="00C54942"/>
    <w:rsid w:val="00C54AA0"/>
    <w:rsid w:val="00C54D58"/>
    <w:rsid w:val="00C551BE"/>
    <w:rsid w:val="00C55664"/>
    <w:rsid w:val="00C55830"/>
    <w:rsid w:val="00C55988"/>
    <w:rsid w:val="00C55A37"/>
    <w:rsid w:val="00C55B0F"/>
    <w:rsid w:val="00C55EEF"/>
    <w:rsid w:val="00C56086"/>
    <w:rsid w:val="00C5641D"/>
    <w:rsid w:val="00C5644F"/>
    <w:rsid w:val="00C56B86"/>
    <w:rsid w:val="00C56C9E"/>
    <w:rsid w:val="00C56CCE"/>
    <w:rsid w:val="00C56D0F"/>
    <w:rsid w:val="00C56D80"/>
    <w:rsid w:val="00C56FDE"/>
    <w:rsid w:val="00C573E1"/>
    <w:rsid w:val="00C576C0"/>
    <w:rsid w:val="00C57D12"/>
    <w:rsid w:val="00C57E22"/>
    <w:rsid w:val="00C57EA1"/>
    <w:rsid w:val="00C57ECA"/>
    <w:rsid w:val="00C60287"/>
    <w:rsid w:val="00C604D6"/>
    <w:rsid w:val="00C60552"/>
    <w:rsid w:val="00C605EE"/>
    <w:rsid w:val="00C6084A"/>
    <w:rsid w:val="00C6097E"/>
    <w:rsid w:val="00C60DC1"/>
    <w:rsid w:val="00C60EC3"/>
    <w:rsid w:val="00C61203"/>
    <w:rsid w:val="00C61496"/>
    <w:rsid w:val="00C6166D"/>
    <w:rsid w:val="00C619ED"/>
    <w:rsid w:val="00C61AD9"/>
    <w:rsid w:val="00C61D18"/>
    <w:rsid w:val="00C63C8B"/>
    <w:rsid w:val="00C63FF7"/>
    <w:rsid w:val="00C641A0"/>
    <w:rsid w:val="00C649A1"/>
    <w:rsid w:val="00C64A6B"/>
    <w:rsid w:val="00C64B35"/>
    <w:rsid w:val="00C64CE0"/>
    <w:rsid w:val="00C64E49"/>
    <w:rsid w:val="00C651D6"/>
    <w:rsid w:val="00C65232"/>
    <w:rsid w:val="00C652C7"/>
    <w:rsid w:val="00C65915"/>
    <w:rsid w:val="00C66550"/>
    <w:rsid w:val="00C66867"/>
    <w:rsid w:val="00C66A3C"/>
    <w:rsid w:val="00C66A56"/>
    <w:rsid w:val="00C66D3F"/>
    <w:rsid w:val="00C66E8C"/>
    <w:rsid w:val="00C66F54"/>
    <w:rsid w:val="00C6708B"/>
    <w:rsid w:val="00C6717F"/>
    <w:rsid w:val="00C6735D"/>
    <w:rsid w:val="00C678D5"/>
    <w:rsid w:val="00C67E63"/>
    <w:rsid w:val="00C67F22"/>
    <w:rsid w:val="00C67FEC"/>
    <w:rsid w:val="00C7010C"/>
    <w:rsid w:val="00C7088D"/>
    <w:rsid w:val="00C70C38"/>
    <w:rsid w:val="00C70DEB"/>
    <w:rsid w:val="00C70DF2"/>
    <w:rsid w:val="00C715AA"/>
    <w:rsid w:val="00C71C6E"/>
    <w:rsid w:val="00C71CA8"/>
    <w:rsid w:val="00C71D7B"/>
    <w:rsid w:val="00C71E0A"/>
    <w:rsid w:val="00C72213"/>
    <w:rsid w:val="00C72226"/>
    <w:rsid w:val="00C724A9"/>
    <w:rsid w:val="00C72AAC"/>
    <w:rsid w:val="00C730F9"/>
    <w:rsid w:val="00C73278"/>
    <w:rsid w:val="00C738A8"/>
    <w:rsid w:val="00C73A70"/>
    <w:rsid w:val="00C73ED8"/>
    <w:rsid w:val="00C74032"/>
    <w:rsid w:val="00C74149"/>
    <w:rsid w:val="00C7450F"/>
    <w:rsid w:val="00C749FA"/>
    <w:rsid w:val="00C74BEF"/>
    <w:rsid w:val="00C74EC4"/>
    <w:rsid w:val="00C7540A"/>
    <w:rsid w:val="00C755D2"/>
    <w:rsid w:val="00C75659"/>
    <w:rsid w:val="00C759D0"/>
    <w:rsid w:val="00C75BAE"/>
    <w:rsid w:val="00C7635E"/>
    <w:rsid w:val="00C766D8"/>
    <w:rsid w:val="00C769F7"/>
    <w:rsid w:val="00C76B47"/>
    <w:rsid w:val="00C76B7E"/>
    <w:rsid w:val="00C76C11"/>
    <w:rsid w:val="00C76C35"/>
    <w:rsid w:val="00C76F85"/>
    <w:rsid w:val="00C773DE"/>
    <w:rsid w:val="00C7772D"/>
    <w:rsid w:val="00C8001A"/>
    <w:rsid w:val="00C8011E"/>
    <w:rsid w:val="00C8019D"/>
    <w:rsid w:val="00C80563"/>
    <w:rsid w:val="00C80AB7"/>
    <w:rsid w:val="00C80C26"/>
    <w:rsid w:val="00C8108B"/>
    <w:rsid w:val="00C8128D"/>
    <w:rsid w:val="00C81850"/>
    <w:rsid w:val="00C8200E"/>
    <w:rsid w:val="00C8218A"/>
    <w:rsid w:val="00C8247A"/>
    <w:rsid w:val="00C8281B"/>
    <w:rsid w:val="00C8315A"/>
    <w:rsid w:val="00C83464"/>
    <w:rsid w:val="00C834A0"/>
    <w:rsid w:val="00C835B0"/>
    <w:rsid w:val="00C837AF"/>
    <w:rsid w:val="00C84287"/>
    <w:rsid w:val="00C846AB"/>
    <w:rsid w:val="00C84AFD"/>
    <w:rsid w:val="00C854BC"/>
    <w:rsid w:val="00C8570D"/>
    <w:rsid w:val="00C8579A"/>
    <w:rsid w:val="00C858A5"/>
    <w:rsid w:val="00C85953"/>
    <w:rsid w:val="00C86182"/>
    <w:rsid w:val="00C86269"/>
    <w:rsid w:val="00C86437"/>
    <w:rsid w:val="00C8667B"/>
    <w:rsid w:val="00C8670D"/>
    <w:rsid w:val="00C8676A"/>
    <w:rsid w:val="00C86882"/>
    <w:rsid w:val="00C86A6E"/>
    <w:rsid w:val="00C86B9E"/>
    <w:rsid w:val="00C86C01"/>
    <w:rsid w:val="00C87812"/>
    <w:rsid w:val="00C87BBF"/>
    <w:rsid w:val="00C87E09"/>
    <w:rsid w:val="00C900E3"/>
    <w:rsid w:val="00C903EE"/>
    <w:rsid w:val="00C90416"/>
    <w:rsid w:val="00C90499"/>
    <w:rsid w:val="00C906D3"/>
    <w:rsid w:val="00C90931"/>
    <w:rsid w:val="00C911B2"/>
    <w:rsid w:val="00C913A6"/>
    <w:rsid w:val="00C91461"/>
    <w:rsid w:val="00C917DC"/>
    <w:rsid w:val="00C91AEE"/>
    <w:rsid w:val="00C92113"/>
    <w:rsid w:val="00C92746"/>
    <w:rsid w:val="00C92BB1"/>
    <w:rsid w:val="00C92DAA"/>
    <w:rsid w:val="00C92E05"/>
    <w:rsid w:val="00C930E6"/>
    <w:rsid w:val="00C93179"/>
    <w:rsid w:val="00C93319"/>
    <w:rsid w:val="00C937CC"/>
    <w:rsid w:val="00C93E91"/>
    <w:rsid w:val="00C94128"/>
    <w:rsid w:val="00C94220"/>
    <w:rsid w:val="00C94BA5"/>
    <w:rsid w:val="00C94D83"/>
    <w:rsid w:val="00C94E0D"/>
    <w:rsid w:val="00C95463"/>
    <w:rsid w:val="00C95593"/>
    <w:rsid w:val="00C9562B"/>
    <w:rsid w:val="00C95708"/>
    <w:rsid w:val="00C959EA"/>
    <w:rsid w:val="00C95BEE"/>
    <w:rsid w:val="00C95DF6"/>
    <w:rsid w:val="00C960DF"/>
    <w:rsid w:val="00C962EA"/>
    <w:rsid w:val="00C96D5D"/>
    <w:rsid w:val="00C96E1B"/>
    <w:rsid w:val="00C96F6C"/>
    <w:rsid w:val="00C970FA"/>
    <w:rsid w:val="00C971C8"/>
    <w:rsid w:val="00C973DD"/>
    <w:rsid w:val="00C974E2"/>
    <w:rsid w:val="00C977A8"/>
    <w:rsid w:val="00CA0007"/>
    <w:rsid w:val="00CA0107"/>
    <w:rsid w:val="00CA05B7"/>
    <w:rsid w:val="00CA0AE2"/>
    <w:rsid w:val="00CA0CA9"/>
    <w:rsid w:val="00CA0E7A"/>
    <w:rsid w:val="00CA1080"/>
    <w:rsid w:val="00CA16AC"/>
    <w:rsid w:val="00CA188B"/>
    <w:rsid w:val="00CA19CB"/>
    <w:rsid w:val="00CA1E84"/>
    <w:rsid w:val="00CA20EF"/>
    <w:rsid w:val="00CA2260"/>
    <w:rsid w:val="00CA28BF"/>
    <w:rsid w:val="00CA2A0B"/>
    <w:rsid w:val="00CA2FBE"/>
    <w:rsid w:val="00CA2FDB"/>
    <w:rsid w:val="00CA3035"/>
    <w:rsid w:val="00CA34F2"/>
    <w:rsid w:val="00CA40BD"/>
    <w:rsid w:val="00CA41FD"/>
    <w:rsid w:val="00CA43E8"/>
    <w:rsid w:val="00CA4411"/>
    <w:rsid w:val="00CA4699"/>
    <w:rsid w:val="00CA4B97"/>
    <w:rsid w:val="00CA500A"/>
    <w:rsid w:val="00CA5954"/>
    <w:rsid w:val="00CA5BF0"/>
    <w:rsid w:val="00CA5F9A"/>
    <w:rsid w:val="00CA62D3"/>
    <w:rsid w:val="00CA6904"/>
    <w:rsid w:val="00CA6941"/>
    <w:rsid w:val="00CA6EC5"/>
    <w:rsid w:val="00CA700E"/>
    <w:rsid w:val="00CA7106"/>
    <w:rsid w:val="00CA72C9"/>
    <w:rsid w:val="00CA7855"/>
    <w:rsid w:val="00CA78F9"/>
    <w:rsid w:val="00CA7F5D"/>
    <w:rsid w:val="00CB01B0"/>
    <w:rsid w:val="00CB0A95"/>
    <w:rsid w:val="00CB0C1A"/>
    <w:rsid w:val="00CB0DD2"/>
    <w:rsid w:val="00CB0F36"/>
    <w:rsid w:val="00CB104B"/>
    <w:rsid w:val="00CB1320"/>
    <w:rsid w:val="00CB138C"/>
    <w:rsid w:val="00CB1982"/>
    <w:rsid w:val="00CB1A53"/>
    <w:rsid w:val="00CB1AFB"/>
    <w:rsid w:val="00CB1E06"/>
    <w:rsid w:val="00CB1ECC"/>
    <w:rsid w:val="00CB2190"/>
    <w:rsid w:val="00CB2462"/>
    <w:rsid w:val="00CB2472"/>
    <w:rsid w:val="00CB35D3"/>
    <w:rsid w:val="00CB360D"/>
    <w:rsid w:val="00CB3743"/>
    <w:rsid w:val="00CB3E99"/>
    <w:rsid w:val="00CB427E"/>
    <w:rsid w:val="00CB45E1"/>
    <w:rsid w:val="00CB463E"/>
    <w:rsid w:val="00CB4965"/>
    <w:rsid w:val="00CB4D1F"/>
    <w:rsid w:val="00CB4D9B"/>
    <w:rsid w:val="00CB4E25"/>
    <w:rsid w:val="00CB4E2E"/>
    <w:rsid w:val="00CB4FC6"/>
    <w:rsid w:val="00CB5890"/>
    <w:rsid w:val="00CB5D6C"/>
    <w:rsid w:val="00CB5EA2"/>
    <w:rsid w:val="00CB6146"/>
    <w:rsid w:val="00CB62B8"/>
    <w:rsid w:val="00CB63FD"/>
    <w:rsid w:val="00CB652B"/>
    <w:rsid w:val="00CB6C0E"/>
    <w:rsid w:val="00CB6F90"/>
    <w:rsid w:val="00CB6FF5"/>
    <w:rsid w:val="00CB710B"/>
    <w:rsid w:val="00CB710D"/>
    <w:rsid w:val="00CB720A"/>
    <w:rsid w:val="00CB750D"/>
    <w:rsid w:val="00CB7574"/>
    <w:rsid w:val="00CB7E0F"/>
    <w:rsid w:val="00CC0196"/>
    <w:rsid w:val="00CC0367"/>
    <w:rsid w:val="00CC03A9"/>
    <w:rsid w:val="00CC03E9"/>
    <w:rsid w:val="00CC0B53"/>
    <w:rsid w:val="00CC0B60"/>
    <w:rsid w:val="00CC0BC4"/>
    <w:rsid w:val="00CC0D0F"/>
    <w:rsid w:val="00CC0D1A"/>
    <w:rsid w:val="00CC0E0B"/>
    <w:rsid w:val="00CC1135"/>
    <w:rsid w:val="00CC131C"/>
    <w:rsid w:val="00CC1AE6"/>
    <w:rsid w:val="00CC1EEC"/>
    <w:rsid w:val="00CC1F16"/>
    <w:rsid w:val="00CC22EF"/>
    <w:rsid w:val="00CC2620"/>
    <w:rsid w:val="00CC2729"/>
    <w:rsid w:val="00CC27FC"/>
    <w:rsid w:val="00CC2C29"/>
    <w:rsid w:val="00CC2F26"/>
    <w:rsid w:val="00CC31D1"/>
    <w:rsid w:val="00CC330D"/>
    <w:rsid w:val="00CC3369"/>
    <w:rsid w:val="00CC339F"/>
    <w:rsid w:val="00CC3A3A"/>
    <w:rsid w:val="00CC3AB4"/>
    <w:rsid w:val="00CC3ACF"/>
    <w:rsid w:val="00CC3B7F"/>
    <w:rsid w:val="00CC4087"/>
    <w:rsid w:val="00CC41E8"/>
    <w:rsid w:val="00CC4455"/>
    <w:rsid w:val="00CC4593"/>
    <w:rsid w:val="00CC463A"/>
    <w:rsid w:val="00CC4926"/>
    <w:rsid w:val="00CC4AF1"/>
    <w:rsid w:val="00CC4F19"/>
    <w:rsid w:val="00CC4F78"/>
    <w:rsid w:val="00CC5005"/>
    <w:rsid w:val="00CC575F"/>
    <w:rsid w:val="00CC5E3D"/>
    <w:rsid w:val="00CC5F29"/>
    <w:rsid w:val="00CC6145"/>
    <w:rsid w:val="00CC6342"/>
    <w:rsid w:val="00CC644F"/>
    <w:rsid w:val="00CC679F"/>
    <w:rsid w:val="00CC6DF6"/>
    <w:rsid w:val="00CC7157"/>
    <w:rsid w:val="00CC7215"/>
    <w:rsid w:val="00CC7707"/>
    <w:rsid w:val="00CC78DD"/>
    <w:rsid w:val="00CC7AE6"/>
    <w:rsid w:val="00CC7AEF"/>
    <w:rsid w:val="00CC7DF3"/>
    <w:rsid w:val="00CD001B"/>
    <w:rsid w:val="00CD0752"/>
    <w:rsid w:val="00CD097C"/>
    <w:rsid w:val="00CD0E81"/>
    <w:rsid w:val="00CD1200"/>
    <w:rsid w:val="00CD12C6"/>
    <w:rsid w:val="00CD18A1"/>
    <w:rsid w:val="00CD1BBE"/>
    <w:rsid w:val="00CD1D1B"/>
    <w:rsid w:val="00CD1F8A"/>
    <w:rsid w:val="00CD2151"/>
    <w:rsid w:val="00CD26C8"/>
    <w:rsid w:val="00CD2845"/>
    <w:rsid w:val="00CD299C"/>
    <w:rsid w:val="00CD29F8"/>
    <w:rsid w:val="00CD2C77"/>
    <w:rsid w:val="00CD2CF0"/>
    <w:rsid w:val="00CD2FCE"/>
    <w:rsid w:val="00CD307D"/>
    <w:rsid w:val="00CD319B"/>
    <w:rsid w:val="00CD31D0"/>
    <w:rsid w:val="00CD3469"/>
    <w:rsid w:val="00CD34DE"/>
    <w:rsid w:val="00CD3F15"/>
    <w:rsid w:val="00CD41B9"/>
    <w:rsid w:val="00CD4593"/>
    <w:rsid w:val="00CD46B5"/>
    <w:rsid w:val="00CD496A"/>
    <w:rsid w:val="00CD4A25"/>
    <w:rsid w:val="00CD4BC7"/>
    <w:rsid w:val="00CD5141"/>
    <w:rsid w:val="00CD5E24"/>
    <w:rsid w:val="00CD6CE3"/>
    <w:rsid w:val="00CD6E2B"/>
    <w:rsid w:val="00CD75AB"/>
    <w:rsid w:val="00CD7EFE"/>
    <w:rsid w:val="00CE042F"/>
    <w:rsid w:val="00CE0520"/>
    <w:rsid w:val="00CE0ABB"/>
    <w:rsid w:val="00CE0BFB"/>
    <w:rsid w:val="00CE0D44"/>
    <w:rsid w:val="00CE10AB"/>
    <w:rsid w:val="00CE143B"/>
    <w:rsid w:val="00CE1745"/>
    <w:rsid w:val="00CE1DFD"/>
    <w:rsid w:val="00CE2098"/>
    <w:rsid w:val="00CE29BD"/>
    <w:rsid w:val="00CE30B9"/>
    <w:rsid w:val="00CE3139"/>
    <w:rsid w:val="00CE35E1"/>
    <w:rsid w:val="00CE3708"/>
    <w:rsid w:val="00CE3737"/>
    <w:rsid w:val="00CE40C1"/>
    <w:rsid w:val="00CE4105"/>
    <w:rsid w:val="00CE43B5"/>
    <w:rsid w:val="00CE441B"/>
    <w:rsid w:val="00CE4492"/>
    <w:rsid w:val="00CE4926"/>
    <w:rsid w:val="00CE4BF5"/>
    <w:rsid w:val="00CE4DDE"/>
    <w:rsid w:val="00CE4E18"/>
    <w:rsid w:val="00CE5029"/>
    <w:rsid w:val="00CE50B0"/>
    <w:rsid w:val="00CE545E"/>
    <w:rsid w:val="00CE582A"/>
    <w:rsid w:val="00CE586B"/>
    <w:rsid w:val="00CE5D06"/>
    <w:rsid w:val="00CE5D70"/>
    <w:rsid w:val="00CE66B0"/>
    <w:rsid w:val="00CE67AA"/>
    <w:rsid w:val="00CE6821"/>
    <w:rsid w:val="00CE6C98"/>
    <w:rsid w:val="00CE6F57"/>
    <w:rsid w:val="00CE73E8"/>
    <w:rsid w:val="00CE75CF"/>
    <w:rsid w:val="00CE790B"/>
    <w:rsid w:val="00CE7BE4"/>
    <w:rsid w:val="00CE7C02"/>
    <w:rsid w:val="00CE7EE3"/>
    <w:rsid w:val="00CF0406"/>
    <w:rsid w:val="00CF094B"/>
    <w:rsid w:val="00CF0A49"/>
    <w:rsid w:val="00CF0AC7"/>
    <w:rsid w:val="00CF0D31"/>
    <w:rsid w:val="00CF16B9"/>
    <w:rsid w:val="00CF18CF"/>
    <w:rsid w:val="00CF1CCB"/>
    <w:rsid w:val="00CF1DC6"/>
    <w:rsid w:val="00CF255C"/>
    <w:rsid w:val="00CF25EC"/>
    <w:rsid w:val="00CF2692"/>
    <w:rsid w:val="00CF28D9"/>
    <w:rsid w:val="00CF2D50"/>
    <w:rsid w:val="00CF2E24"/>
    <w:rsid w:val="00CF2E95"/>
    <w:rsid w:val="00CF3024"/>
    <w:rsid w:val="00CF3183"/>
    <w:rsid w:val="00CF3652"/>
    <w:rsid w:val="00CF40F5"/>
    <w:rsid w:val="00CF4467"/>
    <w:rsid w:val="00CF452E"/>
    <w:rsid w:val="00CF46C9"/>
    <w:rsid w:val="00CF4DDB"/>
    <w:rsid w:val="00CF4EE3"/>
    <w:rsid w:val="00CF4FDA"/>
    <w:rsid w:val="00CF548C"/>
    <w:rsid w:val="00CF5527"/>
    <w:rsid w:val="00CF680B"/>
    <w:rsid w:val="00CF6FFF"/>
    <w:rsid w:val="00CF75D4"/>
    <w:rsid w:val="00CF7707"/>
    <w:rsid w:val="00CF7894"/>
    <w:rsid w:val="00CF7A15"/>
    <w:rsid w:val="00CF7AA0"/>
    <w:rsid w:val="00CF7D65"/>
    <w:rsid w:val="00D00275"/>
    <w:rsid w:val="00D003E8"/>
    <w:rsid w:val="00D0079F"/>
    <w:rsid w:val="00D0126B"/>
    <w:rsid w:val="00D0139C"/>
    <w:rsid w:val="00D013D8"/>
    <w:rsid w:val="00D01C7A"/>
    <w:rsid w:val="00D01F4E"/>
    <w:rsid w:val="00D02284"/>
    <w:rsid w:val="00D0233F"/>
    <w:rsid w:val="00D026B4"/>
    <w:rsid w:val="00D027B1"/>
    <w:rsid w:val="00D02A84"/>
    <w:rsid w:val="00D02E69"/>
    <w:rsid w:val="00D038FB"/>
    <w:rsid w:val="00D03C0C"/>
    <w:rsid w:val="00D03CD9"/>
    <w:rsid w:val="00D03F4D"/>
    <w:rsid w:val="00D0430F"/>
    <w:rsid w:val="00D045C5"/>
    <w:rsid w:val="00D045C8"/>
    <w:rsid w:val="00D04ABD"/>
    <w:rsid w:val="00D052A8"/>
    <w:rsid w:val="00D0535C"/>
    <w:rsid w:val="00D054AB"/>
    <w:rsid w:val="00D05673"/>
    <w:rsid w:val="00D058D4"/>
    <w:rsid w:val="00D05C02"/>
    <w:rsid w:val="00D0672A"/>
    <w:rsid w:val="00D07BDF"/>
    <w:rsid w:val="00D07BF9"/>
    <w:rsid w:val="00D07DAF"/>
    <w:rsid w:val="00D07EF4"/>
    <w:rsid w:val="00D10286"/>
    <w:rsid w:val="00D1091F"/>
    <w:rsid w:val="00D10EA7"/>
    <w:rsid w:val="00D1133D"/>
    <w:rsid w:val="00D1149D"/>
    <w:rsid w:val="00D1190E"/>
    <w:rsid w:val="00D11BC4"/>
    <w:rsid w:val="00D11C69"/>
    <w:rsid w:val="00D120EA"/>
    <w:rsid w:val="00D1212D"/>
    <w:rsid w:val="00D122D9"/>
    <w:rsid w:val="00D12480"/>
    <w:rsid w:val="00D12C49"/>
    <w:rsid w:val="00D13174"/>
    <w:rsid w:val="00D13376"/>
    <w:rsid w:val="00D13416"/>
    <w:rsid w:val="00D135D1"/>
    <w:rsid w:val="00D13996"/>
    <w:rsid w:val="00D13A83"/>
    <w:rsid w:val="00D14097"/>
    <w:rsid w:val="00D141BE"/>
    <w:rsid w:val="00D14608"/>
    <w:rsid w:val="00D14831"/>
    <w:rsid w:val="00D15791"/>
    <w:rsid w:val="00D15822"/>
    <w:rsid w:val="00D15A2B"/>
    <w:rsid w:val="00D1667D"/>
    <w:rsid w:val="00D171A9"/>
    <w:rsid w:val="00D175DE"/>
    <w:rsid w:val="00D17FC0"/>
    <w:rsid w:val="00D2014B"/>
    <w:rsid w:val="00D20670"/>
    <w:rsid w:val="00D206C3"/>
    <w:rsid w:val="00D20969"/>
    <w:rsid w:val="00D20AEA"/>
    <w:rsid w:val="00D20AEF"/>
    <w:rsid w:val="00D20DF8"/>
    <w:rsid w:val="00D213E1"/>
    <w:rsid w:val="00D21EB1"/>
    <w:rsid w:val="00D21F46"/>
    <w:rsid w:val="00D21FE1"/>
    <w:rsid w:val="00D21FE5"/>
    <w:rsid w:val="00D22094"/>
    <w:rsid w:val="00D22188"/>
    <w:rsid w:val="00D2299C"/>
    <w:rsid w:val="00D22A0B"/>
    <w:rsid w:val="00D22F59"/>
    <w:rsid w:val="00D238E6"/>
    <w:rsid w:val="00D23A43"/>
    <w:rsid w:val="00D23F7B"/>
    <w:rsid w:val="00D240BA"/>
    <w:rsid w:val="00D245B2"/>
    <w:rsid w:val="00D24753"/>
    <w:rsid w:val="00D248F0"/>
    <w:rsid w:val="00D24AC8"/>
    <w:rsid w:val="00D24C9D"/>
    <w:rsid w:val="00D24E41"/>
    <w:rsid w:val="00D25011"/>
    <w:rsid w:val="00D250D1"/>
    <w:rsid w:val="00D251CD"/>
    <w:rsid w:val="00D25659"/>
    <w:rsid w:val="00D2587E"/>
    <w:rsid w:val="00D25CDC"/>
    <w:rsid w:val="00D25DB0"/>
    <w:rsid w:val="00D2608A"/>
    <w:rsid w:val="00D2672E"/>
    <w:rsid w:val="00D26F6F"/>
    <w:rsid w:val="00D27450"/>
    <w:rsid w:val="00D27488"/>
    <w:rsid w:val="00D275B3"/>
    <w:rsid w:val="00D2772D"/>
    <w:rsid w:val="00D278CB"/>
    <w:rsid w:val="00D27B92"/>
    <w:rsid w:val="00D27DE9"/>
    <w:rsid w:val="00D27FFE"/>
    <w:rsid w:val="00D30184"/>
    <w:rsid w:val="00D31091"/>
    <w:rsid w:val="00D31893"/>
    <w:rsid w:val="00D318C7"/>
    <w:rsid w:val="00D3199D"/>
    <w:rsid w:val="00D31A6F"/>
    <w:rsid w:val="00D31E91"/>
    <w:rsid w:val="00D32161"/>
    <w:rsid w:val="00D32276"/>
    <w:rsid w:val="00D327AC"/>
    <w:rsid w:val="00D32B79"/>
    <w:rsid w:val="00D32C6F"/>
    <w:rsid w:val="00D32CB5"/>
    <w:rsid w:val="00D33066"/>
    <w:rsid w:val="00D3312E"/>
    <w:rsid w:val="00D33199"/>
    <w:rsid w:val="00D33460"/>
    <w:rsid w:val="00D33F2D"/>
    <w:rsid w:val="00D3401A"/>
    <w:rsid w:val="00D34239"/>
    <w:rsid w:val="00D34C54"/>
    <w:rsid w:val="00D35194"/>
    <w:rsid w:val="00D35249"/>
    <w:rsid w:val="00D3557A"/>
    <w:rsid w:val="00D35998"/>
    <w:rsid w:val="00D359AC"/>
    <w:rsid w:val="00D35ABE"/>
    <w:rsid w:val="00D35B4B"/>
    <w:rsid w:val="00D35C98"/>
    <w:rsid w:val="00D35CCD"/>
    <w:rsid w:val="00D35E40"/>
    <w:rsid w:val="00D363E1"/>
    <w:rsid w:val="00D36402"/>
    <w:rsid w:val="00D364E5"/>
    <w:rsid w:val="00D366B6"/>
    <w:rsid w:val="00D36782"/>
    <w:rsid w:val="00D368A4"/>
    <w:rsid w:val="00D36FCF"/>
    <w:rsid w:val="00D37242"/>
    <w:rsid w:val="00D37448"/>
    <w:rsid w:val="00D37676"/>
    <w:rsid w:val="00D37BB1"/>
    <w:rsid w:val="00D37CE4"/>
    <w:rsid w:val="00D37FE9"/>
    <w:rsid w:val="00D40082"/>
    <w:rsid w:val="00D40902"/>
    <w:rsid w:val="00D40CD1"/>
    <w:rsid w:val="00D40E02"/>
    <w:rsid w:val="00D40E39"/>
    <w:rsid w:val="00D40EC5"/>
    <w:rsid w:val="00D4160F"/>
    <w:rsid w:val="00D4163C"/>
    <w:rsid w:val="00D417DB"/>
    <w:rsid w:val="00D41C15"/>
    <w:rsid w:val="00D42061"/>
    <w:rsid w:val="00D42093"/>
    <w:rsid w:val="00D42339"/>
    <w:rsid w:val="00D42AFC"/>
    <w:rsid w:val="00D4339B"/>
    <w:rsid w:val="00D4367E"/>
    <w:rsid w:val="00D4369B"/>
    <w:rsid w:val="00D437BE"/>
    <w:rsid w:val="00D43C90"/>
    <w:rsid w:val="00D43F1A"/>
    <w:rsid w:val="00D43F21"/>
    <w:rsid w:val="00D44091"/>
    <w:rsid w:val="00D444A2"/>
    <w:rsid w:val="00D44B7F"/>
    <w:rsid w:val="00D44D85"/>
    <w:rsid w:val="00D44E6C"/>
    <w:rsid w:val="00D45139"/>
    <w:rsid w:val="00D45A8B"/>
    <w:rsid w:val="00D45C1B"/>
    <w:rsid w:val="00D45C87"/>
    <w:rsid w:val="00D45F06"/>
    <w:rsid w:val="00D45FBD"/>
    <w:rsid w:val="00D46162"/>
    <w:rsid w:val="00D462D9"/>
    <w:rsid w:val="00D46592"/>
    <w:rsid w:val="00D46A3A"/>
    <w:rsid w:val="00D47162"/>
    <w:rsid w:val="00D47C0F"/>
    <w:rsid w:val="00D47C97"/>
    <w:rsid w:val="00D47CB9"/>
    <w:rsid w:val="00D50957"/>
    <w:rsid w:val="00D51047"/>
    <w:rsid w:val="00D51B2D"/>
    <w:rsid w:val="00D51F26"/>
    <w:rsid w:val="00D5265B"/>
    <w:rsid w:val="00D526E2"/>
    <w:rsid w:val="00D52779"/>
    <w:rsid w:val="00D52881"/>
    <w:rsid w:val="00D52E1C"/>
    <w:rsid w:val="00D5339C"/>
    <w:rsid w:val="00D534AB"/>
    <w:rsid w:val="00D536AD"/>
    <w:rsid w:val="00D536CA"/>
    <w:rsid w:val="00D53799"/>
    <w:rsid w:val="00D537E0"/>
    <w:rsid w:val="00D53C42"/>
    <w:rsid w:val="00D53D6C"/>
    <w:rsid w:val="00D54105"/>
    <w:rsid w:val="00D5424F"/>
    <w:rsid w:val="00D5446D"/>
    <w:rsid w:val="00D547BE"/>
    <w:rsid w:val="00D549FD"/>
    <w:rsid w:val="00D54D59"/>
    <w:rsid w:val="00D54D7B"/>
    <w:rsid w:val="00D54ED9"/>
    <w:rsid w:val="00D54F91"/>
    <w:rsid w:val="00D54FFE"/>
    <w:rsid w:val="00D553BD"/>
    <w:rsid w:val="00D554F2"/>
    <w:rsid w:val="00D55C6D"/>
    <w:rsid w:val="00D55CE8"/>
    <w:rsid w:val="00D5658E"/>
    <w:rsid w:val="00D5676B"/>
    <w:rsid w:val="00D57338"/>
    <w:rsid w:val="00D57506"/>
    <w:rsid w:val="00D576BF"/>
    <w:rsid w:val="00D578DF"/>
    <w:rsid w:val="00D57AA5"/>
    <w:rsid w:val="00D57E9F"/>
    <w:rsid w:val="00D57F2F"/>
    <w:rsid w:val="00D57FDF"/>
    <w:rsid w:val="00D60693"/>
    <w:rsid w:val="00D60851"/>
    <w:rsid w:val="00D609C6"/>
    <w:rsid w:val="00D60FE8"/>
    <w:rsid w:val="00D60FF2"/>
    <w:rsid w:val="00D619B4"/>
    <w:rsid w:val="00D61FA5"/>
    <w:rsid w:val="00D62474"/>
    <w:rsid w:val="00D628A3"/>
    <w:rsid w:val="00D62B7C"/>
    <w:rsid w:val="00D62EDA"/>
    <w:rsid w:val="00D6310A"/>
    <w:rsid w:val="00D63256"/>
    <w:rsid w:val="00D632B9"/>
    <w:rsid w:val="00D6348D"/>
    <w:rsid w:val="00D63848"/>
    <w:rsid w:val="00D63B21"/>
    <w:rsid w:val="00D63F30"/>
    <w:rsid w:val="00D64089"/>
    <w:rsid w:val="00D64278"/>
    <w:rsid w:val="00D64475"/>
    <w:rsid w:val="00D64D7A"/>
    <w:rsid w:val="00D65368"/>
    <w:rsid w:val="00D65590"/>
    <w:rsid w:val="00D655E9"/>
    <w:rsid w:val="00D65668"/>
    <w:rsid w:val="00D657E8"/>
    <w:rsid w:val="00D65B8A"/>
    <w:rsid w:val="00D6695A"/>
    <w:rsid w:val="00D66DBD"/>
    <w:rsid w:val="00D66EC2"/>
    <w:rsid w:val="00D66F13"/>
    <w:rsid w:val="00D6728E"/>
    <w:rsid w:val="00D6730B"/>
    <w:rsid w:val="00D6738A"/>
    <w:rsid w:val="00D67ADD"/>
    <w:rsid w:val="00D7021E"/>
    <w:rsid w:val="00D70A90"/>
    <w:rsid w:val="00D70E80"/>
    <w:rsid w:val="00D71313"/>
    <w:rsid w:val="00D7144D"/>
    <w:rsid w:val="00D71457"/>
    <w:rsid w:val="00D71473"/>
    <w:rsid w:val="00D71CF8"/>
    <w:rsid w:val="00D71D34"/>
    <w:rsid w:val="00D71FF4"/>
    <w:rsid w:val="00D72150"/>
    <w:rsid w:val="00D72155"/>
    <w:rsid w:val="00D721C6"/>
    <w:rsid w:val="00D7247E"/>
    <w:rsid w:val="00D727E7"/>
    <w:rsid w:val="00D72E44"/>
    <w:rsid w:val="00D73072"/>
    <w:rsid w:val="00D73084"/>
    <w:rsid w:val="00D73389"/>
    <w:rsid w:val="00D737AA"/>
    <w:rsid w:val="00D74637"/>
    <w:rsid w:val="00D74790"/>
    <w:rsid w:val="00D747B3"/>
    <w:rsid w:val="00D74D1D"/>
    <w:rsid w:val="00D74D4B"/>
    <w:rsid w:val="00D752AE"/>
    <w:rsid w:val="00D753F4"/>
    <w:rsid w:val="00D75BFD"/>
    <w:rsid w:val="00D75E65"/>
    <w:rsid w:val="00D76253"/>
    <w:rsid w:val="00D763A4"/>
    <w:rsid w:val="00D764AD"/>
    <w:rsid w:val="00D76691"/>
    <w:rsid w:val="00D76C4B"/>
    <w:rsid w:val="00D7704A"/>
    <w:rsid w:val="00D774DA"/>
    <w:rsid w:val="00D802EB"/>
    <w:rsid w:val="00D804AE"/>
    <w:rsid w:val="00D80AA5"/>
    <w:rsid w:val="00D80F96"/>
    <w:rsid w:val="00D81138"/>
    <w:rsid w:val="00D8120A"/>
    <w:rsid w:val="00D81296"/>
    <w:rsid w:val="00D81561"/>
    <w:rsid w:val="00D81943"/>
    <w:rsid w:val="00D8297D"/>
    <w:rsid w:val="00D82F96"/>
    <w:rsid w:val="00D82F9A"/>
    <w:rsid w:val="00D8359D"/>
    <w:rsid w:val="00D83DB4"/>
    <w:rsid w:val="00D8417E"/>
    <w:rsid w:val="00D844C4"/>
    <w:rsid w:val="00D844C9"/>
    <w:rsid w:val="00D84A6C"/>
    <w:rsid w:val="00D84D5E"/>
    <w:rsid w:val="00D84EC4"/>
    <w:rsid w:val="00D84F69"/>
    <w:rsid w:val="00D85305"/>
    <w:rsid w:val="00D85D07"/>
    <w:rsid w:val="00D85F5F"/>
    <w:rsid w:val="00D865E5"/>
    <w:rsid w:val="00D86D04"/>
    <w:rsid w:val="00D86D61"/>
    <w:rsid w:val="00D8700C"/>
    <w:rsid w:val="00D87EC0"/>
    <w:rsid w:val="00D90093"/>
    <w:rsid w:val="00D900B0"/>
    <w:rsid w:val="00D902CD"/>
    <w:rsid w:val="00D9043A"/>
    <w:rsid w:val="00D908C2"/>
    <w:rsid w:val="00D90A6E"/>
    <w:rsid w:val="00D91461"/>
    <w:rsid w:val="00D9178D"/>
    <w:rsid w:val="00D91A9B"/>
    <w:rsid w:val="00D91B86"/>
    <w:rsid w:val="00D91CAD"/>
    <w:rsid w:val="00D91F57"/>
    <w:rsid w:val="00D91FDD"/>
    <w:rsid w:val="00D9239C"/>
    <w:rsid w:val="00D924B8"/>
    <w:rsid w:val="00D92513"/>
    <w:rsid w:val="00D9282C"/>
    <w:rsid w:val="00D92A83"/>
    <w:rsid w:val="00D92AF5"/>
    <w:rsid w:val="00D93285"/>
    <w:rsid w:val="00D9359F"/>
    <w:rsid w:val="00D935BD"/>
    <w:rsid w:val="00D93C00"/>
    <w:rsid w:val="00D93D96"/>
    <w:rsid w:val="00D94314"/>
    <w:rsid w:val="00D94C96"/>
    <w:rsid w:val="00D94F0F"/>
    <w:rsid w:val="00D94F6A"/>
    <w:rsid w:val="00D95682"/>
    <w:rsid w:val="00D9573E"/>
    <w:rsid w:val="00D95929"/>
    <w:rsid w:val="00D95AC8"/>
    <w:rsid w:val="00D95AE6"/>
    <w:rsid w:val="00D95F65"/>
    <w:rsid w:val="00D96401"/>
    <w:rsid w:val="00D96582"/>
    <w:rsid w:val="00D965C9"/>
    <w:rsid w:val="00D96CD1"/>
    <w:rsid w:val="00D9706E"/>
    <w:rsid w:val="00D971FE"/>
    <w:rsid w:val="00D97616"/>
    <w:rsid w:val="00D97B49"/>
    <w:rsid w:val="00D97C03"/>
    <w:rsid w:val="00D97D2A"/>
    <w:rsid w:val="00DA0090"/>
    <w:rsid w:val="00DA058E"/>
    <w:rsid w:val="00DA0742"/>
    <w:rsid w:val="00DA0868"/>
    <w:rsid w:val="00DA08BF"/>
    <w:rsid w:val="00DA1001"/>
    <w:rsid w:val="00DA1385"/>
    <w:rsid w:val="00DA13AD"/>
    <w:rsid w:val="00DA1AA9"/>
    <w:rsid w:val="00DA1B7B"/>
    <w:rsid w:val="00DA1F9D"/>
    <w:rsid w:val="00DA261C"/>
    <w:rsid w:val="00DA2F36"/>
    <w:rsid w:val="00DA3625"/>
    <w:rsid w:val="00DA388E"/>
    <w:rsid w:val="00DA3FFE"/>
    <w:rsid w:val="00DA4283"/>
    <w:rsid w:val="00DA45D8"/>
    <w:rsid w:val="00DA4ACD"/>
    <w:rsid w:val="00DA4D7C"/>
    <w:rsid w:val="00DA5754"/>
    <w:rsid w:val="00DA5858"/>
    <w:rsid w:val="00DA5AC2"/>
    <w:rsid w:val="00DA5CC9"/>
    <w:rsid w:val="00DA5D84"/>
    <w:rsid w:val="00DA5E4B"/>
    <w:rsid w:val="00DA5E81"/>
    <w:rsid w:val="00DA65D1"/>
    <w:rsid w:val="00DA660D"/>
    <w:rsid w:val="00DA66E3"/>
    <w:rsid w:val="00DA799B"/>
    <w:rsid w:val="00DA7AF7"/>
    <w:rsid w:val="00DA7E81"/>
    <w:rsid w:val="00DA7F21"/>
    <w:rsid w:val="00DB00E0"/>
    <w:rsid w:val="00DB01A7"/>
    <w:rsid w:val="00DB058B"/>
    <w:rsid w:val="00DB0782"/>
    <w:rsid w:val="00DB080E"/>
    <w:rsid w:val="00DB0B4B"/>
    <w:rsid w:val="00DB0B93"/>
    <w:rsid w:val="00DB0C56"/>
    <w:rsid w:val="00DB13F6"/>
    <w:rsid w:val="00DB16F9"/>
    <w:rsid w:val="00DB18E7"/>
    <w:rsid w:val="00DB1B69"/>
    <w:rsid w:val="00DB1BB5"/>
    <w:rsid w:val="00DB1D3D"/>
    <w:rsid w:val="00DB1EA2"/>
    <w:rsid w:val="00DB26AC"/>
    <w:rsid w:val="00DB2A3D"/>
    <w:rsid w:val="00DB2AD3"/>
    <w:rsid w:val="00DB332C"/>
    <w:rsid w:val="00DB3484"/>
    <w:rsid w:val="00DB39B8"/>
    <w:rsid w:val="00DB4A99"/>
    <w:rsid w:val="00DB5054"/>
    <w:rsid w:val="00DB539E"/>
    <w:rsid w:val="00DB5734"/>
    <w:rsid w:val="00DB5842"/>
    <w:rsid w:val="00DB593F"/>
    <w:rsid w:val="00DB5B37"/>
    <w:rsid w:val="00DB5B88"/>
    <w:rsid w:val="00DB5E94"/>
    <w:rsid w:val="00DB6148"/>
    <w:rsid w:val="00DB627F"/>
    <w:rsid w:val="00DB62F8"/>
    <w:rsid w:val="00DB642F"/>
    <w:rsid w:val="00DB6456"/>
    <w:rsid w:val="00DB6763"/>
    <w:rsid w:val="00DB687C"/>
    <w:rsid w:val="00DB6989"/>
    <w:rsid w:val="00DB6D11"/>
    <w:rsid w:val="00DB6D84"/>
    <w:rsid w:val="00DB6EE9"/>
    <w:rsid w:val="00DB6F87"/>
    <w:rsid w:val="00DB74FF"/>
    <w:rsid w:val="00DB768D"/>
    <w:rsid w:val="00DB79DF"/>
    <w:rsid w:val="00DB79F3"/>
    <w:rsid w:val="00DB7CAE"/>
    <w:rsid w:val="00DC04BB"/>
    <w:rsid w:val="00DC0857"/>
    <w:rsid w:val="00DC0A5A"/>
    <w:rsid w:val="00DC0D57"/>
    <w:rsid w:val="00DC117F"/>
    <w:rsid w:val="00DC1220"/>
    <w:rsid w:val="00DC1847"/>
    <w:rsid w:val="00DC18B4"/>
    <w:rsid w:val="00DC1B66"/>
    <w:rsid w:val="00DC1B70"/>
    <w:rsid w:val="00DC1D80"/>
    <w:rsid w:val="00DC1EDB"/>
    <w:rsid w:val="00DC2EA9"/>
    <w:rsid w:val="00DC2FED"/>
    <w:rsid w:val="00DC306B"/>
    <w:rsid w:val="00DC30C2"/>
    <w:rsid w:val="00DC3153"/>
    <w:rsid w:val="00DC3196"/>
    <w:rsid w:val="00DC355F"/>
    <w:rsid w:val="00DC3778"/>
    <w:rsid w:val="00DC39F3"/>
    <w:rsid w:val="00DC3E6B"/>
    <w:rsid w:val="00DC3F37"/>
    <w:rsid w:val="00DC3F4A"/>
    <w:rsid w:val="00DC410A"/>
    <w:rsid w:val="00DC4959"/>
    <w:rsid w:val="00DC4FA8"/>
    <w:rsid w:val="00DC539A"/>
    <w:rsid w:val="00DC54E7"/>
    <w:rsid w:val="00DC5655"/>
    <w:rsid w:val="00DC56DE"/>
    <w:rsid w:val="00DC57AA"/>
    <w:rsid w:val="00DC5E8A"/>
    <w:rsid w:val="00DC5F37"/>
    <w:rsid w:val="00DC60CA"/>
    <w:rsid w:val="00DC63D2"/>
    <w:rsid w:val="00DC65A9"/>
    <w:rsid w:val="00DC66F0"/>
    <w:rsid w:val="00DC6AB3"/>
    <w:rsid w:val="00DC6B10"/>
    <w:rsid w:val="00DC6D04"/>
    <w:rsid w:val="00DC71B1"/>
    <w:rsid w:val="00DC72D3"/>
    <w:rsid w:val="00DC733D"/>
    <w:rsid w:val="00DC78B3"/>
    <w:rsid w:val="00DC7940"/>
    <w:rsid w:val="00DC7C27"/>
    <w:rsid w:val="00DC7CD9"/>
    <w:rsid w:val="00DD0346"/>
    <w:rsid w:val="00DD0442"/>
    <w:rsid w:val="00DD0488"/>
    <w:rsid w:val="00DD0664"/>
    <w:rsid w:val="00DD07BC"/>
    <w:rsid w:val="00DD0973"/>
    <w:rsid w:val="00DD0983"/>
    <w:rsid w:val="00DD0BFD"/>
    <w:rsid w:val="00DD158D"/>
    <w:rsid w:val="00DD17D2"/>
    <w:rsid w:val="00DD228F"/>
    <w:rsid w:val="00DD23EF"/>
    <w:rsid w:val="00DD2880"/>
    <w:rsid w:val="00DD2A0E"/>
    <w:rsid w:val="00DD2E78"/>
    <w:rsid w:val="00DD2EAD"/>
    <w:rsid w:val="00DD3354"/>
    <w:rsid w:val="00DD3856"/>
    <w:rsid w:val="00DD3CDE"/>
    <w:rsid w:val="00DD3F0F"/>
    <w:rsid w:val="00DD454A"/>
    <w:rsid w:val="00DD4BD7"/>
    <w:rsid w:val="00DD4BF8"/>
    <w:rsid w:val="00DD4FF6"/>
    <w:rsid w:val="00DD5089"/>
    <w:rsid w:val="00DD5FC8"/>
    <w:rsid w:val="00DD6131"/>
    <w:rsid w:val="00DD69DA"/>
    <w:rsid w:val="00DD6AA0"/>
    <w:rsid w:val="00DD6B12"/>
    <w:rsid w:val="00DD6D16"/>
    <w:rsid w:val="00DD731B"/>
    <w:rsid w:val="00DD7326"/>
    <w:rsid w:val="00DD73C7"/>
    <w:rsid w:val="00DD7DD6"/>
    <w:rsid w:val="00DD7E6C"/>
    <w:rsid w:val="00DE02FA"/>
    <w:rsid w:val="00DE0307"/>
    <w:rsid w:val="00DE06B0"/>
    <w:rsid w:val="00DE081E"/>
    <w:rsid w:val="00DE0A19"/>
    <w:rsid w:val="00DE0B88"/>
    <w:rsid w:val="00DE0D1C"/>
    <w:rsid w:val="00DE0F37"/>
    <w:rsid w:val="00DE1380"/>
    <w:rsid w:val="00DE1A28"/>
    <w:rsid w:val="00DE22B0"/>
    <w:rsid w:val="00DE299D"/>
    <w:rsid w:val="00DE2BBD"/>
    <w:rsid w:val="00DE2D8A"/>
    <w:rsid w:val="00DE2EAA"/>
    <w:rsid w:val="00DE2FF7"/>
    <w:rsid w:val="00DE30ED"/>
    <w:rsid w:val="00DE3260"/>
    <w:rsid w:val="00DE32FF"/>
    <w:rsid w:val="00DE35D4"/>
    <w:rsid w:val="00DE3793"/>
    <w:rsid w:val="00DE3D98"/>
    <w:rsid w:val="00DE4307"/>
    <w:rsid w:val="00DE4393"/>
    <w:rsid w:val="00DE44F3"/>
    <w:rsid w:val="00DE504D"/>
    <w:rsid w:val="00DE5102"/>
    <w:rsid w:val="00DE52B2"/>
    <w:rsid w:val="00DE5744"/>
    <w:rsid w:val="00DE58DF"/>
    <w:rsid w:val="00DE5B20"/>
    <w:rsid w:val="00DE5CB0"/>
    <w:rsid w:val="00DE603A"/>
    <w:rsid w:val="00DE6119"/>
    <w:rsid w:val="00DE64E8"/>
    <w:rsid w:val="00DE6777"/>
    <w:rsid w:val="00DE67EC"/>
    <w:rsid w:val="00DE688A"/>
    <w:rsid w:val="00DE68BA"/>
    <w:rsid w:val="00DE695D"/>
    <w:rsid w:val="00DE6A2D"/>
    <w:rsid w:val="00DE6C44"/>
    <w:rsid w:val="00DE72F5"/>
    <w:rsid w:val="00DE7455"/>
    <w:rsid w:val="00DE75E9"/>
    <w:rsid w:val="00DE78A2"/>
    <w:rsid w:val="00DE7C4C"/>
    <w:rsid w:val="00DE7D70"/>
    <w:rsid w:val="00DF0063"/>
    <w:rsid w:val="00DF0166"/>
    <w:rsid w:val="00DF01B4"/>
    <w:rsid w:val="00DF023B"/>
    <w:rsid w:val="00DF04D7"/>
    <w:rsid w:val="00DF0829"/>
    <w:rsid w:val="00DF0CBB"/>
    <w:rsid w:val="00DF0E0F"/>
    <w:rsid w:val="00DF1312"/>
    <w:rsid w:val="00DF153F"/>
    <w:rsid w:val="00DF1991"/>
    <w:rsid w:val="00DF19DB"/>
    <w:rsid w:val="00DF1D79"/>
    <w:rsid w:val="00DF26FA"/>
    <w:rsid w:val="00DF274F"/>
    <w:rsid w:val="00DF2FB8"/>
    <w:rsid w:val="00DF377A"/>
    <w:rsid w:val="00DF383C"/>
    <w:rsid w:val="00DF3C24"/>
    <w:rsid w:val="00DF401C"/>
    <w:rsid w:val="00DF4097"/>
    <w:rsid w:val="00DF450E"/>
    <w:rsid w:val="00DF48A6"/>
    <w:rsid w:val="00DF4E83"/>
    <w:rsid w:val="00DF4FF7"/>
    <w:rsid w:val="00DF502D"/>
    <w:rsid w:val="00DF5201"/>
    <w:rsid w:val="00DF520D"/>
    <w:rsid w:val="00DF5389"/>
    <w:rsid w:val="00DF5495"/>
    <w:rsid w:val="00DF5570"/>
    <w:rsid w:val="00DF5A3A"/>
    <w:rsid w:val="00DF5CF7"/>
    <w:rsid w:val="00DF622E"/>
    <w:rsid w:val="00DF623A"/>
    <w:rsid w:val="00DF62F5"/>
    <w:rsid w:val="00DF6354"/>
    <w:rsid w:val="00DF63CD"/>
    <w:rsid w:val="00DF63F1"/>
    <w:rsid w:val="00DF6AD9"/>
    <w:rsid w:val="00DF6DDA"/>
    <w:rsid w:val="00DF6E83"/>
    <w:rsid w:val="00DF6EA5"/>
    <w:rsid w:val="00DF770D"/>
    <w:rsid w:val="00DF792C"/>
    <w:rsid w:val="00DF7B7F"/>
    <w:rsid w:val="00DF7DCD"/>
    <w:rsid w:val="00DF7EA6"/>
    <w:rsid w:val="00DF7FD0"/>
    <w:rsid w:val="00E0014D"/>
    <w:rsid w:val="00E00590"/>
    <w:rsid w:val="00E00BF0"/>
    <w:rsid w:val="00E01272"/>
    <w:rsid w:val="00E01583"/>
    <w:rsid w:val="00E01640"/>
    <w:rsid w:val="00E01758"/>
    <w:rsid w:val="00E01959"/>
    <w:rsid w:val="00E01984"/>
    <w:rsid w:val="00E01B74"/>
    <w:rsid w:val="00E01F3B"/>
    <w:rsid w:val="00E025B3"/>
    <w:rsid w:val="00E0322E"/>
    <w:rsid w:val="00E04336"/>
    <w:rsid w:val="00E045B8"/>
    <w:rsid w:val="00E04601"/>
    <w:rsid w:val="00E046FE"/>
    <w:rsid w:val="00E0499F"/>
    <w:rsid w:val="00E04F05"/>
    <w:rsid w:val="00E04F85"/>
    <w:rsid w:val="00E050F3"/>
    <w:rsid w:val="00E0548E"/>
    <w:rsid w:val="00E0566B"/>
    <w:rsid w:val="00E0578B"/>
    <w:rsid w:val="00E05F26"/>
    <w:rsid w:val="00E0670D"/>
    <w:rsid w:val="00E06D03"/>
    <w:rsid w:val="00E0718A"/>
    <w:rsid w:val="00E072DF"/>
    <w:rsid w:val="00E0739C"/>
    <w:rsid w:val="00E075F3"/>
    <w:rsid w:val="00E07D64"/>
    <w:rsid w:val="00E1063B"/>
    <w:rsid w:val="00E1091E"/>
    <w:rsid w:val="00E10959"/>
    <w:rsid w:val="00E10C42"/>
    <w:rsid w:val="00E10ED0"/>
    <w:rsid w:val="00E1165E"/>
    <w:rsid w:val="00E11CD2"/>
    <w:rsid w:val="00E11F39"/>
    <w:rsid w:val="00E129A6"/>
    <w:rsid w:val="00E12BD8"/>
    <w:rsid w:val="00E12E16"/>
    <w:rsid w:val="00E13152"/>
    <w:rsid w:val="00E13798"/>
    <w:rsid w:val="00E13D32"/>
    <w:rsid w:val="00E13E4F"/>
    <w:rsid w:val="00E1437A"/>
    <w:rsid w:val="00E14482"/>
    <w:rsid w:val="00E147DC"/>
    <w:rsid w:val="00E14E70"/>
    <w:rsid w:val="00E15075"/>
    <w:rsid w:val="00E150B6"/>
    <w:rsid w:val="00E151D8"/>
    <w:rsid w:val="00E152AE"/>
    <w:rsid w:val="00E1536F"/>
    <w:rsid w:val="00E1563F"/>
    <w:rsid w:val="00E1570B"/>
    <w:rsid w:val="00E15B6C"/>
    <w:rsid w:val="00E15CCD"/>
    <w:rsid w:val="00E15E6F"/>
    <w:rsid w:val="00E16D14"/>
    <w:rsid w:val="00E16E16"/>
    <w:rsid w:val="00E16F39"/>
    <w:rsid w:val="00E16FF7"/>
    <w:rsid w:val="00E172E0"/>
    <w:rsid w:val="00E173A2"/>
    <w:rsid w:val="00E17BD5"/>
    <w:rsid w:val="00E20AD0"/>
    <w:rsid w:val="00E20B54"/>
    <w:rsid w:val="00E20B83"/>
    <w:rsid w:val="00E20BED"/>
    <w:rsid w:val="00E20C1F"/>
    <w:rsid w:val="00E20C2F"/>
    <w:rsid w:val="00E20D36"/>
    <w:rsid w:val="00E20D9E"/>
    <w:rsid w:val="00E21154"/>
    <w:rsid w:val="00E212BD"/>
    <w:rsid w:val="00E215D3"/>
    <w:rsid w:val="00E21AA0"/>
    <w:rsid w:val="00E21B3D"/>
    <w:rsid w:val="00E21D36"/>
    <w:rsid w:val="00E2211D"/>
    <w:rsid w:val="00E22243"/>
    <w:rsid w:val="00E2332C"/>
    <w:rsid w:val="00E233A0"/>
    <w:rsid w:val="00E2398D"/>
    <w:rsid w:val="00E23CBB"/>
    <w:rsid w:val="00E243A2"/>
    <w:rsid w:val="00E24409"/>
    <w:rsid w:val="00E244E5"/>
    <w:rsid w:val="00E24589"/>
    <w:rsid w:val="00E245FB"/>
    <w:rsid w:val="00E253F0"/>
    <w:rsid w:val="00E2554A"/>
    <w:rsid w:val="00E2568A"/>
    <w:rsid w:val="00E25CB1"/>
    <w:rsid w:val="00E26063"/>
    <w:rsid w:val="00E2674F"/>
    <w:rsid w:val="00E267E1"/>
    <w:rsid w:val="00E268B6"/>
    <w:rsid w:val="00E26955"/>
    <w:rsid w:val="00E269AC"/>
    <w:rsid w:val="00E272E2"/>
    <w:rsid w:val="00E27B8F"/>
    <w:rsid w:val="00E30037"/>
    <w:rsid w:val="00E3031C"/>
    <w:rsid w:val="00E303F2"/>
    <w:rsid w:val="00E304F4"/>
    <w:rsid w:val="00E304F7"/>
    <w:rsid w:val="00E30B22"/>
    <w:rsid w:val="00E30C0C"/>
    <w:rsid w:val="00E31938"/>
    <w:rsid w:val="00E31B7B"/>
    <w:rsid w:val="00E32171"/>
    <w:rsid w:val="00E3238D"/>
    <w:rsid w:val="00E32ADB"/>
    <w:rsid w:val="00E32F1A"/>
    <w:rsid w:val="00E333A2"/>
    <w:rsid w:val="00E334F2"/>
    <w:rsid w:val="00E3358A"/>
    <w:rsid w:val="00E336A9"/>
    <w:rsid w:val="00E33831"/>
    <w:rsid w:val="00E33A50"/>
    <w:rsid w:val="00E33E36"/>
    <w:rsid w:val="00E34734"/>
    <w:rsid w:val="00E3492F"/>
    <w:rsid w:val="00E35637"/>
    <w:rsid w:val="00E3576E"/>
    <w:rsid w:val="00E35B6F"/>
    <w:rsid w:val="00E3602A"/>
    <w:rsid w:val="00E3603C"/>
    <w:rsid w:val="00E3648A"/>
    <w:rsid w:val="00E367D4"/>
    <w:rsid w:val="00E36D42"/>
    <w:rsid w:val="00E36EFE"/>
    <w:rsid w:val="00E36F6D"/>
    <w:rsid w:val="00E37247"/>
    <w:rsid w:val="00E37305"/>
    <w:rsid w:val="00E37494"/>
    <w:rsid w:val="00E37A89"/>
    <w:rsid w:val="00E37E82"/>
    <w:rsid w:val="00E400E0"/>
    <w:rsid w:val="00E4080C"/>
    <w:rsid w:val="00E4085A"/>
    <w:rsid w:val="00E40A81"/>
    <w:rsid w:val="00E40DDA"/>
    <w:rsid w:val="00E40ED4"/>
    <w:rsid w:val="00E4127C"/>
    <w:rsid w:val="00E4163D"/>
    <w:rsid w:val="00E41E48"/>
    <w:rsid w:val="00E4289F"/>
    <w:rsid w:val="00E42AA0"/>
    <w:rsid w:val="00E42AE1"/>
    <w:rsid w:val="00E42CB3"/>
    <w:rsid w:val="00E42D42"/>
    <w:rsid w:val="00E432F0"/>
    <w:rsid w:val="00E43571"/>
    <w:rsid w:val="00E4379E"/>
    <w:rsid w:val="00E437DB"/>
    <w:rsid w:val="00E43DF1"/>
    <w:rsid w:val="00E43E48"/>
    <w:rsid w:val="00E440E0"/>
    <w:rsid w:val="00E44612"/>
    <w:rsid w:val="00E4472D"/>
    <w:rsid w:val="00E448CF"/>
    <w:rsid w:val="00E44973"/>
    <w:rsid w:val="00E44A78"/>
    <w:rsid w:val="00E450D0"/>
    <w:rsid w:val="00E45261"/>
    <w:rsid w:val="00E452CC"/>
    <w:rsid w:val="00E4550E"/>
    <w:rsid w:val="00E4613D"/>
    <w:rsid w:val="00E46717"/>
    <w:rsid w:val="00E46B38"/>
    <w:rsid w:val="00E46D52"/>
    <w:rsid w:val="00E46D6F"/>
    <w:rsid w:val="00E46D8F"/>
    <w:rsid w:val="00E46EBA"/>
    <w:rsid w:val="00E472A4"/>
    <w:rsid w:val="00E479C4"/>
    <w:rsid w:val="00E47AAB"/>
    <w:rsid w:val="00E47F56"/>
    <w:rsid w:val="00E500F3"/>
    <w:rsid w:val="00E5016B"/>
    <w:rsid w:val="00E501BE"/>
    <w:rsid w:val="00E5023D"/>
    <w:rsid w:val="00E50426"/>
    <w:rsid w:val="00E504BD"/>
    <w:rsid w:val="00E50775"/>
    <w:rsid w:val="00E50863"/>
    <w:rsid w:val="00E50A5F"/>
    <w:rsid w:val="00E50CC0"/>
    <w:rsid w:val="00E5136F"/>
    <w:rsid w:val="00E51B69"/>
    <w:rsid w:val="00E51CEA"/>
    <w:rsid w:val="00E52087"/>
    <w:rsid w:val="00E5215A"/>
    <w:rsid w:val="00E525B9"/>
    <w:rsid w:val="00E529C8"/>
    <w:rsid w:val="00E52EA0"/>
    <w:rsid w:val="00E532E4"/>
    <w:rsid w:val="00E5349B"/>
    <w:rsid w:val="00E53859"/>
    <w:rsid w:val="00E53B67"/>
    <w:rsid w:val="00E545F1"/>
    <w:rsid w:val="00E54B08"/>
    <w:rsid w:val="00E54C0A"/>
    <w:rsid w:val="00E54D79"/>
    <w:rsid w:val="00E55240"/>
    <w:rsid w:val="00E5537D"/>
    <w:rsid w:val="00E55859"/>
    <w:rsid w:val="00E55B7B"/>
    <w:rsid w:val="00E55C6C"/>
    <w:rsid w:val="00E55DD6"/>
    <w:rsid w:val="00E55F23"/>
    <w:rsid w:val="00E56079"/>
    <w:rsid w:val="00E562AE"/>
    <w:rsid w:val="00E56850"/>
    <w:rsid w:val="00E56CE4"/>
    <w:rsid w:val="00E570FF"/>
    <w:rsid w:val="00E5730F"/>
    <w:rsid w:val="00E57607"/>
    <w:rsid w:val="00E57610"/>
    <w:rsid w:val="00E579AA"/>
    <w:rsid w:val="00E57AF4"/>
    <w:rsid w:val="00E600ED"/>
    <w:rsid w:val="00E60685"/>
    <w:rsid w:val="00E60933"/>
    <w:rsid w:val="00E60E66"/>
    <w:rsid w:val="00E61574"/>
    <w:rsid w:val="00E61AAE"/>
    <w:rsid w:val="00E621C4"/>
    <w:rsid w:val="00E6220F"/>
    <w:rsid w:val="00E6223A"/>
    <w:rsid w:val="00E622AF"/>
    <w:rsid w:val="00E6244E"/>
    <w:rsid w:val="00E62452"/>
    <w:rsid w:val="00E627A2"/>
    <w:rsid w:val="00E627F8"/>
    <w:rsid w:val="00E62BD1"/>
    <w:rsid w:val="00E62C0F"/>
    <w:rsid w:val="00E6315A"/>
    <w:rsid w:val="00E637F5"/>
    <w:rsid w:val="00E63EBB"/>
    <w:rsid w:val="00E63F43"/>
    <w:rsid w:val="00E640A2"/>
    <w:rsid w:val="00E64358"/>
    <w:rsid w:val="00E64581"/>
    <w:rsid w:val="00E645B9"/>
    <w:rsid w:val="00E6466B"/>
    <w:rsid w:val="00E647C1"/>
    <w:rsid w:val="00E64827"/>
    <w:rsid w:val="00E64A02"/>
    <w:rsid w:val="00E64C3E"/>
    <w:rsid w:val="00E64EF5"/>
    <w:rsid w:val="00E650B4"/>
    <w:rsid w:val="00E65751"/>
    <w:rsid w:val="00E663A0"/>
    <w:rsid w:val="00E6646A"/>
    <w:rsid w:val="00E666FF"/>
    <w:rsid w:val="00E66C84"/>
    <w:rsid w:val="00E67511"/>
    <w:rsid w:val="00E67616"/>
    <w:rsid w:val="00E676B9"/>
    <w:rsid w:val="00E67D6C"/>
    <w:rsid w:val="00E70760"/>
    <w:rsid w:val="00E7078F"/>
    <w:rsid w:val="00E70A8F"/>
    <w:rsid w:val="00E70C8B"/>
    <w:rsid w:val="00E70ED0"/>
    <w:rsid w:val="00E7109A"/>
    <w:rsid w:val="00E711B4"/>
    <w:rsid w:val="00E71479"/>
    <w:rsid w:val="00E71681"/>
    <w:rsid w:val="00E71900"/>
    <w:rsid w:val="00E72005"/>
    <w:rsid w:val="00E72477"/>
    <w:rsid w:val="00E7257D"/>
    <w:rsid w:val="00E7287F"/>
    <w:rsid w:val="00E72DB8"/>
    <w:rsid w:val="00E733EC"/>
    <w:rsid w:val="00E73AF7"/>
    <w:rsid w:val="00E73B29"/>
    <w:rsid w:val="00E73BE1"/>
    <w:rsid w:val="00E73CBB"/>
    <w:rsid w:val="00E744A8"/>
    <w:rsid w:val="00E746A6"/>
    <w:rsid w:val="00E748D0"/>
    <w:rsid w:val="00E74C2B"/>
    <w:rsid w:val="00E751D5"/>
    <w:rsid w:val="00E75211"/>
    <w:rsid w:val="00E755A7"/>
    <w:rsid w:val="00E75748"/>
    <w:rsid w:val="00E759D3"/>
    <w:rsid w:val="00E75E70"/>
    <w:rsid w:val="00E76170"/>
    <w:rsid w:val="00E7647D"/>
    <w:rsid w:val="00E764F1"/>
    <w:rsid w:val="00E7675B"/>
    <w:rsid w:val="00E76816"/>
    <w:rsid w:val="00E76AF1"/>
    <w:rsid w:val="00E76D39"/>
    <w:rsid w:val="00E76D60"/>
    <w:rsid w:val="00E76E1D"/>
    <w:rsid w:val="00E77066"/>
    <w:rsid w:val="00E770A2"/>
    <w:rsid w:val="00E770D2"/>
    <w:rsid w:val="00E77530"/>
    <w:rsid w:val="00E77552"/>
    <w:rsid w:val="00E7783E"/>
    <w:rsid w:val="00E77DA5"/>
    <w:rsid w:val="00E802F8"/>
    <w:rsid w:val="00E80612"/>
    <w:rsid w:val="00E80767"/>
    <w:rsid w:val="00E80B18"/>
    <w:rsid w:val="00E80DA4"/>
    <w:rsid w:val="00E80E31"/>
    <w:rsid w:val="00E80E40"/>
    <w:rsid w:val="00E80EA8"/>
    <w:rsid w:val="00E813C6"/>
    <w:rsid w:val="00E81525"/>
    <w:rsid w:val="00E816D4"/>
    <w:rsid w:val="00E81837"/>
    <w:rsid w:val="00E82192"/>
    <w:rsid w:val="00E82A55"/>
    <w:rsid w:val="00E82B27"/>
    <w:rsid w:val="00E82B6E"/>
    <w:rsid w:val="00E82BED"/>
    <w:rsid w:val="00E82E8A"/>
    <w:rsid w:val="00E8377C"/>
    <w:rsid w:val="00E83A4B"/>
    <w:rsid w:val="00E841D7"/>
    <w:rsid w:val="00E84379"/>
    <w:rsid w:val="00E848EE"/>
    <w:rsid w:val="00E84C36"/>
    <w:rsid w:val="00E84C52"/>
    <w:rsid w:val="00E84C55"/>
    <w:rsid w:val="00E85026"/>
    <w:rsid w:val="00E856E2"/>
    <w:rsid w:val="00E85A96"/>
    <w:rsid w:val="00E85B9E"/>
    <w:rsid w:val="00E85F03"/>
    <w:rsid w:val="00E86584"/>
    <w:rsid w:val="00E86664"/>
    <w:rsid w:val="00E866AC"/>
    <w:rsid w:val="00E86707"/>
    <w:rsid w:val="00E86A38"/>
    <w:rsid w:val="00E86C27"/>
    <w:rsid w:val="00E86CB3"/>
    <w:rsid w:val="00E86D40"/>
    <w:rsid w:val="00E86D9E"/>
    <w:rsid w:val="00E873A6"/>
    <w:rsid w:val="00E8750E"/>
    <w:rsid w:val="00E876CD"/>
    <w:rsid w:val="00E87903"/>
    <w:rsid w:val="00E87B05"/>
    <w:rsid w:val="00E87BA9"/>
    <w:rsid w:val="00E90162"/>
    <w:rsid w:val="00E90168"/>
    <w:rsid w:val="00E9022C"/>
    <w:rsid w:val="00E904DA"/>
    <w:rsid w:val="00E90BB1"/>
    <w:rsid w:val="00E90E44"/>
    <w:rsid w:val="00E91058"/>
    <w:rsid w:val="00E911F2"/>
    <w:rsid w:val="00E9174E"/>
    <w:rsid w:val="00E91957"/>
    <w:rsid w:val="00E91BE9"/>
    <w:rsid w:val="00E9204C"/>
    <w:rsid w:val="00E922BF"/>
    <w:rsid w:val="00E926BE"/>
    <w:rsid w:val="00E92951"/>
    <w:rsid w:val="00E930A8"/>
    <w:rsid w:val="00E9313D"/>
    <w:rsid w:val="00E9345F"/>
    <w:rsid w:val="00E93833"/>
    <w:rsid w:val="00E9394B"/>
    <w:rsid w:val="00E93A7E"/>
    <w:rsid w:val="00E93ECC"/>
    <w:rsid w:val="00E93FBC"/>
    <w:rsid w:val="00E94581"/>
    <w:rsid w:val="00E94657"/>
    <w:rsid w:val="00E9469E"/>
    <w:rsid w:val="00E9494A"/>
    <w:rsid w:val="00E94CA6"/>
    <w:rsid w:val="00E94E30"/>
    <w:rsid w:val="00E95259"/>
    <w:rsid w:val="00E95610"/>
    <w:rsid w:val="00E9565D"/>
    <w:rsid w:val="00E95E98"/>
    <w:rsid w:val="00E96377"/>
    <w:rsid w:val="00E970DA"/>
    <w:rsid w:val="00E970F9"/>
    <w:rsid w:val="00E9710F"/>
    <w:rsid w:val="00E97324"/>
    <w:rsid w:val="00E9748F"/>
    <w:rsid w:val="00E97625"/>
    <w:rsid w:val="00E97B3F"/>
    <w:rsid w:val="00E97F39"/>
    <w:rsid w:val="00E97F45"/>
    <w:rsid w:val="00E97F93"/>
    <w:rsid w:val="00EA0577"/>
    <w:rsid w:val="00EA0A9E"/>
    <w:rsid w:val="00EA0EF4"/>
    <w:rsid w:val="00EA17D6"/>
    <w:rsid w:val="00EA19C6"/>
    <w:rsid w:val="00EA1AB7"/>
    <w:rsid w:val="00EA1C1D"/>
    <w:rsid w:val="00EA1CEC"/>
    <w:rsid w:val="00EA1F3C"/>
    <w:rsid w:val="00EA22FD"/>
    <w:rsid w:val="00EA23BE"/>
    <w:rsid w:val="00EA2D2E"/>
    <w:rsid w:val="00EA3110"/>
    <w:rsid w:val="00EA32F7"/>
    <w:rsid w:val="00EA3852"/>
    <w:rsid w:val="00EA39DD"/>
    <w:rsid w:val="00EA3B21"/>
    <w:rsid w:val="00EA3BF6"/>
    <w:rsid w:val="00EA3D16"/>
    <w:rsid w:val="00EA3E00"/>
    <w:rsid w:val="00EA3FDA"/>
    <w:rsid w:val="00EA4314"/>
    <w:rsid w:val="00EA4597"/>
    <w:rsid w:val="00EA45A0"/>
    <w:rsid w:val="00EA4B4F"/>
    <w:rsid w:val="00EA4B72"/>
    <w:rsid w:val="00EA4CDF"/>
    <w:rsid w:val="00EA4D18"/>
    <w:rsid w:val="00EA4F23"/>
    <w:rsid w:val="00EA5D58"/>
    <w:rsid w:val="00EA5D6C"/>
    <w:rsid w:val="00EA6126"/>
    <w:rsid w:val="00EA63C3"/>
    <w:rsid w:val="00EA653B"/>
    <w:rsid w:val="00EA6685"/>
    <w:rsid w:val="00EA67FC"/>
    <w:rsid w:val="00EA6B4E"/>
    <w:rsid w:val="00EA6BF1"/>
    <w:rsid w:val="00EA6D15"/>
    <w:rsid w:val="00EA7263"/>
    <w:rsid w:val="00EA74F2"/>
    <w:rsid w:val="00EB0092"/>
    <w:rsid w:val="00EB00A3"/>
    <w:rsid w:val="00EB04BF"/>
    <w:rsid w:val="00EB10C4"/>
    <w:rsid w:val="00EB13D4"/>
    <w:rsid w:val="00EB1EAC"/>
    <w:rsid w:val="00EB2328"/>
    <w:rsid w:val="00EB2660"/>
    <w:rsid w:val="00EB2A23"/>
    <w:rsid w:val="00EB34F8"/>
    <w:rsid w:val="00EB35E1"/>
    <w:rsid w:val="00EB3630"/>
    <w:rsid w:val="00EB3A97"/>
    <w:rsid w:val="00EB3B1F"/>
    <w:rsid w:val="00EB3DEE"/>
    <w:rsid w:val="00EB4257"/>
    <w:rsid w:val="00EB43CD"/>
    <w:rsid w:val="00EB4AA0"/>
    <w:rsid w:val="00EB4B4D"/>
    <w:rsid w:val="00EB4B55"/>
    <w:rsid w:val="00EB52E3"/>
    <w:rsid w:val="00EB5945"/>
    <w:rsid w:val="00EB5A8A"/>
    <w:rsid w:val="00EB5D16"/>
    <w:rsid w:val="00EB60BC"/>
    <w:rsid w:val="00EB6459"/>
    <w:rsid w:val="00EB65D0"/>
    <w:rsid w:val="00EB6757"/>
    <w:rsid w:val="00EB67AC"/>
    <w:rsid w:val="00EB6FE5"/>
    <w:rsid w:val="00EB7365"/>
    <w:rsid w:val="00EB736B"/>
    <w:rsid w:val="00EB765E"/>
    <w:rsid w:val="00EB7AF5"/>
    <w:rsid w:val="00EB7D7B"/>
    <w:rsid w:val="00EB7D89"/>
    <w:rsid w:val="00EB7E13"/>
    <w:rsid w:val="00EB7FFA"/>
    <w:rsid w:val="00EC02AA"/>
    <w:rsid w:val="00EC06D6"/>
    <w:rsid w:val="00EC0C45"/>
    <w:rsid w:val="00EC0D54"/>
    <w:rsid w:val="00EC1245"/>
    <w:rsid w:val="00EC1471"/>
    <w:rsid w:val="00EC1543"/>
    <w:rsid w:val="00EC17CA"/>
    <w:rsid w:val="00EC1C11"/>
    <w:rsid w:val="00EC251F"/>
    <w:rsid w:val="00EC2676"/>
    <w:rsid w:val="00EC27A9"/>
    <w:rsid w:val="00EC2898"/>
    <w:rsid w:val="00EC2BD1"/>
    <w:rsid w:val="00EC2DB4"/>
    <w:rsid w:val="00EC31B2"/>
    <w:rsid w:val="00EC3767"/>
    <w:rsid w:val="00EC3776"/>
    <w:rsid w:val="00EC377D"/>
    <w:rsid w:val="00EC38E2"/>
    <w:rsid w:val="00EC3B10"/>
    <w:rsid w:val="00EC3E02"/>
    <w:rsid w:val="00EC3FCA"/>
    <w:rsid w:val="00EC4234"/>
    <w:rsid w:val="00EC448B"/>
    <w:rsid w:val="00EC44C6"/>
    <w:rsid w:val="00EC46BC"/>
    <w:rsid w:val="00EC4815"/>
    <w:rsid w:val="00EC4ADC"/>
    <w:rsid w:val="00EC4D97"/>
    <w:rsid w:val="00EC52D4"/>
    <w:rsid w:val="00EC536F"/>
    <w:rsid w:val="00EC55C1"/>
    <w:rsid w:val="00EC5F5A"/>
    <w:rsid w:val="00EC61A2"/>
    <w:rsid w:val="00EC6241"/>
    <w:rsid w:val="00EC6446"/>
    <w:rsid w:val="00EC6569"/>
    <w:rsid w:val="00EC6879"/>
    <w:rsid w:val="00EC6B19"/>
    <w:rsid w:val="00EC6D7D"/>
    <w:rsid w:val="00EC7A8A"/>
    <w:rsid w:val="00EC7B08"/>
    <w:rsid w:val="00EC7D4B"/>
    <w:rsid w:val="00EC7D6C"/>
    <w:rsid w:val="00EC7F5F"/>
    <w:rsid w:val="00ED04BD"/>
    <w:rsid w:val="00ED0790"/>
    <w:rsid w:val="00ED0B2C"/>
    <w:rsid w:val="00ED0CC8"/>
    <w:rsid w:val="00ED0D39"/>
    <w:rsid w:val="00ED1333"/>
    <w:rsid w:val="00ED1576"/>
    <w:rsid w:val="00ED157A"/>
    <w:rsid w:val="00ED1CA2"/>
    <w:rsid w:val="00ED1EB2"/>
    <w:rsid w:val="00ED25BE"/>
    <w:rsid w:val="00ED25DB"/>
    <w:rsid w:val="00ED2BCC"/>
    <w:rsid w:val="00ED3154"/>
    <w:rsid w:val="00ED324C"/>
    <w:rsid w:val="00ED3309"/>
    <w:rsid w:val="00ED3684"/>
    <w:rsid w:val="00ED3AAA"/>
    <w:rsid w:val="00ED3ADE"/>
    <w:rsid w:val="00ED3AE9"/>
    <w:rsid w:val="00ED3C9D"/>
    <w:rsid w:val="00ED4030"/>
    <w:rsid w:val="00ED43A1"/>
    <w:rsid w:val="00ED49F0"/>
    <w:rsid w:val="00ED5178"/>
    <w:rsid w:val="00ED5517"/>
    <w:rsid w:val="00ED557C"/>
    <w:rsid w:val="00ED5ADA"/>
    <w:rsid w:val="00ED5AFD"/>
    <w:rsid w:val="00ED5B0B"/>
    <w:rsid w:val="00ED612D"/>
    <w:rsid w:val="00ED641D"/>
    <w:rsid w:val="00ED6A38"/>
    <w:rsid w:val="00ED6B38"/>
    <w:rsid w:val="00ED6FC3"/>
    <w:rsid w:val="00ED7116"/>
    <w:rsid w:val="00ED72D1"/>
    <w:rsid w:val="00ED72D4"/>
    <w:rsid w:val="00ED76E8"/>
    <w:rsid w:val="00ED7886"/>
    <w:rsid w:val="00ED7950"/>
    <w:rsid w:val="00ED7A82"/>
    <w:rsid w:val="00ED7F18"/>
    <w:rsid w:val="00EE0083"/>
    <w:rsid w:val="00EE0AFD"/>
    <w:rsid w:val="00EE0C2C"/>
    <w:rsid w:val="00EE0C75"/>
    <w:rsid w:val="00EE1103"/>
    <w:rsid w:val="00EE1530"/>
    <w:rsid w:val="00EE156F"/>
    <w:rsid w:val="00EE1619"/>
    <w:rsid w:val="00EE2114"/>
    <w:rsid w:val="00EE225E"/>
    <w:rsid w:val="00EE22D6"/>
    <w:rsid w:val="00EE2654"/>
    <w:rsid w:val="00EE274F"/>
    <w:rsid w:val="00EE27EE"/>
    <w:rsid w:val="00EE2A1C"/>
    <w:rsid w:val="00EE2BB4"/>
    <w:rsid w:val="00EE2DFA"/>
    <w:rsid w:val="00EE2E19"/>
    <w:rsid w:val="00EE3059"/>
    <w:rsid w:val="00EE3109"/>
    <w:rsid w:val="00EE346C"/>
    <w:rsid w:val="00EE3CB3"/>
    <w:rsid w:val="00EE4381"/>
    <w:rsid w:val="00EE44C1"/>
    <w:rsid w:val="00EE4621"/>
    <w:rsid w:val="00EE4756"/>
    <w:rsid w:val="00EE4A49"/>
    <w:rsid w:val="00EE4D39"/>
    <w:rsid w:val="00EE4D8C"/>
    <w:rsid w:val="00EE4F3E"/>
    <w:rsid w:val="00EE549E"/>
    <w:rsid w:val="00EE5908"/>
    <w:rsid w:val="00EE5A2C"/>
    <w:rsid w:val="00EE5BB8"/>
    <w:rsid w:val="00EE5BF0"/>
    <w:rsid w:val="00EE5EC4"/>
    <w:rsid w:val="00EE5FDA"/>
    <w:rsid w:val="00EE606E"/>
    <w:rsid w:val="00EE6341"/>
    <w:rsid w:val="00EE645B"/>
    <w:rsid w:val="00EE6DC0"/>
    <w:rsid w:val="00EE6E4C"/>
    <w:rsid w:val="00EE712B"/>
    <w:rsid w:val="00EE7878"/>
    <w:rsid w:val="00EF02C7"/>
    <w:rsid w:val="00EF0665"/>
    <w:rsid w:val="00EF0677"/>
    <w:rsid w:val="00EF0A8D"/>
    <w:rsid w:val="00EF0DD7"/>
    <w:rsid w:val="00EF125E"/>
    <w:rsid w:val="00EF1A50"/>
    <w:rsid w:val="00EF1D0A"/>
    <w:rsid w:val="00EF2581"/>
    <w:rsid w:val="00EF2713"/>
    <w:rsid w:val="00EF2E32"/>
    <w:rsid w:val="00EF2F0B"/>
    <w:rsid w:val="00EF31D4"/>
    <w:rsid w:val="00EF3582"/>
    <w:rsid w:val="00EF41EE"/>
    <w:rsid w:val="00EF431B"/>
    <w:rsid w:val="00EF46E6"/>
    <w:rsid w:val="00EF480C"/>
    <w:rsid w:val="00EF488F"/>
    <w:rsid w:val="00EF4CAA"/>
    <w:rsid w:val="00EF4F2D"/>
    <w:rsid w:val="00EF529B"/>
    <w:rsid w:val="00EF52BA"/>
    <w:rsid w:val="00EF5A47"/>
    <w:rsid w:val="00EF5B16"/>
    <w:rsid w:val="00EF6190"/>
    <w:rsid w:val="00EF64BD"/>
    <w:rsid w:val="00EF67CD"/>
    <w:rsid w:val="00EF6B07"/>
    <w:rsid w:val="00EF6D73"/>
    <w:rsid w:val="00EF6DCF"/>
    <w:rsid w:val="00EF6FD7"/>
    <w:rsid w:val="00EF71C2"/>
    <w:rsid w:val="00EF75DA"/>
    <w:rsid w:val="00EF760A"/>
    <w:rsid w:val="00EF7A8D"/>
    <w:rsid w:val="00EF7DDD"/>
    <w:rsid w:val="00F00038"/>
    <w:rsid w:val="00F00872"/>
    <w:rsid w:val="00F00A52"/>
    <w:rsid w:val="00F00B99"/>
    <w:rsid w:val="00F0110D"/>
    <w:rsid w:val="00F011A4"/>
    <w:rsid w:val="00F01270"/>
    <w:rsid w:val="00F01790"/>
    <w:rsid w:val="00F0188A"/>
    <w:rsid w:val="00F01CB4"/>
    <w:rsid w:val="00F020E7"/>
    <w:rsid w:val="00F02399"/>
    <w:rsid w:val="00F02437"/>
    <w:rsid w:val="00F026FB"/>
    <w:rsid w:val="00F028E9"/>
    <w:rsid w:val="00F02A78"/>
    <w:rsid w:val="00F02DA0"/>
    <w:rsid w:val="00F02F93"/>
    <w:rsid w:val="00F03674"/>
    <w:rsid w:val="00F03702"/>
    <w:rsid w:val="00F03B06"/>
    <w:rsid w:val="00F04158"/>
    <w:rsid w:val="00F04359"/>
    <w:rsid w:val="00F04378"/>
    <w:rsid w:val="00F045C5"/>
    <w:rsid w:val="00F047AA"/>
    <w:rsid w:val="00F0480C"/>
    <w:rsid w:val="00F04B17"/>
    <w:rsid w:val="00F05176"/>
    <w:rsid w:val="00F05181"/>
    <w:rsid w:val="00F052BE"/>
    <w:rsid w:val="00F05360"/>
    <w:rsid w:val="00F059D1"/>
    <w:rsid w:val="00F05D0F"/>
    <w:rsid w:val="00F05F6F"/>
    <w:rsid w:val="00F06576"/>
    <w:rsid w:val="00F067CD"/>
    <w:rsid w:val="00F06D13"/>
    <w:rsid w:val="00F070FD"/>
    <w:rsid w:val="00F073F9"/>
    <w:rsid w:val="00F1003C"/>
    <w:rsid w:val="00F1034B"/>
    <w:rsid w:val="00F1038C"/>
    <w:rsid w:val="00F104EC"/>
    <w:rsid w:val="00F10A20"/>
    <w:rsid w:val="00F110E6"/>
    <w:rsid w:val="00F11346"/>
    <w:rsid w:val="00F1144C"/>
    <w:rsid w:val="00F11783"/>
    <w:rsid w:val="00F11844"/>
    <w:rsid w:val="00F1185C"/>
    <w:rsid w:val="00F118EE"/>
    <w:rsid w:val="00F11916"/>
    <w:rsid w:val="00F1202C"/>
    <w:rsid w:val="00F123DD"/>
    <w:rsid w:val="00F12735"/>
    <w:rsid w:val="00F127D8"/>
    <w:rsid w:val="00F1290E"/>
    <w:rsid w:val="00F12910"/>
    <w:rsid w:val="00F13132"/>
    <w:rsid w:val="00F133F3"/>
    <w:rsid w:val="00F13468"/>
    <w:rsid w:val="00F137DF"/>
    <w:rsid w:val="00F139A1"/>
    <w:rsid w:val="00F13D70"/>
    <w:rsid w:val="00F13DF3"/>
    <w:rsid w:val="00F1428D"/>
    <w:rsid w:val="00F14419"/>
    <w:rsid w:val="00F14598"/>
    <w:rsid w:val="00F14A37"/>
    <w:rsid w:val="00F14E11"/>
    <w:rsid w:val="00F151AF"/>
    <w:rsid w:val="00F153A3"/>
    <w:rsid w:val="00F15695"/>
    <w:rsid w:val="00F1590C"/>
    <w:rsid w:val="00F15C19"/>
    <w:rsid w:val="00F15D02"/>
    <w:rsid w:val="00F1624D"/>
    <w:rsid w:val="00F16251"/>
    <w:rsid w:val="00F162E8"/>
    <w:rsid w:val="00F1685C"/>
    <w:rsid w:val="00F16B49"/>
    <w:rsid w:val="00F16D31"/>
    <w:rsid w:val="00F2052A"/>
    <w:rsid w:val="00F207DD"/>
    <w:rsid w:val="00F208DB"/>
    <w:rsid w:val="00F20933"/>
    <w:rsid w:val="00F21192"/>
    <w:rsid w:val="00F215DB"/>
    <w:rsid w:val="00F21B13"/>
    <w:rsid w:val="00F2219B"/>
    <w:rsid w:val="00F22297"/>
    <w:rsid w:val="00F227A4"/>
    <w:rsid w:val="00F229F9"/>
    <w:rsid w:val="00F22B07"/>
    <w:rsid w:val="00F22EB8"/>
    <w:rsid w:val="00F230CD"/>
    <w:rsid w:val="00F2334D"/>
    <w:rsid w:val="00F23433"/>
    <w:rsid w:val="00F23A72"/>
    <w:rsid w:val="00F23BC0"/>
    <w:rsid w:val="00F23F4E"/>
    <w:rsid w:val="00F2411E"/>
    <w:rsid w:val="00F242A2"/>
    <w:rsid w:val="00F246E0"/>
    <w:rsid w:val="00F2471C"/>
    <w:rsid w:val="00F24B60"/>
    <w:rsid w:val="00F24F00"/>
    <w:rsid w:val="00F24FAC"/>
    <w:rsid w:val="00F25006"/>
    <w:rsid w:val="00F2501E"/>
    <w:rsid w:val="00F250B8"/>
    <w:rsid w:val="00F254C6"/>
    <w:rsid w:val="00F2565C"/>
    <w:rsid w:val="00F25671"/>
    <w:rsid w:val="00F258B9"/>
    <w:rsid w:val="00F259E0"/>
    <w:rsid w:val="00F25C0A"/>
    <w:rsid w:val="00F25CD1"/>
    <w:rsid w:val="00F25F06"/>
    <w:rsid w:val="00F26234"/>
    <w:rsid w:val="00F2634F"/>
    <w:rsid w:val="00F2650F"/>
    <w:rsid w:val="00F2654A"/>
    <w:rsid w:val="00F26FD5"/>
    <w:rsid w:val="00F27064"/>
    <w:rsid w:val="00F271F1"/>
    <w:rsid w:val="00F2726C"/>
    <w:rsid w:val="00F272DA"/>
    <w:rsid w:val="00F2730A"/>
    <w:rsid w:val="00F2776A"/>
    <w:rsid w:val="00F277DD"/>
    <w:rsid w:val="00F27EB7"/>
    <w:rsid w:val="00F27F44"/>
    <w:rsid w:val="00F3010B"/>
    <w:rsid w:val="00F30214"/>
    <w:rsid w:val="00F30E14"/>
    <w:rsid w:val="00F30E80"/>
    <w:rsid w:val="00F31017"/>
    <w:rsid w:val="00F3110E"/>
    <w:rsid w:val="00F3126D"/>
    <w:rsid w:val="00F32B86"/>
    <w:rsid w:val="00F32B9E"/>
    <w:rsid w:val="00F32BE0"/>
    <w:rsid w:val="00F32D6E"/>
    <w:rsid w:val="00F32E40"/>
    <w:rsid w:val="00F32EE6"/>
    <w:rsid w:val="00F33106"/>
    <w:rsid w:val="00F3389F"/>
    <w:rsid w:val="00F338A0"/>
    <w:rsid w:val="00F338B6"/>
    <w:rsid w:val="00F33B12"/>
    <w:rsid w:val="00F33F23"/>
    <w:rsid w:val="00F3406A"/>
    <w:rsid w:val="00F340C0"/>
    <w:rsid w:val="00F34237"/>
    <w:rsid w:val="00F34384"/>
    <w:rsid w:val="00F34A8B"/>
    <w:rsid w:val="00F34C10"/>
    <w:rsid w:val="00F34C1F"/>
    <w:rsid w:val="00F34D76"/>
    <w:rsid w:val="00F34FE7"/>
    <w:rsid w:val="00F3503A"/>
    <w:rsid w:val="00F35912"/>
    <w:rsid w:val="00F35B9D"/>
    <w:rsid w:val="00F360B3"/>
    <w:rsid w:val="00F3620B"/>
    <w:rsid w:val="00F36A73"/>
    <w:rsid w:val="00F36D94"/>
    <w:rsid w:val="00F37065"/>
    <w:rsid w:val="00F370CB"/>
    <w:rsid w:val="00F3786D"/>
    <w:rsid w:val="00F40488"/>
    <w:rsid w:val="00F4057D"/>
    <w:rsid w:val="00F40A62"/>
    <w:rsid w:val="00F40AC0"/>
    <w:rsid w:val="00F40B05"/>
    <w:rsid w:val="00F40C58"/>
    <w:rsid w:val="00F41745"/>
    <w:rsid w:val="00F418C9"/>
    <w:rsid w:val="00F41944"/>
    <w:rsid w:val="00F41CA0"/>
    <w:rsid w:val="00F41CE0"/>
    <w:rsid w:val="00F41E50"/>
    <w:rsid w:val="00F421BD"/>
    <w:rsid w:val="00F421C6"/>
    <w:rsid w:val="00F42477"/>
    <w:rsid w:val="00F4283E"/>
    <w:rsid w:val="00F42AAE"/>
    <w:rsid w:val="00F42B59"/>
    <w:rsid w:val="00F42BB0"/>
    <w:rsid w:val="00F42D23"/>
    <w:rsid w:val="00F43142"/>
    <w:rsid w:val="00F43547"/>
    <w:rsid w:val="00F4364F"/>
    <w:rsid w:val="00F43B2C"/>
    <w:rsid w:val="00F43B2F"/>
    <w:rsid w:val="00F43BB6"/>
    <w:rsid w:val="00F43C03"/>
    <w:rsid w:val="00F43F3E"/>
    <w:rsid w:val="00F44199"/>
    <w:rsid w:val="00F4452B"/>
    <w:rsid w:val="00F4461C"/>
    <w:rsid w:val="00F44713"/>
    <w:rsid w:val="00F4481F"/>
    <w:rsid w:val="00F4537E"/>
    <w:rsid w:val="00F453B4"/>
    <w:rsid w:val="00F454CD"/>
    <w:rsid w:val="00F459C6"/>
    <w:rsid w:val="00F45B43"/>
    <w:rsid w:val="00F45DDC"/>
    <w:rsid w:val="00F46145"/>
    <w:rsid w:val="00F46178"/>
    <w:rsid w:val="00F462F5"/>
    <w:rsid w:val="00F46CF0"/>
    <w:rsid w:val="00F46E9C"/>
    <w:rsid w:val="00F47069"/>
    <w:rsid w:val="00F4706C"/>
    <w:rsid w:val="00F47437"/>
    <w:rsid w:val="00F4751B"/>
    <w:rsid w:val="00F47611"/>
    <w:rsid w:val="00F4762E"/>
    <w:rsid w:val="00F47DAC"/>
    <w:rsid w:val="00F502BB"/>
    <w:rsid w:val="00F50579"/>
    <w:rsid w:val="00F50588"/>
    <w:rsid w:val="00F507A4"/>
    <w:rsid w:val="00F50989"/>
    <w:rsid w:val="00F50AF3"/>
    <w:rsid w:val="00F50B48"/>
    <w:rsid w:val="00F50C99"/>
    <w:rsid w:val="00F50CA6"/>
    <w:rsid w:val="00F50E89"/>
    <w:rsid w:val="00F50FC4"/>
    <w:rsid w:val="00F5110F"/>
    <w:rsid w:val="00F51316"/>
    <w:rsid w:val="00F515DA"/>
    <w:rsid w:val="00F51697"/>
    <w:rsid w:val="00F517C2"/>
    <w:rsid w:val="00F517C3"/>
    <w:rsid w:val="00F51971"/>
    <w:rsid w:val="00F519F1"/>
    <w:rsid w:val="00F51C18"/>
    <w:rsid w:val="00F52C2E"/>
    <w:rsid w:val="00F52DA6"/>
    <w:rsid w:val="00F52E81"/>
    <w:rsid w:val="00F53156"/>
    <w:rsid w:val="00F5344E"/>
    <w:rsid w:val="00F5355D"/>
    <w:rsid w:val="00F53667"/>
    <w:rsid w:val="00F53686"/>
    <w:rsid w:val="00F53C7D"/>
    <w:rsid w:val="00F53CC7"/>
    <w:rsid w:val="00F549BB"/>
    <w:rsid w:val="00F54A52"/>
    <w:rsid w:val="00F54D05"/>
    <w:rsid w:val="00F54D0D"/>
    <w:rsid w:val="00F55006"/>
    <w:rsid w:val="00F550A2"/>
    <w:rsid w:val="00F551D0"/>
    <w:rsid w:val="00F55212"/>
    <w:rsid w:val="00F55290"/>
    <w:rsid w:val="00F555CF"/>
    <w:rsid w:val="00F55798"/>
    <w:rsid w:val="00F55FD2"/>
    <w:rsid w:val="00F56007"/>
    <w:rsid w:val="00F563CA"/>
    <w:rsid w:val="00F5675F"/>
    <w:rsid w:val="00F568D8"/>
    <w:rsid w:val="00F57352"/>
    <w:rsid w:val="00F57599"/>
    <w:rsid w:val="00F575D7"/>
    <w:rsid w:val="00F5790F"/>
    <w:rsid w:val="00F57F11"/>
    <w:rsid w:val="00F602D8"/>
    <w:rsid w:val="00F60372"/>
    <w:rsid w:val="00F606B1"/>
    <w:rsid w:val="00F60714"/>
    <w:rsid w:val="00F61492"/>
    <w:rsid w:val="00F61772"/>
    <w:rsid w:val="00F6184E"/>
    <w:rsid w:val="00F619A6"/>
    <w:rsid w:val="00F6224B"/>
    <w:rsid w:val="00F62852"/>
    <w:rsid w:val="00F62A21"/>
    <w:rsid w:val="00F62AB1"/>
    <w:rsid w:val="00F62B11"/>
    <w:rsid w:val="00F62B44"/>
    <w:rsid w:val="00F635D3"/>
    <w:rsid w:val="00F63710"/>
    <w:rsid w:val="00F63769"/>
    <w:rsid w:val="00F637C7"/>
    <w:rsid w:val="00F63C82"/>
    <w:rsid w:val="00F63F50"/>
    <w:rsid w:val="00F63FE3"/>
    <w:rsid w:val="00F64271"/>
    <w:rsid w:val="00F6493F"/>
    <w:rsid w:val="00F64AC9"/>
    <w:rsid w:val="00F64EAB"/>
    <w:rsid w:val="00F64FA9"/>
    <w:rsid w:val="00F64FB3"/>
    <w:rsid w:val="00F65926"/>
    <w:rsid w:val="00F65993"/>
    <w:rsid w:val="00F6647C"/>
    <w:rsid w:val="00F666C5"/>
    <w:rsid w:val="00F66FD1"/>
    <w:rsid w:val="00F67201"/>
    <w:rsid w:val="00F673C2"/>
    <w:rsid w:val="00F675EF"/>
    <w:rsid w:val="00F6795D"/>
    <w:rsid w:val="00F67AA8"/>
    <w:rsid w:val="00F67C55"/>
    <w:rsid w:val="00F67DF2"/>
    <w:rsid w:val="00F700F9"/>
    <w:rsid w:val="00F7019B"/>
    <w:rsid w:val="00F702D4"/>
    <w:rsid w:val="00F7040C"/>
    <w:rsid w:val="00F705BE"/>
    <w:rsid w:val="00F70734"/>
    <w:rsid w:val="00F70C16"/>
    <w:rsid w:val="00F70F13"/>
    <w:rsid w:val="00F70F6E"/>
    <w:rsid w:val="00F712E3"/>
    <w:rsid w:val="00F7133E"/>
    <w:rsid w:val="00F713B0"/>
    <w:rsid w:val="00F714B0"/>
    <w:rsid w:val="00F7171A"/>
    <w:rsid w:val="00F71A19"/>
    <w:rsid w:val="00F71A84"/>
    <w:rsid w:val="00F71B07"/>
    <w:rsid w:val="00F71E70"/>
    <w:rsid w:val="00F720B8"/>
    <w:rsid w:val="00F727E4"/>
    <w:rsid w:val="00F72AAF"/>
    <w:rsid w:val="00F72C05"/>
    <w:rsid w:val="00F72EFA"/>
    <w:rsid w:val="00F7378E"/>
    <w:rsid w:val="00F738AE"/>
    <w:rsid w:val="00F73C01"/>
    <w:rsid w:val="00F73CC9"/>
    <w:rsid w:val="00F73EFC"/>
    <w:rsid w:val="00F73F3B"/>
    <w:rsid w:val="00F7418C"/>
    <w:rsid w:val="00F74336"/>
    <w:rsid w:val="00F745FB"/>
    <w:rsid w:val="00F746E9"/>
    <w:rsid w:val="00F750FC"/>
    <w:rsid w:val="00F75613"/>
    <w:rsid w:val="00F75668"/>
    <w:rsid w:val="00F75FF8"/>
    <w:rsid w:val="00F760E6"/>
    <w:rsid w:val="00F7613C"/>
    <w:rsid w:val="00F76416"/>
    <w:rsid w:val="00F764EB"/>
    <w:rsid w:val="00F76918"/>
    <w:rsid w:val="00F76AC8"/>
    <w:rsid w:val="00F76BFE"/>
    <w:rsid w:val="00F76CE8"/>
    <w:rsid w:val="00F76F52"/>
    <w:rsid w:val="00F77095"/>
    <w:rsid w:val="00F7790B"/>
    <w:rsid w:val="00F8016C"/>
    <w:rsid w:val="00F801F0"/>
    <w:rsid w:val="00F8038F"/>
    <w:rsid w:val="00F8058B"/>
    <w:rsid w:val="00F80595"/>
    <w:rsid w:val="00F805E9"/>
    <w:rsid w:val="00F8062F"/>
    <w:rsid w:val="00F80836"/>
    <w:rsid w:val="00F808FC"/>
    <w:rsid w:val="00F80974"/>
    <w:rsid w:val="00F80993"/>
    <w:rsid w:val="00F80D51"/>
    <w:rsid w:val="00F80F16"/>
    <w:rsid w:val="00F8112C"/>
    <w:rsid w:val="00F8136D"/>
    <w:rsid w:val="00F81968"/>
    <w:rsid w:val="00F819D0"/>
    <w:rsid w:val="00F81AD3"/>
    <w:rsid w:val="00F81D08"/>
    <w:rsid w:val="00F81EBA"/>
    <w:rsid w:val="00F82024"/>
    <w:rsid w:val="00F820C2"/>
    <w:rsid w:val="00F822D6"/>
    <w:rsid w:val="00F823E6"/>
    <w:rsid w:val="00F82649"/>
    <w:rsid w:val="00F828F0"/>
    <w:rsid w:val="00F82CF0"/>
    <w:rsid w:val="00F831D9"/>
    <w:rsid w:val="00F8323E"/>
    <w:rsid w:val="00F832E3"/>
    <w:rsid w:val="00F83BA4"/>
    <w:rsid w:val="00F83C11"/>
    <w:rsid w:val="00F83C1D"/>
    <w:rsid w:val="00F841CC"/>
    <w:rsid w:val="00F84263"/>
    <w:rsid w:val="00F849CC"/>
    <w:rsid w:val="00F84A03"/>
    <w:rsid w:val="00F84CB4"/>
    <w:rsid w:val="00F8584C"/>
    <w:rsid w:val="00F859D7"/>
    <w:rsid w:val="00F8610D"/>
    <w:rsid w:val="00F862CE"/>
    <w:rsid w:val="00F86CA0"/>
    <w:rsid w:val="00F872C8"/>
    <w:rsid w:val="00F87628"/>
    <w:rsid w:val="00F87658"/>
    <w:rsid w:val="00F87BDC"/>
    <w:rsid w:val="00F87E59"/>
    <w:rsid w:val="00F87EAD"/>
    <w:rsid w:val="00F90243"/>
    <w:rsid w:val="00F90510"/>
    <w:rsid w:val="00F905D0"/>
    <w:rsid w:val="00F905FD"/>
    <w:rsid w:val="00F91890"/>
    <w:rsid w:val="00F91F32"/>
    <w:rsid w:val="00F91F94"/>
    <w:rsid w:val="00F92204"/>
    <w:rsid w:val="00F9283B"/>
    <w:rsid w:val="00F93848"/>
    <w:rsid w:val="00F93A51"/>
    <w:rsid w:val="00F94005"/>
    <w:rsid w:val="00F940C9"/>
    <w:rsid w:val="00F94414"/>
    <w:rsid w:val="00F9447B"/>
    <w:rsid w:val="00F9489A"/>
    <w:rsid w:val="00F948A8"/>
    <w:rsid w:val="00F94DC8"/>
    <w:rsid w:val="00F95842"/>
    <w:rsid w:val="00F9594F"/>
    <w:rsid w:val="00F95A74"/>
    <w:rsid w:val="00F95B0D"/>
    <w:rsid w:val="00F95F99"/>
    <w:rsid w:val="00F95F9F"/>
    <w:rsid w:val="00F9646B"/>
    <w:rsid w:val="00F967B6"/>
    <w:rsid w:val="00F96BC1"/>
    <w:rsid w:val="00F96C6E"/>
    <w:rsid w:val="00F96CD5"/>
    <w:rsid w:val="00F97A29"/>
    <w:rsid w:val="00F97D57"/>
    <w:rsid w:val="00F97E2C"/>
    <w:rsid w:val="00FA0074"/>
    <w:rsid w:val="00FA03D6"/>
    <w:rsid w:val="00FA073E"/>
    <w:rsid w:val="00FA07F2"/>
    <w:rsid w:val="00FA0CDE"/>
    <w:rsid w:val="00FA124B"/>
    <w:rsid w:val="00FA1314"/>
    <w:rsid w:val="00FA15AE"/>
    <w:rsid w:val="00FA1824"/>
    <w:rsid w:val="00FA18A5"/>
    <w:rsid w:val="00FA1BB8"/>
    <w:rsid w:val="00FA1BD1"/>
    <w:rsid w:val="00FA1EAC"/>
    <w:rsid w:val="00FA1F62"/>
    <w:rsid w:val="00FA1F82"/>
    <w:rsid w:val="00FA1FC6"/>
    <w:rsid w:val="00FA2033"/>
    <w:rsid w:val="00FA2744"/>
    <w:rsid w:val="00FA28B2"/>
    <w:rsid w:val="00FA2A86"/>
    <w:rsid w:val="00FA2BE8"/>
    <w:rsid w:val="00FA31E2"/>
    <w:rsid w:val="00FA323A"/>
    <w:rsid w:val="00FA340B"/>
    <w:rsid w:val="00FA343B"/>
    <w:rsid w:val="00FA3694"/>
    <w:rsid w:val="00FA3D16"/>
    <w:rsid w:val="00FA3F73"/>
    <w:rsid w:val="00FA4040"/>
    <w:rsid w:val="00FA4891"/>
    <w:rsid w:val="00FA490C"/>
    <w:rsid w:val="00FA4AFB"/>
    <w:rsid w:val="00FA4D7D"/>
    <w:rsid w:val="00FA51F1"/>
    <w:rsid w:val="00FA53A4"/>
    <w:rsid w:val="00FA58DE"/>
    <w:rsid w:val="00FA5B4E"/>
    <w:rsid w:val="00FA5D1A"/>
    <w:rsid w:val="00FA628D"/>
    <w:rsid w:val="00FA63DB"/>
    <w:rsid w:val="00FA6799"/>
    <w:rsid w:val="00FA6B5A"/>
    <w:rsid w:val="00FA70B9"/>
    <w:rsid w:val="00FA74A8"/>
    <w:rsid w:val="00FA76AC"/>
    <w:rsid w:val="00FA7709"/>
    <w:rsid w:val="00FA778B"/>
    <w:rsid w:val="00FA778C"/>
    <w:rsid w:val="00FA77D8"/>
    <w:rsid w:val="00FA7903"/>
    <w:rsid w:val="00FA7F73"/>
    <w:rsid w:val="00FB02A4"/>
    <w:rsid w:val="00FB04B1"/>
    <w:rsid w:val="00FB0BF8"/>
    <w:rsid w:val="00FB154A"/>
    <w:rsid w:val="00FB1A3F"/>
    <w:rsid w:val="00FB1A6A"/>
    <w:rsid w:val="00FB1B73"/>
    <w:rsid w:val="00FB2407"/>
    <w:rsid w:val="00FB266A"/>
    <w:rsid w:val="00FB27F7"/>
    <w:rsid w:val="00FB29DD"/>
    <w:rsid w:val="00FB2D62"/>
    <w:rsid w:val="00FB2E12"/>
    <w:rsid w:val="00FB4072"/>
    <w:rsid w:val="00FB4236"/>
    <w:rsid w:val="00FB44CD"/>
    <w:rsid w:val="00FB493B"/>
    <w:rsid w:val="00FB4BA3"/>
    <w:rsid w:val="00FB4C21"/>
    <w:rsid w:val="00FB4CBB"/>
    <w:rsid w:val="00FB4FB0"/>
    <w:rsid w:val="00FB59D7"/>
    <w:rsid w:val="00FB5C1A"/>
    <w:rsid w:val="00FB5C74"/>
    <w:rsid w:val="00FB5F7D"/>
    <w:rsid w:val="00FB6455"/>
    <w:rsid w:val="00FB6527"/>
    <w:rsid w:val="00FB663F"/>
    <w:rsid w:val="00FB6A7A"/>
    <w:rsid w:val="00FB6BBB"/>
    <w:rsid w:val="00FB6E47"/>
    <w:rsid w:val="00FB6EC3"/>
    <w:rsid w:val="00FB7395"/>
    <w:rsid w:val="00FB7553"/>
    <w:rsid w:val="00FB75CD"/>
    <w:rsid w:val="00FB7925"/>
    <w:rsid w:val="00FB79C9"/>
    <w:rsid w:val="00FB7AC8"/>
    <w:rsid w:val="00FB7AEB"/>
    <w:rsid w:val="00FC026F"/>
    <w:rsid w:val="00FC0B49"/>
    <w:rsid w:val="00FC0FC1"/>
    <w:rsid w:val="00FC1259"/>
    <w:rsid w:val="00FC14EC"/>
    <w:rsid w:val="00FC159F"/>
    <w:rsid w:val="00FC1631"/>
    <w:rsid w:val="00FC16A2"/>
    <w:rsid w:val="00FC19E0"/>
    <w:rsid w:val="00FC1A3C"/>
    <w:rsid w:val="00FC1D1D"/>
    <w:rsid w:val="00FC2457"/>
    <w:rsid w:val="00FC24EE"/>
    <w:rsid w:val="00FC26B0"/>
    <w:rsid w:val="00FC28F1"/>
    <w:rsid w:val="00FC29AC"/>
    <w:rsid w:val="00FC2B63"/>
    <w:rsid w:val="00FC2C8E"/>
    <w:rsid w:val="00FC322C"/>
    <w:rsid w:val="00FC3549"/>
    <w:rsid w:val="00FC356D"/>
    <w:rsid w:val="00FC3577"/>
    <w:rsid w:val="00FC362C"/>
    <w:rsid w:val="00FC3D1C"/>
    <w:rsid w:val="00FC3E6F"/>
    <w:rsid w:val="00FC3FCD"/>
    <w:rsid w:val="00FC4B01"/>
    <w:rsid w:val="00FC52B4"/>
    <w:rsid w:val="00FC5313"/>
    <w:rsid w:val="00FC55FE"/>
    <w:rsid w:val="00FC5AC7"/>
    <w:rsid w:val="00FC5C30"/>
    <w:rsid w:val="00FC5EF0"/>
    <w:rsid w:val="00FC6230"/>
    <w:rsid w:val="00FC6264"/>
    <w:rsid w:val="00FC62B9"/>
    <w:rsid w:val="00FC6466"/>
    <w:rsid w:val="00FC672B"/>
    <w:rsid w:val="00FC6730"/>
    <w:rsid w:val="00FC6B6F"/>
    <w:rsid w:val="00FC6DE4"/>
    <w:rsid w:val="00FC6EF9"/>
    <w:rsid w:val="00FC7109"/>
    <w:rsid w:val="00FC7805"/>
    <w:rsid w:val="00FC79E3"/>
    <w:rsid w:val="00FC7AA7"/>
    <w:rsid w:val="00FD0068"/>
    <w:rsid w:val="00FD008F"/>
    <w:rsid w:val="00FD03CC"/>
    <w:rsid w:val="00FD0441"/>
    <w:rsid w:val="00FD0521"/>
    <w:rsid w:val="00FD07F3"/>
    <w:rsid w:val="00FD07F9"/>
    <w:rsid w:val="00FD1319"/>
    <w:rsid w:val="00FD1445"/>
    <w:rsid w:val="00FD1AA7"/>
    <w:rsid w:val="00FD1CF2"/>
    <w:rsid w:val="00FD20AE"/>
    <w:rsid w:val="00FD234E"/>
    <w:rsid w:val="00FD24C4"/>
    <w:rsid w:val="00FD2A15"/>
    <w:rsid w:val="00FD2A60"/>
    <w:rsid w:val="00FD2F32"/>
    <w:rsid w:val="00FD2FFB"/>
    <w:rsid w:val="00FD30DA"/>
    <w:rsid w:val="00FD31C4"/>
    <w:rsid w:val="00FD3325"/>
    <w:rsid w:val="00FD3500"/>
    <w:rsid w:val="00FD3559"/>
    <w:rsid w:val="00FD35DB"/>
    <w:rsid w:val="00FD3789"/>
    <w:rsid w:val="00FD3885"/>
    <w:rsid w:val="00FD3AC0"/>
    <w:rsid w:val="00FD3D57"/>
    <w:rsid w:val="00FD3F69"/>
    <w:rsid w:val="00FD5226"/>
    <w:rsid w:val="00FD560C"/>
    <w:rsid w:val="00FD5B74"/>
    <w:rsid w:val="00FD65C5"/>
    <w:rsid w:val="00FD67FF"/>
    <w:rsid w:val="00FD6C62"/>
    <w:rsid w:val="00FD6ED2"/>
    <w:rsid w:val="00FD6EDB"/>
    <w:rsid w:val="00FD7473"/>
    <w:rsid w:val="00FD7558"/>
    <w:rsid w:val="00FD7856"/>
    <w:rsid w:val="00FD79F8"/>
    <w:rsid w:val="00FD7A37"/>
    <w:rsid w:val="00FD7B87"/>
    <w:rsid w:val="00FE00AC"/>
    <w:rsid w:val="00FE07B5"/>
    <w:rsid w:val="00FE1537"/>
    <w:rsid w:val="00FE1612"/>
    <w:rsid w:val="00FE1B40"/>
    <w:rsid w:val="00FE1B81"/>
    <w:rsid w:val="00FE1DD0"/>
    <w:rsid w:val="00FE1E76"/>
    <w:rsid w:val="00FE2CB3"/>
    <w:rsid w:val="00FE3121"/>
    <w:rsid w:val="00FE31B8"/>
    <w:rsid w:val="00FE3504"/>
    <w:rsid w:val="00FE3555"/>
    <w:rsid w:val="00FE357F"/>
    <w:rsid w:val="00FE35DA"/>
    <w:rsid w:val="00FE377E"/>
    <w:rsid w:val="00FE3A80"/>
    <w:rsid w:val="00FE3DCF"/>
    <w:rsid w:val="00FE414B"/>
    <w:rsid w:val="00FE4204"/>
    <w:rsid w:val="00FE4578"/>
    <w:rsid w:val="00FE471F"/>
    <w:rsid w:val="00FE4A52"/>
    <w:rsid w:val="00FE4BCB"/>
    <w:rsid w:val="00FE4DB7"/>
    <w:rsid w:val="00FE4DD2"/>
    <w:rsid w:val="00FE4E38"/>
    <w:rsid w:val="00FE508C"/>
    <w:rsid w:val="00FE5161"/>
    <w:rsid w:val="00FE51C1"/>
    <w:rsid w:val="00FE537D"/>
    <w:rsid w:val="00FE5609"/>
    <w:rsid w:val="00FE594D"/>
    <w:rsid w:val="00FE5B77"/>
    <w:rsid w:val="00FE64E0"/>
    <w:rsid w:val="00FE695B"/>
    <w:rsid w:val="00FE69E0"/>
    <w:rsid w:val="00FE6AFC"/>
    <w:rsid w:val="00FE6D24"/>
    <w:rsid w:val="00FE702A"/>
    <w:rsid w:val="00FE7324"/>
    <w:rsid w:val="00FE7362"/>
    <w:rsid w:val="00FE7C41"/>
    <w:rsid w:val="00FE7DC2"/>
    <w:rsid w:val="00FF0083"/>
    <w:rsid w:val="00FF02A8"/>
    <w:rsid w:val="00FF02D9"/>
    <w:rsid w:val="00FF050B"/>
    <w:rsid w:val="00FF094D"/>
    <w:rsid w:val="00FF0A60"/>
    <w:rsid w:val="00FF0DEA"/>
    <w:rsid w:val="00FF0F15"/>
    <w:rsid w:val="00FF10C1"/>
    <w:rsid w:val="00FF15C8"/>
    <w:rsid w:val="00FF1893"/>
    <w:rsid w:val="00FF238A"/>
    <w:rsid w:val="00FF239A"/>
    <w:rsid w:val="00FF24AD"/>
    <w:rsid w:val="00FF260B"/>
    <w:rsid w:val="00FF27A1"/>
    <w:rsid w:val="00FF2A57"/>
    <w:rsid w:val="00FF2E38"/>
    <w:rsid w:val="00FF2ED3"/>
    <w:rsid w:val="00FF3144"/>
    <w:rsid w:val="00FF35DB"/>
    <w:rsid w:val="00FF37DF"/>
    <w:rsid w:val="00FF385E"/>
    <w:rsid w:val="00FF39FE"/>
    <w:rsid w:val="00FF3B1F"/>
    <w:rsid w:val="00FF3D7F"/>
    <w:rsid w:val="00FF3EF4"/>
    <w:rsid w:val="00FF42FD"/>
    <w:rsid w:val="00FF4940"/>
    <w:rsid w:val="00FF4F12"/>
    <w:rsid w:val="00FF5181"/>
    <w:rsid w:val="00FF522E"/>
    <w:rsid w:val="00FF5485"/>
    <w:rsid w:val="00FF5743"/>
    <w:rsid w:val="00FF5815"/>
    <w:rsid w:val="00FF5831"/>
    <w:rsid w:val="00FF5B70"/>
    <w:rsid w:val="00FF5B89"/>
    <w:rsid w:val="00FF5BB9"/>
    <w:rsid w:val="00FF61BE"/>
    <w:rsid w:val="00FF62DC"/>
    <w:rsid w:val="00FF6465"/>
    <w:rsid w:val="00FF6639"/>
    <w:rsid w:val="00FF6C47"/>
    <w:rsid w:val="00FF6EB6"/>
    <w:rsid w:val="00FF72DF"/>
    <w:rsid w:val="00FF76EA"/>
    <w:rsid w:val="00FF7C73"/>
    <w:rsid w:val="00FF7F4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240BE2CA"/>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343"/>
  </w:style>
  <w:style w:type="paragraph" w:styleId="Heading1">
    <w:name w:val="heading 1"/>
    <w:basedOn w:val="Normal"/>
    <w:next w:val="Normal"/>
    <w:link w:val="Heading1Char"/>
    <w:uiPriority w:val="9"/>
    <w:qFormat/>
    <w:rsid w:val="00664EE1"/>
    <w:pPr>
      <w:keepNext/>
      <w:keepLines/>
      <w:spacing w:before="240" w:after="0" w:line="276" w:lineRule="auto"/>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2C157B"/>
    <w:pPr>
      <w:keepNext/>
      <w:keepLines/>
      <w:spacing w:before="240" w:after="0" w:line="276" w:lineRule="auto"/>
      <w:outlineLvl w:val="1"/>
    </w:pPr>
    <w:rPr>
      <w:rFonts w:ascii="Calibri" w:eastAsiaTheme="majorEastAsia" w:hAnsi="Calibri" w:cstheme="majorBidi"/>
      <w:b/>
      <w:color w:val="70AD47" w:themeColor="accent6"/>
      <w:sz w:val="30"/>
      <w:szCs w:val="26"/>
    </w:rPr>
  </w:style>
  <w:style w:type="paragraph" w:styleId="Heading3">
    <w:name w:val="heading 3"/>
    <w:basedOn w:val="Normal"/>
    <w:next w:val="Normal"/>
    <w:link w:val="Heading3Char"/>
    <w:uiPriority w:val="9"/>
    <w:unhideWhenUsed/>
    <w:qFormat/>
    <w:rsid w:val="00B103C8"/>
    <w:pPr>
      <w:keepNext/>
      <w:keepLines/>
      <w:spacing w:before="240" w:after="120" w:line="276" w:lineRule="auto"/>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1F1062"/>
    <w:pPr>
      <w:keepNext/>
      <w:keepLines/>
      <w:spacing w:before="240" w:after="0" w:line="276" w:lineRule="auto"/>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2F25BC"/>
    <w:pPr>
      <w:keepNext/>
      <w:keepLines/>
      <w:spacing w:before="240" w:after="0" w:line="276" w:lineRule="auto"/>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246343"/>
    <w:pPr>
      <w:keepNext/>
      <w:keepLines/>
      <w:spacing w:before="40" w:after="0"/>
      <w:outlineLvl w:val="5"/>
    </w:pPr>
  </w:style>
  <w:style w:type="paragraph" w:styleId="Heading7">
    <w:name w:val="heading 7"/>
    <w:basedOn w:val="Normal"/>
    <w:next w:val="Normal"/>
    <w:link w:val="Heading7Char"/>
    <w:uiPriority w:val="9"/>
    <w:semiHidden/>
    <w:unhideWhenUsed/>
    <w:qFormat/>
    <w:rsid w:val="00246343"/>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46343"/>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246343"/>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B307F4"/>
    <w:pPr>
      <w:spacing w:before="480" w:after="0" w:line="240" w:lineRule="auto"/>
      <w:ind w:left="1276"/>
    </w:pPr>
    <w:rPr>
      <w:rFonts w:ascii="Calibri" w:eastAsiaTheme="majorEastAsia" w:hAnsi="Calibri" w:cstheme="majorBidi"/>
      <w:b/>
      <w:noProof/>
      <w:color w:val="FFFFFF" w:themeColor="background1"/>
      <w:spacing w:val="-10"/>
      <w:kern w:val="28"/>
      <w:sz w:val="60"/>
      <w:szCs w:val="56"/>
      <w:lang w:eastAsia="en-AU"/>
    </w:rPr>
  </w:style>
  <w:style w:type="character" w:customStyle="1" w:styleId="TitleChar">
    <w:name w:val="Title Char"/>
    <w:basedOn w:val="DefaultParagraphFont"/>
    <w:link w:val="Title"/>
    <w:uiPriority w:val="7"/>
    <w:rsid w:val="00B307F4"/>
    <w:rPr>
      <w:rFonts w:ascii="Calibri" w:eastAsiaTheme="majorEastAsia" w:hAnsi="Calibri" w:cstheme="majorBidi"/>
      <w:b/>
      <w:noProof/>
      <w:color w:val="FFFFFF" w:themeColor="background1"/>
      <w:spacing w:val="-10"/>
      <w:kern w:val="28"/>
      <w:sz w:val="60"/>
      <w:szCs w:val="56"/>
      <w:lang w:eastAsia="en-AU"/>
    </w:rPr>
  </w:style>
  <w:style w:type="paragraph" w:styleId="Subtitle">
    <w:name w:val="Subtitle"/>
    <w:basedOn w:val="Normal"/>
    <w:next w:val="Normal"/>
    <w:link w:val="SubtitleChar"/>
    <w:uiPriority w:val="8"/>
    <w:qFormat/>
    <w:rsid w:val="003D3568"/>
    <w:pPr>
      <w:numPr>
        <w:ilvl w:val="1"/>
      </w:numPr>
      <w:spacing w:before="240" w:after="0" w:line="276" w:lineRule="auto"/>
      <w:ind w:left="1276"/>
      <w:jc w:val="both"/>
    </w:pPr>
    <w:rPr>
      <w:rFonts w:ascii="Calibri" w:hAnsi="Calibri"/>
      <w:noProof/>
      <w:color w:val="5B9BD5" w:themeColor="accent5"/>
      <w:spacing w:val="15"/>
      <w:sz w:val="40"/>
      <w:lang w:eastAsia="en-AU"/>
    </w:rPr>
  </w:style>
  <w:style w:type="character" w:customStyle="1" w:styleId="SubtitleChar">
    <w:name w:val="Subtitle Char"/>
    <w:basedOn w:val="DefaultParagraphFont"/>
    <w:link w:val="Subtitle"/>
    <w:uiPriority w:val="8"/>
    <w:rsid w:val="003D3568"/>
    <w:rPr>
      <w:rFonts w:ascii="Calibri" w:hAnsi="Calibri"/>
      <w:noProof/>
      <w:color w:val="5B9BD5" w:themeColor="accent5"/>
      <w:spacing w:val="15"/>
      <w:sz w:val="40"/>
      <w:lang w:eastAsia="en-AU"/>
    </w:rPr>
  </w:style>
  <w:style w:type="character" w:customStyle="1" w:styleId="Heading1Char">
    <w:name w:val="Heading 1 Char"/>
    <w:basedOn w:val="DefaultParagraphFont"/>
    <w:link w:val="Heading1"/>
    <w:uiPriority w:val="9"/>
    <w:rsid w:val="00664EE1"/>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2C157B"/>
    <w:rPr>
      <w:rFonts w:ascii="Calibri" w:eastAsiaTheme="majorEastAsia" w:hAnsi="Calibri" w:cstheme="majorBidi"/>
      <w:b/>
      <w:color w:val="70AD47" w:themeColor="accent6"/>
      <w:sz w:val="30"/>
      <w:szCs w:val="26"/>
    </w:rPr>
  </w:style>
  <w:style w:type="character" w:customStyle="1" w:styleId="Heading3Char">
    <w:name w:val="Heading 3 Char"/>
    <w:basedOn w:val="DefaultParagraphFont"/>
    <w:link w:val="Heading3"/>
    <w:uiPriority w:val="9"/>
    <w:rsid w:val="00B103C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1F1062"/>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2F25BC"/>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246343"/>
  </w:style>
  <w:style w:type="character" w:styleId="Hyperlink">
    <w:name w:val="Hyperlink"/>
    <w:basedOn w:val="DefaultParagraphFont"/>
    <w:uiPriority w:val="99"/>
    <w:unhideWhenUsed/>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246343"/>
    <w:rPr>
      <w:b/>
      <w:bCs/>
      <w:color w:val="auto"/>
    </w:rPr>
  </w:style>
  <w:style w:type="table" w:styleId="TableGrid">
    <w:name w:val="Table Grid"/>
    <w:aliases w:val="SRC 2"/>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246343"/>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246343"/>
    <w:rPr>
      <w:i/>
      <w:iCs/>
      <w:color w:val="404040" w:themeColor="text1" w:themeTint="BF"/>
    </w:rPr>
  </w:style>
  <w:style w:type="paragraph" w:customStyle="1" w:styleId="Source">
    <w:name w:val="Source"/>
    <w:basedOn w:val="Normal"/>
    <w:uiPriority w:val="17"/>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aliases w:val="Recommendation,List Paragraph1,List Paragraph11,L,Bullet Point,Bullet points,Content descriptions,Body Bullets 1,Bullet point,Main,CV text,Table text,F5 List Paragraph,Dot pt,List Paragraph111,Medium Grid 1 - Accent 21,Numbered Paragraph"/>
    <w:basedOn w:val="Normal"/>
    <w:link w:val="ListParagraphChar"/>
    <w:uiPriority w:val="34"/>
    <w:qFormat/>
    <w:rsid w:val="00A56FC7"/>
    <w:pPr>
      <w:ind w:left="720"/>
      <w:contextualSpacing/>
    </w:pPr>
  </w:style>
  <w:style w:type="paragraph" w:styleId="ListNumber">
    <w:name w:val="List Number"/>
    <w:basedOn w:val="ListParagraph"/>
    <w:uiPriority w:val="99"/>
    <w:unhideWhenUsed/>
    <w:rsid w:val="00A56FC7"/>
    <w:pPr>
      <w:numPr>
        <w:numId w:val="1"/>
      </w:numPr>
    </w:pPr>
  </w:style>
  <w:style w:type="paragraph" w:styleId="ListBullet">
    <w:name w:val="List Bullet"/>
    <w:basedOn w:val="ListParagraph"/>
    <w:uiPriority w:val="99"/>
    <w:unhideWhenUsed/>
    <w:rsid w:val="00D12480"/>
    <w:pPr>
      <w:numPr>
        <w:numId w:val="2"/>
      </w:numPr>
      <w:spacing w:before="120" w:after="120" w:line="276" w:lineRule="auto"/>
      <w:ind w:left="357"/>
      <w:contextualSpacing w:val="0"/>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B830D9"/>
    <w:pPr>
      <w:tabs>
        <w:tab w:val="right" w:leader="dot" w:pos="9016"/>
      </w:tabs>
      <w:spacing w:after="100"/>
    </w:pPr>
    <w:rPr>
      <w:b/>
    </w:rPr>
  </w:style>
  <w:style w:type="paragraph" w:styleId="TOC2">
    <w:name w:val="toc 2"/>
    <w:basedOn w:val="Normal"/>
    <w:next w:val="Normal"/>
    <w:autoRedefine/>
    <w:uiPriority w:val="39"/>
    <w:unhideWhenUsed/>
    <w:rsid w:val="0053014A"/>
    <w:pPr>
      <w:tabs>
        <w:tab w:val="left" w:pos="880"/>
        <w:tab w:val="right" w:leader="dot" w:pos="9016"/>
      </w:tabs>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873CDA"/>
    <w:pPr>
      <w:outlineLvl w:val="9"/>
    </w:pPr>
    <w:rPr>
      <w:b w:val="0"/>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FollowedHyperlink">
    <w:name w:val="FollowedHyperlink"/>
    <w:basedOn w:val="DefaultParagraphFont"/>
    <w:uiPriority w:val="99"/>
    <w:semiHidden/>
    <w:unhideWhenUsed/>
    <w:rsid w:val="0095636C"/>
    <w:rPr>
      <w:color w:val="954F72" w:themeColor="followedHyperlink"/>
      <w:u w:val="single"/>
    </w:rPr>
  </w:style>
  <w:style w:type="character" w:styleId="CommentReference">
    <w:name w:val="annotation reference"/>
    <w:basedOn w:val="DefaultParagraphFont"/>
    <w:uiPriority w:val="99"/>
    <w:semiHidden/>
    <w:unhideWhenUsed/>
    <w:rsid w:val="005540BB"/>
    <w:rPr>
      <w:sz w:val="16"/>
      <w:szCs w:val="16"/>
    </w:rPr>
  </w:style>
  <w:style w:type="paragraph" w:styleId="CommentText">
    <w:name w:val="annotation text"/>
    <w:basedOn w:val="Normal"/>
    <w:link w:val="CommentTextChar"/>
    <w:uiPriority w:val="99"/>
    <w:unhideWhenUsed/>
    <w:rsid w:val="005540BB"/>
    <w:pPr>
      <w:spacing w:line="240" w:lineRule="auto"/>
    </w:pPr>
    <w:rPr>
      <w:sz w:val="20"/>
      <w:szCs w:val="20"/>
    </w:rPr>
  </w:style>
  <w:style w:type="character" w:customStyle="1" w:styleId="CommentTextChar">
    <w:name w:val="Comment Text Char"/>
    <w:basedOn w:val="DefaultParagraphFont"/>
    <w:link w:val="CommentText"/>
    <w:uiPriority w:val="99"/>
    <w:rsid w:val="005540BB"/>
    <w:rPr>
      <w:sz w:val="20"/>
      <w:szCs w:val="20"/>
    </w:rPr>
  </w:style>
  <w:style w:type="paragraph" w:styleId="CommentSubject">
    <w:name w:val="annotation subject"/>
    <w:basedOn w:val="CommentText"/>
    <w:next w:val="CommentText"/>
    <w:link w:val="CommentSubjectChar"/>
    <w:uiPriority w:val="99"/>
    <w:semiHidden/>
    <w:unhideWhenUsed/>
    <w:rsid w:val="005540BB"/>
    <w:rPr>
      <w:b/>
      <w:bCs/>
    </w:rPr>
  </w:style>
  <w:style w:type="character" w:customStyle="1" w:styleId="CommentSubjectChar">
    <w:name w:val="Comment Subject Char"/>
    <w:basedOn w:val="CommentTextChar"/>
    <w:link w:val="CommentSubject"/>
    <w:uiPriority w:val="99"/>
    <w:semiHidden/>
    <w:rsid w:val="005540BB"/>
    <w:rPr>
      <w:b/>
      <w:bCs/>
      <w:sz w:val="20"/>
      <w:szCs w:val="20"/>
    </w:rPr>
  </w:style>
  <w:style w:type="paragraph" w:styleId="NoSpacing">
    <w:name w:val="No Spacing"/>
    <w:link w:val="NoSpacingChar"/>
    <w:uiPriority w:val="1"/>
    <w:qFormat/>
    <w:rsid w:val="00246343"/>
    <w:pPr>
      <w:spacing w:after="0" w:line="240" w:lineRule="auto"/>
    </w:pPr>
  </w:style>
  <w:style w:type="character" w:customStyle="1" w:styleId="NoSpacingChar">
    <w:name w:val="No Spacing Char"/>
    <w:basedOn w:val="DefaultParagraphFont"/>
    <w:link w:val="NoSpacing"/>
    <w:uiPriority w:val="1"/>
    <w:rsid w:val="00CE67AA"/>
  </w:style>
  <w:style w:type="paragraph" w:customStyle="1" w:styleId="footnotedescription">
    <w:name w:val="footnote description"/>
    <w:next w:val="Normal"/>
    <w:link w:val="footnotedescriptionChar"/>
    <w:hidden/>
    <w:rsid w:val="00CE67AA"/>
    <w:pPr>
      <w:spacing w:after="0" w:line="253" w:lineRule="auto"/>
    </w:pPr>
    <w:rPr>
      <w:rFonts w:ascii="Calibri" w:eastAsia="Calibri" w:hAnsi="Calibri" w:cs="Calibri"/>
      <w:color w:val="000000"/>
      <w:sz w:val="20"/>
      <w:lang w:eastAsia="en-AU"/>
    </w:rPr>
  </w:style>
  <w:style w:type="character" w:customStyle="1" w:styleId="footnotedescriptionChar">
    <w:name w:val="footnote description Char"/>
    <w:link w:val="footnotedescription"/>
    <w:rsid w:val="00CE67AA"/>
    <w:rPr>
      <w:rFonts w:ascii="Calibri" w:eastAsia="Calibri" w:hAnsi="Calibri" w:cs="Calibri"/>
      <w:color w:val="000000"/>
      <w:sz w:val="20"/>
      <w:lang w:eastAsia="en-AU"/>
    </w:rPr>
  </w:style>
  <w:style w:type="character" w:customStyle="1" w:styleId="footnotemark">
    <w:name w:val="footnote mark"/>
    <w:hidden/>
    <w:rsid w:val="00CE67AA"/>
    <w:rPr>
      <w:rFonts w:ascii="Calibri" w:eastAsia="Calibri" w:hAnsi="Calibri" w:cs="Calibri"/>
      <w:color w:val="000000"/>
      <w:sz w:val="20"/>
      <w:vertAlign w:val="superscript"/>
    </w:rPr>
  </w:style>
  <w:style w:type="table" w:customStyle="1" w:styleId="TableGrid0">
    <w:name w:val="TableGrid"/>
    <w:rsid w:val="00CE67AA"/>
    <w:pPr>
      <w:spacing w:after="0" w:line="240" w:lineRule="auto"/>
    </w:pPr>
    <w:rPr>
      <w:lang w:eastAsia="en-AU"/>
    </w:rPr>
    <w:tblPr>
      <w:tblCellMar>
        <w:top w:w="0" w:type="dxa"/>
        <w:left w:w="0" w:type="dxa"/>
        <w:bottom w:w="0" w:type="dxa"/>
        <w:right w:w="0" w:type="dxa"/>
      </w:tblCellMar>
    </w:tblPr>
  </w:style>
  <w:style w:type="character" w:styleId="FootnoteReference">
    <w:name w:val="footnote reference"/>
    <w:aliases w:val="AFPC Footnote Reference"/>
    <w:basedOn w:val="DefaultParagraphFont"/>
    <w:uiPriority w:val="99"/>
    <w:unhideWhenUsed/>
    <w:rsid w:val="00575298"/>
    <w:rPr>
      <w:vertAlign w:val="superscript"/>
    </w:rPr>
  </w:style>
  <w:style w:type="paragraph" w:styleId="ListBullet2">
    <w:name w:val="List Bullet 2"/>
    <w:basedOn w:val="ListBullet"/>
    <w:uiPriority w:val="99"/>
    <w:unhideWhenUsed/>
    <w:rsid w:val="00B02189"/>
    <w:pPr>
      <w:numPr>
        <w:ilvl w:val="1"/>
      </w:numPr>
      <w:ind w:left="1207" w:hanging="493"/>
    </w:pPr>
  </w:style>
  <w:style w:type="paragraph" w:styleId="ListBullet3">
    <w:name w:val="List Bullet 3"/>
    <w:basedOn w:val="Normal"/>
    <w:uiPriority w:val="99"/>
    <w:unhideWhenUsed/>
    <w:rsid w:val="00575298"/>
    <w:pPr>
      <w:tabs>
        <w:tab w:val="num" w:pos="926"/>
      </w:tabs>
      <w:ind w:left="926" w:hanging="360"/>
      <w:contextualSpacing/>
    </w:pPr>
  </w:style>
  <w:style w:type="character" w:customStyle="1" w:styleId="ListParagraphChar">
    <w:name w:val="List Paragraph Char"/>
    <w:aliases w:val="Recommendation Char,List Paragraph1 Char,List Paragraph11 Char,L Char,Bullet Point Char,Bullet points Char,Content descriptions Char,Body Bullets 1 Char,Bullet point Char,Main Char,CV text Char,Table text Char,F5 List Paragraph Char"/>
    <w:basedOn w:val="DefaultParagraphFont"/>
    <w:link w:val="ListParagraph"/>
    <w:uiPriority w:val="34"/>
    <w:qFormat/>
    <w:locked/>
    <w:rsid w:val="00575298"/>
  </w:style>
  <w:style w:type="numbering" w:customStyle="1" w:styleId="BulletList">
    <w:name w:val="Bullet List"/>
    <w:uiPriority w:val="99"/>
    <w:rsid w:val="006E64E2"/>
    <w:pPr>
      <w:numPr>
        <w:numId w:val="7"/>
      </w:numPr>
    </w:pPr>
  </w:style>
  <w:style w:type="paragraph" w:styleId="ListNumber2">
    <w:name w:val="List Number 2"/>
    <w:basedOn w:val="Normal"/>
    <w:uiPriority w:val="99"/>
    <w:unhideWhenUsed/>
    <w:rsid w:val="006E64E2"/>
    <w:pPr>
      <w:tabs>
        <w:tab w:val="left" w:pos="1134"/>
      </w:tabs>
      <w:spacing w:before="120" w:after="120"/>
      <w:ind w:left="851" w:hanging="491"/>
      <w:contextualSpacing/>
    </w:pPr>
  </w:style>
  <w:style w:type="numbering" w:customStyle="1" w:styleId="NumberedList">
    <w:name w:val="Numbered List"/>
    <w:uiPriority w:val="99"/>
    <w:rsid w:val="006E64E2"/>
    <w:pPr>
      <w:numPr>
        <w:numId w:val="8"/>
      </w:numPr>
    </w:pPr>
  </w:style>
  <w:style w:type="paragraph" w:styleId="ListNumber5">
    <w:name w:val="List Number 5"/>
    <w:basedOn w:val="Normal"/>
    <w:uiPriority w:val="99"/>
    <w:semiHidden/>
    <w:unhideWhenUsed/>
    <w:rsid w:val="006E64E2"/>
    <w:pPr>
      <w:spacing w:before="120" w:after="120"/>
      <w:ind w:left="1800" w:hanging="360"/>
      <w:contextualSpacing/>
    </w:pPr>
  </w:style>
  <w:style w:type="table" w:styleId="GridTable5Dark-Accent1">
    <w:name w:val="Grid Table 5 Dark Accent 1"/>
    <w:basedOn w:val="TableNormal"/>
    <w:uiPriority w:val="50"/>
    <w:rsid w:val="006E64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Note">
    <w:name w:val="Note"/>
    <w:basedOn w:val="Normal"/>
    <w:link w:val="NoteChar"/>
    <w:rsid w:val="006E64E2"/>
    <w:pPr>
      <w:keepNext/>
      <w:spacing w:before="200" w:after="0"/>
      <w:contextualSpacing/>
    </w:pPr>
    <w:rPr>
      <w:sz w:val="20"/>
    </w:rPr>
  </w:style>
  <w:style w:type="character" w:customStyle="1" w:styleId="NoteChar">
    <w:name w:val="Note Char"/>
    <w:basedOn w:val="DefaultParagraphFont"/>
    <w:link w:val="Note"/>
    <w:rsid w:val="006E64E2"/>
    <w:rPr>
      <w:sz w:val="20"/>
    </w:rPr>
  </w:style>
  <w:style w:type="table" w:customStyle="1" w:styleId="DEEWRTable2">
    <w:name w:val="DEEWR Table2"/>
    <w:basedOn w:val="TableNormal"/>
    <w:uiPriority w:val="99"/>
    <w:rsid w:val="006E64E2"/>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E7E6E6" w:themeColor="background2"/>
        <w:sz w:val="20"/>
      </w:rPr>
      <w:tblPr/>
      <w:trPr>
        <w:tblHeader/>
      </w:trPr>
      <w:tcPr>
        <w:shd w:val="clear" w:color="auto" w:fill="000000" w:themeFill="text1"/>
      </w:tcPr>
    </w:tblStylePr>
    <w:tblStylePr w:type="firstCol">
      <w:pPr>
        <w:jc w:val="left"/>
      </w:pPr>
      <w:rPr>
        <w:b/>
      </w:rPr>
    </w:tblStylePr>
  </w:style>
  <w:style w:type="table" w:customStyle="1" w:styleId="DEEWRTable3">
    <w:name w:val="DEEWR Table3"/>
    <w:basedOn w:val="TableNormal"/>
    <w:uiPriority w:val="99"/>
    <w:rsid w:val="006E64E2"/>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E7E6E6" w:themeColor="background2"/>
        <w:sz w:val="20"/>
      </w:rPr>
      <w:tblPr/>
      <w:trPr>
        <w:tblHeader/>
      </w:trPr>
      <w:tcPr>
        <w:shd w:val="clear" w:color="auto" w:fill="000000" w:themeFill="text1"/>
      </w:tcPr>
    </w:tblStylePr>
    <w:tblStylePr w:type="firstCol">
      <w:pPr>
        <w:jc w:val="left"/>
      </w:pPr>
      <w:rPr>
        <w:b/>
      </w:rPr>
    </w:tblStylePr>
  </w:style>
  <w:style w:type="paragraph" w:styleId="TableofFigures">
    <w:name w:val="table of figures"/>
    <w:basedOn w:val="Normal"/>
    <w:next w:val="Normal"/>
    <w:uiPriority w:val="99"/>
    <w:unhideWhenUsed/>
    <w:rsid w:val="006E64E2"/>
    <w:pPr>
      <w:spacing w:before="120" w:after="0"/>
    </w:pPr>
  </w:style>
  <w:style w:type="paragraph" w:styleId="Revision">
    <w:name w:val="Revision"/>
    <w:hidden/>
    <w:uiPriority w:val="99"/>
    <w:semiHidden/>
    <w:rsid w:val="006E64E2"/>
    <w:pPr>
      <w:spacing w:after="0" w:line="240" w:lineRule="auto"/>
    </w:pPr>
  </w:style>
  <w:style w:type="character" w:styleId="PlaceholderText">
    <w:name w:val="Placeholder Text"/>
    <w:basedOn w:val="DefaultParagraphFont"/>
    <w:uiPriority w:val="99"/>
    <w:semiHidden/>
    <w:rsid w:val="006E64E2"/>
    <w:rPr>
      <w:color w:val="808080"/>
    </w:rPr>
  </w:style>
  <w:style w:type="character" w:customStyle="1" w:styleId="UnresolvedMention2">
    <w:name w:val="Unresolved Mention2"/>
    <w:basedOn w:val="DefaultParagraphFont"/>
    <w:uiPriority w:val="99"/>
    <w:semiHidden/>
    <w:unhideWhenUsed/>
    <w:rsid w:val="006E64E2"/>
    <w:rPr>
      <w:color w:val="605E5C"/>
      <w:shd w:val="clear" w:color="auto" w:fill="E1DFDD"/>
    </w:rPr>
  </w:style>
  <w:style w:type="paragraph" w:customStyle="1" w:styleId="Tableheadingrow">
    <w:name w:val="Table heading row"/>
    <w:basedOn w:val="Normal"/>
    <w:rsid w:val="007D7668"/>
    <w:pPr>
      <w:keepNext/>
      <w:spacing w:before="120" w:after="0" w:line="240" w:lineRule="auto"/>
    </w:pPr>
    <w:rPr>
      <w:b/>
      <w:bCs/>
      <w:color w:val="FFFFFF" w:themeColor="background1"/>
      <w:sz w:val="20"/>
      <w:szCs w:val="20"/>
    </w:rPr>
  </w:style>
  <w:style w:type="paragraph" w:customStyle="1" w:styleId="Figurecaption">
    <w:name w:val="Figure caption"/>
    <w:basedOn w:val="Normal"/>
    <w:rsid w:val="00C72226"/>
    <w:pPr>
      <w:keepNext/>
      <w:spacing w:before="240" w:after="40" w:line="240" w:lineRule="auto"/>
    </w:pPr>
    <w:rPr>
      <w:b/>
      <w:iCs/>
      <w:szCs w:val="18"/>
    </w:rPr>
  </w:style>
  <w:style w:type="character" w:customStyle="1" w:styleId="UnresolvedMention3">
    <w:name w:val="Unresolved Mention3"/>
    <w:basedOn w:val="DefaultParagraphFont"/>
    <w:uiPriority w:val="99"/>
    <w:semiHidden/>
    <w:unhideWhenUsed/>
    <w:rsid w:val="003D16B4"/>
    <w:rPr>
      <w:color w:val="605E5C"/>
      <w:shd w:val="clear" w:color="auto" w:fill="E1DFDD"/>
    </w:rPr>
  </w:style>
  <w:style w:type="paragraph" w:styleId="TOC4">
    <w:name w:val="toc 4"/>
    <w:basedOn w:val="Normal"/>
    <w:next w:val="Normal"/>
    <w:autoRedefine/>
    <w:uiPriority w:val="39"/>
    <w:unhideWhenUsed/>
    <w:rsid w:val="00E06D03"/>
    <w:pPr>
      <w:spacing w:after="100"/>
      <w:ind w:left="660"/>
    </w:pPr>
    <w:rPr>
      <w:lang w:eastAsia="en-AU"/>
    </w:rPr>
  </w:style>
  <w:style w:type="paragraph" w:styleId="TOC5">
    <w:name w:val="toc 5"/>
    <w:basedOn w:val="Normal"/>
    <w:next w:val="Normal"/>
    <w:autoRedefine/>
    <w:uiPriority w:val="39"/>
    <w:unhideWhenUsed/>
    <w:rsid w:val="00E06D03"/>
    <w:pPr>
      <w:spacing w:after="100"/>
      <w:ind w:left="880"/>
    </w:pPr>
    <w:rPr>
      <w:lang w:eastAsia="en-AU"/>
    </w:rPr>
  </w:style>
  <w:style w:type="paragraph" w:styleId="TOC6">
    <w:name w:val="toc 6"/>
    <w:basedOn w:val="Normal"/>
    <w:next w:val="Normal"/>
    <w:autoRedefine/>
    <w:uiPriority w:val="39"/>
    <w:unhideWhenUsed/>
    <w:rsid w:val="00E06D03"/>
    <w:pPr>
      <w:spacing w:after="100"/>
      <w:ind w:left="1100"/>
    </w:pPr>
    <w:rPr>
      <w:lang w:eastAsia="en-AU"/>
    </w:rPr>
  </w:style>
  <w:style w:type="paragraph" w:styleId="TOC7">
    <w:name w:val="toc 7"/>
    <w:basedOn w:val="Normal"/>
    <w:next w:val="Normal"/>
    <w:autoRedefine/>
    <w:uiPriority w:val="39"/>
    <w:unhideWhenUsed/>
    <w:rsid w:val="00E06D03"/>
    <w:pPr>
      <w:spacing w:after="100"/>
      <w:ind w:left="1320"/>
    </w:pPr>
    <w:rPr>
      <w:lang w:eastAsia="en-AU"/>
    </w:rPr>
  </w:style>
  <w:style w:type="paragraph" w:styleId="TOC8">
    <w:name w:val="toc 8"/>
    <w:basedOn w:val="Normal"/>
    <w:next w:val="Normal"/>
    <w:autoRedefine/>
    <w:uiPriority w:val="39"/>
    <w:unhideWhenUsed/>
    <w:rsid w:val="00E06D03"/>
    <w:pPr>
      <w:spacing w:after="100"/>
      <w:ind w:left="1540"/>
    </w:pPr>
    <w:rPr>
      <w:lang w:eastAsia="en-AU"/>
    </w:rPr>
  </w:style>
  <w:style w:type="paragraph" w:styleId="TOC9">
    <w:name w:val="toc 9"/>
    <w:basedOn w:val="Normal"/>
    <w:next w:val="Normal"/>
    <w:autoRedefine/>
    <w:uiPriority w:val="39"/>
    <w:unhideWhenUsed/>
    <w:rsid w:val="00E06D03"/>
    <w:pPr>
      <w:spacing w:after="100"/>
      <w:ind w:left="1760"/>
    </w:pPr>
    <w:rPr>
      <w:lang w:eastAsia="en-AU"/>
    </w:rPr>
  </w:style>
  <w:style w:type="paragraph" w:customStyle="1" w:styleId="Footnote">
    <w:name w:val="Footnote"/>
    <w:basedOn w:val="Normal"/>
    <w:rsid w:val="001548B4"/>
    <w:pPr>
      <w:tabs>
        <w:tab w:val="left" w:pos="426"/>
      </w:tabs>
      <w:spacing w:before="60" w:after="0" w:line="240" w:lineRule="auto"/>
    </w:pPr>
    <w:rPr>
      <w:rFonts w:ascii="Calibri" w:hAnsi="Calibri" w:cs="Times New Roman"/>
      <w:sz w:val="18"/>
      <w:szCs w:val="20"/>
      <w:lang w:eastAsia="en-AU"/>
    </w:rPr>
  </w:style>
  <w:style w:type="numbering" w:customStyle="1" w:styleId="StyleBulletedLime">
    <w:name w:val="Style Bulleted Lime"/>
    <w:basedOn w:val="NoList"/>
    <w:rsid w:val="00D4339B"/>
    <w:pPr>
      <w:numPr>
        <w:numId w:val="13"/>
      </w:numPr>
    </w:pPr>
  </w:style>
  <w:style w:type="table" w:styleId="ListTable2-Accent2">
    <w:name w:val="List Table 2 Accent 2"/>
    <w:basedOn w:val="TableNormal"/>
    <w:uiPriority w:val="47"/>
    <w:rsid w:val="00D4339B"/>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Figurefootnote">
    <w:name w:val="Figure footnote"/>
    <w:basedOn w:val="Normal"/>
    <w:link w:val="FigurefootnoteChar"/>
    <w:rsid w:val="00BD4778"/>
    <w:pPr>
      <w:spacing w:after="240" w:line="240" w:lineRule="auto"/>
      <w:contextualSpacing/>
    </w:pPr>
    <w:rPr>
      <w:sz w:val="16"/>
      <w:szCs w:val="16"/>
    </w:rPr>
  </w:style>
  <w:style w:type="character" w:customStyle="1" w:styleId="FigurefootnoteChar">
    <w:name w:val="Figure footnote Char"/>
    <w:basedOn w:val="DefaultParagraphFont"/>
    <w:link w:val="Figurefootnote"/>
    <w:rsid w:val="00BD4778"/>
    <w:rPr>
      <w:rFonts w:eastAsiaTheme="minorEastAsia"/>
      <w:sz w:val="16"/>
      <w:szCs w:val="16"/>
    </w:rPr>
  </w:style>
  <w:style w:type="paragraph" w:styleId="EndnoteText">
    <w:name w:val="endnote text"/>
    <w:basedOn w:val="Normal"/>
    <w:link w:val="EndnoteTextChar"/>
    <w:uiPriority w:val="99"/>
    <w:rsid w:val="00EC7A8A"/>
    <w:pPr>
      <w:spacing w:after="0"/>
    </w:pPr>
    <w:rPr>
      <w:sz w:val="20"/>
      <w:szCs w:val="20"/>
    </w:rPr>
  </w:style>
  <w:style w:type="character" w:customStyle="1" w:styleId="EndnoteTextChar">
    <w:name w:val="Endnote Text Char"/>
    <w:basedOn w:val="DefaultParagraphFont"/>
    <w:link w:val="EndnoteText"/>
    <w:uiPriority w:val="99"/>
    <w:rsid w:val="00EC7A8A"/>
    <w:rPr>
      <w:rFonts w:eastAsiaTheme="minorEastAsia"/>
      <w:sz w:val="20"/>
      <w:szCs w:val="20"/>
    </w:rPr>
  </w:style>
  <w:style w:type="character" w:styleId="EndnoteReference">
    <w:name w:val="endnote reference"/>
    <w:basedOn w:val="DefaultParagraphFont"/>
    <w:uiPriority w:val="99"/>
    <w:rsid w:val="00EC7A8A"/>
    <w:rPr>
      <w:vertAlign w:val="superscript"/>
    </w:rPr>
  </w:style>
  <w:style w:type="paragraph" w:customStyle="1" w:styleId="TableText">
    <w:name w:val="Table Text"/>
    <w:basedOn w:val="Normal"/>
    <w:link w:val="TableTextChar"/>
    <w:qFormat/>
    <w:rsid w:val="00CC41E8"/>
    <w:pPr>
      <w:spacing w:after="0"/>
    </w:pPr>
    <w:rPr>
      <w:rFonts w:ascii="Calibri" w:hAnsi="Calibri"/>
      <w:bCs/>
      <w:sz w:val="20"/>
    </w:rPr>
  </w:style>
  <w:style w:type="character" w:customStyle="1" w:styleId="TableTextChar">
    <w:name w:val="Table Text Char"/>
    <w:basedOn w:val="DefaultParagraphFont"/>
    <w:link w:val="TableText"/>
    <w:rsid w:val="00CC41E8"/>
    <w:rPr>
      <w:rFonts w:ascii="Calibri" w:hAnsi="Calibri"/>
      <w:bCs/>
      <w:sz w:val="20"/>
    </w:rPr>
  </w:style>
  <w:style w:type="paragraph" w:customStyle="1" w:styleId="Tablecaption">
    <w:name w:val="Table caption"/>
    <w:basedOn w:val="Normal"/>
    <w:link w:val="TablecaptionChar"/>
    <w:rsid w:val="00C72226"/>
    <w:pPr>
      <w:keepNext/>
      <w:spacing w:before="240" w:after="40" w:line="240" w:lineRule="auto"/>
    </w:pPr>
    <w:rPr>
      <w:b/>
      <w:iCs/>
      <w:szCs w:val="18"/>
    </w:rPr>
  </w:style>
  <w:style w:type="character" w:customStyle="1" w:styleId="TablecaptionChar">
    <w:name w:val="Table caption Char"/>
    <w:basedOn w:val="DefaultParagraphFont"/>
    <w:link w:val="Tablecaption"/>
    <w:rsid w:val="00551140"/>
    <w:rPr>
      <w:b/>
      <w:iCs/>
      <w:szCs w:val="18"/>
    </w:rPr>
  </w:style>
  <w:style w:type="table" w:customStyle="1" w:styleId="TtWReportTableTemplate2">
    <w:name w:val="TtW Report Table Template 2"/>
    <w:basedOn w:val="TableNormal"/>
    <w:uiPriority w:val="99"/>
    <w:rsid w:val="003A1FFF"/>
    <w:pPr>
      <w:spacing w:after="0" w:line="240" w:lineRule="auto"/>
    </w:pPr>
    <w:tblPr>
      <w:tblStyleRowBandSize w:val="1"/>
      <w:tblBorders>
        <w:bottom w:val="single" w:sz="4" w:space="0" w:color="1E3D6B"/>
      </w:tblBorders>
    </w:tblPr>
    <w:tcPr>
      <w:shd w:val="clear" w:color="auto" w:fill="FFFFFF" w:themeFill="background1"/>
    </w:tcPr>
    <w:tblStylePr w:type="firstRow">
      <w:pPr>
        <w:jc w:val="left"/>
      </w:pPr>
      <w:rPr>
        <w:rFonts w:ascii="Calibri" w:hAnsi="Calibri"/>
        <w:b/>
        <w:color w:val="FFFFFF" w:themeColor="background1"/>
        <w:sz w:val="20"/>
      </w:rPr>
      <w:tblPr/>
      <w:tcPr>
        <w:shd w:val="clear" w:color="auto" w:fill="385623" w:themeFill="accent6" w:themeFillShade="80"/>
      </w:tcPr>
    </w:tblStylePr>
    <w:tblStylePr w:type="lastRow">
      <w:rPr>
        <w:rFonts w:asciiTheme="minorHAnsi" w:hAnsiTheme="minorHAnsi"/>
        <w:b/>
        <w:sz w:val="20"/>
      </w:rPr>
    </w:tblStylePr>
    <w:tblStylePr w:type="firstCol">
      <w:rPr>
        <w:b/>
      </w:rPr>
    </w:tblStylePr>
    <w:tblStylePr w:type="band1Horz">
      <w:rPr>
        <w:rFonts w:asciiTheme="minorHAnsi" w:hAnsiTheme="minorHAnsi"/>
        <w:sz w:val="20"/>
      </w:rPr>
      <w:tblPr/>
      <w:tcPr>
        <w:shd w:val="clear" w:color="auto" w:fill="D9D9D9" w:themeFill="background1" w:themeFillShade="D9"/>
      </w:tcPr>
    </w:tblStylePr>
    <w:tblStylePr w:type="band2Horz">
      <w:rPr>
        <w:rFonts w:asciiTheme="minorHAnsi" w:hAnsiTheme="minorHAnsi"/>
        <w:color w:val="auto"/>
        <w:sz w:val="20"/>
      </w:rPr>
      <w:tblPr/>
      <w:tcPr>
        <w:shd w:val="clear" w:color="auto" w:fill="FFFFFF" w:themeFill="background1"/>
      </w:tcPr>
    </w:tblStylePr>
  </w:style>
  <w:style w:type="character" w:customStyle="1" w:styleId="UnresolvedMention4">
    <w:name w:val="Unresolved Mention4"/>
    <w:basedOn w:val="DefaultParagraphFont"/>
    <w:uiPriority w:val="99"/>
    <w:semiHidden/>
    <w:unhideWhenUsed/>
    <w:rsid w:val="00434878"/>
    <w:rPr>
      <w:color w:val="605E5C"/>
      <w:shd w:val="clear" w:color="auto" w:fill="E1DFDD"/>
    </w:rPr>
  </w:style>
  <w:style w:type="character" w:customStyle="1" w:styleId="FootnoteTextChar1">
    <w:name w:val="Footnote Text Char1"/>
    <w:basedOn w:val="DefaultParagraphFont"/>
    <w:uiPriority w:val="99"/>
    <w:semiHidden/>
    <w:rsid w:val="00A95493"/>
    <w:rPr>
      <w:sz w:val="20"/>
      <w:szCs w:val="20"/>
    </w:rPr>
  </w:style>
  <w:style w:type="character" w:customStyle="1" w:styleId="BodyTextChar1">
    <w:name w:val="Body Text Char1"/>
    <w:basedOn w:val="DefaultParagraphFont"/>
    <w:uiPriority w:val="99"/>
    <w:semiHidden/>
    <w:rsid w:val="00A95493"/>
  </w:style>
  <w:style w:type="character" w:customStyle="1" w:styleId="CommentSubjectChar1">
    <w:name w:val="Comment Subject Char1"/>
    <w:basedOn w:val="CommentTextChar"/>
    <w:uiPriority w:val="99"/>
    <w:semiHidden/>
    <w:rsid w:val="00A95493"/>
    <w:rPr>
      <w:rFonts w:ascii="Calibri" w:hAnsi="Calibri"/>
      <w:b/>
      <w:bCs/>
      <w:sz w:val="20"/>
      <w:szCs w:val="20"/>
    </w:rPr>
  </w:style>
  <w:style w:type="paragraph" w:customStyle="1" w:styleId="References">
    <w:name w:val="References"/>
    <w:basedOn w:val="Normal"/>
    <w:uiPriority w:val="99"/>
    <w:rsid w:val="00A95493"/>
    <w:pPr>
      <w:suppressAutoHyphens/>
      <w:spacing w:before="120" w:after="0" w:line="240" w:lineRule="auto"/>
      <w:ind w:left="284" w:hanging="284"/>
    </w:pPr>
    <w:rPr>
      <w:rFonts w:ascii="Times" w:eastAsia="Times New Roman" w:hAnsi="Times" w:cs="Times New Roman"/>
      <w:sz w:val="20"/>
      <w:szCs w:val="20"/>
      <w:lang w:val="en-US" w:eastAsia="en-GB"/>
    </w:rPr>
  </w:style>
  <w:style w:type="character" w:styleId="HTMLCite">
    <w:name w:val="HTML Cite"/>
    <w:basedOn w:val="DefaultParagraphFont"/>
    <w:uiPriority w:val="99"/>
    <w:semiHidden/>
    <w:unhideWhenUsed/>
    <w:rsid w:val="00A95493"/>
    <w:rPr>
      <w:i/>
      <w:iCs/>
    </w:rPr>
  </w:style>
  <w:style w:type="paragraph" w:customStyle="1" w:styleId="FigureNote">
    <w:name w:val="Figure Note"/>
    <w:basedOn w:val="Normal"/>
    <w:link w:val="FigureNoteChar"/>
    <w:rsid w:val="009B1CC9"/>
    <w:pPr>
      <w:spacing w:after="0" w:line="240" w:lineRule="auto"/>
      <w:jc w:val="both"/>
    </w:pPr>
    <w:rPr>
      <w:rFonts w:ascii="Arial" w:eastAsia="Calibri" w:hAnsi="Arial" w:cs="Times New Roman"/>
      <w:sz w:val="16"/>
      <w:lang w:val="en-GB"/>
    </w:rPr>
  </w:style>
  <w:style w:type="character" w:customStyle="1" w:styleId="FigureNoteChar">
    <w:name w:val="Figure Note Char"/>
    <w:basedOn w:val="DefaultParagraphFont"/>
    <w:link w:val="FigureNote"/>
    <w:rsid w:val="009B1CC9"/>
    <w:rPr>
      <w:rFonts w:ascii="Arial" w:eastAsia="Calibri" w:hAnsi="Arial" w:cs="Times New Roman"/>
      <w:sz w:val="16"/>
      <w:lang w:val="en-GB"/>
    </w:rPr>
  </w:style>
  <w:style w:type="table" w:styleId="ListTable3-Accent1">
    <w:name w:val="List Table 3 Accent 1"/>
    <w:basedOn w:val="TableNormal"/>
    <w:uiPriority w:val="48"/>
    <w:rsid w:val="00E93FB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SourceandNotes">
    <w:name w:val="Source and Notes"/>
    <w:basedOn w:val="Normal"/>
    <w:rsid w:val="00A22A7C"/>
    <w:pPr>
      <w:spacing w:before="120" w:after="240" w:line="240" w:lineRule="auto"/>
      <w:contextualSpacing/>
    </w:pPr>
    <w:rPr>
      <w:rFonts w:ascii="Calibri" w:eastAsia="Times New Roman" w:hAnsi="Calibri" w:cs="Calibri"/>
      <w:color w:val="000000"/>
      <w:sz w:val="16"/>
      <w:szCs w:val="20"/>
      <w:lang w:eastAsia="en-AU"/>
    </w:rPr>
  </w:style>
  <w:style w:type="paragraph" w:customStyle="1" w:styleId="Bullets1">
    <w:name w:val="Bullets 1"/>
    <w:basedOn w:val="Normal"/>
    <w:rsid w:val="003937C4"/>
    <w:pPr>
      <w:numPr>
        <w:numId w:val="21"/>
      </w:numPr>
      <w:spacing w:before="120" w:after="120" w:line="300" w:lineRule="auto"/>
    </w:pPr>
    <w:rPr>
      <w:rFonts w:ascii="Arial" w:eastAsia="Times New Roman" w:hAnsi="Arial" w:cs="Times New Roman"/>
      <w:sz w:val="20"/>
      <w:szCs w:val="20"/>
    </w:rPr>
  </w:style>
  <w:style w:type="paragraph" w:customStyle="1" w:styleId="Bullets2">
    <w:name w:val="Bullets 2"/>
    <w:basedOn w:val="Normal"/>
    <w:rsid w:val="003F6772"/>
    <w:pPr>
      <w:numPr>
        <w:ilvl w:val="1"/>
        <w:numId w:val="21"/>
      </w:numPr>
      <w:spacing w:before="120" w:after="120" w:line="300" w:lineRule="auto"/>
      <w:ind w:left="1276" w:right="198" w:hanging="425"/>
      <w:jc w:val="both"/>
    </w:pPr>
    <w:rPr>
      <w:rFonts w:ascii="Arial" w:eastAsia="Times New Roman" w:hAnsi="Arial" w:cs="Times New Roman"/>
      <w:iCs/>
      <w:sz w:val="20"/>
      <w:szCs w:val="20"/>
    </w:rPr>
  </w:style>
  <w:style w:type="paragraph" w:customStyle="1" w:styleId="Bullets3">
    <w:name w:val="Bullets 3"/>
    <w:basedOn w:val="Normal"/>
    <w:rsid w:val="003937C4"/>
    <w:pPr>
      <w:numPr>
        <w:ilvl w:val="2"/>
        <w:numId w:val="21"/>
      </w:numPr>
      <w:spacing w:before="120" w:after="120" w:line="300" w:lineRule="auto"/>
      <w:jc w:val="both"/>
    </w:pPr>
    <w:rPr>
      <w:rFonts w:ascii="Arial" w:eastAsia="Times New Roman" w:hAnsi="Arial" w:cs="Times New Roman"/>
      <w:sz w:val="20"/>
      <w:szCs w:val="20"/>
    </w:rPr>
  </w:style>
  <w:style w:type="table" w:styleId="GridTable1Light">
    <w:name w:val="Grid Table 1 Light"/>
    <w:basedOn w:val="TableNormal"/>
    <w:uiPriority w:val="46"/>
    <w:rsid w:val="00BC071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E67D6C"/>
    <w:rPr>
      <w:color w:val="605E5C"/>
      <w:shd w:val="clear" w:color="auto" w:fill="E1DFDD"/>
    </w:rPr>
  </w:style>
  <w:style w:type="character" w:customStyle="1" w:styleId="Style1Char">
    <w:name w:val="Style1 Char"/>
    <w:basedOn w:val="ListParagraphChar"/>
    <w:link w:val="Style1"/>
    <w:locked/>
    <w:rsid w:val="00762495"/>
    <w:rPr>
      <w:rFonts w:cstheme="minorHAnsi"/>
      <w:bCs/>
    </w:rPr>
  </w:style>
  <w:style w:type="paragraph" w:customStyle="1" w:styleId="Style1">
    <w:name w:val="Style1"/>
    <w:basedOn w:val="ListParagraph"/>
    <w:link w:val="Style1Char"/>
    <w:rsid w:val="00762495"/>
    <w:pPr>
      <w:autoSpaceDE w:val="0"/>
      <w:autoSpaceDN w:val="0"/>
      <w:adjustRightInd w:val="0"/>
      <w:spacing w:before="120" w:after="120" w:line="240" w:lineRule="auto"/>
      <w:ind w:left="927" w:hanging="360"/>
    </w:pPr>
    <w:rPr>
      <w:rFonts w:cstheme="minorHAnsi"/>
      <w:bCs/>
    </w:rPr>
  </w:style>
  <w:style w:type="character" w:customStyle="1" w:styleId="val">
    <w:name w:val="val"/>
    <w:basedOn w:val="DefaultParagraphFont"/>
    <w:rsid w:val="00762495"/>
  </w:style>
  <w:style w:type="paragraph" w:styleId="FootnoteText">
    <w:name w:val="footnote text"/>
    <w:basedOn w:val="Normal"/>
    <w:link w:val="FootnoteTextChar"/>
    <w:uiPriority w:val="99"/>
    <w:unhideWhenUsed/>
    <w:rsid w:val="00DA799B"/>
    <w:pPr>
      <w:spacing w:after="0" w:line="240" w:lineRule="auto"/>
    </w:pPr>
    <w:rPr>
      <w:sz w:val="20"/>
      <w:szCs w:val="20"/>
    </w:rPr>
  </w:style>
  <w:style w:type="character" w:customStyle="1" w:styleId="FootnoteTextChar">
    <w:name w:val="Footnote Text Char"/>
    <w:basedOn w:val="DefaultParagraphFont"/>
    <w:link w:val="FootnoteText"/>
    <w:uiPriority w:val="99"/>
    <w:rsid w:val="00DA799B"/>
    <w:rPr>
      <w:sz w:val="20"/>
      <w:szCs w:val="20"/>
    </w:rPr>
  </w:style>
  <w:style w:type="character" w:styleId="Emphasis">
    <w:name w:val="Emphasis"/>
    <w:basedOn w:val="DefaultParagraphFont"/>
    <w:uiPriority w:val="20"/>
    <w:qFormat/>
    <w:rsid w:val="00246343"/>
    <w:rPr>
      <w:i/>
      <w:iCs/>
      <w:color w:val="auto"/>
    </w:rPr>
  </w:style>
  <w:style w:type="character" w:customStyle="1" w:styleId="fm-vol-iss-date">
    <w:name w:val="fm-vol-iss-date"/>
    <w:basedOn w:val="DefaultParagraphFont"/>
    <w:rsid w:val="001A6AB5"/>
  </w:style>
  <w:style w:type="character" w:customStyle="1" w:styleId="doi">
    <w:name w:val="doi"/>
    <w:basedOn w:val="DefaultParagraphFont"/>
    <w:rsid w:val="001A6AB5"/>
  </w:style>
  <w:style w:type="character" w:customStyle="1" w:styleId="fm-citation-ids-label">
    <w:name w:val="fm-citation-ids-label"/>
    <w:basedOn w:val="DefaultParagraphFont"/>
    <w:rsid w:val="001A6AB5"/>
  </w:style>
  <w:style w:type="character" w:customStyle="1" w:styleId="gsctg2">
    <w:name w:val="gs_ctg2"/>
    <w:basedOn w:val="DefaultParagraphFont"/>
    <w:rsid w:val="00242326"/>
  </w:style>
  <w:style w:type="character" w:customStyle="1" w:styleId="gsct1">
    <w:name w:val="gs_ct1"/>
    <w:basedOn w:val="DefaultParagraphFont"/>
    <w:rsid w:val="00D37676"/>
  </w:style>
  <w:style w:type="character" w:customStyle="1" w:styleId="anchor-text">
    <w:name w:val="anchor-text"/>
    <w:basedOn w:val="DefaultParagraphFont"/>
    <w:rsid w:val="003725F9"/>
  </w:style>
  <w:style w:type="character" w:customStyle="1" w:styleId="titleauthoretc">
    <w:name w:val="titleauthoretc"/>
    <w:basedOn w:val="DefaultParagraphFont"/>
    <w:rsid w:val="00C858A5"/>
  </w:style>
  <w:style w:type="paragraph" w:customStyle="1" w:styleId="Body">
    <w:name w:val="Body"/>
    <w:basedOn w:val="Normal"/>
    <w:link w:val="BodyChar"/>
    <w:rsid w:val="00C64A6B"/>
    <w:pPr>
      <w:spacing w:before="120" w:after="120" w:line="300" w:lineRule="auto"/>
    </w:pPr>
    <w:rPr>
      <w:rFonts w:ascii="Arial" w:eastAsia="Times New Roman" w:hAnsi="Arial" w:cs="Times New Roman"/>
      <w:sz w:val="20"/>
      <w:szCs w:val="20"/>
    </w:rPr>
  </w:style>
  <w:style w:type="character" w:customStyle="1" w:styleId="BodyChar">
    <w:name w:val="Body Char"/>
    <w:link w:val="Body"/>
    <w:rsid w:val="00C64A6B"/>
    <w:rPr>
      <w:rFonts w:ascii="Arial" w:eastAsia="Times New Roman" w:hAnsi="Arial" w:cs="Times New Roman"/>
      <w:sz w:val="20"/>
      <w:szCs w:val="20"/>
    </w:rPr>
  </w:style>
  <w:style w:type="character" w:customStyle="1" w:styleId="Heading7Char">
    <w:name w:val="Heading 7 Char"/>
    <w:basedOn w:val="DefaultParagraphFont"/>
    <w:link w:val="Heading7"/>
    <w:uiPriority w:val="9"/>
    <w:semiHidden/>
    <w:rsid w:val="00246343"/>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46343"/>
    <w:rPr>
      <w:color w:val="262626" w:themeColor="text1" w:themeTint="D9"/>
      <w:sz w:val="21"/>
      <w:szCs w:val="21"/>
    </w:rPr>
  </w:style>
  <w:style w:type="character" w:customStyle="1" w:styleId="Heading9Char">
    <w:name w:val="Heading 9 Char"/>
    <w:basedOn w:val="DefaultParagraphFont"/>
    <w:link w:val="Heading9"/>
    <w:uiPriority w:val="9"/>
    <w:semiHidden/>
    <w:rsid w:val="00246343"/>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246343"/>
    <w:pPr>
      <w:spacing w:after="200" w:line="240" w:lineRule="auto"/>
    </w:pPr>
    <w:rPr>
      <w:i/>
      <w:iCs/>
      <w:color w:val="44546A" w:themeColor="text2"/>
      <w:sz w:val="18"/>
      <w:szCs w:val="18"/>
    </w:rPr>
  </w:style>
  <w:style w:type="paragraph" w:styleId="IntenseQuote">
    <w:name w:val="Intense Quote"/>
    <w:basedOn w:val="Normal"/>
    <w:next w:val="Normal"/>
    <w:link w:val="IntenseQuoteChar"/>
    <w:uiPriority w:val="30"/>
    <w:qFormat/>
    <w:rsid w:val="00246343"/>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246343"/>
    <w:rPr>
      <w:i/>
      <w:iCs/>
      <w:color w:val="404040" w:themeColor="text1" w:themeTint="BF"/>
    </w:rPr>
  </w:style>
  <w:style w:type="character" w:styleId="SubtleEmphasis">
    <w:name w:val="Subtle Emphasis"/>
    <w:basedOn w:val="DefaultParagraphFont"/>
    <w:uiPriority w:val="19"/>
    <w:qFormat/>
    <w:rsid w:val="00246343"/>
    <w:rPr>
      <w:i/>
      <w:iCs/>
      <w:color w:val="404040" w:themeColor="text1" w:themeTint="BF"/>
    </w:rPr>
  </w:style>
  <w:style w:type="character" w:styleId="IntenseEmphasis">
    <w:name w:val="Intense Emphasis"/>
    <w:basedOn w:val="DefaultParagraphFont"/>
    <w:uiPriority w:val="21"/>
    <w:qFormat/>
    <w:rsid w:val="00246343"/>
    <w:rPr>
      <w:b/>
      <w:bCs/>
      <w:i/>
      <w:iCs/>
      <w:color w:val="auto"/>
    </w:rPr>
  </w:style>
  <w:style w:type="character" w:styleId="SubtleReference">
    <w:name w:val="Subtle Reference"/>
    <w:basedOn w:val="DefaultParagraphFont"/>
    <w:uiPriority w:val="31"/>
    <w:qFormat/>
    <w:rsid w:val="00246343"/>
    <w:rPr>
      <w:smallCaps/>
      <w:color w:val="404040" w:themeColor="text1" w:themeTint="BF"/>
    </w:rPr>
  </w:style>
  <w:style w:type="character" w:styleId="IntenseReference">
    <w:name w:val="Intense Reference"/>
    <w:basedOn w:val="DefaultParagraphFont"/>
    <w:uiPriority w:val="32"/>
    <w:qFormat/>
    <w:rsid w:val="00246343"/>
    <w:rPr>
      <w:b/>
      <w:bCs/>
      <w:smallCaps/>
      <w:color w:val="404040" w:themeColor="text1" w:themeTint="BF"/>
      <w:spacing w:val="5"/>
    </w:rPr>
  </w:style>
  <w:style w:type="character" w:styleId="BookTitle">
    <w:name w:val="Book Title"/>
    <w:basedOn w:val="DefaultParagraphFont"/>
    <w:uiPriority w:val="33"/>
    <w:qFormat/>
    <w:rsid w:val="00246343"/>
    <w:rPr>
      <w:b/>
      <w:bCs/>
      <w:i/>
      <w:iCs/>
      <w:spacing w:val="5"/>
    </w:rPr>
  </w:style>
  <w:style w:type="paragraph" w:customStyle="1" w:styleId="Normal18ptbefore">
    <w:name w:val="Normal + 18pt before"/>
    <w:basedOn w:val="Normal"/>
    <w:qFormat/>
    <w:rsid w:val="00A55754"/>
    <w:pPr>
      <w:spacing w:before="360" w:after="200"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1546">
      <w:bodyDiv w:val="1"/>
      <w:marLeft w:val="0"/>
      <w:marRight w:val="0"/>
      <w:marTop w:val="0"/>
      <w:marBottom w:val="0"/>
      <w:divBdr>
        <w:top w:val="none" w:sz="0" w:space="0" w:color="auto"/>
        <w:left w:val="none" w:sz="0" w:space="0" w:color="auto"/>
        <w:bottom w:val="none" w:sz="0" w:space="0" w:color="auto"/>
        <w:right w:val="none" w:sz="0" w:space="0" w:color="auto"/>
      </w:divBdr>
    </w:div>
    <w:div w:id="29453113">
      <w:bodyDiv w:val="1"/>
      <w:marLeft w:val="0"/>
      <w:marRight w:val="0"/>
      <w:marTop w:val="0"/>
      <w:marBottom w:val="0"/>
      <w:divBdr>
        <w:top w:val="none" w:sz="0" w:space="0" w:color="auto"/>
        <w:left w:val="none" w:sz="0" w:space="0" w:color="auto"/>
        <w:bottom w:val="none" w:sz="0" w:space="0" w:color="auto"/>
        <w:right w:val="none" w:sz="0" w:space="0" w:color="auto"/>
      </w:divBdr>
    </w:div>
    <w:div w:id="95177311">
      <w:bodyDiv w:val="1"/>
      <w:marLeft w:val="0"/>
      <w:marRight w:val="0"/>
      <w:marTop w:val="0"/>
      <w:marBottom w:val="0"/>
      <w:divBdr>
        <w:top w:val="none" w:sz="0" w:space="0" w:color="auto"/>
        <w:left w:val="none" w:sz="0" w:space="0" w:color="auto"/>
        <w:bottom w:val="none" w:sz="0" w:space="0" w:color="auto"/>
        <w:right w:val="none" w:sz="0" w:space="0" w:color="auto"/>
      </w:divBdr>
    </w:div>
    <w:div w:id="141582306">
      <w:bodyDiv w:val="1"/>
      <w:marLeft w:val="0"/>
      <w:marRight w:val="0"/>
      <w:marTop w:val="0"/>
      <w:marBottom w:val="0"/>
      <w:divBdr>
        <w:top w:val="none" w:sz="0" w:space="0" w:color="auto"/>
        <w:left w:val="none" w:sz="0" w:space="0" w:color="auto"/>
        <w:bottom w:val="none" w:sz="0" w:space="0" w:color="auto"/>
        <w:right w:val="none" w:sz="0" w:space="0" w:color="auto"/>
      </w:divBdr>
    </w:div>
    <w:div w:id="170535871">
      <w:bodyDiv w:val="1"/>
      <w:marLeft w:val="0"/>
      <w:marRight w:val="0"/>
      <w:marTop w:val="0"/>
      <w:marBottom w:val="0"/>
      <w:divBdr>
        <w:top w:val="none" w:sz="0" w:space="0" w:color="auto"/>
        <w:left w:val="none" w:sz="0" w:space="0" w:color="auto"/>
        <w:bottom w:val="none" w:sz="0" w:space="0" w:color="auto"/>
        <w:right w:val="none" w:sz="0" w:space="0" w:color="auto"/>
      </w:divBdr>
    </w:div>
    <w:div w:id="175968592">
      <w:bodyDiv w:val="1"/>
      <w:marLeft w:val="0"/>
      <w:marRight w:val="0"/>
      <w:marTop w:val="0"/>
      <w:marBottom w:val="0"/>
      <w:divBdr>
        <w:top w:val="none" w:sz="0" w:space="0" w:color="auto"/>
        <w:left w:val="none" w:sz="0" w:space="0" w:color="auto"/>
        <w:bottom w:val="none" w:sz="0" w:space="0" w:color="auto"/>
        <w:right w:val="none" w:sz="0" w:space="0" w:color="auto"/>
      </w:divBdr>
    </w:div>
    <w:div w:id="226184917">
      <w:bodyDiv w:val="1"/>
      <w:marLeft w:val="0"/>
      <w:marRight w:val="0"/>
      <w:marTop w:val="0"/>
      <w:marBottom w:val="0"/>
      <w:divBdr>
        <w:top w:val="none" w:sz="0" w:space="0" w:color="auto"/>
        <w:left w:val="none" w:sz="0" w:space="0" w:color="auto"/>
        <w:bottom w:val="none" w:sz="0" w:space="0" w:color="auto"/>
        <w:right w:val="none" w:sz="0" w:space="0" w:color="auto"/>
      </w:divBdr>
    </w:div>
    <w:div w:id="230046216">
      <w:bodyDiv w:val="1"/>
      <w:marLeft w:val="0"/>
      <w:marRight w:val="0"/>
      <w:marTop w:val="0"/>
      <w:marBottom w:val="0"/>
      <w:divBdr>
        <w:top w:val="none" w:sz="0" w:space="0" w:color="auto"/>
        <w:left w:val="none" w:sz="0" w:space="0" w:color="auto"/>
        <w:bottom w:val="none" w:sz="0" w:space="0" w:color="auto"/>
        <w:right w:val="none" w:sz="0" w:space="0" w:color="auto"/>
      </w:divBdr>
    </w:div>
    <w:div w:id="273440236">
      <w:bodyDiv w:val="1"/>
      <w:marLeft w:val="0"/>
      <w:marRight w:val="0"/>
      <w:marTop w:val="0"/>
      <w:marBottom w:val="0"/>
      <w:divBdr>
        <w:top w:val="none" w:sz="0" w:space="0" w:color="auto"/>
        <w:left w:val="none" w:sz="0" w:space="0" w:color="auto"/>
        <w:bottom w:val="none" w:sz="0" w:space="0" w:color="auto"/>
        <w:right w:val="none" w:sz="0" w:space="0" w:color="auto"/>
      </w:divBdr>
    </w:div>
    <w:div w:id="294919422">
      <w:bodyDiv w:val="1"/>
      <w:marLeft w:val="0"/>
      <w:marRight w:val="0"/>
      <w:marTop w:val="0"/>
      <w:marBottom w:val="0"/>
      <w:divBdr>
        <w:top w:val="none" w:sz="0" w:space="0" w:color="auto"/>
        <w:left w:val="none" w:sz="0" w:space="0" w:color="auto"/>
        <w:bottom w:val="none" w:sz="0" w:space="0" w:color="auto"/>
        <w:right w:val="none" w:sz="0" w:space="0" w:color="auto"/>
      </w:divBdr>
    </w:div>
    <w:div w:id="317271173">
      <w:bodyDiv w:val="1"/>
      <w:marLeft w:val="0"/>
      <w:marRight w:val="0"/>
      <w:marTop w:val="0"/>
      <w:marBottom w:val="0"/>
      <w:divBdr>
        <w:top w:val="none" w:sz="0" w:space="0" w:color="auto"/>
        <w:left w:val="none" w:sz="0" w:space="0" w:color="auto"/>
        <w:bottom w:val="none" w:sz="0" w:space="0" w:color="auto"/>
        <w:right w:val="none" w:sz="0" w:space="0" w:color="auto"/>
      </w:divBdr>
    </w:div>
    <w:div w:id="409431389">
      <w:bodyDiv w:val="1"/>
      <w:marLeft w:val="0"/>
      <w:marRight w:val="0"/>
      <w:marTop w:val="0"/>
      <w:marBottom w:val="0"/>
      <w:divBdr>
        <w:top w:val="none" w:sz="0" w:space="0" w:color="auto"/>
        <w:left w:val="none" w:sz="0" w:space="0" w:color="auto"/>
        <w:bottom w:val="none" w:sz="0" w:space="0" w:color="auto"/>
        <w:right w:val="none" w:sz="0" w:space="0" w:color="auto"/>
      </w:divBdr>
    </w:div>
    <w:div w:id="416753697">
      <w:bodyDiv w:val="1"/>
      <w:marLeft w:val="0"/>
      <w:marRight w:val="0"/>
      <w:marTop w:val="0"/>
      <w:marBottom w:val="0"/>
      <w:divBdr>
        <w:top w:val="none" w:sz="0" w:space="0" w:color="auto"/>
        <w:left w:val="none" w:sz="0" w:space="0" w:color="auto"/>
        <w:bottom w:val="none" w:sz="0" w:space="0" w:color="auto"/>
        <w:right w:val="none" w:sz="0" w:space="0" w:color="auto"/>
      </w:divBdr>
    </w:div>
    <w:div w:id="424806631">
      <w:bodyDiv w:val="1"/>
      <w:marLeft w:val="0"/>
      <w:marRight w:val="0"/>
      <w:marTop w:val="0"/>
      <w:marBottom w:val="0"/>
      <w:divBdr>
        <w:top w:val="none" w:sz="0" w:space="0" w:color="auto"/>
        <w:left w:val="none" w:sz="0" w:space="0" w:color="auto"/>
        <w:bottom w:val="none" w:sz="0" w:space="0" w:color="auto"/>
        <w:right w:val="none" w:sz="0" w:space="0" w:color="auto"/>
      </w:divBdr>
    </w:div>
    <w:div w:id="428307705">
      <w:bodyDiv w:val="1"/>
      <w:marLeft w:val="0"/>
      <w:marRight w:val="0"/>
      <w:marTop w:val="0"/>
      <w:marBottom w:val="0"/>
      <w:divBdr>
        <w:top w:val="none" w:sz="0" w:space="0" w:color="auto"/>
        <w:left w:val="none" w:sz="0" w:space="0" w:color="auto"/>
        <w:bottom w:val="none" w:sz="0" w:space="0" w:color="auto"/>
        <w:right w:val="none" w:sz="0" w:space="0" w:color="auto"/>
      </w:divBdr>
    </w:div>
    <w:div w:id="437334099">
      <w:bodyDiv w:val="1"/>
      <w:marLeft w:val="0"/>
      <w:marRight w:val="0"/>
      <w:marTop w:val="0"/>
      <w:marBottom w:val="0"/>
      <w:divBdr>
        <w:top w:val="none" w:sz="0" w:space="0" w:color="auto"/>
        <w:left w:val="none" w:sz="0" w:space="0" w:color="auto"/>
        <w:bottom w:val="none" w:sz="0" w:space="0" w:color="auto"/>
        <w:right w:val="none" w:sz="0" w:space="0" w:color="auto"/>
      </w:divBdr>
    </w:div>
    <w:div w:id="445854894">
      <w:bodyDiv w:val="1"/>
      <w:marLeft w:val="0"/>
      <w:marRight w:val="0"/>
      <w:marTop w:val="0"/>
      <w:marBottom w:val="0"/>
      <w:divBdr>
        <w:top w:val="none" w:sz="0" w:space="0" w:color="auto"/>
        <w:left w:val="none" w:sz="0" w:space="0" w:color="auto"/>
        <w:bottom w:val="none" w:sz="0" w:space="0" w:color="auto"/>
        <w:right w:val="none" w:sz="0" w:space="0" w:color="auto"/>
      </w:divBdr>
      <w:divsChild>
        <w:div w:id="931738784">
          <w:marLeft w:val="360"/>
          <w:marRight w:val="0"/>
          <w:marTop w:val="0"/>
          <w:marBottom w:val="0"/>
          <w:divBdr>
            <w:top w:val="none" w:sz="0" w:space="0" w:color="auto"/>
            <w:left w:val="none" w:sz="0" w:space="0" w:color="auto"/>
            <w:bottom w:val="none" w:sz="0" w:space="0" w:color="auto"/>
            <w:right w:val="none" w:sz="0" w:space="0" w:color="auto"/>
          </w:divBdr>
          <w:divsChild>
            <w:div w:id="1364866740">
              <w:marLeft w:val="0"/>
              <w:marRight w:val="0"/>
              <w:marTop w:val="0"/>
              <w:marBottom w:val="0"/>
              <w:divBdr>
                <w:top w:val="none" w:sz="0" w:space="0" w:color="auto"/>
                <w:left w:val="none" w:sz="0" w:space="0" w:color="auto"/>
                <w:bottom w:val="none" w:sz="0" w:space="0" w:color="auto"/>
                <w:right w:val="none" w:sz="0" w:space="0" w:color="auto"/>
              </w:divBdr>
              <w:divsChild>
                <w:div w:id="159632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80309">
          <w:marLeft w:val="0"/>
          <w:marRight w:val="0"/>
          <w:marTop w:val="0"/>
          <w:marBottom w:val="0"/>
          <w:divBdr>
            <w:top w:val="none" w:sz="0" w:space="0" w:color="auto"/>
            <w:left w:val="none" w:sz="0" w:space="0" w:color="auto"/>
            <w:bottom w:val="none" w:sz="0" w:space="0" w:color="auto"/>
            <w:right w:val="none" w:sz="0" w:space="0" w:color="auto"/>
          </w:divBdr>
          <w:divsChild>
            <w:div w:id="172019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430146">
      <w:bodyDiv w:val="1"/>
      <w:marLeft w:val="0"/>
      <w:marRight w:val="0"/>
      <w:marTop w:val="0"/>
      <w:marBottom w:val="0"/>
      <w:divBdr>
        <w:top w:val="none" w:sz="0" w:space="0" w:color="auto"/>
        <w:left w:val="none" w:sz="0" w:space="0" w:color="auto"/>
        <w:bottom w:val="none" w:sz="0" w:space="0" w:color="auto"/>
        <w:right w:val="none" w:sz="0" w:space="0" w:color="auto"/>
      </w:divBdr>
    </w:div>
    <w:div w:id="488249055">
      <w:bodyDiv w:val="1"/>
      <w:marLeft w:val="0"/>
      <w:marRight w:val="0"/>
      <w:marTop w:val="0"/>
      <w:marBottom w:val="0"/>
      <w:divBdr>
        <w:top w:val="none" w:sz="0" w:space="0" w:color="auto"/>
        <w:left w:val="none" w:sz="0" w:space="0" w:color="auto"/>
        <w:bottom w:val="none" w:sz="0" w:space="0" w:color="auto"/>
        <w:right w:val="none" w:sz="0" w:space="0" w:color="auto"/>
      </w:divBdr>
    </w:div>
    <w:div w:id="524756866">
      <w:bodyDiv w:val="1"/>
      <w:marLeft w:val="0"/>
      <w:marRight w:val="0"/>
      <w:marTop w:val="0"/>
      <w:marBottom w:val="0"/>
      <w:divBdr>
        <w:top w:val="none" w:sz="0" w:space="0" w:color="auto"/>
        <w:left w:val="none" w:sz="0" w:space="0" w:color="auto"/>
        <w:bottom w:val="none" w:sz="0" w:space="0" w:color="auto"/>
        <w:right w:val="none" w:sz="0" w:space="0" w:color="auto"/>
      </w:divBdr>
      <w:divsChild>
        <w:div w:id="1335765964">
          <w:marLeft w:val="360"/>
          <w:marRight w:val="0"/>
          <w:marTop w:val="0"/>
          <w:marBottom w:val="0"/>
          <w:divBdr>
            <w:top w:val="none" w:sz="0" w:space="0" w:color="auto"/>
            <w:left w:val="none" w:sz="0" w:space="0" w:color="auto"/>
            <w:bottom w:val="none" w:sz="0" w:space="0" w:color="auto"/>
            <w:right w:val="none" w:sz="0" w:space="0" w:color="auto"/>
          </w:divBdr>
          <w:divsChild>
            <w:div w:id="1860587404">
              <w:marLeft w:val="0"/>
              <w:marRight w:val="0"/>
              <w:marTop w:val="0"/>
              <w:marBottom w:val="0"/>
              <w:divBdr>
                <w:top w:val="none" w:sz="0" w:space="0" w:color="auto"/>
                <w:left w:val="none" w:sz="0" w:space="0" w:color="auto"/>
                <w:bottom w:val="none" w:sz="0" w:space="0" w:color="auto"/>
                <w:right w:val="none" w:sz="0" w:space="0" w:color="auto"/>
              </w:divBdr>
              <w:divsChild>
                <w:div w:id="45463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88885">
          <w:marLeft w:val="0"/>
          <w:marRight w:val="0"/>
          <w:marTop w:val="0"/>
          <w:marBottom w:val="0"/>
          <w:divBdr>
            <w:top w:val="none" w:sz="0" w:space="0" w:color="auto"/>
            <w:left w:val="none" w:sz="0" w:space="0" w:color="auto"/>
            <w:bottom w:val="none" w:sz="0" w:space="0" w:color="auto"/>
            <w:right w:val="none" w:sz="0" w:space="0" w:color="auto"/>
          </w:divBdr>
        </w:div>
      </w:divsChild>
    </w:div>
    <w:div w:id="533805818">
      <w:bodyDiv w:val="1"/>
      <w:marLeft w:val="0"/>
      <w:marRight w:val="0"/>
      <w:marTop w:val="0"/>
      <w:marBottom w:val="0"/>
      <w:divBdr>
        <w:top w:val="none" w:sz="0" w:space="0" w:color="auto"/>
        <w:left w:val="none" w:sz="0" w:space="0" w:color="auto"/>
        <w:bottom w:val="none" w:sz="0" w:space="0" w:color="auto"/>
        <w:right w:val="none" w:sz="0" w:space="0" w:color="auto"/>
      </w:divBdr>
      <w:divsChild>
        <w:div w:id="604074161">
          <w:marLeft w:val="360"/>
          <w:marRight w:val="0"/>
          <w:marTop w:val="0"/>
          <w:marBottom w:val="0"/>
          <w:divBdr>
            <w:top w:val="none" w:sz="0" w:space="0" w:color="auto"/>
            <w:left w:val="none" w:sz="0" w:space="0" w:color="auto"/>
            <w:bottom w:val="none" w:sz="0" w:space="0" w:color="auto"/>
            <w:right w:val="none" w:sz="0" w:space="0" w:color="auto"/>
          </w:divBdr>
          <w:divsChild>
            <w:div w:id="834879837">
              <w:marLeft w:val="0"/>
              <w:marRight w:val="0"/>
              <w:marTop w:val="0"/>
              <w:marBottom w:val="0"/>
              <w:divBdr>
                <w:top w:val="none" w:sz="0" w:space="0" w:color="auto"/>
                <w:left w:val="none" w:sz="0" w:space="0" w:color="auto"/>
                <w:bottom w:val="none" w:sz="0" w:space="0" w:color="auto"/>
                <w:right w:val="none" w:sz="0" w:space="0" w:color="auto"/>
              </w:divBdr>
              <w:divsChild>
                <w:div w:id="78473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444120">
          <w:marLeft w:val="0"/>
          <w:marRight w:val="0"/>
          <w:marTop w:val="0"/>
          <w:marBottom w:val="0"/>
          <w:divBdr>
            <w:top w:val="none" w:sz="0" w:space="0" w:color="auto"/>
            <w:left w:val="none" w:sz="0" w:space="0" w:color="auto"/>
            <w:bottom w:val="none" w:sz="0" w:space="0" w:color="auto"/>
            <w:right w:val="none" w:sz="0" w:space="0" w:color="auto"/>
          </w:divBdr>
        </w:div>
      </w:divsChild>
    </w:div>
    <w:div w:id="546071814">
      <w:bodyDiv w:val="1"/>
      <w:marLeft w:val="0"/>
      <w:marRight w:val="0"/>
      <w:marTop w:val="0"/>
      <w:marBottom w:val="0"/>
      <w:divBdr>
        <w:top w:val="none" w:sz="0" w:space="0" w:color="auto"/>
        <w:left w:val="none" w:sz="0" w:space="0" w:color="auto"/>
        <w:bottom w:val="none" w:sz="0" w:space="0" w:color="auto"/>
        <w:right w:val="none" w:sz="0" w:space="0" w:color="auto"/>
      </w:divBdr>
    </w:div>
    <w:div w:id="557979820">
      <w:bodyDiv w:val="1"/>
      <w:marLeft w:val="0"/>
      <w:marRight w:val="0"/>
      <w:marTop w:val="0"/>
      <w:marBottom w:val="0"/>
      <w:divBdr>
        <w:top w:val="none" w:sz="0" w:space="0" w:color="auto"/>
        <w:left w:val="none" w:sz="0" w:space="0" w:color="auto"/>
        <w:bottom w:val="none" w:sz="0" w:space="0" w:color="auto"/>
        <w:right w:val="none" w:sz="0" w:space="0" w:color="auto"/>
      </w:divBdr>
    </w:div>
    <w:div w:id="570392177">
      <w:bodyDiv w:val="1"/>
      <w:marLeft w:val="0"/>
      <w:marRight w:val="0"/>
      <w:marTop w:val="0"/>
      <w:marBottom w:val="0"/>
      <w:divBdr>
        <w:top w:val="none" w:sz="0" w:space="0" w:color="auto"/>
        <w:left w:val="none" w:sz="0" w:space="0" w:color="auto"/>
        <w:bottom w:val="none" w:sz="0" w:space="0" w:color="auto"/>
        <w:right w:val="none" w:sz="0" w:space="0" w:color="auto"/>
      </w:divBdr>
    </w:div>
    <w:div w:id="596059047">
      <w:bodyDiv w:val="1"/>
      <w:marLeft w:val="0"/>
      <w:marRight w:val="0"/>
      <w:marTop w:val="0"/>
      <w:marBottom w:val="0"/>
      <w:divBdr>
        <w:top w:val="none" w:sz="0" w:space="0" w:color="auto"/>
        <w:left w:val="none" w:sz="0" w:space="0" w:color="auto"/>
        <w:bottom w:val="none" w:sz="0" w:space="0" w:color="auto"/>
        <w:right w:val="none" w:sz="0" w:space="0" w:color="auto"/>
      </w:divBdr>
    </w:div>
    <w:div w:id="614678725">
      <w:bodyDiv w:val="1"/>
      <w:marLeft w:val="0"/>
      <w:marRight w:val="0"/>
      <w:marTop w:val="0"/>
      <w:marBottom w:val="0"/>
      <w:divBdr>
        <w:top w:val="none" w:sz="0" w:space="0" w:color="auto"/>
        <w:left w:val="none" w:sz="0" w:space="0" w:color="auto"/>
        <w:bottom w:val="none" w:sz="0" w:space="0" w:color="auto"/>
        <w:right w:val="none" w:sz="0" w:space="0" w:color="auto"/>
      </w:divBdr>
    </w:div>
    <w:div w:id="624897029">
      <w:bodyDiv w:val="1"/>
      <w:marLeft w:val="0"/>
      <w:marRight w:val="0"/>
      <w:marTop w:val="0"/>
      <w:marBottom w:val="0"/>
      <w:divBdr>
        <w:top w:val="none" w:sz="0" w:space="0" w:color="auto"/>
        <w:left w:val="none" w:sz="0" w:space="0" w:color="auto"/>
        <w:bottom w:val="none" w:sz="0" w:space="0" w:color="auto"/>
        <w:right w:val="none" w:sz="0" w:space="0" w:color="auto"/>
      </w:divBdr>
    </w:div>
    <w:div w:id="652879613">
      <w:bodyDiv w:val="1"/>
      <w:marLeft w:val="0"/>
      <w:marRight w:val="0"/>
      <w:marTop w:val="0"/>
      <w:marBottom w:val="0"/>
      <w:divBdr>
        <w:top w:val="none" w:sz="0" w:space="0" w:color="auto"/>
        <w:left w:val="none" w:sz="0" w:space="0" w:color="auto"/>
        <w:bottom w:val="none" w:sz="0" w:space="0" w:color="auto"/>
        <w:right w:val="none" w:sz="0" w:space="0" w:color="auto"/>
      </w:divBdr>
    </w:div>
    <w:div w:id="666132203">
      <w:bodyDiv w:val="1"/>
      <w:marLeft w:val="0"/>
      <w:marRight w:val="0"/>
      <w:marTop w:val="0"/>
      <w:marBottom w:val="0"/>
      <w:divBdr>
        <w:top w:val="none" w:sz="0" w:space="0" w:color="auto"/>
        <w:left w:val="none" w:sz="0" w:space="0" w:color="auto"/>
        <w:bottom w:val="none" w:sz="0" w:space="0" w:color="auto"/>
        <w:right w:val="none" w:sz="0" w:space="0" w:color="auto"/>
      </w:divBdr>
    </w:div>
    <w:div w:id="670370914">
      <w:bodyDiv w:val="1"/>
      <w:marLeft w:val="0"/>
      <w:marRight w:val="0"/>
      <w:marTop w:val="0"/>
      <w:marBottom w:val="0"/>
      <w:divBdr>
        <w:top w:val="none" w:sz="0" w:space="0" w:color="auto"/>
        <w:left w:val="none" w:sz="0" w:space="0" w:color="auto"/>
        <w:bottom w:val="none" w:sz="0" w:space="0" w:color="auto"/>
        <w:right w:val="none" w:sz="0" w:space="0" w:color="auto"/>
      </w:divBdr>
    </w:div>
    <w:div w:id="694425411">
      <w:bodyDiv w:val="1"/>
      <w:marLeft w:val="0"/>
      <w:marRight w:val="0"/>
      <w:marTop w:val="0"/>
      <w:marBottom w:val="0"/>
      <w:divBdr>
        <w:top w:val="none" w:sz="0" w:space="0" w:color="auto"/>
        <w:left w:val="none" w:sz="0" w:space="0" w:color="auto"/>
        <w:bottom w:val="none" w:sz="0" w:space="0" w:color="auto"/>
        <w:right w:val="none" w:sz="0" w:space="0" w:color="auto"/>
      </w:divBdr>
    </w:div>
    <w:div w:id="707755289">
      <w:bodyDiv w:val="1"/>
      <w:marLeft w:val="0"/>
      <w:marRight w:val="0"/>
      <w:marTop w:val="0"/>
      <w:marBottom w:val="0"/>
      <w:divBdr>
        <w:top w:val="none" w:sz="0" w:space="0" w:color="auto"/>
        <w:left w:val="none" w:sz="0" w:space="0" w:color="auto"/>
        <w:bottom w:val="none" w:sz="0" w:space="0" w:color="auto"/>
        <w:right w:val="none" w:sz="0" w:space="0" w:color="auto"/>
      </w:divBdr>
    </w:div>
    <w:div w:id="719747397">
      <w:bodyDiv w:val="1"/>
      <w:marLeft w:val="0"/>
      <w:marRight w:val="0"/>
      <w:marTop w:val="0"/>
      <w:marBottom w:val="0"/>
      <w:divBdr>
        <w:top w:val="none" w:sz="0" w:space="0" w:color="auto"/>
        <w:left w:val="none" w:sz="0" w:space="0" w:color="auto"/>
        <w:bottom w:val="none" w:sz="0" w:space="0" w:color="auto"/>
        <w:right w:val="none" w:sz="0" w:space="0" w:color="auto"/>
      </w:divBdr>
    </w:div>
    <w:div w:id="751123029">
      <w:bodyDiv w:val="1"/>
      <w:marLeft w:val="0"/>
      <w:marRight w:val="0"/>
      <w:marTop w:val="0"/>
      <w:marBottom w:val="0"/>
      <w:divBdr>
        <w:top w:val="none" w:sz="0" w:space="0" w:color="auto"/>
        <w:left w:val="none" w:sz="0" w:space="0" w:color="auto"/>
        <w:bottom w:val="none" w:sz="0" w:space="0" w:color="auto"/>
        <w:right w:val="none" w:sz="0" w:space="0" w:color="auto"/>
      </w:divBdr>
    </w:div>
    <w:div w:id="759521535">
      <w:bodyDiv w:val="1"/>
      <w:marLeft w:val="0"/>
      <w:marRight w:val="0"/>
      <w:marTop w:val="0"/>
      <w:marBottom w:val="0"/>
      <w:divBdr>
        <w:top w:val="none" w:sz="0" w:space="0" w:color="auto"/>
        <w:left w:val="none" w:sz="0" w:space="0" w:color="auto"/>
        <w:bottom w:val="none" w:sz="0" w:space="0" w:color="auto"/>
        <w:right w:val="none" w:sz="0" w:space="0" w:color="auto"/>
      </w:divBdr>
    </w:div>
    <w:div w:id="770710414">
      <w:bodyDiv w:val="1"/>
      <w:marLeft w:val="0"/>
      <w:marRight w:val="0"/>
      <w:marTop w:val="0"/>
      <w:marBottom w:val="0"/>
      <w:divBdr>
        <w:top w:val="none" w:sz="0" w:space="0" w:color="auto"/>
        <w:left w:val="none" w:sz="0" w:space="0" w:color="auto"/>
        <w:bottom w:val="none" w:sz="0" w:space="0" w:color="auto"/>
        <w:right w:val="none" w:sz="0" w:space="0" w:color="auto"/>
      </w:divBdr>
    </w:div>
    <w:div w:id="781535322">
      <w:bodyDiv w:val="1"/>
      <w:marLeft w:val="0"/>
      <w:marRight w:val="0"/>
      <w:marTop w:val="0"/>
      <w:marBottom w:val="0"/>
      <w:divBdr>
        <w:top w:val="none" w:sz="0" w:space="0" w:color="auto"/>
        <w:left w:val="none" w:sz="0" w:space="0" w:color="auto"/>
        <w:bottom w:val="none" w:sz="0" w:space="0" w:color="auto"/>
        <w:right w:val="none" w:sz="0" w:space="0" w:color="auto"/>
      </w:divBdr>
    </w:div>
    <w:div w:id="788596613">
      <w:bodyDiv w:val="1"/>
      <w:marLeft w:val="0"/>
      <w:marRight w:val="0"/>
      <w:marTop w:val="0"/>
      <w:marBottom w:val="0"/>
      <w:divBdr>
        <w:top w:val="none" w:sz="0" w:space="0" w:color="auto"/>
        <w:left w:val="none" w:sz="0" w:space="0" w:color="auto"/>
        <w:bottom w:val="none" w:sz="0" w:space="0" w:color="auto"/>
        <w:right w:val="none" w:sz="0" w:space="0" w:color="auto"/>
      </w:divBdr>
    </w:div>
    <w:div w:id="794981235">
      <w:bodyDiv w:val="1"/>
      <w:marLeft w:val="0"/>
      <w:marRight w:val="0"/>
      <w:marTop w:val="0"/>
      <w:marBottom w:val="0"/>
      <w:divBdr>
        <w:top w:val="none" w:sz="0" w:space="0" w:color="auto"/>
        <w:left w:val="none" w:sz="0" w:space="0" w:color="auto"/>
        <w:bottom w:val="none" w:sz="0" w:space="0" w:color="auto"/>
        <w:right w:val="none" w:sz="0" w:space="0" w:color="auto"/>
      </w:divBdr>
    </w:div>
    <w:div w:id="800653769">
      <w:bodyDiv w:val="1"/>
      <w:marLeft w:val="0"/>
      <w:marRight w:val="0"/>
      <w:marTop w:val="0"/>
      <w:marBottom w:val="0"/>
      <w:divBdr>
        <w:top w:val="none" w:sz="0" w:space="0" w:color="auto"/>
        <w:left w:val="none" w:sz="0" w:space="0" w:color="auto"/>
        <w:bottom w:val="none" w:sz="0" w:space="0" w:color="auto"/>
        <w:right w:val="none" w:sz="0" w:space="0" w:color="auto"/>
      </w:divBdr>
    </w:div>
    <w:div w:id="818232217">
      <w:bodyDiv w:val="1"/>
      <w:marLeft w:val="0"/>
      <w:marRight w:val="0"/>
      <w:marTop w:val="0"/>
      <w:marBottom w:val="0"/>
      <w:divBdr>
        <w:top w:val="none" w:sz="0" w:space="0" w:color="auto"/>
        <w:left w:val="none" w:sz="0" w:space="0" w:color="auto"/>
        <w:bottom w:val="none" w:sz="0" w:space="0" w:color="auto"/>
        <w:right w:val="none" w:sz="0" w:space="0" w:color="auto"/>
      </w:divBdr>
    </w:div>
    <w:div w:id="819812312">
      <w:bodyDiv w:val="1"/>
      <w:marLeft w:val="0"/>
      <w:marRight w:val="0"/>
      <w:marTop w:val="0"/>
      <w:marBottom w:val="0"/>
      <w:divBdr>
        <w:top w:val="none" w:sz="0" w:space="0" w:color="auto"/>
        <w:left w:val="none" w:sz="0" w:space="0" w:color="auto"/>
        <w:bottom w:val="none" w:sz="0" w:space="0" w:color="auto"/>
        <w:right w:val="none" w:sz="0" w:space="0" w:color="auto"/>
      </w:divBdr>
    </w:div>
    <w:div w:id="828669840">
      <w:bodyDiv w:val="1"/>
      <w:marLeft w:val="0"/>
      <w:marRight w:val="0"/>
      <w:marTop w:val="0"/>
      <w:marBottom w:val="0"/>
      <w:divBdr>
        <w:top w:val="none" w:sz="0" w:space="0" w:color="auto"/>
        <w:left w:val="none" w:sz="0" w:space="0" w:color="auto"/>
        <w:bottom w:val="none" w:sz="0" w:space="0" w:color="auto"/>
        <w:right w:val="none" w:sz="0" w:space="0" w:color="auto"/>
      </w:divBdr>
    </w:div>
    <w:div w:id="833644597">
      <w:bodyDiv w:val="1"/>
      <w:marLeft w:val="0"/>
      <w:marRight w:val="0"/>
      <w:marTop w:val="0"/>
      <w:marBottom w:val="0"/>
      <w:divBdr>
        <w:top w:val="none" w:sz="0" w:space="0" w:color="auto"/>
        <w:left w:val="none" w:sz="0" w:space="0" w:color="auto"/>
        <w:bottom w:val="none" w:sz="0" w:space="0" w:color="auto"/>
        <w:right w:val="none" w:sz="0" w:space="0" w:color="auto"/>
      </w:divBdr>
    </w:div>
    <w:div w:id="867908178">
      <w:bodyDiv w:val="1"/>
      <w:marLeft w:val="0"/>
      <w:marRight w:val="0"/>
      <w:marTop w:val="0"/>
      <w:marBottom w:val="0"/>
      <w:divBdr>
        <w:top w:val="none" w:sz="0" w:space="0" w:color="auto"/>
        <w:left w:val="none" w:sz="0" w:space="0" w:color="auto"/>
        <w:bottom w:val="none" w:sz="0" w:space="0" w:color="auto"/>
        <w:right w:val="none" w:sz="0" w:space="0" w:color="auto"/>
      </w:divBdr>
    </w:div>
    <w:div w:id="886649198">
      <w:bodyDiv w:val="1"/>
      <w:marLeft w:val="0"/>
      <w:marRight w:val="0"/>
      <w:marTop w:val="0"/>
      <w:marBottom w:val="0"/>
      <w:divBdr>
        <w:top w:val="none" w:sz="0" w:space="0" w:color="auto"/>
        <w:left w:val="none" w:sz="0" w:space="0" w:color="auto"/>
        <w:bottom w:val="none" w:sz="0" w:space="0" w:color="auto"/>
        <w:right w:val="none" w:sz="0" w:space="0" w:color="auto"/>
      </w:divBdr>
    </w:div>
    <w:div w:id="891619745">
      <w:bodyDiv w:val="1"/>
      <w:marLeft w:val="0"/>
      <w:marRight w:val="0"/>
      <w:marTop w:val="0"/>
      <w:marBottom w:val="0"/>
      <w:divBdr>
        <w:top w:val="none" w:sz="0" w:space="0" w:color="auto"/>
        <w:left w:val="none" w:sz="0" w:space="0" w:color="auto"/>
        <w:bottom w:val="none" w:sz="0" w:space="0" w:color="auto"/>
        <w:right w:val="none" w:sz="0" w:space="0" w:color="auto"/>
      </w:divBdr>
    </w:div>
    <w:div w:id="897479085">
      <w:bodyDiv w:val="1"/>
      <w:marLeft w:val="0"/>
      <w:marRight w:val="0"/>
      <w:marTop w:val="0"/>
      <w:marBottom w:val="0"/>
      <w:divBdr>
        <w:top w:val="none" w:sz="0" w:space="0" w:color="auto"/>
        <w:left w:val="none" w:sz="0" w:space="0" w:color="auto"/>
        <w:bottom w:val="none" w:sz="0" w:space="0" w:color="auto"/>
        <w:right w:val="none" w:sz="0" w:space="0" w:color="auto"/>
      </w:divBdr>
    </w:div>
    <w:div w:id="920604955">
      <w:bodyDiv w:val="1"/>
      <w:marLeft w:val="0"/>
      <w:marRight w:val="0"/>
      <w:marTop w:val="0"/>
      <w:marBottom w:val="0"/>
      <w:divBdr>
        <w:top w:val="none" w:sz="0" w:space="0" w:color="auto"/>
        <w:left w:val="none" w:sz="0" w:space="0" w:color="auto"/>
        <w:bottom w:val="none" w:sz="0" w:space="0" w:color="auto"/>
        <w:right w:val="none" w:sz="0" w:space="0" w:color="auto"/>
      </w:divBdr>
    </w:div>
    <w:div w:id="925384523">
      <w:bodyDiv w:val="1"/>
      <w:marLeft w:val="0"/>
      <w:marRight w:val="0"/>
      <w:marTop w:val="0"/>
      <w:marBottom w:val="0"/>
      <w:divBdr>
        <w:top w:val="none" w:sz="0" w:space="0" w:color="auto"/>
        <w:left w:val="none" w:sz="0" w:space="0" w:color="auto"/>
        <w:bottom w:val="none" w:sz="0" w:space="0" w:color="auto"/>
        <w:right w:val="none" w:sz="0" w:space="0" w:color="auto"/>
      </w:divBdr>
    </w:div>
    <w:div w:id="944849051">
      <w:bodyDiv w:val="1"/>
      <w:marLeft w:val="0"/>
      <w:marRight w:val="0"/>
      <w:marTop w:val="0"/>
      <w:marBottom w:val="0"/>
      <w:divBdr>
        <w:top w:val="none" w:sz="0" w:space="0" w:color="auto"/>
        <w:left w:val="none" w:sz="0" w:space="0" w:color="auto"/>
        <w:bottom w:val="none" w:sz="0" w:space="0" w:color="auto"/>
        <w:right w:val="none" w:sz="0" w:space="0" w:color="auto"/>
      </w:divBdr>
    </w:div>
    <w:div w:id="957181588">
      <w:bodyDiv w:val="1"/>
      <w:marLeft w:val="0"/>
      <w:marRight w:val="0"/>
      <w:marTop w:val="0"/>
      <w:marBottom w:val="0"/>
      <w:divBdr>
        <w:top w:val="none" w:sz="0" w:space="0" w:color="auto"/>
        <w:left w:val="none" w:sz="0" w:space="0" w:color="auto"/>
        <w:bottom w:val="none" w:sz="0" w:space="0" w:color="auto"/>
        <w:right w:val="none" w:sz="0" w:space="0" w:color="auto"/>
      </w:divBdr>
    </w:div>
    <w:div w:id="958800415">
      <w:bodyDiv w:val="1"/>
      <w:marLeft w:val="0"/>
      <w:marRight w:val="0"/>
      <w:marTop w:val="0"/>
      <w:marBottom w:val="0"/>
      <w:divBdr>
        <w:top w:val="none" w:sz="0" w:space="0" w:color="auto"/>
        <w:left w:val="none" w:sz="0" w:space="0" w:color="auto"/>
        <w:bottom w:val="none" w:sz="0" w:space="0" w:color="auto"/>
        <w:right w:val="none" w:sz="0" w:space="0" w:color="auto"/>
      </w:divBdr>
    </w:div>
    <w:div w:id="985822219">
      <w:bodyDiv w:val="1"/>
      <w:marLeft w:val="0"/>
      <w:marRight w:val="0"/>
      <w:marTop w:val="0"/>
      <w:marBottom w:val="0"/>
      <w:divBdr>
        <w:top w:val="none" w:sz="0" w:space="0" w:color="auto"/>
        <w:left w:val="none" w:sz="0" w:space="0" w:color="auto"/>
        <w:bottom w:val="none" w:sz="0" w:space="0" w:color="auto"/>
        <w:right w:val="none" w:sz="0" w:space="0" w:color="auto"/>
      </w:divBdr>
    </w:div>
    <w:div w:id="985889845">
      <w:bodyDiv w:val="1"/>
      <w:marLeft w:val="0"/>
      <w:marRight w:val="0"/>
      <w:marTop w:val="0"/>
      <w:marBottom w:val="0"/>
      <w:divBdr>
        <w:top w:val="none" w:sz="0" w:space="0" w:color="auto"/>
        <w:left w:val="none" w:sz="0" w:space="0" w:color="auto"/>
        <w:bottom w:val="none" w:sz="0" w:space="0" w:color="auto"/>
        <w:right w:val="none" w:sz="0" w:space="0" w:color="auto"/>
      </w:divBdr>
    </w:div>
    <w:div w:id="995299998">
      <w:bodyDiv w:val="1"/>
      <w:marLeft w:val="0"/>
      <w:marRight w:val="0"/>
      <w:marTop w:val="0"/>
      <w:marBottom w:val="0"/>
      <w:divBdr>
        <w:top w:val="none" w:sz="0" w:space="0" w:color="auto"/>
        <w:left w:val="none" w:sz="0" w:space="0" w:color="auto"/>
        <w:bottom w:val="none" w:sz="0" w:space="0" w:color="auto"/>
        <w:right w:val="none" w:sz="0" w:space="0" w:color="auto"/>
      </w:divBdr>
    </w:div>
    <w:div w:id="997805289">
      <w:bodyDiv w:val="1"/>
      <w:marLeft w:val="0"/>
      <w:marRight w:val="0"/>
      <w:marTop w:val="0"/>
      <w:marBottom w:val="0"/>
      <w:divBdr>
        <w:top w:val="none" w:sz="0" w:space="0" w:color="auto"/>
        <w:left w:val="none" w:sz="0" w:space="0" w:color="auto"/>
        <w:bottom w:val="none" w:sz="0" w:space="0" w:color="auto"/>
        <w:right w:val="none" w:sz="0" w:space="0" w:color="auto"/>
      </w:divBdr>
    </w:div>
    <w:div w:id="1021664853">
      <w:bodyDiv w:val="1"/>
      <w:marLeft w:val="0"/>
      <w:marRight w:val="0"/>
      <w:marTop w:val="0"/>
      <w:marBottom w:val="0"/>
      <w:divBdr>
        <w:top w:val="none" w:sz="0" w:space="0" w:color="auto"/>
        <w:left w:val="none" w:sz="0" w:space="0" w:color="auto"/>
        <w:bottom w:val="none" w:sz="0" w:space="0" w:color="auto"/>
        <w:right w:val="none" w:sz="0" w:space="0" w:color="auto"/>
      </w:divBdr>
    </w:div>
    <w:div w:id="1058280859">
      <w:bodyDiv w:val="1"/>
      <w:marLeft w:val="0"/>
      <w:marRight w:val="0"/>
      <w:marTop w:val="0"/>
      <w:marBottom w:val="0"/>
      <w:divBdr>
        <w:top w:val="none" w:sz="0" w:space="0" w:color="auto"/>
        <w:left w:val="none" w:sz="0" w:space="0" w:color="auto"/>
        <w:bottom w:val="none" w:sz="0" w:space="0" w:color="auto"/>
        <w:right w:val="none" w:sz="0" w:space="0" w:color="auto"/>
      </w:divBdr>
    </w:div>
    <w:div w:id="1075779919">
      <w:bodyDiv w:val="1"/>
      <w:marLeft w:val="0"/>
      <w:marRight w:val="0"/>
      <w:marTop w:val="0"/>
      <w:marBottom w:val="0"/>
      <w:divBdr>
        <w:top w:val="none" w:sz="0" w:space="0" w:color="auto"/>
        <w:left w:val="none" w:sz="0" w:space="0" w:color="auto"/>
        <w:bottom w:val="none" w:sz="0" w:space="0" w:color="auto"/>
        <w:right w:val="none" w:sz="0" w:space="0" w:color="auto"/>
      </w:divBdr>
      <w:divsChild>
        <w:div w:id="1103499340">
          <w:marLeft w:val="0"/>
          <w:marRight w:val="0"/>
          <w:marTop w:val="0"/>
          <w:marBottom w:val="0"/>
          <w:divBdr>
            <w:top w:val="none" w:sz="0" w:space="0" w:color="auto"/>
            <w:left w:val="none" w:sz="0" w:space="0" w:color="auto"/>
            <w:bottom w:val="none" w:sz="0" w:space="0" w:color="auto"/>
            <w:right w:val="none" w:sz="0" w:space="0" w:color="auto"/>
          </w:divBdr>
          <w:divsChild>
            <w:div w:id="1702778965">
              <w:marLeft w:val="0"/>
              <w:marRight w:val="0"/>
              <w:marTop w:val="0"/>
              <w:marBottom w:val="0"/>
              <w:divBdr>
                <w:top w:val="none" w:sz="0" w:space="0" w:color="auto"/>
                <w:left w:val="none" w:sz="0" w:space="0" w:color="auto"/>
                <w:bottom w:val="none" w:sz="0" w:space="0" w:color="auto"/>
                <w:right w:val="none" w:sz="0" w:space="0" w:color="auto"/>
              </w:divBdr>
              <w:divsChild>
                <w:div w:id="529295076">
                  <w:marLeft w:val="0"/>
                  <w:marRight w:val="0"/>
                  <w:marTop w:val="0"/>
                  <w:marBottom w:val="0"/>
                  <w:divBdr>
                    <w:top w:val="none" w:sz="0" w:space="0" w:color="auto"/>
                    <w:left w:val="none" w:sz="0" w:space="0" w:color="auto"/>
                    <w:bottom w:val="none" w:sz="0" w:space="0" w:color="auto"/>
                    <w:right w:val="none" w:sz="0" w:space="0" w:color="auto"/>
                  </w:divBdr>
                  <w:divsChild>
                    <w:div w:id="1349524101">
                      <w:marLeft w:val="0"/>
                      <w:marRight w:val="0"/>
                      <w:marTop w:val="0"/>
                      <w:marBottom w:val="0"/>
                      <w:divBdr>
                        <w:top w:val="none" w:sz="0" w:space="0" w:color="auto"/>
                        <w:left w:val="none" w:sz="0" w:space="0" w:color="auto"/>
                        <w:bottom w:val="none" w:sz="0" w:space="0" w:color="auto"/>
                        <w:right w:val="none" w:sz="0" w:space="0" w:color="auto"/>
                      </w:divBdr>
                    </w:div>
                    <w:div w:id="201267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21574">
              <w:marLeft w:val="240"/>
              <w:marRight w:val="0"/>
              <w:marTop w:val="0"/>
              <w:marBottom w:val="0"/>
              <w:divBdr>
                <w:top w:val="none" w:sz="0" w:space="0" w:color="auto"/>
                <w:left w:val="none" w:sz="0" w:space="0" w:color="auto"/>
                <w:bottom w:val="none" w:sz="0" w:space="0" w:color="auto"/>
                <w:right w:val="none" w:sz="0" w:space="0" w:color="auto"/>
              </w:divBdr>
              <w:divsChild>
                <w:div w:id="1300763830">
                  <w:marLeft w:val="0"/>
                  <w:marRight w:val="0"/>
                  <w:marTop w:val="0"/>
                  <w:marBottom w:val="0"/>
                  <w:divBdr>
                    <w:top w:val="none" w:sz="0" w:space="0" w:color="auto"/>
                    <w:left w:val="none" w:sz="0" w:space="0" w:color="auto"/>
                    <w:bottom w:val="none" w:sz="0" w:space="0" w:color="auto"/>
                    <w:right w:val="none" w:sz="0" w:space="0" w:color="auto"/>
                  </w:divBdr>
                </w:div>
                <w:div w:id="28111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372514">
          <w:marLeft w:val="0"/>
          <w:marRight w:val="0"/>
          <w:marTop w:val="200"/>
          <w:marBottom w:val="200"/>
          <w:divBdr>
            <w:top w:val="none" w:sz="0" w:space="0" w:color="auto"/>
            <w:left w:val="none" w:sz="0" w:space="0" w:color="auto"/>
            <w:bottom w:val="none" w:sz="0" w:space="0" w:color="auto"/>
            <w:right w:val="none" w:sz="0" w:space="0" w:color="auto"/>
          </w:divBdr>
          <w:divsChild>
            <w:div w:id="139758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30177">
      <w:bodyDiv w:val="1"/>
      <w:marLeft w:val="0"/>
      <w:marRight w:val="0"/>
      <w:marTop w:val="0"/>
      <w:marBottom w:val="0"/>
      <w:divBdr>
        <w:top w:val="none" w:sz="0" w:space="0" w:color="auto"/>
        <w:left w:val="none" w:sz="0" w:space="0" w:color="auto"/>
        <w:bottom w:val="none" w:sz="0" w:space="0" w:color="auto"/>
        <w:right w:val="none" w:sz="0" w:space="0" w:color="auto"/>
      </w:divBdr>
    </w:div>
    <w:div w:id="1087457467">
      <w:bodyDiv w:val="1"/>
      <w:marLeft w:val="0"/>
      <w:marRight w:val="0"/>
      <w:marTop w:val="0"/>
      <w:marBottom w:val="0"/>
      <w:divBdr>
        <w:top w:val="none" w:sz="0" w:space="0" w:color="auto"/>
        <w:left w:val="none" w:sz="0" w:space="0" w:color="auto"/>
        <w:bottom w:val="none" w:sz="0" w:space="0" w:color="auto"/>
        <w:right w:val="none" w:sz="0" w:space="0" w:color="auto"/>
      </w:divBdr>
    </w:div>
    <w:div w:id="1123421386">
      <w:bodyDiv w:val="1"/>
      <w:marLeft w:val="0"/>
      <w:marRight w:val="0"/>
      <w:marTop w:val="0"/>
      <w:marBottom w:val="0"/>
      <w:divBdr>
        <w:top w:val="none" w:sz="0" w:space="0" w:color="auto"/>
        <w:left w:val="none" w:sz="0" w:space="0" w:color="auto"/>
        <w:bottom w:val="none" w:sz="0" w:space="0" w:color="auto"/>
        <w:right w:val="none" w:sz="0" w:space="0" w:color="auto"/>
      </w:divBdr>
    </w:div>
    <w:div w:id="1150559089">
      <w:bodyDiv w:val="1"/>
      <w:marLeft w:val="0"/>
      <w:marRight w:val="0"/>
      <w:marTop w:val="0"/>
      <w:marBottom w:val="0"/>
      <w:divBdr>
        <w:top w:val="none" w:sz="0" w:space="0" w:color="auto"/>
        <w:left w:val="none" w:sz="0" w:space="0" w:color="auto"/>
        <w:bottom w:val="none" w:sz="0" w:space="0" w:color="auto"/>
        <w:right w:val="none" w:sz="0" w:space="0" w:color="auto"/>
      </w:divBdr>
      <w:divsChild>
        <w:div w:id="533539755">
          <w:marLeft w:val="360"/>
          <w:marRight w:val="0"/>
          <w:marTop w:val="0"/>
          <w:marBottom w:val="0"/>
          <w:divBdr>
            <w:top w:val="none" w:sz="0" w:space="0" w:color="auto"/>
            <w:left w:val="none" w:sz="0" w:space="0" w:color="auto"/>
            <w:bottom w:val="none" w:sz="0" w:space="0" w:color="auto"/>
            <w:right w:val="none" w:sz="0" w:space="0" w:color="auto"/>
          </w:divBdr>
          <w:divsChild>
            <w:div w:id="360207323">
              <w:marLeft w:val="0"/>
              <w:marRight w:val="0"/>
              <w:marTop w:val="0"/>
              <w:marBottom w:val="0"/>
              <w:divBdr>
                <w:top w:val="none" w:sz="0" w:space="0" w:color="auto"/>
                <w:left w:val="none" w:sz="0" w:space="0" w:color="auto"/>
                <w:bottom w:val="none" w:sz="0" w:space="0" w:color="auto"/>
                <w:right w:val="none" w:sz="0" w:space="0" w:color="auto"/>
              </w:divBdr>
              <w:divsChild>
                <w:div w:id="131584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22475">
          <w:marLeft w:val="0"/>
          <w:marRight w:val="0"/>
          <w:marTop w:val="0"/>
          <w:marBottom w:val="0"/>
          <w:divBdr>
            <w:top w:val="none" w:sz="0" w:space="0" w:color="auto"/>
            <w:left w:val="none" w:sz="0" w:space="0" w:color="auto"/>
            <w:bottom w:val="none" w:sz="0" w:space="0" w:color="auto"/>
            <w:right w:val="none" w:sz="0" w:space="0" w:color="auto"/>
          </w:divBdr>
          <w:divsChild>
            <w:div w:id="1242639294">
              <w:marLeft w:val="0"/>
              <w:marRight w:val="0"/>
              <w:marTop w:val="0"/>
              <w:marBottom w:val="0"/>
              <w:divBdr>
                <w:top w:val="none" w:sz="0" w:space="0" w:color="auto"/>
                <w:left w:val="none" w:sz="0" w:space="0" w:color="auto"/>
                <w:bottom w:val="none" w:sz="0" w:space="0" w:color="auto"/>
                <w:right w:val="none" w:sz="0" w:space="0" w:color="auto"/>
              </w:divBdr>
            </w:div>
            <w:div w:id="753016879">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151560470">
      <w:bodyDiv w:val="1"/>
      <w:marLeft w:val="0"/>
      <w:marRight w:val="0"/>
      <w:marTop w:val="0"/>
      <w:marBottom w:val="0"/>
      <w:divBdr>
        <w:top w:val="none" w:sz="0" w:space="0" w:color="auto"/>
        <w:left w:val="none" w:sz="0" w:space="0" w:color="auto"/>
        <w:bottom w:val="none" w:sz="0" w:space="0" w:color="auto"/>
        <w:right w:val="none" w:sz="0" w:space="0" w:color="auto"/>
      </w:divBdr>
    </w:div>
    <w:div w:id="1157302402">
      <w:bodyDiv w:val="1"/>
      <w:marLeft w:val="0"/>
      <w:marRight w:val="0"/>
      <w:marTop w:val="0"/>
      <w:marBottom w:val="0"/>
      <w:divBdr>
        <w:top w:val="none" w:sz="0" w:space="0" w:color="auto"/>
        <w:left w:val="none" w:sz="0" w:space="0" w:color="auto"/>
        <w:bottom w:val="none" w:sz="0" w:space="0" w:color="auto"/>
        <w:right w:val="none" w:sz="0" w:space="0" w:color="auto"/>
      </w:divBdr>
      <w:divsChild>
        <w:div w:id="470559734">
          <w:marLeft w:val="0"/>
          <w:marRight w:val="0"/>
          <w:marTop w:val="0"/>
          <w:marBottom w:val="0"/>
          <w:divBdr>
            <w:top w:val="none" w:sz="0" w:space="0" w:color="auto"/>
            <w:left w:val="none" w:sz="0" w:space="0" w:color="auto"/>
            <w:bottom w:val="none" w:sz="0" w:space="0" w:color="auto"/>
            <w:right w:val="none" w:sz="0" w:space="0" w:color="auto"/>
          </w:divBdr>
          <w:divsChild>
            <w:div w:id="1400055361">
              <w:marLeft w:val="0"/>
              <w:marRight w:val="0"/>
              <w:marTop w:val="0"/>
              <w:marBottom w:val="0"/>
              <w:divBdr>
                <w:top w:val="none" w:sz="0" w:space="0" w:color="auto"/>
                <w:left w:val="none" w:sz="0" w:space="0" w:color="auto"/>
                <w:bottom w:val="none" w:sz="0" w:space="0" w:color="auto"/>
                <w:right w:val="none" w:sz="0" w:space="0" w:color="auto"/>
              </w:divBdr>
            </w:div>
          </w:divsChild>
        </w:div>
        <w:div w:id="240723134">
          <w:marLeft w:val="0"/>
          <w:marRight w:val="0"/>
          <w:marTop w:val="0"/>
          <w:marBottom w:val="0"/>
          <w:divBdr>
            <w:top w:val="none" w:sz="0" w:space="0" w:color="auto"/>
            <w:left w:val="none" w:sz="0" w:space="0" w:color="auto"/>
            <w:bottom w:val="none" w:sz="0" w:space="0" w:color="auto"/>
            <w:right w:val="none" w:sz="0" w:space="0" w:color="auto"/>
          </w:divBdr>
        </w:div>
        <w:div w:id="545605125">
          <w:marLeft w:val="0"/>
          <w:marRight w:val="0"/>
          <w:marTop w:val="0"/>
          <w:marBottom w:val="0"/>
          <w:divBdr>
            <w:top w:val="none" w:sz="0" w:space="0" w:color="auto"/>
            <w:left w:val="none" w:sz="0" w:space="0" w:color="auto"/>
            <w:bottom w:val="none" w:sz="0" w:space="0" w:color="auto"/>
            <w:right w:val="none" w:sz="0" w:space="0" w:color="auto"/>
          </w:divBdr>
        </w:div>
      </w:divsChild>
    </w:div>
    <w:div w:id="1158225184">
      <w:bodyDiv w:val="1"/>
      <w:marLeft w:val="0"/>
      <w:marRight w:val="0"/>
      <w:marTop w:val="0"/>
      <w:marBottom w:val="0"/>
      <w:divBdr>
        <w:top w:val="none" w:sz="0" w:space="0" w:color="auto"/>
        <w:left w:val="none" w:sz="0" w:space="0" w:color="auto"/>
        <w:bottom w:val="none" w:sz="0" w:space="0" w:color="auto"/>
        <w:right w:val="none" w:sz="0" w:space="0" w:color="auto"/>
      </w:divBdr>
    </w:div>
    <w:div w:id="1160778991">
      <w:bodyDiv w:val="1"/>
      <w:marLeft w:val="0"/>
      <w:marRight w:val="0"/>
      <w:marTop w:val="0"/>
      <w:marBottom w:val="0"/>
      <w:divBdr>
        <w:top w:val="none" w:sz="0" w:space="0" w:color="auto"/>
        <w:left w:val="none" w:sz="0" w:space="0" w:color="auto"/>
        <w:bottom w:val="none" w:sz="0" w:space="0" w:color="auto"/>
        <w:right w:val="none" w:sz="0" w:space="0" w:color="auto"/>
      </w:divBdr>
    </w:div>
    <w:div w:id="1166045067">
      <w:bodyDiv w:val="1"/>
      <w:marLeft w:val="0"/>
      <w:marRight w:val="0"/>
      <w:marTop w:val="0"/>
      <w:marBottom w:val="0"/>
      <w:divBdr>
        <w:top w:val="none" w:sz="0" w:space="0" w:color="auto"/>
        <w:left w:val="none" w:sz="0" w:space="0" w:color="auto"/>
        <w:bottom w:val="none" w:sz="0" w:space="0" w:color="auto"/>
        <w:right w:val="none" w:sz="0" w:space="0" w:color="auto"/>
      </w:divBdr>
    </w:div>
    <w:div w:id="1208491420">
      <w:bodyDiv w:val="1"/>
      <w:marLeft w:val="0"/>
      <w:marRight w:val="0"/>
      <w:marTop w:val="0"/>
      <w:marBottom w:val="0"/>
      <w:divBdr>
        <w:top w:val="none" w:sz="0" w:space="0" w:color="auto"/>
        <w:left w:val="none" w:sz="0" w:space="0" w:color="auto"/>
        <w:bottom w:val="none" w:sz="0" w:space="0" w:color="auto"/>
        <w:right w:val="none" w:sz="0" w:space="0" w:color="auto"/>
      </w:divBdr>
      <w:divsChild>
        <w:div w:id="494417840">
          <w:marLeft w:val="0"/>
          <w:marRight w:val="0"/>
          <w:marTop w:val="0"/>
          <w:marBottom w:val="0"/>
          <w:divBdr>
            <w:top w:val="none" w:sz="0" w:space="0" w:color="auto"/>
            <w:left w:val="none" w:sz="0" w:space="0" w:color="auto"/>
            <w:bottom w:val="none" w:sz="0" w:space="0" w:color="auto"/>
            <w:right w:val="none" w:sz="0" w:space="0" w:color="auto"/>
          </w:divBdr>
          <w:divsChild>
            <w:div w:id="2140299765">
              <w:marLeft w:val="0"/>
              <w:marRight w:val="0"/>
              <w:marTop w:val="0"/>
              <w:marBottom w:val="0"/>
              <w:divBdr>
                <w:top w:val="none" w:sz="0" w:space="0" w:color="auto"/>
                <w:left w:val="none" w:sz="0" w:space="0" w:color="auto"/>
                <w:bottom w:val="none" w:sz="0" w:space="0" w:color="auto"/>
                <w:right w:val="none" w:sz="0" w:space="0" w:color="auto"/>
              </w:divBdr>
              <w:divsChild>
                <w:div w:id="1300376739">
                  <w:marLeft w:val="0"/>
                  <w:marRight w:val="0"/>
                  <w:marTop w:val="0"/>
                  <w:marBottom w:val="0"/>
                  <w:divBdr>
                    <w:top w:val="none" w:sz="0" w:space="0" w:color="auto"/>
                    <w:left w:val="none" w:sz="0" w:space="0" w:color="auto"/>
                    <w:bottom w:val="none" w:sz="0" w:space="0" w:color="auto"/>
                    <w:right w:val="none" w:sz="0" w:space="0" w:color="auto"/>
                  </w:divBdr>
                  <w:divsChild>
                    <w:div w:id="321397944">
                      <w:marLeft w:val="0"/>
                      <w:marRight w:val="0"/>
                      <w:marTop w:val="0"/>
                      <w:marBottom w:val="0"/>
                      <w:divBdr>
                        <w:top w:val="none" w:sz="0" w:space="0" w:color="auto"/>
                        <w:left w:val="none" w:sz="0" w:space="0" w:color="auto"/>
                        <w:bottom w:val="none" w:sz="0" w:space="0" w:color="auto"/>
                        <w:right w:val="none" w:sz="0" w:space="0" w:color="auto"/>
                      </w:divBdr>
                    </w:div>
                    <w:div w:id="1117025694">
                      <w:marLeft w:val="0"/>
                      <w:marRight w:val="0"/>
                      <w:marTop w:val="0"/>
                      <w:marBottom w:val="0"/>
                      <w:divBdr>
                        <w:top w:val="none" w:sz="0" w:space="0" w:color="auto"/>
                        <w:left w:val="none" w:sz="0" w:space="0" w:color="auto"/>
                        <w:bottom w:val="none" w:sz="0" w:space="0" w:color="auto"/>
                        <w:right w:val="none" w:sz="0" w:space="0" w:color="auto"/>
                      </w:divBdr>
                      <w:divsChild>
                        <w:div w:id="784814090">
                          <w:marLeft w:val="0"/>
                          <w:marRight w:val="0"/>
                          <w:marTop w:val="0"/>
                          <w:marBottom w:val="165"/>
                          <w:divBdr>
                            <w:top w:val="none" w:sz="0" w:space="0" w:color="auto"/>
                            <w:left w:val="none" w:sz="0" w:space="0" w:color="auto"/>
                            <w:bottom w:val="none" w:sz="0" w:space="0" w:color="auto"/>
                            <w:right w:val="none" w:sz="0" w:space="0" w:color="auto"/>
                          </w:divBdr>
                        </w:div>
                      </w:divsChild>
                    </w:div>
                    <w:div w:id="228002298">
                      <w:marLeft w:val="0"/>
                      <w:marRight w:val="0"/>
                      <w:marTop w:val="165"/>
                      <w:marBottom w:val="165"/>
                      <w:divBdr>
                        <w:top w:val="none" w:sz="0" w:space="0" w:color="auto"/>
                        <w:left w:val="none" w:sz="0" w:space="0" w:color="auto"/>
                        <w:bottom w:val="none" w:sz="0" w:space="0" w:color="auto"/>
                        <w:right w:val="none" w:sz="0" w:space="0" w:color="auto"/>
                      </w:divBdr>
                      <w:divsChild>
                        <w:div w:id="1791626302">
                          <w:marLeft w:val="0"/>
                          <w:marRight w:val="0"/>
                          <w:marTop w:val="0"/>
                          <w:marBottom w:val="0"/>
                          <w:divBdr>
                            <w:top w:val="none" w:sz="0" w:space="0" w:color="auto"/>
                            <w:left w:val="none" w:sz="0" w:space="0" w:color="auto"/>
                            <w:bottom w:val="none" w:sz="0" w:space="0" w:color="auto"/>
                            <w:right w:val="none" w:sz="0" w:space="0" w:color="auto"/>
                          </w:divBdr>
                          <w:divsChild>
                            <w:div w:id="1337730540">
                              <w:marLeft w:val="0"/>
                              <w:marRight w:val="225"/>
                              <w:marTop w:val="0"/>
                              <w:marBottom w:val="0"/>
                              <w:divBdr>
                                <w:top w:val="none" w:sz="0" w:space="0" w:color="auto"/>
                                <w:left w:val="none" w:sz="0" w:space="0" w:color="auto"/>
                                <w:bottom w:val="none" w:sz="0" w:space="0" w:color="auto"/>
                                <w:right w:val="none" w:sz="0" w:space="0" w:color="auto"/>
                              </w:divBdr>
                            </w:div>
                          </w:divsChild>
                        </w:div>
                        <w:div w:id="1592355614">
                          <w:marLeft w:val="0"/>
                          <w:marRight w:val="0"/>
                          <w:marTop w:val="0"/>
                          <w:marBottom w:val="0"/>
                          <w:divBdr>
                            <w:top w:val="none" w:sz="0" w:space="0" w:color="auto"/>
                            <w:left w:val="none" w:sz="0" w:space="0" w:color="auto"/>
                            <w:bottom w:val="none" w:sz="0" w:space="0" w:color="auto"/>
                            <w:right w:val="none" w:sz="0" w:space="0" w:color="auto"/>
                          </w:divBdr>
                          <w:divsChild>
                            <w:div w:id="776943559">
                              <w:marLeft w:val="0"/>
                              <w:marRight w:val="300"/>
                              <w:marTop w:val="0"/>
                              <w:marBottom w:val="0"/>
                              <w:divBdr>
                                <w:top w:val="none" w:sz="0" w:space="0" w:color="auto"/>
                                <w:left w:val="none" w:sz="0" w:space="0" w:color="auto"/>
                                <w:bottom w:val="none" w:sz="0" w:space="0" w:color="auto"/>
                                <w:right w:val="none" w:sz="0" w:space="0" w:color="auto"/>
                              </w:divBdr>
                              <w:divsChild>
                                <w:div w:id="955991751">
                                  <w:marLeft w:val="0"/>
                                  <w:marRight w:val="75"/>
                                  <w:marTop w:val="0"/>
                                  <w:marBottom w:val="0"/>
                                  <w:divBdr>
                                    <w:top w:val="none" w:sz="0" w:space="0" w:color="auto"/>
                                    <w:left w:val="none" w:sz="0" w:space="0" w:color="auto"/>
                                    <w:bottom w:val="none" w:sz="0" w:space="0" w:color="auto"/>
                                    <w:right w:val="none" w:sz="0" w:space="0" w:color="auto"/>
                                  </w:divBdr>
                                </w:div>
                                <w:div w:id="127416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358032">
      <w:bodyDiv w:val="1"/>
      <w:marLeft w:val="0"/>
      <w:marRight w:val="0"/>
      <w:marTop w:val="0"/>
      <w:marBottom w:val="0"/>
      <w:divBdr>
        <w:top w:val="none" w:sz="0" w:space="0" w:color="auto"/>
        <w:left w:val="none" w:sz="0" w:space="0" w:color="auto"/>
        <w:bottom w:val="none" w:sz="0" w:space="0" w:color="auto"/>
        <w:right w:val="none" w:sz="0" w:space="0" w:color="auto"/>
      </w:divBdr>
    </w:div>
    <w:div w:id="1222449373">
      <w:bodyDiv w:val="1"/>
      <w:marLeft w:val="0"/>
      <w:marRight w:val="0"/>
      <w:marTop w:val="0"/>
      <w:marBottom w:val="0"/>
      <w:divBdr>
        <w:top w:val="none" w:sz="0" w:space="0" w:color="auto"/>
        <w:left w:val="none" w:sz="0" w:space="0" w:color="auto"/>
        <w:bottom w:val="none" w:sz="0" w:space="0" w:color="auto"/>
        <w:right w:val="none" w:sz="0" w:space="0" w:color="auto"/>
      </w:divBdr>
    </w:div>
    <w:div w:id="1234850986">
      <w:bodyDiv w:val="1"/>
      <w:marLeft w:val="0"/>
      <w:marRight w:val="0"/>
      <w:marTop w:val="0"/>
      <w:marBottom w:val="0"/>
      <w:divBdr>
        <w:top w:val="none" w:sz="0" w:space="0" w:color="auto"/>
        <w:left w:val="none" w:sz="0" w:space="0" w:color="auto"/>
        <w:bottom w:val="none" w:sz="0" w:space="0" w:color="auto"/>
        <w:right w:val="none" w:sz="0" w:space="0" w:color="auto"/>
      </w:divBdr>
      <w:divsChild>
        <w:div w:id="1880391657">
          <w:marLeft w:val="0"/>
          <w:marRight w:val="0"/>
          <w:marTop w:val="0"/>
          <w:marBottom w:val="0"/>
          <w:divBdr>
            <w:top w:val="none" w:sz="0" w:space="0" w:color="auto"/>
            <w:left w:val="none" w:sz="0" w:space="0" w:color="auto"/>
            <w:bottom w:val="none" w:sz="0" w:space="0" w:color="auto"/>
            <w:right w:val="none" w:sz="0" w:space="0" w:color="auto"/>
          </w:divBdr>
          <w:divsChild>
            <w:div w:id="1653826963">
              <w:marLeft w:val="0"/>
              <w:marRight w:val="0"/>
              <w:marTop w:val="0"/>
              <w:marBottom w:val="0"/>
              <w:divBdr>
                <w:top w:val="none" w:sz="0" w:space="0" w:color="auto"/>
                <w:left w:val="none" w:sz="0" w:space="0" w:color="auto"/>
                <w:bottom w:val="none" w:sz="0" w:space="0" w:color="auto"/>
                <w:right w:val="none" w:sz="0" w:space="0" w:color="auto"/>
              </w:divBdr>
              <w:divsChild>
                <w:div w:id="711349310">
                  <w:marLeft w:val="0"/>
                  <w:marRight w:val="0"/>
                  <w:marTop w:val="0"/>
                  <w:marBottom w:val="0"/>
                  <w:divBdr>
                    <w:top w:val="none" w:sz="0" w:space="0" w:color="auto"/>
                    <w:left w:val="none" w:sz="0" w:space="0" w:color="auto"/>
                    <w:bottom w:val="none" w:sz="0" w:space="0" w:color="auto"/>
                    <w:right w:val="none" w:sz="0" w:space="0" w:color="auto"/>
                  </w:divBdr>
                  <w:divsChild>
                    <w:div w:id="315845130">
                      <w:marLeft w:val="0"/>
                      <w:marRight w:val="0"/>
                      <w:marTop w:val="0"/>
                      <w:marBottom w:val="0"/>
                      <w:divBdr>
                        <w:top w:val="none" w:sz="0" w:space="0" w:color="auto"/>
                        <w:left w:val="none" w:sz="0" w:space="0" w:color="auto"/>
                        <w:bottom w:val="none" w:sz="0" w:space="0" w:color="auto"/>
                        <w:right w:val="none" w:sz="0" w:space="0" w:color="auto"/>
                      </w:divBdr>
                      <w:divsChild>
                        <w:div w:id="48909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632558">
      <w:bodyDiv w:val="1"/>
      <w:marLeft w:val="0"/>
      <w:marRight w:val="0"/>
      <w:marTop w:val="0"/>
      <w:marBottom w:val="0"/>
      <w:divBdr>
        <w:top w:val="none" w:sz="0" w:space="0" w:color="auto"/>
        <w:left w:val="none" w:sz="0" w:space="0" w:color="auto"/>
        <w:bottom w:val="none" w:sz="0" w:space="0" w:color="auto"/>
        <w:right w:val="none" w:sz="0" w:space="0" w:color="auto"/>
      </w:divBdr>
    </w:div>
    <w:div w:id="1270891117">
      <w:bodyDiv w:val="1"/>
      <w:marLeft w:val="0"/>
      <w:marRight w:val="0"/>
      <w:marTop w:val="0"/>
      <w:marBottom w:val="0"/>
      <w:divBdr>
        <w:top w:val="none" w:sz="0" w:space="0" w:color="auto"/>
        <w:left w:val="none" w:sz="0" w:space="0" w:color="auto"/>
        <w:bottom w:val="none" w:sz="0" w:space="0" w:color="auto"/>
        <w:right w:val="none" w:sz="0" w:space="0" w:color="auto"/>
      </w:divBdr>
    </w:div>
    <w:div w:id="1284578817">
      <w:bodyDiv w:val="1"/>
      <w:marLeft w:val="0"/>
      <w:marRight w:val="0"/>
      <w:marTop w:val="0"/>
      <w:marBottom w:val="0"/>
      <w:divBdr>
        <w:top w:val="none" w:sz="0" w:space="0" w:color="auto"/>
        <w:left w:val="none" w:sz="0" w:space="0" w:color="auto"/>
        <w:bottom w:val="none" w:sz="0" w:space="0" w:color="auto"/>
        <w:right w:val="none" w:sz="0" w:space="0" w:color="auto"/>
      </w:divBdr>
    </w:div>
    <w:div w:id="1291126752">
      <w:bodyDiv w:val="1"/>
      <w:marLeft w:val="0"/>
      <w:marRight w:val="0"/>
      <w:marTop w:val="0"/>
      <w:marBottom w:val="0"/>
      <w:divBdr>
        <w:top w:val="none" w:sz="0" w:space="0" w:color="auto"/>
        <w:left w:val="none" w:sz="0" w:space="0" w:color="auto"/>
        <w:bottom w:val="none" w:sz="0" w:space="0" w:color="auto"/>
        <w:right w:val="none" w:sz="0" w:space="0" w:color="auto"/>
      </w:divBdr>
    </w:div>
    <w:div w:id="1328167488">
      <w:bodyDiv w:val="1"/>
      <w:marLeft w:val="0"/>
      <w:marRight w:val="0"/>
      <w:marTop w:val="0"/>
      <w:marBottom w:val="0"/>
      <w:divBdr>
        <w:top w:val="none" w:sz="0" w:space="0" w:color="auto"/>
        <w:left w:val="none" w:sz="0" w:space="0" w:color="auto"/>
        <w:bottom w:val="none" w:sz="0" w:space="0" w:color="auto"/>
        <w:right w:val="none" w:sz="0" w:space="0" w:color="auto"/>
      </w:divBdr>
    </w:div>
    <w:div w:id="1400595933">
      <w:bodyDiv w:val="1"/>
      <w:marLeft w:val="0"/>
      <w:marRight w:val="0"/>
      <w:marTop w:val="0"/>
      <w:marBottom w:val="0"/>
      <w:divBdr>
        <w:top w:val="none" w:sz="0" w:space="0" w:color="auto"/>
        <w:left w:val="none" w:sz="0" w:space="0" w:color="auto"/>
        <w:bottom w:val="none" w:sz="0" w:space="0" w:color="auto"/>
        <w:right w:val="none" w:sz="0" w:space="0" w:color="auto"/>
      </w:divBdr>
    </w:div>
    <w:div w:id="1412311960">
      <w:bodyDiv w:val="1"/>
      <w:marLeft w:val="0"/>
      <w:marRight w:val="0"/>
      <w:marTop w:val="0"/>
      <w:marBottom w:val="0"/>
      <w:divBdr>
        <w:top w:val="none" w:sz="0" w:space="0" w:color="auto"/>
        <w:left w:val="none" w:sz="0" w:space="0" w:color="auto"/>
        <w:bottom w:val="none" w:sz="0" w:space="0" w:color="auto"/>
        <w:right w:val="none" w:sz="0" w:space="0" w:color="auto"/>
      </w:divBdr>
    </w:div>
    <w:div w:id="1439252872">
      <w:bodyDiv w:val="1"/>
      <w:marLeft w:val="0"/>
      <w:marRight w:val="0"/>
      <w:marTop w:val="0"/>
      <w:marBottom w:val="0"/>
      <w:divBdr>
        <w:top w:val="none" w:sz="0" w:space="0" w:color="auto"/>
        <w:left w:val="none" w:sz="0" w:space="0" w:color="auto"/>
        <w:bottom w:val="none" w:sz="0" w:space="0" w:color="auto"/>
        <w:right w:val="none" w:sz="0" w:space="0" w:color="auto"/>
      </w:divBdr>
    </w:div>
    <w:div w:id="1454596530">
      <w:bodyDiv w:val="1"/>
      <w:marLeft w:val="0"/>
      <w:marRight w:val="0"/>
      <w:marTop w:val="0"/>
      <w:marBottom w:val="0"/>
      <w:divBdr>
        <w:top w:val="none" w:sz="0" w:space="0" w:color="auto"/>
        <w:left w:val="none" w:sz="0" w:space="0" w:color="auto"/>
        <w:bottom w:val="none" w:sz="0" w:space="0" w:color="auto"/>
        <w:right w:val="none" w:sz="0" w:space="0" w:color="auto"/>
      </w:divBdr>
    </w:div>
    <w:div w:id="1470783226">
      <w:bodyDiv w:val="1"/>
      <w:marLeft w:val="0"/>
      <w:marRight w:val="0"/>
      <w:marTop w:val="0"/>
      <w:marBottom w:val="0"/>
      <w:divBdr>
        <w:top w:val="none" w:sz="0" w:space="0" w:color="auto"/>
        <w:left w:val="none" w:sz="0" w:space="0" w:color="auto"/>
        <w:bottom w:val="none" w:sz="0" w:space="0" w:color="auto"/>
        <w:right w:val="none" w:sz="0" w:space="0" w:color="auto"/>
      </w:divBdr>
    </w:div>
    <w:div w:id="1486360566">
      <w:bodyDiv w:val="1"/>
      <w:marLeft w:val="0"/>
      <w:marRight w:val="0"/>
      <w:marTop w:val="0"/>
      <w:marBottom w:val="0"/>
      <w:divBdr>
        <w:top w:val="none" w:sz="0" w:space="0" w:color="auto"/>
        <w:left w:val="none" w:sz="0" w:space="0" w:color="auto"/>
        <w:bottom w:val="none" w:sz="0" w:space="0" w:color="auto"/>
        <w:right w:val="none" w:sz="0" w:space="0" w:color="auto"/>
      </w:divBdr>
    </w:div>
    <w:div w:id="1487429182">
      <w:bodyDiv w:val="1"/>
      <w:marLeft w:val="0"/>
      <w:marRight w:val="0"/>
      <w:marTop w:val="0"/>
      <w:marBottom w:val="0"/>
      <w:divBdr>
        <w:top w:val="none" w:sz="0" w:space="0" w:color="auto"/>
        <w:left w:val="none" w:sz="0" w:space="0" w:color="auto"/>
        <w:bottom w:val="none" w:sz="0" w:space="0" w:color="auto"/>
        <w:right w:val="none" w:sz="0" w:space="0" w:color="auto"/>
      </w:divBdr>
    </w:div>
    <w:div w:id="1536311252">
      <w:bodyDiv w:val="1"/>
      <w:marLeft w:val="0"/>
      <w:marRight w:val="0"/>
      <w:marTop w:val="0"/>
      <w:marBottom w:val="0"/>
      <w:divBdr>
        <w:top w:val="none" w:sz="0" w:space="0" w:color="auto"/>
        <w:left w:val="none" w:sz="0" w:space="0" w:color="auto"/>
        <w:bottom w:val="none" w:sz="0" w:space="0" w:color="auto"/>
        <w:right w:val="none" w:sz="0" w:space="0" w:color="auto"/>
      </w:divBdr>
    </w:div>
    <w:div w:id="1547446760">
      <w:bodyDiv w:val="1"/>
      <w:marLeft w:val="0"/>
      <w:marRight w:val="0"/>
      <w:marTop w:val="0"/>
      <w:marBottom w:val="0"/>
      <w:divBdr>
        <w:top w:val="none" w:sz="0" w:space="0" w:color="auto"/>
        <w:left w:val="none" w:sz="0" w:space="0" w:color="auto"/>
        <w:bottom w:val="none" w:sz="0" w:space="0" w:color="auto"/>
        <w:right w:val="none" w:sz="0" w:space="0" w:color="auto"/>
      </w:divBdr>
    </w:div>
    <w:div w:id="1651860366">
      <w:bodyDiv w:val="1"/>
      <w:marLeft w:val="0"/>
      <w:marRight w:val="0"/>
      <w:marTop w:val="0"/>
      <w:marBottom w:val="0"/>
      <w:divBdr>
        <w:top w:val="none" w:sz="0" w:space="0" w:color="auto"/>
        <w:left w:val="none" w:sz="0" w:space="0" w:color="auto"/>
        <w:bottom w:val="none" w:sz="0" w:space="0" w:color="auto"/>
        <w:right w:val="none" w:sz="0" w:space="0" w:color="auto"/>
      </w:divBdr>
    </w:div>
    <w:div w:id="1656301646">
      <w:bodyDiv w:val="1"/>
      <w:marLeft w:val="0"/>
      <w:marRight w:val="0"/>
      <w:marTop w:val="0"/>
      <w:marBottom w:val="0"/>
      <w:divBdr>
        <w:top w:val="none" w:sz="0" w:space="0" w:color="auto"/>
        <w:left w:val="none" w:sz="0" w:space="0" w:color="auto"/>
        <w:bottom w:val="none" w:sz="0" w:space="0" w:color="auto"/>
        <w:right w:val="none" w:sz="0" w:space="0" w:color="auto"/>
      </w:divBdr>
    </w:div>
    <w:div w:id="1659262122">
      <w:bodyDiv w:val="1"/>
      <w:marLeft w:val="0"/>
      <w:marRight w:val="0"/>
      <w:marTop w:val="0"/>
      <w:marBottom w:val="0"/>
      <w:divBdr>
        <w:top w:val="none" w:sz="0" w:space="0" w:color="auto"/>
        <w:left w:val="none" w:sz="0" w:space="0" w:color="auto"/>
        <w:bottom w:val="none" w:sz="0" w:space="0" w:color="auto"/>
        <w:right w:val="none" w:sz="0" w:space="0" w:color="auto"/>
      </w:divBdr>
    </w:div>
    <w:div w:id="1677808087">
      <w:bodyDiv w:val="1"/>
      <w:marLeft w:val="0"/>
      <w:marRight w:val="0"/>
      <w:marTop w:val="0"/>
      <w:marBottom w:val="0"/>
      <w:divBdr>
        <w:top w:val="none" w:sz="0" w:space="0" w:color="auto"/>
        <w:left w:val="none" w:sz="0" w:space="0" w:color="auto"/>
        <w:bottom w:val="none" w:sz="0" w:space="0" w:color="auto"/>
        <w:right w:val="none" w:sz="0" w:space="0" w:color="auto"/>
      </w:divBdr>
    </w:div>
    <w:div w:id="1710911229">
      <w:bodyDiv w:val="1"/>
      <w:marLeft w:val="0"/>
      <w:marRight w:val="0"/>
      <w:marTop w:val="0"/>
      <w:marBottom w:val="0"/>
      <w:divBdr>
        <w:top w:val="none" w:sz="0" w:space="0" w:color="auto"/>
        <w:left w:val="none" w:sz="0" w:space="0" w:color="auto"/>
        <w:bottom w:val="none" w:sz="0" w:space="0" w:color="auto"/>
        <w:right w:val="none" w:sz="0" w:space="0" w:color="auto"/>
      </w:divBdr>
    </w:div>
    <w:div w:id="1740328549">
      <w:bodyDiv w:val="1"/>
      <w:marLeft w:val="0"/>
      <w:marRight w:val="0"/>
      <w:marTop w:val="0"/>
      <w:marBottom w:val="0"/>
      <w:divBdr>
        <w:top w:val="none" w:sz="0" w:space="0" w:color="auto"/>
        <w:left w:val="none" w:sz="0" w:space="0" w:color="auto"/>
        <w:bottom w:val="none" w:sz="0" w:space="0" w:color="auto"/>
        <w:right w:val="none" w:sz="0" w:space="0" w:color="auto"/>
      </w:divBdr>
    </w:div>
    <w:div w:id="1782332565">
      <w:bodyDiv w:val="1"/>
      <w:marLeft w:val="0"/>
      <w:marRight w:val="0"/>
      <w:marTop w:val="0"/>
      <w:marBottom w:val="0"/>
      <w:divBdr>
        <w:top w:val="none" w:sz="0" w:space="0" w:color="auto"/>
        <w:left w:val="none" w:sz="0" w:space="0" w:color="auto"/>
        <w:bottom w:val="none" w:sz="0" w:space="0" w:color="auto"/>
        <w:right w:val="none" w:sz="0" w:space="0" w:color="auto"/>
      </w:divBdr>
    </w:div>
    <w:div w:id="1786577397">
      <w:bodyDiv w:val="1"/>
      <w:marLeft w:val="0"/>
      <w:marRight w:val="0"/>
      <w:marTop w:val="0"/>
      <w:marBottom w:val="0"/>
      <w:divBdr>
        <w:top w:val="none" w:sz="0" w:space="0" w:color="auto"/>
        <w:left w:val="none" w:sz="0" w:space="0" w:color="auto"/>
        <w:bottom w:val="none" w:sz="0" w:space="0" w:color="auto"/>
        <w:right w:val="none" w:sz="0" w:space="0" w:color="auto"/>
      </w:divBdr>
    </w:div>
    <w:div w:id="1794594041">
      <w:bodyDiv w:val="1"/>
      <w:marLeft w:val="0"/>
      <w:marRight w:val="0"/>
      <w:marTop w:val="0"/>
      <w:marBottom w:val="0"/>
      <w:divBdr>
        <w:top w:val="none" w:sz="0" w:space="0" w:color="auto"/>
        <w:left w:val="none" w:sz="0" w:space="0" w:color="auto"/>
        <w:bottom w:val="none" w:sz="0" w:space="0" w:color="auto"/>
        <w:right w:val="none" w:sz="0" w:space="0" w:color="auto"/>
      </w:divBdr>
    </w:div>
    <w:div w:id="1829512423">
      <w:bodyDiv w:val="1"/>
      <w:marLeft w:val="0"/>
      <w:marRight w:val="0"/>
      <w:marTop w:val="0"/>
      <w:marBottom w:val="0"/>
      <w:divBdr>
        <w:top w:val="none" w:sz="0" w:space="0" w:color="auto"/>
        <w:left w:val="none" w:sz="0" w:space="0" w:color="auto"/>
        <w:bottom w:val="none" w:sz="0" w:space="0" w:color="auto"/>
        <w:right w:val="none" w:sz="0" w:space="0" w:color="auto"/>
      </w:divBdr>
    </w:div>
    <w:div w:id="1835796989">
      <w:bodyDiv w:val="1"/>
      <w:marLeft w:val="0"/>
      <w:marRight w:val="0"/>
      <w:marTop w:val="0"/>
      <w:marBottom w:val="0"/>
      <w:divBdr>
        <w:top w:val="none" w:sz="0" w:space="0" w:color="auto"/>
        <w:left w:val="none" w:sz="0" w:space="0" w:color="auto"/>
        <w:bottom w:val="none" w:sz="0" w:space="0" w:color="auto"/>
        <w:right w:val="none" w:sz="0" w:space="0" w:color="auto"/>
      </w:divBdr>
    </w:div>
    <w:div w:id="1907378646">
      <w:bodyDiv w:val="1"/>
      <w:marLeft w:val="0"/>
      <w:marRight w:val="0"/>
      <w:marTop w:val="0"/>
      <w:marBottom w:val="0"/>
      <w:divBdr>
        <w:top w:val="none" w:sz="0" w:space="0" w:color="auto"/>
        <w:left w:val="none" w:sz="0" w:space="0" w:color="auto"/>
        <w:bottom w:val="none" w:sz="0" w:space="0" w:color="auto"/>
        <w:right w:val="none" w:sz="0" w:space="0" w:color="auto"/>
      </w:divBdr>
    </w:div>
    <w:div w:id="1912620666">
      <w:bodyDiv w:val="1"/>
      <w:marLeft w:val="0"/>
      <w:marRight w:val="0"/>
      <w:marTop w:val="0"/>
      <w:marBottom w:val="0"/>
      <w:divBdr>
        <w:top w:val="none" w:sz="0" w:space="0" w:color="auto"/>
        <w:left w:val="none" w:sz="0" w:space="0" w:color="auto"/>
        <w:bottom w:val="none" w:sz="0" w:space="0" w:color="auto"/>
        <w:right w:val="none" w:sz="0" w:space="0" w:color="auto"/>
      </w:divBdr>
    </w:div>
    <w:div w:id="1937128662">
      <w:bodyDiv w:val="1"/>
      <w:marLeft w:val="0"/>
      <w:marRight w:val="0"/>
      <w:marTop w:val="0"/>
      <w:marBottom w:val="0"/>
      <w:divBdr>
        <w:top w:val="none" w:sz="0" w:space="0" w:color="auto"/>
        <w:left w:val="none" w:sz="0" w:space="0" w:color="auto"/>
        <w:bottom w:val="none" w:sz="0" w:space="0" w:color="auto"/>
        <w:right w:val="none" w:sz="0" w:space="0" w:color="auto"/>
      </w:divBdr>
    </w:div>
    <w:div w:id="1952468180">
      <w:bodyDiv w:val="1"/>
      <w:marLeft w:val="0"/>
      <w:marRight w:val="0"/>
      <w:marTop w:val="0"/>
      <w:marBottom w:val="0"/>
      <w:divBdr>
        <w:top w:val="none" w:sz="0" w:space="0" w:color="auto"/>
        <w:left w:val="none" w:sz="0" w:space="0" w:color="auto"/>
        <w:bottom w:val="none" w:sz="0" w:space="0" w:color="auto"/>
        <w:right w:val="none" w:sz="0" w:space="0" w:color="auto"/>
      </w:divBdr>
    </w:div>
    <w:div w:id="1952590737">
      <w:bodyDiv w:val="1"/>
      <w:marLeft w:val="0"/>
      <w:marRight w:val="0"/>
      <w:marTop w:val="0"/>
      <w:marBottom w:val="0"/>
      <w:divBdr>
        <w:top w:val="none" w:sz="0" w:space="0" w:color="auto"/>
        <w:left w:val="none" w:sz="0" w:space="0" w:color="auto"/>
        <w:bottom w:val="none" w:sz="0" w:space="0" w:color="auto"/>
        <w:right w:val="none" w:sz="0" w:space="0" w:color="auto"/>
      </w:divBdr>
    </w:div>
    <w:div w:id="1977757897">
      <w:bodyDiv w:val="1"/>
      <w:marLeft w:val="0"/>
      <w:marRight w:val="0"/>
      <w:marTop w:val="0"/>
      <w:marBottom w:val="0"/>
      <w:divBdr>
        <w:top w:val="none" w:sz="0" w:space="0" w:color="auto"/>
        <w:left w:val="none" w:sz="0" w:space="0" w:color="auto"/>
        <w:bottom w:val="none" w:sz="0" w:space="0" w:color="auto"/>
        <w:right w:val="none" w:sz="0" w:space="0" w:color="auto"/>
      </w:divBdr>
    </w:div>
    <w:div w:id="2028561860">
      <w:bodyDiv w:val="1"/>
      <w:marLeft w:val="0"/>
      <w:marRight w:val="0"/>
      <w:marTop w:val="0"/>
      <w:marBottom w:val="0"/>
      <w:divBdr>
        <w:top w:val="none" w:sz="0" w:space="0" w:color="auto"/>
        <w:left w:val="none" w:sz="0" w:space="0" w:color="auto"/>
        <w:bottom w:val="none" w:sz="0" w:space="0" w:color="auto"/>
        <w:right w:val="none" w:sz="0" w:space="0" w:color="auto"/>
      </w:divBdr>
    </w:div>
    <w:div w:id="2037803497">
      <w:bodyDiv w:val="1"/>
      <w:marLeft w:val="0"/>
      <w:marRight w:val="0"/>
      <w:marTop w:val="0"/>
      <w:marBottom w:val="0"/>
      <w:divBdr>
        <w:top w:val="none" w:sz="0" w:space="0" w:color="auto"/>
        <w:left w:val="none" w:sz="0" w:space="0" w:color="auto"/>
        <w:bottom w:val="none" w:sz="0" w:space="0" w:color="auto"/>
        <w:right w:val="none" w:sz="0" w:space="0" w:color="auto"/>
      </w:divBdr>
    </w:div>
    <w:div w:id="2040621177">
      <w:bodyDiv w:val="1"/>
      <w:marLeft w:val="0"/>
      <w:marRight w:val="0"/>
      <w:marTop w:val="0"/>
      <w:marBottom w:val="0"/>
      <w:divBdr>
        <w:top w:val="none" w:sz="0" w:space="0" w:color="auto"/>
        <w:left w:val="none" w:sz="0" w:space="0" w:color="auto"/>
        <w:bottom w:val="none" w:sz="0" w:space="0" w:color="auto"/>
        <w:right w:val="none" w:sz="0" w:space="0" w:color="auto"/>
      </w:divBdr>
    </w:div>
    <w:div w:id="2062362261">
      <w:bodyDiv w:val="1"/>
      <w:marLeft w:val="0"/>
      <w:marRight w:val="0"/>
      <w:marTop w:val="0"/>
      <w:marBottom w:val="0"/>
      <w:divBdr>
        <w:top w:val="none" w:sz="0" w:space="0" w:color="auto"/>
        <w:left w:val="none" w:sz="0" w:space="0" w:color="auto"/>
        <w:bottom w:val="none" w:sz="0" w:space="0" w:color="auto"/>
        <w:right w:val="none" w:sz="0" w:space="0" w:color="auto"/>
      </w:divBdr>
    </w:div>
    <w:div w:id="2066567686">
      <w:bodyDiv w:val="1"/>
      <w:marLeft w:val="0"/>
      <w:marRight w:val="0"/>
      <w:marTop w:val="0"/>
      <w:marBottom w:val="0"/>
      <w:divBdr>
        <w:top w:val="none" w:sz="0" w:space="0" w:color="auto"/>
        <w:left w:val="none" w:sz="0" w:space="0" w:color="auto"/>
        <w:bottom w:val="none" w:sz="0" w:space="0" w:color="auto"/>
        <w:right w:val="none" w:sz="0" w:space="0" w:color="auto"/>
      </w:divBdr>
    </w:div>
    <w:div w:id="2083210540">
      <w:bodyDiv w:val="1"/>
      <w:marLeft w:val="0"/>
      <w:marRight w:val="0"/>
      <w:marTop w:val="0"/>
      <w:marBottom w:val="0"/>
      <w:divBdr>
        <w:top w:val="none" w:sz="0" w:space="0" w:color="auto"/>
        <w:left w:val="none" w:sz="0" w:space="0" w:color="auto"/>
        <w:bottom w:val="none" w:sz="0" w:space="0" w:color="auto"/>
        <w:right w:val="none" w:sz="0" w:space="0" w:color="auto"/>
      </w:divBdr>
    </w:div>
    <w:div w:id="2093043612">
      <w:bodyDiv w:val="1"/>
      <w:marLeft w:val="0"/>
      <w:marRight w:val="0"/>
      <w:marTop w:val="0"/>
      <w:marBottom w:val="0"/>
      <w:divBdr>
        <w:top w:val="none" w:sz="0" w:space="0" w:color="auto"/>
        <w:left w:val="none" w:sz="0" w:space="0" w:color="auto"/>
        <w:bottom w:val="none" w:sz="0" w:space="0" w:color="auto"/>
        <w:right w:val="none" w:sz="0" w:space="0" w:color="auto"/>
      </w:divBdr>
    </w:div>
    <w:div w:id="2122917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academic.oup.com/sp/advance-article-abstract/doi/10.1093/sp/jxz019/5512313?redirectedFrom=fulltext" TargetMode="External"/><Relationship Id="rId21" Type="http://schemas.openxmlformats.org/officeDocument/2006/relationships/footer" Target="footer2.xml"/><Relationship Id="rId42" Type="http://schemas.openxmlformats.org/officeDocument/2006/relationships/image" Target="media/image13.png"/><Relationship Id="rId63" Type="http://schemas.openxmlformats.org/officeDocument/2006/relationships/image" Target="media/image31.png"/><Relationship Id="rId84" Type="http://schemas.openxmlformats.org/officeDocument/2006/relationships/image" Target="media/image51.png"/><Relationship Id="rId138" Type="http://schemas.openxmlformats.org/officeDocument/2006/relationships/hyperlink" Target="javascript:__doLinkPostBack('','mdb~~aph%7C%7Cjdb~~aphjnh%7C%7Css~~JN%20%22Journal%20of%20Social%20Welfare%20%26%20Family%20Law%22%7C%7Csl~~jh','');" TargetMode="External"/><Relationship Id="rId159" Type="http://schemas.openxmlformats.org/officeDocument/2006/relationships/hyperlink" Target="https://www.academia.edu/4271264/Economic_Inactivity_Research_Project_those_with_family_commitments_and_the_long_term_sick_and_disabled_Literature_Review" TargetMode="External"/><Relationship Id="rId170" Type="http://schemas.openxmlformats.org/officeDocument/2006/relationships/hyperlink" Target="https://www.socialventures.com.au/assets/Making-a-difference-to-financial-stress-and-poverty_full-report-SVA-BSL.pdf" TargetMode="External"/><Relationship Id="rId191" Type="http://schemas.openxmlformats.org/officeDocument/2006/relationships/image" Target="media/image65.png"/><Relationship Id="rId107" Type="http://schemas.openxmlformats.org/officeDocument/2006/relationships/hyperlink" Target="https://aifs.gov.au/sites/default/files/fm54sf.pdf" TargetMode="External"/><Relationship Id="rId11" Type="http://schemas.openxmlformats.org/officeDocument/2006/relationships/image" Target="media/image1.png"/><Relationship Id="rId32" Type="http://schemas.openxmlformats.org/officeDocument/2006/relationships/header" Target="header9.xml"/><Relationship Id="rId53" Type="http://schemas.openxmlformats.org/officeDocument/2006/relationships/image" Target="media/image22.png"/><Relationship Id="rId74" Type="http://schemas.openxmlformats.org/officeDocument/2006/relationships/image" Target="media/image42.png"/><Relationship Id="rId128" Type="http://schemas.openxmlformats.org/officeDocument/2006/relationships/hyperlink" Target="https://archive.budget.gov.au/" TargetMode="External"/><Relationship Id="rId149" Type="http://schemas.openxmlformats.org/officeDocument/2006/relationships/hyperlink" Target="https://www.msd.govt.nz/about-msd-and-our-work/publications-resources/research/family-structure-change-and-the-wellbeing-of-tamariki-maori/index.html" TargetMode="External"/><Relationship Id="rId5" Type="http://schemas.openxmlformats.org/officeDocument/2006/relationships/numbering" Target="numbering.xml"/><Relationship Id="rId95" Type="http://schemas.openxmlformats.org/officeDocument/2006/relationships/image" Target="media/image62.png"/><Relationship Id="rId160" Type="http://schemas.openxmlformats.org/officeDocument/2006/relationships/hyperlink" Target="https://dspace.stir.ac.uk/handle/1893/20443" TargetMode="External"/><Relationship Id="rId181" Type="http://schemas.openxmlformats.org/officeDocument/2006/relationships/hyperlink" Target="https://www.wgea.gov.au/the-gender-pay-gap" TargetMode="External"/><Relationship Id="rId22" Type="http://schemas.openxmlformats.org/officeDocument/2006/relationships/header" Target="header3.xml"/><Relationship Id="rId43" Type="http://schemas.openxmlformats.org/officeDocument/2006/relationships/image" Target="media/image14.gif"/><Relationship Id="rId64" Type="http://schemas.openxmlformats.org/officeDocument/2006/relationships/image" Target="media/image32.png"/><Relationship Id="rId118" Type="http://schemas.openxmlformats.org/officeDocument/2006/relationships/hyperlink" Target="https://communitylegalqld.org.au/sites/default/files/downloads/pages/the_impact_of_welfare_to_work_on_parents_and_their_children.pdf" TargetMode="External"/><Relationship Id="rId139" Type="http://schemas.openxmlformats.org/officeDocument/2006/relationships/hyperlink" Target="https://dspace.stir.ac.uk/handle/1893/20443" TargetMode="External"/><Relationship Id="rId85" Type="http://schemas.openxmlformats.org/officeDocument/2006/relationships/image" Target="media/image52.png"/><Relationship Id="rId150" Type="http://schemas.openxmlformats.org/officeDocument/2006/relationships/hyperlink" Target="https://lmip.gov.au/default.aspx?LMIP/Downloads/SmallAreaLabourMarketsSALM/Estimates" TargetMode="External"/><Relationship Id="rId171" Type="http://schemas.openxmlformats.org/officeDocument/2006/relationships/hyperlink" Target="https://www.jstor.org/stable/583719?seq=1" TargetMode="External"/><Relationship Id="rId192" Type="http://schemas.openxmlformats.org/officeDocument/2006/relationships/image" Target="media/image66.png"/><Relationship Id="rId12" Type="http://schemas.openxmlformats.org/officeDocument/2006/relationships/image" Target="media/image2.png"/><Relationship Id="rId33" Type="http://schemas.openxmlformats.org/officeDocument/2006/relationships/image" Target="media/image6.png"/><Relationship Id="rId108" Type="http://schemas.openxmlformats.org/officeDocument/2006/relationships/hyperlink" Target="https://humanrights.gov.au/our-work/legal/submission/australias-third-universal-periodic-review" TargetMode="External"/><Relationship Id="rId129" Type="http://schemas.openxmlformats.org/officeDocument/2006/relationships/hyperlink" Target="https://onlinelibrary.wiley.com/doi/abs/10.1002/j.1839-4655.2012.tb00243.x" TargetMode="External"/><Relationship Id="rId54" Type="http://schemas.openxmlformats.org/officeDocument/2006/relationships/image" Target="media/image23.png"/><Relationship Id="rId75" Type="http://schemas.openxmlformats.org/officeDocument/2006/relationships/image" Target="media/image43.png"/><Relationship Id="rId96" Type="http://schemas.openxmlformats.org/officeDocument/2006/relationships/hyperlink" Target="http://www.jrf.org.uk/publications/welfare-sanctions-and-conditionality-uk" TargetMode="External"/><Relationship Id="rId140" Type="http://schemas.openxmlformats.org/officeDocument/2006/relationships/hyperlink" Target="https://eprints.qut.edu.au/56424/" TargetMode="External"/><Relationship Id="rId161" Type="http://schemas.openxmlformats.org/officeDocument/2006/relationships/hyperlink" Target="http://dx.doi.org/10.1111/j.1468-0335.2008.00747.x" TargetMode="External"/><Relationship Id="rId182" Type="http://schemas.openxmlformats.org/officeDocument/2006/relationships/hyperlink" Target="https://resources.curtin.edu.au/file/faculty/fbl/127098-AJLE-Vol-23-No-1-2020-Text_article-1-final.pdf" TargetMode="External"/><Relationship Id="rId6" Type="http://schemas.openxmlformats.org/officeDocument/2006/relationships/styles" Target="styles.xml"/><Relationship Id="rId23" Type="http://schemas.openxmlformats.org/officeDocument/2006/relationships/footer" Target="footer3.xml"/><Relationship Id="rId119" Type="http://schemas.openxmlformats.org/officeDocument/2006/relationships/hyperlink" Target="https://www.tandfonline.com/doi/abs/10.1080/13668800902923753" TargetMode="External"/><Relationship Id="rId44" Type="http://schemas.openxmlformats.org/officeDocument/2006/relationships/image" Target="cid:image002.png@01D7E51A.96408480" TargetMode="External"/><Relationship Id="rId65" Type="http://schemas.openxmlformats.org/officeDocument/2006/relationships/image" Target="media/image33.png"/><Relationship Id="rId86" Type="http://schemas.openxmlformats.org/officeDocument/2006/relationships/image" Target="media/image53.png"/><Relationship Id="rId130" Type="http://schemas.openxmlformats.org/officeDocument/2006/relationships/hyperlink" Target="https://pubmed.ncbi.nlm.nih.gov/17203237/" TargetMode="External"/><Relationship Id="rId151" Type="http://schemas.openxmlformats.org/officeDocument/2006/relationships/hyperlink" Target="https://lmip.gov.au/default.aspx?LMIP/GainInsights/VacancyReport" TargetMode="External"/><Relationship Id="rId172" Type="http://schemas.openxmlformats.org/officeDocument/2006/relationships/hyperlink" Target="https://assets.publishing.service.gov.uk/government/uploads/system/uploads/attachment_data/file/324059/ssac_occasional_paper_12_report.pdf" TargetMode="External"/><Relationship Id="rId193" Type="http://schemas.openxmlformats.org/officeDocument/2006/relationships/fontTable" Target="fontTable.xml"/><Relationship Id="rId13" Type="http://schemas.openxmlformats.org/officeDocument/2006/relationships/image" Target="media/image3.svg"/><Relationship Id="rId109" Type="http://schemas.openxmlformats.org/officeDocument/2006/relationships/hyperlink" Target="https://www.legislation.gov.au/Details/C2005B00189/Explanatory%20Memorandum/Text" TargetMode="External"/><Relationship Id="rId34" Type="http://schemas.openxmlformats.org/officeDocument/2006/relationships/hyperlink" Target="https://apo.org.au/organisation/187671" TargetMode="External"/><Relationship Id="rId50" Type="http://schemas.openxmlformats.org/officeDocument/2006/relationships/image" Target="media/image20.png"/><Relationship Id="rId55" Type="http://schemas.openxmlformats.org/officeDocument/2006/relationships/image" Target="cid:image001.png@01D80B87.4A25A060" TargetMode="External"/><Relationship Id="rId76" Type="http://schemas.openxmlformats.org/officeDocument/2006/relationships/image" Target="media/image44.png"/><Relationship Id="rId97" Type="http://schemas.openxmlformats.org/officeDocument/2006/relationships/hyperlink" Target="https://pure.eur.nl/en/publications/how-effective-are-unemployment-benefit-sanctions-looking-beyond-u" TargetMode="External"/><Relationship Id="rId104" Type="http://schemas.openxmlformats.org/officeDocument/2006/relationships/hyperlink" Target="https://www.abs.gov.au/ausstats/abs@.nsf/mf/1270.0.55.005" TargetMode="External"/><Relationship Id="rId120" Type="http://schemas.openxmlformats.org/officeDocument/2006/relationships/hyperlink" Target="https://www.lifecoursecentre.org.au/wp-content/uploads/2020/01/2019-28-LCC-Working-Paper-Bubonya-Cobb-Clark.pdf" TargetMode="External"/><Relationship Id="rId125" Type="http://schemas.openxmlformats.org/officeDocument/2006/relationships/hyperlink" Target="https://www.iza.org/publications/dp/11070/intergenerational-disadvantage-learning-about-equal-opportunity-from-social-assistance-receipt" TargetMode="External"/><Relationship Id="rId141" Type="http://schemas.openxmlformats.org/officeDocument/2006/relationships/hyperlink" Target="https://dera.ioe.ac.uk/3566/1/rrep732.pdf" TargetMode="External"/><Relationship Id="rId146" Type="http://schemas.openxmlformats.org/officeDocument/2006/relationships/hyperlink" Target="http://www.welfareconditionality.ac.uk/wp-content/uploads/2018/05/39273-Lone-parents-web.pdf" TargetMode="External"/><Relationship Id="rId167" Type="http://schemas.openxmlformats.org/officeDocument/2006/relationships/hyperlink" Target="https://opfs.org.uk/wp-content/uploads/2020/02/1.-Briefing-One-180904_FINAL.pdf" TargetMode="External"/><Relationship Id="rId188" Type="http://schemas.openxmlformats.org/officeDocument/2006/relationships/hyperlink" Target="https://www.legislation.gov.au/Details/F2018L00238" TargetMode="External"/><Relationship Id="rId7" Type="http://schemas.openxmlformats.org/officeDocument/2006/relationships/settings" Target="settings.xml"/><Relationship Id="rId71" Type="http://schemas.openxmlformats.org/officeDocument/2006/relationships/image" Target="media/image39.png"/><Relationship Id="rId92" Type="http://schemas.openxmlformats.org/officeDocument/2006/relationships/image" Target="media/image59.png"/><Relationship Id="rId162" Type="http://schemas.openxmlformats.org/officeDocument/2006/relationships/hyperlink" Target="http://www.oecd.org/social/soc/Social-mobility-2018-Overview-MainFindings.pdf" TargetMode="External"/><Relationship Id="rId183" Type="http://schemas.openxmlformats.org/officeDocument/2006/relationships/hyperlink" Target="https://doi.org/10.1111/1475-4932.12566" TargetMode="External"/><Relationship Id="rId2" Type="http://schemas.openxmlformats.org/officeDocument/2006/relationships/customXml" Target="../customXml/item2.xml"/><Relationship Id="rId29" Type="http://schemas.openxmlformats.org/officeDocument/2006/relationships/header" Target="header7.xml"/><Relationship Id="rId24" Type="http://schemas.openxmlformats.org/officeDocument/2006/relationships/header" Target="header4.xml"/><Relationship Id="rId40" Type="http://schemas.openxmlformats.org/officeDocument/2006/relationships/image" Target="media/image11.png"/><Relationship Id="rId45" Type="http://schemas.openxmlformats.org/officeDocument/2006/relationships/image" Target="media/image15.png"/><Relationship Id="rId66" Type="http://schemas.openxmlformats.org/officeDocument/2006/relationships/image" Target="media/image34.png"/><Relationship Id="rId87" Type="http://schemas.openxmlformats.org/officeDocument/2006/relationships/image" Target="media/image54.png"/><Relationship Id="rId110" Type="http://schemas.openxmlformats.org/officeDocument/2006/relationships/hyperlink" Target="https://www.sciencedirect.com/science/article/pii/S092753711630416X" TargetMode="External"/><Relationship Id="rId115" Type="http://schemas.openxmlformats.org/officeDocument/2006/relationships/hyperlink" Target="http://library.bsl.org.au/jspui/bitstream/1/12203/5/BowmanWickramasinghe_Trampolines_not_traps_2020.pdf" TargetMode="External"/><Relationship Id="rId131" Type="http://schemas.openxmlformats.org/officeDocument/2006/relationships/hyperlink" Target="https://www.academia.edu/3662583/Lone_parents_unemployed_or_otherwise_engaged_People_Place_and_Policy_Online_2012_6_1_pp._16-28" TargetMode="External"/><Relationship Id="rId136" Type="http://schemas.openxmlformats.org/officeDocument/2006/relationships/hyperlink" Target="https://doi.org/10.1186/2193-9004-2-3" TargetMode="External"/><Relationship Id="rId157" Type="http://schemas.openxmlformats.org/officeDocument/2006/relationships/hyperlink" Target="https://link.springer.com/article/10.1007%2Fs00168-006-0065-7" TargetMode="External"/><Relationship Id="rId178" Type="http://schemas.openxmlformats.org/officeDocument/2006/relationships/hyperlink" Target="https://www.feantsa.org/download/121_f6_bookreview_watts_v027572084727208266166.pdf" TargetMode="External"/><Relationship Id="rId61" Type="http://schemas.openxmlformats.org/officeDocument/2006/relationships/image" Target="media/image29.png"/><Relationship Id="rId82" Type="http://schemas.openxmlformats.org/officeDocument/2006/relationships/chart" Target="charts/chart2.xml"/><Relationship Id="rId152" Type="http://schemas.openxmlformats.org/officeDocument/2006/relationships/hyperlink" Target="https://sticerd.lse.ac.uk/dps/seminarpapers/wpa21022018.pdf" TargetMode="External"/><Relationship Id="rId173" Type="http://schemas.openxmlformats.org/officeDocument/2006/relationships/hyperlink" Target="https://onlinelibrary.wiley.com/doi/abs/10.1111/j.1741-3737.2000.00228.x" TargetMode="External"/><Relationship Id="rId194" Type="http://schemas.openxmlformats.org/officeDocument/2006/relationships/theme" Target="theme/theme1.xml"/><Relationship Id="rId19" Type="http://schemas.openxmlformats.org/officeDocument/2006/relationships/header" Target="header2.xml"/><Relationship Id="rId14" Type="http://schemas.openxmlformats.org/officeDocument/2006/relationships/image" Target="media/image4.png"/><Relationship Id="rId30" Type="http://schemas.openxmlformats.org/officeDocument/2006/relationships/header" Target="header8.xml"/><Relationship Id="rId35" Type="http://schemas.openxmlformats.org/officeDocument/2006/relationships/hyperlink" Target="https://apo.org.au/organisation/187671" TargetMode="External"/><Relationship Id="rId56" Type="http://schemas.openxmlformats.org/officeDocument/2006/relationships/image" Target="media/image24.png"/><Relationship Id="rId77" Type="http://schemas.openxmlformats.org/officeDocument/2006/relationships/image" Target="media/image45.png"/><Relationship Id="rId100" Type="http://schemas.openxmlformats.org/officeDocument/2006/relationships/hyperlink" Target="https://www.abs.gov.au/statistics/labour/employment-and-unemployment/labour-force-australia-detailed/jun-2020" TargetMode="External"/><Relationship Id="rId105" Type="http://schemas.openxmlformats.org/officeDocument/2006/relationships/hyperlink" Target="https://www.abs.gov.au/ausstats/abs@.nsf/Lookup/1220.0Chapter32013,%20Version%201.3" TargetMode="External"/><Relationship Id="rId126" Type="http://schemas.openxmlformats.org/officeDocument/2006/relationships/hyperlink" Target="https://www.lifecoursecentre.org.au/wp-content/uploads/2018/06/2015-22-LCC-Working-Paper-Cobb-Clark-and-Zhu-2.pdf" TargetMode="External"/><Relationship Id="rId147" Type="http://schemas.openxmlformats.org/officeDocument/2006/relationships/hyperlink" Target="https://nacchocommunique.com/wp-content/uploads/2016/12/job-creation-and-income-support-indigenous-australia-report-anu-2016.pdf" TargetMode="External"/><Relationship Id="rId168" Type="http://schemas.openxmlformats.org/officeDocument/2006/relationships/hyperlink" Target="file:///C:\Users\rh3203\AppData\Local\Microsoft\Windows\INetCache\Content.Outlook\6WHDX1YV\Getting%20welfare%20ecipients%20to%20work:%20Transportation%20and%20welfare%20reform.%20Summary%20of%20conference%20proceedings" TargetMode="External"/><Relationship Id="rId8" Type="http://schemas.openxmlformats.org/officeDocument/2006/relationships/webSettings" Target="webSettings.xml"/><Relationship Id="rId51" Type="http://schemas.openxmlformats.org/officeDocument/2006/relationships/chart" Target="charts/chart1.xml"/><Relationship Id="rId72" Type="http://schemas.openxmlformats.org/officeDocument/2006/relationships/image" Target="media/image40.png"/><Relationship Id="rId93" Type="http://schemas.openxmlformats.org/officeDocument/2006/relationships/image" Target="media/image60.png"/><Relationship Id="rId98" Type="http://schemas.openxmlformats.org/officeDocument/2006/relationships/hyperlink" Target="https://www.abs.gov.au/statistics/labour/employment-and-unemployment/labour-force-australia/latest-release" TargetMode="External"/><Relationship Id="rId121" Type="http://schemas.openxmlformats.org/officeDocument/2006/relationships/hyperlink" Target="https://onlinelibrary.wiley.com/doi/abs/10.1111/j.1467-842X.2003.tb00424.x" TargetMode="External"/><Relationship Id="rId142" Type="http://schemas.openxmlformats.org/officeDocument/2006/relationships/hyperlink" Target="https://www.econstor.eu/bitstream/10419/227211/1/dp13684.pdf" TargetMode="External"/><Relationship Id="rId163" Type="http://schemas.openxmlformats.org/officeDocument/2006/relationships/hyperlink" Target="https://www.oecd.org/coronavirus/policy-responses/combatting-covid-19-s-effect-on-children-2e1f3b2f/" TargetMode="External"/><Relationship Id="rId184" Type="http://schemas.openxmlformats.org/officeDocument/2006/relationships/hyperlink" Target="https://scholar.google.com.au/citations?view_op=view_citation&amp;hl=en&amp;user=iPIKwlEAAAAJ&amp;sortby=pubdate&amp;citation_for_view=iPIKwlEAAAAJ:NJ774b8OgUMC" TargetMode="External"/><Relationship Id="rId189" Type="http://schemas.openxmlformats.org/officeDocument/2006/relationships/image" Target="media/image63.png"/><Relationship Id="rId3" Type="http://schemas.openxmlformats.org/officeDocument/2006/relationships/customXml" Target="../customXml/item3.xml"/><Relationship Id="rId25" Type="http://schemas.openxmlformats.org/officeDocument/2006/relationships/header" Target="header5.xml"/><Relationship Id="rId46" Type="http://schemas.openxmlformats.org/officeDocument/2006/relationships/image" Target="media/image16.png"/><Relationship Id="rId67" Type="http://schemas.openxmlformats.org/officeDocument/2006/relationships/image" Target="media/image35.png"/><Relationship Id="rId116" Type="http://schemas.openxmlformats.org/officeDocument/2006/relationships/hyperlink" Target="https://webarchive.nrscotland.gov.uk/20200225170331/https:/www.parliament.scot/parliamentarybusiness/48950.aspx" TargetMode="External"/><Relationship Id="rId137" Type="http://schemas.openxmlformats.org/officeDocument/2006/relationships/hyperlink" Target="https://www.cochranelibrary.com/cdsr/doi/10.1002/14651858.CD009820.pub3/full" TargetMode="External"/><Relationship Id="rId158" Type="http://schemas.openxmlformats.org/officeDocument/2006/relationships/hyperlink" Target="http://www.scotland.gov.uk/Publications/2009/04/20092521/0" TargetMode="External"/><Relationship Id="rId20" Type="http://schemas.openxmlformats.org/officeDocument/2006/relationships/footer" Target="footer1.xml"/><Relationship Id="rId41" Type="http://schemas.openxmlformats.org/officeDocument/2006/relationships/image" Target="media/image12.png"/><Relationship Id="rId62" Type="http://schemas.openxmlformats.org/officeDocument/2006/relationships/image" Target="media/image30.png"/><Relationship Id="rId83" Type="http://schemas.openxmlformats.org/officeDocument/2006/relationships/image" Target="media/image50.png"/><Relationship Id="rId88" Type="http://schemas.openxmlformats.org/officeDocument/2006/relationships/image" Target="media/image55.png"/><Relationship Id="rId111" Type="http://schemas.openxmlformats.org/officeDocument/2006/relationships/hyperlink" Target="https://www.sciencedirect.com/science/journal/09275371" TargetMode="External"/><Relationship Id="rId132" Type="http://schemas.openxmlformats.org/officeDocument/2006/relationships/hyperlink" Target="https://onlinelibrary.wiley.com/doi/full/10.1111/spol.12096" TargetMode="External"/><Relationship Id="rId153" Type="http://schemas.openxmlformats.org/officeDocument/2006/relationships/hyperlink" Target="https://www.proquest.com/docview/229346538" TargetMode="External"/><Relationship Id="rId174" Type="http://schemas.openxmlformats.org/officeDocument/2006/relationships/hyperlink" Target="https://doi.org/10.3399/bjgp18X700001" TargetMode="External"/><Relationship Id="rId179" Type="http://schemas.openxmlformats.org/officeDocument/2006/relationships/hyperlink" Target="https://www.jrf.org.uk/sites/default/files/jrf/migrated/files/Welfare-conditionality-UK-Summary.pdf" TargetMode="External"/><Relationship Id="rId190" Type="http://schemas.openxmlformats.org/officeDocument/2006/relationships/image" Target="media/image64.png"/><Relationship Id="rId15" Type="http://schemas.openxmlformats.org/officeDocument/2006/relationships/image" Target="cid:image001.png@01CC5B5E.C6C84990" TargetMode="External"/><Relationship Id="rId36" Type="http://schemas.openxmlformats.org/officeDocument/2006/relationships/image" Target="media/image7.png"/><Relationship Id="rId57" Type="http://schemas.openxmlformats.org/officeDocument/2006/relationships/image" Target="media/image25.png"/><Relationship Id="rId106" Type="http://schemas.openxmlformats.org/officeDocument/2006/relationships/hyperlink" Target="https://aifs.gov.au/cfca/bibliography/sole-parenting-welfare-work" TargetMode="External"/><Relationship Id="rId127" Type="http://schemas.openxmlformats.org/officeDocument/2006/relationships/hyperlink" Target="https://www.gov.uk/government/publications/lone-parent-obligations-following-lone-parents-journeys-from-benefits-to-work-rr818" TargetMode="External"/><Relationship Id="rId10" Type="http://schemas.openxmlformats.org/officeDocument/2006/relationships/endnotes" Target="endnotes.xml"/><Relationship Id="rId31" Type="http://schemas.openxmlformats.org/officeDocument/2006/relationships/footer" Target="footer5.xml"/><Relationship Id="rId52" Type="http://schemas.openxmlformats.org/officeDocument/2006/relationships/image" Target="media/image21.png"/><Relationship Id="rId73" Type="http://schemas.openxmlformats.org/officeDocument/2006/relationships/image" Target="media/image41.png"/><Relationship Id="rId78" Type="http://schemas.openxmlformats.org/officeDocument/2006/relationships/image" Target="media/image46.png"/><Relationship Id="rId94" Type="http://schemas.openxmlformats.org/officeDocument/2006/relationships/image" Target="media/image61.png"/><Relationship Id="rId99" Type="http://schemas.openxmlformats.org/officeDocument/2006/relationships/hyperlink" Target="https://www.abs.gov.au/statistics/economy/national-accounts/australian-national-accounts-national-income-expenditure-and-product/latest-release" TargetMode="External"/><Relationship Id="rId101" Type="http://schemas.openxmlformats.org/officeDocument/2006/relationships/hyperlink" Target="https://www.abs.gov.au/statistics/people/people-and-communities/household-impacts-covid-19-survey/12-15-may-2020" TargetMode="External"/><Relationship Id="rId122" Type="http://schemas.openxmlformats.org/officeDocument/2006/relationships/hyperlink" Target="https://bmcpublichealth.biomedcentral.com/articles/10.1186/s12889-016-2880-9" TargetMode="External"/><Relationship Id="rId143" Type="http://schemas.openxmlformats.org/officeDocument/2006/relationships/hyperlink" Target="https://apo.org.au/organisation/187671" TargetMode="External"/><Relationship Id="rId148" Type="http://schemas.openxmlformats.org/officeDocument/2006/relationships/hyperlink" Target="https://onlinelibrary.wiley.com/doi/pdf/10.1111/1753-6405.12304" TargetMode="External"/><Relationship Id="rId164" Type="http://schemas.openxmlformats.org/officeDocument/2006/relationships/hyperlink" Target="http://www.oecd.org/coronavirus/policy-responses/youth-and-covid-19-response-recovery-and-resilience-c40e61c6/" TargetMode="External"/><Relationship Id="rId169" Type="http://schemas.openxmlformats.org/officeDocument/2006/relationships/hyperlink" Target="https://www.semanticscholar.org/paper/COVID-19-JobKeeper-and-JobSeeker-impacts-on-poverty-Phillips-Gray/c25ccfe85c154a2313fc304972f154afbcec9cc7" TargetMode="External"/><Relationship Id="rId185" Type="http://schemas.openxmlformats.org/officeDocument/2006/relationships/hyperlink" Target="https://www.sciencedirect.com/science/article/abs/pii/S019074090700148X"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wgea.gov.au/publications/gendered-impact-of-covid-19" TargetMode="External"/><Relationship Id="rId26" Type="http://schemas.openxmlformats.org/officeDocument/2006/relationships/footer" Target="footer4.xml"/><Relationship Id="rId47" Type="http://schemas.openxmlformats.org/officeDocument/2006/relationships/image" Target="media/image17.png"/><Relationship Id="rId68" Type="http://schemas.openxmlformats.org/officeDocument/2006/relationships/image" Target="media/image36.png"/><Relationship Id="rId89" Type="http://schemas.openxmlformats.org/officeDocument/2006/relationships/image" Target="media/image56.png"/><Relationship Id="rId112" Type="http://schemas.openxmlformats.org/officeDocument/2006/relationships/hyperlink" Target="https://www.sciencedirect.com/science/journal/09275371/51/supp/C" TargetMode="External"/><Relationship Id="rId133" Type="http://schemas.openxmlformats.org/officeDocument/2006/relationships/hyperlink" Target="https://aifs.gov.au/publications/commonwealth-place-based-service-delivery-initiatives" TargetMode="External"/><Relationship Id="rId154" Type="http://schemas.openxmlformats.org/officeDocument/2006/relationships/hyperlink" Target="https://www.proquest.com/pubidlinkhandler/sng/pubtitle/Portuguese+Economic+Journal/$N/43682/PagePdf/229346538/fulltextPDF/9F5E6B11A9C745CEPQ/1?accountid=27038" TargetMode="External"/><Relationship Id="rId175" Type="http://schemas.openxmlformats.org/officeDocument/2006/relationships/hyperlink" Target="https://www.cfecfw.asn.au/wp-content/uploads/2019/10/The-impact-of-social-security-reforms-on-single-mothers-and-their-children_CFECFW.pdf" TargetMode="External"/><Relationship Id="rId16" Type="http://schemas.openxmlformats.org/officeDocument/2006/relationships/hyperlink" Target="http://creativecommons.org/licenses/by/3.0/au/" TargetMode="External"/><Relationship Id="rId37" Type="http://schemas.openxmlformats.org/officeDocument/2006/relationships/image" Target="media/image8.png"/><Relationship Id="rId58" Type="http://schemas.openxmlformats.org/officeDocument/2006/relationships/image" Target="media/image26.png"/><Relationship Id="rId79" Type="http://schemas.openxmlformats.org/officeDocument/2006/relationships/image" Target="media/image47.png"/><Relationship Id="rId102" Type="http://schemas.openxmlformats.org/officeDocument/2006/relationships/hyperlink" Target="https://www.abs.gov.au/articles/employment-and-unemployment-international-perspective-april-2020" TargetMode="External"/><Relationship Id="rId123" Type="http://schemas.openxmlformats.org/officeDocument/2006/relationships/hyperlink" Target="https://doi.org/10.1093/jeea/jvx028" TargetMode="External"/><Relationship Id="rId144" Type="http://schemas.openxmlformats.org/officeDocument/2006/relationships/hyperlink" Target="http://www.welfareconditionality.ac.uk/2015/01/lone-parents-does-welfare-conditionality-ease-or-deepen-poverty/" TargetMode="External"/><Relationship Id="rId90" Type="http://schemas.openxmlformats.org/officeDocument/2006/relationships/image" Target="media/image57.png"/><Relationship Id="rId165" Type="http://schemas.openxmlformats.org/officeDocument/2006/relationships/hyperlink" Target="http://www.oecd.org/social/soc/Social-mobility-2018-Overview-MainFindings.pdf" TargetMode="External"/><Relationship Id="rId186" Type="http://schemas.openxmlformats.org/officeDocument/2006/relationships/hyperlink" Target="https://www.sciencedirect.com/topics/economics-econometrics-and-finance/conditionality" TargetMode="External"/><Relationship Id="rId27" Type="http://schemas.openxmlformats.org/officeDocument/2006/relationships/header" Target="header6.xml"/><Relationship Id="rId48" Type="http://schemas.openxmlformats.org/officeDocument/2006/relationships/image" Target="media/image18.png"/><Relationship Id="rId69" Type="http://schemas.openxmlformats.org/officeDocument/2006/relationships/image" Target="media/image37.png"/><Relationship Id="rId113" Type="http://schemas.openxmlformats.org/officeDocument/2006/relationships/hyperlink" Target="https://academic.oup.com/bjc/article/58/5/1044/4653705" TargetMode="External"/><Relationship Id="rId134" Type="http://schemas.openxmlformats.org/officeDocument/2006/relationships/hyperlink" Target="https://onlinelibrary.wiley.com/doi/full/10.1111/spol.12560" TargetMode="External"/><Relationship Id="rId80" Type="http://schemas.openxmlformats.org/officeDocument/2006/relationships/image" Target="media/image48.png"/><Relationship Id="rId155" Type="http://schemas.openxmlformats.org/officeDocument/2006/relationships/hyperlink" Target="https://researchonline.gcu.ac.uk/en/publications/what-is-poverty-3" TargetMode="External"/><Relationship Id="rId176" Type="http://schemas.openxmlformats.org/officeDocument/2006/relationships/hyperlink" Target="http://www.healthscotland.scot/media/1712/social-isolation-and-loneliness-in-scotland-a-review-of-prevalence-and-trends.pdf" TargetMode="External"/><Relationship Id="rId17" Type="http://schemas.openxmlformats.org/officeDocument/2006/relationships/hyperlink" Target="http://creativecommons.org/licenses/by/3.0/au/legalcode" TargetMode="External"/><Relationship Id="rId38" Type="http://schemas.openxmlformats.org/officeDocument/2006/relationships/image" Target="media/image9.png"/><Relationship Id="rId59" Type="http://schemas.openxmlformats.org/officeDocument/2006/relationships/image" Target="media/image27.png"/><Relationship Id="rId103" Type="http://schemas.openxmlformats.org/officeDocument/2006/relationships/hyperlink" Target="https://www.abs.gov.au/AUSSTATS/abs@.nsf/Lookup/2033.0.55.001Main+Features12016?OpenDocument" TargetMode="External"/><Relationship Id="rId124" Type="http://schemas.openxmlformats.org/officeDocument/2006/relationships/hyperlink" Target="https://assets.publishing.service.gov.uk/government/uploads/system/uploads/attachment_data/file/214486/rrep710.pdf" TargetMode="External"/><Relationship Id="rId70" Type="http://schemas.openxmlformats.org/officeDocument/2006/relationships/image" Target="media/image38.png"/><Relationship Id="rId91" Type="http://schemas.openxmlformats.org/officeDocument/2006/relationships/image" Target="media/image58.png"/><Relationship Id="rId145" Type="http://schemas.openxmlformats.org/officeDocument/2006/relationships/hyperlink" Target="http://www.welfareconditionality.ac.uk/wp-content/uploads/2014/09/Briefing_LoneParents_14.09.10_FINAL.pdf" TargetMode="External"/><Relationship Id="rId166" Type="http://schemas.openxmlformats.org/officeDocument/2006/relationships/hyperlink" Target="https://doi.org/10.1787/eco_surveys-aus-2018-en.https:/www.oecd-ilibrary.org/economics/oecd-economic-surveys-australia-2018_eco_surveys-aus-2018-en" TargetMode="External"/><Relationship Id="rId187" Type="http://schemas.openxmlformats.org/officeDocument/2006/relationships/hyperlink" Target="https://apo.org.au/organisation/187671" TargetMode="External"/><Relationship Id="rId1" Type="http://schemas.openxmlformats.org/officeDocument/2006/relationships/customXml" Target="../customXml/item1.xml"/><Relationship Id="rId28" Type="http://schemas.openxmlformats.org/officeDocument/2006/relationships/image" Target="media/image5.png"/><Relationship Id="rId49" Type="http://schemas.openxmlformats.org/officeDocument/2006/relationships/image" Target="media/image19.png"/><Relationship Id="rId114" Type="http://schemas.openxmlformats.org/officeDocument/2006/relationships/hyperlink" Target="https://webarchive.nrscotland.gov.uk/20200225170331/https:/www.parliament.scot/parliamentarybusiness/48950.aspx" TargetMode="External"/><Relationship Id="rId60" Type="http://schemas.openxmlformats.org/officeDocument/2006/relationships/image" Target="media/image28.emf"/><Relationship Id="rId81" Type="http://schemas.openxmlformats.org/officeDocument/2006/relationships/image" Target="media/image49.png"/><Relationship Id="rId135" Type="http://schemas.openxmlformats.org/officeDocument/2006/relationships/hyperlink" Target="file:///C:\Users\rh3203\AppData\Local\Microsoft\Windows\INetCache\Content.Outlook\6WHDX1YV\54(2" TargetMode="External"/><Relationship Id="rId156" Type="http://schemas.openxmlformats.org/officeDocument/2006/relationships/hyperlink" Target="https://www.researchgate.net/publication/222730072_A_model_of_the_travel_to_work_limits_of_parents/link/0deec5284d69ce5d56000000/download" TargetMode="External"/><Relationship Id="rId177" Type="http://schemas.openxmlformats.org/officeDocument/2006/relationships/hyperlink" Target="https://link.springer.com/article/10.1007/s10615-019-00730-2" TargetMode="External"/><Relationship Id="rId18" Type="http://schemas.openxmlformats.org/officeDocument/2006/relationships/header" Target="header1.xml"/><Relationship Id="rId39" Type="http://schemas.openxmlformats.org/officeDocument/2006/relationships/image" Target="media/image10.png"/></Relationships>
</file>

<file path=word/_rels/footnotes.xml.rels><?xml version="1.0" encoding="UTF-8" standalone="yes"?>
<Relationships xmlns="http://schemas.openxmlformats.org/package/2006/relationships"><Relationship Id="rId8" Type="http://schemas.openxmlformats.org/officeDocument/2006/relationships/hyperlink" Target="https://www.health.gov.au/news/health-alerts/novel-coronavirus-2019-ncov-health-alert/coronavirus-covid-19-news-and-media?page=7" TargetMode="External"/><Relationship Id="rId13" Type="http://schemas.openxmlformats.org/officeDocument/2006/relationships/hyperlink" Target="https://www.abs.gov.au/statistics/labour/earnings-and-work-hours/weekly-payroll-jobs-and-wages-australia/latest-release" TargetMode="External"/><Relationship Id="rId18" Type="http://schemas.openxmlformats.org/officeDocument/2006/relationships/hyperlink" Target="https://www.health.gov.au/news/health-alerts/novel-coronavirus-2019-ncov-health-alert/coronavirus-covid-19-news-and-media?page=7" TargetMode="External"/><Relationship Id="rId3" Type="http://schemas.openxmlformats.org/officeDocument/2006/relationships/hyperlink" Target="https://www.aph.gov.au/Parliamentary_Business/Committees/Senate/Community_Affairs/ParentsNext/Report" TargetMode="External"/><Relationship Id="rId21" Type="http://schemas.openxmlformats.org/officeDocument/2006/relationships/hyperlink" Target="https://www.shu.ac.uk/centre-regional-economic-social-research/publications/making-it-work-learning-and-evaluation-contract---final-report" TargetMode="External"/><Relationship Id="rId7" Type="http://schemas.openxmlformats.org/officeDocument/2006/relationships/hyperlink" Target="file:///C:\Users\rh3203\AppData\Local\Microsoft\Windows\INetCache\Content.Outlook\6WHDX1YV\Services%20Guarantee%20-%20Department%20of%20Education,%20Skills%20and%20Employment,%20Australian%20Government%20(dese.gov.au)" TargetMode="External"/><Relationship Id="rId12" Type="http://schemas.openxmlformats.org/officeDocument/2006/relationships/hyperlink" Target="https://www.abs.gov.au/covid-19" TargetMode="External"/><Relationship Id="rId17" Type="http://schemas.openxmlformats.org/officeDocument/2006/relationships/hyperlink" Target="https://smartandskilled.nsw.gov.au/" TargetMode="External"/><Relationship Id="rId2" Type="http://schemas.openxmlformats.org/officeDocument/2006/relationships/hyperlink" Target="https://www.australianunity.com.au/about-us/wellbeing-index" TargetMode="External"/><Relationship Id="rId16" Type="http://schemas.openxmlformats.org/officeDocument/2006/relationships/hyperlink" Target="https://www.dese.gov.au/uncategorised/resources/volunteer-online-employment-services-trial-information-providers" TargetMode="External"/><Relationship Id="rId20" Type="http://schemas.openxmlformats.org/officeDocument/2006/relationships/hyperlink" Target="https://www.abs.gov.au/articles/understanding-unemployment-and-loss-work-during-covid-19-period-australian-and-international-perspective" TargetMode="External"/><Relationship Id="rId1" Type="http://schemas.openxmlformats.org/officeDocument/2006/relationships/hyperlink" Target="https://learningforsustainability.net/theory-of-change/" TargetMode="External"/><Relationship Id="rId6" Type="http://schemas.openxmlformats.org/officeDocument/2006/relationships/hyperlink" Target="https://www.legislation.gov.au/Details/F2018L00238/Replacement%20Explanatory%20Statement/Text" TargetMode="External"/><Relationship Id="rId11" Type="http://schemas.openxmlformats.org/officeDocument/2006/relationships/hyperlink" Target="https://www.qut.edu.au/news?id=171012" TargetMode="External"/><Relationship Id="rId5" Type="http://schemas.openxmlformats.org/officeDocument/2006/relationships/hyperlink" Target="https://docs.employment.gov.au/documents/parentsnext-evaluation-report" TargetMode="External"/><Relationship Id="rId15" Type="http://schemas.openxmlformats.org/officeDocument/2006/relationships/hyperlink" Target="https://www.dss.gov.au/review-of-australias-welfare-system/australian-priority-investment-approach-to-welfare" TargetMode="External"/><Relationship Id="rId10" Type="http://schemas.openxmlformats.org/officeDocument/2006/relationships/hyperlink" Target="https://www.aihw.gov.au/reports/domestic-violence/family-domestic-sexual-violence-in-australia-2018/summary" TargetMode="External"/><Relationship Id="rId19" Type="http://schemas.openxmlformats.org/officeDocument/2006/relationships/hyperlink" Target="https://www.aph.gov.au/About_Parliament/Parliamentary_Departments/Parliamentary_Library/FlagPost/2020/March/New_coronavirus_supplement" TargetMode="External"/><Relationship Id="rId4" Type="http://schemas.openxmlformats.org/officeDocument/2006/relationships/hyperlink" Target="https://www.aph.gov.au/Parliamentary_Business/Committees/Joint/Human_Rights/ParentsNext/Report" TargetMode="External"/><Relationship Id="rId9" Type="http://schemas.openxmlformats.org/officeDocument/2006/relationships/hyperlink" Target="https://www.aph.gov.au/About_Parliament/Parliamentary_Departments/Parliamentary_Library/FlagPost/2020/April/Coronavirus_response-Free_child_care" TargetMode="External"/><Relationship Id="rId14" Type="http://schemas.openxmlformats.org/officeDocument/2006/relationships/hyperlink" Target="https://www.abs.gov.au/media-centre/media-releases/casuals-hardest-hit-job-losses-202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griddata\jsb\Restricted\evaluation_projects\evaluation_ype\Supporting%20Parents\ParentsNext%20Expansion\Evaluation%20report%20descriptive%20analysis\10.%20Appointments\Results\PN%20descriptive%20-%20appointments%20v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griddata\jsb\Restricted\evaluation_projects\evaluation_ype\Supporting%20Parents\ParentsNext%20Expansion\Evaluation%20report%20descriptive%20analysis\Charts%20edit\PN_SRC_chart_edit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Appointments</c:v>
          </c:tx>
          <c:spPr>
            <a:ln w="28575" cap="rnd">
              <a:solidFill>
                <a:srgbClr val="002D3F"/>
              </a:solidFill>
              <a:round/>
            </a:ln>
            <a:effectLst/>
          </c:spPr>
          <c:marker>
            <c:symbol val="none"/>
          </c:marker>
          <c:cat>
            <c:numRef>
              <c:f>Trends!$C$2:$C$31</c:f>
              <c:numCache>
                <c:formatCode>mmm\-yy</c:formatCode>
                <c:ptCount val="30"/>
                <c:pt idx="0">
                  <c:v>43282</c:v>
                </c:pt>
                <c:pt idx="1">
                  <c:v>43313</c:v>
                </c:pt>
                <c:pt idx="2">
                  <c:v>43344</c:v>
                </c:pt>
                <c:pt idx="3">
                  <c:v>43374</c:v>
                </c:pt>
                <c:pt idx="4">
                  <c:v>43405</c:v>
                </c:pt>
                <c:pt idx="5">
                  <c:v>43435</c:v>
                </c:pt>
                <c:pt idx="6">
                  <c:v>43466</c:v>
                </c:pt>
                <c:pt idx="7">
                  <c:v>43497</c:v>
                </c:pt>
                <c:pt idx="8">
                  <c:v>43525</c:v>
                </c:pt>
                <c:pt idx="9">
                  <c:v>43556</c:v>
                </c:pt>
                <c:pt idx="10">
                  <c:v>43586</c:v>
                </c:pt>
                <c:pt idx="11">
                  <c:v>43617</c:v>
                </c:pt>
                <c:pt idx="12">
                  <c:v>43647</c:v>
                </c:pt>
                <c:pt idx="13">
                  <c:v>43678</c:v>
                </c:pt>
                <c:pt idx="14">
                  <c:v>43709</c:v>
                </c:pt>
                <c:pt idx="15">
                  <c:v>43739</c:v>
                </c:pt>
                <c:pt idx="16">
                  <c:v>43770</c:v>
                </c:pt>
                <c:pt idx="17">
                  <c:v>43800</c:v>
                </c:pt>
                <c:pt idx="18">
                  <c:v>43831</c:v>
                </c:pt>
                <c:pt idx="19">
                  <c:v>43862</c:v>
                </c:pt>
                <c:pt idx="20">
                  <c:v>43891</c:v>
                </c:pt>
                <c:pt idx="21">
                  <c:v>43922</c:v>
                </c:pt>
                <c:pt idx="22">
                  <c:v>43952</c:v>
                </c:pt>
                <c:pt idx="23">
                  <c:v>43983</c:v>
                </c:pt>
                <c:pt idx="24">
                  <c:v>44013</c:v>
                </c:pt>
                <c:pt idx="25">
                  <c:v>44044</c:v>
                </c:pt>
                <c:pt idx="26">
                  <c:v>44075</c:v>
                </c:pt>
                <c:pt idx="27">
                  <c:v>44105</c:v>
                </c:pt>
                <c:pt idx="28">
                  <c:v>44136</c:v>
                </c:pt>
                <c:pt idx="29">
                  <c:v>44166</c:v>
                </c:pt>
              </c:numCache>
            </c:numRef>
          </c:cat>
          <c:val>
            <c:numRef>
              <c:f>Trends!$D$2:$D$31</c:f>
              <c:numCache>
                <c:formatCode>General</c:formatCode>
                <c:ptCount val="30"/>
                <c:pt idx="0">
                  <c:v>12038</c:v>
                </c:pt>
                <c:pt idx="1">
                  <c:v>30755</c:v>
                </c:pt>
                <c:pt idx="2">
                  <c:v>42235</c:v>
                </c:pt>
                <c:pt idx="3">
                  <c:v>57386</c:v>
                </c:pt>
                <c:pt idx="4">
                  <c:v>67696</c:v>
                </c:pt>
                <c:pt idx="5">
                  <c:v>56407</c:v>
                </c:pt>
                <c:pt idx="6">
                  <c:v>64259</c:v>
                </c:pt>
                <c:pt idx="7">
                  <c:v>70496</c:v>
                </c:pt>
                <c:pt idx="8">
                  <c:v>68989</c:v>
                </c:pt>
                <c:pt idx="9">
                  <c:v>64268</c:v>
                </c:pt>
                <c:pt idx="10">
                  <c:v>81317</c:v>
                </c:pt>
                <c:pt idx="11">
                  <c:v>69532</c:v>
                </c:pt>
                <c:pt idx="12">
                  <c:v>73729</c:v>
                </c:pt>
                <c:pt idx="13">
                  <c:v>73674</c:v>
                </c:pt>
                <c:pt idx="14">
                  <c:v>69165</c:v>
                </c:pt>
                <c:pt idx="15">
                  <c:v>72591</c:v>
                </c:pt>
                <c:pt idx="16">
                  <c:v>70391</c:v>
                </c:pt>
                <c:pt idx="17">
                  <c:v>59305</c:v>
                </c:pt>
                <c:pt idx="18">
                  <c:v>68667</c:v>
                </c:pt>
                <c:pt idx="19">
                  <c:v>74269</c:v>
                </c:pt>
                <c:pt idx="20">
                  <c:v>73755</c:v>
                </c:pt>
                <c:pt idx="21">
                  <c:v>77609</c:v>
                </c:pt>
                <c:pt idx="22">
                  <c:v>90364</c:v>
                </c:pt>
                <c:pt idx="23">
                  <c:v>89862</c:v>
                </c:pt>
                <c:pt idx="24">
                  <c:v>86353</c:v>
                </c:pt>
                <c:pt idx="25">
                  <c:v>82197</c:v>
                </c:pt>
                <c:pt idx="26">
                  <c:v>91768</c:v>
                </c:pt>
                <c:pt idx="27">
                  <c:v>88300</c:v>
                </c:pt>
                <c:pt idx="28">
                  <c:v>71648</c:v>
                </c:pt>
                <c:pt idx="29">
                  <c:v>62466</c:v>
                </c:pt>
              </c:numCache>
            </c:numRef>
          </c:val>
          <c:smooth val="0"/>
          <c:extLst>
            <c:ext xmlns:c16="http://schemas.microsoft.com/office/drawing/2014/chart" uri="{C3380CC4-5D6E-409C-BE32-E72D297353CC}">
              <c16:uniqueId val="{00000000-646F-4919-832D-47480CA9DA8C}"/>
            </c:ext>
          </c:extLst>
        </c:ser>
        <c:ser>
          <c:idx val="1"/>
          <c:order val="1"/>
          <c:tx>
            <c:v>Caseload</c:v>
          </c:tx>
          <c:spPr>
            <a:ln w="28575" cap="rnd">
              <a:solidFill>
                <a:srgbClr val="E9A913"/>
              </a:solidFill>
              <a:prstDash val="dash"/>
              <a:round/>
            </a:ln>
            <a:effectLst/>
          </c:spPr>
          <c:marker>
            <c:symbol val="none"/>
          </c:marker>
          <c:cat>
            <c:numRef>
              <c:f>Trends!$C$2:$C$31</c:f>
              <c:numCache>
                <c:formatCode>mmm\-yy</c:formatCode>
                <c:ptCount val="30"/>
                <c:pt idx="0">
                  <c:v>43282</c:v>
                </c:pt>
                <c:pt idx="1">
                  <c:v>43313</c:v>
                </c:pt>
                <c:pt idx="2">
                  <c:v>43344</c:v>
                </c:pt>
                <c:pt idx="3">
                  <c:v>43374</c:v>
                </c:pt>
                <c:pt idx="4">
                  <c:v>43405</c:v>
                </c:pt>
                <c:pt idx="5">
                  <c:v>43435</c:v>
                </c:pt>
                <c:pt idx="6">
                  <c:v>43466</c:v>
                </c:pt>
                <c:pt idx="7">
                  <c:v>43497</c:v>
                </c:pt>
                <c:pt idx="8">
                  <c:v>43525</c:v>
                </c:pt>
                <c:pt idx="9">
                  <c:v>43556</c:v>
                </c:pt>
                <c:pt idx="10">
                  <c:v>43586</c:v>
                </c:pt>
                <c:pt idx="11">
                  <c:v>43617</c:v>
                </c:pt>
                <c:pt idx="12">
                  <c:v>43647</c:v>
                </c:pt>
                <c:pt idx="13">
                  <c:v>43678</c:v>
                </c:pt>
                <c:pt idx="14">
                  <c:v>43709</c:v>
                </c:pt>
                <c:pt idx="15">
                  <c:v>43739</c:v>
                </c:pt>
                <c:pt idx="16">
                  <c:v>43770</c:v>
                </c:pt>
                <c:pt idx="17">
                  <c:v>43800</c:v>
                </c:pt>
                <c:pt idx="18">
                  <c:v>43831</c:v>
                </c:pt>
                <c:pt idx="19">
                  <c:v>43862</c:v>
                </c:pt>
                <c:pt idx="20">
                  <c:v>43891</c:v>
                </c:pt>
                <c:pt idx="21">
                  <c:v>43922</c:v>
                </c:pt>
                <c:pt idx="22">
                  <c:v>43952</c:v>
                </c:pt>
                <c:pt idx="23">
                  <c:v>43983</c:v>
                </c:pt>
                <c:pt idx="24">
                  <c:v>44013</c:v>
                </c:pt>
                <c:pt idx="25">
                  <c:v>44044</c:v>
                </c:pt>
                <c:pt idx="26">
                  <c:v>44075</c:v>
                </c:pt>
                <c:pt idx="27">
                  <c:v>44105</c:v>
                </c:pt>
                <c:pt idx="28">
                  <c:v>44136</c:v>
                </c:pt>
                <c:pt idx="29">
                  <c:v>44166</c:v>
                </c:pt>
              </c:numCache>
            </c:numRef>
          </c:cat>
          <c:val>
            <c:numRef>
              <c:f>Trends!$L$2:$L$31</c:f>
              <c:numCache>
                <c:formatCode>General</c:formatCode>
                <c:ptCount val="30"/>
                <c:pt idx="0">
                  <c:v>14566</c:v>
                </c:pt>
                <c:pt idx="1">
                  <c:v>27262</c:v>
                </c:pt>
                <c:pt idx="2">
                  <c:v>41429</c:v>
                </c:pt>
                <c:pt idx="3">
                  <c:v>56616</c:v>
                </c:pt>
                <c:pt idx="4">
                  <c:v>70678</c:v>
                </c:pt>
                <c:pt idx="5">
                  <c:v>75259</c:v>
                </c:pt>
                <c:pt idx="6">
                  <c:v>74934</c:v>
                </c:pt>
                <c:pt idx="7">
                  <c:v>75936</c:v>
                </c:pt>
                <c:pt idx="8">
                  <c:v>75928</c:v>
                </c:pt>
                <c:pt idx="9">
                  <c:v>75532</c:v>
                </c:pt>
                <c:pt idx="10">
                  <c:v>76034</c:v>
                </c:pt>
                <c:pt idx="11">
                  <c:v>76378</c:v>
                </c:pt>
                <c:pt idx="12">
                  <c:v>77089</c:v>
                </c:pt>
                <c:pt idx="13">
                  <c:v>77879</c:v>
                </c:pt>
                <c:pt idx="14">
                  <c:v>78317</c:v>
                </c:pt>
                <c:pt idx="15">
                  <c:v>78691</c:v>
                </c:pt>
                <c:pt idx="16">
                  <c:v>79046</c:v>
                </c:pt>
                <c:pt idx="17">
                  <c:v>78409</c:v>
                </c:pt>
                <c:pt idx="18">
                  <c:v>78139</c:v>
                </c:pt>
                <c:pt idx="19">
                  <c:v>78197</c:v>
                </c:pt>
                <c:pt idx="20">
                  <c:v>78307</c:v>
                </c:pt>
                <c:pt idx="21">
                  <c:v>76369</c:v>
                </c:pt>
                <c:pt idx="22">
                  <c:v>74911</c:v>
                </c:pt>
                <c:pt idx="23">
                  <c:v>73178</c:v>
                </c:pt>
                <c:pt idx="24">
                  <c:v>72162</c:v>
                </c:pt>
                <c:pt idx="25">
                  <c:v>75618</c:v>
                </c:pt>
                <c:pt idx="26">
                  <c:v>79007</c:v>
                </c:pt>
                <c:pt idx="27">
                  <c:v>79827</c:v>
                </c:pt>
                <c:pt idx="28">
                  <c:v>80686</c:v>
                </c:pt>
                <c:pt idx="29">
                  <c:v>81329</c:v>
                </c:pt>
              </c:numCache>
            </c:numRef>
          </c:val>
          <c:smooth val="0"/>
          <c:extLst>
            <c:ext xmlns:c16="http://schemas.microsoft.com/office/drawing/2014/chart" uri="{C3380CC4-5D6E-409C-BE32-E72D297353CC}">
              <c16:uniqueId val="{00000001-646F-4919-832D-47480CA9DA8C}"/>
            </c:ext>
          </c:extLst>
        </c:ser>
        <c:dLbls>
          <c:showLegendKey val="0"/>
          <c:showVal val="0"/>
          <c:showCatName val="0"/>
          <c:showSerName val="0"/>
          <c:showPercent val="0"/>
          <c:showBubbleSize val="0"/>
        </c:dLbls>
        <c:marker val="1"/>
        <c:smooth val="0"/>
        <c:axId val="71159824"/>
        <c:axId val="84440208"/>
      </c:lineChart>
      <c:scatterChart>
        <c:scatterStyle val="lineMarker"/>
        <c:varyColors val="0"/>
        <c:ser>
          <c:idx val="2"/>
          <c:order val="2"/>
          <c:tx>
            <c:v>12 months</c:v>
          </c:tx>
          <c:spPr>
            <a:ln w="28575" cap="rnd">
              <a:solidFill>
                <a:srgbClr val="008276"/>
              </a:solidFill>
              <a:prstDash val="sysDot"/>
              <a:round/>
            </a:ln>
            <a:effectLst/>
          </c:spPr>
          <c:marker>
            <c:symbol val="none"/>
          </c:marker>
          <c:xVal>
            <c:numRef>
              <c:f>Trends!$M$3:$M$4</c:f>
              <c:numCache>
                <c:formatCode>General</c:formatCode>
                <c:ptCount val="2"/>
                <c:pt idx="0">
                  <c:v>13</c:v>
                </c:pt>
                <c:pt idx="1">
                  <c:v>13</c:v>
                </c:pt>
              </c:numCache>
            </c:numRef>
          </c:xVal>
          <c:yVal>
            <c:numRef>
              <c:f>Trends!$N$3:$N$4</c:f>
              <c:numCache>
                <c:formatCode>General</c:formatCode>
                <c:ptCount val="2"/>
                <c:pt idx="0">
                  <c:v>0</c:v>
                </c:pt>
                <c:pt idx="1">
                  <c:v>1</c:v>
                </c:pt>
              </c:numCache>
            </c:numRef>
          </c:yVal>
          <c:smooth val="0"/>
          <c:extLst>
            <c:ext xmlns:c16="http://schemas.microsoft.com/office/drawing/2014/chart" uri="{C3380CC4-5D6E-409C-BE32-E72D297353CC}">
              <c16:uniqueId val="{00000002-646F-4919-832D-47480CA9DA8C}"/>
            </c:ext>
          </c:extLst>
        </c:ser>
        <c:dLbls>
          <c:showLegendKey val="0"/>
          <c:showVal val="0"/>
          <c:showCatName val="0"/>
          <c:showSerName val="0"/>
          <c:showPercent val="0"/>
          <c:showBubbleSize val="0"/>
        </c:dLbls>
        <c:axId val="1417577519"/>
        <c:axId val="1417553391"/>
      </c:scatterChart>
      <c:catAx>
        <c:axId val="7115982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440208"/>
        <c:crosses val="autoZero"/>
        <c:auto val="0"/>
        <c:lblAlgn val="ctr"/>
        <c:lblOffset val="100"/>
        <c:noMultiLvlLbl val="0"/>
      </c:catAx>
      <c:valAx>
        <c:axId val="844402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159824"/>
        <c:crosses val="autoZero"/>
        <c:crossBetween val="between"/>
        <c:majorUnit val="20000"/>
      </c:valAx>
      <c:valAx>
        <c:axId val="1417553391"/>
        <c:scaling>
          <c:orientation val="minMax"/>
          <c:max val="1"/>
        </c:scaling>
        <c:delete val="0"/>
        <c:axPos val="r"/>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7577519"/>
        <c:crosses val="max"/>
        <c:crossBetween val="midCat"/>
      </c:valAx>
      <c:valAx>
        <c:axId val="1417577519"/>
        <c:scaling>
          <c:orientation val="minMax"/>
        </c:scaling>
        <c:delete val="1"/>
        <c:axPos val="b"/>
        <c:numFmt formatCode="General" sourceLinked="1"/>
        <c:majorTickMark val="out"/>
        <c:minorTickMark val="none"/>
        <c:tickLblPos val="nextTo"/>
        <c:crossAx val="1417553391"/>
        <c:crosses val="autoZero"/>
        <c:crossBetween val="midCat"/>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'Satisfaction provider aspects'!$B$2</c:f>
              <c:strCache>
                <c:ptCount val="1"/>
                <c:pt idx="0">
                  <c:v>Strongly agree</c:v>
                </c:pt>
              </c:strCache>
            </c:strRef>
          </c:tx>
          <c:spPr>
            <a:solidFill>
              <a:srgbClr val="002D3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'Satisfaction provider aspects'!$A$3:$A$11</c:f>
              <c:strCache>
                <c:ptCount val="9"/>
                <c:pt idx="0">
                  <c:v>Asked you for suggestions to improve ParentsNext</c:v>
                </c:pt>
                <c:pt idx="1">
                  <c:v>Improved your chances of getting a job in the future</c:v>
                </c:pt>
                <c:pt idx="2">
                  <c:v>Gave you help that will help you provide for your family in the future</c:v>
                </c:pt>
                <c:pt idx="3">
                  <c:v>Increased your confidence to meet your goals</c:v>
                </c:pt>
                <c:pt idx="4">
                  <c:v>Improved your chances of meeting your educaiton and employment goals</c:v>
                </c:pt>
                <c:pt idx="5">
                  <c:v>Provided help suited to you and your family's circumstances</c:v>
                </c:pt>
                <c:pt idx="6">
                  <c:v>Tried to understand your needs</c:v>
                </c:pt>
                <c:pt idx="7">
                  <c:v>Communicated clearly with you during COVID-19 restrictions</c:v>
                </c:pt>
                <c:pt idx="8">
                  <c:v>Treated you with dignity and respect</c:v>
                </c:pt>
              </c:strCache>
            </c:strRef>
          </c:cat>
          <c:val>
            <c:numRef>
              <c:f>'Satisfaction provider aspects'!$B$3:$B$11</c:f>
              <c:numCache>
                <c:formatCode>General</c:formatCode>
                <c:ptCount val="9"/>
                <c:pt idx="0">
                  <c:v>16.2</c:v>
                </c:pt>
                <c:pt idx="1">
                  <c:v>21.5</c:v>
                </c:pt>
                <c:pt idx="2">
                  <c:v>25.3</c:v>
                </c:pt>
                <c:pt idx="3">
                  <c:v>23.5</c:v>
                </c:pt>
                <c:pt idx="4">
                  <c:v>26.2</c:v>
                </c:pt>
                <c:pt idx="5">
                  <c:v>33.299999999999997</c:v>
                </c:pt>
                <c:pt idx="6">
                  <c:v>47.6</c:v>
                </c:pt>
                <c:pt idx="7">
                  <c:v>45.8</c:v>
                </c:pt>
                <c:pt idx="8">
                  <c:v>59.9</c:v>
                </c:pt>
              </c:numCache>
            </c:numRef>
          </c:val>
          <c:extLst>
            <c:ext xmlns:c16="http://schemas.microsoft.com/office/drawing/2014/chart" uri="{C3380CC4-5D6E-409C-BE32-E72D297353CC}">
              <c16:uniqueId val="{00000000-D982-483E-A392-682CA355F1B2}"/>
            </c:ext>
          </c:extLst>
        </c:ser>
        <c:ser>
          <c:idx val="1"/>
          <c:order val="1"/>
          <c:tx>
            <c:strRef>
              <c:f>'Satisfaction provider aspects'!$C$2</c:f>
              <c:strCache>
                <c:ptCount val="1"/>
                <c:pt idx="0">
                  <c:v>Agree</c:v>
                </c:pt>
              </c:strCache>
            </c:strRef>
          </c:tx>
          <c:spPr>
            <a:solidFill>
              <a:srgbClr val="F2632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'Satisfaction provider aspects'!$A$3:$A$11</c:f>
              <c:strCache>
                <c:ptCount val="9"/>
                <c:pt idx="0">
                  <c:v>Asked you for suggestions to improve ParentsNext</c:v>
                </c:pt>
                <c:pt idx="1">
                  <c:v>Improved your chances of getting a job in the future</c:v>
                </c:pt>
                <c:pt idx="2">
                  <c:v>Gave you help that will help you provide for your family in the future</c:v>
                </c:pt>
                <c:pt idx="3">
                  <c:v>Increased your confidence to meet your goals</c:v>
                </c:pt>
                <c:pt idx="4">
                  <c:v>Improved your chances of meeting your educaiton and employment goals</c:v>
                </c:pt>
                <c:pt idx="5">
                  <c:v>Provided help suited to you and your family's circumstances</c:v>
                </c:pt>
                <c:pt idx="6">
                  <c:v>Tried to understand your needs</c:v>
                </c:pt>
                <c:pt idx="7">
                  <c:v>Communicated clearly with you during COVID-19 restrictions</c:v>
                </c:pt>
                <c:pt idx="8">
                  <c:v>Treated you with dignity and respect</c:v>
                </c:pt>
              </c:strCache>
            </c:strRef>
          </c:cat>
          <c:val>
            <c:numRef>
              <c:f>'Satisfaction provider aspects'!$C$3:$C$11</c:f>
              <c:numCache>
                <c:formatCode>General</c:formatCode>
                <c:ptCount val="9"/>
                <c:pt idx="0">
                  <c:v>31.7</c:v>
                </c:pt>
                <c:pt idx="1">
                  <c:v>33.4</c:v>
                </c:pt>
                <c:pt idx="2">
                  <c:v>36.200000000000003</c:v>
                </c:pt>
                <c:pt idx="3">
                  <c:v>40</c:v>
                </c:pt>
                <c:pt idx="4">
                  <c:v>37.299999999999997</c:v>
                </c:pt>
                <c:pt idx="5">
                  <c:v>37.799999999999997</c:v>
                </c:pt>
                <c:pt idx="6">
                  <c:v>38.299999999999997</c:v>
                </c:pt>
                <c:pt idx="7">
                  <c:v>43.9</c:v>
                </c:pt>
                <c:pt idx="8">
                  <c:v>34.1</c:v>
                </c:pt>
              </c:numCache>
            </c:numRef>
          </c:val>
          <c:extLst>
            <c:ext xmlns:c16="http://schemas.microsoft.com/office/drawing/2014/chart" uri="{C3380CC4-5D6E-409C-BE32-E72D297353CC}">
              <c16:uniqueId val="{00000001-D982-483E-A392-682CA355F1B2}"/>
            </c:ext>
          </c:extLst>
        </c:ser>
        <c:ser>
          <c:idx val="2"/>
          <c:order val="2"/>
          <c:tx>
            <c:strRef>
              <c:f>'Satisfaction provider aspects'!$D$2</c:f>
              <c:strCache>
                <c:ptCount val="1"/>
                <c:pt idx="0">
                  <c:v>Neither agree nor disagree</c:v>
                </c:pt>
              </c:strCache>
            </c:strRef>
          </c:tx>
          <c:spPr>
            <a:solidFill>
              <a:srgbClr val="00827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'Satisfaction provider aspects'!$A$3:$A$11</c:f>
              <c:strCache>
                <c:ptCount val="9"/>
                <c:pt idx="0">
                  <c:v>Asked you for suggestions to improve ParentsNext</c:v>
                </c:pt>
                <c:pt idx="1">
                  <c:v>Improved your chances of getting a job in the future</c:v>
                </c:pt>
                <c:pt idx="2">
                  <c:v>Gave you help that will help you provide for your family in the future</c:v>
                </c:pt>
                <c:pt idx="3">
                  <c:v>Increased your confidence to meet your goals</c:v>
                </c:pt>
                <c:pt idx="4">
                  <c:v>Improved your chances of meeting your educaiton and employment goals</c:v>
                </c:pt>
                <c:pt idx="5">
                  <c:v>Provided help suited to you and your family's circumstances</c:v>
                </c:pt>
                <c:pt idx="6">
                  <c:v>Tried to understand your needs</c:v>
                </c:pt>
                <c:pt idx="7">
                  <c:v>Communicated clearly with you during COVID-19 restrictions</c:v>
                </c:pt>
                <c:pt idx="8">
                  <c:v>Treated you with dignity and respect</c:v>
                </c:pt>
              </c:strCache>
            </c:strRef>
          </c:cat>
          <c:val>
            <c:numRef>
              <c:f>'Satisfaction provider aspects'!$D$3:$D$11</c:f>
              <c:numCache>
                <c:formatCode>General</c:formatCode>
                <c:ptCount val="9"/>
                <c:pt idx="0">
                  <c:v>17.2</c:v>
                </c:pt>
                <c:pt idx="1">
                  <c:v>19.7</c:v>
                </c:pt>
                <c:pt idx="2">
                  <c:v>17.8</c:v>
                </c:pt>
                <c:pt idx="3">
                  <c:v>16.7</c:v>
                </c:pt>
                <c:pt idx="4">
                  <c:v>16.399999999999999</c:v>
                </c:pt>
                <c:pt idx="5">
                  <c:v>12.4</c:v>
                </c:pt>
                <c:pt idx="6">
                  <c:v>6</c:v>
                </c:pt>
                <c:pt idx="7">
                  <c:v>4.9000000000000004</c:v>
                </c:pt>
                <c:pt idx="8">
                  <c:v>2.9</c:v>
                </c:pt>
              </c:numCache>
            </c:numRef>
          </c:val>
          <c:extLst>
            <c:ext xmlns:c16="http://schemas.microsoft.com/office/drawing/2014/chart" uri="{C3380CC4-5D6E-409C-BE32-E72D297353CC}">
              <c16:uniqueId val="{00000002-D982-483E-A392-682CA355F1B2}"/>
            </c:ext>
          </c:extLst>
        </c:ser>
        <c:ser>
          <c:idx val="3"/>
          <c:order val="3"/>
          <c:tx>
            <c:strRef>
              <c:f>'Satisfaction provider aspects'!$E$2</c:f>
              <c:strCache>
                <c:ptCount val="1"/>
                <c:pt idx="0">
                  <c:v>NET Disagree or Strongly disagree</c:v>
                </c:pt>
              </c:strCache>
            </c:strRef>
          </c:tx>
          <c:spPr>
            <a:solidFill>
              <a:srgbClr val="B6006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'Satisfaction provider aspects'!$A$3:$A$11</c:f>
              <c:strCache>
                <c:ptCount val="9"/>
                <c:pt idx="0">
                  <c:v>Asked you for suggestions to improve ParentsNext</c:v>
                </c:pt>
                <c:pt idx="1">
                  <c:v>Improved your chances of getting a job in the future</c:v>
                </c:pt>
                <c:pt idx="2">
                  <c:v>Gave you help that will help you provide for your family in the future</c:v>
                </c:pt>
                <c:pt idx="3">
                  <c:v>Increased your confidence to meet your goals</c:v>
                </c:pt>
                <c:pt idx="4">
                  <c:v>Improved your chances of meeting your educaiton and employment goals</c:v>
                </c:pt>
                <c:pt idx="5">
                  <c:v>Provided help suited to you and your family's circumstances</c:v>
                </c:pt>
                <c:pt idx="6">
                  <c:v>Tried to understand your needs</c:v>
                </c:pt>
                <c:pt idx="7">
                  <c:v>Communicated clearly with you during COVID-19 restrictions</c:v>
                </c:pt>
                <c:pt idx="8">
                  <c:v>Treated you with dignity and respect</c:v>
                </c:pt>
              </c:strCache>
            </c:strRef>
          </c:cat>
          <c:val>
            <c:numRef>
              <c:f>'Satisfaction provider aspects'!$E$3:$E$11</c:f>
              <c:numCache>
                <c:formatCode>General</c:formatCode>
                <c:ptCount val="9"/>
                <c:pt idx="0">
                  <c:v>24.7</c:v>
                </c:pt>
                <c:pt idx="1">
                  <c:v>19.399999999999999</c:v>
                </c:pt>
                <c:pt idx="2">
                  <c:v>15.6</c:v>
                </c:pt>
                <c:pt idx="3">
                  <c:v>15.3</c:v>
                </c:pt>
                <c:pt idx="4">
                  <c:v>15.4</c:v>
                </c:pt>
                <c:pt idx="5">
                  <c:v>12.1</c:v>
                </c:pt>
                <c:pt idx="6">
                  <c:v>6.3</c:v>
                </c:pt>
                <c:pt idx="7">
                  <c:v>3.9</c:v>
                </c:pt>
                <c:pt idx="8">
                  <c:v>2.2000000000000002</c:v>
                </c:pt>
              </c:numCache>
            </c:numRef>
          </c:val>
          <c:extLst>
            <c:ext xmlns:c16="http://schemas.microsoft.com/office/drawing/2014/chart" uri="{C3380CC4-5D6E-409C-BE32-E72D297353CC}">
              <c16:uniqueId val="{00000003-D982-483E-A392-682CA355F1B2}"/>
            </c:ext>
          </c:extLst>
        </c:ser>
        <c:dLbls>
          <c:showLegendKey val="0"/>
          <c:showVal val="0"/>
          <c:showCatName val="0"/>
          <c:showSerName val="0"/>
          <c:showPercent val="0"/>
          <c:showBubbleSize val="0"/>
        </c:dLbls>
        <c:gapWidth val="150"/>
        <c:overlap val="100"/>
        <c:axId val="1584062848"/>
        <c:axId val="1584064928"/>
      </c:barChart>
      <c:catAx>
        <c:axId val="1584062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4064928"/>
        <c:crosses val="autoZero"/>
        <c:auto val="1"/>
        <c:lblAlgn val="ctr"/>
        <c:lblOffset val="100"/>
        <c:noMultiLvlLbl val="0"/>
      </c:catAx>
      <c:valAx>
        <c:axId val="1584064928"/>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Per cent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4062848"/>
        <c:crosses val="autoZero"/>
        <c:crossBetween val="between"/>
        <c:maj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94B1527A5C6941A34F66D41AC5047A" ma:contentTypeVersion="11" ma:contentTypeDescription="Create a new document." ma:contentTypeScope="" ma:versionID="3e93322ef9e5172111cbef3af4491c61">
  <xsd:schema xmlns:xsd="http://www.w3.org/2001/XMLSchema" xmlns:xs="http://www.w3.org/2001/XMLSchema" xmlns:p="http://schemas.microsoft.com/office/2006/metadata/properties" xmlns:ns3="d88ef4e7-9eea-407e-bfb4-0165c2ffd8b7" xmlns:ns4="8c2ef48a-e293-4bb1-8d88-c09abafd0f39" targetNamespace="http://schemas.microsoft.com/office/2006/metadata/properties" ma:root="true" ma:fieldsID="d079a5c792d39ef75a1053b2aed19e64" ns3:_="" ns4:_="">
    <xsd:import namespace="d88ef4e7-9eea-407e-bfb4-0165c2ffd8b7"/>
    <xsd:import namespace="8c2ef48a-e293-4bb1-8d88-c09abafd0f3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ef4e7-9eea-407e-bfb4-0165c2ffd8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2ef48a-e293-4bb1-8d88-c09abafd0f3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4DBA722D-524D-4AC9-A07C-260334AD8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ef4e7-9eea-407e-bfb4-0165c2ffd8b7"/>
    <ds:schemaRef ds:uri="8c2ef48a-e293-4bb1-8d88-c09abafd0f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CD6226-3EAF-46C5-B0F2-A2410F074527}">
  <ds:schemaRefs>
    <ds:schemaRef ds:uri="http://purl.org/dc/terms/"/>
    <ds:schemaRef ds:uri="8c2ef48a-e293-4bb1-8d88-c09abafd0f39"/>
    <ds:schemaRef ds:uri="http://schemas.microsoft.com/office/infopath/2007/PartnerControls"/>
    <ds:schemaRef ds:uri="http://purl.org/dc/dcmitype/"/>
    <ds:schemaRef ds:uri="http://schemas.microsoft.com/office/2006/documentManagement/types"/>
    <ds:schemaRef ds:uri="http://www.w3.org/XML/1998/namespace"/>
    <ds:schemaRef ds:uri="http://schemas.openxmlformats.org/package/2006/metadata/core-properties"/>
    <ds:schemaRef ds:uri="d88ef4e7-9eea-407e-bfb4-0165c2ffd8b7"/>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6CE9644F-3D93-4CFB-87ED-EFE86FEE1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215</Pages>
  <Words>71125</Words>
  <Characters>405418</Characters>
  <Application>Microsoft Office Word</Application>
  <DocSecurity>0</DocSecurity>
  <Lines>3378</Lines>
  <Paragraphs>951</Paragraphs>
  <ScaleCrop>false</ScaleCrop>
  <HeadingPairs>
    <vt:vector size="2" baseType="variant">
      <vt:variant>
        <vt:lpstr>Title</vt:lpstr>
      </vt:variant>
      <vt:variant>
        <vt:i4>1</vt:i4>
      </vt:variant>
    </vt:vector>
  </HeadingPairs>
  <TitlesOfParts>
    <vt:vector size="1" baseType="lpstr">
      <vt:lpstr>Report Template</vt:lpstr>
    </vt:vector>
  </TitlesOfParts>
  <Company/>
  <LinksUpToDate>false</LinksUpToDate>
  <CharactersWithSpaces>475592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
  <cp:keywords/>
  <dc:description/>
  <cp:lastModifiedBy/>
  <cp:revision>1</cp:revision>
  <dcterms:created xsi:type="dcterms:W3CDTF">2022-12-07T21:45:00Z</dcterms:created>
  <dcterms:modified xsi:type="dcterms:W3CDTF">2022-12-07T22:01:00Z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0x0101002B94B1527A5C6941A34F66D41AC5047A</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_DocHome">
    <vt:i4>1307488658</vt:i4>
  </property>
  <property fmtid="{D5CDD505-2E9C-101B-9397-08002B2CF9AE}" pid="7" name="MSIP_Label_79d889eb-932f-4752-8739-64d25806ef64_Enabled">
    <vt:lpwstr>true</vt:lpwstr>
  </property>
  <property fmtid="{D5CDD505-2E9C-101B-9397-08002B2CF9AE}" pid="8" name="MSIP_Label_79d889eb-932f-4752-8739-64d25806ef64_SetDate">
    <vt:lpwstr>2022-04-20T23:17:36Z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32e77f74-62e0-44e2-8740-8b62ac0a2ac5</vt:lpwstr>
  </property>
  <property fmtid="{D5CDD505-2E9C-101B-9397-08002B2CF9AE}" pid="13" name="MSIP_Label_79d889eb-932f-4752-8739-64d25806ef64_ContentBits">
    <vt:lpwstr>0</vt:lpwstr>
  </property>
</Properties>
</file>