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5C35" w14:textId="6923BBB1" w:rsidR="0063526D" w:rsidRDefault="00EF3780" w:rsidP="004A2025">
      <w:pPr>
        <w:tabs>
          <w:tab w:val="left" w:pos="3525"/>
        </w:tabs>
      </w:pPr>
      <w:r>
        <w:rPr>
          <w:noProof/>
        </w:rPr>
        <w:drawing>
          <wp:anchor distT="0" distB="0" distL="114300" distR="114300" simplePos="0" relativeHeight="251658241" behindDoc="0" locked="0" layoutInCell="1" allowOverlap="1" wp14:anchorId="25E90962" wp14:editId="28D27D92">
            <wp:simplePos x="0" y="0"/>
            <wp:positionH relativeFrom="margin">
              <wp:align>left</wp:align>
            </wp:positionH>
            <wp:positionV relativeFrom="paragraph">
              <wp:posOffset>12518</wp:posOffset>
            </wp:positionV>
            <wp:extent cx="3995420" cy="748665"/>
            <wp:effectExtent l="0" t="0" r="5080" b="0"/>
            <wp:wrapNone/>
            <wp:docPr id="11188156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15686" name="Picture 1">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995420" cy="748665"/>
                    </a:xfrm>
                    <a:prstGeom prst="rect">
                      <a:avLst/>
                    </a:prstGeom>
                  </pic:spPr>
                </pic:pic>
              </a:graphicData>
            </a:graphic>
          </wp:anchor>
        </w:drawing>
      </w:r>
      <w:r w:rsidR="000B35A3">
        <w:tab/>
      </w:r>
      <w:r w:rsidR="00FB644D">
        <w:rPr>
          <w:noProof/>
        </w:rPr>
        <w:drawing>
          <wp:anchor distT="0" distB="0" distL="114300" distR="114300" simplePos="0" relativeHeight="251658240" behindDoc="1" locked="1" layoutInCell="1" allowOverlap="1" wp14:anchorId="0CDE5B67" wp14:editId="03F2EB86">
            <wp:simplePos x="0" y="0"/>
            <wp:positionH relativeFrom="page">
              <wp:align>left</wp:align>
            </wp:positionH>
            <wp:positionV relativeFrom="paragraph">
              <wp:posOffset>-969010</wp:posOffset>
            </wp:positionV>
            <wp:extent cx="7559675" cy="2037080"/>
            <wp:effectExtent l="0" t="0" r="3175"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037080"/>
                    </a:xfrm>
                    <a:prstGeom prst="rect">
                      <a:avLst/>
                    </a:prstGeom>
                  </pic:spPr>
                </pic:pic>
              </a:graphicData>
            </a:graphic>
            <wp14:sizeRelH relativeFrom="margin">
              <wp14:pctWidth>0</wp14:pctWidth>
            </wp14:sizeRelH>
            <wp14:sizeRelV relativeFrom="margin">
              <wp14:pctHeight>0</wp14:pctHeight>
            </wp14:sizeRelV>
          </wp:anchor>
        </w:drawing>
      </w:r>
    </w:p>
    <w:p w14:paraId="32EE0B5F" w14:textId="77777777" w:rsidR="0063526D" w:rsidRDefault="0063526D" w:rsidP="0063526D"/>
    <w:p w14:paraId="605F48E4" w14:textId="77777777" w:rsidR="0063526D" w:rsidRDefault="0063526D" w:rsidP="0063526D"/>
    <w:p w14:paraId="47861ED6" w14:textId="3E69BCAD" w:rsidR="000F7631" w:rsidRPr="00600237" w:rsidRDefault="00C406D9" w:rsidP="001E6D15">
      <w:pPr>
        <w:pStyle w:val="Title"/>
        <w:rPr>
          <w:bCs/>
        </w:rPr>
      </w:pPr>
      <w:r w:rsidRPr="00600237">
        <w:t>Parent Pathways Guidelines</w:t>
      </w:r>
    </w:p>
    <w:p w14:paraId="581B7DC5" w14:textId="376F7AC1" w:rsidR="00A62596" w:rsidRDefault="00A62596" w:rsidP="00A62596">
      <w:pPr>
        <w:pStyle w:val="Subtitle"/>
      </w:pPr>
      <w:r>
        <w:t xml:space="preserve">Part </w:t>
      </w:r>
      <w:r w:rsidR="00501FEF">
        <w:t>A</w:t>
      </w:r>
      <w:r>
        <w:t xml:space="preserve">: </w:t>
      </w:r>
      <w:r w:rsidR="008C52B4">
        <w:t>Universal Guidelines</w:t>
      </w:r>
    </w:p>
    <w:p w14:paraId="31B4D7FE" w14:textId="1A868FA7" w:rsidR="00A62596" w:rsidRDefault="00A62596" w:rsidP="007E42C2">
      <w:pPr>
        <w:pStyle w:val="FrontPageHeading"/>
      </w:pPr>
      <w:r w:rsidRPr="00475421">
        <w:t>Disclaimer</w:t>
      </w:r>
    </w:p>
    <w:p w14:paraId="01CEF48F" w14:textId="7911DC96" w:rsidR="00A62596" w:rsidRDefault="00A62596" w:rsidP="006449F1">
      <w:r>
        <w:t xml:space="preserve">This </w:t>
      </w:r>
      <w:r w:rsidRPr="006449F1">
        <w:rPr>
          <w:rStyle w:val="1AllTextUnderline"/>
          <w:bCs w:val="0"/>
          <w:iCs w:val="0"/>
          <w:u w:val="none"/>
        </w:rPr>
        <w:t>Guideline</w:t>
      </w:r>
      <w:r>
        <w:t xml:space="preserve"> is not a stand-alone document and does not contain the entirety of Provider obligations. It must be read in conjunction </w:t>
      </w:r>
      <w:r w:rsidRPr="00D91D7D">
        <w:rPr>
          <w:rStyle w:val="1AllTextNormalCharacter"/>
        </w:rPr>
        <w:t xml:space="preserve">with </w:t>
      </w:r>
      <w:r w:rsidR="0022696A" w:rsidRPr="00D91D7D">
        <w:rPr>
          <w:rStyle w:val="1AllTextNormalCharacter"/>
        </w:rPr>
        <w:t>the</w:t>
      </w:r>
      <w:r w:rsidR="003C0F90" w:rsidRPr="00D91D7D">
        <w:rPr>
          <w:rStyle w:val="1AllTextNormalCharacter"/>
        </w:rPr>
        <w:t xml:space="preserve"> </w:t>
      </w:r>
      <w:r w:rsidR="006649BD">
        <w:rPr>
          <w:rStyle w:val="1AllTextNormalCharacter"/>
        </w:rPr>
        <w:t>Parent Pathways</w:t>
      </w:r>
      <w:r w:rsidR="0022696A" w:rsidRPr="00D91D7D">
        <w:rPr>
          <w:rStyle w:val="1AllTextNormalCharacter"/>
        </w:rPr>
        <w:t xml:space="preserve"> </w:t>
      </w:r>
      <w:r w:rsidRPr="00D91D7D">
        <w:rPr>
          <w:rStyle w:val="1AllTextNormalCharacter"/>
        </w:rPr>
        <w:t>Deed</w:t>
      </w:r>
      <w:r w:rsidR="005B5501">
        <w:rPr>
          <w:rStyle w:val="1AllTextNormalCharacter"/>
        </w:rPr>
        <w:t xml:space="preserve"> 2024-2027</w:t>
      </w:r>
      <w:r w:rsidRPr="00D91D7D">
        <w:rPr>
          <w:rStyle w:val="1AllTextNormalCharacter"/>
        </w:rPr>
        <w:t xml:space="preserve"> (the</w:t>
      </w:r>
      <w:r>
        <w:t xml:space="preserve"> </w:t>
      </w:r>
      <w:r w:rsidRPr="007C394A">
        <w:rPr>
          <w:rStyle w:val="1AllTextBold"/>
        </w:rPr>
        <w:t>Deed</w:t>
      </w:r>
      <w:r>
        <w:t>)</w:t>
      </w:r>
      <w:r w:rsidR="00410CC1">
        <w:t xml:space="preserve"> relevant to your organisation</w:t>
      </w:r>
      <w:r w:rsidR="006449F1">
        <w:t xml:space="preserve">, including </w:t>
      </w:r>
      <w:r>
        <w:t xml:space="preserve">any relevant Guidelines </w:t>
      </w:r>
      <w:r w:rsidR="006449F1">
        <w:t>and</w:t>
      </w:r>
      <w:r>
        <w:t xml:space="preserve"> reference material issued by </w:t>
      </w:r>
      <w:r w:rsidR="00402A1A">
        <w:t xml:space="preserve">the </w:t>
      </w:r>
      <w:r>
        <w:t xml:space="preserve">Department of </w:t>
      </w:r>
      <w:r w:rsidR="00CB4C94">
        <w:t>Employment and Workplace Relations</w:t>
      </w:r>
      <w:r w:rsidR="00CE4403">
        <w:t xml:space="preserve"> (department)</w:t>
      </w:r>
      <w:r>
        <w:t xml:space="preserve"> under or in connection with the Deed.</w:t>
      </w:r>
      <w:r w:rsidR="005E4E28" w:rsidRPr="005E4E28">
        <w:t xml:space="preserve"> </w:t>
      </w:r>
    </w:p>
    <w:p w14:paraId="45629902" w14:textId="419F52E9" w:rsidR="00372EB7" w:rsidRPr="006449F1" w:rsidRDefault="006449F1" w:rsidP="006449F1">
      <w:r w:rsidRPr="006449F1">
        <w:t xml:space="preserve">This Guideline </w:t>
      </w:r>
      <w:r w:rsidRPr="006449F1">
        <w:rPr>
          <w:rStyle w:val="1AllTextNormalCharacter"/>
        </w:rPr>
        <w:t xml:space="preserve">is not legal </w:t>
      </w:r>
      <w:r w:rsidR="0015455A" w:rsidRPr="006449F1">
        <w:rPr>
          <w:rStyle w:val="1AllTextNormalCharacter"/>
        </w:rPr>
        <w:t>advice,</w:t>
      </w:r>
      <w:r w:rsidRPr="006449F1">
        <w:t xml:space="preserve"> </w:t>
      </w:r>
      <w:r w:rsidRPr="00D91D7D">
        <w:rPr>
          <w:rStyle w:val="1AllTextNormalCharacter"/>
        </w:rPr>
        <w:t>and the Commonwealth accepts no liability for any action purportedly taken in reliance upon it</w:t>
      </w:r>
      <w:r w:rsidR="001238B1" w:rsidRPr="00D91D7D">
        <w:rPr>
          <w:rStyle w:val="1AllTextNormalCharacter"/>
        </w:rPr>
        <w:t xml:space="preserve"> and assumes no responsibility for the delivery of the Services</w:t>
      </w:r>
      <w:r w:rsidRPr="00D91D7D">
        <w:rPr>
          <w:rStyle w:val="1AllTextNormalCharacter"/>
        </w:rPr>
        <w:t>. This Guideline does not reduce the obligation of Providers to comply with their relevant legal</w:t>
      </w:r>
      <w:r w:rsidRPr="006449F1">
        <w:t xml:space="preserve"> obligations and, to the extent </w:t>
      </w:r>
      <w:r w:rsidR="001238B1">
        <w:t xml:space="preserve">that </w:t>
      </w:r>
      <w:r w:rsidRPr="006449F1">
        <w:t xml:space="preserve">this Guideline is inconsistent with obligations under the </w:t>
      </w:r>
      <w:r w:rsidRPr="002D6F7F">
        <w:t>Privacy Act</w:t>
      </w:r>
      <w:r w:rsidRPr="0084159B">
        <w:rPr>
          <w:i/>
          <w:iCs/>
        </w:rPr>
        <w:t xml:space="preserve">, </w:t>
      </w:r>
      <w:r w:rsidRPr="006449F1">
        <w:t>Social Security Law</w:t>
      </w:r>
      <w:r w:rsidR="001238B1">
        <w:t xml:space="preserve">, the </w:t>
      </w:r>
      <w:r w:rsidR="007E4A35">
        <w:t>Work Health and Safety</w:t>
      </w:r>
      <w:r w:rsidR="001238B1">
        <w:t xml:space="preserve"> Laws</w:t>
      </w:r>
      <w:r w:rsidRPr="006449F1">
        <w:t xml:space="preserve"> or any other legislation or laws relevant to the respective jurisdictions in which Providers operate, the relevant legislation </w:t>
      </w:r>
      <w:r w:rsidR="001238B1">
        <w:t xml:space="preserve">or laws </w:t>
      </w:r>
      <w:r w:rsidRPr="006449F1">
        <w:t xml:space="preserve">will prevail. </w:t>
      </w:r>
    </w:p>
    <w:p w14:paraId="1CD6CA13" w14:textId="49620509" w:rsidR="000F7631" w:rsidRDefault="000F7631" w:rsidP="00E6295F">
      <w:pPr>
        <w:pStyle w:val="FrontPageHeading"/>
      </w:pPr>
      <w:r>
        <w:t>Version History</w:t>
      </w:r>
    </w:p>
    <w:p w14:paraId="316E8938" w14:textId="782BAFED" w:rsidR="00CA41FB" w:rsidRPr="00726FC7" w:rsidRDefault="00CA41FB" w:rsidP="00EE7C9C">
      <w:pPr>
        <w:tabs>
          <w:tab w:val="left" w:pos="1701"/>
          <w:tab w:val="left" w:pos="5529"/>
        </w:tabs>
        <w:ind w:right="-330"/>
      </w:pPr>
      <w:r w:rsidRPr="00726FC7">
        <w:rPr>
          <w:rStyle w:val="1AllTextBold"/>
        </w:rPr>
        <w:t xml:space="preserve">Version </w:t>
      </w:r>
      <w:r w:rsidR="00F61D68" w:rsidRPr="00726FC7">
        <w:rPr>
          <w:rStyle w:val="1AllTextBold"/>
        </w:rPr>
        <w:t>1</w:t>
      </w:r>
      <w:r w:rsidR="007538AA" w:rsidRPr="00726FC7">
        <w:rPr>
          <w:rStyle w:val="1AllTextBold"/>
        </w:rPr>
        <w:t>.</w:t>
      </w:r>
      <w:r w:rsidR="007F66C5">
        <w:rPr>
          <w:rStyle w:val="1AllTextBold"/>
        </w:rPr>
        <w:t>3</w:t>
      </w:r>
      <w:r w:rsidR="00EE7C9C">
        <w:rPr>
          <w:rStyle w:val="1AllTextBold"/>
        </w:rPr>
        <w:tab/>
      </w:r>
      <w:r w:rsidR="005E7C2C" w:rsidRPr="00726FC7">
        <w:rPr>
          <w:b/>
          <w:bCs/>
        </w:rPr>
        <w:t xml:space="preserve">Published on: </w:t>
      </w:r>
      <w:r w:rsidR="00410A31">
        <w:t>8</w:t>
      </w:r>
      <w:r w:rsidR="007F66C5">
        <w:t xml:space="preserve"> October 2025</w:t>
      </w:r>
      <w:r w:rsidR="00EE7C9C">
        <w:tab/>
      </w:r>
      <w:r w:rsidRPr="00726FC7">
        <w:rPr>
          <w:rStyle w:val="1AllTextBold"/>
        </w:rPr>
        <w:t>Effective from:</w:t>
      </w:r>
      <w:r w:rsidRPr="00726FC7">
        <w:t xml:space="preserve"> </w:t>
      </w:r>
      <w:r w:rsidR="00726FC7">
        <w:t xml:space="preserve"> </w:t>
      </w:r>
      <w:r w:rsidR="002807C9">
        <w:t xml:space="preserve">1 </w:t>
      </w:r>
      <w:r w:rsidR="007F66C5">
        <w:t xml:space="preserve">November </w:t>
      </w:r>
      <w:r w:rsidR="002807C9">
        <w:t>2025</w:t>
      </w:r>
    </w:p>
    <w:p w14:paraId="7CD7FB6A" w14:textId="0FD39412" w:rsidR="007F2AE3" w:rsidRDefault="007F2AE3" w:rsidP="007F2AE3">
      <w:r>
        <w:t xml:space="preserve">In this version of the Guideline, the Operational Requirements Chapter has been updated. </w:t>
      </w:r>
    </w:p>
    <w:p w14:paraId="5E31F38C" w14:textId="576EB41B" w:rsidR="00EE7C9C" w:rsidRDefault="00EE7C9C" w:rsidP="00EE7C9C">
      <w:pPr>
        <w:rPr>
          <w:rStyle w:val="1AllTextNormalCharacter"/>
        </w:rPr>
      </w:pPr>
      <w:r>
        <w:t xml:space="preserve">A full version history of this Guideline can be found on </w:t>
      </w:r>
      <w:r w:rsidRPr="00E41A79">
        <w:rPr>
          <w:rStyle w:val="1AllTextNormalCharacter"/>
        </w:rPr>
        <w:t xml:space="preserve">the </w:t>
      </w:r>
      <w:hyperlink r:id="rId11" w:history="1">
        <w:r w:rsidRPr="00F160F2">
          <w:rPr>
            <w:rStyle w:val="Hyperlink"/>
          </w:rPr>
          <w:t>Archived Guidelines</w:t>
        </w:r>
      </w:hyperlink>
      <w:r w:rsidRPr="004102DC">
        <w:t xml:space="preserve"> page on the Provider Portal</w:t>
      </w:r>
      <w:r w:rsidRPr="00E41A79">
        <w:rPr>
          <w:rStyle w:val="1AllTextNormalCharacter"/>
        </w:rPr>
        <w:t>.</w:t>
      </w:r>
    </w:p>
    <w:p w14:paraId="651E806E" w14:textId="77777777" w:rsidR="00EE7C9C" w:rsidRPr="00726FC7" w:rsidRDefault="00EE7C9C" w:rsidP="00726FC7"/>
    <w:p w14:paraId="7A6F1491" w14:textId="020B103D" w:rsidR="005746CF" w:rsidRPr="00DE1744" w:rsidRDefault="007A16DB" w:rsidP="000F7631">
      <w:pPr>
        <w:rPr>
          <w:rStyle w:val="1AllTextHighlight"/>
        </w:rPr>
        <w:sectPr w:rsidR="005746CF" w:rsidRPr="00DE1744" w:rsidSect="00E64203">
          <w:footerReference w:type="default" r:id="rId12"/>
          <w:pgSz w:w="11906" w:h="16838"/>
          <w:pgMar w:top="993" w:right="1440" w:bottom="1440" w:left="1440" w:header="708" w:footer="709" w:gutter="0"/>
          <w:cols w:space="708"/>
          <w:docGrid w:linePitch="360"/>
        </w:sectPr>
      </w:pPr>
      <w:r w:rsidRPr="00DE1744">
        <w:rPr>
          <w:rStyle w:val="1AllTextHighlight"/>
        </w:rPr>
        <w:br w:type="page"/>
      </w:r>
    </w:p>
    <w:sdt>
      <w:sdtPr>
        <w:rPr>
          <w:rFonts w:ascii="Aptos Display" w:eastAsiaTheme="minorEastAsia" w:hAnsi="Aptos Display" w:cstheme="minorBidi"/>
          <w:b w:val="0"/>
          <w:color w:val="auto"/>
          <w:sz w:val="22"/>
          <w:szCs w:val="22"/>
          <w:shd w:val="clear" w:color="auto" w:fill="FFFF00"/>
          <w:lang w:val="en-GB"/>
        </w:rPr>
        <w:id w:val="-283587583"/>
        <w:docPartObj>
          <w:docPartGallery w:val="Table of Contents"/>
          <w:docPartUnique/>
        </w:docPartObj>
      </w:sdtPr>
      <w:sdtEndPr>
        <w:rPr>
          <w:rFonts w:ascii="Aptos SemiBold" w:hAnsi="Aptos SemiBold" w:cstheme="majorBidi"/>
          <w:b/>
          <w:noProof/>
          <w:color w:val="5A1E35" w:themeColor="text2"/>
          <w:sz w:val="44"/>
          <w:szCs w:val="32"/>
          <w:lang w:val="en-US"/>
        </w:rPr>
      </w:sdtEndPr>
      <w:sdtContent>
        <w:p w14:paraId="6F51BD4B" w14:textId="26623E63" w:rsidR="00DD5D50" w:rsidRDefault="00DD5D50" w:rsidP="00AC3673">
          <w:pPr>
            <w:pStyle w:val="TOCHeading"/>
            <w:rPr>
              <w:rFonts w:eastAsiaTheme="minorEastAsia"/>
              <w:noProof/>
              <w:shd w:val="clear" w:color="auto" w:fill="FFFF00"/>
            </w:rPr>
          </w:pPr>
          <w:r>
            <w:t>Contents</w:t>
          </w:r>
        </w:p>
      </w:sdtContent>
    </w:sdt>
    <w:p w14:paraId="2A663341" w14:textId="42424946" w:rsidR="00E56C6E" w:rsidRDefault="00591776">
      <w:pPr>
        <w:pStyle w:val="TOC2"/>
        <w:tabs>
          <w:tab w:val="right" w:leader="dot" w:pos="9465"/>
        </w:tabs>
        <w:rPr>
          <w:rFonts w:eastAsiaTheme="minorEastAsia"/>
          <w:noProof/>
          <w:lang w:eastAsia="en-AU"/>
        </w:rPr>
      </w:pPr>
      <w:r>
        <w:rPr>
          <w:lang w:val="en-US"/>
        </w:rPr>
        <w:fldChar w:fldCharType="begin"/>
      </w:r>
      <w:r>
        <w:rPr>
          <w:lang w:val="en-US"/>
        </w:rPr>
        <w:instrText xml:space="preserve"> TOC \o "1-1" \h \z \t "Heading 2,2,Attachment Heading,2,Glossary Heading,2,Heading 2 - Numbered,2,Heading 2 - Numbered Chapter,2,Chapters Numbered,2" </w:instrText>
      </w:r>
      <w:r>
        <w:rPr>
          <w:lang w:val="en-US"/>
        </w:rPr>
        <w:fldChar w:fldCharType="separate"/>
      </w:r>
      <w:hyperlink w:anchor="_Toc184805565" w:history="1">
        <w:r w:rsidR="00E56C6E" w:rsidRPr="00AE3EB8">
          <w:rPr>
            <w:rStyle w:val="Hyperlink"/>
            <w:noProof/>
          </w:rPr>
          <w:t>Guideline Interpretation and Glossary</w:t>
        </w:r>
        <w:r w:rsidR="00E56C6E">
          <w:rPr>
            <w:noProof/>
            <w:webHidden/>
          </w:rPr>
          <w:tab/>
        </w:r>
        <w:r w:rsidR="00E56C6E">
          <w:rPr>
            <w:noProof/>
            <w:webHidden/>
          </w:rPr>
          <w:fldChar w:fldCharType="begin"/>
        </w:r>
        <w:r w:rsidR="00E56C6E">
          <w:rPr>
            <w:noProof/>
            <w:webHidden/>
          </w:rPr>
          <w:instrText xml:space="preserve"> PAGEREF _Toc184805565 \h </w:instrText>
        </w:r>
        <w:r w:rsidR="00E56C6E">
          <w:rPr>
            <w:noProof/>
            <w:webHidden/>
          </w:rPr>
        </w:r>
        <w:r w:rsidR="00E56C6E">
          <w:rPr>
            <w:noProof/>
            <w:webHidden/>
          </w:rPr>
          <w:fldChar w:fldCharType="separate"/>
        </w:r>
        <w:r w:rsidR="00422D2E">
          <w:rPr>
            <w:noProof/>
            <w:webHidden/>
          </w:rPr>
          <w:t>3</w:t>
        </w:r>
        <w:r w:rsidR="00E56C6E">
          <w:rPr>
            <w:noProof/>
            <w:webHidden/>
          </w:rPr>
          <w:fldChar w:fldCharType="end"/>
        </w:r>
      </w:hyperlink>
    </w:p>
    <w:p w14:paraId="2DC9014E" w14:textId="54135525" w:rsidR="00E56C6E" w:rsidRDefault="00E56C6E">
      <w:pPr>
        <w:pStyle w:val="TOC2"/>
        <w:tabs>
          <w:tab w:val="left" w:pos="1540"/>
          <w:tab w:val="right" w:leader="dot" w:pos="9465"/>
        </w:tabs>
        <w:rPr>
          <w:rFonts w:eastAsiaTheme="minorEastAsia"/>
          <w:noProof/>
          <w:lang w:eastAsia="en-AU"/>
        </w:rPr>
      </w:pPr>
      <w:hyperlink w:anchor="_Toc184805566" w:history="1">
        <w:r w:rsidRPr="00AE3EB8">
          <w:rPr>
            <w:rStyle w:val="Hyperlink"/>
            <w:noProof/>
          </w:rPr>
          <w:t>Chapter 1.</w:t>
        </w:r>
        <w:r>
          <w:rPr>
            <w:rFonts w:eastAsiaTheme="minorEastAsia"/>
            <w:noProof/>
            <w:lang w:eastAsia="en-AU"/>
          </w:rPr>
          <w:tab/>
        </w:r>
        <w:r w:rsidRPr="00AE3EB8">
          <w:rPr>
            <w:rStyle w:val="Hyperlink"/>
            <w:noProof/>
          </w:rPr>
          <w:t>Operational Requirements</w:t>
        </w:r>
        <w:r>
          <w:rPr>
            <w:noProof/>
            <w:webHidden/>
          </w:rPr>
          <w:tab/>
        </w:r>
        <w:r>
          <w:rPr>
            <w:noProof/>
            <w:webHidden/>
          </w:rPr>
          <w:fldChar w:fldCharType="begin"/>
        </w:r>
        <w:r>
          <w:rPr>
            <w:noProof/>
            <w:webHidden/>
          </w:rPr>
          <w:instrText xml:space="preserve"> PAGEREF _Toc184805566 \h </w:instrText>
        </w:r>
        <w:r>
          <w:rPr>
            <w:noProof/>
            <w:webHidden/>
          </w:rPr>
        </w:r>
        <w:r>
          <w:rPr>
            <w:noProof/>
            <w:webHidden/>
          </w:rPr>
          <w:fldChar w:fldCharType="separate"/>
        </w:r>
        <w:r w:rsidR="00422D2E">
          <w:rPr>
            <w:noProof/>
            <w:webHidden/>
          </w:rPr>
          <w:t>5</w:t>
        </w:r>
        <w:r>
          <w:rPr>
            <w:noProof/>
            <w:webHidden/>
          </w:rPr>
          <w:fldChar w:fldCharType="end"/>
        </w:r>
      </w:hyperlink>
    </w:p>
    <w:p w14:paraId="1343EC20" w14:textId="60CCBD27" w:rsidR="00E56C6E" w:rsidRDefault="00E56C6E">
      <w:pPr>
        <w:pStyle w:val="TOC2"/>
        <w:tabs>
          <w:tab w:val="left" w:pos="1540"/>
          <w:tab w:val="right" w:leader="dot" w:pos="9465"/>
        </w:tabs>
        <w:rPr>
          <w:rFonts w:eastAsiaTheme="minorEastAsia"/>
          <w:noProof/>
          <w:lang w:eastAsia="en-AU"/>
        </w:rPr>
      </w:pPr>
      <w:hyperlink w:anchor="_Toc184805567" w:history="1">
        <w:r w:rsidRPr="00AE3EB8">
          <w:rPr>
            <w:rStyle w:val="Hyperlink"/>
            <w:noProof/>
          </w:rPr>
          <w:t>Chapter 2.</w:t>
        </w:r>
        <w:r>
          <w:rPr>
            <w:rFonts w:eastAsiaTheme="minorEastAsia"/>
            <w:noProof/>
            <w:lang w:eastAsia="en-AU"/>
          </w:rPr>
          <w:tab/>
        </w:r>
        <w:r w:rsidRPr="00AE3EB8">
          <w:rPr>
            <w:rStyle w:val="Hyperlink"/>
            <w:noProof/>
          </w:rPr>
          <w:t>Records Management Instructions</w:t>
        </w:r>
        <w:r>
          <w:rPr>
            <w:noProof/>
            <w:webHidden/>
          </w:rPr>
          <w:tab/>
        </w:r>
        <w:r>
          <w:rPr>
            <w:noProof/>
            <w:webHidden/>
          </w:rPr>
          <w:fldChar w:fldCharType="begin"/>
        </w:r>
        <w:r>
          <w:rPr>
            <w:noProof/>
            <w:webHidden/>
          </w:rPr>
          <w:instrText xml:space="preserve"> PAGEREF _Toc184805567 \h </w:instrText>
        </w:r>
        <w:r>
          <w:rPr>
            <w:noProof/>
            <w:webHidden/>
          </w:rPr>
        </w:r>
        <w:r>
          <w:rPr>
            <w:noProof/>
            <w:webHidden/>
          </w:rPr>
          <w:fldChar w:fldCharType="separate"/>
        </w:r>
        <w:r w:rsidR="00422D2E">
          <w:rPr>
            <w:noProof/>
            <w:webHidden/>
          </w:rPr>
          <w:t>11</w:t>
        </w:r>
        <w:r>
          <w:rPr>
            <w:noProof/>
            <w:webHidden/>
          </w:rPr>
          <w:fldChar w:fldCharType="end"/>
        </w:r>
      </w:hyperlink>
    </w:p>
    <w:p w14:paraId="2FC6327C" w14:textId="65338EE0" w:rsidR="00E56C6E" w:rsidRDefault="00E56C6E">
      <w:pPr>
        <w:pStyle w:val="TOC2"/>
        <w:tabs>
          <w:tab w:val="left" w:pos="1540"/>
          <w:tab w:val="right" w:leader="dot" w:pos="9465"/>
        </w:tabs>
        <w:rPr>
          <w:rFonts w:eastAsiaTheme="minorEastAsia"/>
          <w:noProof/>
          <w:lang w:eastAsia="en-AU"/>
        </w:rPr>
      </w:pPr>
      <w:hyperlink w:anchor="_Toc184805568" w:history="1">
        <w:r w:rsidRPr="00AE3EB8">
          <w:rPr>
            <w:rStyle w:val="Hyperlink"/>
            <w:noProof/>
          </w:rPr>
          <w:t>Chapter 3.</w:t>
        </w:r>
        <w:r>
          <w:rPr>
            <w:rFonts w:eastAsiaTheme="minorEastAsia"/>
            <w:noProof/>
            <w:lang w:eastAsia="en-AU"/>
          </w:rPr>
          <w:tab/>
        </w:r>
        <w:r w:rsidRPr="00AE3EB8">
          <w:rPr>
            <w:rStyle w:val="Hyperlink"/>
            <w:noProof/>
          </w:rPr>
          <w:t>Privacy</w:t>
        </w:r>
        <w:r>
          <w:rPr>
            <w:noProof/>
            <w:webHidden/>
          </w:rPr>
          <w:tab/>
        </w:r>
        <w:r>
          <w:rPr>
            <w:noProof/>
            <w:webHidden/>
          </w:rPr>
          <w:fldChar w:fldCharType="begin"/>
        </w:r>
        <w:r>
          <w:rPr>
            <w:noProof/>
            <w:webHidden/>
          </w:rPr>
          <w:instrText xml:space="preserve"> PAGEREF _Toc184805568 \h </w:instrText>
        </w:r>
        <w:r>
          <w:rPr>
            <w:noProof/>
            <w:webHidden/>
          </w:rPr>
        </w:r>
        <w:r>
          <w:rPr>
            <w:noProof/>
            <w:webHidden/>
          </w:rPr>
          <w:fldChar w:fldCharType="separate"/>
        </w:r>
        <w:r w:rsidR="00422D2E">
          <w:rPr>
            <w:noProof/>
            <w:webHidden/>
          </w:rPr>
          <w:t>21</w:t>
        </w:r>
        <w:r>
          <w:rPr>
            <w:noProof/>
            <w:webHidden/>
          </w:rPr>
          <w:fldChar w:fldCharType="end"/>
        </w:r>
      </w:hyperlink>
    </w:p>
    <w:p w14:paraId="618B94FD" w14:textId="59CD827E" w:rsidR="00E56C6E" w:rsidRDefault="00E56C6E">
      <w:pPr>
        <w:pStyle w:val="TOC2"/>
        <w:tabs>
          <w:tab w:val="left" w:pos="1540"/>
          <w:tab w:val="right" w:leader="dot" w:pos="9465"/>
        </w:tabs>
        <w:rPr>
          <w:rFonts w:eastAsiaTheme="minorEastAsia"/>
          <w:noProof/>
          <w:lang w:eastAsia="en-AU"/>
        </w:rPr>
      </w:pPr>
      <w:hyperlink w:anchor="_Toc184805569" w:history="1">
        <w:r w:rsidRPr="00AE3EB8">
          <w:rPr>
            <w:rStyle w:val="Hyperlink"/>
            <w:noProof/>
          </w:rPr>
          <w:t>Chapter 4.</w:t>
        </w:r>
        <w:r>
          <w:rPr>
            <w:rFonts w:eastAsiaTheme="minorEastAsia"/>
            <w:noProof/>
            <w:lang w:eastAsia="en-AU"/>
          </w:rPr>
          <w:tab/>
        </w:r>
        <w:r w:rsidRPr="00AE3EB8">
          <w:rPr>
            <w:rStyle w:val="Hyperlink"/>
            <w:noProof/>
          </w:rPr>
          <w:t>External Systems Assurance Framework (ESAF)</w:t>
        </w:r>
        <w:r>
          <w:rPr>
            <w:noProof/>
            <w:webHidden/>
          </w:rPr>
          <w:tab/>
        </w:r>
        <w:r>
          <w:rPr>
            <w:noProof/>
            <w:webHidden/>
          </w:rPr>
          <w:fldChar w:fldCharType="begin"/>
        </w:r>
        <w:r>
          <w:rPr>
            <w:noProof/>
            <w:webHidden/>
          </w:rPr>
          <w:instrText xml:space="preserve"> PAGEREF _Toc184805569 \h </w:instrText>
        </w:r>
        <w:r>
          <w:rPr>
            <w:noProof/>
            <w:webHidden/>
          </w:rPr>
        </w:r>
        <w:r>
          <w:rPr>
            <w:noProof/>
            <w:webHidden/>
          </w:rPr>
          <w:fldChar w:fldCharType="separate"/>
        </w:r>
        <w:r w:rsidR="00422D2E">
          <w:rPr>
            <w:noProof/>
            <w:webHidden/>
          </w:rPr>
          <w:t>36</w:t>
        </w:r>
        <w:r>
          <w:rPr>
            <w:noProof/>
            <w:webHidden/>
          </w:rPr>
          <w:fldChar w:fldCharType="end"/>
        </w:r>
      </w:hyperlink>
    </w:p>
    <w:p w14:paraId="42DF94DD" w14:textId="64945BC6" w:rsidR="00E56C6E" w:rsidRDefault="00E56C6E">
      <w:pPr>
        <w:pStyle w:val="TOC2"/>
        <w:tabs>
          <w:tab w:val="left" w:pos="1540"/>
          <w:tab w:val="right" w:leader="dot" w:pos="9465"/>
        </w:tabs>
        <w:rPr>
          <w:rFonts w:eastAsiaTheme="minorEastAsia"/>
          <w:noProof/>
          <w:lang w:eastAsia="en-AU"/>
        </w:rPr>
      </w:pPr>
      <w:hyperlink w:anchor="_Toc184805570" w:history="1">
        <w:r w:rsidRPr="00AE3EB8">
          <w:rPr>
            <w:rStyle w:val="Hyperlink"/>
            <w:noProof/>
          </w:rPr>
          <w:t>Chapter 5.</w:t>
        </w:r>
        <w:r>
          <w:rPr>
            <w:rFonts w:eastAsiaTheme="minorEastAsia"/>
            <w:noProof/>
            <w:lang w:eastAsia="en-AU"/>
          </w:rPr>
          <w:tab/>
        </w:r>
        <w:r w:rsidRPr="00AE3EB8">
          <w:rPr>
            <w:rStyle w:val="Hyperlink"/>
            <w:noProof/>
          </w:rPr>
          <w:t>Servicing Participants with Challenging Behaviours</w:t>
        </w:r>
        <w:r>
          <w:rPr>
            <w:noProof/>
            <w:webHidden/>
          </w:rPr>
          <w:tab/>
        </w:r>
        <w:r>
          <w:rPr>
            <w:noProof/>
            <w:webHidden/>
          </w:rPr>
          <w:fldChar w:fldCharType="begin"/>
        </w:r>
        <w:r>
          <w:rPr>
            <w:noProof/>
            <w:webHidden/>
          </w:rPr>
          <w:instrText xml:space="preserve"> PAGEREF _Toc184805570 \h </w:instrText>
        </w:r>
        <w:r>
          <w:rPr>
            <w:noProof/>
            <w:webHidden/>
          </w:rPr>
        </w:r>
        <w:r>
          <w:rPr>
            <w:noProof/>
            <w:webHidden/>
          </w:rPr>
          <w:fldChar w:fldCharType="separate"/>
        </w:r>
        <w:r w:rsidR="00422D2E">
          <w:rPr>
            <w:noProof/>
            <w:webHidden/>
          </w:rPr>
          <w:t>55</w:t>
        </w:r>
        <w:r>
          <w:rPr>
            <w:noProof/>
            <w:webHidden/>
          </w:rPr>
          <w:fldChar w:fldCharType="end"/>
        </w:r>
      </w:hyperlink>
    </w:p>
    <w:p w14:paraId="3D8C93CB" w14:textId="165EABCB" w:rsidR="00AC3673" w:rsidRPr="00AC3673" w:rsidRDefault="00591776" w:rsidP="00AC3673">
      <w:pPr>
        <w:rPr>
          <w:lang w:val="en-US"/>
        </w:rPr>
      </w:pPr>
      <w:r>
        <w:rPr>
          <w:lang w:val="en-US"/>
        </w:rPr>
        <w:fldChar w:fldCharType="end"/>
      </w:r>
    </w:p>
    <w:p w14:paraId="29EAE53F" w14:textId="649AA0A0" w:rsidR="00CA3C48" w:rsidRDefault="00CA3C48" w:rsidP="000F7631">
      <w:r>
        <w:br w:type="page"/>
      </w:r>
    </w:p>
    <w:p w14:paraId="28579BCD" w14:textId="5B2E8CBD" w:rsidR="009460E9" w:rsidRDefault="009460E9" w:rsidP="00E6295F">
      <w:pPr>
        <w:pStyle w:val="GlossaryHeading"/>
      </w:pPr>
      <w:bookmarkStart w:id="0" w:name="_Toc177738475"/>
      <w:bookmarkStart w:id="1" w:name="_Toc184805565"/>
      <w:bookmarkStart w:id="2" w:name="_Hlk97198839"/>
      <w:bookmarkStart w:id="3" w:name="_Toc85207573"/>
      <w:r>
        <w:lastRenderedPageBreak/>
        <w:t xml:space="preserve">Guideline </w:t>
      </w:r>
      <w:r w:rsidRPr="00475421">
        <w:t>Interpretation</w:t>
      </w:r>
      <w:r>
        <w:t xml:space="preserve"> and Glossary</w:t>
      </w:r>
      <w:bookmarkEnd w:id="0"/>
      <w:bookmarkEnd w:id="1"/>
    </w:p>
    <w:p w14:paraId="0DDA9876" w14:textId="77777777" w:rsidR="00CD6B60" w:rsidRDefault="00CD6B60" w:rsidP="00810634">
      <w:pPr>
        <w:pStyle w:val="GlossarySub-Heading"/>
      </w:pPr>
      <w:r>
        <w:t>Reading Notes</w:t>
      </w:r>
    </w:p>
    <w:p w14:paraId="1617AD27" w14:textId="72CFCB2A" w:rsidR="00CD6B60" w:rsidRDefault="00CD6B60" w:rsidP="00CD6B60">
      <w:pPr>
        <w:rPr>
          <w:rStyle w:val="1AllTextNormalCharacter"/>
        </w:rPr>
      </w:pPr>
      <w:bookmarkStart w:id="4" w:name="_Hlk106955907"/>
      <w:r w:rsidRPr="00D24136">
        <w:rPr>
          <w:rStyle w:val="1AllTextNormalCharacter"/>
        </w:rPr>
        <w:t xml:space="preserve">In this Guideline, ‘must’ means </w:t>
      </w:r>
      <w:r w:rsidR="001238B1" w:rsidRPr="00D24136">
        <w:rPr>
          <w:rStyle w:val="1AllTextNormalCharacter"/>
        </w:rPr>
        <w:t xml:space="preserve">that </w:t>
      </w:r>
      <w:r w:rsidRPr="00D24136">
        <w:rPr>
          <w:rStyle w:val="1AllTextNormalCharacter"/>
        </w:rPr>
        <w:t xml:space="preserve">compliance is mandatory and ‘should’ means </w:t>
      </w:r>
      <w:r w:rsidR="001238B1" w:rsidRPr="00D24136">
        <w:rPr>
          <w:rStyle w:val="1AllTextNormalCharacter"/>
        </w:rPr>
        <w:t xml:space="preserve">that </w:t>
      </w:r>
      <w:r w:rsidRPr="00D24136">
        <w:rPr>
          <w:rStyle w:val="1AllTextNormalCharacter"/>
        </w:rPr>
        <w:t>compliance represents best practice for Providers</w:t>
      </w:r>
      <w:r w:rsidR="001238B1" w:rsidRPr="00D24136">
        <w:rPr>
          <w:rStyle w:val="1AllTextNormalCharacter"/>
        </w:rPr>
        <w:t xml:space="preserve"> and is expected </w:t>
      </w:r>
      <w:r w:rsidR="004668CC" w:rsidRPr="00D24136">
        <w:rPr>
          <w:rStyle w:val="1AllTextNormalCharacter"/>
        </w:rPr>
        <w:t xml:space="preserve">by the </w:t>
      </w:r>
      <w:r w:rsidR="00C933E7">
        <w:rPr>
          <w:rStyle w:val="1AllTextNormalCharacter"/>
        </w:rPr>
        <w:t>D</w:t>
      </w:r>
      <w:r w:rsidR="004668CC" w:rsidRPr="00D24136">
        <w:rPr>
          <w:rStyle w:val="1AllTextNormalCharacter"/>
        </w:rPr>
        <w:t>epartment</w:t>
      </w:r>
      <w:r w:rsidRPr="00D24136">
        <w:rPr>
          <w:rStyle w:val="1AllTextNormalCharacter"/>
        </w:rPr>
        <w:t>.</w:t>
      </w:r>
    </w:p>
    <w:p w14:paraId="2FFB1C55" w14:textId="2DE75768" w:rsidR="007538AA" w:rsidRPr="00D24136" w:rsidRDefault="007538AA" w:rsidP="00CD6B60">
      <w:pPr>
        <w:rPr>
          <w:rStyle w:val="1AllTextNormalCharacter"/>
        </w:rPr>
      </w:pPr>
      <w:r>
        <w:rPr>
          <w:rStyle w:val="1AllTextNormalCharacter"/>
        </w:rPr>
        <w:t>Please note: Throughout this document, text currently appears in</w:t>
      </w:r>
      <w:r>
        <w:rPr>
          <w:rStyle w:val="1AllTextHighlight"/>
        </w:rPr>
        <w:t xml:space="preserve"> yellow highlight. </w:t>
      </w:r>
      <w:r>
        <w:rPr>
          <w:rStyle w:val="1AllTextNormalCharacter"/>
        </w:rPr>
        <w:t>Text formatted in this manner indicates that the Department proposes to issue a supporting document that is not yet available and or does not have a link available.</w:t>
      </w:r>
    </w:p>
    <w:bookmarkEnd w:id="2"/>
    <w:bookmarkEnd w:id="4"/>
    <w:p w14:paraId="255A732F" w14:textId="77777777" w:rsidR="00CD6B60" w:rsidRDefault="00CD6B60" w:rsidP="00CD6B60">
      <w:r>
        <w:t>While reading this document, please note the following Icons and their meaning:</w:t>
      </w:r>
    </w:p>
    <w:p w14:paraId="1A018687" w14:textId="4E2EC64F" w:rsidR="00CD6B60" w:rsidRPr="00597587" w:rsidRDefault="00CD6B60" w:rsidP="001E6D15">
      <w:pPr>
        <w:pStyle w:val="Systemstep"/>
      </w:pPr>
      <w:r w:rsidRPr="00597587">
        <w:t xml:space="preserve">This icon represents </w:t>
      </w:r>
      <w:r w:rsidR="00D027CB">
        <w:t>'</w:t>
      </w:r>
      <w:r w:rsidRPr="00597587">
        <w:t>System Steps</w:t>
      </w:r>
      <w:r w:rsidR="00D027CB">
        <w:t>'</w:t>
      </w:r>
      <w:r w:rsidRPr="00597587">
        <w:t xml:space="preserve"> – information contained under this dot point will relate to usage of the </w:t>
      </w:r>
      <w:r w:rsidR="00C933E7">
        <w:t>D</w:t>
      </w:r>
      <w:r w:rsidRPr="00597587">
        <w:t>epartment’s IT Systems</w:t>
      </w:r>
      <w:r>
        <w:t>.</w:t>
      </w:r>
    </w:p>
    <w:p w14:paraId="4792A237" w14:textId="0EDC4708" w:rsidR="00CD6B60" w:rsidRPr="00597587" w:rsidRDefault="00CD6B60" w:rsidP="001E6D15">
      <w:pPr>
        <w:pStyle w:val="WHS"/>
      </w:pPr>
      <w:r w:rsidRPr="00597587">
        <w:t xml:space="preserve">This icon represents </w:t>
      </w:r>
      <w:r w:rsidR="00D027CB">
        <w:t>'</w:t>
      </w:r>
      <w:r w:rsidRPr="00597587">
        <w:t>Work, Health and Safety Steps</w:t>
      </w:r>
      <w:r w:rsidR="00D027CB">
        <w:t>'</w:t>
      </w:r>
      <w:r w:rsidRPr="00597587">
        <w:t xml:space="preserve"> – information contained under this dot point will relate to matters of </w:t>
      </w:r>
      <w:r w:rsidR="000B7A43">
        <w:t>w</w:t>
      </w:r>
      <w:r w:rsidRPr="00597587">
        <w:t xml:space="preserve">ork, </w:t>
      </w:r>
      <w:r w:rsidR="000B7A43">
        <w:t>h</w:t>
      </w:r>
      <w:r w:rsidRPr="00597587">
        <w:t xml:space="preserve">ealth and </w:t>
      </w:r>
      <w:r w:rsidR="000B7A43">
        <w:t>s</w:t>
      </w:r>
      <w:r w:rsidRPr="00597587">
        <w:t>afety</w:t>
      </w:r>
      <w:r>
        <w:t>.</w:t>
      </w:r>
    </w:p>
    <w:p w14:paraId="5F65E228" w14:textId="2181044C" w:rsidR="00CD6B60" w:rsidRPr="00597587" w:rsidRDefault="00CD6B60" w:rsidP="001E6D15">
      <w:pPr>
        <w:pStyle w:val="DocumentaryEvidencePoint"/>
      </w:pPr>
      <w:r w:rsidRPr="00597587">
        <w:t xml:space="preserve">This icon </w:t>
      </w:r>
      <w:r w:rsidRPr="00735467">
        <w:t>represents</w:t>
      </w:r>
      <w:r w:rsidRPr="00597587">
        <w:t xml:space="preserve"> </w:t>
      </w:r>
      <w:r w:rsidR="00D027CB">
        <w:t>'</w:t>
      </w:r>
      <w:r w:rsidRPr="00597587">
        <w:t>Documentary Evidence</w:t>
      </w:r>
      <w:r w:rsidR="00D027CB">
        <w:t>'</w:t>
      </w:r>
      <w:r w:rsidRPr="00597587">
        <w:t xml:space="preserve"> – information contained under this dot point will relate to matters of </w:t>
      </w:r>
      <w:r w:rsidR="00190F19">
        <w:t>D</w:t>
      </w:r>
      <w:r w:rsidRPr="00597587">
        <w:t xml:space="preserve">ocumentary </w:t>
      </w:r>
      <w:r w:rsidR="00190F19">
        <w:t>E</w:t>
      </w:r>
      <w:r w:rsidRPr="00597587">
        <w:t>vidence</w:t>
      </w:r>
      <w:r>
        <w:t>.</w:t>
      </w:r>
    </w:p>
    <w:p w14:paraId="73EEA0B8" w14:textId="28F0FE96" w:rsidR="00CA3C48" w:rsidRDefault="00CA3C48" w:rsidP="00C6646E">
      <w:pPr>
        <w:pStyle w:val="GlossarySub-Heading"/>
      </w:pPr>
      <w:r>
        <w:t>Glossary</w:t>
      </w:r>
      <w:bookmarkEnd w:id="3"/>
      <w:r w:rsidR="00C72786">
        <w:t xml:space="preserve"> </w:t>
      </w:r>
    </w:p>
    <w:p w14:paraId="2498ADA7" w14:textId="68857E8E" w:rsidR="00CA3C48" w:rsidRDefault="00CA3C48" w:rsidP="006449F1">
      <w:r w:rsidRPr="00FF33D5">
        <w:rPr>
          <w:rStyle w:val="1AllTextNormalCharacter"/>
        </w:rPr>
        <w:t>All capitalised</w:t>
      </w:r>
      <w:r>
        <w:t xml:space="preserve"> terms in this Guideline have the same meaning as in the Deed unless otherwise defined below. </w:t>
      </w:r>
    </w:p>
    <w:p w14:paraId="7886767C" w14:textId="5DE41AD7" w:rsidR="0061316E" w:rsidRDefault="57B670B2" w:rsidP="0061316E">
      <w:r w:rsidRPr="6C1600C9">
        <w:rPr>
          <w:rStyle w:val="1AllTextBold"/>
        </w:rPr>
        <w:t>'</w:t>
      </w:r>
      <w:r w:rsidR="0061316E" w:rsidRPr="6C1600C9">
        <w:rPr>
          <w:rStyle w:val="1AllTextBold"/>
        </w:rPr>
        <w:t>Archives Act</w:t>
      </w:r>
      <w:r w:rsidR="46FE123D" w:rsidRPr="6C1600C9">
        <w:rPr>
          <w:rStyle w:val="1AllTextBold"/>
        </w:rPr>
        <w:t>'</w:t>
      </w:r>
      <w:r w:rsidR="0061316E">
        <w:t xml:space="preserve"> means</w:t>
      </w:r>
      <w:r w:rsidR="009C66C9">
        <w:t xml:space="preserve"> the</w:t>
      </w:r>
      <w:r w:rsidR="0061316E">
        <w:t xml:space="preserve"> </w:t>
      </w:r>
      <w:r w:rsidR="0061316E" w:rsidRPr="6C1600C9">
        <w:rPr>
          <w:rStyle w:val="1AllTextItalics"/>
        </w:rPr>
        <w:t>Archives Act 1983</w:t>
      </w:r>
      <w:r w:rsidR="009C66C9">
        <w:t xml:space="preserve"> (Cth)</w:t>
      </w:r>
      <w:r w:rsidR="0061316E">
        <w:t xml:space="preserve">. </w:t>
      </w:r>
    </w:p>
    <w:p w14:paraId="597C70A0" w14:textId="692E44C2" w:rsidR="0061316E" w:rsidRPr="005B0E9B" w:rsidRDefault="3368318B" w:rsidP="0061316E">
      <w:r w:rsidRPr="6C1600C9">
        <w:rPr>
          <w:rStyle w:val="1AllTextBold"/>
        </w:rPr>
        <w:t>'</w:t>
      </w:r>
      <w:r w:rsidR="0061316E" w:rsidRPr="6C1600C9">
        <w:rPr>
          <w:rStyle w:val="1AllTextBold"/>
        </w:rPr>
        <w:t>APP entity</w:t>
      </w:r>
      <w:r w:rsidR="349D002F" w:rsidRPr="6C1600C9">
        <w:rPr>
          <w:rStyle w:val="1AllTextBold"/>
        </w:rPr>
        <w:t>'</w:t>
      </w:r>
      <w:r w:rsidR="0061316E">
        <w:t xml:space="preserve"> has the same meaning as in section 6 of the </w:t>
      </w:r>
      <w:r w:rsidR="0061316E" w:rsidRPr="6C1600C9">
        <w:rPr>
          <w:i/>
          <w:iCs/>
        </w:rPr>
        <w:t>Privacy Act</w:t>
      </w:r>
      <w:r w:rsidR="00382BE0">
        <w:t xml:space="preserve"> </w:t>
      </w:r>
      <w:r w:rsidR="00382BE0" w:rsidRPr="6C1600C9">
        <w:rPr>
          <w:i/>
          <w:iCs/>
        </w:rPr>
        <w:t xml:space="preserve">1988 </w:t>
      </w:r>
      <w:r w:rsidR="00382BE0">
        <w:t>(Cth) (Privacy Act)</w:t>
      </w:r>
      <w:r w:rsidR="009C66C9">
        <w:t>.</w:t>
      </w:r>
    </w:p>
    <w:p w14:paraId="22C0CFF4" w14:textId="2C24465D" w:rsidR="0061316E" w:rsidRDefault="0D60207B" w:rsidP="0061316E">
      <w:r w:rsidRPr="6C1600C9">
        <w:rPr>
          <w:rStyle w:val="1AllTextBold"/>
        </w:rPr>
        <w:t>'</w:t>
      </w:r>
      <w:r w:rsidR="0061316E" w:rsidRPr="6C1600C9">
        <w:rPr>
          <w:rStyle w:val="1AllTextBold"/>
        </w:rPr>
        <w:t>Deed</w:t>
      </w:r>
      <w:r w:rsidR="7173BE58" w:rsidRPr="6C1600C9">
        <w:rPr>
          <w:rStyle w:val="1AllTextBold"/>
        </w:rPr>
        <w:t>'</w:t>
      </w:r>
      <w:r w:rsidR="0061316E">
        <w:t xml:space="preserve"> means </w:t>
      </w:r>
      <w:r w:rsidR="00591C7E" w:rsidRPr="6C1600C9">
        <w:rPr>
          <w:i/>
          <w:iCs/>
        </w:rPr>
        <w:t xml:space="preserve">Parent Pathways </w:t>
      </w:r>
      <w:r w:rsidR="0061316E" w:rsidRPr="6C1600C9">
        <w:rPr>
          <w:i/>
          <w:iCs/>
        </w:rPr>
        <w:t xml:space="preserve">Deed </w:t>
      </w:r>
      <w:r w:rsidR="00874102" w:rsidRPr="6C1600C9">
        <w:rPr>
          <w:i/>
          <w:iCs/>
        </w:rPr>
        <w:t>2024-27</w:t>
      </w:r>
      <w:r w:rsidR="00874102">
        <w:t xml:space="preserve"> </w:t>
      </w:r>
      <w:r w:rsidR="0061316E">
        <w:t xml:space="preserve">or contract administered by the </w:t>
      </w:r>
      <w:r w:rsidR="00C933E7">
        <w:t>D</w:t>
      </w:r>
      <w:r w:rsidR="0061316E">
        <w:t xml:space="preserve">epartment that refers to this Guideline. </w:t>
      </w:r>
    </w:p>
    <w:p w14:paraId="49BA8187" w14:textId="6EC25ADC" w:rsidR="0061316E" w:rsidRDefault="7D11DFFE" w:rsidP="0061316E">
      <w:r w:rsidRPr="6C1600C9">
        <w:rPr>
          <w:rStyle w:val="1AllTextBold"/>
        </w:rPr>
        <w:t>'</w:t>
      </w:r>
      <w:r w:rsidR="0061316E" w:rsidRPr="6C1600C9">
        <w:rPr>
          <w:rStyle w:val="1AllTextBold"/>
        </w:rPr>
        <w:t>FOI Act</w:t>
      </w:r>
      <w:r w:rsidR="60AA186B" w:rsidRPr="6C1600C9">
        <w:rPr>
          <w:rStyle w:val="1AllTextBold"/>
        </w:rPr>
        <w:t>'</w:t>
      </w:r>
      <w:r w:rsidR="0061316E">
        <w:t xml:space="preserve"> means</w:t>
      </w:r>
      <w:r w:rsidR="009C66C9">
        <w:t xml:space="preserve"> the</w:t>
      </w:r>
      <w:r w:rsidR="0061316E">
        <w:t xml:space="preserve"> </w:t>
      </w:r>
      <w:r w:rsidR="0061316E" w:rsidRPr="6C1600C9">
        <w:rPr>
          <w:rStyle w:val="1AllTextItalics"/>
        </w:rPr>
        <w:t>Freedom of Information Act 1982</w:t>
      </w:r>
      <w:r w:rsidR="009C66C9">
        <w:t xml:space="preserve"> (Cth)</w:t>
      </w:r>
      <w:r w:rsidR="0061316E">
        <w:t xml:space="preserve">. </w:t>
      </w:r>
    </w:p>
    <w:p w14:paraId="3591BD59" w14:textId="33792143" w:rsidR="0061316E" w:rsidRDefault="10E56AF2" w:rsidP="0061316E">
      <w:r w:rsidRPr="6C1600C9">
        <w:rPr>
          <w:rStyle w:val="1AllTextBold"/>
        </w:rPr>
        <w:t>'</w:t>
      </w:r>
      <w:r w:rsidR="0061316E" w:rsidRPr="6C1600C9">
        <w:rPr>
          <w:rStyle w:val="1AllTextBold"/>
        </w:rPr>
        <w:t>Inactive Records</w:t>
      </w:r>
      <w:r w:rsidR="3CA7277F" w:rsidRPr="6C1600C9">
        <w:rPr>
          <w:rStyle w:val="1AllTextBold"/>
        </w:rPr>
        <w:t>'</w:t>
      </w:r>
      <w:r w:rsidR="0061316E">
        <w:t xml:space="preserve"> </w:t>
      </w:r>
      <w:r w:rsidR="0094588D">
        <w:t>are</w:t>
      </w:r>
      <w:r w:rsidR="0061316E">
        <w:t xml:space="preserve"> Records created under previous contractual arrangements with the </w:t>
      </w:r>
      <w:r w:rsidR="00C933E7">
        <w:t>D</w:t>
      </w:r>
      <w:r w:rsidR="0061316E">
        <w:t xml:space="preserve">epartment.  </w:t>
      </w:r>
    </w:p>
    <w:p w14:paraId="3319D4C0" w14:textId="20F1D784" w:rsidR="0061316E" w:rsidRPr="0061316E" w:rsidRDefault="758DC66B" w:rsidP="0061316E">
      <w:r w:rsidRPr="6C1600C9">
        <w:rPr>
          <w:rStyle w:val="1AllTextBold"/>
        </w:rPr>
        <w:t>'</w:t>
      </w:r>
      <w:r w:rsidR="0061316E" w:rsidRPr="6C1600C9">
        <w:rPr>
          <w:rStyle w:val="1AllTextBold"/>
        </w:rPr>
        <w:t>Incident Report</w:t>
      </w:r>
      <w:r w:rsidR="78008D31" w:rsidRPr="6C1600C9">
        <w:rPr>
          <w:rStyle w:val="1AllTextBold"/>
        </w:rPr>
        <w:t>'</w:t>
      </w:r>
      <w:r w:rsidR="0061316E">
        <w:t xml:space="preserve"> means a written account of an incident involving challenging behaviour that is recorded on the </w:t>
      </w:r>
      <w:r w:rsidR="00C933E7">
        <w:t>D</w:t>
      </w:r>
      <w:r w:rsidR="0061316E">
        <w:t xml:space="preserve">epartment’s IT </w:t>
      </w:r>
      <w:r w:rsidR="00137E4A">
        <w:t>S</w:t>
      </w:r>
      <w:r w:rsidR="0061316E">
        <w:t xml:space="preserve">ystems. </w:t>
      </w:r>
    </w:p>
    <w:p w14:paraId="040F24E0" w14:textId="547BB0F1" w:rsidR="0061316E" w:rsidRPr="0061316E" w:rsidRDefault="46F66042" w:rsidP="0061316E">
      <w:r>
        <w:rPr>
          <w:rStyle w:val="1AllTextBold"/>
        </w:rPr>
        <w:t>'</w:t>
      </w:r>
      <w:r w:rsidR="001234E3">
        <w:rPr>
          <w:rStyle w:val="1AllTextBold"/>
        </w:rPr>
        <w:t xml:space="preserve">Parent </w:t>
      </w:r>
      <w:r w:rsidR="0061316E" w:rsidRPr="00397D2F">
        <w:rPr>
          <w:rStyle w:val="1AllTextBold"/>
        </w:rPr>
        <w:t>Snapshot</w:t>
      </w:r>
      <w:r w:rsidR="2A7E78E3" w:rsidRPr="00397D2F">
        <w:rPr>
          <w:rStyle w:val="1AllTextBold"/>
        </w:rPr>
        <w:t>'</w:t>
      </w:r>
      <w:r w:rsidR="0061316E" w:rsidRPr="005D1CB6">
        <w:t xml:space="preserve"> </w:t>
      </w:r>
      <w:r w:rsidR="0061316E" w:rsidRPr="004A01DA">
        <w:t>means</w:t>
      </w:r>
      <w:r w:rsidR="0061316E" w:rsidRPr="00100653">
        <w:t xml:space="preserve"> </w:t>
      </w:r>
      <w:r w:rsidR="00F00FDF" w:rsidRPr="00100653">
        <w:rPr>
          <w:rStyle w:val="normaltextrun"/>
          <w:rFonts w:cs="Calibri"/>
          <w:shd w:val="clear" w:color="auto" w:fill="FFFFFF"/>
        </w:rPr>
        <w:t>the assessment tool used to identify the Participant’s needs, barriers, strengths and goals.</w:t>
      </w:r>
      <w:r w:rsidR="00F00FDF" w:rsidRPr="00100653">
        <w:t xml:space="preserve"> </w:t>
      </w:r>
    </w:p>
    <w:p w14:paraId="54065D7F" w14:textId="1A44B9C9" w:rsidR="0061316E" w:rsidRDefault="4C231DA8" w:rsidP="0061316E">
      <w:r w:rsidRPr="6C1600C9">
        <w:rPr>
          <w:rStyle w:val="1AllTextBold"/>
        </w:rPr>
        <w:t>'</w:t>
      </w:r>
      <w:r w:rsidR="0061316E" w:rsidRPr="6C1600C9">
        <w:rPr>
          <w:rStyle w:val="1AllTextBold"/>
        </w:rPr>
        <w:t>Managed Service Plan (MSP)</w:t>
      </w:r>
      <w:r w:rsidR="5827C14A" w:rsidRPr="6C1600C9">
        <w:rPr>
          <w:rStyle w:val="1AllTextBold"/>
        </w:rPr>
        <w:t>'</w:t>
      </w:r>
      <w:r w:rsidR="0061316E">
        <w:t xml:space="preserve"> means a</w:t>
      </w:r>
      <w:r w:rsidR="004F6991">
        <w:t>n</w:t>
      </w:r>
      <w:r w:rsidR="0061316E">
        <w:t xml:space="preserve"> </w:t>
      </w:r>
      <w:r w:rsidR="004F6991">
        <w:t>arrangement</w:t>
      </w:r>
      <w:r w:rsidR="0061316E">
        <w:t xml:space="preserve"> that a Providers can put in place to tailor the way services are delivered to a Participant who displays challenging behaviours</w:t>
      </w:r>
      <w:r w:rsidR="009C66C9">
        <w:t>.</w:t>
      </w:r>
    </w:p>
    <w:p w14:paraId="4835B1FD" w14:textId="19298BE7" w:rsidR="0061316E" w:rsidRDefault="00542553" w:rsidP="0061316E">
      <w:r w:rsidRPr="00397D2F">
        <w:rPr>
          <w:rStyle w:val="1AllTextBold"/>
        </w:rPr>
        <w:t>'</w:t>
      </w:r>
      <w:r w:rsidR="0061316E" w:rsidRPr="00397D2F">
        <w:rPr>
          <w:rStyle w:val="1AllTextBold"/>
        </w:rPr>
        <w:t>One Main Contact (OMC)</w:t>
      </w:r>
      <w:r w:rsidRPr="00397D2F">
        <w:rPr>
          <w:rStyle w:val="1AllTextBold"/>
        </w:rPr>
        <w:t>'</w:t>
      </w:r>
      <w:r w:rsidR="0061316E">
        <w:t xml:space="preserve"> means a Participant is restricted to </w:t>
      </w:r>
      <w:r w:rsidR="005C6876">
        <w:t>communicating with one identified Provider staff member</w:t>
      </w:r>
      <w:r w:rsidR="0061316E">
        <w:t xml:space="preserve"> for the purpose of a </w:t>
      </w:r>
      <w:r w:rsidR="00DB0934">
        <w:t>M</w:t>
      </w:r>
      <w:r w:rsidR="0061316E">
        <w:t xml:space="preserve">anaged </w:t>
      </w:r>
      <w:r w:rsidR="00CD03C4">
        <w:t>S</w:t>
      </w:r>
      <w:r w:rsidR="0061316E">
        <w:t xml:space="preserve">ervice </w:t>
      </w:r>
      <w:r w:rsidR="00CD03C4">
        <w:t>P</w:t>
      </w:r>
      <w:r w:rsidR="0061316E">
        <w:t xml:space="preserve">lan. </w:t>
      </w:r>
    </w:p>
    <w:p w14:paraId="3FC85C5F" w14:textId="4AD7F70C" w:rsidR="0061316E" w:rsidRDefault="0061316E" w:rsidP="0061316E">
      <w:r w:rsidRPr="00397D2F">
        <w:rPr>
          <w:rStyle w:val="1AllTextBold"/>
        </w:rPr>
        <w:t>'Referring Provider'</w:t>
      </w:r>
      <w:r w:rsidRPr="0061316E">
        <w:t xml:space="preserve"> means a Provider who Refers an eligible Participant to CTA or EST. </w:t>
      </w:r>
    </w:p>
    <w:p w14:paraId="048C7F22" w14:textId="3C7CA33C" w:rsidR="0061316E" w:rsidRPr="00F74196" w:rsidRDefault="0061316E" w:rsidP="0061316E">
      <w:r w:rsidRPr="00397D2F">
        <w:rPr>
          <w:rStyle w:val="1AllTextBold"/>
        </w:rPr>
        <w:lastRenderedPageBreak/>
        <w:t>'Social Security Law'</w:t>
      </w:r>
      <w:r w:rsidRPr="00F74196">
        <w:t xml:space="preserve"> means the </w:t>
      </w:r>
      <w:r w:rsidRPr="00397D2F">
        <w:rPr>
          <w:rStyle w:val="1AllTextItalics"/>
        </w:rPr>
        <w:t>Social Security Act 1991</w:t>
      </w:r>
      <w:r w:rsidRPr="00F74196">
        <w:t xml:space="preserve"> </w:t>
      </w:r>
      <w:r w:rsidRPr="00B86845">
        <w:rPr>
          <w:rStyle w:val="1AllTextItalics"/>
          <w:i w:val="0"/>
          <w:iCs/>
        </w:rPr>
        <w:t>(Cth)</w:t>
      </w:r>
      <w:r w:rsidRPr="00547D02">
        <w:rPr>
          <w:rStyle w:val="1AllTextItalics"/>
        </w:rPr>
        <w:t xml:space="preserve"> </w:t>
      </w:r>
      <w:r>
        <w:t>and</w:t>
      </w:r>
      <w:r w:rsidRPr="00F74196">
        <w:t xml:space="preserve"> </w:t>
      </w:r>
      <w:r w:rsidRPr="00397D2F">
        <w:rPr>
          <w:rStyle w:val="1AllTextItalics"/>
        </w:rPr>
        <w:t>the Social Security (Administration) Act</w:t>
      </w:r>
      <w:r w:rsidRPr="0061316E">
        <w:t xml:space="preserve"> </w:t>
      </w:r>
      <w:r w:rsidRPr="00547D02">
        <w:rPr>
          <w:rStyle w:val="1AllTextItalics"/>
        </w:rPr>
        <w:t xml:space="preserve">1999 </w:t>
      </w:r>
      <w:r w:rsidRPr="00B86845">
        <w:rPr>
          <w:rStyle w:val="1AllTextItalics"/>
          <w:i w:val="0"/>
          <w:iCs/>
        </w:rPr>
        <w:t>(Cth),</w:t>
      </w:r>
      <w:r w:rsidRPr="00F74196">
        <w:t xml:space="preserve"> and includes all relevant subordinate legislation </w:t>
      </w:r>
      <w:r>
        <w:t xml:space="preserve">and instruments, </w:t>
      </w:r>
      <w:r w:rsidRPr="00F74196">
        <w:t>and the Guide to Social Security Law.</w:t>
      </w:r>
      <w:r>
        <w:t xml:space="preserve"> </w:t>
      </w:r>
    </w:p>
    <w:p w14:paraId="2CD3DD82" w14:textId="25D3E043" w:rsidR="006449F1" w:rsidRDefault="00542553" w:rsidP="006449F1">
      <w:r w:rsidRPr="00397D2F">
        <w:rPr>
          <w:rStyle w:val="1AllTextBold"/>
        </w:rPr>
        <w:t>'</w:t>
      </w:r>
      <w:r w:rsidR="0061316E" w:rsidRPr="00397D2F">
        <w:rPr>
          <w:rStyle w:val="1AllTextBold"/>
        </w:rPr>
        <w:t>Unauthorised Access</w:t>
      </w:r>
      <w:r w:rsidRPr="00397D2F">
        <w:rPr>
          <w:rStyle w:val="1AllTextBold"/>
        </w:rPr>
        <w:t>'</w:t>
      </w:r>
      <w:r w:rsidR="0061316E" w:rsidRPr="0061316E">
        <w:t xml:space="preserve"> </w:t>
      </w:r>
      <w:r w:rsidR="009C66C9">
        <w:t>is the</w:t>
      </w:r>
      <w:r w:rsidR="0061316E">
        <w:t xml:space="preserve"> intentional or unintentional</w:t>
      </w:r>
      <w:r w:rsidR="009C66C9">
        <w:t xml:space="preserve"> action by an entity to</w:t>
      </w:r>
      <w:r w:rsidR="0061316E">
        <w:t xml:space="preserve"> make personal information accessible or visible to others outside the entity and </w:t>
      </w:r>
      <w:r w:rsidR="009C66C9">
        <w:t xml:space="preserve">which </w:t>
      </w:r>
      <w:r w:rsidR="0061316E">
        <w:t xml:space="preserve">releases that information from its effective control in a way that is not permitted by the </w:t>
      </w:r>
      <w:r w:rsidR="00281207" w:rsidRPr="005633F0">
        <w:rPr>
          <w:rStyle w:val="1AllTextItalics"/>
          <w:i w:val="0"/>
        </w:rPr>
        <w:t>Privacy Act</w:t>
      </w:r>
      <w:r w:rsidR="0061316E">
        <w:t>. This includes an unauthorised disclosure by an employee of the entity.</w:t>
      </w:r>
      <w:r w:rsidR="006449F1">
        <w:br w:type="page"/>
      </w:r>
    </w:p>
    <w:p w14:paraId="55B91090" w14:textId="02012D03" w:rsidR="00BF6921" w:rsidRDefault="00BF6921" w:rsidP="008F1D6C">
      <w:pPr>
        <w:pStyle w:val="Heading2-Numbered"/>
      </w:pPr>
      <w:bookmarkStart w:id="5" w:name="_Toc96000553"/>
      <w:bookmarkStart w:id="6" w:name="_Toc95896737"/>
      <w:bookmarkStart w:id="7" w:name="_Toc177738476"/>
      <w:bookmarkStart w:id="8" w:name="_Toc184805566"/>
      <w:r w:rsidRPr="0057308F">
        <w:lastRenderedPageBreak/>
        <w:t>Operational</w:t>
      </w:r>
      <w:r>
        <w:t xml:space="preserve"> Requirements</w:t>
      </w:r>
      <w:bookmarkEnd w:id="5"/>
      <w:bookmarkEnd w:id="6"/>
      <w:bookmarkEnd w:id="7"/>
      <w:bookmarkEnd w:id="8"/>
    </w:p>
    <w:p w14:paraId="15BCCA4B" w14:textId="77777777" w:rsidR="00FD6070" w:rsidRPr="001E6D15" w:rsidRDefault="00FD6070" w:rsidP="001E6D15">
      <w:pPr>
        <w:pStyle w:val="SupportingDocuments"/>
        <w:rPr>
          <w:rStyle w:val="Aptos-SemiBold"/>
          <w:rFonts w:ascii="Aptos Display" w:hAnsi="Aptos Display"/>
        </w:rPr>
      </w:pPr>
      <w:r w:rsidRPr="001E6D15">
        <w:rPr>
          <w:rStyle w:val="SupportingDocumentsChar"/>
          <w:szCs w:val="22"/>
        </w:rPr>
        <w:t>Supporting</w:t>
      </w:r>
      <w:r w:rsidRPr="001E6D15">
        <w:rPr>
          <w:rStyle w:val="Aptos-SemiBold"/>
          <w:rFonts w:ascii="Aptos Display" w:hAnsi="Aptos Display"/>
        </w:rPr>
        <w:t xml:space="preserve"> Documents:</w:t>
      </w:r>
    </w:p>
    <w:p w14:paraId="7415A619" w14:textId="53B80E5D" w:rsidR="001B18DA" w:rsidRPr="00C7642D" w:rsidRDefault="001B18DA" w:rsidP="007538AA">
      <w:pPr>
        <w:pStyle w:val="SupportingDocumentBulletList"/>
        <w:rPr>
          <w:rStyle w:val="Hyperlink"/>
          <w:color w:val="000000" w:themeColor="text1"/>
          <w:u w:val="none"/>
        </w:rPr>
      </w:pPr>
      <w:hyperlink r:id="rId13" w:history="1">
        <w:r w:rsidRPr="00C7642D">
          <w:rPr>
            <w:rStyle w:val="Hyperlink"/>
          </w:rPr>
          <w:t>Parent Pathways Brand Style Guide for Providers</w:t>
        </w:r>
      </w:hyperlink>
    </w:p>
    <w:p w14:paraId="2BAE9429" w14:textId="77777777" w:rsidR="00FD6070" w:rsidRDefault="00FD6070" w:rsidP="001E6D15">
      <w:pPr>
        <w:pStyle w:val="Heading3-Numbered"/>
      </w:pPr>
      <w:bookmarkStart w:id="9" w:name="_Toc95896738"/>
      <w:r w:rsidRPr="0057308F">
        <w:t>Chapter</w:t>
      </w:r>
      <w:r>
        <w:t xml:space="preserve"> Overview</w:t>
      </w:r>
      <w:bookmarkEnd w:id="9"/>
    </w:p>
    <w:p w14:paraId="6376BB77" w14:textId="77777777" w:rsidR="00FD6070" w:rsidRDefault="00FD6070" w:rsidP="00FD6070">
      <w:r>
        <w:t>The following Chapter outlines various operational requirements for Providers in delivering Services under their Deed.</w:t>
      </w:r>
    </w:p>
    <w:p w14:paraId="7A92008D" w14:textId="5DF57C9E" w:rsidR="004005AD" w:rsidRDefault="001B18DA" w:rsidP="001E6D15">
      <w:pPr>
        <w:pStyle w:val="Heading3-Numbered"/>
      </w:pPr>
      <w:bookmarkStart w:id="10" w:name="_Toc95896739"/>
      <w:r>
        <w:t>Parent Pathways</w:t>
      </w:r>
      <w:r w:rsidR="004005AD">
        <w:t xml:space="preserve"> Branding</w:t>
      </w:r>
    </w:p>
    <w:p w14:paraId="474820E6" w14:textId="63E6D8B7" w:rsidR="00B358BE" w:rsidRDefault="00B358BE" w:rsidP="004005AD">
      <w:pPr>
        <w:pStyle w:val="1AllTextNormalParagraph"/>
      </w:pPr>
      <w:r w:rsidRPr="00B358BE">
        <w:t xml:space="preserve">The </w:t>
      </w:r>
      <w:r w:rsidR="003E56BD">
        <w:t>Parent Pathways</w:t>
      </w:r>
      <w:r w:rsidRPr="00B358BE">
        <w:t xml:space="preserve"> brand has been developed to frame </w:t>
      </w:r>
      <w:r w:rsidR="00754132">
        <w:t>Parent Pathways</w:t>
      </w:r>
      <w:r w:rsidRPr="00B358BE">
        <w:t xml:space="preserve"> </w:t>
      </w:r>
      <w:r w:rsidR="0098155D">
        <w:t>S</w:t>
      </w:r>
      <w:r w:rsidRPr="00B358BE">
        <w:t>ervices</w:t>
      </w:r>
      <w:r w:rsidR="00754132">
        <w:t>.</w:t>
      </w:r>
      <w:r>
        <w:t xml:space="preserve"> </w:t>
      </w:r>
    </w:p>
    <w:p w14:paraId="2B09E0F0" w14:textId="30F3EF2E" w:rsidR="004005AD" w:rsidRPr="004005AD" w:rsidRDefault="00B358BE" w:rsidP="000B53F2">
      <w:pPr>
        <w:pStyle w:val="1AllTextNormalParagraph"/>
      </w:pPr>
      <w:r>
        <w:t xml:space="preserve">Providers must use the </w:t>
      </w:r>
      <w:r w:rsidR="00B02E02">
        <w:t>Parent Pathways brand</w:t>
      </w:r>
      <w:r>
        <w:t xml:space="preserve"> in the delivery of </w:t>
      </w:r>
      <w:r w:rsidR="004F097D">
        <w:t>S</w:t>
      </w:r>
      <w:r>
        <w:t xml:space="preserve">ervices and in accordance with the </w:t>
      </w:r>
      <w:r w:rsidR="00545CC1">
        <w:t xml:space="preserve">Parent Pathways </w:t>
      </w:r>
      <w:r w:rsidR="006768B3">
        <w:t>Provider style guide</w:t>
      </w:r>
      <w:r w:rsidR="00545CC1">
        <w:t xml:space="preserve"> </w:t>
      </w:r>
      <w:r w:rsidR="00CC65B7">
        <w:t xml:space="preserve">(the </w:t>
      </w:r>
      <w:r w:rsidR="006768B3">
        <w:t>Provider</w:t>
      </w:r>
      <w:r w:rsidR="00CC65B7">
        <w:t xml:space="preserve"> </w:t>
      </w:r>
      <w:r w:rsidR="006768B3">
        <w:t>s</w:t>
      </w:r>
      <w:r w:rsidR="00CC65B7">
        <w:t xml:space="preserve">tyle </w:t>
      </w:r>
      <w:r w:rsidR="006768B3">
        <w:t>g</w:t>
      </w:r>
      <w:r w:rsidR="00CC65B7">
        <w:t>uide). For</w:t>
      </w:r>
      <w:r w:rsidR="00143415">
        <w:t xml:space="preserve"> the avoidance of any doubt, </w:t>
      </w:r>
      <w:r w:rsidR="00CC65B7" w:rsidRPr="00CC65B7">
        <w:t>the</w:t>
      </w:r>
      <w:r w:rsidR="006768B3">
        <w:t xml:space="preserve"> Provider style guide</w:t>
      </w:r>
      <w:r w:rsidR="00CC65B7">
        <w:t xml:space="preserve"> </w:t>
      </w:r>
      <w:r w:rsidR="00143415">
        <w:t xml:space="preserve">is a Guideline for the purposes of the </w:t>
      </w:r>
      <w:r w:rsidR="00545CC1">
        <w:rPr>
          <w:rStyle w:val="1AllTextNormalCharacter"/>
        </w:rPr>
        <w:t>Parent Pathways</w:t>
      </w:r>
      <w:r w:rsidR="00143415" w:rsidRPr="00143415">
        <w:rPr>
          <w:rStyle w:val="1AllTextNormalCharacter"/>
        </w:rPr>
        <w:t xml:space="preserve"> Deed relevant to your organisation</w:t>
      </w:r>
      <w:r w:rsidR="00143415">
        <w:rPr>
          <w:rStyle w:val="1AllTextNormalCharacter"/>
        </w:rPr>
        <w:t>.</w:t>
      </w:r>
    </w:p>
    <w:p w14:paraId="5D02A483" w14:textId="0FBDAC91" w:rsidR="00FD6070" w:rsidRDefault="00FD6070" w:rsidP="001E6D15">
      <w:pPr>
        <w:pStyle w:val="Heading3-Numbered"/>
      </w:pPr>
      <w:r>
        <w:t>Recipient Created Tax Invoices</w:t>
      </w:r>
    </w:p>
    <w:p w14:paraId="496E1F17" w14:textId="5131E679" w:rsidR="00FD6070" w:rsidRPr="00BF6921" w:rsidRDefault="44B431EF" w:rsidP="00FD6070">
      <w:pPr>
        <w:pStyle w:val="1AllTextNormalParagraph"/>
      </w:pPr>
      <w:r>
        <w:t xml:space="preserve">In certain circumstances, including where automatically generated through the </w:t>
      </w:r>
      <w:r w:rsidR="2B4419B7">
        <w:t>D</w:t>
      </w:r>
      <w:r>
        <w:t xml:space="preserve">epartment’s IT Systems, the </w:t>
      </w:r>
      <w:r w:rsidR="7F13C92E">
        <w:t>D</w:t>
      </w:r>
      <w:r>
        <w:t xml:space="preserve">epartment may issue a Tax Invoice to the Provider in relation to certain Payments made by the </w:t>
      </w:r>
      <w:r w:rsidR="2B4419B7">
        <w:t>D</w:t>
      </w:r>
      <w:r>
        <w:t xml:space="preserve">epartment to the Provider for the delivery of </w:t>
      </w:r>
      <w:r w:rsidR="2FFC4915">
        <w:t>S</w:t>
      </w:r>
      <w:r>
        <w:t xml:space="preserve">ervices under the Deed. This Tax Invoice will be a recipient created tax invoice (RCTI) for the purposes of the GST Act and will be labelled as an RCTI when issued by the </w:t>
      </w:r>
      <w:r w:rsidR="2B4419B7">
        <w:t>D</w:t>
      </w:r>
      <w:r>
        <w:t>epartment. In these circumstances, the Provider is not required to submit a Tax Invoice to the Department, under the Deed.</w:t>
      </w:r>
    </w:p>
    <w:p w14:paraId="20AB859B" w14:textId="6044DEED" w:rsidR="00FD6070" w:rsidRPr="00BF6921" w:rsidRDefault="00FD6070" w:rsidP="00FD6070">
      <w:pPr>
        <w:pStyle w:val="1AllTextNormalParagraph"/>
      </w:pPr>
      <w:r w:rsidRPr="00BF6921">
        <w:t xml:space="preserve">Where an RCTI is issued by the </w:t>
      </w:r>
      <w:r w:rsidR="00C933E7">
        <w:t>D</w:t>
      </w:r>
      <w:r w:rsidRPr="00BF6921">
        <w:t xml:space="preserve">epartment, including where automatically generated through the </w:t>
      </w:r>
      <w:r w:rsidR="00C933E7">
        <w:t>D</w:t>
      </w:r>
      <w:r w:rsidRPr="00BF6921">
        <w:t>epartment’s IT Systems, the Provider acknowledges and agrees that:</w:t>
      </w:r>
    </w:p>
    <w:p w14:paraId="6F315363" w14:textId="68385071" w:rsidR="00FD6070" w:rsidRPr="00BF6921" w:rsidRDefault="00FD6070" w:rsidP="00FD6070">
      <w:pPr>
        <w:pStyle w:val="BulletLevel1"/>
      </w:pPr>
      <w:r w:rsidRPr="00BF6921">
        <w:t xml:space="preserve">the </w:t>
      </w:r>
      <w:r w:rsidR="00C933E7">
        <w:t>D</w:t>
      </w:r>
      <w:r w:rsidRPr="00BF6921">
        <w:t xml:space="preserve">epartment can issue an RCTI to the Provider for the delivery of those </w:t>
      </w:r>
      <w:r w:rsidR="004F097D">
        <w:t>S</w:t>
      </w:r>
      <w:r w:rsidRPr="00BF6921">
        <w:t xml:space="preserve">ervices under the </w:t>
      </w:r>
      <w:proofErr w:type="gramStart"/>
      <w:r w:rsidRPr="00BF6921">
        <w:t>Deed;</w:t>
      </w:r>
      <w:proofErr w:type="gramEnd"/>
      <w:r w:rsidRPr="00BF6921">
        <w:t xml:space="preserve"> </w:t>
      </w:r>
    </w:p>
    <w:p w14:paraId="5258F320" w14:textId="78E329E4" w:rsidR="00FD6070" w:rsidRPr="00BF6921" w:rsidRDefault="00FD6070" w:rsidP="00FD6070">
      <w:pPr>
        <w:pStyle w:val="BulletLevel1"/>
      </w:pPr>
      <w:r w:rsidRPr="00BF6921">
        <w:t xml:space="preserve">it will not render a Tax Invoice to the </w:t>
      </w:r>
      <w:r w:rsidR="00C933E7">
        <w:t>D</w:t>
      </w:r>
      <w:r w:rsidRPr="00BF6921">
        <w:t xml:space="preserve">epartment for the delivery of </w:t>
      </w:r>
      <w:r w:rsidR="004F097D">
        <w:t>S</w:t>
      </w:r>
      <w:r w:rsidRPr="00BF6921">
        <w:t xml:space="preserve">ervices under the Deed for which the RCTI relates; and </w:t>
      </w:r>
    </w:p>
    <w:p w14:paraId="3973FDB3" w14:textId="14C412C6" w:rsidR="00FD6070" w:rsidRPr="00BF6921" w:rsidRDefault="00FD6070" w:rsidP="00FD6070">
      <w:pPr>
        <w:pStyle w:val="BulletLevel1"/>
      </w:pPr>
      <w:r w:rsidRPr="00BF6921">
        <w:t xml:space="preserve">it is registered for </w:t>
      </w:r>
      <w:proofErr w:type="gramStart"/>
      <w:r w:rsidRPr="00BF6921">
        <w:t>GST</w:t>
      </w:r>
      <w:proofErr w:type="gramEnd"/>
      <w:r w:rsidRPr="00BF6921">
        <w:t xml:space="preserve"> and it will notify the </w:t>
      </w:r>
      <w:r w:rsidR="00C933E7">
        <w:t>D</w:t>
      </w:r>
      <w:r w:rsidRPr="00BF6921">
        <w:t xml:space="preserve">epartment if it ceases to be registered for GST. </w:t>
      </w:r>
    </w:p>
    <w:p w14:paraId="31D88529" w14:textId="0CA035CA" w:rsidR="00FD6070" w:rsidRDefault="00FD6070" w:rsidP="00FD6070">
      <w:pPr>
        <w:pStyle w:val="1AllTextNormalParagraph"/>
      </w:pPr>
      <w:r w:rsidRPr="00BF6921">
        <w:t xml:space="preserve">The </w:t>
      </w:r>
      <w:r w:rsidR="00C933E7">
        <w:t>D</w:t>
      </w:r>
      <w:r w:rsidRPr="00BF6921">
        <w:t>epartment acknowledges that it is registered for GST and will notify the Provider if it ceases to be registered for GST.</w:t>
      </w:r>
    </w:p>
    <w:bookmarkEnd w:id="10"/>
    <w:p w14:paraId="5C94B20D" w14:textId="33204266" w:rsidR="00FD6070" w:rsidRDefault="00FD6070" w:rsidP="001E6D15">
      <w:pPr>
        <w:pStyle w:val="Heading3-Numbered"/>
      </w:pPr>
      <w:r>
        <w:t xml:space="preserve">Fraud </w:t>
      </w:r>
      <w:r w:rsidR="00206EFF">
        <w:t>and Corruption</w:t>
      </w:r>
      <w:r w:rsidR="000B54D0">
        <w:t xml:space="preserve"> </w:t>
      </w:r>
      <w:r>
        <w:t>Training</w:t>
      </w:r>
    </w:p>
    <w:p w14:paraId="4F7F7849" w14:textId="6C15185F" w:rsidR="00FD6070" w:rsidRDefault="00FD6070" w:rsidP="00FD6070">
      <w:pPr>
        <w:pStyle w:val="1AllTextNormalParagraph"/>
      </w:pPr>
      <w:r>
        <w:t xml:space="preserve">To assist Providers in meeting their obligations under the Deed in respect of the prevention of </w:t>
      </w:r>
      <w:r w:rsidR="009F36D4">
        <w:t xml:space="preserve">Fraud </w:t>
      </w:r>
      <w:r>
        <w:t xml:space="preserve">and </w:t>
      </w:r>
      <w:r w:rsidR="009F36D4">
        <w:t>C</w:t>
      </w:r>
      <w:r>
        <w:t xml:space="preserve">orruption, the Department has developed a </w:t>
      </w:r>
      <w:r w:rsidRPr="007D2A28">
        <w:t xml:space="preserve">Fraud </w:t>
      </w:r>
      <w:r w:rsidR="00206EFF">
        <w:t xml:space="preserve">and Corruption </w:t>
      </w:r>
      <w:r w:rsidR="00A367F0">
        <w:t xml:space="preserve">training </w:t>
      </w:r>
      <w:r w:rsidRPr="007D2A28">
        <w:t>module</w:t>
      </w:r>
      <w:r w:rsidR="007D2A28">
        <w:t xml:space="preserve"> (available on </w:t>
      </w:r>
      <w:hyperlink r:id="rId14" w:history="1">
        <w:r w:rsidR="007D2A28" w:rsidRPr="007D2A28">
          <w:rPr>
            <w:rStyle w:val="Hyperlink"/>
          </w:rPr>
          <w:t>the Learning Centre</w:t>
        </w:r>
      </w:hyperlink>
      <w:r w:rsidR="007D2A28">
        <w:t>)</w:t>
      </w:r>
      <w:r>
        <w:t>. Providers must ensure any of their Personnel who will have access the Department's IT Systems complete this training.</w:t>
      </w:r>
    </w:p>
    <w:p w14:paraId="68366102" w14:textId="5C29300A" w:rsidR="00FD6070" w:rsidRPr="001F4F22" w:rsidRDefault="00FD6070" w:rsidP="007D2A28">
      <w:pPr>
        <w:pStyle w:val="1AllTextNormalParagraph"/>
      </w:pPr>
      <w:r w:rsidRPr="001F4F22">
        <w:t xml:space="preserve">Providers should </w:t>
      </w:r>
      <w:r>
        <w:t xml:space="preserve">be aware of </w:t>
      </w:r>
      <w:r w:rsidR="009F36D4">
        <w:t>F</w:t>
      </w:r>
      <w:r>
        <w:t xml:space="preserve">raud </w:t>
      </w:r>
      <w:r w:rsidR="00206EFF">
        <w:t xml:space="preserve">and </w:t>
      </w:r>
      <w:r w:rsidR="009F36D4">
        <w:t>C</w:t>
      </w:r>
      <w:r w:rsidR="00206EFF">
        <w:t xml:space="preserve">orruption </w:t>
      </w:r>
      <w:r>
        <w:t xml:space="preserve">risks that exist within </w:t>
      </w:r>
      <w:r w:rsidR="007D2A28">
        <w:t xml:space="preserve">the </w:t>
      </w:r>
      <w:r>
        <w:t>delivery</w:t>
      </w:r>
      <w:r w:rsidR="007D2A28">
        <w:t xml:space="preserve"> of</w:t>
      </w:r>
      <w:r>
        <w:t xml:space="preserve"> </w:t>
      </w:r>
      <w:r w:rsidR="00E374DD">
        <w:t>programs/</w:t>
      </w:r>
      <w:r>
        <w:t xml:space="preserve">services and put in place </w:t>
      </w:r>
      <w:r w:rsidR="00B51CD5">
        <w:t>F</w:t>
      </w:r>
      <w:r>
        <w:t xml:space="preserve">raud </w:t>
      </w:r>
      <w:r w:rsidR="00206EFF">
        <w:t xml:space="preserve">and </w:t>
      </w:r>
      <w:r w:rsidR="00B51CD5">
        <w:t>C</w:t>
      </w:r>
      <w:r w:rsidR="00206EFF">
        <w:t xml:space="preserve">orruption </w:t>
      </w:r>
      <w:r>
        <w:t xml:space="preserve">detection </w:t>
      </w:r>
      <w:r w:rsidRPr="001F4F22">
        <w:t>practices, policies and procedures</w:t>
      </w:r>
      <w:r>
        <w:t>,</w:t>
      </w:r>
      <w:r w:rsidRPr="001F4F22">
        <w:t xml:space="preserve"> </w:t>
      </w:r>
      <w:r>
        <w:t xml:space="preserve">which are </w:t>
      </w:r>
      <w:r w:rsidRPr="001F4F22">
        <w:t>proactively reviewed.</w:t>
      </w:r>
      <w:r>
        <w:t xml:space="preserve"> Procedures should include a clear reporting process for suspected </w:t>
      </w:r>
      <w:r w:rsidR="00B51CD5">
        <w:t>F</w:t>
      </w:r>
      <w:r>
        <w:t>raud</w:t>
      </w:r>
      <w:r w:rsidR="00206EFF">
        <w:t xml:space="preserve"> and </w:t>
      </w:r>
      <w:r w:rsidR="00B51CD5">
        <w:t>C</w:t>
      </w:r>
      <w:r w:rsidR="00206EFF">
        <w:t>orruption</w:t>
      </w:r>
      <w:r>
        <w:t xml:space="preserve">. </w:t>
      </w:r>
    </w:p>
    <w:p w14:paraId="0934776D" w14:textId="5FA86365" w:rsidR="00FD6070" w:rsidRPr="00764A44" w:rsidRDefault="00FD6070" w:rsidP="001E6D15">
      <w:pPr>
        <w:pStyle w:val="Heading4-Numbered"/>
        <w:rPr>
          <w:rStyle w:val="1AllTextNormalCharacter"/>
        </w:rPr>
      </w:pPr>
      <w:r w:rsidRPr="00764A44">
        <w:rPr>
          <w:rStyle w:val="1AllTextNormalCharacter"/>
        </w:rPr>
        <w:lastRenderedPageBreak/>
        <w:t xml:space="preserve">Fraud </w:t>
      </w:r>
      <w:r w:rsidR="00206EFF" w:rsidRPr="00764A44">
        <w:rPr>
          <w:rStyle w:val="1AllTextNormalCharacter"/>
        </w:rPr>
        <w:t xml:space="preserve">and Corruption </w:t>
      </w:r>
      <w:r w:rsidRPr="00764A44">
        <w:rPr>
          <w:rStyle w:val="1AllTextNormalCharacter"/>
        </w:rPr>
        <w:t xml:space="preserve">Awareness and Training Expectations </w:t>
      </w:r>
    </w:p>
    <w:p w14:paraId="3CD64114" w14:textId="09625F50" w:rsidR="00FD6070" w:rsidRPr="00880CE3" w:rsidRDefault="00FD6070" w:rsidP="00FD6070">
      <w:r w:rsidRPr="00880CE3">
        <w:t xml:space="preserve">Providers must adopt practices to ensure its Personnel are aware of their obligations under the Deed and </w:t>
      </w:r>
      <w:r w:rsidR="007D2A28">
        <w:t>this Guideline</w:t>
      </w:r>
      <w:r w:rsidRPr="00880CE3">
        <w:t xml:space="preserve">. Providers must </w:t>
      </w:r>
      <w:r>
        <w:t xml:space="preserve">also </w:t>
      </w:r>
      <w:r w:rsidRPr="00880CE3">
        <w:t xml:space="preserve">ensure </w:t>
      </w:r>
      <w:r>
        <w:t xml:space="preserve">all </w:t>
      </w:r>
      <w:r w:rsidRPr="00880CE3">
        <w:t xml:space="preserve">Personnel complete the </w:t>
      </w:r>
      <w:hyperlink r:id="rId15" w:history="1">
        <w:r w:rsidRPr="007D2A28">
          <w:rPr>
            <w:rStyle w:val="Hyperlink"/>
          </w:rPr>
          <w:t xml:space="preserve">Fraud </w:t>
        </w:r>
        <w:r w:rsidR="00206EFF">
          <w:rPr>
            <w:rStyle w:val="Hyperlink"/>
          </w:rPr>
          <w:t xml:space="preserve">and Corruption </w:t>
        </w:r>
        <w:r w:rsidR="00110010">
          <w:rPr>
            <w:rStyle w:val="Hyperlink"/>
          </w:rPr>
          <w:t xml:space="preserve">training </w:t>
        </w:r>
        <w:r w:rsidR="00110010" w:rsidRPr="007D2A28">
          <w:rPr>
            <w:rStyle w:val="Hyperlink"/>
          </w:rPr>
          <w:t>module</w:t>
        </w:r>
      </w:hyperlink>
      <w:r w:rsidRPr="00880CE3">
        <w:t>:</w:t>
      </w:r>
    </w:p>
    <w:p w14:paraId="028B63C0" w14:textId="77777777" w:rsidR="00FD6070" w:rsidRPr="00880CE3" w:rsidRDefault="00FD6070" w:rsidP="00FD6070">
      <w:pPr>
        <w:pStyle w:val="BulletLevel1"/>
      </w:pPr>
      <w:r>
        <w:t>upon initial commencement with the Provider</w:t>
      </w:r>
      <w:r w:rsidRPr="00880CE3">
        <w:t xml:space="preserve">; and </w:t>
      </w:r>
    </w:p>
    <w:p w14:paraId="387E7B2B" w14:textId="77777777" w:rsidR="00FD6070" w:rsidRPr="00880CE3" w:rsidRDefault="00FD6070" w:rsidP="00FD6070">
      <w:pPr>
        <w:pStyle w:val="BulletLevel1"/>
      </w:pPr>
      <w:r w:rsidRPr="00880CE3">
        <w:t>once every 12 months</w:t>
      </w:r>
      <w:r>
        <w:t xml:space="preserve"> during their engagement</w:t>
      </w:r>
      <w:r w:rsidRPr="00880CE3">
        <w:t>.</w:t>
      </w:r>
    </w:p>
    <w:p w14:paraId="6747DFDC" w14:textId="63F6084D" w:rsidR="00FD6070" w:rsidRPr="00880CE3" w:rsidRDefault="00FD6070" w:rsidP="00FD6070">
      <w:r w:rsidRPr="00880CE3">
        <w:t xml:space="preserve">Providers should note that the </w:t>
      </w:r>
      <w:hyperlink r:id="rId16" w:history="1">
        <w:r w:rsidRPr="007D2A28">
          <w:rPr>
            <w:rStyle w:val="Hyperlink"/>
          </w:rPr>
          <w:t xml:space="preserve">Fraud </w:t>
        </w:r>
        <w:r w:rsidR="00206EFF">
          <w:rPr>
            <w:rStyle w:val="Hyperlink"/>
          </w:rPr>
          <w:t xml:space="preserve">and Corruption </w:t>
        </w:r>
        <w:r w:rsidR="00A367F0">
          <w:rPr>
            <w:rStyle w:val="Hyperlink"/>
          </w:rPr>
          <w:t>training</w:t>
        </w:r>
        <w:r w:rsidR="00A0183D">
          <w:rPr>
            <w:rStyle w:val="Hyperlink"/>
          </w:rPr>
          <w:t xml:space="preserve"> </w:t>
        </w:r>
        <w:r w:rsidRPr="007D2A28">
          <w:rPr>
            <w:rStyle w:val="Hyperlink"/>
          </w:rPr>
          <w:t>module</w:t>
        </w:r>
      </w:hyperlink>
      <w:r w:rsidRPr="00880CE3">
        <w:t xml:space="preserve"> has been developed to cater for the delivery of all employment </w:t>
      </w:r>
      <w:r w:rsidR="001C6C77">
        <w:t xml:space="preserve">and pre-employment </w:t>
      </w:r>
      <w:r w:rsidRPr="00880CE3">
        <w:t xml:space="preserve">services. It is not a substitute for any tailored internal </w:t>
      </w:r>
      <w:r w:rsidR="00B51CD5">
        <w:t xml:space="preserve">Fraud </w:t>
      </w:r>
      <w:r w:rsidR="00A367F0">
        <w:t xml:space="preserve">and </w:t>
      </w:r>
      <w:r w:rsidR="00B51CD5">
        <w:t>C</w:t>
      </w:r>
      <w:r w:rsidR="00A367F0">
        <w:t xml:space="preserve">orruption </w:t>
      </w:r>
      <w:r w:rsidRPr="00880CE3">
        <w:t xml:space="preserve">training Providers make available to their Personnel. Providers must consider the nature of the </w:t>
      </w:r>
      <w:r w:rsidR="004F097D">
        <w:t>S</w:t>
      </w:r>
      <w:r w:rsidRPr="00880CE3">
        <w:t xml:space="preserve">ervices they are delivering and Personnel interaction with those </w:t>
      </w:r>
      <w:r w:rsidR="004F097D">
        <w:t>S</w:t>
      </w:r>
      <w:r w:rsidRPr="00880CE3">
        <w:t xml:space="preserve">ervices. Where required, the Provider must supplement the </w:t>
      </w:r>
      <w:r>
        <w:t xml:space="preserve">Fraud </w:t>
      </w:r>
      <w:r w:rsidR="00A367F0">
        <w:t>and Corruption training</w:t>
      </w:r>
      <w:r w:rsidRPr="00880CE3">
        <w:t xml:space="preserve"> module with its own additional </w:t>
      </w:r>
      <w:r w:rsidR="00B51CD5">
        <w:t xml:space="preserve">Fraud </w:t>
      </w:r>
      <w:r w:rsidR="00A367F0">
        <w:t xml:space="preserve">and </w:t>
      </w:r>
      <w:r w:rsidR="00B51CD5">
        <w:t>C</w:t>
      </w:r>
      <w:r w:rsidR="00A367F0">
        <w:t xml:space="preserve">orruption </w:t>
      </w:r>
      <w:r w:rsidRPr="00880CE3">
        <w:t>training, within the timeframes above.</w:t>
      </w:r>
    </w:p>
    <w:p w14:paraId="4B63F774" w14:textId="71345F69" w:rsidR="00FD6070" w:rsidRPr="001F4F22" w:rsidRDefault="00FD6070" w:rsidP="001E6D15">
      <w:pPr>
        <w:pStyle w:val="Heading4-Numbered"/>
      </w:pPr>
      <w:r w:rsidRPr="001E6D15">
        <w:rPr>
          <w:rStyle w:val="1AllTextNormalCharacter"/>
        </w:rPr>
        <w:t>Fraud</w:t>
      </w:r>
      <w:r>
        <w:t xml:space="preserve"> </w:t>
      </w:r>
      <w:r w:rsidR="00A367F0" w:rsidRPr="001E6D15">
        <w:rPr>
          <w:rStyle w:val="1AllTextNormalCharacter"/>
          <w:iCs w:val="0"/>
        </w:rPr>
        <w:t>and</w:t>
      </w:r>
      <w:r w:rsidR="00A367F0">
        <w:t xml:space="preserve"> Corruption Training</w:t>
      </w:r>
      <w:r>
        <w:t xml:space="preserve"> </w:t>
      </w:r>
      <w:r w:rsidRPr="001F4F22">
        <w:t>Module</w:t>
      </w:r>
    </w:p>
    <w:p w14:paraId="5518F2A2" w14:textId="60B6FE8D" w:rsidR="00FD6070" w:rsidRDefault="00FD6070" w:rsidP="00FD6070">
      <w:r w:rsidRPr="001F4F22">
        <w:t xml:space="preserve">The Department’s </w:t>
      </w:r>
      <w:hyperlink r:id="rId17" w:history="1">
        <w:r>
          <w:rPr>
            <w:rStyle w:val="Hyperlink"/>
          </w:rPr>
          <w:t>Fraud</w:t>
        </w:r>
        <w:r w:rsidR="00A367F0">
          <w:rPr>
            <w:rStyle w:val="Hyperlink"/>
          </w:rPr>
          <w:t xml:space="preserve"> and Corruption training</w:t>
        </w:r>
        <w:r w:rsidR="00D930C4">
          <w:rPr>
            <w:rStyle w:val="Hyperlink"/>
          </w:rPr>
          <w:t xml:space="preserve"> </w:t>
        </w:r>
        <w:r w:rsidRPr="001F4F22">
          <w:rPr>
            <w:rStyle w:val="Hyperlink"/>
          </w:rPr>
          <w:t>module</w:t>
        </w:r>
      </w:hyperlink>
      <w:r w:rsidRPr="001F4F22">
        <w:t xml:space="preserve"> explains</w:t>
      </w:r>
      <w:r w:rsidR="007D2A28">
        <w:t>:</w:t>
      </w:r>
    </w:p>
    <w:p w14:paraId="3921145B" w14:textId="3A7298DF" w:rsidR="00FD6070" w:rsidRPr="00880CE3" w:rsidRDefault="00FD6070" w:rsidP="00FD6070">
      <w:pPr>
        <w:pStyle w:val="BulletLevel1"/>
      </w:pPr>
      <w:r>
        <w:t xml:space="preserve">what </w:t>
      </w:r>
      <w:r w:rsidR="00B51CD5">
        <w:t>F</w:t>
      </w:r>
      <w:r>
        <w:t xml:space="preserve">raud and </w:t>
      </w:r>
      <w:r w:rsidR="00B51CD5">
        <w:t>C</w:t>
      </w:r>
      <w:r>
        <w:t>orruption is</w:t>
      </w:r>
    </w:p>
    <w:p w14:paraId="4516C94A" w14:textId="2CF08B13" w:rsidR="00FD6070" w:rsidRDefault="00FD6070" w:rsidP="00FD6070">
      <w:pPr>
        <w:pStyle w:val="BulletLevel1"/>
      </w:pPr>
      <w:r>
        <w:t xml:space="preserve">why people commit </w:t>
      </w:r>
      <w:r w:rsidR="00B51CD5">
        <w:t>F</w:t>
      </w:r>
      <w:r>
        <w:t>raud</w:t>
      </w:r>
      <w:r w:rsidR="00A367F0">
        <w:t xml:space="preserve"> and </w:t>
      </w:r>
      <w:r w:rsidR="00B51CD5">
        <w:t>C</w:t>
      </w:r>
      <w:r w:rsidR="00A367F0">
        <w:t>orruption</w:t>
      </w:r>
      <w:r>
        <w:t xml:space="preserve">, its impact and consequence </w:t>
      </w:r>
    </w:p>
    <w:p w14:paraId="1634FABF" w14:textId="77777777" w:rsidR="00FD6070" w:rsidRDefault="00FD6070" w:rsidP="00FD6070">
      <w:pPr>
        <w:pStyle w:val="BulletLevel1"/>
      </w:pPr>
      <w:r>
        <w:t>unauthorised access, inadvertent access and conflict of interest</w:t>
      </w:r>
    </w:p>
    <w:p w14:paraId="09842338" w14:textId="2CF94434" w:rsidR="00FD6070" w:rsidRDefault="00FD6070" w:rsidP="00FD6070">
      <w:pPr>
        <w:pStyle w:val="BulletLevel1"/>
      </w:pPr>
      <w:r>
        <w:t xml:space="preserve">the legal framework around </w:t>
      </w:r>
      <w:r w:rsidR="00B51CD5">
        <w:t>F</w:t>
      </w:r>
      <w:r>
        <w:t>raud; and</w:t>
      </w:r>
    </w:p>
    <w:p w14:paraId="2D47C6CE" w14:textId="7B2FEE45" w:rsidR="00FD6070" w:rsidRPr="00880CE3" w:rsidRDefault="00FD6070" w:rsidP="00FD6070">
      <w:pPr>
        <w:pStyle w:val="BulletLevel1"/>
      </w:pPr>
      <w:r>
        <w:t xml:space="preserve">how to report </w:t>
      </w:r>
      <w:r w:rsidR="00B51CD5">
        <w:t>F</w:t>
      </w:r>
      <w:r>
        <w:t xml:space="preserve">raud and </w:t>
      </w:r>
      <w:r w:rsidR="00B51CD5">
        <w:t>C</w:t>
      </w:r>
      <w:r>
        <w:t>orruption.</w:t>
      </w:r>
    </w:p>
    <w:p w14:paraId="35A28DCD" w14:textId="77777777" w:rsidR="00FD6070" w:rsidRPr="001F4F22" w:rsidRDefault="00FD6070" w:rsidP="001E6D15">
      <w:pPr>
        <w:pStyle w:val="Heading4-Numbered"/>
      </w:pPr>
      <w:r w:rsidRPr="001F4F22">
        <w:t xml:space="preserve">Personnel </w:t>
      </w:r>
      <w:r w:rsidRPr="001E6D15">
        <w:rPr>
          <w:rStyle w:val="1AllTextNormalCharacter"/>
        </w:rPr>
        <w:t>Compliance</w:t>
      </w:r>
    </w:p>
    <w:p w14:paraId="3826B775" w14:textId="6E8E6F58" w:rsidR="00FD6070" w:rsidRPr="001F4F22" w:rsidRDefault="00FD6070" w:rsidP="00FD6070">
      <w:r w:rsidRPr="001F4F22">
        <w:t xml:space="preserve">Providers must monitor and annually self-audit Personnel completion of </w:t>
      </w:r>
      <w:r w:rsidR="00B51CD5">
        <w:t>F</w:t>
      </w:r>
      <w:r>
        <w:t>raud</w:t>
      </w:r>
      <w:r w:rsidR="00A367F0">
        <w:t xml:space="preserve"> and </w:t>
      </w:r>
      <w:r w:rsidR="00B51CD5">
        <w:t>C</w:t>
      </w:r>
      <w:r w:rsidR="00A367F0">
        <w:t>orruption</w:t>
      </w:r>
      <w:r>
        <w:t xml:space="preserve"> </w:t>
      </w:r>
      <w:r w:rsidRPr="001F4F22">
        <w:t xml:space="preserve">training. The Department may request details of a Provider’s self-audit at any time </w:t>
      </w:r>
      <w:r>
        <w:t xml:space="preserve">and </w:t>
      </w:r>
      <w:r w:rsidRPr="001F4F22">
        <w:t>may conduct its own audit of a Provider’s compliance with the requirements</w:t>
      </w:r>
      <w:r>
        <w:t>, where this may be deemed necessary</w:t>
      </w:r>
      <w:r w:rsidRPr="001F4F22">
        <w:t>.</w:t>
      </w:r>
    </w:p>
    <w:p w14:paraId="4058D002" w14:textId="51578831" w:rsidR="00FD6070" w:rsidRPr="001F4F22" w:rsidRDefault="00FD6070" w:rsidP="00FD6070">
      <w:r w:rsidRPr="001F4F22">
        <w:t xml:space="preserve">Where </w:t>
      </w:r>
      <w:r w:rsidR="00B51CD5">
        <w:t>F</w:t>
      </w:r>
      <w:r>
        <w:t xml:space="preserve">raud </w:t>
      </w:r>
      <w:r w:rsidR="00A367F0">
        <w:t xml:space="preserve">and </w:t>
      </w:r>
      <w:r w:rsidR="00B51CD5">
        <w:t>C</w:t>
      </w:r>
      <w:r w:rsidR="00A367F0">
        <w:t xml:space="preserve">orruption </w:t>
      </w:r>
      <w:r w:rsidRPr="001F4F22">
        <w:t xml:space="preserve">training is undertaken outside of the Department’s Learning Centre, the Provider must retain </w:t>
      </w:r>
      <w:r>
        <w:t>r</w:t>
      </w:r>
      <w:r w:rsidRPr="001F4F22">
        <w:t xml:space="preserve">ecords of </w:t>
      </w:r>
      <w:r w:rsidR="00B51CD5">
        <w:t>F</w:t>
      </w:r>
      <w:r>
        <w:t xml:space="preserve">raud </w:t>
      </w:r>
      <w:r w:rsidR="00A367F0">
        <w:t xml:space="preserve">and </w:t>
      </w:r>
      <w:r w:rsidR="00B51CD5">
        <w:t>C</w:t>
      </w:r>
      <w:r w:rsidR="00A367F0">
        <w:t xml:space="preserve">orruption </w:t>
      </w:r>
      <w:r w:rsidRPr="001F4F22">
        <w:t>training undertaken by their Personnel and must make this available to the Department on request.</w:t>
      </w:r>
    </w:p>
    <w:p w14:paraId="2A30A1AA" w14:textId="13DFFDB1" w:rsidR="00FD6070" w:rsidRPr="001F4F22" w:rsidRDefault="00FD6070" w:rsidP="001E6D15">
      <w:pPr>
        <w:pStyle w:val="Heading4-Numbered"/>
      </w:pPr>
      <w:r>
        <w:t xml:space="preserve">Fraud </w:t>
      </w:r>
      <w:r w:rsidR="00A367F0">
        <w:t xml:space="preserve">and </w:t>
      </w:r>
      <w:r w:rsidR="00A367F0" w:rsidRPr="001E6D15">
        <w:rPr>
          <w:rStyle w:val="1AllTextNormalCharacter"/>
        </w:rPr>
        <w:t>Corruption</w:t>
      </w:r>
      <w:r w:rsidR="00A367F0">
        <w:t xml:space="preserve"> </w:t>
      </w:r>
      <w:r>
        <w:t>Responsibilities</w:t>
      </w:r>
    </w:p>
    <w:p w14:paraId="26B6AE6E" w14:textId="68E34AA9" w:rsidR="00FD6070" w:rsidRDefault="00FD6070" w:rsidP="00FD6070">
      <w:pPr>
        <w:pStyle w:val="1AllTextNormalParagraph"/>
      </w:pPr>
      <w:r w:rsidRPr="00B55B1D">
        <w:t xml:space="preserve">It is </w:t>
      </w:r>
      <w:r>
        <w:t xml:space="preserve">all Personnel's </w:t>
      </w:r>
      <w:r w:rsidRPr="00B55B1D">
        <w:t xml:space="preserve">responsibility to report any </w:t>
      </w:r>
      <w:r>
        <w:t xml:space="preserve">suspected </w:t>
      </w:r>
      <w:r w:rsidRPr="00B55B1D">
        <w:t xml:space="preserve">fraudulent </w:t>
      </w:r>
      <w:r w:rsidR="00A367F0">
        <w:t xml:space="preserve">or corrupt </w:t>
      </w:r>
      <w:r w:rsidRPr="00B55B1D">
        <w:t>activity relating to</w:t>
      </w:r>
      <w:r w:rsidR="008D2F74">
        <w:t xml:space="preserve"> the Parent Pathways</w:t>
      </w:r>
      <w:r w:rsidRPr="00B55B1D">
        <w:t xml:space="preserve"> </w:t>
      </w:r>
      <w:r>
        <w:t>service</w:t>
      </w:r>
      <w:r w:rsidR="007D2A28">
        <w:t xml:space="preserve"> as</w:t>
      </w:r>
      <w:r>
        <w:t xml:space="preserve"> </w:t>
      </w:r>
      <w:r w:rsidRPr="00B55B1D">
        <w:t xml:space="preserve">soon as </w:t>
      </w:r>
      <w:r>
        <w:t xml:space="preserve">they </w:t>
      </w:r>
      <w:r w:rsidRPr="00B55B1D">
        <w:t>become aware of or suspect it.</w:t>
      </w:r>
    </w:p>
    <w:p w14:paraId="494E8A3A" w14:textId="062891DA" w:rsidR="00FD6070" w:rsidRDefault="00FD6070" w:rsidP="00FD6070">
      <w:r w:rsidRPr="00690587">
        <w:t xml:space="preserve">When reporting </w:t>
      </w:r>
      <w:r w:rsidR="00B51CD5">
        <w:t>F</w:t>
      </w:r>
      <w:r w:rsidRPr="00690587">
        <w:t>raud</w:t>
      </w:r>
      <w:r w:rsidR="00A367F0">
        <w:t xml:space="preserve"> or </w:t>
      </w:r>
      <w:r w:rsidR="00B51CD5">
        <w:t>C</w:t>
      </w:r>
      <w:r w:rsidR="00A367F0">
        <w:t>orruption</w:t>
      </w:r>
      <w:r w:rsidRPr="00690587">
        <w:t xml:space="preserve">, </w:t>
      </w:r>
      <w:r>
        <w:t xml:space="preserve">Personnel should provide as much information as possible, including </w:t>
      </w:r>
      <w:r w:rsidR="007D2A28">
        <w:t>(</w:t>
      </w:r>
      <w:r>
        <w:t xml:space="preserve">where </w:t>
      </w:r>
      <w:r w:rsidRPr="00690587">
        <w:t>possible</w:t>
      </w:r>
      <w:r>
        <w:t>)</w:t>
      </w:r>
      <w:r w:rsidRPr="00690587">
        <w:t>:</w:t>
      </w:r>
    </w:p>
    <w:p w14:paraId="6519ABDC" w14:textId="019AFB39" w:rsidR="00FD6070" w:rsidRDefault="007D2A28" w:rsidP="00FD6070">
      <w:pPr>
        <w:pStyle w:val="BulletLevel1"/>
      </w:pPr>
      <w:r w:rsidRPr="007D2A28">
        <w:rPr>
          <w:b/>
          <w:bCs/>
        </w:rPr>
        <w:t>Who</w:t>
      </w:r>
      <w:r w:rsidR="00FD6070" w:rsidRPr="00690587">
        <w:t xml:space="preserve"> is the subject of </w:t>
      </w:r>
      <w:r w:rsidR="00FD6070" w:rsidRPr="00A108FE">
        <w:t xml:space="preserve">the suspected </w:t>
      </w:r>
      <w:r w:rsidR="00B51CD5">
        <w:t>F</w:t>
      </w:r>
      <w:r w:rsidR="00FD6070" w:rsidRPr="00A108FE">
        <w:t>raud</w:t>
      </w:r>
      <w:r w:rsidR="00A367F0">
        <w:t xml:space="preserve"> or </w:t>
      </w:r>
      <w:r w:rsidR="00B51CD5">
        <w:t>C</w:t>
      </w:r>
      <w:r w:rsidR="00A367F0">
        <w:t>orruption</w:t>
      </w:r>
      <w:r w:rsidR="00FD6070">
        <w:t>?</w:t>
      </w:r>
    </w:p>
    <w:p w14:paraId="24E2FA21" w14:textId="42574D77" w:rsidR="00FD6070" w:rsidRDefault="007D2A28" w:rsidP="00FD6070">
      <w:pPr>
        <w:pStyle w:val="BulletLevel1"/>
      </w:pPr>
      <w:r w:rsidRPr="007D2A28">
        <w:rPr>
          <w:b/>
          <w:bCs/>
        </w:rPr>
        <w:t>When</w:t>
      </w:r>
      <w:r w:rsidR="00FD6070" w:rsidRPr="00690587">
        <w:t xml:space="preserve"> </w:t>
      </w:r>
      <w:r w:rsidR="00FD6070">
        <w:t xml:space="preserve">and </w:t>
      </w:r>
      <w:r w:rsidRPr="007D2A28">
        <w:rPr>
          <w:b/>
          <w:bCs/>
        </w:rPr>
        <w:t>where</w:t>
      </w:r>
      <w:r w:rsidR="00FD6070">
        <w:t xml:space="preserve"> </w:t>
      </w:r>
      <w:r w:rsidR="00FD6070" w:rsidRPr="00690587">
        <w:t>did th</w:t>
      </w:r>
      <w:r w:rsidR="00FD6070">
        <w:t xml:space="preserve">e suspected </w:t>
      </w:r>
      <w:r w:rsidR="00B51CD5">
        <w:t>F</w:t>
      </w:r>
      <w:r w:rsidR="00FD6070">
        <w:t xml:space="preserve">raud </w:t>
      </w:r>
      <w:r w:rsidR="00A367F0">
        <w:t xml:space="preserve">or </w:t>
      </w:r>
      <w:r w:rsidR="00B51CD5">
        <w:t>C</w:t>
      </w:r>
      <w:r w:rsidR="00A367F0">
        <w:t xml:space="preserve">orruption </w:t>
      </w:r>
      <w:r w:rsidR="00FD6070" w:rsidRPr="00690587">
        <w:t>occur</w:t>
      </w:r>
      <w:r w:rsidR="00FD6070">
        <w:t>?</w:t>
      </w:r>
    </w:p>
    <w:p w14:paraId="32A28A59" w14:textId="3C387D3C" w:rsidR="00FD6070" w:rsidRDefault="007D2A28" w:rsidP="00FD6070">
      <w:pPr>
        <w:pStyle w:val="BulletLevel1"/>
      </w:pPr>
      <w:r w:rsidRPr="007D2A28">
        <w:rPr>
          <w:b/>
          <w:bCs/>
        </w:rPr>
        <w:t>What</w:t>
      </w:r>
      <w:r w:rsidR="00FD6070" w:rsidRPr="00690587">
        <w:t xml:space="preserve"> sensitivities, if any, there</w:t>
      </w:r>
      <w:r w:rsidR="00FD6070">
        <w:t xml:space="preserve"> may be?</w:t>
      </w:r>
    </w:p>
    <w:p w14:paraId="20A24150" w14:textId="77E7C7A7" w:rsidR="00FD6070" w:rsidRDefault="007D2A28" w:rsidP="00FD6070">
      <w:pPr>
        <w:pStyle w:val="BulletLevel1"/>
      </w:pPr>
      <w:r w:rsidRPr="007D2A28">
        <w:rPr>
          <w:b/>
          <w:bCs/>
        </w:rPr>
        <w:t>How</w:t>
      </w:r>
      <w:r w:rsidR="00FD6070" w:rsidRPr="00690587">
        <w:t xml:space="preserve"> did the subject/s commit the suspected </w:t>
      </w:r>
      <w:r w:rsidR="00B51CD5">
        <w:t>F</w:t>
      </w:r>
      <w:r w:rsidR="00FD6070" w:rsidRPr="00690587">
        <w:t>raud</w:t>
      </w:r>
      <w:r w:rsidR="00A367F0">
        <w:t xml:space="preserve"> or </w:t>
      </w:r>
      <w:r w:rsidR="00B51CD5">
        <w:t>C</w:t>
      </w:r>
      <w:r w:rsidR="00A367F0">
        <w:t>orruption</w:t>
      </w:r>
      <w:r w:rsidR="00FD6070">
        <w:t>?</w:t>
      </w:r>
    </w:p>
    <w:p w14:paraId="0BB070C2" w14:textId="3BA352D1" w:rsidR="00FD6070" w:rsidRPr="00690587" w:rsidRDefault="00FD6070" w:rsidP="00FD6070">
      <w:r>
        <w:lastRenderedPageBreak/>
        <w:t xml:space="preserve">If there is any </w:t>
      </w:r>
      <w:r w:rsidRPr="00690587">
        <w:t xml:space="preserve">information </w:t>
      </w:r>
      <w:r>
        <w:t>available which supports the allegation</w:t>
      </w:r>
      <w:r w:rsidR="007D2A28">
        <w:t>,</w:t>
      </w:r>
      <w:r>
        <w:t xml:space="preserve"> th</w:t>
      </w:r>
      <w:r w:rsidR="007D2A28">
        <w:t>is</w:t>
      </w:r>
      <w:r>
        <w:t xml:space="preserve"> information should also be </w:t>
      </w:r>
      <w:r w:rsidRPr="00690587">
        <w:t>provide</w:t>
      </w:r>
      <w:r>
        <w:t>d.</w:t>
      </w:r>
    </w:p>
    <w:p w14:paraId="0AE27C06" w14:textId="10331A41" w:rsidR="00FD6070" w:rsidRPr="001F4F22" w:rsidRDefault="00FD6070" w:rsidP="001E6D15">
      <w:pPr>
        <w:pStyle w:val="Heading4-Numbered"/>
      </w:pPr>
      <w:r>
        <w:t xml:space="preserve">Reporting </w:t>
      </w:r>
      <w:r w:rsidRPr="001E6D15">
        <w:rPr>
          <w:rStyle w:val="1AllTextNormalCharacter"/>
        </w:rPr>
        <w:t>Fraud</w:t>
      </w:r>
      <w:r>
        <w:t xml:space="preserve"> </w:t>
      </w:r>
      <w:r w:rsidR="00A367F0">
        <w:t>or Corruption</w:t>
      </w:r>
    </w:p>
    <w:p w14:paraId="2DBCB8D7" w14:textId="374E36EF" w:rsidR="00FD6070" w:rsidRDefault="00FD6070" w:rsidP="00FD6070">
      <w:r>
        <w:t xml:space="preserve">All current and former Personnel of a Provider who suspect </w:t>
      </w:r>
      <w:r w:rsidR="00B51CD5">
        <w:t>F</w:t>
      </w:r>
      <w:r>
        <w:t xml:space="preserve">raud </w:t>
      </w:r>
      <w:r w:rsidR="00A367F0">
        <w:t xml:space="preserve">or </w:t>
      </w:r>
      <w:r w:rsidR="00B51CD5">
        <w:t>C</w:t>
      </w:r>
      <w:r w:rsidR="00A367F0">
        <w:t xml:space="preserve">orruption </w:t>
      </w:r>
      <w:r>
        <w:t xml:space="preserve">should report their concerts to the Department's tip </w:t>
      </w:r>
      <w:proofErr w:type="gramStart"/>
      <w:r>
        <w:t>off line</w:t>
      </w:r>
      <w:proofErr w:type="gramEnd"/>
      <w:r>
        <w:t xml:space="preserve"> at </w:t>
      </w:r>
      <w:hyperlink r:id="rId18" w:history="1">
        <w:r w:rsidR="00E53C46" w:rsidRPr="00E53C46">
          <w:rPr>
            <w:rStyle w:val="Hyperlink"/>
          </w:rPr>
          <w:t>ESTipOff@dewr.gov.au</w:t>
        </w:r>
      </w:hyperlink>
      <w:r>
        <w:t>.</w:t>
      </w:r>
    </w:p>
    <w:p w14:paraId="2C0189CB" w14:textId="3280E794" w:rsidR="00FD6070" w:rsidRDefault="00FD6070" w:rsidP="00436D09">
      <w:r>
        <w:t xml:space="preserve">Anyone wanting to </w:t>
      </w:r>
      <w:r w:rsidRPr="00111183">
        <w:t xml:space="preserve">anonymously report </w:t>
      </w:r>
      <w:r w:rsidR="00B51CD5">
        <w:t>F</w:t>
      </w:r>
      <w:r w:rsidRPr="00111183">
        <w:t xml:space="preserve">raud </w:t>
      </w:r>
      <w:r w:rsidR="00A367F0">
        <w:t xml:space="preserve">or </w:t>
      </w:r>
      <w:r w:rsidR="00B51CD5">
        <w:t>C</w:t>
      </w:r>
      <w:r w:rsidR="00A367F0">
        <w:t xml:space="preserve">orruption </w:t>
      </w:r>
      <w:r>
        <w:t xml:space="preserve">should use the </w:t>
      </w:r>
      <w:r w:rsidRPr="00111183">
        <w:t xml:space="preserve">anonymous </w:t>
      </w:r>
      <w:hyperlink r:id="rId19">
        <w:r w:rsidRPr="00111183">
          <w:t>online reportin</w:t>
        </w:r>
      </w:hyperlink>
      <w:hyperlink r:id="rId20">
        <w:r w:rsidRPr="00111183">
          <w:t>g</w:t>
        </w:r>
      </w:hyperlink>
      <w:hyperlink r:id="rId21">
        <w:r w:rsidRPr="00111183">
          <w:t xml:space="preserve"> tool</w:t>
        </w:r>
      </w:hyperlink>
      <w:r>
        <w:t>,</w:t>
      </w:r>
      <w:r w:rsidRPr="00111183">
        <w:t xml:space="preserve"> </w:t>
      </w:r>
      <w:hyperlink r:id="rId22" w:history="1">
        <w:r w:rsidRPr="005A3416">
          <w:rPr>
            <w:rStyle w:val="Hyperlink"/>
          </w:rPr>
          <w:t>Whispli</w:t>
        </w:r>
      </w:hyperlink>
      <w:r>
        <w:t xml:space="preserve">. Whispli </w:t>
      </w:r>
      <w:r w:rsidRPr="00111183">
        <w:t xml:space="preserve">allows </w:t>
      </w:r>
      <w:r>
        <w:t xml:space="preserve">Personnel </w:t>
      </w:r>
      <w:r w:rsidRPr="00111183">
        <w:t xml:space="preserve">to report </w:t>
      </w:r>
      <w:r w:rsidR="00B51CD5">
        <w:t>F</w:t>
      </w:r>
      <w:r w:rsidRPr="00111183">
        <w:t>raud</w:t>
      </w:r>
      <w:r w:rsidR="00A367F0">
        <w:t xml:space="preserve"> or </w:t>
      </w:r>
      <w:r w:rsidR="00B51CD5">
        <w:t>C</w:t>
      </w:r>
      <w:r w:rsidR="00A367F0">
        <w:t>orruption</w:t>
      </w:r>
      <w:r w:rsidRPr="00111183">
        <w:t xml:space="preserve"> and communicate directly with the Department without disclosing </w:t>
      </w:r>
      <w:r>
        <w:t xml:space="preserve">their </w:t>
      </w:r>
      <w:r w:rsidRPr="00111183">
        <w:t>identity</w:t>
      </w:r>
      <w:r>
        <w:t>. Whispli can be accessed</w:t>
      </w:r>
      <w:r w:rsidR="00436D09">
        <w:t xml:space="preserve"> via the </w:t>
      </w:r>
      <w:hyperlink r:id="rId23" w:anchor=":~:text=You%20can%20provide%20information%20about,voicemail%20message%20and%20contact%20details" w:history="1">
        <w:r w:rsidR="00436D09" w:rsidRPr="00E37295">
          <w:rPr>
            <w:rStyle w:val="Hyperlink"/>
            <w:color w:val="auto"/>
            <w:u w:val="none"/>
          </w:rPr>
          <w:t>Department’s</w:t>
        </w:r>
        <w:r w:rsidR="00436D09" w:rsidRPr="007F2AA7">
          <w:rPr>
            <w:rStyle w:val="Hyperlink"/>
            <w:u w:val="none"/>
          </w:rPr>
          <w:t xml:space="preserve"> </w:t>
        </w:r>
        <w:r w:rsidR="00436D09" w:rsidRPr="007F2AA7">
          <w:rPr>
            <w:rStyle w:val="Hyperlink"/>
          </w:rPr>
          <w:t>‘</w:t>
        </w:r>
        <w:r w:rsidR="00A367F0" w:rsidRPr="007F2AA7">
          <w:rPr>
            <w:rStyle w:val="Hyperlink"/>
          </w:rPr>
          <w:t xml:space="preserve">How to </w:t>
        </w:r>
        <w:r w:rsidR="00436D09" w:rsidRPr="007F2AA7">
          <w:rPr>
            <w:rStyle w:val="Hyperlink"/>
          </w:rPr>
          <w:t>Report Fraud</w:t>
        </w:r>
        <w:r w:rsidR="00A367F0" w:rsidRPr="007F2AA7">
          <w:rPr>
            <w:rStyle w:val="Hyperlink"/>
          </w:rPr>
          <w:t xml:space="preserve"> and Corruption</w:t>
        </w:r>
        <w:r w:rsidR="00436D09" w:rsidRPr="007F2AA7">
          <w:rPr>
            <w:rStyle w:val="Hyperlink"/>
          </w:rPr>
          <w:t>’ webpage</w:t>
        </w:r>
      </w:hyperlink>
      <w:r>
        <w:t xml:space="preserve">. </w:t>
      </w:r>
    </w:p>
    <w:p w14:paraId="5B06AE60" w14:textId="0F970A1C" w:rsidR="00747EAD" w:rsidRDefault="0035375A" w:rsidP="00436D09">
      <w:r>
        <w:t>The Public Interest Disclosure Scheme is an avenue for all</w:t>
      </w:r>
      <w:r w:rsidR="00C96F7D">
        <w:t xml:space="preserve"> current and </w:t>
      </w:r>
      <w:r w:rsidR="009C0C5F">
        <w:t xml:space="preserve">former Personnel of a Provider </w:t>
      </w:r>
      <w:r>
        <w:t>to</w:t>
      </w:r>
      <w:r w:rsidR="009C0C5F">
        <w:t xml:space="preserve"> report suspected </w:t>
      </w:r>
      <w:r w:rsidR="00B51CD5">
        <w:t>F</w:t>
      </w:r>
      <w:r w:rsidR="009C0C5F">
        <w:t xml:space="preserve">raud and </w:t>
      </w:r>
      <w:r w:rsidR="00B51CD5">
        <w:t>C</w:t>
      </w:r>
      <w:r w:rsidR="009C0C5F">
        <w:t xml:space="preserve">orruption to an authorised officer </w:t>
      </w:r>
      <w:r>
        <w:t xml:space="preserve">of the </w:t>
      </w:r>
      <w:r w:rsidR="00B51CD5">
        <w:t>D</w:t>
      </w:r>
      <w:r>
        <w:t xml:space="preserve">epartment, </w:t>
      </w:r>
      <w:r w:rsidR="00DD420F">
        <w:t>their</w:t>
      </w:r>
      <w:r>
        <w:t xml:space="preserve"> supervisor</w:t>
      </w:r>
      <w:r w:rsidR="00E57B24">
        <w:t>, or the Commonwealth Ombudsman. Reporters will be offered support and protections from adverse consequences by reporting under the PID Act 2013.</w:t>
      </w:r>
    </w:p>
    <w:p w14:paraId="005DF00D" w14:textId="633F1A07" w:rsidR="00E57B24" w:rsidRDefault="003362BA" w:rsidP="00436D09">
      <w:r>
        <w:t>Anyone can report suspected serious and systemic corruption to the National Anti-Corruption Commission (NACC)</w:t>
      </w:r>
      <w:r w:rsidR="00D62459">
        <w:t xml:space="preserve">. </w:t>
      </w:r>
      <w:r w:rsidR="00FB33FE">
        <w:t>P</w:t>
      </w:r>
      <w:r w:rsidR="00D62459">
        <w:t xml:space="preserve">rotections from adverse consequences </w:t>
      </w:r>
      <w:r w:rsidR="00FB33FE">
        <w:t xml:space="preserve">may be offered </w:t>
      </w:r>
      <w:r w:rsidR="00D62459">
        <w:t>by reporting under the NACC Act 2022.</w:t>
      </w:r>
    </w:p>
    <w:p w14:paraId="520FEBCA" w14:textId="77777777" w:rsidR="00FD6070" w:rsidRPr="00026BD0" w:rsidRDefault="00FD6070" w:rsidP="001E6D15">
      <w:pPr>
        <w:pStyle w:val="Heading3-Numbered"/>
      </w:pPr>
      <w:r>
        <w:t>Dispute Resolution</w:t>
      </w:r>
    </w:p>
    <w:p w14:paraId="47D58351" w14:textId="18A7C605" w:rsidR="00FD6070" w:rsidRDefault="00FD6070" w:rsidP="00FD6070">
      <w:pPr>
        <w:pStyle w:val="1AllTextNormalParagraph"/>
      </w:pPr>
      <w:r>
        <w:t>Providers are expected to work with the Department to resolve complaints, disputes or problems, using the following informal dispute resolution process (except for matters excluded under the Deed):</w:t>
      </w:r>
    </w:p>
    <w:p w14:paraId="651B9995" w14:textId="49C8D919" w:rsidR="00FD6070" w:rsidRDefault="44B431EF" w:rsidP="00FD6070">
      <w:pPr>
        <w:pStyle w:val="BulletLevel1"/>
      </w:pPr>
      <w:r>
        <w:t xml:space="preserve">The Provider will initially discuss the issue or problem directly with a </w:t>
      </w:r>
      <w:r w:rsidR="7B86C802">
        <w:t>Provider Lead</w:t>
      </w:r>
      <w:r>
        <w:t xml:space="preserve">. If the dispute, complaint or problem cannot be resolved, the Provider can request that it be raised with the relevant state manager. </w:t>
      </w:r>
    </w:p>
    <w:p w14:paraId="6EDFDD31" w14:textId="77777777" w:rsidR="00FD6070" w:rsidRDefault="00FD6070" w:rsidP="00FD6070">
      <w:pPr>
        <w:pStyle w:val="BulletLevel1"/>
      </w:pPr>
      <w:r>
        <w:t xml:space="preserve">If the above process does not resolve the issue, the National Contract Manager will attempt to facilitate a resolution. </w:t>
      </w:r>
    </w:p>
    <w:p w14:paraId="534B0464" w14:textId="63C95108" w:rsidR="007D2A28" w:rsidRDefault="00FD6070" w:rsidP="00903BB2">
      <w:pPr>
        <w:pStyle w:val="1AllTextNormalParagraph"/>
      </w:pPr>
      <w:r>
        <w:t xml:space="preserve">Any dispute or problem that cannot be resolved through this informal resolution process will be managed through the formal dispute resolution process set out in the Deed. </w:t>
      </w:r>
    </w:p>
    <w:p w14:paraId="4EFA5B99" w14:textId="653FD9A7" w:rsidR="00913FB0" w:rsidRDefault="00913FB0" w:rsidP="001E6D15">
      <w:pPr>
        <w:pStyle w:val="Heading3-Numbered"/>
      </w:pPr>
      <w:r>
        <w:t>Commonwealth Child Safety Framework</w:t>
      </w:r>
      <w:r w:rsidR="00604D0A">
        <w:t xml:space="preserve"> (CCSF)</w:t>
      </w:r>
    </w:p>
    <w:p w14:paraId="47C7EB72" w14:textId="08238C92" w:rsidR="00A84103" w:rsidRPr="00A84103" w:rsidRDefault="00A84103" w:rsidP="00A84103">
      <w:pPr>
        <w:pStyle w:val="1AllTextNormalParagraph"/>
      </w:pPr>
      <w:r w:rsidRPr="00A84103">
        <w:rPr>
          <w:rFonts w:ascii="Arial" w:hAnsi="Arial" w:cs="Arial"/>
        </w:rPr>
        <w:t>​</w:t>
      </w:r>
      <w:r w:rsidRPr="00A84103">
        <w:t xml:space="preserve">In response to the Royal Commission into Institutional Responses to Child Sexual Abuse, the Australian Government developed the Commonwealth Child Safe Framework (CCSF) </w:t>
      </w:r>
      <w:proofErr w:type="gramStart"/>
      <w:r w:rsidRPr="00A84103">
        <w:t>as a whole of</w:t>
      </w:r>
      <w:proofErr w:type="gramEnd"/>
      <w:r w:rsidRPr="00A84103">
        <w:t xml:space="preserve"> government policy that sets out the minimum standards for child safe practices within Commonwealth entities. The Commonwealth response includes a commitment to require any institution it funds to undertake child-related work to adopt the </w:t>
      </w:r>
      <w:hyperlink r:id="rId24" w:history="1">
        <w:r w:rsidRPr="000930F7">
          <w:rPr>
            <w:rStyle w:val="Hyperlink"/>
          </w:rPr>
          <w:t>National Principles for Child Safe Organisations</w:t>
        </w:r>
      </w:hyperlink>
      <w:r w:rsidR="00EC3F35">
        <w:t xml:space="preserve"> (National Principles)</w:t>
      </w:r>
      <w:r w:rsidRPr="00A84103">
        <w:t>.</w:t>
      </w:r>
    </w:p>
    <w:p w14:paraId="3E452D5B" w14:textId="1D8F7AA9" w:rsidR="00963171" w:rsidRDefault="00723D74" w:rsidP="00A84103">
      <w:pPr>
        <w:pStyle w:val="1AllTextNormalParagraph"/>
      </w:pPr>
      <w:r>
        <w:t xml:space="preserve">Where </w:t>
      </w:r>
      <w:r w:rsidR="0064354D">
        <w:t xml:space="preserve">the CCSF is </w:t>
      </w:r>
      <w:r w:rsidR="00273D93">
        <w:t>relevant</w:t>
      </w:r>
      <w:r w:rsidR="0064354D">
        <w:t xml:space="preserve">, </w:t>
      </w:r>
      <w:r w:rsidR="00E77630">
        <w:t>the Department has included</w:t>
      </w:r>
      <w:r w:rsidR="0064354D">
        <w:t xml:space="preserve"> </w:t>
      </w:r>
      <w:r w:rsidR="00E226CF">
        <w:t>Child</w:t>
      </w:r>
      <w:r w:rsidR="00A84103" w:rsidRPr="00A84103">
        <w:t xml:space="preserve"> Safety clause</w:t>
      </w:r>
      <w:r w:rsidR="001F07E2">
        <w:t>s</w:t>
      </w:r>
      <w:r w:rsidR="00A84103" w:rsidRPr="00A84103">
        <w:t xml:space="preserve"> </w:t>
      </w:r>
      <w:r w:rsidR="00E7793D">
        <w:t xml:space="preserve">into </w:t>
      </w:r>
      <w:r w:rsidR="00E374DD">
        <w:t xml:space="preserve">its </w:t>
      </w:r>
      <w:r w:rsidR="00E7793D">
        <w:t>Deeds</w:t>
      </w:r>
      <w:r w:rsidR="0070459D">
        <w:t>.</w:t>
      </w:r>
      <w:r w:rsidR="00273D93">
        <w:t xml:space="preserve"> </w:t>
      </w:r>
      <w:r w:rsidR="009117A7">
        <w:t>As specified in those Deeds</w:t>
      </w:r>
      <w:r w:rsidR="00142BE9">
        <w:t>,</w:t>
      </w:r>
      <w:r w:rsidR="00E74A67">
        <w:t xml:space="preserve"> Providers </w:t>
      </w:r>
      <w:r w:rsidR="00963171">
        <w:t>must</w:t>
      </w:r>
      <w:r w:rsidR="00230D7C">
        <w:t xml:space="preserve"> undertake </w:t>
      </w:r>
      <w:r w:rsidR="006D74C2">
        <w:t xml:space="preserve">a range of </w:t>
      </w:r>
      <w:r w:rsidR="00230D7C">
        <w:t xml:space="preserve">actions to </w:t>
      </w:r>
      <w:r w:rsidR="00364F9A">
        <w:t>ensure</w:t>
      </w:r>
      <w:r w:rsidR="0071216B">
        <w:t xml:space="preserve"> child-safe </w:t>
      </w:r>
      <w:r w:rsidR="00CA3889">
        <w:t xml:space="preserve">standards and </w:t>
      </w:r>
      <w:r w:rsidR="0071216B">
        <w:t>practices</w:t>
      </w:r>
      <w:r w:rsidR="00CA3889">
        <w:t xml:space="preserve"> are available and implemented.</w:t>
      </w:r>
      <w:r w:rsidR="00036E5F">
        <w:t xml:space="preserve"> </w:t>
      </w:r>
      <w:r w:rsidR="00954F22">
        <w:t>A</w:t>
      </w:r>
      <w:r w:rsidR="005964D0">
        <w:t>mongst other things,</w:t>
      </w:r>
      <w:r w:rsidR="00036E5F">
        <w:t xml:space="preserve"> </w:t>
      </w:r>
      <w:r w:rsidR="00954F22">
        <w:t xml:space="preserve">Providers </w:t>
      </w:r>
      <w:r w:rsidR="00963171">
        <w:t>must</w:t>
      </w:r>
      <w:r w:rsidR="00954F22">
        <w:t xml:space="preserve"> </w:t>
      </w:r>
      <w:r w:rsidR="00036E5F">
        <w:t>comply with</w:t>
      </w:r>
      <w:r w:rsidR="00CC365B">
        <w:t xml:space="preserve"> applicable Working with Children Laws</w:t>
      </w:r>
      <w:r w:rsidR="00276E6D">
        <w:t xml:space="preserve">, </w:t>
      </w:r>
      <w:r w:rsidR="00604D0A">
        <w:t>obtain Working with Children Checks</w:t>
      </w:r>
      <w:r w:rsidR="00036E5F">
        <w:t xml:space="preserve"> where required, and </w:t>
      </w:r>
      <w:r w:rsidR="00EC3F35">
        <w:t>implement the National Principles</w:t>
      </w:r>
      <w:r w:rsidR="00A0461C">
        <w:t xml:space="preserve"> (including to </w:t>
      </w:r>
      <w:r w:rsidR="00B618BF">
        <w:t xml:space="preserve">undertake a risk assessment, provide training and ensure compliance). </w:t>
      </w:r>
    </w:p>
    <w:p w14:paraId="3948B314" w14:textId="0ABBF6DB" w:rsidR="00A84103" w:rsidRPr="00A84103" w:rsidRDefault="00A84103" w:rsidP="00A84103">
      <w:pPr>
        <w:pStyle w:val="1AllTextNormalParagraph"/>
      </w:pPr>
      <w:r w:rsidRPr="00A84103">
        <w:lastRenderedPageBreak/>
        <w:t xml:space="preserve">Providers </w:t>
      </w:r>
      <w:r w:rsidR="00963171">
        <w:t>must</w:t>
      </w:r>
      <w:r w:rsidRPr="00A84103">
        <w:t xml:space="preserve"> certify compliance annually with the Child Safety clause</w:t>
      </w:r>
      <w:r w:rsidR="00963171">
        <w:t>s</w:t>
      </w:r>
      <w:r w:rsidRPr="00A84103">
        <w:t xml:space="preserve"> by completing the </w:t>
      </w:r>
      <w:hyperlink r:id="rId25" w:history="1">
        <w:r w:rsidRPr="00A84103">
          <w:rPr>
            <w:rStyle w:val="Hyperlink"/>
          </w:rPr>
          <w:t>Child Safety Provider Declaration</w:t>
        </w:r>
      </w:hyperlink>
      <w:r w:rsidRPr="00A84103">
        <w:t xml:space="preserve"> within 10 </w:t>
      </w:r>
      <w:r w:rsidR="00D46F41">
        <w:t>B</w:t>
      </w:r>
      <w:r w:rsidRPr="00A84103">
        <w:t xml:space="preserve">usiness </w:t>
      </w:r>
      <w:r w:rsidR="00F97160">
        <w:t>D</w:t>
      </w:r>
      <w:r w:rsidRPr="00A84103">
        <w:t>ays of 1 July each year</w:t>
      </w:r>
      <w:r w:rsidR="00B752FC">
        <w:t xml:space="preserve">, or </w:t>
      </w:r>
      <w:r w:rsidR="00602B9B">
        <w:t>if requested by the Department</w:t>
      </w:r>
      <w:r w:rsidRPr="00A84103">
        <w:t>.</w:t>
      </w:r>
    </w:p>
    <w:p w14:paraId="7340B72E" w14:textId="3FB4E1CF" w:rsidR="00A84103" w:rsidRPr="00A84103" w:rsidRDefault="00A84103" w:rsidP="001E6D15">
      <w:pPr>
        <w:pStyle w:val="Heading4-Numbered"/>
      </w:pPr>
      <w:r w:rsidRPr="00A84103">
        <w:t>Resources for complying with the Child Safety clause</w:t>
      </w:r>
      <w:r w:rsidR="00602B9B">
        <w:t>s</w:t>
      </w:r>
    </w:p>
    <w:p w14:paraId="14C067C9" w14:textId="4E5DA1CD" w:rsidR="00A84103" w:rsidRPr="00A84103" w:rsidRDefault="00A84103" w:rsidP="00A84103">
      <w:pPr>
        <w:pStyle w:val="1AllTextNormalParagraph"/>
      </w:pPr>
      <w:r w:rsidRPr="00A84103">
        <w:t xml:space="preserve">The Department </w:t>
      </w:r>
      <w:r w:rsidR="00D51BD1">
        <w:t>acknowledges</w:t>
      </w:r>
      <w:r w:rsidRPr="00A84103">
        <w:t xml:space="preserve"> </w:t>
      </w:r>
      <w:r w:rsidR="00125191">
        <w:t>the</w:t>
      </w:r>
      <w:r w:rsidR="002C2AFF">
        <w:t xml:space="preserve"> </w:t>
      </w:r>
      <w:r w:rsidR="00DB4314">
        <w:t>differences in</w:t>
      </w:r>
      <w:r w:rsidR="00D35598">
        <w:t xml:space="preserve"> each</w:t>
      </w:r>
      <w:r w:rsidRPr="00A84103">
        <w:t xml:space="preserve"> organisation</w:t>
      </w:r>
      <w:r w:rsidR="00D35598">
        <w:t xml:space="preserve">, </w:t>
      </w:r>
      <w:r w:rsidRPr="00A84103">
        <w:t>program</w:t>
      </w:r>
      <w:r w:rsidR="00A65367">
        <w:t xml:space="preserve">, and the </w:t>
      </w:r>
      <w:r w:rsidR="4CC3D1F7">
        <w:t>s</w:t>
      </w:r>
      <w:r>
        <w:t>tate</w:t>
      </w:r>
      <w:r w:rsidRPr="00A84103">
        <w:t xml:space="preserve"> and </w:t>
      </w:r>
      <w:r w:rsidR="1865B6C2">
        <w:t>t</w:t>
      </w:r>
      <w:r>
        <w:t>erritory</w:t>
      </w:r>
      <w:r w:rsidRPr="00A84103">
        <w:t xml:space="preserve"> jurisdictions and</w:t>
      </w:r>
      <w:r w:rsidR="00A9727E">
        <w:t xml:space="preserve"> child safety-related</w:t>
      </w:r>
      <w:r w:rsidRPr="00A84103">
        <w:t xml:space="preserve"> laws. As such, implementation and compliance with the Child Safety clause(s) requires a tailored response from each Provider.</w:t>
      </w:r>
    </w:p>
    <w:p w14:paraId="5F628E2F" w14:textId="54123230" w:rsidR="00A84103" w:rsidRDefault="008E05B0" w:rsidP="00913FB0">
      <w:pPr>
        <w:pStyle w:val="1AllTextNormalParagraph"/>
      </w:pPr>
      <w:r>
        <w:t>Providers should refer to the</w:t>
      </w:r>
      <w:r w:rsidR="00A84103" w:rsidRPr="00A84103">
        <w:t xml:space="preserve"> Australian Human Rights Commission</w:t>
      </w:r>
      <w:r>
        <w:t>'s</w:t>
      </w:r>
      <w:r w:rsidR="005C27A0">
        <w:t xml:space="preserve"> </w:t>
      </w:r>
      <w:r w:rsidR="00F60705" w:rsidRPr="00A84103">
        <w:t xml:space="preserve">(AHRC) </w:t>
      </w:r>
      <w:hyperlink r:id="rId26">
        <w:r w:rsidR="00F60705" w:rsidRPr="32A04880">
          <w:rPr>
            <w:rStyle w:val="Hyperlink"/>
          </w:rPr>
          <w:t>Child Safe Organisations website</w:t>
        </w:r>
      </w:hyperlink>
      <w:r w:rsidR="00F60705">
        <w:t xml:space="preserve"> </w:t>
      </w:r>
      <w:r>
        <w:t>for</w:t>
      </w:r>
      <w:r w:rsidR="00A84103" w:rsidRPr="00A84103">
        <w:t xml:space="preserve"> practical tools and resources to help implement the </w:t>
      </w:r>
      <w:hyperlink r:id="rId27">
        <w:r w:rsidR="000930F7">
          <w:rPr>
            <w:rStyle w:val="Hyperlink"/>
          </w:rPr>
          <w:t>National Principles</w:t>
        </w:r>
      </w:hyperlink>
      <w:r w:rsidR="00A84103" w:rsidRPr="00A84103">
        <w:t>, including free e-learning modules developed by the AHRC to assist</w:t>
      </w:r>
      <w:r w:rsidR="00570F8B">
        <w:t xml:space="preserve"> in training</w:t>
      </w:r>
      <w:r w:rsidR="00A84103" w:rsidRPr="00A84103">
        <w:t xml:space="preserve"> </w:t>
      </w:r>
      <w:r>
        <w:t xml:space="preserve">Provider </w:t>
      </w:r>
      <w:r w:rsidR="00A84103" w:rsidRPr="00A84103">
        <w:t xml:space="preserve">Child-Related Personnel. </w:t>
      </w:r>
      <w:r w:rsidR="00570F8B">
        <w:t>Resources</w:t>
      </w:r>
      <w:r w:rsidR="00A84103" w:rsidRPr="00A84103">
        <w:t xml:space="preserve"> are </w:t>
      </w:r>
      <w:r w:rsidR="00570F8B">
        <w:t xml:space="preserve">also </w:t>
      </w:r>
      <w:r w:rsidR="00A84103" w:rsidRPr="00A84103">
        <w:t xml:space="preserve">available from </w:t>
      </w:r>
      <w:r w:rsidR="00570F8B">
        <w:t>s</w:t>
      </w:r>
      <w:r w:rsidR="00A84103" w:rsidRPr="00A84103">
        <w:t xml:space="preserve">tate and </w:t>
      </w:r>
      <w:r w:rsidR="00570F8B">
        <w:t>t</w:t>
      </w:r>
      <w:r w:rsidR="00A84103" w:rsidRPr="00A84103">
        <w:t xml:space="preserve">erritory </w:t>
      </w:r>
      <w:r w:rsidR="00570F8B">
        <w:t>g</w:t>
      </w:r>
      <w:r w:rsidR="00A84103" w:rsidRPr="00A84103">
        <w:t>overnments in relation to compliance with Working with Children Laws.</w:t>
      </w:r>
      <w:r w:rsidR="00DC64CB" w:rsidRPr="00DC64CB">
        <w:t xml:space="preserve"> </w:t>
      </w:r>
      <w:r w:rsidR="00DC64CB">
        <w:t xml:space="preserve">A list of state and territory child safety links and resources have been consolidated on the </w:t>
      </w:r>
      <w:hyperlink r:id="rId28">
        <w:r w:rsidR="00487D70" w:rsidRPr="32A04880">
          <w:rPr>
            <w:rStyle w:val="Hyperlink"/>
          </w:rPr>
          <w:t>AHRC's Child Safe Organisations website</w:t>
        </w:r>
      </w:hyperlink>
      <w:r w:rsidR="00DC64CB">
        <w:t>.</w:t>
      </w:r>
    </w:p>
    <w:p w14:paraId="77153185" w14:textId="77777777" w:rsidR="0057387E" w:rsidRDefault="0057387E" w:rsidP="001E6D15">
      <w:pPr>
        <w:pStyle w:val="Heading4-Numbered"/>
      </w:pPr>
      <w:r>
        <w:t>Reporting of Incidents</w:t>
      </w:r>
    </w:p>
    <w:p w14:paraId="3C77BB96" w14:textId="0F507E3F" w:rsidR="001A271C" w:rsidRDefault="00EF2574" w:rsidP="006B713C">
      <w:pPr>
        <w:pStyle w:val="1AllTextNormalParagraph"/>
      </w:pPr>
      <w:proofErr w:type="gramStart"/>
      <w:r>
        <w:t>In the course of</w:t>
      </w:r>
      <w:proofErr w:type="gramEnd"/>
      <w:r>
        <w:t xml:space="preserve"> delivering Services, Providers may</w:t>
      </w:r>
      <w:r w:rsidR="003E6F86">
        <w:t xml:space="preserve"> </w:t>
      </w:r>
      <w:r w:rsidR="00802658">
        <w:t>identify</w:t>
      </w:r>
      <w:r w:rsidR="003E6F86">
        <w:t xml:space="preserve"> concerns </w:t>
      </w:r>
      <w:r w:rsidR="00802658">
        <w:t>they have about a Child or Children</w:t>
      </w:r>
      <w:r w:rsidR="00EE4EB4">
        <w:t>,</w:t>
      </w:r>
      <w:r w:rsidR="00802658">
        <w:t xml:space="preserve"> </w:t>
      </w:r>
      <w:r w:rsidR="00EE4EB4">
        <w:t xml:space="preserve">whether they are </w:t>
      </w:r>
      <w:r w:rsidR="00E44F5A">
        <w:t>a Participant</w:t>
      </w:r>
      <w:r w:rsidR="00EE4EB4">
        <w:t xml:space="preserve"> or not</w:t>
      </w:r>
      <w:r w:rsidR="00E44F5A">
        <w:t>. Providers must ensure that these concerns are</w:t>
      </w:r>
      <w:r w:rsidR="007F61E7">
        <w:t xml:space="preserve"> actively and</w:t>
      </w:r>
      <w:r w:rsidR="00E44F5A">
        <w:t xml:space="preserve"> appropriately </w:t>
      </w:r>
      <w:r w:rsidR="00325FE1" w:rsidRPr="000B53F2">
        <w:t>managed</w:t>
      </w:r>
      <w:r w:rsidR="00E44F5A">
        <w:t xml:space="preserve"> </w:t>
      </w:r>
      <w:r w:rsidR="003A7076">
        <w:t>in line with the</w:t>
      </w:r>
      <w:r w:rsidR="00554FD6">
        <w:t>ir policies and procedures, the</w:t>
      </w:r>
      <w:r w:rsidR="003A7076">
        <w:t xml:space="preserve"> National Principles</w:t>
      </w:r>
      <w:r w:rsidR="001A271C">
        <w:t xml:space="preserve"> and any legislation in the state and territory jurisdictions they operate in</w:t>
      </w:r>
      <w:r w:rsidR="007A5EC5">
        <w:t xml:space="preserve">, including </w:t>
      </w:r>
      <w:r w:rsidR="005D321E">
        <w:t>those requirements relating to</w:t>
      </w:r>
      <w:r w:rsidR="00554FD6">
        <w:t xml:space="preserve"> mandatory reporting</w:t>
      </w:r>
      <w:r w:rsidR="005D321E">
        <w:t xml:space="preserve"> in those jurisdictions</w:t>
      </w:r>
      <w:r w:rsidR="001A271C">
        <w:t>.</w:t>
      </w:r>
    </w:p>
    <w:p w14:paraId="6BAC2751" w14:textId="5C8B929E" w:rsidR="00652DD4" w:rsidRDefault="001A271C" w:rsidP="00E45C6A">
      <w:pPr>
        <w:pStyle w:val="1AllTextNormalParagraph"/>
      </w:pPr>
      <w:r>
        <w:t>Where</w:t>
      </w:r>
      <w:r w:rsidR="007A5EC5">
        <w:t xml:space="preserve"> </w:t>
      </w:r>
      <w:r w:rsidR="00E100BA">
        <w:t>Providers are complying with</w:t>
      </w:r>
      <w:r w:rsidR="007F61E7">
        <w:t xml:space="preserve"> the Department's existing processes and policies</w:t>
      </w:r>
      <w:r w:rsidR="00E100BA">
        <w:t xml:space="preserve"> in the delivery of Services</w:t>
      </w:r>
      <w:r w:rsidR="007F61E7">
        <w:t xml:space="preserve"> (for example, in</w:t>
      </w:r>
      <w:r w:rsidR="007A5EC5">
        <w:t xml:space="preserve"> </w:t>
      </w:r>
      <w:r w:rsidR="005D321E">
        <w:t>incident</w:t>
      </w:r>
      <w:r w:rsidR="007F61E7">
        <w:t xml:space="preserve"> management</w:t>
      </w:r>
      <w:r w:rsidR="000F598A">
        <w:t xml:space="preserve"> or </w:t>
      </w:r>
      <w:r w:rsidR="007F61E7">
        <w:t xml:space="preserve">the </w:t>
      </w:r>
      <w:r w:rsidR="000F598A">
        <w:t>disclosures of protected informatio</w:t>
      </w:r>
      <w:r w:rsidR="00A730D0">
        <w:t>n</w:t>
      </w:r>
      <w:r w:rsidR="007F61E7">
        <w:t xml:space="preserve"> under a Public Interest Certificate), Providers</w:t>
      </w:r>
      <w:r w:rsidR="00A730D0">
        <w:t xml:space="preserve"> </w:t>
      </w:r>
      <w:r w:rsidR="00221695">
        <w:t xml:space="preserve">must make the Department aware </w:t>
      </w:r>
      <w:r w:rsidR="00B92108">
        <w:t xml:space="preserve">if </w:t>
      </w:r>
      <w:r w:rsidR="000F211B">
        <w:t>a Child or Children are involved</w:t>
      </w:r>
      <w:r w:rsidR="007F61E7">
        <w:t xml:space="preserve"> </w:t>
      </w:r>
      <w:r w:rsidR="000F211B">
        <w:t xml:space="preserve">and any action taken to </w:t>
      </w:r>
      <w:r w:rsidR="00325FE1">
        <w:t>manage impact to the Child(ren).</w:t>
      </w:r>
    </w:p>
    <w:p w14:paraId="2E4329AB" w14:textId="77777777" w:rsidR="00423BFB" w:rsidRPr="00504111" w:rsidRDefault="351D0BAB" w:rsidP="001E6D15">
      <w:pPr>
        <w:pStyle w:val="Heading3-Numbered"/>
      </w:pPr>
      <w:r>
        <w:t xml:space="preserve">Minimum Site Requirements </w:t>
      </w:r>
    </w:p>
    <w:p w14:paraId="61A25C90" w14:textId="77777777" w:rsidR="00423BFB" w:rsidRPr="00504111" w:rsidRDefault="00423BFB" w:rsidP="00423BFB">
      <w:pPr>
        <w:pStyle w:val="1AllTextNormalParagraph"/>
      </w:pPr>
      <w:r w:rsidRPr="00B2705E">
        <w:t xml:space="preserve">Providers must ensure their Sites meet the following </w:t>
      </w:r>
      <w:r>
        <w:t xml:space="preserve">minimum </w:t>
      </w:r>
      <w:r w:rsidRPr="00B2705E">
        <w:t>requirements:</w:t>
      </w:r>
    </w:p>
    <w:p w14:paraId="2CC5D92E" w14:textId="52FD1EB0" w:rsidR="00423BFB" w:rsidRPr="00504111" w:rsidRDefault="00423BFB" w:rsidP="00423BFB">
      <w:pPr>
        <w:pStyle w:val="BulletLevel1"/>
      </w:pPr>
      <w:r w:rsidRPr="00504111">
        <w:t xml:space="preserve">are </w:t>
      </w:r>
      <w:r w:rsidR="0095090A">
        <w:t xml:space="preserve">child friendly and </w:t>
      </w:r>
      <w:r w:rsidRPr="00504111">
        <w:t xml:space="preserve">accessible for </w:t>
      </w:r>
      <w:r w:rsidR="0095090A">
        <w:t xml:space="preserve">parents, including </w:t>
      </w:r>
      <w:r w:rsidRPr="00504111">
        <w:t>people with a disability</w:t>
      </w:r>
      <w:r w:rsidR="0095090A">
        <w:t xml:space="preserve"> and</w:t>
      </w:r>
      <w:r w:rsidR="00F577F5">
        <w:t xml:space="preserve">/or their children with a </w:t>
      </w:r>
      <w:proofErr w:type="gramStart"/>
      <w:r w:rsidR="00F577F5">
        <w:t>disability</w:t>
      </w:r>
      <w:r w:rsidRPr="00504111">
        <w:t>;</w:t>
      </w:r>
      <w:proofErr w:type="gramEnd"/>
    </w:p>
    <w:p w14:paraId="3D297D86" w14:textId="56B766DB" w:rsidR="00423BFB" w:rsidRPr="00504111" w:rsidRDefault="00423BFB" w:rsidP="00423BFB">
      <w:pPr>
        <w:pStyle w:val="BulletLevel1"/>
      </w:pPr>
      <w:r w:rsidRPr="00504111">
        <w:t xml:space="preserve">are presented in a manner that upholds and maintains the good reputation of Services as determined by the </w:t>
      </w:r>
      <w:proofErr w:type="gramStart"/>
      <w:r w:rsidRPr="00504111">
        <w:t>Department;</w:t>
      </w:r>
      <w:proofErr w:type="gramEnd"/>
    </w:p>
    <w:p w14:paraId="7BC13FEA" w14:textId="77777777" w:rsidR="00423BFB" w:rsidRPr="00504111" w:rsidRDefault="00423BFB" w:rsidP="00423BFB">
      <w:pPr>
        <w:pStyle w:val="BulletLevel1"/>
      </w:pPr>
      <w:r w:rsidRPr="00504111">
        <w:t xml:space="preserve">facilities and protocols are in place to ensure security of personal information and privacy for </w:t>
      </w:r>
      <w:proofErr w:type="gramStart"/>
      <w:r w:rsidRPr="00504111">
        <w:t>Participants;</w:t>
      </w:r>
      <w:proofErr w:type="gramEnd"/>
    </w:p>
    <w:p w14:paraId="3FBDE3BA" w14:textId="58F3DAEE" w:rsidR="00423BFB" w:rsidRDefault="00423BFB" w:rsidP="00423BFB">
      <w:pPr>
        <w:pStyle w:val="BulletLevel1"/>
      </w:pPr>
      <w:r w:rsidRPr="00504111">
        <w:t xml:space="preserve">have a welcoming environment to cater for the needs of Participants and are culturally </w:t>
      </w:r>
      <w:proofErr w:type="gramStart"/>
      <w:r w:rsidRPr="00504111">
        <w:t>appropriate;</w:t>
      </w:r>
      <w:proofErr w:type="gramEnd"/>
    </w:p>
    <w:p w14:paraId="72D629D0" w14:textId="42ED436F" w:rsidR="00423BFB" w:rsidRPr="00504111" w:rsidRDefault="00423BFB" w:rsidP="00423BFB">
      <w:pPr>
        <w:pStyle w:val="BulletLevel1"/>
      </w:pPr>
      <w:r w:rsidRPr="00504111">
        <w:t xml:space="preserve">Personnel must have experience in delivering services to the </w:t>
      </w:r>
      <w:r w:rsidR="00460B85">
        <w:t>diverse</w:t>
      </w:r>
      <w:r w:rsidRPr="00504111">
        <w:t xml:space="preserve"> participant cohorts that are being serviced at the Site, including access to </w:t>
      </w:r>
      <w:r w:rsidR="00187396">
        <w:t>suitably qualified or experience staff</w:t>
      </w:r>
      <w:r w:rsidRPr="00504111">
        <w:t xml:space="preserve"> where required; and</w:t>
      </w:r>
    </w:p>
    <w:p w14:paraId="1D0F0933" w14:textId="590D0F8A" w:rsidR="00423BFB" w:rsidRPr="00504111" w:rsidRDefault="00423BFB" w:rsidP="00423BFB">
      <w:pPr>
        <w:pStyle w:val="BulletLevel1"/>
      </w:pPr>
      <w:r w:rsidRPr="00504111">
        <w:t xml:space="preserve">comply with any relevant </w:t>
      </w:r>
      <w:r w:rsidR="00952B08">
        <w:t>s</w:t>
      </w:r>
      <w:r w:rsidRPr="00504111">
        <w:t xml:space="preserve">tate and Commonwealth legislative requirements with regards to </w:t>
      </w:r>
      <w:r w:rsidR="00B802BE">
        <w:t xml:space="preserve">child safety, </w:t>
      </w:r>
      <w:r w:rsidRPr="00504111">
        <w:t xml:space="preserve">health orders or Work Health and Safety. </w:t>
      </w:r>
    </w:p>
    <w:p w14:paraId="64E0AE16" w14:textId="77777777" w:rsidR="00423BFB" w:rsidRPr="00504111" w:rsidRDefault="00423BFB" w:rsidP="001E6D15">
      <w:pPr>
        <w:pStyle w:val="Heading4-Numbered"/>
      </w:pPr>
      <w:r w:rsidRPr="00504111">
        <w:lastRenderedPageBreak/>
        <w:t>Co-location with other Providers, Services or Specialist Types</w:t>
      </w:r>
    </w:p>
    <w:p w14:paraId="1A83638D" w14:textId="29F531D6" w:rsidR="00423BFB" w:rsidRDefault="00423BFB" w:rsidP="00423BFB">
      <w:pPr>
        <w:pStyle w:val="1AllTextNormalParagraph"/>
      </w:pPr>
      <w:r w:rsidRPr="00B2705E">
        <w:t xml:space="preserve">The Department considers a Site to be co-located where more than one Provider, service </w:t>
      </w:r>
      <w:r w:rsidR="002A4DE6">
        <w:t>/</w:t>
      </w:r>
      <w:r w:rsidRPr="00B2705E">
        <w:t xml:space="preserve">program, or third-party organisation is servicing </w:t>
      </w:r>
      <w:r w:rsidR="00CB26FC">
        <w:t>P</w:t>
      </w:r>
      <w:r w:rsidRPr="00B2705E">
        <w:t>articipants at a single Site with any shared space, including reception, waiting areas, servicing areas, and meeting rooms.</w:t>
      </w:r>
    </w:p>
    <w:p w14:paraId="26AAC2BD" w14:textId="77777777" w:rsidR="00526293" w:rsidRPr="00504111" w:rsidRDefault="00526293" w:rsidP="00894308">
      <w:pPr>
        <w:pStyle w:val="1AllTextNormalParagraph"/>
      </w:pPr>
      <w:r w:rsidRPr="00B2705E">
        <w:t xml:space="preserve">In addition to the minimum general requirements for a Site as mentioned above, where multiple Services, specialisations, Providers and/or third-party </w:t>
      </w:r>
      <w:r w:rsidRPr="00504111">
        <w:t>organisations are co-located at a single Site, the Department requires Providers to</w:t>
      </w:r>
      <w:r>
        <w:t xml:space="preserve"> at the very least</w:t>
      </w:r>
      <w:r w:rsidRPr="00504111">
        <w:t>:</w:t>
      </w:r>
    </w:p>
    <w:p w14:paraId="2D0382DA" w14:textId="77777777" w:rsidR="00423BFB" w:rsidRPr="00504111" w:rsidRDefault="00423BFB" w:rsidP="00423BFB">
      <w:pPr>
        <w:pStyle w:val="BulletLevel1"/>
      </w:pPr>
      <w:r w:rsidRPr="00504111">
        <w:t xml:space="preserve">assist Participants or potential service recipients visiting the Site with clear advice about the services delivered at the </w:t>
      </w:r>
      <w:proofErr w:type="gramStart"/>
      <w:r w:rsidRPr="00504111">
        <w:t>Site;</w:t>
      </w:r>
      <w:proofErr w:type="gramEnd"/>
      <w:r w:rsidRPr="00504111">
        <w:t xml:space="preserve"> </w:t>
      </w:r>
    </w:p>
    <w:p w14:paraId="7ABFB3A4" w14:textId="7C4E501E" w:rsidR="00423BFB" w:rsidRPr="00504111" w:rsidRDefault="00423BFB" w:rsidP="00423BFB">
      <w:pPr>
        <w:pStyle w:val="BulletLevel1"/>
      </w:pPr>
      <w:r w:rsidRPr="00504111">
        <w:t xml:space="preserve">make it clear to individual Participants at the Site what Provider and service they have been referred </w:t>
      </w:r>
      <w:proofErr w:type="gramStart"/>
      <w:r w:rsidRPr="00504111">
        <w:t>to;</w:t>
      </w:r>
      <w:proofErr w:type="gramEnd"/>
    </w:p>
    <w:p w14:paraId="275BA19A" w14:textId="70204808" w:rsidR="00423BFB" w:rsidRDefault="00423BFB" w:rsidP="00423BFB">
      <w:pPr>
        <w:pStyle w:val="BulletLevel1"/>
      </w:pPr>
      <w:r>
        <w:t xml:space="preserve">use </w:t>
      </w:r>
      <w:r w:rsidRPr="00504111">
        <w:t>clear signage</w:t>
      </w:r>
      <w:r w:rsidR="00C9081B">
        <w:t xml:space="preserve"> </w:t>
      </w:r>
      <w:r w:rsidRPr="00504111">
        <w:t xml:space="preserve">at reception and the broader workspace aligned with the services being delivered to enable Participants to </w:t>
      </w:r>
      <w:r w:rsidR="000D5F78">
        <w:t>help them</w:t>
      </w:r>
      <w:r w:rsidRPr="00504111">
        <w:t xml:space="preserve"> identify where they need to go and who they should talk to upon entry; and</w:t>
      </w:r>
    </w:p>
    <w:p w14:paraId="49ACA9AB" w14:textId="57D0C13A" w:rsidR="007452D0" w:rsidRDefault="00423BFB" w:rsidP="00B92472">
      <w:pPr>
        <w:pStyle w:val="BulletLevel1"/>
      </w:pPr>
      <w:r w:rsidRPr="00504111">
        <w:t>have clear protocols and accountabilities established about the use of shared space and facilities (for example, use of printers, copiers, private rooms and storage).</w:t>
      </w:r>
    </w:p>
    <w:p w14:paraId="5FC2C21B" w14:textId="5804544F" w:rsidR="007452D0" w:rsidRPr="000C5073" w:rsidRDefault="2D65DDD1" w:rsidP="007452D0">
      <w:pPr>
        <w:pStyle w:val="1AllTextNormalParagraph"/>
      </w:pPr>
      <w:r>
        <w:t xml:space="preserve">It is also important for Providers to note that in accordance with the Deed and </w:t>
      </w:r>
      <w:hyperlink r:id="rId29" w:history="1">
        <w:r w:rsidRPr="00914318">
          <w:rPr>
            <w:rStyle w:val="Hyperlink"/>
          </w:rPr>
          <w:t>Part B</w:t>
        </w:r>
        <w:r w:rsidR="543F25C3" w:rsidRPr="00914318">
          <w:rPr>
            <w:rStyle w:val="Hyperlink"/>
          </w:rPr>
          <w:t xml:space="preserve"> </w:t>
        </w:r>
        <w:r w:rsidR="008527C2" w:rsidRPr="00914318">
          <w:rPr>
            <w:rStyle w:val="Hyperlink"/>
          </w:rPr>
          <w:t xml:space="preserve">of the </w:t>
        </w:r>
        <w:r w:rsidR="543F25C3" w:rsidRPr="00914318">
          <w:rPr>
            <w:rStyle w:val="Hyperlink"/>
          </w:rPr>
          <w:t>Parent Pathways</w:t>
        </w:r>
        <w:r w:rsidRPr="00914318">
          <w:rPr>
            <w:rStyle w:val="Hyperlink"/>
          </w:rPr>
          <w:t xml:space="preserve"> Guidelines</w:t>
        </w:r>
      </w:hyperlink>
      <w:r>
        <w:t>, w</w:t>
      </w:r>
      <w:r w:rsidR="22EEBFF5">
        <w:t xml:space="preserve">here a Parent Pathways Site is co-located with an employment services provider (including </w:t>
      </w:r>
      <w:r w:rsidR="39589592">
        <w:t>where a</w:t>
      </w:r>
      <w:r w:rsidR="10431791">
        <w:t xml:space="preserve"> </w:t>
      </w:r>
      <w:r w:rsidR="22EEBFF5">
        <w:t>Parent Pathways Provider</w:t>
      </w:r>
      <w:r w:rsidR="00652B27" w:rsidDel="22EEBFF5">
        <w:t xml:space="preserve"> </w:t>
      </w:r>
      <w:r w:rsidR="08452788">
        <w:t xml:space="preserve">is also an </w:t>
      </w:r>
      <w:r w:rsidR="22EEBFF5">
        <w:t>employment service</w:t>
      </w:r>
      <w:r w:rsidR="767123B7">
        <w:t xml:space="preserve"> provider</w:t>
      </w:r>
      <w:r w:rsidR="22EEBFF5">
        <w:t xml:space="preserve">), for example but not limited to Workforce Australia </w:t>
      </w:r>
      <w:r w:rsidR="74747E7B">
        <w:t>Services</w:t>
      </w:r>
      <w:r w:rsidR="22EEBFF5">
        <w:t xml:space="preserve"> and/or </w:t>
      </w:r>
      <w:r w:rsidR="006B433F" w:rsidRPr="006B433F">
        <w:t>Inclusive Employment Australia</w:t>
      </w:r>
      <w:r w:rsidR="22EEBFF5">
        <w:t>, a separate entrance, reception and waiting area is required.</w:t>
      </w:r>
    </w:p>
    <w:p w14:paraId="0D195EFA" w14:textId="7A00DDBE" w:rsidR="007452D0" w:rsidRPr="007452D0" w:rsidRDefault="22EEBFF5" w:rsidP="44C93764">
      <w:pPr>
        <w:pStyle w:val="1AllTextNormalParagraph"/>
        <w:rPr>
          <w:rStyle w:val="1AllTextNormalParagraphChar"/>
        </w:rPr>
      </w:pPr>
      <w:r>
        <w:t xml:space="preserve">Where a Site is co-located with a support service such as family and children support service </w:t>
      </w:r>
      <w:r w:rsidRPr="44C93764">
        <w:rPr>
          <w:rStyle w:val="1AllTextNormalParagraphChar"/>
        </w:rPr>
        <w:t>consideration should be given to the availability of a separate entrance, reception and waiting areas that supports the Participant</w:t>
      </w:r>
      <w:r w:rsidR="4A3B829E" w:rsidRPr="44C93764">
        <w:rPr>
          <w:rStyle w:val="1AllTextNormalParagraphChar"/>
        </w:rPr>
        <w:t>.</w:t>
      </w:r>
    </w:p>
    <w:p w14:paraId="0EE30CED" w14:textId="0DE1780B" w:rsidR="00E44396" w:rsidRDefault="00F35A4A" w:rsidP="001E6D15">
      <w:pPr>
        <w:pStyle w:val="Heading3-Numbered"/>
      </w:pPr>
      <w:r>
        <w:t xml:space="preserve">Media </w:t>
      </w:r>
      <w:r w:rsidR="005C6285">
        <w:t>Enquiries</w:t>
      </w:r>
    </w:p>
    <w:p w14:paraId="0E6F0BB0" w14:textId="77777777" w:rsidR="009C6453" w:rsidRPr="009C6453" w:rsidRDefault="009C6453" w:rsidP="009C6453">
      <w:r w:rsidRPr="009C6453">
        <w:t xml:space="preserve">Engagement with the media can be an important part of your work as a Provider. </w:t>
      </w:r>
    </w:p>
    <w:p w14:paraId="48A07300" w14:textId="5820274F" w:rsidR="009C6453" w:rsidRPr="009C6453" w:rsidRDefault="009C6453" w:rsidP="000619D4">
      <w:pPr>
        <w:pStyle w:val="BulletLevel1"/>
      </w:pPr>
      <w:r w:rsidRPr="009C6453">
        <w:t xml:space="preserve">Providers must immediately refer any media enquiries related to Government policy or program settings to the </w:t>
      </w:r>
      <w:r w:rsidR="004267AB">
        <w:t>D</w:t>
      </w:r>
      <w:r w:rsidRPr="009C6453">
        <w:t>epartment’s media team (</w:t>
      </w:r>
      <w:hyperlink r:id="rId30" w:history="1">
        <w:r w:rsidRPr="009C6453">
          <w:rPr>
            <w:rStyle w:val="Hyperlink"/>
          </w:rPr>
          <w:t>media@dewr.gov.au</w:t>
        </w:r>
      </w:hyperlink>
      <w:r w:rsidRPr="009C6453">
        <w:t xml:space="preserve">), and your Provider Lead and </w:t>
      </w:r>
      <w:r w:rsidR="00A4107F">
        <w:t>s</w:t>
      </w:r>
      <w:r w:rsidRPr="009C6453">
        <w:t>tate/</w:t>
      </w:r>
      <w:r w:rsidR="00A4107F">
        <w:t>t</w:t>
      </w:r>
      <w:r w:rsidRPr="009C6453">
        <w:t xml:space="preserve">erritory Manager. The </w:t>
      </w:r>
      <w:r w:rsidR="004267AB">
        <w:t>D</w:t>
      </w:r>
      <w:r w:rsidRPr="009C6453">
        <w:t xml:space="preserve">epartment will prepare the response and liaise further with the Minister’s media advisers as required. Your email should include the nature and timeframe of the request, as well any relevant background. </w:t>
      </w:r>
    </w:p>
    <w:p w14:paraId="4E68ABB4" w14:textId="3C91658F" w:rsidR="009C6453" w:rsidRPr="009C6453" w:rsidRDefault="009C6453" w:rsidP="000619D4">
      <w:pPr>
        <w:pStyle w:val="BulletLevel1"/>
      </w:pPr>
      <w:r w:rsidRPr="009C6453">
        <w:t xml:space="preserve">Providers must immediately inform your Provider Lead and </w:t>
      </w:r>
      <w:r w:rsidR="00A4107F">
        <w:t>s</w:t>
      </w:r>
      <w:r w:rsidRPr="009C6453">
        <w:t>tate/</w:t>
      </w:r>
      <w:r w:rsidR="00A4107F">
        <w:t>t</w:t>
      </w:r>
      <w:r w:rsidRPr="009C6453">
        <w:t xml:space="preserve">erritory Manager of any media enquiries received related to your delivery of the Services. Your Provider Lead will then advise whether the media enquiry must be referred to the </w:t>
      </w:r>
      <w:r w:rsidR="004267AB">
        <w:t>D</w:t>
      </w:r>
      <w:r w:rsidRPr="009C6453">
        <w:t>epartment’s media team.</w:t>
      </w:r>
    </w:p>
    <w:p w14:paraId="7ED27AA4" w14:textId="0D05BC81" w:rsidR="00AA3427" w:rsidRDefault="00B435D3" w:rsidP="001E6D15">
      <w:pPr>
        <w:pStyle w:val="Heading3-Numbered"/>
      </w:pPr>
      <w:r w:rsidRPr="00B435D3">
        <w:t>Business Continuity Requirements </w:t>
      </w:r>
    </w:p>
    <w:p w14:paraId="3B0DB732" w14:textId="51866394" w:rsidR="00E80F2C" w:rsidRPr="00E80F2C" w:rsidRDefault="00E80F2C" w:rsidP="00E80F2C">
      <w:pPr>
        <w:rPr>
          <w:lang w:eastAsia="en-AU"/>
        </w:rPr>
      </w:pPr>
      <w:r w:rsidRPr="00E80F2C">
        <w:rPr>
          <w:lang w:eastAsia="en-AU"/>
        </w:rPr>
        <w:t xml:space="preserve">The Department defines business continuity as arrangements and practices that ensure there are adequate business processes in place for </w:t>
      </w:r>
      <w:r w:rsidR="00F651D0">
        <w:t>P</w:t>
      </w:r>
      <w:r w:rsidRPr="00E80F2C">
        <w:rPr>
          <w:lang w:eastAsia="en-AU"/>
        </w:rPr>
        <w:t>roviders to continue to meet their service obligations during emergencies or other incidents leading to business disruption.  </w:t>
      </w:r>
    </w:p>
    <w:p w14:paraId="1839C5E5" w14:textId="563775B6" w:rsidR="00E80F2C" w:rsidRPr="00E80F2C" w:rsidRDefault="00E80F2C" w:rsidP="00E80F2C">
      <w:pPr>
        <w:rPr>
          <w:lang w:eastAsia="en-AU"/>
        </w:rPr>
      </w:pPr>
      <w:r w:rsidRPr="00E80F2C">
        <w:rPr>
          <w:lang w:eastAsia="en-AU"/>
        </w:rPr>
        <w:t xml:space="preserve">Providers are required to have appropriate business continuity arrangements in place to ensure the safe provision of </w:t>
      </w:r>
      <w:r w:rsidR="008D2081">
        <w:rPr>
          <w:lang w:eastAsia="en-AU"/>
        </w:rPr>
        <w:t>the Parent Pathways</w:t>
      </w:r>
      <w:r w:rsidRPr="00E80F2C">
        <w:rPr>
          <w:lang w:eastAsia="en-AU"/>
        </w:rPr>
        <w:t xml:space="preserve"> service to </w:t>
      </w:r>
      <w:r w:rsidR="00F651D0">
        <w:t>P</w:t>
      </w:r>
      <w:r w:rsidRPr="00E80F2C">
        <w:rPr>
          <w:lang w:eastAsia="en-AU"/>
        </w:rPr>
        <w:t>articipants. At a minimum, such arrangements should include</w:t>
      </w:r>
      <w:r w:rsidR="00B435D3">
        <w:t xml:space="preserve"> processes to</w:t>
      </w:r>
      <w:r w:rsidRPr="00E80F2C">
        <w:rPr>
          <w:lang w:eastAsia="en-AU"/>
        </w:rPr>
        <w:t>: </w:t>
      </w:r>
    </w:p>
    <w:p w14:paraId="7B6995AA" w14:textId="6A9B261D" w:rsidR="00E80F2C" w:rsidRPr="00E80F2C" w:rsidRDefault="00E80F2C" w:rsidP="00391C17">
      <w:pPr>
        <w:pStyle w:val="BulletLevel1"/>
        <w:rPr>
          <w:lang w:eastAsia="en-AU"/>
        </w:rPr>
      </w:pPr>
      <w:r w:rsidRPr="00E80F2C">
        <w:rPr>
          <w:lang w:eastAsia="en-AU"/>
        </w:rPr>
        <w:t xml:space="preserve">contact affected Participants, if </w:t>
      </w:r>
      <w:proofErr w:type="gramStart"/>
      <w:r w:rsidRPr="00E80F2C">
        <w:rPr>
          <w:lang w:eastAsia="en-AU"/>
        </w:rPr>
        <w:t>required;</w:t>
      </w:r>
      <w:proofErr w:type="gramEnd"/>
      <w:r w:rsidRPr="00E80F2C">
        <w:rPr>
          <w:lang w:eastAsia="en-AU"/>
        </w:rPr>
        <w:t> </w:t>
      </w:r>
    </w:p>
    <w:p w14:paraId="30CF4F49" w14:textId="04158A77" w:rsidR="00E80F2C" w:rsidRPr="00E80F2C" w:rsidRDefault="00E80F2C" w:rsidP="00391C17">
      <w:pPr>
        <w:pStyle w:val="BulletLevel1"/>
        <w:rPr>
          <w:lang w:eastAsia="en-AU"/>
        </w:rPr>
      </w:pPr>
      <w:r w:rsidRPr="00E80F2C">
        <w:rPr>
          <w:lang w:eastAsia="en-AU"/>
        </w:rPr>
        <w:lastRenderedPageBreak/>
        <w:t xml:space="preserve">arrange alternative servicing options for </w:t>
      </w:r>
      <w:proofErr w:type="gramStart"/>
      <w:r w:rsidRPr="00E80F2C">
        <w:rPr>
          <w:lang w:eastAsia="en-AU"/>
        </w:rPr>
        <w:t>Participants;</w:t>
      </w:r>
      <w:proofErr w:type="gramEnd"/>
      <w:r w:rsidRPr="00E80F2C">
        <w:rPr>
          <w:lang w:eastAsia="en-AU"/>
        </w:rPr>
        <w:t> </w:t>
      </w:r>
    </w:p>
    <w:p w14:paraId="1C217FAF" w14:textId="6D554E91" w:rsidR="00E80F2C" w:rsidRPr="00E80F2C" w:rsidRDefault="00E80F2C" w:rsidP="00391C17">
      <w:pPr>
        <w:pStyle w:val="BulletLevel1"/>
        <w:rPr>
          <w:lang w:eastAsia="en-AU"/>
        </w:rPr>
      </w:pPr>
      <w:r w:rsidRPr="00E80F2C">
        <w:rPr>
          <w:lang w:eastAsia="en-AU"/>
        </w:rPr>
        <w:t xml:space="preserve">reschedule activities or appointments, including contacting employers, host organisations, or support </w:t>
      </w:r>
      <w:proofErr w:type="gramStart"/>
      <w:r w:rsidRPr="00E80F2C">
        <w:rPr>
          <w:lang w:eastAsia="en-AU"/>
        </w:rPr>
        <w:t>services;</w:t>
      </w:r>
      <w:proofErr w:type="gramEnd"/>
      <w:r w:rsidRPr="00E80F2C">
        <w:rPr>
          <w:lang w:eastAsia="en-AU"/>
        </w:rPr>
        <w:t> </w:t>
      </w:r>
    </w:p>
    <w:p w14:paraId="4C2C2016" w14:textId="274449C6" w:rsidR="00E80F2C" w:rsidRPr="00E80F2C" w:rsidRDefault="00E80F2C" w:rsidP="00391C17">
      <w:pPr>
        <w:pStyle w:val="BulletLevel1"/>
        <w:rPr>
          <w:lang w:eastAsia="en-AU"/>
        </w:rPr>
      </w:pPr>
      <w:r w:rsidRPr="00E80F2C">
        <w:rPr>
          <w:lang w:eastAsia="en-AU"/>
        </w:rPr>
        <w:t xml:space="preserve">manage </w:t>
      </w:r>
      <w:r w:rsidR="004C3DEC">
        <w:rPr>
          <w:lang w:eastAsia="en-AU"/>
        </w:rPr>
        <w:t>S</w:t>
      </w:r>
      <w:r w:rsidRPr="00E80F2C">
        <w:rPr>
          <w:lang w:eastAsia="en-AU"/>
        </w:rPr>
        <w:t xml:space="preserve">ite safety and security, including lockdowns or </w:t>
      </w:r>
      <w:proofErr w:type="gramStart"/>
      <w:r w:rsidRPr="00E80F2C">
        <w:rPr>
          <w:lang w:eastAsia="en-AU"/>
        </w:rPr>
        <w:t>evacuations;</w:t>
      </w:r>
      <w:proofErr w:type="gramEnd"/>
      <w:r w:rsidRPr="00E80F2C">
        <w:rPr>
          <w:lang w:eastAsia="en-AU"/>
        </w:rPr>
        <w:t> </w:t>
      </w:r>
    </w:p>
    <w:p w14:paraId="53D7B8B8" w14:textId="4BB5E2B8" w:rsidR="00E80F2C" w:rsidRPr="00E80F2C" w:rsidRDefault="00E80F2C" w:rsidP="00391C17">
      <w:pPr>
        <w:pStyle w:val="BulletLevel1"/>
        <w:rPr>
          <w:lang w:eastAsia="en-AU"/>
        </w:rPr>
      </w:pPr>
      <w:r w:rsidRPr="00E80F2C">
        <w:rPr>
          <w:lang w:eastAsia="en-AU"/>
        </w:rPr>
        <w:t xml:space="preserve">manage the security and integrity of </w:t>
      </w:r>
      <w:r w:rsidR="00055AFB">
        <w:t>P</w:t>
      </w:r>
      <w:r w:rsidRPr="00E80F2C">
        <w:rPr>
          <w:lang w:eastAsia="en-AU"/>
        </w:rPr>
        <w:t xml:space="preserve">rovider IT </w:t>
      </w:r>
      <w:r w:rsidR="005127D8">
        <w:t>S</w:t>
      </w:r>
      <w:r w:rsidRPr="00E80F2C">
        <w:rPr>
          <w:lang w:eastAsia="en-AU"/>
        </w:rPr>
        <w:t xml:space="preserve">ystems, including containment and notification to the Department of cyber </w:t>
      </w:r>
      <w:proofErr w:type="gramStart"/>
      <w:r w:rsidRPr="00E80F2C">
        <w:rPr>
          <w:lang w:eastAsia="en-AU"/>
        </w:rPr>
        <w:t>incidents;</w:t>
      </w:r>
      <w:proofErr w:type="gramEnd"/>
      <w:r w:rsidRPr="00E80F2C">
        <w:rPr>
          <w:lang w:eastAsia="en-AU"/>
        </w:rPr>
        <w:t> </w:t>
      </w:r>
    </w:p>
    <w:p w14:paraId="15D644B0" w14:textId="28E4AA71" w:rsidR="00E80F2C" w:rsidRPr="00E80F2C" w:rsidRDefault="00E80F2C" w:rsidP="00391C17">
      <w:pPr>
        <w:pStyle w:val="BulletLevel1"/>
        <w:rPr>
          <w:lang w:eastAsia="en-AU"/>
        </w:rPr>
      </w:pPr>
      <w:r w:rsidRPr="00E80F2C">
        <w:rPr>
          <w:lang w:eastAsia="en-AU"/>
        </w:rPr>
        <w:t>secure records and filing systems; </w:t>
      </w:r>
      <w:r w:rsidR="00B47DA1">
        <w:t>and</w:t>
      </w:r>
    </w:p>
    <w:p w14:paraId="5815BF3F" w14:textId="5480C94F" w:rsidR="00E80F2C" w:rsidRPr="00E80F2C" w:rsidRDefault="00E80F2C" w:rsidP="00391C17">
      <w:pPr>
        <w:pStyle w:val="BulletLevel1"/>
        <w:rPr>
          <w:lang w:eastAsia="en-AU"/>
        </w:rPr>
      </w:pPr>
      <w:r w:rsidRPr="00E80F2C">
        <w:rPr>
          <w:lang w:eastAsia="en-AU"/>
        </w:rPr>
        <w:t>submit urgent/critical notifications and incident reports (including temporary site closure reports) to the Department and other relevant entities (e.g. police, health/welfare agencies, emergency respondents). </w:t>
      </w:r>
    </w:p>
    <w:p w14:paraId="778CA41B" w14:textId="088C0618" w:rsidR="00E80F2C" w:rsidRDefault="00E80F2C">
      <w:pPr>
        <w:pStyle w:val="1AllTextNormalParagraph"/>
        <w:sectPr w:rsidR="00E80F2C" w:rsidSect="00E64203">
          <w:headerReference w:type="default" r:id="rId31"/>
          <w:pgSz w:w="11906" w:h="16838"/>
          <w:pgMar w:top="567" w:right="991" w:bottom="1440" w:left="1440" w:header="708" w:footer="709" w:gutter="0"/>
          <w:cols w:space="708"/>
          <w:docGrid w:linePitch="360"/>
        </w:sectPr>
      </w:pPr>
    </w:p>
    <w:p w14:paraId="69809EF6" w14:textId="77777777" w:rsidR="007D2A28" w:rsidRPr="002A0F9B" w:rsidRDefault="007D2A28" w:rsidP="008F1D6C">
      <w:pPr>
        <w:pStyle w:val="Heading2-Numbered"/>
      </w:pPr>
      <w:bookmarkStart w:id="11" w:name="_Toc95896748"/>
      <w:bookmarkStart w:id="12" w:name="_Toc177738477"/>
      <w:bookmarkStart w:id="13" w:name="_Toc184805567"/>
      <w:r w:rsidRPr="00AD58AA">
        <w:lastRenderedPageBreak/>
        <w:t>Records</w:t>
      </w:r>
      <w:r>
        <w:t xml:space="preserve"> Management Instructions</w:t>
      </w:r>
      <w:bookmarkStart w:id="14" w:name="_Toc96000554"/>
      <w:bookmarkEnd w:id="11"/>
      <w:bookmarkEnd w:id="12"/>
      <w:bookmarkEnd w:id="13"/>
    </w:p>
    <w:bookmarkEnd w:id="14"/>
    <w:p w14:paraId="065F26A7" w14:textId="77777777" w:rsidR="007D2A28" w:rsidRPr="00C42893" w:rsidRDefault="007D2A28" w:rsidP="00F3293B">
      <w:pPr>
        <w:pStyle w:val="SupportingDocumentHeading"/>
      </w:pPr>
      <w:r w:rsidRPr="00F3293B">
        <w:t xml:space="preserve">Supporting </w:t>
      </w:r>
      <w:r w:rsidRPr="00C42893">
        <w:t>Documents for this Chapter:</w:t>
      </w:r>
      <w:bookmarkStart w:id="15" w:name="_Toc81495382"/>
    </w:p>
    <w:p w14:paraId="7318AF2E" w14:textId="2A0B392D" w:rsidR="007D2A28" w:rsidRPr="00F3293B" w:rsidRDefault="00A95B47" w:rsidP="00F3293B">
      <w:pPr>
        <w:pStyle w:val="SupportingDocumentBulletList"/>
        <w:rPr>
          <w:rStyle w:val="Hyperlink"/>
        </w:rPr>
      </w:pPr>
      <w:r w:rsidRPr="00F3293B">
        <w:fldChar w:fldCharType="begin" w:fldLock="1"/>
      </w:r>
      <w:r w:rsidRPr="00F3293B">
        <w:instrText xml:space="preserve"> HYPERLINK "https://www.naa.gov.au/information-management/records-authorities/types-records-authorities/general-records-authority-31" </w:instrText>
      </w:r>
      <w:r w:rsidRPr="00F3293B">
        <w:fldChar w:fldCharType="separate"/>
      </w:r>
      <w:r w:rsidR="007D2A28" w:rsidRPr="00F3293B">
        <w:rPr>
          <w:rStyle w:val="Hyperlink"/>
        </w:rPr>
        <w:t xml:space="preserve">General Records Authority 31 – Destruction of source or original Records after digitisation, conversion or migration  </w:t>
      </w:r>
    </w:p>
    <w:p w14:paraId="15057A77" w14:textId="6C07F0C7" w:rsidR="007D2A28" w:rsidRPr="00F3293B" w:rsidDel="00EC40F5" w:rsidRDefault="00A95B47" w:rsidP="00F3293B">
      <w:pPr>
        <w:pStyle w:val="SupportingDocumentBulletList"/>
        <w:rPr>
          <w:rStyle w:val="Hyperlink"/>
        </w:rPr>
      </w:pPr>
      <w:r w:rsidRPr="00F3293B">
        <w:fldChar w:fldCharType="end"/>
      </w:r>
      <w:r w:rsidR="004E7945" w:rsidRPr="00F3293B">
        <w:fldChar w:fldCharType="begin" w:fldLock="1"/>
      </w:r>
      <w:r w:rsidRPr="00F3293B">
        <w:instrText xml:space="preserve"> HYPERLINK "https://www.naa.gov.au/information-management/records-authorities/types-records-authorities/general-records-authority-33" </w:instrText>
      </w:r>
      <w:r w:rsidR="004E7945" w:rsidRPr="00F3293B">
        <w:fldChar w:fldCharType="separate"/>
      </w:r>
      <w:r w:rsidR="007D2A28" w:rsidRPr="00F3293B">
        <w:rPr>
          <w:rStyle w:val="Hyperlink"/>
        </w:rPr>
        <w:t>General Records Authority 33 – Accredited Training</w:t>
      </w:r>
    </w:p>
    <w:p w14:paraId="71459D8B" w14:textId="75835AD8" w:rsidR="004E7945" w:rsidRPr="00F3293B" w:rsidRDefault="004E7945" w:rsidP="00F3293B">
      <w:pPr>
        <w:pStyle w:val="SupportingDocumentBulletList"/>
      </w:pPr>
      <w:r w:rsidRPr="00F3293B">
        <w:fldChar w:fldCharType="end"/>
      </w:r>
      <w:hyperlink r:id="rId32" w:history="1">
        <w:r w:rsidRPr="00F3293B">
          <w:rPr>
            <w:rStyle w:val="Hyperlink"/>
          </w:rPr>
          <w:t>Return of Records Process Supporting Document</w:t>
        </w:r>
      </w:hyperlink>
    </w:p>
    <w:p w14:paraId="4832430A" w14:textId="6C43A797" w:rsidR="004E7945" w:rsidRPr="00F3293B" w:rsidRDefault="004E7945" w:rsidP="00F3293B">
      <w:pPr>
        <w:pStyle w:val="SupportingDocumentBulletList"/>
      </w:pPr>
      <w:hyperlink r:id="rId33" w:history="1">
        <w:r w:rsidRPr="00F3293B">
          <w:rPr>
            <w:rStyle w:val="Hyperlink"/>
          </w:rPr>
          <w:t>Records Register for Provider Returns Spreadsheet</w:t>
        </w:r>
      </w:hyperlink>
    </w:p>
    <w:p w14:paraId="0F9A65C2" w14:textId="1E6DE1BC" w:rsidR="007D2A28" w:rsidRPr="00F3293B" w:rsidRDefault="0067081C" w:rsidP="00F3293B">
      <w:pPr>
        <w:pStyle w:val="SupportingDocumentBulletList"/>
      </w:pPr>
      <w:hyperlink r:id="rId34" w:history="1">
        <w:r w:rsidRPr="00F3293B">
          <w:rPr>
            <w:rStyle w:val="Hyperlink"/>
          </w:rPr>
          <w:t>Records Retention Periods Supporting Document</w:t>
        </w:r>
      </w:hyperlink>
      <w:r w:rsidRPr="00F3293B">
        <w:t xml:space="preserve"> </w:t>
      </w:r>
    </w:p>
    <w:bookmarkEnd w:id="15"/>
    <w:p w14:paraId="313E73F5" w14:textId="77777777" w:rsidR="007D2A28" w:rsidRPr="00F3293B" w:rsidRDefault="007D2A28" w:rsidP="00F3293B">
      <w:pPr>
        <w:pStyle w:val="SupportingDocumentBulletList"/>
      </w:pPr>
      <w:r w:rsidRPr="00F3293B">
        <w:fldChar w:fldCharType="begin" w:fldLock="1"/>
      </w:r>
      <w:r w:rsidRPr="00F3293B">
        <w:instrText xml:space="preserve"> HYPERLINK "https://www.naa.gov.au/search?search_api_fulltext=records+management" </w:instrText>
      </w:r>
      <w:r w:rsidRPr="00F3293B">
        <w:fldChar w:fldCharType="separate"/>
      </w:r>
      <w:r w:rsidRPr="00F3293B">
        <w:rPr>
          <w:rStyle w:val="Hyperlink"/>
        </w:rPr>
        <w:t>General advice on management of Records</w:t>
      </w:r>
      <w:r w:rsidRPr="00F3293B">
        <w:fldChar w:fldCharType="end"/>
      </w:r>
    </w:p>
    <w:p w14:paraId="43F3457C" w14:textId="77777777" w:rsidR="007D2A28" w:rsidRPr="00F3293B" w:rsidRDefault="007D2A28" w:rsidP="00F3293B">
      <w:pPr>
        <w:pStyle w:val="SupportingDocumentBulletList"/>
      </w:pPr>
      <w:hyperlink r:id="rId35">
        <w:r w:rsidRPr="00F3293B">
          <w:rPr>
            <w:rStyle w:val="Hyperlink"/>
          </w:rPr>
          <w:t>The Office of the Australian Information Commissioner Guide to securing personal information</w:t>
        </w:r>
      </w:hyperlink>
    </w:p>
    <w:p w14:paraId="66BD8AD3" w14:textId="7BA6666B" w:rsidR="007D2A28" w:rsidRPr="00F3293B" w:rsidRDefault="007D2A28" w:rsidP="00F3293B">
      <w:pPr>
        <w:pStyle w:val="SupportingDocumentBulletList"/>
      </w:pPr>
      <w:hyperlink r:id="rId36">
        <w:r w:rsidRPr="00F3293B">
          <w:rPr>
            <w:rStyle w:val="Hyperlink"/>
          </w:rPr>
          <w:t>Privacy Incident Report</w:t>
        </w:r>
      </w:hyperlink>
    </w:p>
    <w:p w14:paraId="1083A642" w14:textId="77777777" w:rsidR="007D2A28" w:rsidRPr="00440C4B" w:rsidRDefault="007D2A28" w:rsidP="001E6D15">
      <w:pPr>
        <w:pStyle w:val="Heading3-Numbered"/>
      </w:pPr>
      <w:bookmarkStart w:id="16" w:name="_Toc96000555"/>
      <w:bookmarkStart w:id="17" w:name="_Toc95896749"/>
      <w:r w:rsidRPr="005D78D2">
        <w:t>Chapter Overview</w:t>
      </w:r>
      <w:bookmarkEnd w:id="16"/>
      <w:bookmarkEnd w:id="17"/>
    </w:p>
    <w:p w14:paraId="258DF125" w14:textId="77777777" w:rsidR="007D2A28" w:rsidRDefault="007D2A28" w:rsidP="007D2A28">
      <w:pPr>
        <w:pStyle w:val="1AllTextNormalParagraph"/>
      </w:pPr>
      <w:r>
        <w:t xml:space="preserve">This Chapter outlines Provider obligations with regards to the creation, management, retention, storage, transfer and disposal of Records </w:t>
      </w:r>
      <w:r w:rsidRPr="005E3E10">
        <w:t xml:space="preserve">created or used by </w:t>
      </w:r>
      <w:r>
        <w:t xml:space="preserve">Providers </w:t>
      </w:r>
      <w:r w:rsidRPr="005E3E10">
        <w:t xml:space="preserve">under </w:t>
      </w:r>
      <w:r>
        <w:t xml:space="preserve">the relevant Deed, and access to those Records by its Personnel and Subcontractors, in accordance with the Records management provisions in the relevant Deed. Providers must create and maintain true, complete and accurate Records in the connection with the delivery of its obligations under and in accordance with the relevant Deed and these Records Management Instructions. </w:t>
      </w:r>
    </w:p>
    <w:p w14:paraId="5168D0A3" w14:textId="77777777" w:rsidR="007D2A28" w:rsidRDefault="007D2A28" w:rsidP="007D2A28">
      <w:pPr>
        <w:pStyle w:val="1AllTextNormalParagraph"/>
      </w:pPr>
      <w:r w:rsidRPr="00724A6A">
        <w:t>G</w:t>
      </w:r>
      <w:r>
        <w:t>e</w:t>
      </w:r>
      <w:r w:rsidRPr="00724A6A">
        <w:t xml:space="preserve">neral advice on the management and storage of </w:t>
      </w:r>
      <w:r>
        <w:t xml:space="preserve">records, information and data </w:t>
      </w:r>
      <w:r w:rsidRPr="00724A6A">
        <w:t xml:space="preserve">is available on the </w:t>
      </w:r>
      <w:hyperlink r:id="rId37" w:history="1">
        <w:r w:rsidRPr="0096296A">
          <w:rPr>
            <w:rStyle w:val="Hyperlink"/>
          </w:rPr>
          <w:t>National Archives of Australia (NAA)</w:t>
        </w:r>
      </w:hyperlink>
      <w:r w:rsidRPr="003B137D">
        <w:t xml:space="preserve"> website</w:t>
      </w:r>
      <w:r w:rsidRPr="00724A6A">
        <w:t xml:space="preserve">. </w:t>
      </w:r>
    </w:p>
    <w:p w14:paraId="3D18DFE5" w14:textId="77777777" w:rsidR="007D2A28" w:rsidRDefault="007D2A28" w:rsidP="001E6D15">
      <w:pPr>
        <w:pStyle w:val="Heading3-Numbered"/>
      </w:pPr>
      <w:bookmarkStart w:id="18" w:name="_Toc95896750"/>
      <w:bookmarkStart w:id="19" w:name="_Toc96000556"/>
      <w:r>
        <w:t>Records</w:t>
      </w:r>
      <w:bookmarkEnd w:id="18"/>
      <w:r>
        <w:t xml:space="preserve"> Framework</w:t>
      </w:r>
      <w:bookmarkEnd w:id="19"/>
    </w:p>
    <w:p w14:paraId="7E52367E" w14:textId="77777777" w:rsidR="007D2A28" w:rsidRPr="00E76E13" w:rsidRDefault="007D2A28" w:rsidP="007D2A28">
      <w:pPr>
        <w:pStyle w:val="1AllTextNormalParagraph"/>
      </w:pPr>
      <w:r>
        <w:t>Under the relevant Deed, ‘</w:t>
      </w:r>
      <w:r w:rsidRPr="003B636A">
        <w:t xml:space="preserve">Records’ </w:t>
      </w:r>
      <w:r>
        <w:t xml:space="preserve">means documents, information and data stored by any means and all copies and extracts of the same. </w:t>
      </w:r>
      <w:r w:rsidRPr="00E76E13">
        <w:t xml:space="preserve">Records </w:t>
      </w:r>
      <w:proofErr w:type="gramStart"/>
      <w:r>
        <w:t>includes</w:t>
      </w:r>
      <w:proofErr w:type="gramEnd"/>
      <w:r>
        <w:t xml:space="preserve"> 3 categories</w:t>
      </w:r>
      <w:r w:rsidRPr="00E76E13">
        <w:t>:</w:t>
      </w:r>
    </w:p>
    <w:p w14:paraId="33018BF7" w14:textId="77777777" w:rsidR="007D2A28" w:rsidRPr="005679AC" w:rsidRDefault="007D2A28" w:rsidP="007D2A28">
      <w:pPr>
        <w:pStyle w:val="BulletLevel1"/>
      </w:pPr>
      <w:r w:rsidRPr="00EF7B2D">
        <w:rPr>
          <w:b/>
          <w:bCs/>
        </w:rPr>
        <w:t>Commonwealth Records</w:t>
      </w:r>
      <w:r w:rsidRPr="005679AC">
        <w:t xml:space="preserve"> </w:t>
      </w:r>
      <w:r>
        <w:t xml:space="preserve">are </w:t>
      </w:r>
      <w:r w:rsidRPr="00EF7B2D">
        <w:t xml:space="preserve">Records provided by the Department to Providers </w:t>
      </w:r>
      <w:r w:rsidRPr="005679AC">
        <w:t>for the purposes of the relevant Deed and includes Records which are copied or derived from Records so provided.</w:t>
      </w:r>
    </w:p>
    <w:p w14:paraId="5D6356E0" w14:textId="77777777" w:rsidR="007D2A28" w:rsidRPr="005679AC" w:rsidRDefault="7A252678" w:rsidP="007D2A28">
      <w:pPr>
        <w:pStyle w:val="BulletLevel1"/>
      </w:pPr>
      <w:r w:rsidRPr="44C93764">
        <w:rPr>
          <w:b/>
          <w:bCs/>
        </w:rPr>
        <w:t>Deed Records</w:t>
      </w:r>
      <w:r>
        <w:t xml:space="preserve"> are all Records: </w:t>
      </w:r>
    </w:p>
    <w:p w14:paraId="4708A88A" w14:textId="77777777" w:rsidR="007D2A28" w:rsidRPr="00E76E13" w:rsidRDefault="007D2A28" w:rsidP="007D2A28">
      <w:pPr>
        <w:pStyle w:val="BulletLevel2"/>
      </w:pPr>
      <w:r w:rsidRPr="00E76E13">
        <w:t xml:space="preserve">developed or created or required to be developed or created as part of or for the purpose of performing </w:t>
      </w:r>
      <w:r>
        <w:t>the relevant</w:t>
      </w:r>
      <w:r w:rsidRPr="00E76E13">
        <w:t xml:space="preserve"> Deed</w:t>
      </w:r>
    </w:p>
    <w:p w14:paraId="323695D1" w14:textId="77777777" w:rsidR="007D2A28" w:rsidRPr="00E76E13" w:rsidRDefault="007D2A28" w:rsidP="007D2A28">
      <w:pPr>
        <w:pStyle w:val="BulletLevel2"/>
      </w:pPr>
      <w:r w:rsidRPr="00E76E13">
        <w:t xml:space="preserve">incorporated in, supplied or required to be supplied along with the Records referred to in </w:t>
      </w:r>
      <w:r>
        <w:t xml:space="preserve">the point </w:t>
      </w:r>
      <w:r w:rsidRPr="00E76E13">
        <w:t>above</w:t>
      </w:r>
      <w:r>
        <w:t xml:space="preserve">, </w:t>
      </w:r>
      <w:r w:rsidRPr="00E76E13">
        <w:t xml:space="preserve">or </w:t>
      </w:r>
    </w:p>
    <w:p w14:paraId="731E4B0A" w14:textId="77777777" w:rsidR="007D2A28" w:rsidRDefault="007D2A28" w:rsidP="007D2A28">
      <w:pPr>
        <w:pStyle w:val="BulletLevel2"/>
      </w:pPr>
      <w:r w:rsidRPr="00E76E13">
        <w:t>copied or derived from Records referred to</w:t>
      </w:r>
      <w:r>
        <w:t xml:space="preserve"> in the above points,</w:t>
      </w:r>
      <w:r w:rsidRPr="00E76E13">
        <w:t xml:space="preserve"> and </w:t>
      </w:r>
    </w:p>
    <w:p w14:paraId="6C31AFD9" w14:textId="77777777" w:rsidR="007D2A28" w:rsidRPr="00E76E13" w:rsidRDefault="007D2A28" w:rsidP="007D2A28">
      <w:pPr>
        <w:pStyle w:val="BulletLevel2"/>
      </w:pPr>
      <w:r w:rsidRPr="00E76E13">
        <w:t>includes all Reports.</w:t>
      </w:r>
    </w:p>
    <w:p w14:paraId="4934035B" w14:textId="77777777" w:rsidR="007D2A28" w:rsidRPr="005679AC" w:rsidRDefault="007D2A28" w:rsidP="007D2A28">
      <w:pPr>
        <w:pStyle w:val="BulletLevel1"/>
      </w:pPr>
      <w:r w:rsidRPr="00EF7B2D">
        <w:rPr>
          <w:b/>
          <w:bCs/>
        </w:rPr>
        <w:t>Provider Records</w:t>
      </w:r>
      <w:r>
        <w:t xml:space="preserve"> are </w:t>
      </w:r>
      <w:r w:rsidRPr="005679AC">
        <w:t>all Records, except Commonwealth Records, in existence prior to the relevant Deed Commencement Date:</w:t>
      </w:r>
    </w:p>
    <w:p w14:paraId="6B7186B5" w14:textId="77777777" w:rsidR="007D2A28" w:rsidRPr="005679AC" w:rsidRDefault="007D2A28" w:rsidP="007D2A28">
      <w:pPr>
        <w:pStyle w:val="BulletLevel2"/>
      </w:pPr>
      <w:r w:rsidRPr="005679AC">
        <w:t>incorporated in</w:t>
      </w:r>
    </w:p>
    <w:p w14:paraId="7D49C6FC" w14:textId="77777777" w:rsidR="007D2A28" w:rsidRPr="00B93B7C" w:rsidRDefault="007D2A28" w:rsidP="007D2A28">
      <w:pPr>
        <w:pStyle w:val="BulletLevel2"/>
      </w:pPr>
      <w:r w:rsidRPr="00B93B7C">
        <w:t>supplied with, or as part of</w:t>
      </w:r>
      <w:r>
        <w:t xml:space="preserve">, </w:t>
      </w:r>
      <w:r w:rsidRPr="00B93B7C">
        <w:t>or</w:t>
      </w:r>
    </w:p>
    <w:p w14:paraId="1263ADDB" w14:textId="77777777" w:rsidR="007D2A28" w:rsidRDefault="007D2A28" w:rsidP="007D2A28">
      <w:pPr>
        <w:pStyle w:val="BulletLevel2"/>
      </w:pPr>
      <w:r w:rsidRPr="00B93B7C">
        <w:t>required to be supplied with, or as part of</w:t>
      </w:r>
      <w:r>
        <w:t>,</w:t>
      </w:r>
    </w:p>
    <w:p w14:paraId="15116B3A" w14:textId="77777777" w:rsidR="007D2A28" w:rsidRDefault="007D2A28" w:rsidP="00322353">
      <w:pPr>
        <w:pStyle w:val="1AllTextNormalParagraph"/>
        <w:ind w:firstLine="720"/>
      </w:pPr>
      <w:r w:rsidRPr="00B93B7C">
        <w:t>the Deed Records.</w:t>
      </w:r>
    </w:p>
    <w:p w14:paraId="584B3A2E" w14:textId="77777777" w:rsidR="007D2A28" w:rsidRPr="00B7692B" w:rsidRDefault="007D2A28" w:rsidP="007D2A28">
      <w:pPr>
        <w:pStyle w:val="1AllTextNormalParagraph"/>
        <w:rPr>
          <w:rStyle w:val="1AllTextNormalCharacter"/>
        </w:rPr>
      </w:pPr>
      <w:r w:rsidRPr="00B7692B">
        <w:rPr>
          <w:rStyle w:val="1AllTextNormalCharacter"/>
        </w:rPr>
        <w:lastRenderedPageBreak/>
        <w:t xml:space="preserve">To the extent that Records contain personal information for the purposes of the </w:t>
      </w:r>
      <w:r w:rsidRPr="005633F0">
        <w:rPr>
          <w:rStyle w:val="1AllTextNormalCharacter"/>
        </w:rPr>
        <w:t>Privacy Act</w:t>
      </w:r>
      <w:r w:rsidRPr="00B7692B">
        <w:rPr>
          <w:rStyle w:val="1AllTextNormalCharacter"/>
        </w:rPr>
        <w:t xml:space="preserve">, Providers must also take </w:t>
      </w:r>
      <w:r>
        <w:rPr>
          <w:rStyle w:val="1AllTextNormalCharacter"/>
        </w:rPr>
        <w:t>reasonable</w:t>
      </w:r>
      <w:r w:rsidRPr="00B7692B">
        <w:rPr>
          <w:rStyle w:val="1AllTextNormalCharacter"/>
        </w:rPr>
        <w:t xml:space="preserve"> steps (if any) in the circumstances to ensure that the personal information that the Provider:</w:t>
      </w:r>
    </w:p>
    <w:p w14:paraId="5903D3B2" w14:textId="3DB8BF0E" w:rsidR="007D2A28" w:rsidRPr="00B7692B" w:rsidRDefault="007D2A28" w:rsidP="007D2A28">
      <w:pPr>
        <w:pStyle w:val="BulletLevel1"/>
      </w:pPr>
      <w:r w:rsidRPr="00B7692B">
        <w:t>collects</w:t>
      </w:r>
      <w:r w:rsidR="00E53BBB">
        <w:t>,</w:t>
      </w:r>
      <w:r w:rsidRPr="00B7692B">
        <w:t xml:space="preserve"> is accurate, up</w:t>
      </w:r>
      <w:r>
        <w:t>-</w:t>
      </w:r>
      <w:r w:rsidRPr="00B7692B">
        <w:t>to</w:t>
      </w:r>
      <w:r>
        <w:t>-</w:t>
      </w:r>
      <w:r w:rsidRPr="00B7692B">
        <w:t>date and complete</w:t>
      </w:r>
      <w:r>
        <w:t>,</w:t>
      </w:r>
      <w:r w:rsidRPr="00B7692B">
        <w:t xml:space="preserve"> and</w:t>
      </w:r>
    </w:p>
    <w:p w14:paraId="02DD3D78" w14:textId="77777777" w:rsidR="007D2A28" w:rsidRPr="00202E8D" w:rsidRDefault="007D2A28" w:rsidP="007D2A28">
      <w:pPr>
        <w:pStyle w:val="BulletLevel1"/>
      </w:pPr>
      <w:r w:rsidRPr="00F54DF9">
        <w:t>uses or discloses is, having regard to the purpose of the u</w:t>
      </w:r>
      <w:r w:rsidRPr="00594351">
        <w:t>se or disclosure</w:t>
      </w:r>
      <w:r w:rsidRPr="00A55049">
        <w:t>, accurate, up</w:t>
      </w:r>
      <w:r>
        <w:t>-</w:t>
      </w:r>
      <w:r w:rsidRPr="00A55049">
        <w:t>to</w:t>
      </w:r>
      <w:r>
        <w:t>-</w:t>
      </w:r>
      <w:r w:rsidRPr="00A55049">
        <w:t>date, compl</w:t>
      </w:r>
      <w:r w:rsidRPr="00202E8D">
        <w:t>ete and relevant.</w:t>
      </w:r>
    </w:p>
    <w:p w14:paraId="7C8BC3FC" w14:textId="77777777" w:rsidR="007D2A28" w:rsidRPr="003B137D" w:rsidRDefault="007D2A28" w:rsidP="001E6D15">
      <w:pPr>
        <w:pStyle w:val="Heading4-Numbered"/>
        <w:rPr>
          <w:rStyle w:val="1AllTextNormalCharacter"/>
        </w:rPr>
      </w:pPr>
      <w:r w:rsidRPr="003B137D">
        <w:rPr>
          <w:rStyle w:val="1AllTextNormalCharacter"/>
        </w:rPr>
        <w:t>General Records Authority 40</w:t>
      </w:r>
    </w:p>
    <w:p w14:paraId="18EA9EE0" w14:textId="77777777" w:rsidR="007D2A28" w:rsidRPr="000C303A" w:rsidRDefault="007D2A28" w:rsidP="007D2A28">
      <w:pPr>
        <w:pStyle w:val="1AllTextNormalParagraph"/>
      </w:pPr>
      <w:r>
        <w:t xml:space="preserve">The General Records Authority 40 (GRA 40) </w:t>
      </w:r>
      <w:r w:rsidRPr="00DA0EC2">
        <w:t>set</w:t>
      </w:r>
      <w:r>
        <w:t>s</w:t>
      </w:r>
      <w:r w:rsidRPr="00DA0EC2">
        <w:t xml:space="preserve"> out the requirements for the transfer of custody of Commonwealth </w:t>
      </w:r>
      <w:r>
        <w:t>R</w:t>
      </w:r>
      <w:r w:rsidRPr="00DA0EC2">
        <w:t>ecords to contractors providing services under outsourcing arrangements, either on behalf of or to the Australian Government.</w:t>
      </w:r>
      <w:r>
        <w:t xml:space="preserve"> The GRA 40 </w:t>
      </w:r>
      <w:r w:rsidRPr="002F35B4">
        <w:t xml:space="preserve">provides </w:t>
      </w:r>
      <w:r>
        <w:t xml:space="preserve">that, notwithstanding </w:t>
      </w:r>
      <w:r w:rsidRPr="002F35B4">
        <w:t xml:space="preserve">custody of </w:t>
      </w:r>
      <w:r>
        <w:t>R</w:t>
      </w:r>
      <w:r w:rsidRPr="002F35B4">
        <w:t xml:space="preserve">ecords </w:t>
      </w:r>
      <w:r>
        <w:t xml:space="preserve">that </w:t>
      </w:r>
      <w:r w:rsidRPr="002F35B4">
        <w:t>temporarily reside</w:t>
      </w:r>
      <w:r>
        <w:t>s</w:t>
      </w:r>
      <w:r w:rsidRPr="002F35B4">
        <w:t xml:space="preserve"> with the Provider, ownership of the </w:t>
      </w:r>
      <w:r>
        <w:t xml:space="preserve">relevant </w:t>
      </w:r>
      <w:r w:rsidRPr="002F35B4">
        <w:t xml:space="preserve">records </w:t>
      </w:r>
      <w:proofErr w:type="gramStart"/>
      <w:r w:rsidRPr="002F35B4">
        <w:t>remain</w:t>
      </w:r>
      <w:proofErr w:type="gramEnd"/>
      <w:r w:rsidRPr="002F35B4">
        <w:t xml:space="preserve"> with the Australian Government.  </w:t>
      </w:r>
    </w:p>
    <w:p w14:paraId="7BDDB962" w14:textId="77777777" w:rsidR="007D2A28" w:rsidRPr="000C303A" w:rsidRDefault="007D2A28" w:rsidP="007D2A28">
      <w:pPr>
        <w:pStyle w:val="1AllTextNormalParagraph"/>
      </w:pPr>
      <w:r w:rsidRPr="6B0BCD97">
        <w:t xml:space="preserve">Further </w:t>
      </w:r>
      <w:r>
        <w:t>information</w:t>
      </w:r>
      <w:r w:rsidRPr="6B0BCD97">
        <w:t xml:space="preserve"> </w:t>
      </w:r>
      <w:r>
        <w:t>on</w:t>
      </w:r>
      <w:r w:rsidRPr="6B0BCD97">
        <w:t xml:space="preserve"> </w:t>
      </w:r>
      <w:r>
        <w:t xml:space="preserve">relevant application and conditions of </w:t>
      </w:r>
      <w:r w:rsidRPr="6B0BCD97">
        <w:t xml:space="preserve">the </w:t>
      </w:r>
      <w:r w:rsidRPr="00140F2F">
        <w:t>GRA 40</w:t>
      </w:r>
      <w:r w:rsidRPr="6B0BCD97">
        <w:t xml:space="preserve"> is provided on the </w:t>
      </w:r>
      <w:hyperlink r:id="rId38" w:history="1">
        <w:r w:rsidRPr="003C4CED">
          <w:rPr>
            <w:rStyle w:val="Hyperlink"/>
          </w:rPr>
          <w:t>NAA</w:t>
        </w:r>
        <w:r w:rsidRPr="003C4CED" w:rsidDel="00F85B76">
          <w:rPr>
            <w:rStyle w:val="Hyperlink"/>
          </w:rPr>
          <w:t xml:space="preserve"> </w:t>
        </w:r>
        <w:r w:rsidRPr="003C4CED">
          <w:rPr>
            <w:rStyle w:val="Hyperlink"/>
          </w:rPr>
          <w:t>website</w:t>
        </w:r>
      </w:hyperlink>
      <w:r>
        <w:t xml:space="preserve">. </w:t>
      </w:r>
    </w:p>
    <w:p w14:paraId="041DE5C8" w14:textId="77777777" w:rsidR="007D2A28" w:rsidRDefault="007D2A28" w:rsidP="001E6D15">
      <w:pPr>
        <w:pStyle w:val="Heading3-Numbered"/>
      </w:pPr>
      <w:bookmarkStart w:id="20" w:name="_Toc96000557"/>
      <w:r>
        <w:t>Management of Records</w:t>
      </w:r>
      <w:bookmarkEnd w:id="20"/>
    </w:p>
    <w:p w14:paraId="0A04E2D5" w14:textId="77777777" w:rsidR="007D2A28" w:rsidRDefault="007D2A28" w:rsidP="007D2A28">
      <w:pPr>
        <w:pStyle w:val="1AllTextNormalParagraph"/>
      </w:pPr>
      <w:bookmarkStart w:id="21" w:name="_Toc89956263"/>
      <w:bookmarkStart w:id="22" w:name="_Toc89959020"/>
      <w:r>
        <w:t xml:space="preserve">In accordance with the "digital by default" approach set out in the Australian Government's </w:t>
      </w:r>
      <w:r w:rsidRPr="001965FA">
        <w:rPr>
          <w:rStyle w:val="Emphasis"/>
        </w:rPr>
        <w:t>Building trust in the public record: managing information and data for government and community</w:t>
      </w:r>
      <w:r w:rsidRPr="001965FA">
        <w:t xml:space="preserve"> policy </w:t>
      </w:r>
      <w:r>
        <w:t>(effective</w:t>
      </w:r>
      <w:r w:rsidRPr="001965FA">
        <w:t xml:space="preserve"> 1 January 2021</w:t>
      </w:r>
      <w:r>
        <w:t xml:space="preserve">), Providers must, wherever possible and consistent with the Deed and other applicable legal requirements, create and manage Records in a digital format. </w:t>
      </w:r>
      <w:bookmarkEnd w:id="21"/>
      <w:bookmarkEnd w:id="22"/>
      <w:r w:rsidRPr="004932C4">
        <w:t xml:space="preserve"> </w:t>
      </w:r>
    </w:p>
    <w:p w14:paraId="787EA931" w14:textId="2F078748" w:rsidR="007D2A28" w:rsidRPr="008D20BD" w:rsidRDefault="7A252678" w:rsidP="007D2A28">
      <w:pPr>
        <w:pStyle w:val="1AllTextNormalParagraph"/>
      </w:pPr>
      <w:r>
        <w:t xml:space="preserve">Providers must ensure that any digital Record is created, stored and operated in accordance with the Deed requirements (particularly the requirements in relation to Provider IT Systems and other applicable legislative provisions, including the </w:t>
      </w:r>
      <w:hyperlink r:id="rId39">
        <w:r w:rsidRPr="44C93764">
          <w:rPr>
            <w:rStyle w:val="Hyperlink"/>
          </w:rPr>
          <w:t>Electronic Transactions Act 1999</w:t>
        </w:r>
      </w:hyperlink>
      <w:r>
        <w:t xml:space="preserve"> </w:t>
      </w:r>
      <w:r w:rsidRPr="44C93764">
        <w:rPr>
          <w:rStyle w:val="1AllTextItalics"/>
        </w:rPr>
        <w:t>(Cth</w:t>
      </w:r>
      <w:r>
        <w:t>)</w:t>
      </w:r>
      <w:r w:rsidR="07D1B712">
        <w:t>)</w:t>
      </w:r>
      <w:r>
        <w:t xml:space="preserve">. </w:t>
      </w:r>
    </w:p>
    <w:p w14:paraId="2E2DB643" w14:textId="77777777" w:rsidR="007D2A28" w:rsidRDefault="007D2A28" w:rsidP="007D2A28">
      <w:pPr>
        <w:pStyle w:val="1AllTextNormalParagraph"/>
      </w:pPr>
      <w:r>
        <w:t>Digital</w:t>
      </w:r>
      <w:r w:rsidRPr="008D666E">
        <w:t xml:space="preserve"> </w:t>
      </w:r>
      <w:r w:rsidRPr="0066738C">
        <w:t xml:space="preserve">Records containing sensitive information as defined in the </w:t>
      </w:r>
      <w:r w:rsidRPr="005633F0">
        <w:rPr>
          <w:rStyle w:val="1AllTextItalics"/>
          <w:i w:val="0"/>
        </w:rPr>
        <w:t>Privacy Act</w:t>
      </w:r>
      <w:r w:rsidRPr="0066738C">
        <w:t xml:space="preserve"> must be kept secure</w:t>
      </w:r>
      <w:r>
        <w:t>ly</w:t>
      </w:r>
      <w:r w:rsidRPr="0066738C">
        <w:t>.</w:t>
      </w:r>
      <w:r>
        <w:t xml:space="preserve"> The </w:t>
      </w:r>
      <w:hyperlink r:id="rId40" w:history="1">
        <w:r w:rsidRPr="00A938BF">
          <w:rPr>
            <w:rStyle w:val="Hyperlink"/>
          </w:rPr>
          <w:t>Office of Australian Information Commissioner</w:t>
        </w:r>
      </w:hyperlink>
      <w:r>
        <w:t xml:space="preserve"> (OAIC) website provides information on keeping personal identifying information secure. </w:t>
      </w:r>
    </w:p>
    <w:p w14:paraId="2AB5ECC0" w14:textId="77777777" w:rsidR="007D2A28" w:rsidRPr="00CD50DE" w:rsidRDefault="007D2A28" w:rsidP="007D2A28">
      <w:r w:rsidRPr="00CD50DE">
        <w:t>The Provider must ensure that its:</w:t>
      </w:r>
    </w:p>
    <w:p w14:paraId="2048555F" w14:textId="77777777" w:rsidR="007D2A28" w:rsidRPr="00CD50DE" w:rsidRDefault="007D2A28" w:rsidP="007D2A28">
      <w:pPr>
        <w:pStyle w:val="BulletLevel1"/>
      </w:pPr>
      <w:r w:rsidRPr="00CD50DE">
        <w:t>Personnel and Subcontractors do not access, copy, disclose or use any:</w:t>
      </w:r>
    </w:p>
    <w:p w14:paraId="11FFEC44" w14:textId="25AEBB5D" w:rsidR="007D2A28" w:rsidRPr="00CD50DE" w:rsidRDefault="007D2A28" w:rsidP="007D2A28">
      <w:pPr>
        <w:pStyle w:val="BulletLevel2"/>
      </w:pPr>
      <w:r w:rsidRPr="00CD50DE">
        <w:t xml:space="preserve">Record containing any information about any </w:t>
      </w:r>
      <w:r w:rsidR="00CB26FC">
        <w:t>P</w:t>
      </w:r>
      <w:r w:rsidRPr="00CD50DE">
        <w:t>articipant</w:t>
      </w:r>
      <w:r>
        <w:t>,</w:t>
      </w:r>
      <w:r w:rsidRPr="00CD50DE">
        <w:t xml:space="preserve"> or</w:t>
      </w:r>
    </w:p>
    <w:p w14:paraId="22179C82" w14:textId="03E81DFF" w:rsidR="007D2A28" w:rsidRPr="00CD50DE" w:rsidRDefault="007D2A28" w:rsidP="007D2A28">
      <w:pPr>
        <w:pStyle w:val="BulletLevel2"/>
      </w:pPr>
      <w:r w:rsidRPr="00CD50DE">
        <w:t xml:space="preserve">Record in the Department's IT Systems containing any information about any individual (including individuals who are not </w:t>
      </w:r>
      <w:r w:rsidR="00CB26FC">
        <w:t>P</w:t>
      </w:r>
      <w:r w:rsidRPr="00CD50DE">
        <w:t>articipants),</w:t>
      </w:r>
    </w:p>
    <w:p w14:paraId="7EDBFCB7" w14:textId="77777777" w:rsidR="007D2A28" w:rsidRPr="00CD50DE" w:rsidRDefault="007D2A28" w:rsidP="007D2A28">
      <w:pPr>
        <w:pStyle w:val="BulletLevel1"/>
        <w:numPr>
          <w:ilvl w:val="0"/>
          <w:numId w:val="0"/>
        </w:numPr>
        <w:ind w:left="709"/>
      </w:pPr>
      <w:r w:rsidRPr="00CD50DE">
        <w:t>unless such access, copying, disclosure or use is for the purpose of:</w:t>
      </w:r>
    </w:p>
    <w:p w14:paraId="587B0259" w14:textId="1ED6DB7C" w:rsidR="007D2A28" w:rsidRPr="00CD50DE" w:rsidRDefault="007D2A28" w:rsidP="007D2A28">
      <w:pPr>
        <w:pStyle w:val="BulletLevel2"/>
      </w:pPr>
      <w:r w:rsidRPr="00CD50DE">
        <w:t xml:space="preserve">providing Services to </w:t>
      </w:r>
      <w:r>
        <w:t>a</w:t>
      </w:r>
      <w:r w:rsidRPr="00CD50DE">
        <w:t xml:space="preserve"> </w:t>
      </w:r>
      <w:r w:rsidR="00CB26FC">
        <w:t>P</w:t>
      </w:r>
      <w:r w:rsidRPr="00CD50DE">
        <w:t xml:space="preserve">articipant under the </w:t>
      </w:r>
      <w:r>
        <w:t>relevant</w:t>
      </w:r>
      <w:r w:rsidRPr="00CD50DE">
        <w:t xml:space="preserve"> Deed</w:t>
      </w:r>
      <w:r>
        <w:t>,</w:t>
      </w:r>
      <w:r w:rsidRPr="00CD50DE">
        <w:t xml:space="preserve"> or</w:t>
      </w:r>
    </w:p>
    <w:p w14:paraId="0215F291" w14:textId="77777777" w:rsidR="007D2A28" w:rsidRPr="00CD50DE" w:rsidRDefault="007D2A28" w:rsidP="007D2A28">
      <w:pPr>
        <w:pStyle w:val="BulletLevel2"/>
      </w:pPr>
      <w:r w:rsidRPr="00CD50DE">
        <w:t>otherwise complying with th</w:t>
      </w:r>
      <w:r>
        <w:t>e</w:t>
      </w:r>
      <w:r w:rsidRPr="00CD50DE">
        <w:t xml:space="preserve"> Deed</w:t>
      </w:r>
      <w:r>
        <w:t>,</w:t>
      </w:r>
      <w:r w:rsidRPr="00CD50DE">
        <w:t xml:space="preserve"> and</w:t>
      </w:r>
    </w:p>
    <w:p w14:paraId="1F075D2D" w14:textId="77777777" w:rsidR="007D2A28" w:rsidRPr="00BF120E" w:rsidRDefault="007D2A28" w:rsidP="007D2A28">
      <w:pPr>
        <w:pStyle w:val="BulletLevel1"/>
      </w:pPr>
      <w:r w:rsidRPr="00CD50DE">
        <w:t>Third Party IT Vendors do not access, copy, disclose or use any electronic Record unless such access, c</w:t>
      </w:r>
      <w:r w:rsidRPr="00C01B7C">
        <w:t>opying, disclosure or use is for the purpose of assisting the Provider to comply with th</w:t>
      </w:r>
      <w:r w:rsidRPr="000D6231">
        <w:t>e relevant</w:t>
      </w:r>
      <w:r w:rsidRPr="00BF120E">
        <w:t xml:space="preserve"> Deed.</w:t>
      </w:r>
    </w:p>
    <w:p w14:paraId="03345C2D" w14:textId="7D1C1D75" w:rsidR="007D2A28" w:rsidRPr="00BF120E" w:rsidRDefault="007D2A28" w:rsidP="00B92472">
      <w:pPr>
        <w:pStyle w:val="BulletLevel1"/>
        <w:numPr>
          <w:ilvl w:val="0"/>
          <w:numId w:val="0"/>
        </w:numPr>
        <w:ind w:left="284"/>
      </w:pPr>
      <w:r w:rsidRPr="005F25A2">
        <w:rPr>
          <w:rStyle w:val="1AllTextNormalCharacter"/>
        </w:rPr>
        <w:t xml:space="preserve">Records held by a Provider which were created under a previous Deed (e.g. under the </w:t>
      </w:r>
      <w:r w:rsidR="003E4686" w:rsidRPr="00B27B4F">
        <w:rPr>
          <w:rStyle w:val="1AllTextNormalCharacter"/>
          <w:i/>
          <w:iCs/>
        </w:rPr>
        <w:t xml:space="preserve">ParentsNext </w:t>
      </w:r>
      <w:r w:rsidRPr="00B27B4F">
        <w:rPr>
          <w:rStyle w:val="1AllTextNormalCharacter"/>
          <w:i/>
          <w:iCs/>
        </w:rPr>
        <w:t xml:space="preserve">Deed </w:t>
      </w:r>
      <w:r w:rsidR="003E4686" w:rsidRPr="00B27B4F">
        <w:rPr>
          <w:rStyle w:val="1AllTextNormalCharacter"/>
          <w:i/>
          <w:iCs/>
        </w:rPr>
        <w:t>2018</w:t>
      </w:r>
      <w:r w:rsidRPr="00B27B4F">
        <w:rPr>
          <w:rStyle w:val="1AllTextNormalCharacter"/>
          <w:i/>
          <w:iCs/>
        </w:rPr>
        <w:t>-202</w:t>
      </w:r>
      <w:r w:rsidR="003E4686" w:rsidRPr="00B27B4F">
        <w:rPr>
          <w:rStyle w:val="1AllTextNormalCharacter"/>
          <w:i/>
          <w:iCs/>
        </w:rPr>
        <w:t>4</w:t>
      </w:r>
      <w:r w:rsidRPr="005F25A2">
        <w:rPr>
          <w:rStyle w:val="1AllTextNormalCharacter"/>
        </w:rPr>
        <w:t xml:space="preserve">) must be managed in accordance with the Records management requirements of that previous Deed.  </w:t>
      </w:r>
    </w:p>
    <w:p w14:paraId="0AC0E253" w14:textId="77777777" w:rsidR="007D2A28" w:rsidRPr="00C934DA" w:rsidRDefault="007D2A28" w:rsidP="001E6D15">
      <w:pPr>
        <w:pStyle w:val="Heading4-Numbered"/>
      </w:pPr>
      <w:bookmarkStart w:id="23" w:name="_Toc95896751"/>
      <w:r w:rsidRPr="00B7692B">
        <w:lastRenderedPageBreak/>
        <w:t>Storage</w:t>
      </w:r>
      <w:r>
        <w:t xml:space="preserve"> requirements </w:t>
      </w:r>
      <w:bookmarkEnd w:id="23"/>
    </w:p>
    <w:p w14:paraId="24B73192" w14:textId="77777777" w:rsidR="007D2A28" w:rsidRDefault="007D2A28" w:rsidP="007D2A28">
      <w:pPr>
        <w:pStyle w:val="1AllTextNormalParagraph"/>
      </w:pPr>
      <w:r w:rsidRPr="00224C7B">
        <w:t>The Provider must store all Records in accordance with the</w:t>
      </w:r>
      <w:r>
        <w:t>se</w:t>
      </w:r>
      <w:r w:rsidRPr="00224C7B">
        <w:t xml:space="preserve"> Records Management Instructions</w:t>
      </w:r>
      <w:r>
        <w:t>,</w:t>
      </w:r>
      <w:r w:rsidRPr="00224C7B">
        <w:t xml:space="preserve"> the Department’s Security Policies, and where relevant, its </w:t>
      </w:r>
      <w:r w:rsidRPr="005633F0">
        <w:rPr>
          <w:rStyle w:val="1AllTextItalics"/>
          <w:i w:val="0"/>
        </w:rPr>
        <w:t>Privacy Act</w:t>
      </w:r>
      <w:r w:rsidRPr="00224C7B">
        <w:t xml:space="preserve"> obligations.</w:t>
      </w:r>
    </w:p>
    <w:p w14:paraId="22F566FA" w14:textId="29AFE1DE" w:rsidR="007D2A28" w:rsidRDefault="007D2A28" w:rsidP="007D2A28">
      <w:pPr>
        <w:pStyle w:val="1AllTextNormalParagraph"/>
      </w:pPr>
      <w:r w:rsidRPr="0016353F">
        <w:t>Providers must store Records securely either on their own premises or off-site using a records storage facility in compliance with legislation covering the management of Commonwealth/Deed Records</w:t>
      </w:r>
      <w:r>
        <w:t xml:space="preserve">, including the </w:t>
      </w:r>
      <w:r w:rsidRPr="005633F0">
        <w:rPr>
          <w:rStyle w:val="1AllTextItalics"/>
          <w:i w:val="0"/>
        </w:rPr>
        <w:t>Privacy Act</w:t>
      </w:r>
      <w:r w:rsidRPr="005633F0">
        <w:rPr>
          <w:i/>
        </w:rPr>
        <w:t>.</w:t>
      </w:r>
    </w:p>
    <w:p w14:paraId="3B7C5136" w14:textId="77777777" w:rsidR="007D2A28" w:rsidRDefault="007D2A28" w:rsidP="007D2A28">
      <w:pPr>
        <w:pStyle w:val="1AllTextNormalParagraph"/>
      </w:pPr>
      <w:r>
        <w:t xml:space="preserve">For Records that contain personal information for the purposes of the </w:t>
      </w:r>
      <w:r w:rsidRPr="005633F0">
        <w:rPr>
          <w:rStyle w:val="1AllTextItalics"/>
          <w:i w:val="0"/>
        </w:rPr>
        <w:t>Privacy Act</w:t>
      </w:r>
      <w:r w:rsidRPr="005633F0">
        <w:rPr>
          <w:i/>
        </w:rPr>
        <w:t>,</w:t>
      </w:r>
      <w:r>
        <w:t xml:space="preserve"> in accordance with Australian Privacy Principle 11 as set out in Schedule 1 of the </w:t>
      </w:r>
      <w:r w:rsidRPr="005633F0">
        <w:rPr>
          <w:rStyle w:val="1AllTextItalics"/>
          <w:i w:val="0"/>
        </w:rPr>
        <w:t>Privacy Act</w:t>
      </w:r>
      <w:r w:rsidRPr="005633F0">
        <w:rPr>
          <w:i/>
        </w:rPr>
        <w:t>,</w:t>
      </w:r>
      <w:r>
        <w:t xml:space="preserve"> the Provider must take such steps that are reasonable in the circumstances to protect the information from misuse, interference and loss, and from unauthorised access, modification or disclosure. The guide to securing personal information can be found on the </w:t>
      </w:r>
      <w:hyperlink r:id="rId41" w:history="1">
        <w:r w:rsidRPr="005D2BD0">
          <w:rPr>
            <w:rStyle w:val="Hyperlink"/>
          </w:rPr>
          <w:t>OAIC website</w:t>
        </w:r>
      </w:hyperlink>
      <w:r>
        <w:t xml:space="preserve"> and </w:t>
      </w:r>
      <w:r w:rsidRPr="00122F20">
        <w:t>provides</w:t>
      </w:r>
      <w:r>
        <w:t xml:space="preserve"> </w:t>
      </w:r>
      <w:r w:rsidRPr="00122F20">
        <w:t>guidance</w:t>
      </w:r>
      <w:r>
        <w:t xml:space="preserve"> </w:t>
      </w:r>
      <w:r w:rsidRPr="00122F20">
        <w:t>on</w:t>
      </w:r>
      <w:r>
        <w:t xml:space="preserve"> </w:t>
      </w:r>
      <w:r w:rsidRPr="00122F20">
        <w:t>the</w:t>
      </w:r>
      <w:r>
        <w:t xml:space="preserve"> </w:t>
      </w:r>
      <w:r w:rsidRPr="00122F20">
        <w:t>reasonable</w:t>
      </w:r>
      <w:r>
        <w:t xml:space="preserve"> </w:t>
      </w:r>
      <w:r w:rsidRPr="00122F20">
        <w:t>steps</w:t>
      </w:r>
      <w:r>
        <w:t xml:space="preserve"> </w:t>
      </w:r>
      <w:r w:rsidRPr="00122F20">
        <w:t>entities</w:t>
      </w:r>
      <w:r>
        <w:t xml:space="preserve"> </w:t>
      </w:r>
      <w:r w:rsidRPr="00122F20">
        <w:t>are</w:t>
      </w:r>
      <w:r>
        <w:t xml:space="preserve"> </w:t>
      </w:r>
      <w:r w:rsidRPr="00122F20">
        <w:t>required</w:t>
      </w:r>
      <w:r>
        <w:t xml:space="preserve"> </w:t>
      </w:r>
      <w:r w:rsidRPr="00122F20">
        <w:t>to</w:t>
      </w:r>
      <w:r>
        <w:t xml:space="preserve"> </w:t>
      </w:r>
      <w:r w:rsidRPr="00122F20">
        <w:t>take</w:t>
      </w:r>
      <w:r>
        <w:t xml:space="preserve"> </w:t>
      </w:r>
      <w:r w:rsidRPr="00122F20">
        <w:t>under</w:t>
      </w:r>
      <w:r>
        <w:t xml:space="preserve"> </w:t>
      </w:r>
      <w:r w:rsidRPr="00122F20">
        <w:t>the</w:t>
      </w:r>
      <w:r>
        <w:t xml:space="preserve"> </w:t>
      </w:r>
      <w:r w:rsidRPr="005633F0">
        <w:rPr>
          <w:rStyle w:val="1AllTextItalics"/>
          <w:i w:val="0"/>
        </w:rPr>
        <w:t>Privacy Act</w:t>
      </w:r>
      <w:r w:rsidRPr="00C5210F">
        <w:t xml:space="preserve"> </w:t>
      </w:r>
      <w:r w:rsidRPr="00122F20">
        <w:t>to</w:t>
      </w:r>
      <w:r>
        <w:t xml:space="preserve"> </w:t>
      </w:r>
      <w:r w:rsidRPr="00122F20">
        <w:t>protect</w:t>
      </w:r>
      <w:r>
        <w:t xml:space="preserve"> </w:t>
      </w:r>
      <w:r w:rsidRPr="00122F20">
        <w:t>the</w:t>
      </w:r>
      <w:r>
        <w:t xml:space="preserve"> P</w:t>
      </w:r>
      <w:r w:rsidRPr="00122F20">
        <w:t>ersonal</w:t>
      </w:r>
      <w:r>
        <w:t xml:space="preserve"> I</w:t>
      </w:r>
      <w:r w:rsidRPr="00122F20">
        <w:t>nformation</w:t>
      </w:r>
      <w:r>
        <w:t xml:space="preserve"> </w:t>
      </w:r>
      <w:r w:rsidRPr="00122F20">
        <w:t>they</w:t>
      </w:r>
      <w:r>
        <w:t xml:space="preserve"> </w:t>
      </w:r>
      <w:r w:rsidRPr="00122F20">
        <w:t>hold</w:t>
      </w:r>
      <w:r>
        <w:t xml:space="preserve"> </w:t>
      </w:r>
      <w:r w:rsidRPr="00122F20">
        <w:t>from</w:t>
      </w:r>
      <w:r>
        <w:t xml:space="preserve"> </w:t>
      </w:r>
      <w:r w:rsidRPr="00122F20">
        <w:t>misuse,</w:t>
      </w:r>
      <w:r>
        <w:t xml:space="preserve"> </w:t>
      </w:r>
      <w:r w:rsidRPr="00122F20">
        <w:t>interference,</w:t>
      </w:r>
      <w:r>
        <w:t xml:space="preserve"> </w:t>
      </w:r>
      <w:r w:rsidRPr="00122F20">
        <w:t>loss,</w:t>
      </w:r>
      <w:r>
        <w:t xml:space="preserve"> </w:t>
      </w:r>
      <w:r w:rsidRPr="00122F20">
        <w:t>and</w:t>
      </w:r>
      <w:r>
        <w:t xml:space="preserve"> </w:t>
      </w:r>
      <w:r w:rsidRPr="00122F20">
        <w:t>from</w:t>
      </w:r>
      <w:r>
        <w:t xml:space="preserve"> </w:t>
      </w:r>
      <w:r w:rsidRPr="00122F20">
        <w:t>unauthorised</w:t>
      </w:r>
      <w:r>
        <w:t xml:space="preserve"> </w:t>
      </w:r>
      <w:r w:rsidRPr="00122F20">
        <w:t>access,</w:t>
      </w:r>
      <w:r>
        <w:t xml:space="preserve"> </w:t>
      </w:r>
      <w:r w:rsidRPr="00122F20">
        <w:t>modification</w:t>
      </w:r>
      <w:r>
        <w:t xml:space="preserve"> </w:t>
      </w:r>
      <w:r w:rsidRPr="00122F20">
        <w:t>or</w:t>
      </w:r>
      <w:r>
        <w:t xml:space="preserve"> </w:t>
      </w:r>
      <w:r w:rsidRPr="00122F20">
        <w:t>disclosure.</w:t>
      </w:r>
    </w:p>
    <w:p w14:paraId="2B445248" w14:textId="77777777" w:rsidR="007D2A28" w:rsidRDefault="007D2A28" w:rsidP="007D2A28">
      <w:pPr>
        <w:pStyle w:val="1AllTextNormalParagraph"/>
      </w:pPr>
      <w:r>
        <w:t>P</w:t>
      </w:r>
      <w:r w:rsidRPr="0016353F">
        <w:t xml:space="preserve">roviders must ensure that the Department can access Records </w:t>
      </w:r>
      <w:r w:rsidRPr="004C39E5">
        <w:t>by retrieving the Record (including</w:t>
      </w:r>
      <w:r>
        <w:t>,</w:t>
      </w:r>
      <w:r w:rsidRPr="004C39E5">
        <w:t xml:space="preserve"> if stored digitally</w:t>
      </w:r>
      <w:r>
        <w:t>,</w:t>
      </w:r>
      <w:r w:rsidRPr="004C39E5">
        <w:t xml:space="preserve"> by retrieving the digital copy and if relevant printing it) and providing it to the Department</w:t>
      </w:r>
      <w:r>
        <w:t xml:space="preserve"> upon request</w:t>
      </w:r>
      <w:r w:rsidRPr="0016353F">
        <w:t xml:space="preserve">. </w:t>
      </w:r>
    </w:p>
    <w:p w14:paraId="7715653A" w14:textId="5A00B6C1" w:rsidR="007D2A28" w:rsidRDefault="007D2A28" w:rsidP="007D2A28">
      <w:pPr>
        <w:pStyle w:val="1AllTextNormalParagraph"/>
      </w:pPr>
      <w:r w:rsidRPr="001969CD">
        <w:t>Providers</w:t>
      </w:r>
      <w:r>
        <w:t xml:space="preserve"> </w:t>
      </w:r>
      <w:r w:rsidRPr="001969CD">
        <w:t>are</w:t>
      </w:r>
      <w:r>
        <w:t xml:space="preserve"> </w:t>
      </w:r>
      <w:r w:rsidRPr="001969CD">
        <w:t>required</w:t>
      </w:r>
      <w:r>
        <w:t xml:space="preserve"> </w:t>
      </w:r>
      <w:r w:rsidRPr="001969CD">
        <w:t>to</w:t>
      </w:r>
      <w:r>
        <w:t xml:space="preserve"> </w:t>
      </w:r>
      <w:r w:rsidRPr="001969CD">
        <w:t>store</w:t>
      </w:r>
      <w:r>
        <w:t xml:space="preserve"> digital </w:t>
      </w:r>
      <w:r w:rsidRPr="001969CD">
        <w:t>Records</w:t>
      </w:r>
      <w:r>
        <w:t xml:space="preserve"> </w:t>
      </w:r>
      <w:r w:rsidRPr="001969CD">
        <w:t>in</w:t>
      </w:r>
      <w:r>
        <w:t xml:space="preserve"> </w:t>
      </w:r>
      <w:r w:rsidRPr="001969CD">
        <w:t>accordance</w:t>
      </w:r>
      <w:r>
        <w:t xml:space="preserve"> </w:t>
      </w:r>
      <w:r w:rsidRPr="00A51DD0">
        <w:t>with</w:t>
      </w:r>
      <w:r>
        <w:t xml:space="preserve"> </w:t>
      </w:r>
      <w:r w:rsidRPr="00A51DD0">
        <w:t>the</w:t>
      </w:r>
      <w:r>
        <w:t xml:space="preserve"> </w:t>
      </w:r>
      <w:r w:rsidRPr="00027A53">
        <w:t>Department’s</w:t>
      </w:r>
      <w:r>
        <w:t xml:space="preserve"> </w:t>
      </w:r>
      <w:r w:rsidRPr="00027A53">
        <w:t>Security</w:t>
      </w:r>
      <w:r>
        <w:t xml:space="preserve"> </w:t>
      </w:r>
      <w:r w:rsidRPr="00027A53">
        <w:t>Policies</w:t>
      </w:r>
      <w:r>
        <w:t xml:space="preserve">, </w:t>
      </w:r>
      <w:r w:rsidRPr="00027A53" w:rsidDel="00B55548">
        <w:t>including</w:t>
      </w:r>
      <w:r w:rsidDel="00B55548">
        <w:t xml:space="preserve"> </w:t>
      </w:r>
      <w:r w:rsidRPr="00027A53" w:rsidDel="00B55548">
        <w:t>the</w:t>
      </w:r>
      <w:r w:rsidDel="00B55548">
        <w:t xml:space="preserve"> </w:t>
      </w:r>
      <w:r w:rsidRPr="00027A53" w:rsidDel="00B55548">
        <w:t>Security</w:t>
      </w:r>
      <w:r w:rsidDel="00B55548">
        <w:t xml:space="preserve"> </w:t>
      </w:r>
      <w:r w:rsidRPr="00027A53" w:rsidDel="00B55548">
        <w:t>Policy</w:t>
      </w:r>
      <w:r w:rsidDel="00B55548">
        <w:t xml:space="preserve"> f</w:t>
      </w:r>
      <w:r w:rsidRPr="00027A53" w:rsidDel="00B55548">
        <w:t>or</w:t>
      </w:r>
      <w:r w:rsidDel="00B55548">
        <w:t xml:space="preserve"> </w:t>
      </w:r>
      <w:r w:rsidRPr="00027A53" w:rsidDel="00B55548">
        <w:t>External</w:t>
      </w:r>
      <w:r w:rsidDel="00B55548">
        <w:t xml:space="preserve"> Employment </w:t>
      </w:r>
      <w:r w:rsidRPr="00027A53" w:rsidDel="00B55548">
        <w:t>Service</w:t>
      </w:r>
      <w:r w:rsidDel="00B55548">
        <w:t xml:space="preserve"> </w:t>
      </w:r>
      <w:r w:rsidRPr="00027A53" w:rsidDel="00B55548">
        <w:t>Providers</w:t>
      </w:r>
      <w:r w:rsidDel="00B55548">
        <w:t xml:space="preserve"> </w:t>
      </w:r>
      <w:r w:rsidRPr="00027A53" w:rsidDel="00B55548">
        <w:t>and</w:t>
      </w:r>
      <w:r w:rsidDel="00B55548">
        <w:t xml:space="preserve"> </w:t>
      </w:r>
      <w:r w:rsidRPr="00027A53" w:rsidDel="00B55548">
        <w:t>Users</w:t>
      </w:r>
      <w:r w:rsidDel="00B55548">
        <w:t xml:space="preserve"> </w:t>
      </w:r>
      <w:r w:rsidRPr="00027A53">
        <w:t>available</w:t>
      </w:r>
      <w:r>
        <w:t xml:space="preserve"> </w:t>
      </w:r>
      <w:r w:rsidRPr="00027A53">
        <w:t>on</w:t>
      </w:r>
      <w:r>
        <w:t xml:space="preserve"> </w:t>
      </w:r>
      <w:r w:rsidRPr="00027A53">
        <w:t>the</w:t>
      </w:r>
      <w:r>
        <w:t xml:space="preserve"> </w:t>
      </w:r>
      <w:hyperlink r:id="rId42">
        <w:r w:rsidR="0D9440F0" w:rsidRPr="38515484">
          <w:rPr>
            <w:rStyle w:val="Hyperlink"/>
          </w:rPr>
          <w:t>Provider Portal</w:t>
        </w:r>
      </w:hyperlink>
      <w:r w:rsidRPr="00A51DD0">
        <w:t>.</w:t>
      </w:r>
      <w:r>
        <w:t xml:space="preserve"> </w:t>
      </w:r>
    </w:p>
    <w:p w14:paraId="0AD95071" w14:textId="77777777" w:rsidR="007D2A28" w:rsidRPr="00FF3941" w:rsidRDefault="007D2A28" w:rsidP="007D2A28">
      <w:pPr>
        <w:pStyle w:val="1AllTextNormalParagraph"/>
      </w:pPr>
      <w:r w:rsidRPr="001969CD">
        <w:t>General</w:t>
      </w:r>
      <w:r>
        <w:t xml:space="preserve"> </w:t>
      </w:r>
      <w:r w:rsidRPr="001969CD">
        <w:t>advice</w:t>
      </w:r>
      <w:r>
        <w:t xml:space="preserve"> </w:t>
      </w:r>
      <w:r w:rsidRPr="001969CD">
        <w:t>on</w:t>
      </w:r>
      <w:r>
        <w:t xml:space="preserve"> </w:t>
      </w:r>
      <w:r w:rsidRPr="001969CD">
        <w:t>the</w:t>
      </w:r>
      <w:r>
        <w:t xml:space="preserve"> </w:t>
      </w:r>
      <w:r w:rsidRPr="001969CD">
        <w:t>management</w:t>
      </w:r>
      <w:r>
        <w:t xml:space="preserve"> </w:t>
      </w:r>
      <w:r w:rsidRPr="001969CD">
        <w:t>and</w:t>
      </w:r>
      <w:r>
        <w:t xml:space="preserve"> </w:t>
      </w:r>
      <w:r w:rsidRPr="001969CD">
        <w:t>storage</w:t>
      </w:r>
      <w:r>
        <w:t xml:space="preserve"> </w:t>
      </w:r>
      <w:r w:rsidRPr="001969CD">
        <w:t>of</w:t>
      </w:r>
      <w:r>
        <w:t xml:space="preserve"> Records </w:t>
      </w:r>
      <w:r w:rsidRPr="001969CD">
        <w:t>is</w:t>
      </w:r>
      <w:r>
        <w:t xml:space="preserve"> </w:t>
      </w:r>
      <w:r w:rsidRPr="001969CD">
        <w:t>available</w:t>
      </w:r>
      <w:r>
        <w:t xml:space="preserve"> </w:t>
      </w:r>
      <w:r w:rsidRPr="001969CD">
        <w:t>on</w:t>
      </w:r>
      <w:r>
        <w:t xml:space="preserve"> </w:t>
      </w:r>
      <w:r w:rsidRPr="001969CD">
        <w:t>the</w:t>
      </w:r>
      <w:r>
        <w:t xml:space="preserve"> </w:t>
      </w:r>
      <w:hyperlink r:id="rId43" w:history="1">
        <w:r w:rsidRPr="003E1E1C">
          <w:rPr>
            <w:rStyle w:val="Hyperlink"/>
          </w:rPr>
          <w:t>NAA website</w:t>
        </w:r>
      </w:hyperlink>
      <w:r>
        <w:t>.</w:t>
      </w:r>
      <w:r>
        <w:rPr>
          <w:rStyle w:val="Hyperlink"/>
        </w:rPr>
        <w:t xml:space="preserve">  </w:t>
      </w:r>
    </w:p>
    <w:p w14:paraId="4DEFC7F5" w14:textId="77777777" w:rsidR="007D2A28" w:rsidRPr="0016353F" w:rsidRDefault="007D2A28" w:rsidP="007D2A28">
      <w:pPr>
        <w:pStyle w:val="1AllTextNormalParagraph"/>
      </w:pPr>
      <w:r w:rsidRPr="0016353F">
        <w:t xml:space="preserve">Providers must ensure </w:t>
      </w:r>
      <w:r>
        <w:t xml:space="preserve">physical </w:t>
      </w:r>
      <w:r w:rsidRPr="0016353F">
        <w:t>Records are protected from:</w:t>
      </w:r>
    </w:p>
    <w:p w14:paraId="02D6D1BB" w14:textId="77777777" w:rsidR="007D2A28" w:rsidRPr="0016353F" w:rsidRDefault="007D2A28" w:rsidP="007D2A28">
      <w:pPr>
        <w:pStyle w:val="BulletLevel1"/>
      </w:pPr>
      <w:r w:rsidRPr="0016353F">
        <w:t xml:space="preserve">storage environment damage (e.g. for paper Records, damp from a cement floor </w:t>
      </w:r>
      <w:r>
        <w:t>or</w:t>
      </w:r>
      <w:r w:rsidRPr="0016353F" w:rsidDel="00390577">
        <w:t xml:space="preserve"> </w:t>
      </w:r>
      <w:r w:rsidRPr="0016353F">
        <w:t>fire</w:t>
      </w:r>
      <w:r>
        <w:t xml:space="preserve"> damage</w:t>
      </w:r>
      <w:r w:rsidRPr="0016353F">
        <w:t>)</w:t>
      </w:r>
    </w:p>
    <w:p w14:paraId="0638B09A" w14:textId="77777777" w:rsidR="007D2A28" w:rsidRPr="0016353F" w:rsidRDefault="007D2A28" w:rsidP="007D2A28">
      <w:pPr>
        <w:pStyle w:val="BulletLevel1"/>
      </w:pPr>
      <w:r w:rsidRPr="0016353F">
        <w:t xml:space="preserve">unauthorised </w:t>
      </w:r>
      <w:r>
        <w:t xml:space="preserve">addition, </w:t>
      </w:r>
      <w:r w:rsidRPr="0016353F">
        <w:t>alteration</w:t>
      </w:r>
      <w:r>
        <w:t xml:space="preserve">, </w:t>
      </w:r>
      <w:r w:rsidRPr="0016353F">
        <w:t>removal</w:t>
      </w:r>
      <w:r>
        <w:t xml:space="preserve"> or destruction</w:t>
      </w:r>
    </w:p>
    <w:p w14:paraId="47DBCA3B" w14:textId="77777777" w:rsidR="007D2A28" w:rsidRPr="0016353F" w:rsidRDefault="007D2A28" w:rsidP="007D2A28">
      <w:pPr>
        <w:pStyle w:val="BulletLevel1"/>
      </w:pPr>
      <w:r w:rsidRPr="0016353F">
        <w:t>use outside the terms of the relevant Deed</w:t>
      </w:r>
    </w:p>
    <w:p w14:paraId="55EA1270" w14:textId="77777777" w:rsidR="007D2A28" w:rsidRPr="0016353F" w:rsidRDefault="007D2A28" w:rsidP="007D2A28">
      <w:pPr>
        <w:pStyle w:val="BulletLevel1"/>
      </w:pPr>
      <w:r>
        <w:t xml:space="preserve">for </w:t>
      </w:r>
      <w:r w:rsidRPr="00B15E1F">
        <w:t xml:space="preserve">Records containing </w:t>
      </w:r>
      <w:r>
        <w:t>P</w:t>
      </w:r>
      <w:r w:rsidRPr="00B15E1F">
        <w:t xml:space="preserve">ersonal </w:t>
      </w:r>
      <w:r>
        <w:t>I</w:t>
      </w:r>
      <w:r w:rsidRPr="00B15E1F">
        <w:t>nformation</w:t>
      </w:r>
      <w:r>
        <w:t>, incidents</w:t>
      </w:r>
      <w:r w:rsidRPr="00B15E1F">
        <w:t xml:space="preserve"> of privacy</w:t>
      </w:r>
      <w:r>
        <w:t>,</w:t>
      </w:r>
      <w:r w:rsidRPr="00B15E1F">
        <w:t xml:space="preserve"> and</w:t>
      </w:r>
    </w:p>
    <w:p w14:paraId="0FD23B84" w14:textId="77777777" w:rsidR="007D2A28" w:rsidRPr="0016353F" w:rsidRDefault="007D2A28" w:rsidP="007D2A28">
      <w:pPr>
        <w:pStyle w:val="BulletLevel1"/>
      </w:pPr>
      <w:r w:rsidRPr="0016353F">
        <w:t xml:space="preserve">unauthorised access including inappropriate ‘browsing’ of Records </w:t>
      </w:r>
    </w:p>
    <w:p w14:paraId="0F41EEDA" w14:textId="77777777" w:rsidR="007D2A28" w:rsidRDefault="007D2A28" w:rsidP="007D2A28">
      <w:pPr>
        <w:pStyle w:val="1AllTextNormalParagraph"/>
      </w:pPr>
      <w:r>
        <w:t xml:space="preserve">Physical </w:t>
      </w:r>
      <w:r w:rsidRPr="0016353F">
        <w:t>Records containing sensitive information</w:t>
      </w:r>
      <w:r>
        <w:t>,</w:t>
      </w:r>
      <w:r w:rsidRPr="0016353F">
        <w:t xml:space="preserve"> as defined in the </w:t>
      </w:r>
      <w:r w:rsidRPr="005633F0">
        <w:rPr>
          <w:rStyle w:val="1AllTextItalics"/>
          <w:i w:val="0"/>
        </w:rPr>
        <w:t>Privacy Act</w:t>
      </w:r>
      <w:r>
        <w:t xml:space="preserve">, </w:t>
      </w:r>
      <w:r w:rsidRPr="0016353F">
        <w:t xml:space="preserve">must be kept in lockable cabinets. </w:t>
      </w:r>
    </w:p>
    <w:p w14:paraId="6F74E800" w14:textId="77777777" w:rsidR="007D2A28" w:rsidRPr="0016353F" w:rsidRDefault="007D2A28" w:rsidP="001E6D15">
      <w:pPr>
        <w:pStyle w:val="Heading4-Numbered"/>
      </w:pPr>
      <w:bookmarkStart w:id="24" w:name="_Control_of_Records_1"/>
      <w:bookmarkStart w:id="25" w:name="_Toc95896752"/>
      <w:bookmarkEnd w:id="24"/>
      <w:r w:rsidRPr="0016353F">
        <w:t xml:space="preserve">Control of </w:t>
      </w:r>
      <w:r w:rsidRPr="008675F0">
        <w:t>Records</w:t>
      </w:r>
      <w:bookmarkEnd w:id="25"/>
    </w:p>
    <w:p w14:paraId="72F53ACA" w14:textId="7803A983" w:rsidR="007D2A28" w:rsidRDefault="007D2A28" w:rsidP="007D2A28">
      <w:pPr>
        <w:pStyle w:val="1AllTextNormalParagraph"/>
      </w:pPr>
      <w:r w:rsidRPr="0016353F">
        <w:t>Providers must be able to locate and retrieve Records</w:t>
      </w:r>
      <w:r>
        <w:t xml:space="preserve"> </w:t>
      </w:r>
      <w:r w:rsidRPr="0016353F">
        <w:t>about a Participant if requested.</w:t>
      </w:r>
      <w:r>
        <w:t xml:space="preserve"> </w:t>
      </w:r>
      <w:r w:rsidRPr="0016353F">
        <w:t xml:space="preserve">Providers must inform their </w:t>
      </w:r>
      <w:r w:rsidR="008D6555">
        <w:t>Provider Lead</w:t>
      </w:r>
      <w:r w:rsidRPr="0016353F">
        <w:t xml:space="preserve"> if they become party to legal action </w:t>
      </w:r>
      <w:r>
        <w:t xml:space="preserve">in relation to their previous or current delivery of Services, </w:t>
      </w:r>
      <w:r w:rsidRPr="0016353F">
        <w:t xml:space="preserve">so </w:t>
      </w:r>
      <w:r>
        <w:t xml:space="preserve">that </w:t>
      </w:r>
      <w:r w:rsidRPr="0016353F">
        <w:t>arrangements for the appropriate retention of Records</w:t>
      </w:r>
      <w:r>
        <w:t xml:space="preserve"> </w:t>
      </w:r>
      <w:r w:rsidRPr="0016353F">
        <w:t>can be organised.</w:t>
      </w:r>
    </w:p>
    <w:p w14:paraId="44DD3BB6" w14:textId="77777777" w:rsidR="007D2A28" w:rsidRDefault="007D2A28" w:rsidP="007D2A28">
      <w:pPr>
        <w:pStyle w:val="1AllTextNormalParagraph"/>
      </w:pPr>
      <w:r w:rsidRPr="003C17C9">
        <w:t>Providers must store Records i</w:t>
      </w:r>
      <w:r>
        <w:t>n</w:t>
      </w:r>
      <w:r w:rsidRPr="003C17C9">
        <w:t xml:space="preserve"> such a way that all Records relevant to a request under the </w:t>
      </w:r>
      <w:hyperlink r:id="rId44" w:history="1">
        <w:r w:rsidRPr="006E6AFD">
          <w:rPr>
            <w:rStyle w:val="Hyperlink"/>
            <w:i/>
          </w:rPr>
          <w:t>Freedom of Information Act 1982</w:t>
        </w:r>
      </w:hyperlink>
      <w:r w:rsidRPr="009F1B87">
        <w:rPr>
          <w:rStyle w:val="1AllTextItalics"/>
        </w:rPr>
        <w:t xml:space="preserve"> </w:t>
      </w:r>
      <w:r w:rsidRPr="00E37295">
        <w:rPr>
          <w:rStyle w:val="1AllTextItalics"/>
          <w:i w:val="0"/>
          <w:iCs/>
        </w:rPr>
        <w:t>(Cth)</w:t>
      </w:r>
      <w:r w:rsidRPr="009F1B87">
        <w:rPr>
          <w:rStyle w:val="1AllTextItalics"/>
        </w:rPr>
        <w:t xml:space="preserve"> </w:t>
      </w:r>
      <w:r>
        <w:t xml:space="preserve">(the </w:t>
      </w:r>
      <w:hyperlink r:id="rId45" w:history="1">
        <w:r w:rsidRPr="00E37295">
          <w:rPr>
            <w:rStyle w:val="1AllTextItalics"/>
            <w:i w:val="0"/>
            <w:iCs/>
          </w:rPr>
          <w:t>FOI Act</w:t>
        </w:r>
      </w:hyperlink>
      <w:r w:rsidRPr="003609DB">
        <w:rPr>
          <w:rStyle w:val="1AllTextItalics"/>
        </w:rPr>
        <w:t>)</w:t>
      </w:r>
      <w:r w:rsidRPr="003C17C9">
        <w:t xml:space="preserve"> </w:t>
      </w:r>
      <w:r w:rsidRPr="00FC093C">
        <w:t>are able to be located and retrieved efficiently. This includes being able to retrieve email Records and Records created by, or sent to, individuals who have ceased working for Providers.</w:t>
      </w:r>
      <w:r w:rsidRPr="003C17C9">
        <w:t xml:space="preserve"> </w:t>
      </w:r>
    </w:p>
    <w:p w14:paraId="76489758" w14:textId="77777777" w:rsidR="007D2A28" w:rsidRPr="0016353F" w:rsidRDefault="007D2A28" w:rsidP="001E6D15">
      <w:pPr>
        <w:pStyle w:val="Heading5"/>
      </w:pPr>
      <w:r w:rsidRPr="0016353F">
        <w:lastRenderedPageBreak/>
        <w:t xml:space="preserve">Records </w:t>
      </w:r>
      <w:r>
        <w:t>Register</w:t>
      </w:r>
    </w:p>
    <w:p w14:paraId="59E31031" w14:textId="77777777" w:rsidR="007D2A28" w:rsidRDefault="007D2A28" w:rsidP="007D2A28">
      <w:pPr>
        <w:pStyle w:val="1AllTextNormalParagraph"/>
      </w:pPr>
      <w:r>
        <w:t xml:space="preserve">The Provider must maintain an up-to-date register of the Records (digital and physical) held by the Provider and any </w:t>
      </w:r>
      <w:proofErr w:type="gramStart"/>
      <w:r>
        <w:t>Third Party</w:t>
      </w:r>
      <w:proofErr w:type="gramEnd"/>
      <w:r>
        <w:t xml:space="preserve"> IT Vendor and make this register available to the Department upon request. The register should contain sufficient information to clearly identify the content and location of a Record.</w:t>
      </w:r>
    </w:p>
    <w:p w14:paraId="76F10023" w14:textId="77777777" w:rsidR="007D2A28" w:rsidRPr="0016353F" w:rsidRDefault="007D2A28" w:rsidP="007D2A28">
      <w:pPr>
        <w:pStyle w:val="1AllTextNormalParagraph"/>
      </w:pPr>
      <w:r>
        <w:t xml:space="preserve">The Records register </w:t>
      </w:r>
      <w:r w:rsidRPr="0016353F">
        <w:t>must be created and managed in a digital format (ideally Microsoft Excel or equivalent or a comma or tab limited format) that the Department’s IT Systems can read.</w:t>
      </w:r>
      <w:r>
        <w:t xml:space="preserve"> </w:t>
      </w:r>
      <w:r w:rsidRPr="0016353F">
        <w:t xml:space="preserve">Providers may wish to identify on the Records </w:t>
      </w:r>
      <w:r>
        <w:t>register</w:t>
      </w:r>
      <w:r w:rsidRPr="0016353F">
        <w:t xml:space="preserve"> whether Records are:</w:t>
      </w:r>
    </w:p>
    <w:p w14:paraId="169F44D7" w14:textId="77777777" w:rsidR="007D2A28" w:rsidRPr="0016353F" w:rsidRDefault="007D2A28" w:rsidP="007D2A28">
      <w:pPr>
        <w:pStyle w:val="BulletLevel1"/>
      </w:pPr>
      <w:r w:rsidRPr="0016353F">
        <w:t xml:space="preserve">Priority – pertaining to current or </w:t>
      </w:r>
      <w:r>
        <w:t>pending</w:t>
      </w:r>
      <w:r w:rsidRPr="0016353F">
        <w:t xml:space="preserve"> legal action</w:t>
      </w:r>
      <w:r>
        <w:t>, Complaint, injury or possible claim for compensation</w:t>
      </w:r>
    </w:p>
    <w:p w14:paraId="7720A4F9" w14:textId="77777777" w:rsidR="007D2A28" w:rsidRPr="0016353F" w:rsidRDefault="007D2A28" w:rsidP="007D2A28">
      <w:pPr>
        <w:pStyle w:val="BulletLevel1"/>
      </w:pPr>
      <w:r w:rsidRPr="0016353F">
        <w:t>Active – current Participants</w:t>
      </w:r>
    </w:p>
    <w:p w14:paraId="3A65DF7D" w14:textId="77777777" w:rsidR="007D2A28" w:rsidRPr="0016353F" w:rsidRDefault="007D2A28" w:rsidP="007D2A28">
      <w:pPr>
        <w:pStyle w:val="BulletLevel1"/>
      </w:pPr>
      <w:r w:rsidRPr="0016353F">
        <w:t>Inactive – former Participants</w:t>
      </w:r>
    </w:p>
    <w:p w14:paraId="713BA223" w14:textId="77777777" w:rsidR="007D2A28" w:rsidRPr="0016353F" w:rsidDel="009C1ECC" w:rsidRDefault="007D2A28" w:rsidP="007D2A28">
      <w:pPr>
        <w:pStyle w:val="BulletLevel1"/>
      </w:pPr>
      <w:r w:rsidRPr="0016353F" w:rsidDel="009C1ECC">
        <w:t>Damaged – e.g. paper Record affected by water</w:t>
      </w:r>
    </w:p>
    <w:p w14:paraId="17C80FDB" w14:textId="77777777" w:rsidR="007D2A28" w:rsidRPr="0016353F" w:rsidDel="009C1ECC" w:rsidRDefault="007D2A28" w:rsidP="007D2A28">
      <w:pPr>
        <w:pStyle w:val="BulletLevel1"/>
      </w:pPr>
      <w:r w:rsidRPr="0016353F" w:rsidDel="009C1ECC">
        <w:t>Destroyed (whether authorised or accidental) – e.g. paper Record burnt</w:t>
      </w:r>
    </w:p>
    <w:p w14:paraId="7114F0D7" w14:textId="77777777" w:rsidR="007D2A28" w:rsidRPr="0016353F" w:rsidRDefault="007D2A28" w:rsidP="007D2A28">
      <w:pPr>
        <w:pStyle w:val="BulletLevel1"/>
      </w:pPr>
      <w:r w:rsidRPr="0016353F">
        <w:t>Transferred – Participant and Record transferred to another Provider</w:t>
      </w:r>
    </w:p>
    <w:p w14:paraId="4B684F5B" w14:textId="77777777" w:rsidR="007D2A28" w:rsidRPr="002F65B0" w:rsidRDefault="007D2A28" w:rsidP="007D2A28">
      <w:pPr>
        <w:pStyle w:val="BulletLevel1"/>
      </w:pPr>
      <w:r w:rsidRPr="0016353F">
        <w:t>Returned –</w:t>
      </w:r>
      <w:r>
        <w:t xml:space="preserve"> </w:t>
      </w:r>
      <w:r w:rsidRPr="0016353F">
        <w:t>have been returned to the Department.</w:t>
      </w:r>
    </w:p>
    <w:p w14:paraId="7BB93B95" w14:textId="77777777" w:rsidR="007D2A28" w:rsidRPr="0016353F" w:rsidRDefault="007D2A28" w:rsidP="001E6D15">
      <w:pPr>
        <w:pStyle w:val="Heading3-Numbered"/>
      </w:pPr>
      <w:bookmarkStart w:id="26" w:name="_Toc95896753"/>
      <w:r>
        <w:t>Movement</w:t>
      </w:r>
      <w:r w:rsidRPr="0016353F">
        <w:t xml:space="preserve"> of Records</w:t>
      </w:r>
      <w:bookmarkEnd w:id="26"/>
    </w:p>
    <w:p w14:paraId="0C2FC80E" w14:textId="77777777" w:rsidR="007D2A28" w:rsidRPr="00A800E1" w:rsidRDefault="007D2A28" w:rsidP="007D2A28">
      <w:pPr>
        <w:pStyle w:val="1AllTextNormalParagraph"/>
        <w:rPr>
          <w:b/>
          <w:i/>
        </w:rPr>
      </w:pPr>
      <w:r w:rsidRPr="00A800E1">
        <w:t>The Provider must not, and must ensure that its Personnel do not:</w:t>
      </w:r>
    </w:p>
    <w:p w14:paraId="201A7D8E" w14:textId="77777777" w:rsidR="007D2A28" w:rsidRPr="005248BD" w:rsidRDefault="007D2A28" w:rsidP="007D2A28">
      <w:pPr>
        <w:pStyle w:val="BulletLevel1"/>
        <w:rPr>
          <w:rStyle w:val="1AllTextHighlight"/>
          <w:shd w:val="clear" w:color="auto" w:fill="auto"/>
          <w:lang w:val="en-AU"/>
        </w:rPr>
      </w:pPr>
      <w:r w:rsidRPr="005248BD">
        <w:rPr>
          <w:rStyle w:val="1AllTextHighlight"/>
          <w:shd w:val="clear" w:color="auto" w:fill="auto"/>
          <w:lang w:val="en-AU"/>
        </w:rPr>
        <w:t>remove any Records relating to the Services, or allow any Records relating to the Services to be removed, from the Provider's premises, except to the extent necessary to enable the delivery of the Services, or</w:t>
      </w:r>
    </w:p>
    <w:p w14:paraId="334F7A77" w14:textId="77777777" w:rsidR="007D2A28" w:rsidRPr="005248BD" w:rsidRDefault="007D2A28" w:rsidP="007D2A28">
      <w:pPr>
        <w:pStyle w:val="BulletLevel1"/>
        <w:rPr>
          <w:rStyle w:val="1AllTextHighlight"/>
          <w:shd w:val="clear" w:color="auto" w:fill="auto"/>
          <w:lang w:val="en-AU"/>
        </w:rPr>
      </w:pPr>
      <w:r w:rsidRPr="005248BD">
        <w:rPr>
          <w:rStyle w:val="1AllTextHighlight"/>
          <w:shd w:val="clear" w:color="auto" w:fill="auto"/>
          <w:lang w:val="en-AU"/>
        </w:rPr>
        <w:t>take, transfer, transmit or disclose any Records relating to the Services, or allow any Records relating to the Services to be taken, transferred, transmitted, accessed or disclosed, outside of Australia</w:t>
      </w:r>
    </w:p>
    <w:p w14:paraId="0B1A04D2" w14:textId="77777777" w:rsidR="007D2A28" w:rsidRPr="005B712E" w:rsidRDefault="007D2A28" w:rsidP="007D2A28">
      <w:pPr>
        <w:pStyle w:val="1AllTextNormalParagraph"/>
      </w:pPr>
      <w:r w:rsidRPr="005B712E">
        <w:t>without the Department's prior written consent.</w:t>
      </w:r>
    </w:p>
    <w:p w14:paraId="00379AC0" w14:textId="77777777" w:rsidR="007D2A28" w:rsidRPr="005B712E" w:rsidRDefault="007D2A28" w:rsidP="007D2A28">
      <w:pPr>
        <w:pStyle w:val="1AllTextNormalParagraph"/>
      </w:pPr>
      <w:r w:rsidRPr="005B712E">
        <w:t>Further, the obligation set out above applies in respect of taking, transferring, transmitting, accessing or otherwise disclosing any Records relating to the Services outside of Australia by the Provider:</w:t>
      </w:r>
    </w:p>
    <w:p w14:paraId="70385C8A" w14:textId="77777777" w:rsidR="007D2A28" w:rsidRPr="00FD6476" w:rsidRDefault="007D2A28" w:rsidP="007D2A28">
      <w:pPr>
        <w:pStyle w:val="BulletLevel1"/>
        <w:rPr>
          <w:b/>
          <w:i/>
        </w:rPr>
      </w:pPr>
      <w:r w:rsidRPr="00FD6476">
        <w:t>within the Provider's own organisation</w:t>
      </w:r>
      <w:r>
        <w:t>,</w:t>
      </w:r>
      <w:r w:rsidRPr="00FD6476">
        <w:t xml:space="preserve"> and </w:t>
      </w:r>
    </w:p>
    <w:p w14:paraId="3D42FB18" w14:textId="77777777" w:rsidR="007D2A28" w:rsidRPr="005B712E" w:rsidRDefault="007D2A28" w:rsidP="007D2A28">
      <w:pPr>
        <w:pStyle w:val="BulletLevel1"/>
        <w:rPr>
          <w:b/>
          <w:i/>
        </w:rPr>
      </w:pPr>
      <w:r w:rsidRPr="00A800E1">
        <w:t>to any third party, including to any Subcontractor.</w:t>
      </w:r>
    </w:p>
    <w:p w14:paraId="4DA78B3B" w14:textId="77777777" w:rsidR="007D2A28" w:rsidRPr="00F63BAE" w:rsidRDefault="007D2A28" w:rsidP="007D2A28">
      <w:pPr>
        <w:pStyle w:val="1AllTextNormalParagraph"/>
      </w:pPr>
      <w:r>
        <w:t>Providers must</w:t>
      </w:r>
      <w:r w:rsidRPr="00F63BAE">
        <w:t xml:space="preserve"> only transfer the Records in accordance with the</w:t>
      </w:r>
      <w:r>
        <w:t>se</w:t>
      </w:r>
      <w:r w:rsidRPr="00F63BAE">
        <w:t xml:space="preserve"> Records Management Instructions or as otherwise directed by the Department. </w:t>
      </w:r>
    </w:p>
    <w:p w14:paraId="2F952329" w14:textId="77777777" w:rsidR="007D2A28" w:rsidRPr="00FD6476" w:rsidRDefault="007D2A28" w:rsidP="001E6D15">
      <w:pPr>
        <w:pStyle w:val="Heading3-Numbered"/>
      </w:pPr>
      <w:r w:rsidRPr="0016353F">
        <w:t>Transfer of Records</w:t>
      </w:r>
    </w:p>
    <w:p w14:paraId="0772B5BD" w14:textId="77777777" w:rsidR="007D2A28" w:rsidRPr="0016353F" w:rsidRDefault="007D2A28" w:rsidP="001E6D15">
      <w:pPr>
        <w:pStyle w:val="Heading4-Numbered"/>
      </w:pPr>
      <w:bookmarkStart w:id="27" w:name="_Toc95896754"/>
      <w:r w:rsidRPr="0016353F">
        <w:t>Transfers between Providers</w:t>
      </w:r>
      <w:bookmarkEnd w:id="27"/>
    </w:p>
    <w:p w14:paraId="56B2BEF8" w14:textId="77777777" w:rsidR="007D2A28" w:rsidRPr="0016353F" w:rsidRDefault="007D2A28" w:rsidP="007D2A28">
      <w:pPr>
        <w:pStyle w:val="1AllTextNormalParagraph"/>
      </w:pPr>
      <w:r w:rsidRPr="0016353F">
        <w:t>Records</w:t>
      </w:r>
      <w:r>
        <w:t xml:space="preserve"> (digital or physical)</w:t>
      </w:r>
      <w:r w:rsidRPr="0016353F">
        <w:t xml:space="preserve"> must only be transferred between Providers in accordance with the relevant Deed</w:t>
      </w:r>
      <w:r>
        <w:t xml:space="preserve"> and these Records Management Instructions, and where it is required to continue providing Services to Participants. </w:t>
      </w:r>
      <w:r w:rsidRPr="0016353F">
        <w:t>Records must be transferred securely by Providers</w:t>
      </w:r>
      <w:r>
        <w:t xml:space="preserve">, </w:t>
      </w:r>
      <w:r w:rsidRPr="0016353F">
        <w:t xml:space="preserve">as soon as </w:t>
      </w:r>
      <w:r w:rsidRPr="0016353F">
        <w:lastRenderedPageBreak/>
        <w:t xml:space="preserve">possible </w:t>
      </w:r>
      <w:r>
        <w:t>or</w:t>
      </w:r>
      <w:r w:rsidRPr="0016353F">
        <w:t xml:space="preserve"> within 28 Business Days of a request to transfer Records. A list of all Records being transferred should be provided to the receiving Provider.</w:t>
      </w:r>
    </w:p>
    <w:p w14:paraId="2255097C" w14:textId="77777777" w:rsidR="007D2A28" w:rsidRPr="0016353F" w:rsidRDefault="007D2A28" w:rsidP="007D2A28">
      <w:pPr>
        <w:pStyle w:val="1AllTextNormalParagraph"/>
        <w:rPr>
          <w:i/>
        </w:rPr>
      </w:pPr>
      <w:r w:rsidRPr="0016353F">
        <w:t xml:space="preserve">The transfer of Records containing </w:t>
      </w:r>
      <w:r>
        <w:t>p</w:t>
      </w:r>
      <w:r w:rsidRPr="0016353F">
        <w:t xml:space="preserve">ersonal </w:t>
      </w:r>
      <w:r>
        <w:t>i</w:t>
      </w:r>
      <w:r w:rsidRPr="0016353F">
        <w:t xml:space="preserve">nformation and </w:t>
      </w:r>
      <w:r>
        <w:t>Protected I</w:t>
      </w:r>
      <w:r w:rsidRPr="0016353F">
        <w:t xml:space="preserve">nformation must be in accordance with the </w:t>
      </w:r>
      <w:hyperlink r:id="rId46">
        <w:r w:rsidRPr="005633F0">
          <w:rPr>
            <w:rStyle w:val="1AllTextItalics"/>
            <w:i w:val="0"/>
            <w:iCs/>
          </w:rPr>
          <w:t>Privacy Act</w:t>
        </w:r>
      </w:hyperlink>
      <w:r w:rsidRPr="005B3917">
        <w:rPr>
          <w:rStyle w:val="1AllTextItalics"/>
        </w:rPr>
        <w:t xml:space="preserve"> </w:t>
      </w:r>
      <w:r w:rsidRPr="0016353F">
        <w:t xml:space="preserve">and the </w:t>
      </w:r>
      <w:r w:rsidRPr="0016353F">
        <w:rPr>
          <w:i/>
        </w:rPr>
        <w:t>Social Security (Administration) Act 1999</w:t>
      </w:r>
      <w:r>
        <w:t xml:space="preserve"> </w:t>
      </w:r>
      <w:r w:rsidRPr="00B86845">
        <w:rPr>
          <w:rStyle w:val="1AllTextItalics"/>
          <w:i w:val="0"/>
          <w:iCs/>
        </w:rPr>
        <w:t>(Cth).</w:t>
      </w:r>
    </w:p>
    <w:p w14:paraId="3359A846" w14:textId="77777777" w:rsidR="007D2A28" w:rsidRDefault="007D2A28" w:rsidP="007D2A28">
      <w:pPr>
        <w:pStyle w:val="1AllTextNormalParagraph"/>
      </w:pPr>
      <w:r w:rsidRPr="0016353F">
        <w:t xml:space="preserve">When a Provider is transferring Records </w:t>
      </w:r>
      <w:r>
        <w:t xml:space="preserve">between its Sites, to another </w:t>
      </w:r>
      <w:r w:rsidRPr="0016353F">
        <w:t>Provider</w:t>
      </w:r>
      <w:r>
        <w:t>,</w:t>
      </w:r>
      <w:r w:rsidRPr="0016353F">
        <w:t xml:space="preserve"> for storage</w:t>
      </w:r>
      <w:r>
        <w:t xml:space="preserve"> or</w:t>
      </w:r>
      <w:r w:rsidRPr="0016353F">
        <w:t xml:space="preserve"> secure destruction or to the Department, it remains the Provider’s responsibility to ensure the Records are secure during the transfer process.</w:t>
      </w:r>
    </w:p>
    <w:p w14:paraId="1199512F" w14:textId="77777777" w:rsidR="007D2A28" w:rsidRDefault="007D2A28" w:rsidP="001E6D15">
      <w:pPr>
        <w:pStyle w:val="Heading3-Numbered"/>
      </w:pPr>
      <w:r>
        <w:t>Return</w:t>
      </w:r>
      <w:r w:rsidRPr="0016353F">
        <w:t xml:space="preserve"> of Records</w:t>
      </w:r>
    </w:p>
    <w:p w14:paraId="41CC440D" w14:textId="77777777" w:rsidR="007D2A28" w:rsidRDefault="007D2A28" w:rsidP="007D2A28">
      <w:pPr>
        <w:pStyle w:val="1AllTextNormalParagraph"/>
      </w:pPr>
      <w:r>
        <w:t xml:space="preserve">Records must be returned to the Department within 28 Business Days if requested by the Department, unless specified otherwise or the retention period has lapsed. </w:t>
      </w:r>
    </w:p>
    <w:p w14:paraId="46E755A2" w14:textId="59C16B28" w:rsidR="001A6251" w:rsidRDefault="001A6251" w:rsidP="007D2A28">
      <w:pPr>
        <w:pStyle w:val="1AllTextNormalParagraph"/>
      </w:pPr>
      <w:r>
        <w:t xml:space="preserve">The </w:t>
      </w:r>
      <w:hyperlink r:id="rId47" w:history="1">
        <w:r w:rsidR="00362C00" w:rsidRPr="00362C00">
          <w:rPr>
            <w:rStyle w:val="Hyperlink"/>
          </w:rPr>
          <w:t>Records Management</w:t>
        </w:r>
        <w:r w:rsidRPr="00362C00">
          <w:rPr>
            <w:rStyle w:val="Hyperlink"/>
          </w:rPr>
          <w:t xml:space="preserve"> Supporting Document</w:t>
        </w:r>
      </w:hyperlink>
      <w:r>
        <w:t xml:space="preserve"> has been developed to provide information to Providers on:</w:t>
      </w:r>
    </w:p>
    <w:p w14:paraId="671ABE93" w14:textId="1298CFA7" w:rsidR="00FC12E2" w:rsidRDefault="00FC12E2" w:rsidP="00655FF1">
      <w:pPr>
        <w:pStyle w:val="BulletLevel1"/>
      </w:pPr>
      <w:r>
        <w:t>the nature of the return process, including the steps required for the return of both digital and physical Records (where permitted)</w:t>
      </w:r>
    </w:p>
    <w:p w14:paraId="216E1BC7" w14:textId="6C8C9D7C" w:rsidR="00655FF1" w:rsidRDefault="00655FF1" w:rsidP="00655FF1">
      <w:pPr>
        <w:pStyle w:val="BulletLevel1"/>
      </w:pPr>
      <w:r>
        <w:t>how to determine the</w:t>
      </w:r>
      <w:r w:rsidRPr="00655FF1">
        <w:t xml:space="preserve"> Records in scope for any return process</w:t>
      </w:r>
      <w:r w:rsidR="006E26B5">
        <w:t xml:space="preserve"> and list these in </w:t>
      </w:r>
      <w:r w:rsidR="006E26B5" w:rsidRPr="006E26B5">
        <w:t xml:space="preserve">the </w:t>
      </w:r>
      <w:hyperlink r:id="rId48" w:history="1">
        <w:r w:rsidR="006E26B5" w:rsidRPr="008A4329">
          <w:rPr>
            <w:rStyle w:val="Hyperlink"/>
          </w:rPr>
          <w:t>Records Register for Provider Returns Spreadsheet</w:t>
        </w:r>
      </w:hyperlink>
    </w:p>
    <w:p w14:paraId="62BD7D85" w14:textId="77777777" w:rsidR="006E26B5" w:rsidRDefault="00655FF1" w:rsidP="006E26B5">
      <w:pPr>
        <w:pStyle w:val="BulletLevel1"/>
      </w:pPr>
      <w:r>
        <w:t xml:space="preserve">how to </w:t>
      </w:r>
      <w:r w:rsidR="00153154">
        <w:t xml:space="preserve">prepare </w:t>
      </w:r>
      <w:r w:rsidR="00FC12E2">
        <w:t>Records to ensure they are</w:t>
      </w:r>
      <w:r w:rsidR="00411974">
        <w:t xml:space="preserve"> </w:t>
      </w:r>
      <w:r w:rsidR="00772E4F">
        <w:t>successfully returned</w:t>
      </w:r>
      <w:r w:rsidR="00411974">
        <w:t>,</w:t>
      </w:r>
      <w:r w:rsidR="00772E4F">
        <w:t xml:space="preserve"> including</w:t>
      </w:r>
      <w:r w:rsidR="00F6395B">
        <w:t xml:space="preserve"> relevant naming conventions, </w:t>
      </w:r>
      <w:r w:rsidR="006E26B5">
        <w:t xml:space="preserve">and </w:t>
      </w:r>
      <w:r w:rsidR="00F6395B">
        <w:t>file</w:t>
      </w:r>
      <w:r w:rsidR="006E26B5">
        <w:t xml:space="preserve"> organisation, and</w:t>
      </w:r>
    </w:p>
    <w:p w14:paraId="7F167F6A" w14:textId="58D9E026" w:rsidR="00B409DE" w:rsidRDefault="006E26B5" w:rsidP="001E0E4D">
      <w:pPr>
        <w:pStyle w:val="BulletLevel1"/>
      </w:pPr>
      <w:r>
        <w:t xml:space="preserve">other matters </w:t>
      </w:r>
      <w:r w:rsidR="004E7945">
        <w:t>relevant to</w:t>
      </w:r>
      <w:r w:rsidR="008D0461">
        <w:t xml:space="preserve"> the</w:t>
      </w:r>
      <w:r w:rsidR="004E7945">
        <w:t xml:space="preserve"> returns process</w:t>
      </w:r>
      <w:r>
        <w:t>.</w:t>
      </w:r>
    </w:p>
    <w:p w14:paraId="581B3842" w14:textId="77777777" w:rsidR="007D2A28" w:rsidRPr="00E34FF7" w:rsidRDefault="007D2A28" w:rsidP="001E6D15">
      <w:pPr>
        <w:pStyle w:val="Heading3-Numbered"/>
        <w:rPr>
          <w:lang w:eastAsia="en-AU"/>
        </w:rPr>
      </w:pPr>
      <w:bookmarkStart w:id="28" w:name="_Toc95220977"/>
      <w:bookmarkStart w:id="29" w:name="_Toc95896758"/>
      <w:bookmarkEnd w:id="28"/>
      <w:r w:rsidRPr="00E34FF7">
        <w:rPr>
          <w:lang w:eastAsia="en-AU"/>
        </w:rPr>
        <w:t>Data Migration</w:t>
      </w:r>
      <w:bookmarkEnd w:id="29"/>
    </w:p>
    <w:p w14:paraId="274A1465" w14:textId="7538758F" w:rsidR="007D2A28" w:rsidRPr="00495C51" w:rsidRDefault="7A252678" w:rsidP="007D2A28">
      <w:pPr>
        <w:pStyle w:val="1AllTextNormalParagraph"/>
      </w:pPr>
      <w:r>
        <w:t>Data migration is the process of transferring data from one application or format to another. It may be required when implementing a new application, which may require data to be moved from an incompatible proprietary data format to a format that is futureproof and can be integrated with new applications.</w:t>
      </w:r>
    </w:p>
    <w:p w14:paraId="5FFD270E" w14:textId="77777777" w:rsidR="007D2A28" w:rsidRPr="00495C51" w:rsidRDefault="007D2A28" w:rsidP="007D2A28">
      <w:pPr>
        <w:pStyle w:val="1AllTextNormalParagraph"/>
      </w:pPr>
      <w:r w:rsidRPr="00495C51">
        <w:t xml:space="preserve">Providers must ensure that any migration activities include validation of the </w:t>
      </w:r>
      <w:r>
        <w:t>m</w:t>
      </w:r>
      <w:r w:rsidRPr="00495C51">
        <w:t>igrated data quality to ensure that no data is lost, and the data continues to be fit for the intended purpose.</w:t>
      </w:r>
    </w:p>
    <w:p w14:paraId="0DD01F0D" w14:textId="77777777" w:rsidR="007D2A28" w:rsidRPr="00495C51" w:rsidRDefault="007D2A28" w:rsidP="007D2A28">
      <w:pPr>
        <w:pStyle w:val="1AllTextNormalParagraph"/>
      </w:pPr>
      <w:r w:rsidRPr="00495C51">
        <w:t xml:space="preserve">When </w:t>
      </w:r>
      <w:r>
        <w:t>m</w:t>
      </w:r>
      <w:r w:rsidRPr="00495C51">
        <w:t>igrating information Providers must ensure:</w:t>
      </w:r>
    </w:p>
    <w:p w14:paraId="0443FCD5" w14:textId="77777777" w:rsidR="007D2A28" w:rsidRPr="00BC002E" w:rsidRDefault="007D2A28" w:rsidP="007D2A28">
      <w:pPr>
        <w:pStyle w:val="BulletLevel1"/>
        <w:rPr>
          <w:lang w:eastAsia="en-AU"/>
        </w:rPr>
      </w:pPr>
      <w:r w:rsidRPr="5A4E5F72">
        <w:rPr>
          <w:lang w:eastAsia="en-AU"/>
        </w:rPr>
        <w:t>the migration is planned, documented and managed</w:t>
      </w:r>
    </w:p>
    <w:p w14:paraId="3F473951" w14:textId="77777777" w:rsidR="007D2A28" w:rsidRPr="00BC002E" w:rsidRDefault="007D2A28" w:rsidP="007D2A28">
      <w:pPr>
        <w:pStyle w:val="BulletLevel1"/>
        <w:rPr>
          <w:lang w:eastAsia="en-AU"/>
        </w:rPr>
      </w:pPr>
      <w:r w:rsidRPr="5A4E5F72">
        <w:rPr>
          <w:lang w:eastAsia="en-AU"/>
        </w:rPr>
        <w:t>pre and post migration testing proves that authentic, complete, accessible and useable records can and have been migrated</w:t>
      </w:r>
    </w:p>
    <w:p w14:paraId="2A6EAC46" w14:textId="688EF1DC" w:rsidR="007D2A28" w:rsidRPr="00BC002E" w:rsidRDefault="007D2A28" w:rsidP="007D2A28">
      <w:pPr>
        <w:pStyle w:val="BulletLevel1"/>
        <w:rPr>
          <w:lang w:eastAsia="en-AU"/>
        </w:rPr>
      </w:pPr>
      <w:r w:rsidRPr="5A4E5F72">
        <w:rPr>
          <w:lang w:eastAsia="en-AU"/>
        </w:rPr>
        <w:t>source records are kept for an appropriate length of time after the migration to enable confirmation that the migration has been successful. Determination of the specific retention period must be based on an organisational risk assessment</w:t>
      </w:r>
      <w:r w:rsidR="00B23851">
        <w:rPr>
          <w:lang w:eastAsia="en-AU"/>
        </w:rPr>
        <w:t>.</w:t>
      </w:r>
    </w:p>
    <w:p w14:paraId="72D3B6B8" w14:textId="77777777" w:rsidR="007D2A28" w:rsidRPr="00BC002E" w:rsidRDefault="007D2A28" w:rsidP="007D2A28">
      <w:pPr>
        <w:pStyle w:val="1AllTextNormalParagraph"/>
        <w:rPr>
          <w:lang w:eastAsia="en-AU"/>
        </w:rPr>
      </w:pPr>
      <w:r w:rsidRPr="00BC002E">
        <w:rPr>
          <w:lang w:eastAsia="en-AU"/>
        </w:rPr>
        <w:t>Th</w:t>
      </w:r>
      <w:r>
        <w:rPr>
          <w:lang w:eastAsia="en-AU"/>
        </w:rPr>
        <w:t>is</w:t>
      </w:r>
      <w:r w:rsidRPr="00BC002E">
        <w:rPr>
          <w:lang w:eastAsia="en-AU"/>
        </w:rPr>
        <w:t xml:space="preserve"> advice </w:t>
      </w:r>
      <w:r>
        <w:rPr>
          <w:lang w:eastAsia="en-AU"/>
        </w:rPr>
        <w:t>i</w:t>
      </w:r>
      <w:r w:rsidRPr="00BC002E">
        <w:rPr>
          <w:lang w:eastAsia="en-AU"/>
        </w:rPr>
        <w:t xml:space="preserve">s in line with the </w:t>
      </w:r>
      <w:r w:rsidRPr="00A100BE">
        <w:rPr>
          <w:rStyle w:val="1AllTextItalics"/>
        </w:rPr>
        <w:t>Archives Act</w:t>
      </w:r>
      <w:r w:rsidRPr="00BC002E">
        <w:rPr>
          <w:lang w:eastAsia="en-AU"/>
        </w:rPr>
        <w:t xml:space="preserve"> and </w:t>
      </w:r>
      <w:r w:rsidRPr="00B86845">
        <w:rPr>
          <w:lang w:eastAsia="en-AU"/>
        </w:rPr>
        <w:t>Archives Regulations</w:t>
      </w:r>
      <w:r w:rsidRPr="00BC002E">
        <w:rPr>
          <w:lang w:eastAsia="en-AU"/>
        </w:rPr>
        <w:t xml:space="preserve">. However, if future processes include destroying source records, it is recommended that consultation with legal counsel be conducted to ensure that </w:t>
      </w:r>
      <w:r>
        <w:t>there is</w:t>
      </w:r>
      <w:r w:rsidRPr="00BC002E">
        <w:rPr>
          <w:lang w:eastAsia="en-AU"/>
        </w:rPr>
        <w:t xml:space="preserve"> no legal requirement to maintain them.</w:t>
      </w:r>
    </w:p>
    <w:p w14:paraId="3F15A103" w14:textId="77777777" w:rsidR="007D2A28" w:rsidRPr="00BC002E" w:rsidRDefault="007D2A28" w:rsidP="007D2A28">
      <w:pPr>
        <w:pStyle w:val="1AllTextNormalParagraph"/>
        <w:rPr>
          <w:lang w:eastAsia="en-AU"/>
        </w:rPr>
      </w:pPr>
      <w:r w:rsidRPr="00BC002E">
        <w:rPr>
          <w:lang w:eastAsia="en-AU"/>
        </w:rPr>
        <w:t xml:space="preserve">A successful migration demonstrates that the migrated business information is at least functionally equivalent to the source record for business, legal and archival purposes. </w:t>
      </w:r>
      <w:hyperlink w:anchor="_General_Records_Authority" w:history="1">
        <w:r w:rsidRPr="009C5334">
          <w:rPr>
            <w:rStyle w:val="Hyperlink"/>
          </w:rPr>
          <w:t>General Records Authority 31</w:t>
        </w:r>
      </w:hyperlink>
      <w:r w:rsidRPr="00BC002E">
        <w:rPr>
          <w:lang w:eastAsia="en-AU"/>
        </w:rPr>
        <w:t xml:space="preserve"> permits the </w:t>
      </w:r>
      <w:r>
        <w:t>d</w:t>
      </w:r>
      <w:r w:rsidRPr="00BC002E">
        <w:rPr>
          <w:lang w:eastAsia="en-AU"/>
        </w:rPr>
        <w:t xml:space="preserve">estruction of information and records after they have been successfully migrated from one system to another. </w:t>
      </w:r>
    </w:p>
    <w:p w14:paraId="3BCEC6C8" w14:textId="77777777" w:rsidR="007D2A28" w:rsidRPr="00BC002E" w:rsidRDefault="007D2A28" w:rsidP="007D2A28">
      <w:pPr>
        <w:pStyle w:val="1AllTextNormalParagraph"/>
        <w:rPr>
          <w:lang w:eastAsia="en-AU"/>
        </w:rPr>
      </w:pPr>
      <w:r w:rsidRPr="00BC002E">
        <w:rPr>
          <w:lang w:eastAsia="en-AU"/>
        </w:rPr>
        <w:lastRenderedPageBreak/>
        <w:t>Providers must note that the information transferred to the Department will be imported into the Department’s official recordkeeping system and appropriate classification will be applied at the time of import.</w:t>
      </w:r>
    </w:p>
    <w:p w14:paraId="06ACC691" w14:textId="77777777" w:rsidR="007D2A28" w:rsidRPr="00E34FF7" w:rsidRDefault="007D2A28" w:rsidP="001E6D15">
      <w:pPr>
        <w:pStyle w:val="Heading4-Numbered"/>
        <w:rPr>
          <w:lang w:eastAsia="en-AU"/>
        </w:rPr>
      </w:pPr>
      <w:bookmarkStart w:id="30" w:name="_Toc95896759"/>
      <w:r w:rsidRPr="00E34FF7">
        <w:rPr>
          <w:lang w:eastAsia="en-AU"/>
        </w:rPr>
        <w:t>Data Security Considerations</w:t>
      </w:r>
      <w:bookmarkEnd w:id="30"/>
    </w:p>
    <w:p w14:paraId="2D4A6F56" w14:textId="77777777" w:rsidR="007D2A28" w:rsidRPr="00BC002E" w:rsidRDefault="007D2A28" w:rsidP="007D2A28">
      <w:pPr>
        <w:pStyle w:val="1AllTextNormalParagraph"/>
        <w:rPr>
          <w:lang w:eastAsia="en-AU"/>
        </w:rPr>
      </w:pPr>
      <w:r w:rsidRPr="00BC002E">
        <w:rPr>
          <w:lang w:eastAsia="en-AU"/>
        </w:rPr>
        <w:t>Providers should be conscious of the following security considerations:</w:t>
      </w:r>
    </w:p>
    <w:p w14:paraId="1B9DF4BC" w14:textId="7E70C4F6" w:rsidR="007D2A28" w:rsidRPr="00BC002E" w:rsidRDefault="00EA602A" w:rsidP="007D2A28">
      <w:pPr>
        <w:pStyle w:val="BulletLevel1"/>
        <w:rPr>
          <w:lang w:eastAsia="en-AU"/>
        </w:rPr>
      </w:pPr>
      <w:r>
        <w:rPr>
          <w:lang w:eastAsia="en-AU"/>
        </w:rPr>
        <w:t>e</w:t>
      </w:r>
      <w:r w:rsidR="007D2A28" w:rsidRPr="5A4E5F72">
        <w:rPr>
          <w:lang w:eastAsia="en-AU"/>
        </w:rPr>
        <w:t>nsure that those who access sensitive or security classified information have an appropriate security clearance if information is classified, and a need to know that information</w:t>
      </w:r>
    </w:p>
    <w:p w14:paraId="15C29682" w14:textId="32082B45" w:rsidR="007D2A28" w:rsidRPr="00BC002E" w:rsidRDefault="00EA602A" w:rsidP="007D2A28">
      <w:pPr>
        <w:pStyle w:val="BulletLevel1"/>
        <w:rPr>
          <w:lang w:eastAsia="en-AU"/>
        </w:rPr>
      </w:pPr>
      <w:r>
        <w:rPr>
          <w:lang w:eastAsia="en-AU"/>
        </w:rPr>
        <w:t>a</w:t>
      </w:r>
      <w:r w:rsidR="007D2A28" w:rsidRPr="5A4E5F72">
        <w:rPr>
          <w:lang w:eastAsia="en-AU"/>
        </w:rPr>
        <w:t>ccess to (including remote access) to supporting ICT systems, networks, infrastructure and applications is controlled</w:t>
      </w:r>
    </w:p>
    <w:p w14:paraId="6514B445" w14:textId="27D5ADFF" w:rsidR="007D2A28" w:rsidRPr="00BC002E" w:rsidRDefault="00EA602A" w:rsidP="007D2A28">
      <w:pPr>
        <w:pStyle w:val="BulletLevel1"/>
        <w:rPr>
          <w:lang w:eastAsia="en-AU"/>
        </w:rPr>
      </w:pPr>
      <w:r>
        <w:rPr>
          <w:lang w:eastAsia="en-AU"/>
        </w:rPr>
        <w:t>i</w:t>
      </w:r>
      <w:r w:rsidR="007D2A28" w:rsidRPr="5A4E5F72">
        <w:rPr>
          <w:lang w:eastAsia="en-AU"/>
        </w:rPr>
        <w:t xml:space="preserve">nformation in systems should be continuously safeguarded from cyber threats </w:t>
      </w:r>
    </w:p>
    <w:p w14:paraId="66549A00" w14:textId="27598F3C" w:rsidR="007D2A28" w:rsidRPr="00BC002E" w:rsidRDefault="00EA602A" w:rsidP="007D2A28">
      <w:pPr>
        <w:pStyle w:val="BulletLevel1"/>
        <w:rPr>
          <w:lang w:eastAsia="en-AU"/>
        </w:rPr>
      </w:pPr>
      <w:r>
        <w:rPr>
          <w:lang w:eastAsia="en-AU"/>
        </w:rPr>
        <w:t>a</w:t>
      </w:r>
      <w:r w:rsidR="007D2A28" w:rsidRPr="5A4E5F72">
        <w:rPr>
          <w:lang w:eastAsia="en-AU"/>
        </w:rPr>
        <w:t>dministrative privileges</w:t>
      </w:r>
      <w:r w:rsidR="007D2A28">
        <w:t xml:space="preserve"> such as logon and administrator privileges should be restricted</w:t>
      </w:r>
      <w:r w:rsidR="007D2A28" w:rsidRPr="5A4E5F72">
        <w:rPr>
          <w:lang w:eastAsia="en-AU"/>
        </w:rPr>
        <w:t>.</w:t>
      </w:r>
    </w:p>
    <w:p w14:paraId="56A4D128" w14:textId="39B411AE" w:rsidR="007D2A28" w:rsidRPr="00BC002E" w:rsidRDefault="007D2A28" w:rsidP="007D2A28">
      <w:pPr>
        <w:pStyle w:val="1AllTextNormalParagraph"/>
        <w:rPr>
          <w:lang w:eastAsia="en-AU"/>
        </w:rPr>
      </w:pPr>
      <w:r w:rsidRPr="00BC002E">
        <w:rPr>
          <w:lang w:eastAsia="en-AU"/>
        </w:rPr>
        <w:t xml:space="preserve">Providers should refer to the </w:t>
      </w:r>
      <w:r>
        <w:rPr>
          <w:lang w:eastAsia="en-AU"/>
        </w:rPr>
        <w:t>digital</w:t>
      </w:r>
      <w:r w:rsidRPr="00BC002E">
        <w:rPr>
          <w:lang w:eastAsia="en-AU"/>
        </w:rPr>
        <w:t xml:space="preserve"> Information Assurance/IT Security Compliance guide on the </w:t>
      </w:r>
      <w:hyperlink r:id="rId49" w:history="1">
        <w:r w:rsidRPr="004F52A2">
          <w:rPr>
            <w:rStyle w:val="Hyperlink"/>
            <w:rFonts w:eastAsia="Times New Roman" w:cstheme="minorHAnsi"/>
            <w:lang w:eastAsia="en-AU"/>
          </w:rPr>
          <w:t>Department</w:t>
        </w:r>
        <w:r w:rsidRPr="004F52A2">
          <w:rPr>
            <w:rStyle w:val="Hyperlink"/>
          </w:rPr>
          <w:t>'</w:t>
        </w:r>
        <w:r w:rsidRPr="004F52A2">
          <w:rPr>
            <w:rStyle w:val="Hyperlink"/>
            <w:rFonts w:eastAsia="Times New Roman" w:cstheme="minorHAnsi"/>
            <w:lang w:eastAsia="en-AU"/>
          </w:rPr>
          <w:t>s website</w:t>
        </w:r>
      </w:hyperlink>
      <w:r>
        <w:t xml:space="preserve"> </w:t>
      </w:r>
      <w:r w:rsidRPr="00787DB3">
        <w:t>for more information.</w:t>
      </w:r>
    </w:p>
    <w:p w14:paraId="0BF8DF99" w14:textId="77777777" w:rsidR="007D2A28" w:rsidRPr="00E34FF7" w:rsidRDefault="007D2A28" w:rsidP="001E6D15">
      <w:pPr>
        <w:pStyle w:val="Heading4-Numbered"/>
        <w:rPr>
          <w:lang w:eastAsia="en-AU"/>
        </w:rPr>
      </w:pPr>
      <w:bookmarkStart w:id="31" w:name="_Toc95896760"/>
      <w:r w:rsidRPr="00E34FF7">
        <w:rPr>
          <w:lang w:eastAsia="en-AU"/>
        </w:rPr>
        <w:t>Decommissioning of Systems</w:t>
      </w:r>
      <w:bookmarkEnd w:id="31"/>
    </w:p>
    <w:p w14:paraId="65A6B1EB" w14:textId="77777777" w:rsidR="007D2A28" w:rsidRDefault="007D2A28" w:rsidP="007D2A28">
      <w:pPr>
        <w:pStyle w:val="1AllTextNormalParagraph"/>
        <w:rPr>
          <w:lang w:eastAsia="en-AU"/>
        </w:rPr>
      </w:pPr>
      <w:r w:rsidRPr="00BC002E">
        <w:rPr>
          <w:lang w:eastAsia="en-AU"/>
        </w:rPr>
        <w:t xml:space="preserve">When decommissioning any systems Providers should ensure that they have considered the value of the business information and any ongoing need to access it. If the information is no longer required, the Provider will need authorisation to legally destroy that information. </w:t>
      </w:r>
    </w:p>
    <w:p w14:paraId="47046D32" w14:textId="77777777" w:rsidR="007D2A28" w:rsidRPr="00BC002E" w:rsidRDefault="007D2A28" w:rsidP="007D2A28">
      <w:pPr>
        <w:pStyle w:val="1AllTextNormalParagraph"/>
        <w:rPr>
          <w:lang w:eastAsia="en-AU"/>
        </w:rPr>
      </w:pPr>
      <w:r w:rsidRPr="00BC002E">
        <w:rPr>
          <w:lang w:eastAsia="en-AU"/>
        </w:rPr>
        <w:t xml:space="preserve">The </w:t>
      </w:r>
      <w:r>
        <w:t>NAA</w:t>
      </w:r>
      <w:r w:rsidRPr="00BC002E">
        <w:rPr>
          <w:lang w:eastAsia="en-AU"/>
        </w:rPr>
        <w:t xml:space="preserve"> provides authorisation to destroy Australian Government business information in the form of records authorities.</w:t>
      </w:r>
    </w:p>
    <w:p w14:paraId="0FDDF56D" w14:textId="77777777" w:rsidR="007D2A28" w:rsidRDefault="007D2A28" w:rsidP="007D2A28">
      <w:pPr>
        <w:pStyle w:val="1AllTextNormalParagraph"/>
      </w:pPr>
      <w:r w:rsidRPr="00421CF9">
        <w:rPr>
          <w:rStyle w:val="1AllTextHighlight"/>
          <w:shd w:val="clear" w:color="auto" w:fill="auto"/>
          <w:lang w:val="en-AU"/>
        </w:rPr>
        <w:t xml:space="preserve">Digital preservation requires a proactive program to identify records at risk and take necessary action to </w:t>
      </w:r>
      <w:r w:rsidRPr="009239F7">
        <w:rPr>
          <w:rStyle w:val="1AllTextNormalCharacter"/>
        </w:rPr>
        <w:t>ensure their ongoing viability.</w:t>
      </w:r>
      <w:r>
        <w:rPr>
          <w:rStyle w:val="1AllTextNormalCharacter"/>
        </w:rPr>
        <w:t xml:space="preserve"> To achieve this, the</w:t>
      </w:r>
      <w:r w:rsidRPr="009239F7">
        <w:rPr>
          <w:rStyle w:val="1AllTextNormalCharacter"/>
        </w:rPr>
        <w:t xml:space="preserve"> Providers</w:t>
      </w:r>
      <w:r>
        <w:t xml:space="preserve"> must</w:t>
      </w:r>
      <w:r w:rsidRPr="004A509C">
        <w:t xml:space="preserve"> consider the lifecycle of the information versus the lifecycle of the system and have plans in place to preserve information as needed</w:t>
      </w:r>
      <w:r>
        <w:t>.</w:t>
      </w:r>
      <w:r w:rsidRPr="00BC002E">
        <w:rPr>
          <w:lang w:eastAsia="en-AU"/>
        </w:rPr>
        <w:t xml:space="preserve"> Regular and planned migration helps avoid obsolescence and ensures information continues to be accessible and us</w:t>
      </w:r>
      <w:r w:rsidRPr="00421CF9">
        <w:t>e</w:t>
      </w:r>
      <w:r w:rsidRPr="00BC002E">
        <w:rPr>
          <w:lang w:eastAsia="en-AU"/>
        </w:rPr>
        <w:t>able</w:t>
      </w:r>
      <w:r>
        <w:t>.</w:t>
      </w:r>
    </w:p>
    <w:p w14:paraId="511D1D67" w14:textId="77777777" w:rsidR="007D2A28" w:rsidRPr="00606851" w:rsidRDefault="007D2A28" w:rsidP="001E6D15">
      <w:pPr>
        <w:pStyle w:val="Heading3-Numbered"/>
      </w:pPr>
      <w:bookmarkStart w:id="32" w:name="_Toc96000558"/>
      <w:bookmarkStart w:id="33" w:name="_Toc95896763"/>
      <w:r>
        <w:t>Breaches and Inappropriate Handling of Records</w:t>
      </w:r>
      <w:bookmarkEnd w:id="32"/>
      <w:bookmarkEnd w:id="33"/>
    </w:p>
    <w:p w14:paraId="64FDEB35" w14:textId="77777777" w:rsidR="007D2A28" w:rsidRPr="0066738C" w:rsidRDefault="007D2A28" w:rsidP="001E6D15">
      <w:pPr>
        <w:pStyle w:val="Heading4-Numbered"/>
      </w:pPr>
      <w:bookmarkStart w:id="34" w:name="_Toc95896764"/>
      <w:r w:rsidRPr="0066738C">
        <w:t>Report</w:t>
      </w:r>
      <w:r>
        <w:t>in</w:t>
      </w:r>
      <w:r w:rsidRPr="0066738C">
        <w:t>g Requirements</w:t>
      </w:r>
      <w:bookmarkEnd w:id="34"/>
      <w:r w:rsidRPr="0066738C">
        <w:t xml:space="preserve"> </w:t>
      </w:r>
    </w:p>
    <w:p w14:paraId="7C353494" w14:textId="553E84F9" w:rsidR="007D2A28" w:rsidRPr="00FC610F" w:rsidRDefault="007D2A28" w:rsidP="007D2A28">
      <w:pPr>
        <w:pStyle w:val="1AllTextNormalParagraph"/>
        <w:rPr>
          <w:iCs/>
        </w:rPr>
      </w:pPr>
      <w:r w:rsidRPr="0066738C">
        <w:t xml:space="preserve">Providers must report all incidents involving </w:t>
      </w:r>
      <w:r w:rsidRPr="001969CD">
        <w:t>unauthorised access, damaged, destroyed, lost or stolen Records to the Department</w:t>
      </w:r>
      <w:r>
        <w:t xml:space="preserve">. Where the Records contain or possibly contain personal information of </w:t>
      </w:r>
      <w:r w:rsidR="00CB26FC">
        <w:t>P</w:t>
      </w:r>
      <w:r>
        <w:t xml:space="preserve">articipants, Providers must follow the Privacy incident reporting process set out in the </w:t>
      </w:r>
      <w:hyperlink w:anchor="_Privacy" w:history="1">
        <w:r w:rsidRPr="00BC5C47">
          <w:rPr>
            <w:rStyle w:val="Hyperlink"/>
          </w:rPr>
          <w:t>Privacy Chapter</w:t>
        </w:r>
      </w:hyperlink>
      <w:r>
        <w:t>.</w:t>
      </w:r>
      <w:r w:rsidRPr="00227EB0">
        <w:t xml:space="preserve"> </w:t>
      </w:r>
    </w:p>
    <w:p w14:paraId="202F1A4A" w14:textId="77777777" w:rsidR="007D2A28" w:rsidRPr="0066738C" w:rsidRDefault="007D2A28" w:rsidP="001E6D15">
      <w:pPr>
        <w:pStyle w:val="Heading4-Numbered"/>
      </w:pPr>
      <w:bookmarkStart w:id="35" w:name="_Toc95896765"/>
      <w:r w:rsidRPr="0066738C">
        <w:t xml:space="preserve">Rectification </w:t>
      </w:r>
      <w:r w:rsidRPr="003C17C9">
        <w:t>Requirements</w:t>
      </w:r>
      <w:bookmarkEnd w:id="35"/>
    </w:p>
    <w:p w14:paraId="4A103A8F" w14:textId="77777777" w:rsidR="007D2A28" w:rsidRPr="0066738C" w:rsidRDefault="007D2A28" w:rsidP="007D2A28">
      <w:pPr>
        <w:pStyle w:val="1AllTextNormalParagraph"/>
      </w:pPr>
      <w:r w:rsidRPr="0066738C">
        <w:t xml:space="preserve">For all incidents involving the misuse, interference, loss, unauthorised access, unauthorised use, unauthorised disclosure, damage, </w:t>
      </w:r>
      <w:r>
        <w:t>d</w:t>
      </w:r>
      <w:r w:rsidRPr="0066738C">
        <w:t>estruction, los</w:t>
      </w:r>
      <w:r>
        <w:t>s</w:t>
      </w:r>
      <w:r w:rsidRPr="0066738C">
        <w:t xml:space="preserve"> or stealing of Records</w:t>
      </w:r>
      <w:r>
        <w:t xml:space="preserve"> (digital or physical)</w:t>
      </w:r>
      <w:r w:rsidRPr="0066738C">
        <w:t>, Providers must:</w:t>
      </w:r>
    </w:p>
    <w:p w14:paraId="6BA36A32" w14:textId="77777777" w:rsidR="007D2A28" w:rsidRPr="0066738C" w:rsidRDefault="007D2A28" w:rsidP="007D2A28">
      <w:pPr>
        <w:pStyle w:val="BulletLevel1"/>
      </w:pPr>
      <w:r>
        <w:t xml:space="preserve">immediately make every effort to recover lost or damaged Records (e.g. retrieving or photocopying Records), including if required, arranging and paying for the services of expert contractors (e.g. disaster recovery or professional drying services) </w:t>
      </w:r>
    </w:p>
    <w:p w14:paraId="772DEFBB" w14:textId="77777777" w:rsidR="007D2A28" w:rsidRPr="0066738C" w:rsidRDefault="007D2A28" w:rsidP="007D2A28">
      <w:pPr>
        <w:pStyle w:val="BulletLevel1"/>
      </w:pPr>
      <w:r>
        <w:lastRenderedPageBreak/>
        <w:t>not destroy damaged Records without prior authorisation from the Department</w:t>
      </w:r>
    </w:p>
    <w:p w14:paraId="3852C49B" w14:textId="77777777" w:rsidR="007D2A28" w:rsidRPr="0066738C" w:rsidRDefault="007D2A28" w:rsidP="007D2A28">
      <w:pPr>
        <w:pStyle w:val="BulletLevel1"/>
      </w:pPr>
      <w:r>
        <w:t>inform Participants if any Personal Information has been lost or is at risk of being publicly available</w:t>
      </w:r>
    </w:p>
    <w:p w14:paraId="5A4D48E5" w14:textId="4042F603" w:rsidR="007D2A28" w:rsidRDefault="007D2A28" w:rsidP="007D2A28">
      <w:pPr>
        <w:pStyle w:val="BulletLevel1"/>
      </w:pPr>
      <w:r>
        <w:t>where relevant and, if necessary, reinterview Participants to recollect information review relevant policies and procedures to ensure their adequacy in future</w:t>
      </w:r>
      <w:r w:rsidR="00B23851">
        <w:t>.</w:t>
      </w:r>
      <w:r>
        <w:t xml:space="preserve"> </w:t>
      </w:r>
    </w:p>
    <w:p w14:paraId="61F26A2E" w14:textId="77777777" w:rsidR="007D2A28" w:rsidRPr="0066738C" w:rsidRDefault="007D2A28" w:rsidP="002B2530">
      <w:pPr>
        <w:pStyle w:val="1AllTextNormalParagraph"/>
      </w:pPr>
      <w:r>
        <w:t xml:space="preserve">The Department may make recommendations to the Provider to mitigate the risk of recurrence of the incident. </w:t>
      </w:r>
    </w:p>
    <w:p w14:paraId="2BE0639E" w14:textId="77777777" w:rsidR="007D2A28" w:rsidRPr="0066738C" w:rsidRDefault="007D2A28" w:rsidP="001E6D15">
      <w:pPr>
        <w:pStyle w:val="Heading4-Numbered"/>
      </w:pPr>
      <w:bookmarkStart w:id="36" w:name="_Toc95896766"/>
      <w:r w:rsidRPr="0066738C">
        <w:t>Notifiable Data Breaches Scheme</w:t>
      </w:r>
      <w:bookmarkEnd w:id="36"/>
    </w:p>
    <w:p w14:paraId="5A5A765E" w14:textId="77777777" w:rsidR="007D2A28" w:rsidRDefault="007D2A28" w:rsidP="007D2A28">
      <w:pPr>
        <w:pStyle w:val="1AllTextNormalParagraph"/>
        <w:rPr>
          <w:lang w:val="en-GB"/>
        </w:rPr>
      </w:pPr>
      <w:r w:rsidRPr="0066738C">
        <w:rPr>
          <w:lang w:val="en-GB"/>
        </w:rPr>
        <w:t xml:space="preserve">All Providers, and the organisations or agencies they share information with, must comply with the requirements of the </w:t>
      </w:r>
      <w:r w:rsidRPr="00145AF8">
        <w:rPr>
          <w:lang w:val="en-GB"/>
        </w:rPr>
        <w:t>Notifiable Data Breaches (NDB) scheme</w:t>
      </w:r>
      <w:r w:rsidRPr="0066738C">
        <w:rPr>
          <w:lang w:val="en-GB"/>
        </w:rPr>
        <w:t xml:space="preserve"> in the event of an ‘eligible data breach’ involving Personal Information. </w:t>
      </w:r>
    </w:p>
    <w:p w14:paraId="5B7BE969" w14:textId="77777777" w:rsidR="007D2A28" w:rsidRDefault="007D2A28" w:rsidP="007D2A28">
      <w:pPr>
        <w:pStyle w:val="1AllTextNormalParagraph"/>
      </w:pPr>
      <w:r>
        <w:t xml:space="preserve">Information </w:t>
      </w:r>
      <w:r w:rsidRPr="00542840">
        <w:rPr>
          <w:lang w:val="en-GB"/>
        </w:rPr>
        <w:t xml:space="preserve">about the NDB scheme and guidance </w:t>
      </w:r>
      <w:r>
        <w:t>for undertaking an assessment of a privacy incident are</w:t>
      </w:r>
      <w:r w:rsidDel="005518B2">
        <w:t xml:space="preserve"> </w:t>
      </w:r>
      <w:r>
        <w:t xml:space="preserve">available on the </w:t>
      </w:r>
      <w:hyperlink r:id="rId50" w:history="1">
        <w:r w:rsidRPr="00DE3B54">
          <w:rPr>
            <w:rStyle w:val="Hyperlink"/>
          </w:rPr>
          <w:t xml:space="preserve">OAIC </w:t>
        </w:r>
        <w:r w:rsidRPr="00DE3B54">
          <w:rPr>
            <w:rStyle w:val="Hyperlink"/>
            <w:lang w:val="en-GB"/>
          </w:rPr>
          <w:t>website</w:t>
        </w:r>
      </w:hyperlink>
      <w:r>
        <w:t>.</w:t>
      </w:r>
    </w:p>
    <w:p w14:paraId="3BB64540" w14:textId="77777777" w:rsidR="007D2A28" w:rsidRPr="00D80B5A" w:rsidRDefault="007D2A28" w:rsidP="007D2A28">
      <w:pPr>
        <w:pStyle w:val="1AllTextNormalParagraph"/>
      </w:pPr>
      <w:r w:rsidRPr="0066738C">
        <w:rPr>
          <w:lang w:val="en-GB"/>
        </w:rPr>
        <w:t xml:space="preserve">The Department must also be informed of the incident in accordance with </w:t>
      </w:r>
      <w:r w:rsidRPr="00D80B5A">
        <w:rPr>
          <w:rStyle w:val="1AllTextNormalCharacter"/>
        </w:rPr>
        <w:t xml:space="preserve">the Privacy Incident reporting process set out in the </w:t>
      </w:r>
      <w:hyperlink w:anchor="_Privacy" w:history="1">
        <w:r w:rsidRPr="00D80B5A">
          <w:rPr>
            <w:rStyle w:val="Hyperlink"/>
          </w:rPr>
          <w:t>Privacy</w:t>
        </w:r>
        <w:r w:rsidRPr="00BC5C47">
          <w:rPr>
            <w:rStyle w:val="Hyperlink"/>
          </w:rPr>
          <w:t xml:space="preserve"> Chapter</w:t>
        </w:r>
      </w:hyperlink>
      <w:r w:rsidDel="00ED5846">
        <w:t xml:space="preserve"> </w:t>
      </w:r>
      <w:r w:rsidRPr="0066738C">
        <w:rPr>
          <w:lang w:val="en-GB"/>
        </w:rPr>
        <w:t>and provided with copies of any notifications</w:t>
      </w:r>
      <w:r>
        <w:t xml:space="preserve"> submitted by the Provider to the OAIC</w:t>
      </w:r>
      <w:r w:rsidRPr="0066738C">
        <w:rPr>
          <w:lang w:val="en-GB"/>
        </w:rPr>
        <w:t>.</w:t>
      </w:r>
    </w:p>
    <w:p w14:paraId="5A8B7580" w14:textId="77777777" w:rsidR="007D2A28" w:rsidRDefault="007D2A28" w:rsidP="001E6D15">
      <w:pPr>
        <w:pStyle w:val="Heading3-Numbered"/>
      </w:pPr>
      <w:bookmarkStart w:id="37" w:name="_Retention_of_Records"/>
      <w:bookmarkStart w:id="38" w:name="_Toc96000559"/>
      <w:bookmarkStart w:id="39" w:name="_Toc95896767"/>
      <w:bookmarkEnd w:id="37"/>
      <w:r w:rsidRPr="008D666E">
        <w:t>Retention</w:t>
      </w:r>
      <w:r>
        <w:t xml:space="preserve"> of </w:t>
      </w:r>
      <w:r w:rsidRPr="008D666E">
        <w:t>Records</w:t>
      </w:r>
      <w:bookmarkEnd w:id="38"/>
      <w:bookmarkEnd w:id="39"/>
    </w:p>
    <w:p w14:paraId="332793C1" w14:textId="132494D9" w:rsidR="007D2A28" w:rsidRDefault="007D2A28" w:rsidP="007D2A28">
      <w:pPr>
        <w:pStyle w:val="1AllTextNormalParagraph"/>
        <w:rPr>
          <w:lang w:val="en-GB"/>
        </w:rPr>
      </w:pPr>
      <w:r>
        <w:rPr>
          <w:lang w:val="en-GB"/>
        </w:rPr>
        <w:t>All</w:t>
      </w:r>
      <w:r w:rsidRPr="00CC4CE3">
        <w:rPr>
          <w:lang w:val="en-GB"/>
        </w:rPr>
        <w:t xml:space="preserve"> Records must be retained by the Provider for a period of no less than </w:t>
      </w:r>
      <w:r>
        <w:t xml:space="preserve">6 </w:t>
      </w:r>
      <w:r w:rsidRPr="00CC4CE3">
        <w:rPr>
          <w:lang w:val="en-GB"/>
        </w:rPr>
        <w:t xml:space="preserve">years after </w:t>
      </w:r>
      <w:r w:rsidRPr="00881BB8">
        <w:rPr>
          <w:lang w:val="en-GB"/>
        </w:rPr>
        <w:t>the creation of the Record, unless otherwise specified in the</w:t>
      </w:r>
      <w:r>
        <w:rPr>
          <w:lang w:val="en-GB"/>
        </w:rPr>
        <w:t>se</w:t>
      </w:r>
      <w:r w:rsidRPr="00881BB8">
        <w:rPr>
          <w:lang w:val="en-GB"/>
        </w:rPr>
        <w:t xml:space="preserve"> Records Management Instructions or advised by the Department.</w:t>
      </w:r>
      <w:r>
        <w:rPr>
          <w:lang w:val="en-GB"/>
        </w:rPr>
        <w:t xml:space="preserve"> </w:t>
      </w:r>
      <w:r>
        <w:t xml:space="preserve">For certain Records, specific retention periods are applicable in accordance with </w:t>
      </w:r>
      <w:hyperlink r:id="rId51" w:history="1">
        <w:r w:rsidR="00DC0B6D" w:rsidRPr="00DC0B6D">
          <w:rPr>
            <w:rStyle w:val="Hyperlink"/>
          </w:rPr>
          <w:t>Employment Services Records Disposal Authority 2003/00330307</w:t>
        </w:r>
      </w:hyperlink>
      <w:r w:rsidR="00DC0B6D">
        <w:t xml:space="preserve">, </w:t>
      </w:r>
      <w:hyperlink r:id="rId52" w:history="1">
        <w:r w:rsidRPr="00322353">
          <w:rPr>
            <w:rStyle w:val="Hyperlink"/>
          </w:rPr>
          <w:t>Employment Services Records Authority 2009/00179260 (RA)</w:t>
        </w:r>
      </w:hyperlink>
      <w:r w:rsidRPr="00322353">
        <w:rPr>
          <w:rStyle w:val="1AllTextNormalCharacter"/>
        </w:rPr>
        <w:t xml:space="preserve"> and the </w:t>
      </w:r>
      <w:hyperlink r:id="rId53" w:history="1">
        <w:r w:rsidRPr="00322353">
          <w:rPr>
            <w:rStyle w:val="Hyperlink"/>
          </w:rPr>
          <w:t>General Records Authority GRA 33 Accredited Training 2012/00579704 (GRA 33)</w:t>
        </w:r>
      </w:hyperlink>
      <w:r w:rsidRPr="00322353">
        <w:rPr>
          <w:rStyle w:val="1AllTextNormalCharacter"/>
        </w:rPr>
        <w:t>.</w:t>
      </w:r>
      <w:r>
        <w:t xml:space="preserve"> Details of these specific Records and corresponding retention periods are set out in the </w:t>
      </w:r>
      <w:r w:rsidR="000F2C06" w:rsidRPr="000F2C06">
        <w:t xml:space="preserve">Records Retention Periods </w:t>
      </w:r>
      <w:r>
        <w:t>supporting document</w:t>
      </w:r>
      <w:r w:rsidR="002B2530">
        <w:t>.</w:t>
      </w:r>
      <w:r>
        <w:t xml:space="preserve"> </w:t>
      </w:r>
    </w:p>
    <w:p w14:paraId="105C2E4E" w14:textId="77777777" w:rsidR="007D2A28" w:rsidRPr="00BC002E" w:rsidRDefault="007D2A28" w:rsidP="007D2A28">
      <w:pPr>
        <w:pStyle w:val="1AllTextNormalParagraph"/>
        <w:rPr>
          <w:lang w:eastAsia="en-AU"/>
        </w:rPr>
      </w:pPr>
      <w:r w:rsidRPr="00BC002E">
        <w:rPr>
          <w:lang w:eastAsia="en-AU"/>
        </w:rPr>
        <w:t xml:space="preserve">Records with a longer retention period should be maintained by the </w:t>
      </w:r>
      <w:r>
        <w:rPr>
          <w:lang w:eastAsia="en-AU"/>
        </w:rPr>
        <w:t>P</w:t>
      </w:r>
      <w:r w:rsidRPr="00BC002E">
        <w:rPr>
          <w:lang w:eastAsia="en-AU"/>
        </w:rPr>
        <w:t xml:space="preserve">rovider until they no longer require them and then be returned to the </w:t>
      </w:r>
      <w:r>
        <w:rPr>
          <w:lang w:eastAsia="en-AU"/>
        </w:rPr>
        <w:t>D</w:t>
      </w:r>
      <w:r w:rsidRPr="00BC002E">
        <w:rPr>
          <w:lang w:eastAsia="en-AU"/>
        </w:rPr>
        <w:t>epartment for ongoing management. Records in storage arrangements that are retrieved should be converted to digital format and the source record destroyed.</w:t>
      </w:r>
    </w:p>
    <w:p w14:paraId="3B691BFC" w14:textId="77777777" w:rsidR="007D2A28" w:rsidRPr="000044FC" w:rsidRDefault="007D2A28" w:rsidP="007D2A28">
      <w:pPr>
        <w:pStyle w:val="1AllTextNormalParagraph"/>
        <w:rPr>
          <w:rFonts w:cstheme="minorHAnsi"/>
        </w:rPr>
      </w:pPr>
      <w:r w:rsidRPr="000B3B4C">
        <w:rPr>
          <w:rFonts w:cstheme="minorHAnsi"/>
        </w:rPr>
        <w:t>Providers have the discretion to retain Records longer than the minimum periods outlined</w:t>
      </w:r>
      <w:r>
        <w:rPr>
          <w:rFonts w:cstheme="minorHAnsi"/>
        </w:rPr>
        <w:t xml:space="preserve"> </w:t>
      </w:r>
      <w:r w:rsidRPr="000B3B4C">
        <w:rPr>
          <w:rFonts w:cstheme="minorHAnsi"/>
        </w:rPr>
        <w:t xml:space="preserve">but must not </w:t>
      </w:r>
      <w:r>
        <w:rPr>
          <w:rFonts w:cstheme="minorHAnsi"/>
        </w:rPr>
        <w:t>destroy Records prior to the expiration of the relevant</w:t>
      </w:r>
      <w:r w:rsidRPr="000B3B4C">
        <w:rPr>
          <w:rFonts w:cstheme="minorHAnsi"/>
        </w:rPr>
        <w:t xml:space="preserve"> retention periods. In addition, the </w:t>
      </w:r>
      <w:r>
        <w:rPr>
          <w:rFonts w:cstheme="minorHAnsi"/>
        </w:rPr>
        <w:t>D</w:t>
      </w:r>
      <w:r w:rsidRPr="000B3B4C">
        <w:rPr>
          <w:rFonts w:cstheme="minorHAnsi"/>
        </w:rPr>
        <w:t>epartment may direct some Records be retained for longer periods, for example, in the case of Records required in any legal action.</w:t>
      </w:r>
    </w:p>
    <w:p w14:paraId="4A636E7C" w14:textId="77777777" w:rsidR="007D2A28" w:rsidRPr="001962C0" w:rsidRDefault="007D2A28" w:rsidP="007D2A28">
      <w:pPr>
        <w:pStyle w:val="1AllTextNormalParagraph"/>
      </w:pPr>
      <w:r>
        <w:t>T</w:t>
      </w:r>
      <w:r w:rsidRPr="00151BE9">
        <w:t>he Department may</w:t>
      </w:r>
      <w:r w:rsidRPr="001962C0">
        <w:t xml:space="preserve"> impose special conditions </w:t>
      </w:r>
      <w:r>
        <w:t xml:space="preserve">on a Provider in relation to retention of Records </w:t>
      </w:r>
      <w:r w:rsidRPr="001962C0">
        <w:t>at the D</w:t>
      </w:r>
      <w:r w:rsidRPr="00151BE9">
        <w:t>epartment</w:t>
      </w:r>
      <w:r>
        <w:t>’</w:t>
      </w:r>
      <w:r w:rsidRPr="00151BE9">
        <w:t>s absolute discretion</w:t>
      </w:r>
      <w:r>
        <w:t>. This may include imposing extended record retention periods on Providers</w:t>
      </w:r>
      <w:r w:rsidRPr="001962C0">
        <w:t xml:space="preserve">. </w:t>
      </w:r>
    </w:p>
    <w:p w14:paraId="63926004" w14:textId="77777777" w:rsidR="007D2A28" w:rsidRDefault="007D2A28" w:rsidP="007D2A28">
      <w:pPr>
        <w:pStyle w:val="1AllTextNormalParagraph"/>
        <w:rPr>
          <w:rFonts w:cstheme="minorHAnsi"/>
        </w:rPr>
      </w:pPr>
      <w:r w:rsidRPr="00BC002E">
        <w:rPr>
          <w:rFonts w:cstheme="minorHAnsi"/>
        </w:rPr>
        <w:t>Providers must review Records that have reached the</w:t>
      </w:r>
      <w:r w:rsidRPr="00BC002E">
        <w:rPr>
          <w:rFonts w:cstheme="minorHAnsi"/>
          <w:b/>
        </w:rPr>
        <w:t xml:space="preserve"> </w:t>
      </w:r>
      <w:r w:rsidRPr="00BC002E">
        <w:rPr>
          <w:rFonts w:cstheme="minorHAnsi"/>
        </w:rPr>
        <w:t>minimum retention period before destroying</w:t>
      </w:r>
      <w:r>
        <w:t xml:space="preserve"> them</w:t>
      </w:r>
      <w:r w:rsidRPr="00BC002E">
        <w:rPr>
          <w:rFonts w:cstheme="minorHAnsi"/>
        </w:rPr>
        <w:t xml:space="preserve"> in accordance with </w:t>
      </w:r>
      <w:r>
        <w:rPr>
          <w:rFonts w:cstheme="minorHAnsi"/>
        </w:rPr>
        <w:t>these Records Management Instructions</w:t>
      </w:r>
      <w:r w:rsidRPr="00BC002E">
        <w:rPr>
          <w:rFonts w:cstheme="minorHAnsi"/>
        </w:rPr>
        <w:t xml:space="preserve">. </w:t>
      </w:r>
    </w:p>
    <w:p w14:paraId="017A528C" w14:textId="4E5DFD85" w:rsidR="007D2A28" w:rsidRPr="00BC002E" w:rsidRDefault="007D2A28" w:rsidP="007D2A28">
      <w:pPr>
        <w:pStyle w:val="1AllTextNormalParagraph"/>
        <w:rPr>
          <w:rFonts w:cstheme="minorHAnsi"/>
        </w:rPr>
      </w:pPr>
      <w:r w:rsidRPr="00BC002E">
        <w:rPr>
          <w:rFonts w:cstheme="minorHAnsi"/>
        </w:rPr>
        <w:t>If a relevant Record has reached the required minimum retention period but, for example, the Provider has knowledge of a legal action or potential legal action, the Provider must re</w:t>
      </w:r>
      <w:r w:rsidRPr="00BC002E">
        <w:rPr>
          <w:rFonts w:cstheme="minorHAnsi"/>
        </w:rPr>
        <w:noBreakHyphen/>
        <w:t xml:space="preserve">sentence the Record and inform the </w:t>
      </w:r>
      <w:r w:rsidR="008D6555">
        <w:rPr>
          <w:rFonts w:cstheme="minorHAnsi"/>
        </w:rPr>
        <w:t>Provider Lead</w:t>
      </w:r>
      <w:r w:rsidRPr="00BC002E">
        <w:rPr>
          <w:rFonts w:cstheme="minorHAnsi"/>
        </w:rPr>
        <w:t>.</w:t>
      </w:r>
      <w:r>
        <w:t xml:space="preserve"> </w:t>
      </w:r>
      <w:r w:rsidRPr="00CF4850">
        <w:t xml:space="preserve">Sentencing is the process for identifying the minimum </w:t>
      </w:r>
      <w:r w:rsidRPr="00CF4850">
        <w:lastRenderedPageBreak/>
        <w:t>retention period for a Record by assessing them against the classes specified in the relevant Records Authority.</w:t>
      </w:r>
    </w:p>
    <w:p w14:paraId="4CBD7736" w14:textId="77777777" w:rsidR="007D2A28" w:rsidRPr="00471C6A" w:rsidRDefault="007D2A28" w:rsidP="007D2A28">
      <w:pPr>
        <w:pStyle w:val="1AllTextNormalParagraph"/>
        <w:rPr>
          <w:lang w:val="en-GB"/>
        </w:rPr>
      </w:pPr>
      <w:r w:rsidRPr="00471C6A">
        <w:rPr>
          <w:lang w:val="en-GB"/>
        </w:rPr>
        <w:t>At the Completion Date, the Provider must manage all Records in accordance with the</w:t>
      </w:r>
      <w:r>
        <w:rPr>
          <w:lang w:val="en-GB"/>
        </w:rPr>
        <w:t>se</w:t>
      </w:r>
      <w:r w:rsidRPr="00471C6A">
        <w:rPr>
          <w:lang w:val="en-GB"/>
        </w:rPr>
        <w:t xml:space="preserve"> Records Management Instructions or as otherwise directed by the Department.</w:t>
      </w:r>
    </w:p>
    <w:p w14:paraId="1B932EDC" w14:textId="77777777" w:rsidR="007D2A28" w:rsidRPr="004E7294" w:rsidRDefault="007D2A28" w:rsidP="007D2A28">
      <w:pPr>
        <w:pStyle w:val="1AllTextNormalParagraph"/>
        <w:rPr>
          <w:rStyle w:val="1AllTextHighlight"/>
        </w:rPr>
      </w:pPr>
      <w:r w:rsidRPr="1EBED65B">
        <w:rPr>
          <w:rFonts w:eastAsia="Times New Roman"/>
          <w:lang w:eastAsia="en-AU"/>
        </w:rPr>
        <w:t xml:space="preserve">Retention periods are determined with reference to </w:t>
      </w:r>
      <w:r>
        <w:t>NAA</w:t>
      </w:r>
      <w:r w:rsidRPr="1EBED65B">
        <w:rPr>
          <w:rFonts w:eastAsia="Times New Roman"/>
          <w:lang w:eastAsia="en-AU"/>
        </w:rPr>
        <w:t xml:space="preserve"> accredited records authorities.</w:t>
      </w:r>
    </w:p>
    <w:p w14:paraId="78795D80" w14:textId="77777777" w:rsidR="007D2A28" w:rsidRDefault="007D2A28" w:rsidP="001E6D15">
      <w:pPr>
        <w:pStyle w:val="Heading4-Numbered"/>
      </w:pPr>
      <w:bookmarkStart w:id="40" w:name="_Toc95896768"/>
      <w:r>
        <w:t>Digital Records</w:t>
      </w:r>
      <w:bookmarkEnd w:id="40"/>
    </w:p>
    <w:p w14:paraId="6304DE73" w14:textId="77777777" w:rsidR="007D2A28" w:rsidRPr="00BC002E" w:rsidRDefault="007D2A28" w:rsidP="007D2A28">
      <w:pPr>
        <w:pStyle w:val="1AllTextNormalParagraph"/>
      </w:pPr>
      <w:r w:rsidRPr="00BC002E">
        <w:t xml:space="preserve">Where a </w:t>
      </w:r>
      <w:proofErr w:type="gramStart"/>
      <w:r w:rsidRPr="00BC002E">
        <w:t>Third Party</w:t>
      </w:r>
      <w:proofErr w:type="gramEnd"/>
      <w:r w:rsidRPr="00BC002E">
        <w:t xml:space="preserve"> IT Vendor is in possession of Records </w:t>
      </w:r>
      <w:proofErr w:type="gramStart"/>
      <w:r w:rsidRPr="00BC002E">
        <w:t>as a result of</w:t>
      </w:r>
      <w:proofErr w:type="gramEnd"/>
      <w:r w:rsidRPr="00BC002E">
        <w:t xml:space="preserve"> assisting a Provider to provide Services under the relevant Deed, the </w:t>
      </w:r>
      <w:proofErr w:type="gramStart"/>
      <w:r w:rsidRPr="00BC002E">
        <w:t>Third Party</w:t>
      </w:r>
      <w:proofErr w:type="gramEnd"/>
      <w:r w:rsidRPr="00BC002E">
        <w:t xml:space="preserve"> IT Vendor may only dispose of those Records in accordance with Records Retention Periods with prior agreement of the Provider. </w:t>
      </w:r>
    </w:p>
    <w:p w14:paraId="4CD6D1CB" w14:textId="77777777" w:rsidR="007D2A28" w:rsidRPr="00BC002E" w:rsidRDefault="007D2A28" w:rsidP="007D2A28">
      <w:pPr>
        <w:pStyle w:val="1AllTextNormalParagraph"/>
      </w:pPr>
      <w:r w:rsidRPr="00BC002E">
        <w:t xml:space="preserve">For purposes of determining the applicable retention period, a scanned version of a paper Record would have the same creation date as the original source document. </w:t>
      </w:r>
    </w:p>
    <w:p w14:paraId="683B47CA" w14:textId="77777777" w:rsidR="007D2A28" w:rsidRPr="00BC002E" w:rsidRDefault="007D2A28" w:rsidP="007D2A28">
      <w:pPr>
        <w:pStyle w:val="1AllTextNormalParagraph"/>
      </w:pPr>
      <w:r w:rsidRPr="00BC002E">
        <w:t>Information in the Department’s IT Systems will be retained by the Department for the appropriate retention periods.</w:t>
      </w:r>
    </w:p>
    <w:p w14:paraId="453DF191" w14:textId="77777777" w:rsidR="007D2A28" w:rsidRPr="00BC002E" w:rsidRDefault="007D2A28" w:rsidP="001E6D15">
      <w:pPr>
        <w:pStyle w:val="Heading4-Numbered"/>
      </w:pPr>
      <w:bookmarkStart w:id="41" w:name="_Toc95896769"/>
      <w:r>
        <w:t>P</w:t>
      </w:r>
      <w:r w:rsidRPr="00BC002E">
        <w:t>hysical Records</w:t>
      </w:r>
      <w:bookmarkEnd w:id="41"/>
    </w:p>
    <w:p w14:paraId="746911B4" w14:textId="22D64D4B" w:rsidR="007D2A28" w:rsidRDefault="007D2A28" w:rsidP="007D2A28">
      <w:pPr>
        <w:pStyle w:val="1AllTextNormalParagraph"/>
      </w:pPr>
      <w:r w:rsidRPr="00BC002E">
        <w:t>Providers must retain relevant</w:t>
      </w:r>
      <w:r>
        <w:t xml:space="preserve"> paper</w:t>
      </w:r>
      <w:r w:rsidRPr="00BC002E">
        <w:t xml:space="preserve"> Records according to the minimum retention periods outlined in </w:t>
      </w:r>
      <w:r>
        <w:t xml:space="preserve">the Deed and, where relevant, the </w:t>
      </w:r>
      <w:hyperlink r:id="rId54" w:history="1">
        <w:r w:rsidR="00BC334D" w:rsidRPr="003469E2">
          <w:rPr>
            <w:rStyle w:val="Hyperlink"/>
          </w:rPr>
          <w:t>Records Retention Periods</w:t>
        </w:r>
      </w:hyperlink>
      <w:r w:rsidRPr="00945F7B">
        <w:t xml:space="preserve"> supporting document</w:t>
      </w:r>
      <w:r>
        <w:t>.</w:t>
      </w:r>
      <w:r w:rsidRPr="00945F7B" w:rsidDel="005D0D21">
        <w:rPr>
          <w:rStyle w:val="1AllTextHighlight"/>
        </w:rPr>
        <w:t xml:space="preserve"> </w:t>
      </w:r>
    </w:p>
    <w:p w14:paraId="7DD911E9" w14:textId="77777777" w:rsidR="007D2A28" w:rsidRPr="00BC002E" w:rsidRDefault="007D2A28" w:rsidP="001E6D15">
      <w:pPr>
        <w:pStyle w:val="Heading3-Numbered"/>
      </w:pPr>
      <w:bookmarkStart w:id="42" w:name="_Toc96000560"/>
      <w:bookmarkStart w:id="43" w:name="_Toc95896771"/>
      <w:r w:rsidRPr="00BC002E">
        <w:t xml:space="preserve">Disposal of </w:t>
      </w:r>
      <w:r w:rsidRPr="00486A3B">
        <w:t>Records</w:t>
      </w:r>
      <w:bookmarkEnd w:id="42"/>
      <w:bookmarkEnd w:id="43"/>
    </w:p>
    <w:p w14:paraId="0B910AAA" w14:textId="77777777" w:rsidR="007D2A28" w:rsidRPr="00965A99" w:rsidRDefault="007D2A28" w:rsidP="007D2A28">
      <w:pPr>
        <w:pStyle w:val="1AllTextNormalParagraph"/>
      </w:pPr>
      <w:r w:rsidRPr="00965A99">
        <w:t>The Provider must:</w:t>
      </w:r>
    </w:p>
    <w:p w14:paraId="5652C857" w14:textId="77777777" w:rsidR="007D2A28" w:rsidRPr="00965A99" w:rsidRDefault="007D2A28" w:rsidP="007D2A28">
      <w:pPr>
        <w:pStyle w:val="BulletLevel1"/>
      </w:pPr>
      <w:r>
        <w:t>not destroy or otherwise dispose of Records, except in accordance with the Deed, these Records Management Instructions, or as otherwise directed by the Department, and</w:t>
      </w:r>
    </w:p>
    <w:p w14:paraId="40DC8E5E" w14:textId="77777777" w:rsidR="007D2A28" w:rsidRDefault="007D2A28" w:rsidP="007D2A28">
      <w:pPr>
        <w:pStyle w:val="BulletLevel1"/>
      </w:pPr>
      <w:r>
        <w:t xml:space="preserve">provide a list to the Department of any Records that have been destroyed, as directed by the Department. </w:t>
      </w:r>
    </w:p>
    <w:p w14:paraId="684E810A" w14:textId="77777777" w:rsidR="007D2A28" w:rsidRPr="004E7294" w:rsidRDefault="007D2A28" w:rsidP="007D2A28">
      <w:pPr>
        <w:pStyle w:val="1AllTextNormalParagraph"/>
        <w:rPr>
          <w:rStyle w:val="1AllTextHighlight"/>
        </w:rPr>
      </w:pPr>
      <w:r w:rsidRPr="00BC002E">
        <w:t xml:space="preserve">Records must not be destroyed where </w:t>
      </w:r>
      <w:r>
        <w:t xml:space="preserve">the </w:t>
      </w:r>
      <w:r w:rsidRPr="00BC002E">
        <w:t xml:space="preserve">Provider </w:t>
      </w:r>
      <w:r>
        <w:t>is</w:t>
      </w:r>
      <w:r w:rsidRPr="00BC002E">
        <w:t xml:space="preserve"> aware of current or potential legal action or</w:t>
      </w:r>
      <w:r>
        <w:t xml:space="preserve"> where the records are</w:t>
      </w:r>
      <w:r w:rsidRPr="00BC002E">
        <w:t xml:space="preserve"> subject to a </w:t>
      </w:r>
      <w:hyperlink r:id="rId55" w:history="1">
        <w:r w:rsidRPr="00851934">
          <w:rPr>
            <w:rStyle w:val="Hyperlink"/>
            <w:rFonts w:cstheme="minorHAnsi"/>
          </w:rPr>
          <w:t>Disposal Freeze or Retention Notice</w:t>
        </w:r>
      </w:hyperlink>
      <w:r w:rsidRPr="00BC002E">
        <w:t xml:space="preserve"> issued by the NAA, even if the minimum retention period has been reached. These Records are priority Records and must be retained in accordance with requirements set out for priority Records in </w:t>
      </w:r>
      <w:hyperlink w:anchor="_Control_of_Records_1" w:history="1">
        <w:r w:rsidRPr="008C4831">
          <w:rPr>
            <w:rStyle w:val="Hyperlink"/>
          </w:rPr>
          <w:t>Control of Records</w:t>
        </w:r>
      </w:hyperlink>
      <w:r>
        <w:rPr>
          <w:rStyle w:val="1AllTextNormalCharacter"/>
        </w:rPr>
        <w:t xml:space="preserve"> section</w:t>
      </w:r>
      <w:r w:rsidRPr="008C4831">
        <w:rPr>
          <w:rStyle w:val="1AllTextNormalCharacter"/>
        </w:rPr>
        <w:t xml:space="preserve">. </w:t>
      </w:r>
      <w:r w:rsidRPr="00BC002E">
        <w:t xml:space="preserve">A Provider must also comply with any direction from the Department not to destroy Records. Providers must only destroy Records that have reached the minimum retention period and following the review process outlined in </w:t>
      </w:r>
      <w:hyperlink w:anchor="_Retention_of_Records" w:history="1">
        <w:r w:rsidRPr="00EC7ECF">
          <w:rPr>
            <w:rStyle w:val="Hyperlink"/>
          </w:rPr>
          <w:t>Retention of Records</w:t>
        </w:r>
      </w:hyperlink>
      <w:r w:rsidRPr="00EC7ECF">
        <w:rPr>
          <w:rStyle w:val="1AllTextNormalCharacter"/>
        </w:rPr>
        <w:t xml:space="preserve"> </w:t>
      </w:r>
      <w:r>
        <w:rPr>
          <w:rStyle w:val="1AllTextNormalCharacter"/>
        </w:rPr>
        <w:t>section.</w:t>
      </w:r>
    </w:p>
    <w:p w14:paraId="26B9551F" w14:textId="77777777" w:rsidR="007D2A28" w:rsidRPr="00BC002E" w:rsidRDefault="007D2A28" w:rsidP="007D2A28">
      <w:pPr>
        <w:pStyle w:val="1AllTextNormalParagraph"/>
      </w:pPr>
      <w:r w:rsidRPr="00BC002E">
        <w:t>Providers must maintain a list of destroyed Records which must be supplied to the Department upon request. This list must also be retained by the Provider in accordance with the applicable retention period or as directed by the Department.</w:t>
      </w:r>
    </w:p>
    <w:p w14:paraId="2F033CBC" w14:textId="77777777" w:rsidR="007D2A28" w:rsidRPr="004E7294" w:rsidRDefault="007D2A28" w:rsidP="007D2A28">
      <w:pPr>
        <w:pStyle w:val="1AllTextNormalParagraph"/>
        <w:rPr>
          <w:rStyle w:val="1AllTextHighlight"/>
        </w:rPr>
      </w:pPr>
      <w:r>
        <w:t xml:space="preserve">Refer to </w:t>
      </w:r>
      <w:hyperlink w:anchor="_Retention_of_Records" w:history="1">
        <w:r w:rsidRPr="00EC7ECF">
          <w:rPr>
            <w:rStyle w:val="Hyperlink"/>
          </w:rPr>
          <w:t>Retention of Records</w:t>
        </w:r>
      </w:hyperlink>
      <w:r w:rsidRPr="00EC7ECF">
        <w:rPr>
          <w:rStyle w:val="1AllTextNormalCharacter"/>
        </w:rPr>
        <w:t xml:space="preserve"> </w:t>
      </w:r>
      <w:r>
        <w:rPr>
          <w:rStyle w:val="1AllTextNormalCharacter"/>
        </w:rPr>
        <w:t>section f</w:t>
      </w:r>
      <w:r w:rsidRPr="00BC002E">
        <w:t>or information on retention periods.</w:t>
      </w:r>
    </w:p>
    <w:p w14:paraId="2A3DD429" w14:textId="6C70F613" w:rsidR="007D2A28" w:rsidRDefault="00507BEF" w:rsidP="001E6D15">
      <w:pPr>
        <w:pStyle w:val="Heading4-Numbered"/>
      </w:pPr>
      <w:r>
        <w:t xml:space="preserve"> </w:t>
      </w:r>
      <w:r w:rsidR="007D2A28">
        <w:t xml:space="preserve">Methods of destroying Records </w:t>
      </w:r>
    </w:p>
    <w:p w14:paraId="2100F6E6" w14:textId="77777777" w:rsidR="007D2A28" w:rsidRPr="00BC002E" w:rsidRDefault="007D2A28" w:rsidP="007D2A28">
      <w:pPr>
        <w:rPr>
          <w:rFonts w:cstheme="minorHAnsi"/>
        </w:rPr>
      </w:pPr>
      <w:r w:rsidRPr="00BC002E">
        <w:rPr>
          <w:rFonts w:cstheme="minorHAnsi"/>
        </w:rPr>
        <w:t>When Providers destroy Records, they must use a method that ensures the information is no longer readable and cannot be retrieved.</w:t>
      </w:r>
    </w:p>
    <w:p w14:paraId="3D0C8C67" w14:textId="77777777" w:rsidR="007D2A28" w:rsidRPr="00BC002E" w:rsidRDefault="007D2A28" w:rsidP="001E6D15">
      <w:pPr>
        <w:pStyle w:val="Heading5"/>
      </w:pPr>
      <w:bookmarkStart w:id="44" w:name="GRA31"/>
      <w:bookmarkStart w:id="45" w:name="_Digital_Records"/>
      <w:bookmarkStart w:id="46" w:name="_Toc95896772"/>
      <w:bookmarkEnd w:id="44"/>
      <w:bookmarkEnd w:id="45"/>
      <w:r>
        <w:lastRenderedPageBreak/>
        <w:t>Digital</w:t>
      </w:r>
      <w:r w:rsidRPr="00BC002E">
        <w:t xml:space="preserve"> Records</w:t>
      </w:r>
      <w:bookmarkEnd w:id="46"/>
    </w:p>
    <w:p w14:paraId="257323C3" w14:textId="77777777" w:rsidR="007D2A28" w:rsidRPr="00BC002E" w:rsidRDefault="007D2A28" w:rsidP="007D2A28">
      <w:pPr>
        <w:pStyle w:val="1AllTextNormalParagraph"/>
      </w:pPr>
      <w:r>
        <w:t>It</w:t>
      </w:r>
      <w:r w:rsidRPr="00BC002E">
        <w:t xml:space="preserve"> is the Provider’s responsibility to ensure all digital Records are identified and removed from the</w:t>
      </w:r>
      <w:r>
        <w:t>ir</w:t>
      </w:r>
      <w:r w:rsidRPr="00BC002E">
        <w:t xml:space="preserve"> </w:t>
      </w:r>
      <w:r>
        <w:t>systems</w:t>
      </w:r>
      <w:r w:rsidRPr="00BC002E">
        <w:t xml:space="preserve"> and destroyed. Methods of destroying digital Records include:</w:t>
      </w:r>
    </w:p>
    <w:p w14:paraId="4D2FA93C" w14:textId="77777777" w:rsidR="007D2A28" w:rsidRPr="00BC002E" w:rsidRDefault="007D2A28" w:rsidP="007D2A28">
      <w:pPr>
        <w:pStyle w:val="BulletLevel1"/>
      </w:pPr>
      <w:r>
        <w:t>file shredding</w:t>
      </w:r>
    </w:p>
    <w:p w14:paraId="387C41E2" w14:textId="77777777" w:rsidR="007D2A28" w:rsidRPr="00BC002E" w:rsidRDefault="007D2A28" w:rsidP="007D2A28">
      <w:pPr>
        <w:pStyle w:val="BulletLevel1"/>
      </w:pPr>
      <w:r>
        <w:t>degaussing – the process of demagnetising magnetic media to erase recorded data</w:t>
      </w:r>
    </w:p>
    <w:p w14:paraId="11F841D6" w14:textId="77777777" w:rsidR="007D2A28" w:rsidRPr="00BC002E" w:rsidRDefault="007D2A28" w:rsidP="007D2A28">
      <w:pPr>
        <w:pStyle w:val="BulletLevel1"/>
      </w:pPr>
      <w:r>
        <w:t>physical Destruction of storage media – such as pulverisation, incineration or shredding</w:t>
      </w:r>
    </w:p>
    <w:p w14:paraId="7C027433" w14:textId="77777777" w:rsidR="007D2A28" w:rsidRPr="00BC002E" w:rsidRDefault="007D2A28" w:rsidP="007D2A28">
      <w:pPr>
        <w:pStyle w:val="BulletLevel1"/>
      </w:pPr>
      <w:r>
        <w:t>reformatting – if it can be guaranteed the process cannot be reversed.</w:t>
      </w:r>
    </w:p>
    <w:p w14:paraId="0530B0FB" w14:textId="77777777" w:rsidR="007D2A28" w:rsidRPr="00BC002E" w:rsidRDefault="007D2A28" w:rsidP="007D2A28">
      <w:pPr>
        <w:pStyle w:val="1AllTextNormalParagraph"/>
      </w:pPr>
      <w:r w:rsidRPr="00BC002E">
        <w:t xml:space="preserve">To ensure the complete </w:t>
      </w:r>
      <w:r>
        <w:t>D</w:t>
      </w:r>
      <w:r w:rsidRPr="00BC002E">
        <w:t>estruction of a digital Record, all copies should be found and destroyed. This includes removing and destroying copies contained in system backups and off-site storage.</w:t>
      </w:r>
    </w:p>
    <w:p w14:paraId="380248C1" w14:textId="65D5B6AF" w:rsidR="007D2A28" w:rsidRPr="00BC002E" w:rsidRDefault="007D2A28" w:rsidP="007D2A28">
      <w:pPr>
        <w:pStyle w:val="1AllTextNormalParagraph"/>
      </w:pPr>
      <w:r w:rsidRPr="00BC002E">
        <w:t xml:space="preserve">Deletion is not destruction and does not meet the requirements for </w:t>
      </w:r>
      <w:r>
        <w:t>D</w:t>
      </w:r>
      <w:r w:rsidRPr="00BC002E">
        <w:t>estruction of Australian</w:t>
      </w:r>
      <w:r w:rsidRPr="00BC002E">
        <w:rPr>
          <w:b/>
          <w:i/>
        </w:rPr>
        <w:t xml:space="preserve"> </w:t>
      </w:r>
      <w:r w:rsidRPr="00BC002E">
        <w:t>Government Records. When digital Records are deleted</w:t>
      </w:r>
      <w:r w:rsidR="007E6776">
        <w:t>,</w:t>
      </w:r>
      <w:r w:rsidRPr="00BC002E">
        <w:t xml:space="preserve"> it is only the pointer to the Record (such as the file name and directory path) that is deleted. The actual data objects are gradually overwritten in time by new data. However, until the data is completely overwritten, there remains a possibility that the information can be retrieved. </w:t>
      </w:r>
    </w:p>
    <w:p w14:paraId="4AADD719" w14:textId="77777777" w:rsidR="007D2A28" w:rsidRPr="00BC002E" w:rsidRDefault="007D2A28" w:rsidP="001E6D15">
      <w:pPr>
        <w:pStyle w:val="Heading5"/>
      </w:pPr>
      <w:bookmarkStart w:id="47" w:name="_Toc373328696"/>
      <w:bookmarkStart w:id="48" w:name="_Toc482260962"/>
      <w:bookmarkStart w:id="49" w:name="_Toc482261139"/>
      <w:bookmarkStart w:id="50" w:name="_Toc482261354"/>
      <w:bookmarkStart w:id="51" w:name="_Toc482261939"/>
      <w:bookmarkStart w:id="52" w:name="_Reporting_Requirements"/>
      <w:bookmarkStart w:id="53" w:name="_Reporting_Rrequirements_to"/>
      <w:bookmarkStart w:id="54" w:name="_Toc512938556"/>
      <w:bookmarkStart w:id="55" w:name="_Toc514138557"/>
      <w:bookmarkStart w:id="56" w:name="_Toc512938558"/>
      <w:bookmarkStart w:id="57" w:name="_Toc514138559"/>
      <w:bookmarkStart w:id="58" w:name="_Toc508195465"/>
      <w:bookmarkStart w:id="59" w:name="NotifiableDataBreaches"/>
      <w:bookmarkStart w:id="60" w:name="_Toc388540121"/>
      <w:bookmarkStart w:id="61" w:name="_Control_of_Records"/>
      <w:bookmarkStart w:id="62" w:name="ControlofRecords"/>
      <w:bookmarkStart w:id="63" w:name="_Toc373328700"/>
      <w:bookmarkStart w:id="64" w:name="_Records_List"/>
      <w:bookmarkStart w:id="65" w:name="RecordsList"/>
      <w:bookmarkStart w:id="66" w:name="PriorityRecords"/>
      <w:bookmarkStart w:id="67" w:name="_Records_Retention_1"/>
      <w:bookmarkStart w:id="68" w:name="RecordsRetention"/>
      <w:bookmarkStart w:id="69" w:name="_Toc388540128"/>
      <w:bookmarkStart w:id="70" w:name="_Return_of_Records"/>
      <w:bookmarkStart w:id="71" w:name="ReturnOfRecords"/>
      <w:bookmarkStart w:id="72" w:name="_Toc373328707"/>
      <w:bookmarkStart w:id="73" w:name="_Toc416266521"/>
      <w:bookmarkStart w:id="74" w:name="_Toc416266559"/>
      <w:bookmarkStart w:id="75" w:name="_Toc416266592"/>
      <w:bookmarkStart w:id="76" w:name="_Toc416267988"/>
      <w:bookmarkStart w:id="77" w:name="_Toc416272635"/>
      <w:bookmarkStart w:id="78" w:name="_Toc416273321"/>
      <w:bookmarkStart w:id="79" w:name="_Toc423593076"/>
      <w:bookmarkStart w:id="80" w:name="_Toc423593111"/>
      <w:bookmarkStart w:id="81" w:name="_Toc476050101"/>
      <w:bookmarkStart w:id="82" w:name="_Toc476053120"/>
      <w:bookmarkStart w:id="83" w:name="_Toc416266522"/>
      <w:bookmarkStart w:id="84" w:name="_Toc416266560"/>
      <w:bookmarkStart w:id="85" w:name="_Toc416266593"/>
      <w:bookmarkStart w:id="86" w:name="_Toc416267989"/>
      <w:bookmarkStart w:id="87" w:name="_Toc416272636"/>
      <w:bookmarkStart w:id="88" w:name="_Toc416273322"/>
      <w:bookmarkStart w:id="89" w:name="_Toc423593077"/>
      <w:bookmarkStart w:id="90" w:name="_Toc423593112"/>
      <w:bookmarkStart w:id="91" w:name="_Toc476050102"/>
      <w:bookmarkStart w:id="92" w:name="_Toc476053121"/>
      <w:bookmarkStart w:id="93" w:name="_Toc481403383"/>
      <w:bookmarkStart w:id="94" w:name="_Toc481481354"/>
      <w:bookmarkStart w:id="95" w:name="_Toc481569449"/>
      <w:bookmarkStart w:id="96" w:name="_Toc481403384"/>
      <w:bookmarkStart w:id="97" w:name="_Toc481481355"/>
      <w:bookmarkStart w:id="98" w:name="_Toc481569450"/>
      <w:bookmarkStart w:id="99" w:name="_Toc388540132"/>
      <w:bookmarkStart w:id="100" w:name="_Destruction_of_Records"/>
      <w:bookmarkStart w:id="101" w:name="DestructionofRecords"/>
      <w:bookmarkStart w:id="102" w:name="_Toc481481358"/>
      <w:bookmarkStart w:id="103" w:name="_Toc388540133"/>
      <w:bookmarkStart w:id="104" w:name="_Toc482276055"/>
      <w:bookmarkStart w:id="105" w:name="_Toc515460697"/>
      <w:bookmarkStart w:id="106" w:name="_Toc487009866"/>
      <w:bookmarkStart w:id="107" w:name="_Toc9589677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BC002E">
        <w:t>Physical Records</w:t>
      </w:r>
      <w:bookmarkEnd w:id="102"/>
      <w:bookmarkEnd w:id="103"/>
      <w:bookmarkEnd w:id="104"/>
      <w:bookmarkEnd w:id="105"/>
      <w:bookmarkEnd w:id="106"/>
      <w:bookmarkEnd w:id="107"/>
    </w:p>
    <w:p w14:paraId="0A21C2C3" w14:textId="77777777" w:rsidR="007D2A28" w:rsidRPr="00BC002E" w:rsidRDefault="007D2A28" w:rsidP="007D2A28">
      <w:pPr>
        <w:pStyle w:val="1AllTextNormalParagraph"/>
      </w:pPr>
      <w:bookmarkStart w:id="108" w:name="_Toc373328711"/>
      <w:bookmarkStart w:id="109" w:name="_Toc416267993"/>
      <w:bookmarkStart w:id="110" w:name="_Toc416272640"/>
      <w:bookmarkStart w:id="111" w:name="_Toc416273326"/>
      <w:bookmarkStart w:id="112" w:name="_Toc423593081"/>
      <w:bookmarkStart w:id="113" w:name="_Toc423593116"/>
      <w:bookmarkStart w:id="114" w:name="_Toc476050106"/>
      <w:bookmarkStart w:id="115" w:name="_Toc476053125"/>
      <w:bookmarkStart w:id="116" w:name="_Toc481403388"/>
      <w:bookmarkStart w:id="117" w:name="_Toc481481359"/>
      <w:bookmarkStart w:id="118" w:name="_Toc481569454"/>
      <w:bookmarkEnd w:id="108"/>
      <w:bookmarkEnd w:id="109"/>
      <w:bookmarkEnd w:id="110"/>
      <w:bookmarkEnd w:id="111"/>
      <w:bookmarkEnd w:id="112"/>
      <w:bookmarkEnd w:id="113"/>
      <w:bookmarkEnd w:id="114"/>
      <w:bookmarkEnd w:id="115"/>
      <w:bookmarkEnd w:id="116"/>
      <w:bookmarkEnd w:id="117"/>
      <w:bookmarkEnd w:id="118"/>
      <w:r w:rsidRPr="00BC002E">
        <w:t>Providers must ensure physical Records are destroyed using one of the following methods:</w:t>
      </w:r>
    </w:p>
    <w:p w14:paraId="4C395CCD" w14:textId="52CE57C7" w:rsidR="007D2A28" w:rsidRPr="00BC002E" w:rsidRDefault="007D2A28" w:rsidP="007D2A28">
      <w:pPr>
        <w:pStyle w:val="BulletLevel1"/>
      </w:pPr>
      <w:r>
        <w:t>pulping – transforming used paper into a moist, slightly cohering mass</w:t>
      </w:r>
    </w:p>
    <w:p w14:paraId="4FA9F385" w14:textId="77777777" w:rsidR="007D2A28" w:rsidRPr="00BC002E" w:rsidRDefault="007D2A28" w:rsidP="007D2A28">
      <w:pPr>
        <w:pStyle w:val="BulletLevel1"/>
      </w:pPr>
      <w:r>
        <w:t>burning – in accordance with relevant environmental protection restrictions and</w:t>
      </w:r>
    </w:p>
    <w:p w14:paraId="45F0275B" w14:textId="77777777" w:rsidR="007D2A28" w:rsidRPr="00BC002E" w:rsidRDefault="007D2A28" w:rsidP="007D2A28">
      <w:pPr>
        <w:pStyle w:val="BulletLevel1"/>
      </w:pPr>
      <w:r>
        <w:t>shredding – using crosscut shredders (using either A or B class shredders).</w:t>
      </w:r>
    </w:p>
    <w:p w14:paraId="2922B96F" w14:textId="77777777" w:rsidR="007D2A28" w:rsidRPr="00BC002E" w:rsidRDefault="007D2A28" w:rsidP="007D2A28">
      <w:pPr>
        <w:pStyle w:val="1AllTextNormalParagraph"/>
      </w:pPr>
      <w:r w:rsidRPr="00BC002E">
        <w:t xml:space="preserve">If </w:t>
      </w:r>
      <w:r>
        <w:t>D</w:t>
      </w:r>
      <w:r w:rsidRPr="00BC002E">
        <w:t>estruction of physical Records is undertaken at an off</w:t>
      </w:r>
      <w:r w:rsidRPr="00BC002E">
        <w:noBreakHyphen/>
        <w:t>site facility, then a certificate of destruction including details of the Records destroyed and appropriate authorisation must be obtained and retained by the Provider.</w:t>
      </w:r>
    </w:p>
    <w:p w14:paraId="6FB4D3C2" w14:textId="06002F1B" w:rsidR="00355828" w:rsidRDefault="00355828" w:rsidP="001E6D15">
      <w:pPr>
        <w:pStyle w:val="Heading4-Numbered"/>
      </w:pPr>
      <w:bookmarkStart w:id="119" w:name="_General_Records_Authority"/>
      <w:bookmarkStart w:id="120" w:name="_Toc95230351"/>
      <w:bookmarkEnd w:id="119"/>
      <w:r>
        <w:t>General Records Authority 30</w:t>
      </w:r>
    </w:p>
    <w:p w14:paraId="6B2F4DD8" w14:textId="0C5A2F1D" w:rsidR="00355828" w:rsidRPr="00355828" w:rsidRDefault="00355828" w:rsidP="00355828">
      <w:pPr>
        <w:rPr>
          <w:lang w:eastAsia="en-AU"/>
        </w:rPr>
      </w:pPr>
      <w:r w:rsidRPr="00355828">
        <w:rPr>
          <w:lang w:eastAsia="en-AU"/>
        </w:rPr>
        <w:t>Records may be damaged beyond repair because of a disaster, emergency, or other unfore</w:t>
      </w:r>
      <w:r w:rsidR="00756009">
        <w:rPr>
          <w:lang w:eastAsia="en-AU"/>
        </w:rPr>
        <w:t>see</w:t>
      </w:r>
      <w:r w:rsidRPr="00355828">
        <w:rPr>
          <w:lang w:eastAsia="en-AU"/>
        </w:rPr>
        <w:t xml:space="preserve">n circumstance, as defined in </w:t>
      </w:r>
      <w:hyperlink r:id="rId56" w:history="1">
        <w:r w:rsidRPr="00DB7D01">
          <w:rPr>
            <w:rStyle w:val="Hyperlink"/>
            <w:lang w:eastAsia="en-AU"/>
          </w:rPr>
          <w:t>GRA 30</w:t>
        </w:r>
      </w:hyperlink>
      <w:r w:rsidRPr="00355828">
        <w:rPr>
          <w:lang w:eastAsia="en-AU"/>
        </w:rPr>
        <w:t>.</w:t>
      </w:r>
    </w:p>
    <w:p w14:paraId="3AFFF0EC" w14:textId="70FFC930" w:rsidR="00355828" w:rsidRPr="00355828" w:rsidRDefault="00355828" w:rsidP="00355828">
      <w:pPr>
        <w:rPr>
          <w:lang w:eastAsia="en-AU"/>
        </w:rPr>
      </w:pPr>
      <w:r w:rsidRPr="00355828">
        <w:rPr>
          <w:lang w:eastAsia="en-AU"/>
        </w:rPr>
        <w:t>If a Provider considers that a Record or Records have been damaged in line with GRA 30, it must not destroy the Record(s) unless and until the Department provides written authority for the destruction of</w:t>
      </w:r>
      <w:r w:rsidR="00DB7D01">
        <w:rPr>
          <w:lang w:eastAsia="en-AU"/>
        </w:rPr>
        <w:t xml:space="preserve"> </w:t>
      </w:r>
      <w:r w:rsidRPr="00355828">
        <w:rPr>
          <w:lang w:eastAsia="en-AU"/>
        </w:rPr>
        <w:t>the Record(s). Providers must notify the Department as soon as possible following the Record(s) being damaged, providing at a minimum:</w:t>
      </w:r>
    </w:p>
    <w:p w14:paraId="07CA65B4" w14:textId="4ACF3AC1" w:rsidR="00355828" w:rsidRPr="00355828" w:rsidRDefault="00355828" w:rsidP="00322353">
      <w:pPr>
        <w:pStyle w:val="BulletLevel1"/>
        <w:rPr>
          <w:lang w:eastAsia="en-AU"/>
        </w:rPr>
      </w:pPr>
      <w:r w:rsidRPr="5A4E5F72">
        <w:rPr>
          <w:lang w:eastAsia="en-AU"/>
        </w:rPr>
        <w:t>photographic evidence of the damaged Record(s)</w:t>
      </w:r>
    </w:p>
    <w:p w14:paraId="7AAC674E" w14:textId="4DFB5C39" w:rsidR="00355828" w:rsidRPr="00355828" w:rsidRDefault="00F44694" w:rsidP="00322353">
      <w:pPr>
        <w:pStyle w:val="BulletLevel1"/>
        <w:rPr>
          <w:lang w:eastAsia="en-AU"/>
        </w:rPr>
      </w:pPr>
      <w:r>
        <w:rPr>
          <w:lang w:eastAsia="en-AU"/>
        </w:rPr>
        <w:t>information on whether</w:t>
      </w:r>
      <w:r w:rsidR="00355828" w:rsidRPr="5A4E5F72">
        <w:rPr>
          <w:lang w:eastAsia="en-AU"/>
        </w:rPr>
        <w:t xml:space="preserve"> any of the damaged Record(s) need to be retained permanently</w:t>
      </w:r>
    </w:p>
    <w:p w14:paraId="43040F06" w14:textId="2B49F157" w:rsidR="00355828" w:rsidRPr="00355828" w:rsidRDefault="00355828" w:rsidP="00322353">
      <w:pPr>
        <w:pStyle w:val="BulletLevel1"/>
        <w:rPr>
          <w:lang w:eastAsia="en-AU"/>
        </w:rPr>
      </w:pPr>
      <w:r w:rsidRPr="5A4E5F72">
        <w:rPr>
          <w:lang w:eastAsia="en-AU"/>
        </w:rPr>
        <w:t>information about the circumstances causing the damage, including whether:</w:t>
      </w:r>
    </w:p>
    <w:p w14:paraId="0DC14468" w14:textId="271A6F31" w:rsidR="00355828" w:rsidRPr="00355828" w:rsidRDefault="00355828" w:rsidP="00322353">
      <w:pPr>
        <w:pStyle w:val="BulletLevel2"/>
        <w:rPr>
          <w:lang w:eastAsia="en-AU"/>
        </w:rPr>
      </w:pPr>
      <w:r w:rsidRPr="00355828">
        <w:rPr>
          <w:lang w:eastAsia="en-AU"/>
        </w:rPr>
        <w:t>the Record(s) in their damaged state pose a health hazard, and</w:t>
      </w:r>
    </w:p>
    <w:p w14:paraId="4A69FA7C" w14:textId="77FFAA0F" w:rsidR="00355828" w:rsidRPr="00355828" w:rsidRDefault="00355828" w:rsidP="00322353">
      <w:pPr>
        <w:pStyle w:val="BulletLevel2"/>
        <w:rPr>
          <w:lang w:eastAsia="en-AU"/>
        </w:rPr>
      </w:pPr>
      <w:r w:rsidRPr="00355828">
        <w:rPr>
          <w:lang w:eastAsia="en-AU"/>
        </w:rPr>
        <w:t>any Record(s) were able to be retrieved following the circumstances causing the damage and if so, how this retrieval will be managed</w:t>
      </w:r>
    </w:p>
    <w:p w14:paraId="5EBB436F" w14:textId="4A9A3E2E" w:rsidR="00355828" w:rsidRPr="00355828" w:rsidRDefault="00355828" w:rsidP="00322353">
      <w:pPr>
        <w:pStyle w:val="BulletLevel1"/>
        <w:rPr>
          <w:lang w:eastAsia="en-AU"/>
        </w:rPr>
      </w:pPr>
      <w:r w:rsidRPr="5A4E5F72">
        <w:rPr>
          <w:lang w:eastAsia="en-AU"/>
        </w:rPr>
        <w:t>information about the Record(s), including:</w:t>
      </w:r>
    </w:p>
    <w:p w14:paraId="5116D1BD" w14:textId="111E6320" w:rsidR="00355828" w:rsidRPr="00355828" w:rsidRDefault="00355828" w:rsidP="00322353">
      <w:pPr>
        <w:pStyle w:val="BulletLevel2"/>
        <w:rPr>
          <w:lang w:eastAsia="en-AU"/>
        </w:rPr>
      </w:pPr>
      <w:r w:rsidRPr="00355828">
        <w:rPr>
          <w:lang w:eastAsia="en-AU"/>
        </w:rPr>
        <w:t xml:space="preserve">the number affected, </w:t>
      </w:r>
      <w:r w:rsidR="00DB7D01">
        <w:rPr>
          <w:lang w:eastAsia="en-AU"/>
        </w:rPr>
        <w:t>and</w:t>
      </w:r>
      <w:r w:rsidRPr="00355828">
        <w:rPr>
          <w:lang w:eastAsia="en-AU"/>
        </w:rPr>
        <w:t xml:space="preserve"> </w:t>
      </w:r>
      <w:r w:rsidR="00DB7D01">
        <w:rPr>
          <w:lang w:eastAsia="en-AU"/>
        </w:rPr>
        <w:t>if</w:t>
      </w:r>
      <w:r w:rsidRPr="00355828">
        <w:rPr>
          <w:lang w:eastAsia="en-AU"/>
        </w:rPr>
        <w:t xml:space="preserve"> approximate</w:t>
      </w:r>
      <w:r w:rsidR="00DB7D01">
        <w:rPr>
          <w:lang w:eastAsia="en-AU"/>
        </w:rPr>
        <w:t xml:space="preserve">d, </w:t>
      </w:r>
      <w:r w:rsidRPr="00355828">
        <w:rPr>
          <w:lang w:eastAsia="en-AU"/>
        </w:rPr>
        <w:t>how this number was determined</w:t>
      </w:r>
    </w:p>
    <w:p w14:paraId="73792662" w14:textId="510A3EF7" w:rsidR="00355828" w:rsidRPr="00355828" w:rsidRDefault="00355828" w:rsidP="00322353">
      <w:pPr>
        <w:pStyle w:val="BulletLevel2"/>
        <w:rPr>
          <w:lang w:eastAsia="en-AU"/>
        </w:rPr>
      </w:pPr>
      <w:r w:rsidRPr="00355828">
        <w:rPr>
          <w:lang w:eastAsia="en-AU"/>
        </w:rPr>
        <w:lastRenderedPageBreak/>
        <w:t>their content</w:t>
      </w:r>
    </w:p>
    <w:p w14:paraId="09C27EEE" w14:textId="68E44956" w:rsidR="00355828" w:rsidRPr="00355828" w:rsidRDefault="00355828" w:rsidP="00322353">
      <w:pPr>
        <w:pStyle w:val="BulletLevel2"/>
        <w:rPr>
          <w:lang w:eastAsia="en-AU"/>
        </w:rPr>
      </w:pPr>
      <w:r w:rsidRPr="00355828">
        <w:rPr>
          <w:lang w:eastAsia="en-AU"/>
        </w:rPr>
        <w:t>their classification, and</w:t>
      </w:r>
    </w:p>
    <w:p w14:paraId="058C37B9" w14:textId="222F6A94" w:rsidR="00355828" w:rsidRPr="00355828" w:rsidRDefault="00355828" w:rsidP="00322353">
      <w:pPr>
        <w:pStyle w:val="BulletLevel2"/>
        <w:rPr>
          <w:lang w:eastAsia="en-AU"/>
        </w:rPr>
      </w:pPr>
      <w:r w:rsidRPr="00355828">
        <w:rPr>
          <w:lang w:eastAsia="en-AU"/>
        </w:rPr>
        <w:t>whether they had been digitised</w:t>
      </w:r>
    </w:p>
    <w:p w14:paraId="6F425DB7" w14:textId="0FB22596" w:rsidR="00355828" w:rsidRPr="00355828" w:rsidRDefault="00355828" w:rsidP="00322353">
      <w:pPr>
        <w:pStyle w:val="BulletLevel1"/>
        <w:rPr>
          <w:lang w:eastAsia="en-AU"/>
        </w:rPr>
      </w:pPr>
      <w:r w:rsidRPr="5A4E5F72">
        <w:rPr>
          <w:lang w:eastAsia="en-AU"/>
        </w:rPr>
        <w:t>information about how the damaged Record(s) are proposed to be destroyed, and</w:t>
      </w:r>
    </w:p>
    <w:p w14:paraId="501BC505" w14:textId="55CD6A7C" w:rsidR="00355828" w:rsidRPr="00322353" w:rsidRDefault="00355828" w:rsidP="00322353">
      <w:pPr>
        <w:pStyle w:val="BulletLevel1"/>
        <w:rPr>
          <w:lang w:eastAsia="en-AU"/>
        </w:rPr>
      </w:pPr>
      <w:r w:rsidRPr="5A4E5F72">
        <w:rPr>
          <w:lang w:eastAsia="en-AU"/>
        </w:rPr>
        <w:t>any other information the Provider considers relevant to a request to destroy the Record(s)</w:t>
      </w:r>
      <w:r w:rsidR="007E6776">
        <w:rPr>
          <w:lang w:eastAsia="en-AU"/>
        </w:rPr>
        <w:t>.</w:t>
      </w:r>
    </w:p>
    <w:p w14:paraId="343095F7" w14:textId="0405DB25" w:rsidR="007D2A28" w:rsidRPr="00E43CBC" w:rsidRDefault="007D2A28" w:rsidP="001E6D15">
      <w:pPr>
        <w:pStyle w:val="Heading4-Numbered"/>
      </w:pPr>
      <w:r w:rsidRPr="00E43CBC">
        <w:t>General Records Authority 31</w:t>
      </w:r>
      <w:bookmarkEnd w:id="120"/>
      <w:r>
        <w:t xml:space="preserve"> </w:t>
      </w:r>
    </w:p>
    <w:p w14:paraId="46F5F8E0" w14:textId="77777777" w:rsidR="007D2A28" w:rsidRDefault="007D2A28" w:rsidP="007D2A28">
      <w:pPr>
        <w:pStyle w:val="1AllTextNormalParagraph"/>
        <w:rPr>
          <w:iCs/>
        </w:rPr>
      </w:pPr>
      <w:r w:rsidRPr="00E138CE" w:rsidDel="00A00E14">
        <w:t>Records</w:t>
      </w:r>
      <w:r w:rsidDel="00A00E14">
        <w:t xml:space="preserve"> </w:t>
      </w:r>
      <w:r>
        <w:t xml:space="preserve">as defined in the Deed </w:t>
      </w:r>
      <w:r w:rsidDel="00A00E14">
        <w:t xml:space="preserve">are Commonwealth </w:t>
      </w:r>
      <w:r>
        <w:t>r</w:t>
      </w:r>
      <w:r w:rsidDel="00A00E14">
        <w:t xml:space="preserve">ecords for the purposes of the </w:t>
      </w:r>
      <w:r w:rsidRPr="00741062">
        <w:rPr>
          <w:iCs/>
        </w:rPr>
        <w:t>Arch</w:t>
      </w:r>
      <w:r>
        <w:rPr>
          <w:iCs/>
        </w:rPr>
        <w:t>i</w:t>
      </w:r>
      <w:r w:rsidRPr="00741062">
        <w:rPr>
          <w:iCs/>
        </w:rPr>
        <w:t>ves Act</w:t>
      </w:r>
      <w:r w:rsidRPr="00A356F7" w:rsidDel="00A00E14">
        <w:rPr>
          <w:iCs/>
        </w:rPr>
        <w:t xml:space="preserve">. </w:t>
      </w:r>
    </w:p>
    <w:p w14:paraId="6559828A" w14:textId="77777777" w:rsidR="007D2A28" w:rsidRDefault="007D2A28" w:rsidP="007D2A28">
      <w:pPr>
        <w:pStyle w:val="1AllTextNormalParagraph"/>
      </w:pPr>
      <w:r w:rsidRPr="00A356F7" w:rsidDel="00A00E14">
        <w:rPr>
          <w:iCs/>
        </w:rPr>
        <w:t>S</w:t>
      </w:r>
      <w:r w:rsidDel="00A00E14">
        <w:t xml:space="preserve">ubject to certain exclusions and conditions, the </w:t>
      </w:r>
      <w:r>
        <w:t>NAA</w:t>
      </w:r>
      <w:r w:rsidDel="00A00E14">
        <w:t xml:space="preserve"> provides permission for the </w:t>
      </w:r>
      <w:r>
        <w:t>d</w:t>
      </w:r>
      <w:r w:rsidDel="00A00E14">
        <w:t xml:space="preserve">estruction of Commonwealth Records created on or after 1 January 1980 under General Records Authority 31 </w:t>
      </w:r>
      <w:r>
        <w:t>-</w:t>
      </w:r>
      <w:r w:rsidRPr="00741062">
        <w:t xml:space="preserve">Destruction of source or original records after digitisation, conversion or </w:t>
      </w:r>
      <w:r>
        <w:t>M</w:t>
      </w:r>
      <w:r w:rsidRPr="00741062">
        <w:t xml:space="preserve">igration </w:t>
      </w:r>
      <w:r w:rsidDel="00A00E14">
        <w:t xml:space="preserve">(GRA 31) where those Records have been converted from hard copy to digital form. </w:t>
      </w:r>
    </w:p>
    <w:p w14:paraId="35F1C7D1" w14:textId="77777777" w:rsidR="007D2A28" w:rsidRDefault="007D2A28" w:rsidP="007D2A28">
      <w:pPr>
        <w:pStyle w:val="1AllTextNormalParagraph"/>
      </w:pPr>
      <w:r w:rsidRPr="00E138CE" w:rsidDel="00A00E14">
        <w:t>Providers</w:t>
      </w:r>
      <w:r>
        <w:t>,</w:t>
      </w:r>
      <w:r w:rsidDel="00A00E14">
        <w:t xml:space="preserve"> as ‘authorised agents’ of the Department</w:t>
      </w:r>
      <w:r>
        <w:t>,</w:t>
      </w:r>
      <w:r w:rsidDel="00A00E14">
        <w:t xml:space="preserve"> must comply with the requirements of GRA 31. </w:t>
      </w:r>
    </w:p>
    <w:p w14:paraId="178B750B" w14:textId="7518E235" w:rsidR="007D2A28" w:rsidRPr="008E03A7" w:rsidRDefault="007D2A28" w:rsidP="007D2A28">
      <w:pPr>
        <w:pStyle w:val="1AllTextNormalParagraph"/>
      </w:pPr>
      <w:r w:rsidRPr="008E03A7">
        <w:t>Provide</w:t>
      </w:r>
      <w:r w:rsidRPr="008E03A7" w:rsidDel="00AA7F88">
        <w:t>r</w:t>
      </w:r>
      <w:r w:rsidRPr="008E03A7">
        <w:t xml:space="preserve">s </w:t>
      </w:r>
      <w:r w:rsidRPr="008C4755">
        <w:rPr>
          <w:bCs/>
        </w:rPr>
        <w:t xml:space="preserve">must </w:t>
      </w:r>
      <w:r w:rsidRPr="008E03A7">
        <w:t xml:space="preserve">retain the original copy of a paper Record for the relevant retention period </w:t>
      </w:r>
      <w:r>
        <w:t xml:space="preserve">and return it to the Department in accordance with </w:t>
      </w:r>
      <w:r w:rsidR="00DB7D01">
        <w:t>this Chapter</w:t>
      </w:r>
      <w:r>
        <w:t xml:space="preserve">, </w:t>
      </w:r>
      <w:r w:rsidRPr="008E03A7">
        <w:t xml:space="preserve">regardless of whether it has also been converted to digital form, </w:t>
      </w:r>
      <w:r w:rsidRPr="008C4755">
        <w:rPr>
          <w:bCs/>
        </w:rPr>
        <w:t>if</w:t>
      </w:r>
      <w:r w:rsidRPr="008E03A7">
        <w:rPr>
          <w:b/>
        </w:rPr>
        <w:t xml:space="preserve"> </w:t>
      </w:r>
      <w:r w:rsidRPr="008E03A7">
        <w:t xml:space="preserve">required to do so under relevant </w:t>
      </w:r>
      <w:r>
        <w:t xml:space="preserve">Deed/s, Guidelines </w:t>
      </w:r>
      <w:r w:rsidRPr="008E03A7">
        <w:t>or if directed by the Department.</w:t>
      </w:r>
    </w:p>
    <w:p w14:paraId="5C15F1D9" w14:textId="77777777" w:rsidR="007D2A28" w:rsidRPr="008E03A7" w:rsidRDefault="007D2A28" w:rsidP="007D2A28">
      <w:pPr>
        <w:pStyle w:val="1AllTextNormalParagraph"/>
      </w:pPr>
      <w:r w:rsidRPr="009A6D7E">
        <w:t xml:space="preserve">Further explanation of the relevant conditions </w:t>
      </w:r>
      <w:r>
        <w:t xml:space="preserve">and exclusions for </w:t>
      </w:r>
      <w:hyperlink r:id="rId57" w:history="1">
        <w:r w:rsidRPr="00EB6B26">
          <w:rPr>
            <w:rStyle w:val="Hyperlink"/>
          </w:rPr>
          <w:t>GRA 31</w:t>
        </w:r>
      </w:hyperlink>
      <w:r>
        <w:t xml:space="preserve"> is available </w:t>
      </w:r>
      <w:r w:rsidRPr="000A0E5A">
        <w:t xml:space="preserve">on </w:t>
      </w:r>
      <w:r>
        <w:t>NAA w</w:t>
      </w:r>
      <w:r w:rsidRPr="000A0E5A">
        <w:t>ebsite</w:t>
      </w:r>
      <w:r w:rsidRPr="0FABE616">
        <w:t xml:space="preserve">. </w:t>
      </w:r>
    </w:p>
    <w:p w14:paraId="50EBFD47" w14:textId="77777777" w:rsidR="007D2A28" w:rsidRDefault="007D2A28" w:rsidP="001E6D15">
      <w:pPr>
        <w:pStyle w:val="Heading4-Numbered"/>
      </w:pPr>
      <w:bookmarkStart w:id="121" w:name="_Toc95896774"/>
      <w:r>
        <w:t>Destruction of Duplicate Records</w:t>
      </w:r>
      <w:bookmarkEnd w:id="121"/>
    </w:p>
    <w:p w14:paraId="086078C5" w14:textId="77777777" w:rsidR="007D2A28" w:rsidRPr="00B2465A" w:rsidRDefault="007D2A28" w:rsidP="001E6D15">
      <w:pPr>
        <w:pStyle w:val="Heading5"/>
      </w:pPr>
      <w:r>
        <w:t>D</w:t>
      </w:r>
      <w:r w:rsidRPr="00B2465A">
        <w:t>igital Records</w:t>
      </w:r>
    </w:p>
    <w:p w14:paraId="7805C739" w14:textId="56AB0ADB" w:rsidR="007D2A28" w:rsidRPr="00477510" w:rsidRDefault="007D2A28" w:rsidP="007D2A28">
      <w:pPr>
        <w:pStyle w:val="1AllTextNormalParagraph"/>
        <w:rPr>
          <w:rStyle w:val="1AllTextNormalCharacter"/>
        </w:rPr>
      </w:pPr>
      <w:r>
        <w:t>Duplicate</w:t>
      </w:r>
      <w:r w:rsidRPr="00AF1387">
        <w:t xml:space="preserve"> digital records </w:t>
      </w:r>
      <w:r>
        <w:t xml:space="preserve">are to be destroyed in accordance </w:t>
      </w:r>
      <w:r w:rsidRPr="00477510">
        <w:rPr>
          <w:rStyle w:val="1AllTextNormalCharacter"/>
        </w:rPr>
        <w:t xml:space="preserve">with </w:t>
      </w:r>
      <w:hyperlink w:anchor="_Digital_Records" w:history="1">
        <w:r w:rsidRPr="00477510">
          <w:rPr>
            <w:rStyle w:val="Hyperlink"/>
          </w:rPr>
          <w:t xml:space="preserve">Methods of Destroying digital </w:t>
        </w:r>
        <w:r>
          <w:rPr>
            <w:rStyle w:val="Hyperlink"/>
          </w:rPr>
          <w:t>R</w:t>
        </w:r>
        <w:r w:rsidRPr="00477510">
          <w:rPr>
            <w:rStyle w:val="Hyperlink"/>
          </w:rPr>
          <w:t>ecords</w:t>
        </w:r>
      </w:hyperlink>
      <w:r w:rsidRPr="00477510">
        <w:rPr>
          <w:rStyle w:val="1AllTextNormalCharacter"/>
        </w:rPr>
        <w:t>.</w:t>
      </w:r>
    </w:p>
    <w:p w14:paraId="10B8D59D" w14:textId="77777777" w:rsidR="007D2A28" w:rsidRDefault="007D2A28" w:rsidP="001E6D15">
      <w:pPr>
        <w:pStyle w:val="Heading5"/>
      </w:pPr>
      <w:r>
        <w:t>Physical Records</w:t>
      </w:r>
    </w:p>
    <w:p w14:paraId="2D079A3B" w14:textId="24A0786C" w:rsidR="007D2A28" w:rsidRDefault="007D2A28" w:rsidP="007D2A28">
      <w:pPr>
        <w:spacing w:after="120"/>
        <w:rPr>
          <w:rFonts w:cstheme="minorHAnsi"/>
        </w:rPr>
        <w:sectPr w:rsidR="007D2A28" w:rsidSect="00E64203">
          <w:footerReference w:type="first" r:id="rId58"/>
          <w:pgSz w:w="11906" w:h="16838"/>
          <w:pgMar w:top="567" w:right="991" w:bottom="1440" w:left="1440" w:header="708" w:footer="709" w:gutter="0"/>
          <w:cols w:space="708"/>
          <w:docGrid w:linePitch="360"/>
        </w:sectPr>
      </w:pPr>
      <w:bookmarkStart w:id="122" w:name="_Toc90302732"/>
      <w:bookmarkStart w:id="123" w:name="_Toc90302733"/>
      <w:bookmarkStart w:id="124" w:name="_Toc90302734"/>
      <w:bookmarkStart w:id="125" w:name="_Toc90302735"/>
      <w:bookmarkEnd w:id="122"/>
      <w:bookmarkEnd w:id="123"/>
      <w:bookmarkEnd w:id="124"/>
      <w:bookmarkEnd w:id="125"/>
      <w:r>
        <w:t xml:space="preserve">Providers must only destroy duplicate paper records in accordance with </w:t>
      </w:r>
      <w:hyperlink r:id="rId59" w:history="1">
        <w:r w:rsidRPr="00B8765C">
          <w:rPr>
            <w:rStyle w:val="Hyperlink"/>
          </w:rPr>
          <w:t>NAA guidelines</w:t>
        </w:r>
      </w:hyperlink>
      <w:r>
        <w:t xml:space="preserve">. </w:t>
      </w:r>
    </w:p>
    <w:p w14:paraId="17B4A3A6" w14:textId="77777777" w:rsidR="007D2A28" w:rsidRPr="002A0F9B" w:rsidRDefault="007D2A28" w:rsidP="008F1D6C">
      <w:pPr>
        <w:pStyle w:val="Heading2-Numbered"/>
      </w:pPr>
      <w:bookmarkStart w:id="126" w:name="_Privacy"/>
      <w:bookmarkStart w:id="127" w:name="_Toc96000561"/>
      <w:bookmarkStart w:id="128" w:name="_Toc95896775"/>
      <w:bookmarkStart w:id="129" w:name="_Toc177738478"/>
      <w:bookmarkStart w:id="130" w:name="_Toc184805568"/>
      <w:bookmarkEnd w:id="126"/>
      <w:r w:rsidRPr="002A0FF2">
        <w:lastRenderedPageBreak/>
        <w:t>Privacy</w:t>
      </w:r>
      <w:bookmarkEnd w:id="127"/>
      <w:bookmarkEnd w:id="128"/>
      <w:bookmarkEnd w:id="129"/>
      <w:bookmarkEnd w:id="130"/>
    </w:p>
    <w:p w14:paraId="07F6E575" w14:textId="77777777" w:rsidR="007D2A28" w:rsidRDefault="007D2A28" w:rsidP="001E6D15">
      <w:pPr>
        <w:pStyle w:val="SupportingDocuments"/>
      </w:pPr>
      <w:r w:rsidRPr="00B82D73">
        <w:t>Supporting</w:t>
      </w:r>
      <w:r w:rsidRPr="000F7631">
        <w:t xml:space="preserve"> Documents for this Chapter:</w:t>
      </w:r>
    </w:p>
    <w:p w14:paraId="25CD7E4A" w14:textId="2B2EC897" w:rsidR="007D2A28" w:rsidRPr="00346EC3" w:rsidRDefault="000B1251" w:rsidP="007D2A28">
      <w:pPr>
        <w:pStyle w:val="SupportingDocumentBulletList"/>
      </w:pPr>
      <w:hyperlink r:id="rId60" w:history="1">
        <w:r w:rsidRPr="00346EC3">
          <w:rPr>
            <w:rStyle w:val="Hyperlink"/>
          </w:rPr>
          <w:t xml:space="preserve">Parent Pathways </w:t>
        </w:r>
        <w:r w:rsidR="00E433A2" w:rsidRPr="00346EC3">
          <w:rPr>
            <w:rStyle w:val="Hyperlink"/>
          </w:rPr>
          <w:t>Privacy Notification and Consent Form</w:t>
        </w:r>
      </w:hyperlink>
    </w:p>
    <w:p w14:paraId="5772ACFB" w14:textId="088FA1E8" w:rsidR="007D2A28" w:rsidRPr="002E5FE9" w:rsidRDefault="007D2A28" w:rsidP="007D2A28">
      <w:pPr>
        <w:pStyle w:val="SupportingDocumentBulletList"/>
      </w:pPr>
      <w:hyperlink r:id="rId61">
        <w:r w:rsidRPr="5A4E5F72">
          <w:rPr>
            <w:rStyle w:val="Hyperlink"/>
          </w:rPr>
          <w:t>Provider Privacy Incident Report</w:t>
        </w:r>
      </w:hyperlink>
    </w:p>
    <w:p w14:paraId="6562F9B0" w14:textId="3E8D63A0" w:rsidR="007D2A28" w:rsidRPr="002E5FE9" w:rsidRDefault="007D2A28" w:rsidP="007D2A28">
      <w:pPr>
        <w:pStyle w:val="SupportingDocumentBulletList"/>
      </w:pPr>
      <w:hyperlink r:id="rId62">
        <w:r w:rsidRPr="5A4E5F72">
          <w:rPr>
            <w:rStyle w:val="Hyperlink"/>
          </w:rPr>
          <w:t>Learning Centre: Information Exchange and Privacy Module</w:t>
        </w:r>
      </w:hyperlink>
    </w:p>
    <w:p w14:paraId="2111D358" w14:textId="77777777" w:rsidR="007D2A28" w:rsidRDefault="007D2A28" w:rsidP="001E6D15">
      <w:pPr>
        <w:pStyle w:val="Heading3-Numbered"/>
      </w:pPr>
      <w:bookmarkStart w:id="131" w:name="_Toc96000562"/>
      <w:r w:rsidRPr="00BE5057">
        <w:t>Chapter</w:t>
      </w:r>
      <w:r>
        <w:t xml:space="preserve"> Overview</w:t>
      </w:r>
      <w:bookmarkEnd w:id="131"/>
    </w:p>
    <w:p w14:paraId="43E59ADB" w14:textId="77777777" w:rsidR="007D2A28" w:rsidRDefault="007D2A28" w:rsidP="007D2A28">
      <w:r>
        <w:t>This Chapter provides information for Providers and their Personnel on their obligations in relation to handling personal and protected information about individuals, as well in relation to reporting privacy incidents.</w:t>
      </w:r>
    </w:p>
    <w:p w14:paraId="5A728CC3" w14:textId="77777777" w:rsidR="007D2A28" w:rsidRPr="00F85B89" w:rsidRDefault="007D2A28" w:rsidP="001E6D15">
      <w:pPr>
        <w:pStyle w:val="Heading3-Numbered"/>
      </w:pPr>
      <w:bookmarkStart w:id="132" w:name="_Toc96000563"/>
      <w:r>
        <w:t>The Australian Privacy Principles</w:t>
      </w:r>
      <w:bookmarkEnd w:id="132"/>
    </w:p>
    <w:p w14:paraId="778F006F" w14:textId="57186AAC" w:rsidR="007D2A28" w:rsidDel="00310833" w:rsidRDefault="007D2A28" w:rsidP="007D2A28">
      <w:pPr>
        <w:rPr>
          <w:rFonts w:eastAsiaTheme="minorEastAsia"/>
        </w:rPr>
      </w:pPr>
      <w:r>
        <w:t xml:space="preserve">The </w:t>
      </w:r>
      <w:r w:rsidRPr="005633F0">
        <w:t>Privacy Act</w:t>
      </w:r>
      <w:r>
        <w:t xml:space="preserve"> regulates the collection and handling of personal information through minimum privacy standards, known as </w:t>
      </w:r>
      <w:hyperlink r:id="rId63" w:history="1">
        <w:r w:rsidRPr="007E2576">
          <w:rPr>
            <w:rStyle w:val="Hyperlink"/>
          </w:rPr>
          <w:t>the Australian Privacy Principles (APPs).</w:t>
        </w:r>
      </w:hyperlink>
      <w:r>
        <w:t xml:space="preserve"> </w:t>
      </w:r>
    </w:p>
    <w:p w14:paraId="44109C3C" w14:textId="62E32DC0" w:rsidR="007D2A28" w:rsidRPr="00EF18E5" w:rsidRDefault="007D2A28" w:rsidP="007D2A28">
      <w:r w:rsidRPr="00984E80">
        <w:t>In delivering Services,</w:t>
      </w:r>
      <w:r>
        <w:t xml:space="preserve"> Providers collect, use and </w:t>
      </w:r>
      <w:r w:rsidR="00664817">
        <w:t>disclose</w:t>
      </w:r>
      <w:r w:rsidR="00664817" w:rsidRPr="00984E80">
        <w:t xml:space="preserve"> </w:t>
      </w:r>
      <w:r w:rsidRPr="00984E80">
        <w:t>personal information</w:t>
      </w:r>
      <w:r>
        <w:t xml:space="preserve"> about individuals</w:t>
      </w:r>
      <w:r w:rsidRPr="00984E80">
        <w:t xml:space="preserve">. </w:t>
      </w:r>
      <w:r>
        <w:t xml:space="preserve">In handling this personal information, </w:t>
      </w:r>
      <w:r w:rsidRPr="00BC7E84">
        <w:t>Providers are</w:t>
      </w:r>
      <w:r w:rsidRPr="00984E80" w:rsidDel="00984E80">
        <w:t xml:space="preserve"> </w:t>
      </w:r>
      <w:r>
        <w:t>required under their</w:t>
      </w:r>
      <w:r w:rsidRPr="002769C4" w:rsidDel="00B85597">
        <w:t xml:space="preserve"> Deed</w:t>
      </w:r>
      <w:r>
        <w:t xml:space="preserve"> to comply with the </w:t>
      </w:r>
      <w:r w:rsidRPr="005633F0">
        <w:t>Privacy Act</w:t>
      </w:r>
      <w:r>
        <w:t xml:space="preserve"> and the APPs as if they were agencies. The </w:t>
      </w:r>
      <w:r w:rsidRPr="002769C4">
        <w:t>APPs</w:t>
      </w:r>
      <w:r w:rsidRPr="00844E41">
        <w:t xml:space="preserve"> govern</w:t>
      </w:r>
      <w:r>
        <w:t xml:space="preserve"> the</w:t>
      </w:r>
      <w:r w:rsidRPr="00EF18E5">
        <w:rPr>
          <w:rFonts w:ascii="Segoe UI" w:eastAsia="Times New Roman" w:hAnsi="Segoe UI" w:cs="Segoe UI"/>
          <w:color w:val="003347"/>
          <w:lang w:eastAsia="en-AU"/>
        </w:rPr>
        <w:t xml:space="preserve"> </w:t>
      </w:r>
      <w:r w:rsidRPr="00EF18E5">
        <w:t>standards, rights and obligations around:</w:t>
      </w:r>
    </w:p>
    <w:p w14:paraId="4C4671A7" w14:textId="1473C9BC" w:rsidR="007D2A28" w:rsidRPr="00EF18E5" w:rsidRDefault="007D2A28" w:rsidP="007D2A28">
      <w:pPr>
        <w:pStyle w:val="BulletLevel1"/>
      </w:pPr>
      <w:r>
        <w:t>the </w:t>
      </w:r>
      <w:hyperlink r:id="rId64">
        <w:r w:rsidRPr="5A4E5F72">
          <w:rPr>
            <w:rStyle w:val="Hyperlink"/>
          </w:rPr>
          <w:t>collection</w:t>
        </w:r>
      </w:hyperlink>
      <w:r>
        <w:t>, </w:t>
      </w:r>
      <w:hyperlink r:id="rId65">
        <w:r w:rsidRPr="5A4E5F72">
          <w:rPr>
            <w:rStyle w:val="Hyperlink"/>
          </w:rPr>
          <w:t>use</w:t>
        </w:r>
        <w:r w:rsidR="00126191" w:rsidRPr="5A4E5F72">
          <w:rPr>
            <w:rStyle w:val="Hyperlink"/>
          </w:rPr>
          <w:t xml:space="preserve"> and</w:t>
        </w:r>
        <w:r w:rsidRPr="5A4E5F72">
          <w:rPr>
            <w:rStyle w:val="Hyperlink"/>
          </w:rPr>
          <w:t xml:space="preserve"> disclosure</w:t>
        </w:r>
      </w:hyperlink>
      <w:r w:rsidRPr="5A4E5F72">
        <w:rPr>
          <w:rStyle w:val="1AllTextNormalCharacter"/>
        </w:rPr>
        <w:t xml:space="preserve"> </w:t>
      </w:r>
      <w:r>
        <w:t>of personal information</w:t>
      </w:r>
    </w:p>
    <w:p w14:paraId="4582F4ED" w14:textId="390EE094" w:rsidR="007D2A28" w:rsidRPr="00EF18E5" w:rsidRDefault="007D2A28" w:rsidP="007D2A28">
      <w:pPr>
        <w:pStyle w:val="BulletLevel1"/>
      </w:pPr>
      <w:r>
        <w:t>an organisation or agency’s governance and accountability</w:t>
      </w:r>
    </w:p>
    <w:p w14:paraId="50C65719" w14:textId="0783B495" w:rsidR="002513FE" w:rsidRDefault="007D2A28" w:rsidP="007D2A28">
      <w:pPr>
        <w:pStyle w:val="BulletLevel1"/>
      </w:pPr>
      <w:r>
        <w:t>integrity of personal information</w:t>
      </w:r>
    </w:p>
    <w:p w14:paraId="4BFAF918" w14:textId="6907943A" w:rsidR="007D2A28" w:rsidRPr="00EF18E5" w:rsidRDefault="002513FE" w:rsidP="007D2A28">
      <w:pPr>
        <w:pStyle w:val="BulletLevel1"/>
      </w:pPr>
      <w:r>
        <w:t>protection of personal information</w:t>
      </w:r>
      <w:r w:rsidR="007D2A28">
        <w:t>; and</w:t>
      </w:r>
    </w:p>
    <w:p w14:paraId="7632F51E" w14:textId="77777777" w:rsidR="007D2A28" w:rsidRPr="00EF18E5" w:rsidRDefault="007D2A28" w:rsidP="007D2A28">
      <w:pPr>
        <w:pStyle w:val="BulletLevel1"/>
      </w:pPr>
      <w:r>
        <w:t>the rights of individuals to </w:t>
      </w:r>
      <w:hyperlink r:id="rId66">
        <w:r w:rsidRPr="5A4E5F72">
          <w:rPr>
            <w:rStyle w:val="Hyperlink"/>
          </w:rPr>
          <w:t>access</w:t>
        </w:r>
      </w:hyperlink>
      <w:r w:rsidRPr="5A4E5F72">
        <w:rPr>
          <w:rStyle w:val="Hyperlink"/>
        </w:rPr>
        <w:t xml:space="preserve"> and correct</w:t>
      </w:r>
      <w:r>
        <w:t> their personal information.</w:t>
      </w:r>
    </w:p>
    <w:p w14:paraId="1BF27337" w14:textId="0FF37046" w:rsidR="007D2A28" w:rsidRPr="0018090B" w:rsidRDefault="007D2A28" w:rsidP="007D2A28">
      <w:r>
        <w:t xml:space="preserve">The APPs are principles-based law. The Provider must consider its own situation and relevant Deed provisions and implement procedures and policies to ensure compliance with the relevant APPs. </w:t>
      </w:r>
    </w:p>
    <w:p w14:paraId="3F3ACD70" w14:textId="77777777" w:rsidR="007D2A28" w:rsidRDefault="007D2A28" w:rsidP="001E6D15">
      <w:pPr>
        <w:pStyle w:val="Heading4-Numbered"/>
      </w:pPr>
      <w:bookmarkStart w:id="133" w:name="_Toc89956272"/>
      <w:bookmarkStart w:id="134" w:name="_Toc89958847"/>
      <w:bookmarkStart w:id="135" w:name="_Toc89958938"/>
      <w:bookmarkStart w:id="136" w:name="_Toc89959029"/>
      <w:bookmarkStart w:id="137" w:name="_Toc90302740"/>
      <w:bookmarkStart w:id="138" w:name="_Toc89956273"/>
      <w:bookmarkStart w:id="139" w:name="_Toc89958848"/>
      <w:bookmarkStart w:id="140" w:name="_Toc89958939"/>
      <w:bookmarkStart w:id="141" w:name="_Toc89959030"/>
      <w:bookmarkStart w:id="142" w:name="_Toc90302741"/>
      <w:bookmarkStart w:id="143" w:name="_Toc95896777"/>
      <w:bookmarkEnd w:id="133"/>
      <w:bookmarkEnd w:id="134"/>
      <w:bookmarkEnd w:id="135"/>
      <w:bookmarkEnd w:id="136"/>
      <w:bookmarkEnd w:id="137"/>
      <w:bookmarkEnd w:id="138"/>
      <w:bookmarkEnd w:id="139"/>
      <w:bookmarkEnd w:id="140"/>
      <w:bookmarkEnd w:id="141"/>
      <w:bookmarkEnd w:id="142"/>
      <w:r w:rsidRPr="00822307">
        <w:t>Personal information and sensitive information</w:t>
      </w:r>
      <w:bookmarkEnd w:id="143"/>
    </w:p>
    <w:p w14:paraId="4DE80DF7" w14:textId="77777777" w:rsidR="007D2A28" w:rsidRDefault="007D2A28" w:rsidP="007D2A28">
      <w:r>
        <w:t>‘Personal information’ means information or an opinion about an identified individual, or an individual who is reasonably identifiable, whether the information or opinion is true or not, or is recorded in a material form or not.</w:t>
      </w:r>
    </w:p>
    <w:p w14:paraId="5A6C931F" w14:textId="77777777" w:rsidR="007D2A28" w:rsidRDefault="007D2A28" w:rsidP="007D2A28">
      <w:r>
        <w:t xml:space="preserve">Personal information includes an individual’s name, signature, date of birth, address, telephone number, sensitive information, bank account details, employment information, and commentary or opinion about an individual. </w:t>
      </w:r>
      <w:r w:rsidDel="00B40E88">
        <w:t>This kind of</w:t>
      </w:r>
      <w:r>
        <w:t xml:space="preserve"> information may be shared verbally, contained in physical or digital files or</w:t>
      </w:r>
      <w:r w:rsidDel="00CB345D">
        <w:t xml:space="preserve"> </w:t>
      </w:r>
      <w:r>
        <w:t>documents, such as résumés or application forms provided by the individual</w:t>
      </w:r>
      <w:r w:rsidDel="00052F48">
        <w:t>,</w:t>
      </w:r>
      <w:r>
        <w:t xml:space="preserve"> or in an email or text message, or recorded</w:t>
      </w:r>
      <w:r w:rsidDel="00BB7B5A">
        <w:t>.</w:t>
      </w:r>
    </w:p>
    <w:p w14:paraId="1254F6AA" w14:textId="77777777" w:rsidR="007D2A28" w:rsidRDefault="007D2A28" w:rsidP="007D2A28">
      <w:pPr>
        <w:rPr>
          <w:rFonts w:eastAsiaTheme="minorEastAsia"/>
        </w:rPr>
      </w:pPr>
      <w:r>
        <w:t xml:space="preserve">‘Sensitive information’ is a subset of personal information </w:t>
      </w:r>
      <w:r>
        <w:rPr>
          <w:rFonts w:ascii="Calibri" w:eastAsia="Calibri" w:hAnsi="Calibri" w:cs="Calibri"/>
        </w:rPr>
        <w:t>and</w:t>
      </w:r>
      <w:r w:rsidRPr="4A4AA0B3">
        <w:rPr>
          <w:rFonts w:ascii="Calibri" w:eastAsia="Calibri" w:hAnsi="Calibri" w:cs="Calibri"/>
        </w:rPr>
        <w:t xml:space="preserve"> includes information that relates to an individual’s</w:t>
      </w:r>
      <w:r>
        <w:rPr>
          <w:rFonts w:ascii="Calibri" w:eastAsia="Calibri" w:hAnsi="Calibri" w:cs="Calibri"/>
        </w:rPr>
        <w:t xml:space="preserve"> </w:t>
      </w:r>
      <w:r w:rsidRPr="4A4AA0B3">
        <w:t>racial or ethnic origin</w:t>
      </w:r>
      <w:r>
        <w:t xml:space="preserve">, </w:t>
      </w:r>
      <w:r w:rsidRPr="4A4AA0B3">
        <w:t>health status, genetics and biometrics</w:t>
      </w:r>
      <w:r>
        <w:t xml:space="preserve">, </w:t>
      </w:r>
      <w:r w:rsidRPr="4A4AA0B3">
        <w:t xml:space="preserve">religious beliefs or </w:t>
      </w:r>
      <w:r w:rsidRPr="4A4AA0B3">
        <w:lastRenderedPageBreak/>
        <w:t>affiliations</w:t>
      </w:r>
      <w:r>
        <w:t xml:space="preserve">, </w:t>
      </w:r>
      <w:r w:rsidRPr="4A4AA0B3">
        <w:t>philosophical beliefs</w:t>
      </w:r>
      <w:r>
        <w:t xml:space="preserve">, </w:t>
      </w:r>
      <w:r w:rsidRPr="4A4AA0B3">
        <w:t>sexual orientation</w:t>
      </w:r>
      <w:r>
        <w:t xml:space="preserve">, </w:t>
      </w:r>
      <w:r w:rsidRPr="4A4AA0B3">
        <w:t>criminal record</w:t>
      </w:r>
      <w:r>
        <w:t xml:space="preserve"> or </w:t>
      </w:r>
      <w:r w:rsidRPr="4A4AA0B3">
        <w:t>membership of a political association, professional or trade association or trade union.</w:t>
      </w:r>
    </w:p>
    <w:p w14:paraId="60878889" w14:textId="77777777" w:rsidR="007D2A28" w:rsidRDefault="007D2A28" w:rsidP="007D2A28">
      <w:r>
        <w:t>When handling personal information, Providers must ensure they are assessing whether the information is also sensitive information, as there are higher standards and additional requirements for collecting, using and disclosing sensitive information.</w:t>
      </w:r>
      <w:r w:rsidDel="005535E6">
        <w:t xml:space="preserve"> </w:t>
      </w:r>
      <w:r>
        <w:t xml:space="preserve">For example, an individual’s consent is not required for a Provider (as an APP entity) to collect personal information but will be required for a Provider to collect sensitive information. Inappropriate handling of sensitive information is particularly serious and can result in, amongst other things a requirement to pay compensation or to </w:t>
      </w:r>
      <w:proofErr w:type="gramStart"/>
      <w:r>
        <w:t>enter into</w:t>
      </w:r>
      <w:proofErr w:type="gramEnd"/>
      <w:r>
        <w:t xml:space="preserve"> enforceable undertaking</w:t>
      </w:r>
      <w:r w:rsidRPr="4A4AA0B3">
        <w:t>.</w:t>
      </w:r>
      <w:r>
        <w:t xml:space="preserve"> </w:t>
      </w:r>
    </w:p>
    <w:p w14:paraId="3E5D78E2" w14:textId="57589787" w:rsidR="00B96B7A" w:rsidRDefault="00B96B7A" w:rsidP="001E6D15">
      <w:pPr>
        <w:pStyle w:val="Heading4-Numbered"/>
      </w:pPr>
      <w:bookmarkStart w:id="144" w:name="_Consent_and_the"/>
      <w:bookmarkEnd w:id="144"/>
      <w:r>
        <w:t>Consent and the APPs</w:t>
      </w:r>
    </w:p>
    <w:p w14:paraId="5E29595D" w14:textId="7CBFD83C" w:rsidR="00007AF9" w:rsidRPr="00007AF9" w:rsidRDefault="00007AF9" w:rsidP="00007AF9">
      <w:r w:rsidRPr="00007AF9">
        <w:t xml:space="preserve">In complying with the </w:t>
      </w:r>
      <w:r w:rsidRPr="005633F0">
        <w:t>Privacy Act,</w:t>
      </w:r>
      <w:r w:rsidRPr="00007AF9">
        <w:t xml:space="preserve"> the APPs and this Chapter, Providers may be required to seek consent from individuals </w:t>
      </w:r>
      <w:r w:rsidR="00841C98">
        <w:t xml:space="preserve">to permit </w:t>
      </w:r>
      <w:r w:rsidR="00443470">
        <w:t xml:space="preserve">the handling of </w:t>
      </w:r>
      <w:r w:rsidRPr="00007AF9">
        <w:t xml:space="preserve">their personal and sensitive information. Consent can be given </w:t>
      </w:r>
      <w:r w:rsidR="00FD0A89">
        <w:t>expressly</w:t>
      </w:r>
      <w:r w:rsidRPr="00007AF9">
        <w:t xml:space="preserve">, either orally or in writing, or it can be implied. </w:t>
      </w:r>
    </w:p>
    <w:p w14:paraId="7356340D" w14:textId="73694C2B" w:rsidR="00007AF9" w:rsidRPr="00007AF9" w:rsidRDefault="00007AF9" w:rsidP="00007AF9">
      <w:pPr>
        <w:pStyle w:val="DocumentaryEvidencePoint"/>
      </w:pPr>
      <w:r w:rsidRPr="00007AF9">
        <w:t>In situations of verbal or implied consent, Providers must record the nature of the individual’s consent in the Department’s IT Systems.</w:t>
      </w:r>
    </w:p>
    <w:p w14:paraId="4D17CCCF" w14:textId="77777777" w:rsidR="00007AF9" w:rsidRPr="00007AF9" w:rsidRDefault="00007AF9" w:rsidP="00007AF9">
      <w:r w:rsidRPr="00007AF9">
        <w:t>For an individual's consent to be valid, Providers must ensure:</w:t>
      </w:r>
    </w:p>
    <w:p w14:paraId="2519053B" w14:textId="599DC6E0" w:rsidR="00007AF9" w:rsidRPr="00007AF9" w:rsidRDefault="00007AF9" w:rsidP="00007AF9">
      <w:pPr>
        <w:pStyle w:val="BulletLevel1"/>
      </w:pPr>
      <w:r>
        <w:t xml:space="preserve">the individual is adequately informed before giving consent </w:t>
      </w:r>
    </w:p>
    <w:p w14:paraId="4BEA6EB7" w14:textId="14E35FF6" w:rsidR="00007AF9" w:rsidRPr="00007AF9" w:rsidRDefault="00007AF9" w:rsidP="00007AF9">
      <w:pPr>
        <w:pStyle w:val="BulletLevel1"/>
      </w:pPr>
      <w:r>
        <w:t>the individual gives consent voluntarily</w:t>
      </w:r>
    </w:p>
    <w:p w14:paraId="7BA64ADA" w14:textId="77777777" w:rsidR="00007AF9" w:rsidRPr="00007AF9" w:rsidRDefault="00007AF9" w:rsidP="00007AF9">
      <w:pPr>
        <w:pStyle w:val="BulletLevel1"/>
      </w:pPr>
      <w:r>
        <w:t>the consent is current and specific, and</w:t>
      </w:r>
    </w:p>
    <w:p w14:paraId="35928E5F" w14:textId="77777777" w:rsidR="00007AF9" w:rsidRPr="00007AF9" w:rsidRDefault="00007AF9" w:rsidP="00007AF9">
      <w:pPr>
        <w:pStyle w:val="BulletLevel1"/>
      </w:pPr>
      <w:r>
        <w:t xml:space="preserve">the individual has the capacity to understand and communicate their consent. </w:t>
      </w:r>
    </w:p>
    <w:p w14:paraId="492B478A" w14:textId="5CC0599E" w:rsidR="00403E39" w:rsidRDefault="00403E39" w:rsidP="00007AF9">
      <w:pPr>
        <w:pStyle w:val="1AllTextNormalParagraph"/>
      </w:pPr>
      <w:r w:rsidRPr="00403E39">
        <w:t xml:space="preserve">Providers must ensure that each individual’s consent is regularly reviewed on an ongoing basis (such as in relation to the collection of sensitive information under the </w:t>
      </w:r>
      <w:hyperlink r:id="rId67" w:history="1">
        <w:r w:rsidR="00E433A2" w:rsidRPr="00346EC3">
          <w:rPr>
            <w:rStyle w:val="Hyperlink"/>
          </w:rPr>
          <w:t>Parent Pathways Privacy Notification and Consent Form</w:t>
        </w:r>
      </w:hyperlink>
      <w:r w:rsidRPr="00403E39">
        <w:t xml:space="preserve">, see </w:t>
      </w:r>
      <w:hyperlink w:anchor="_APP_3:_Collection" w:history="1">
        <w:r w:rsidRPr="00403E39">
          <w:rPr>
            <w:rStyle w:val="Hyperlink"/>
          </w:rPr>
          <w:t>APP 3: Collection of solicited personal information</w:t>
        </w:r>
      </w:hyperlink>
      <w:r w:rsidRPr="00403E39">
        <w:t xml:space="preserve"> below).</w:t>
      </w:r>
    </w:p>
    <w:p w14:paraId="526CB20B" w14:textId="62329281" w:rsidR="00007AF9" w:rsidRPr="00007AF9" w:rsidRDefault="00007AF9" w:rsidP="00007AF9">
      <w:pPr>
        <w:pStyle w:val="1AllTextNormalParagraph"/>
      </w:pPr>
      <w:r w:rsidRPr="00007AF9">
        <w:t xml:space="preserve">Where an individual is under 18 years old, the Provider must decide if the individual has the capacity to consent on a case-by-case basis. The </w:t>
      </w:r>
      <w:hyperlink r:id="rId68" w:history="1">
        <w:r w:rsidRPr="00007AF9">
          <w:rPr>
            <w:rStyle w:val="Hyperlink"/>
          </w:rPr>
          <w:t>OAIC advises, as a general rule</w:t>
        </w:r>
      </w:hyperlink>
      <w:r w:rsidRPr="00007AF9">
        <w:t>, that an individual under the age of 18 has the capacity to consent if they have the maturity to understand what is being proposed. If the individual lacks maturity it may be appropriate for a parent or guardian to consent on their behalf</w:t>
      </w:r>
      <w:r w:rsidRPr="00007AF9" w:rsidDel="008001EB">
        <w:t>.</w:t>
      </w:r>
      <w:r w:rsidRPr="00007AF9">
        <w:t xml:space="preserve"> </w:t>
      </w:r>
    </w:p>
    <w:p w14:paraId="030F4FF8" w14:textId="3D3B669E" w:rsidR="00B96B7A" w:rsidRPr="00794130" w:rsidRDefault="00007AF9" w:rsidP="00D41945">
      <w:pPr>
        <w:pStyle w:val="1AllTextNormalParagraph"/>
      </w:pPr>
      <w:r w:rsidRPr="00007AF9">
        <w:t xml:space="preserve">Further information about consent can be found on the </w:t>
      </w:r>
      <w:hyperlink r:id="rId69" w:history="1">
        <w:r w:rsidRPr="00007AF9">
          <w:rPr>
            <w:rStyle w:val="Hyperlink"/>
          </w:rPr>
          <w:t>OAIC's website</w:t>
        </w:r>
      </w:hyperlink>
      <w:r w:rsidRPr="00007AF9">
        <w:t>.</w:t>
      </w:r>
    </w:p>
    <w:p w14:paraId="4A8DD320" w14:textId="77777777" w:rsidR="007D2A28" w:rsidRDefault="007D2A28" w:rsidP="001E6D15">
      <w:pPr>
        <w:pStyle w:val="Heading3-Numbered"/>
      </w:pPr>
      <w:bookmarkStart w:id="145" w:name="_APP_3:_Collection"/>
      <w:bookmarkStart w:id="146" w:name="_Toc96000564"/>
      <w:bookmarkStart w:id="147" w:name="_Toc95896778"/>
      <w:bookmarkEnd w:id="145"/>
      <w:r>
        <w:t xml:space="preserve">APP 3: </w:t>
      </w:r>
      <w:bookmarkStart w:id="148" w:name="_Toc88549897"/>
      <w:bookmarkStart w:id="149" w:name="_Toc89269864"/>
      <w:bookmarkStart w:id="150" w:name="_Toc89329348"/>
      <w:bookmarkStart w:id="151" w:name="_Toc89338847"/>
      <w:bookmarkStart w:id="152" w:name="_Toc89338937"/>
      <w:bookmarkStart w:id="153" w:name="_Toc89344154"/>
      <w:bookmarkStart w:id="154" w:name="_Toc89956276"/>
      <w:bookmarkStart w:id="155" w:name="_Toc89958851"/>
      <w:bookmarkStart w:id="156" w:name="_Toc89958942"/>
      <w:bookmarkStart w:id="157" w:name="_Toc89959033"/>
      <w:bookmarkStart w:id="158" w:name="_Toc90302744"/>
      <w:bookmarkStart w:id="159" w:name="_Toc88549898"/>
      <w:bookmarkStart w:id="160" w:name="_Toc89269865"/>
      <w:bookmarkStart w:id="161" w:name="_Toc89329349"/>
      <w:bookmarkStart w:id="162" w:name="_Toc89338848"/>
      <w:bookmarkStart w:id="163" w:name="_Toc89338938"/>
      <w:bookmarkStart w:id="164" w:name="_Toc89344155"/>
      <w:bookmarkStart w:id="165" w:name="_Toc89956277"/>
      <w:bookmarkStart w:id="166" w:name="_Toc89958852"/>
      <w:bookmarkStart w:id="167" w:name="_Toc89958943"/>
      <w:bookmarkStart w:id="168" w:name="_Toc89959034"/>
      <w:bookmarkStart w:id="169" w:name="_Toc90302745"/>
      <w:bookmarkStart w:id="170" w:name="_Toc88549899"/>
      <w:bookmarkStart w:id="171" w:name="_Toc89269866"/>
      <w:bookmarkStart w:id="172" w:name="_Toc89329350"/>
      <w:bookmarkStart w:id="173" w:name="_Toc89338849"/>
      <w:bookmarkStart w:id="174" w:name="_Toc89338939"/>
      <w:bookmarkStart w:id="175" w:name="_Toc89344156"/>
      <w:bookmarkStart w:id="176" w:name="_Toc89956278"/>
      <w:bookmarkStart w:id="177" w:name="_Toc89958853"/>
      <w:bookmarkStart w:id="178" w:name="_Toc89958944"/>
      <w:bookmarkStart w:id="179" w:name="_Toc89959035"/>
      <w:bookmarkStart w:id="180" w:name="_Toc90302746"/>
      <w:bookmarkStart w:id="181" w:name="_Toc88549900"/>
      <w:bookmarkStart w:id="182" w:name="_Toc89269867"/>
      <w:bookmarkStart w:id="183" w:name="_Toc89329351"/>
      <w:bookmarkStart w:id="184" w:name="_Toc89338850"/>
      <w:bookmarkStart w:id="185" w:name="_Toc89338940"/>
      <w:bookmarkStart w:id="186" w:name="_Toc89344157"/>
      <w:bookmarkStart w:id="187" w:name="_Toc89956279"/>
      <w:bookmarkStart w:id="188" w:name="_Toc89958854"/>
      <w:bookmarkStart w:id="189" w:name="_Toc89958945"/>
      <w:bookmarkStart w:id="190" w:name="_Toc89959036"/>
      <w:bookmarkStart w:id="191" w:name="_Toc90302747"/>
      <w:bookmarkStart w:id="192" w:name="_Toc88549901"/>
      <w:bookmarkStart w:id="193" w:name="_Toc89269868"/>
      <w:bookmarkStart w:id="194" w:name="_Toc89329352"/>
      <w:bookmarkStart w:id="195" w:name="_Toc89338851"/>
      <w:bookmarkStart w:id="196" w:name="_Toc89338941"/>
      <w:bookmarkStart w:id="197" w:name="_Toc89344158"/>
      <w:bookmarkStart w:id="198" w:name="_Toc89956280"/>
      <w:bookmarkStart w:id="199" w:name="_Toc89958855"/>
      <w:bookmarkStart w:id="200" w:name="_Toc89958946"/>
      <w:bookmarkStart w:id="201" w:name="_Toc89959037"/>
      <w:bookmarkStart w:id="202" w:name="_Toc90302748"/>
      <w:bookmarkStart w:id="203" w:name="_Toc88549902"/>
      <w:bookmarkStart w:id="204" w:name="_Toc89269869"/>
      <w:bookmarkStart w:id="205" w:name="_Toc89329353"/>
      <w:bookmarkStart w:id="206" w:name="_Toc89338852"/>
      <w:bookmarkStart w:id="207" w:name="_Toc89338942"/>
      <w:bookmarkStart w:id="208" w:name="_Toc89344159"/>
      <w:bookmarkStart w:id="209" w:name="_Toc89956281"/>
      <w:bookmarkStart w:id="210" w:name="_Toc89958856"/>
      <w:bookmarkStart w:id="211" w:name="_Toc89958947"/>
      <w:bookmarkStart w:id="212" w:name="_Toc89959038"/>
      <w:bookmarkStart w:id="213" w:name="_Toc90302749"/>
      <w:bookmarkStart w:id="214" w:name="_Toc88549903"/>
      <w:bookmarkStart w:id="215" w:name="_Toc89269870"/>
      <w:bookmarkStart w:id="216" w:name="_Toc89329354"/>
      <w:bookmarkStart w:id="217" w:name="_Toc89338853"/>
      <w:bookmarkStart w:id="218" w:name="_Toc89338943"/>
      <w:bookmarkStart w:id="219" w:name="_Toc89344160"/>
      <w:bookmarkStart w:id="220" w:name="_Toc89956282"/>
      <w:bookmarkStart w:id="221" w:name="_Toc89958857"/>
      <w:bookmarkStart w:id="222" w:name="_Toc89958948"/>
      <w:bookmarkStart w:id="223" w:name="_Toc89959039"/>
      <w:bookmarkStart w:id="224" w:name="_Toc90302750"/>
      <w:bookmarkStart w:id="225" w:name="_Toc88549904"/>
      <w:bookmarkStart w:id="226" w:name="_Toc89269871"/>
      <w:bookmarkStart w:id="227" w:name="_Toc89329355"/>
      <w:bookmarkStart w:id="228" w:name="_Toc89338854"/>
      <w:bookmarkStart w:id="229" w:name="_Toc89338944"/>
      <w:bookmarkStart w:id="230" w:name="_Toc89344161"/>
      <w:bookmarkStart w:id="231" w:name="_Toc89956283"/>
      <w:bookmarkStart w:id="232" w:name="_Toc89958858"/>
      <w:bookmarkStart w:id="233" w:name="_Toc89958949"/>
      <w:bookmarkStart w:id="234" w:name="_Toc89959040"/>
      <w:bookmarkStart w:id="235" w:name="_Toc90302751"/>
      <w:bookmarkStart w:id="236" w:name="_Toc88549905"/>
      <w:bookmarkStart w:id="237" w:name="_Toc89269872"/>
      <w:bookmarkStart w:id="238" w:name="_Toc89329356"/>
      <w:bookmarkStart w:id="239" w:name="_Toc89338855"/>
      <w:bookmarkStart w:id="240" w:name="_Toc89338945"/>
      <w:bookmarkStart w:id="241" w:name="_Toc89344162"/>
      <w:bookmarkStart w:id="242" w:name="_Toc89956284"/>
      <w:bookmarkStart w:id="243" w:name="_Toc89958859"/>
      <w:bookmarkStart w:id="244" w:name="_Toc89958950"/>
      <w:bookmarkStart w:id="245" w:name="_Toc89959041"/>
      <w:bookmarkStart w:id="246" w:name="_Toc90302752"/>
      <w:bookmarkStart w:id="247" w:name="_Toc88549906"/>
      <w:bookmarkStart w:id="248" w:name="_Toc89269873"/>
      <w:bookmarkStart w:id="249" w:name="_Toc89329357"/>
      <w:bookmarkStart w:id="250" w:name="_Toc89338856"/>
      <w:bookmarkStart w:id="251" w:name="_Toc89338946"/>
      <w:bookmarkStart w:id="252" w:name="_Toc89344163"/>
      <w:bookmarkStart w:id="253" w:name="_Toc89956285"/>
      <w:bookmarkStart w:id="254" w:name="_Toc89958860"/>
      <w:bookmarkStart w:id="255" w:name="_Toc89958951"/>
      <w:bookmarkStart w:id="256" w:name="_Toc89959042"/>
      <w:bookmarkStart w:id="257" w:name="_Toc90302753"/>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t xml:space="preserve">Collection of solicited personal </w:t>
      </w:r>
      <w:r w:rsidDel="00943800">
        <w:t>information</w:t>
      </w:r>
      <w:bookmarkEnd w:id="146"/>
      <w:bookmarkEnd w:id="147"/>
    </w:p>
    <w:p w14:paraId="3DE946EB" w14:textId="77777777" w:rsidR="007D2A28" w:rsidRDefault="007D2A28" w:rsidP="007D2A28">
      <w:r w:rsidRPr="00C5568C">
        <w:t xml:space="preserve">APP 3 outlines when an APP entity may collect solicited personal information, including sensitive information.  </w:t>
      </w:r>
    </w:p>
    <w:p w14:paraId="39528C79" w14:textId="26A4B4B8" w:rsidR="007D2A28" w:rsidRPr="00C5568C" w:rsidRDefault="007D2A28" w:rsidP="007D2A28">
      <w:r w:rsidRPr="00C5568C">
        <w:t xml:space="preserve">To deliver </w:t>
      </w:r>
      <w:r>
        <w:t>the</w:t>
      </w:r>
      <w:r w:rsidRPr="00C5568C">
        <w:t xml:space="preserve"> Services</w:t>
      </w:r>
      <w:r>
        <w:t xml:space="preserve"> they are contracted to provide</w:t>
      </w:r>
      <w:r w:rsidRPr="00C5568C">
        <w:t xml:space="preserve">, </w:t>
      </w:r>
      <w:r>
        <w:t xml:space="preserve">Providers </w:t>
      </w:r>
      <w:r w:rsidRPr="00C5568C">
        <w:t xml:space="preserve">are generally required to </w:t>
      </w:r>
      <w:r>
        <w:t xml:space="preserve">collect </w:t>
      </w:r>
      <w:r w:rsidRPr="00C5568C">
        <w:t>personal information</w:t>
      </w:r>
      <w:r>
        <w:t>.</w:t>
      </w:r>
      <w:r w:rsidRPr="00C5568C">
        <w:t xml:space="preserve"> APP 3 outlines when an APP entity may collect solicited personal information, including sensitive information</w:t>
      </w:r>
      <w:r w:rsidR="00AE5ACC">
        <w:t xml:space="preserve"> (see </w:t>
      </w:r>
      <w:hyperlink w:anchor="_Consent_and_the" w:history="1">
        <w:r w:rsidR="00AE5ACC" w:rsidRPr="00AE5ACC">
          <w:rPr>
            <w:rStyle w:val="Hyperlink"/>
          </w:rPr>
          <w:t>Consent and the APPs</w:t>
        </w:r>
      </w:hyperlink>
      <w:r w:rsidR="00AE5ACC">
        <w:t>)</w:t>
      </w:r>
      <w:r w:rsidRPr="00C5568C">
        <w:t xml:space="preserve">.  </w:t>
      </w:r>
    </w:p>
    <w:p w14:paraId="2EE3D566" w14:textId="77777777" w:rsidR="007D2A28" w:rsidRDefault="007D2A28" w:rsidP="007D2A28">
      <w:r w:rsidRPr="00C5568C">
        <w:t xml:space="preserve">Providers </w:t>
      </w:r>
      <w:r w:rsidRPr="00EE4E3B">
        <w:t>may only solicit and</w:t>
      </w:r>
      <w:r w:rsidRPr="00C5568C">
        <w:t xml:space="preserve"> </w:t>
      </w:r>
      <w:r w:rsidRPr="00C5568C" w:rsidDel="00411667">
        <w:t xml:space="preserve">collect personal information </w:t>
      </w:r>
      <w:r w:rsidRPr="00C5568C">
        <w:t xml:space="preserve">that is reasonably necessary for, or directly related to, one or more of the Provider’s functions or activities. A Provider’s functions or activities will vary depending on the Services being delivered and Providers should consider </w:t>
      </w:r>
      <w:r w:rsidRPr="00C5568C">
        <w:lastRenderedPageBreak/>
        <w:t xml:space="preserve">their obligations </w:t>
      </w:r>
      <w:r>
        <w:t xml:space="preserve">under their Deed(s) </w:t>
      </w:r>
      <w:r w:rsidRPr="00C5568C">
        <w:t xml:space="preserve">with the Department to deliver Services before collecting personal information. </w:t>
      </w:r>
    </w:p>
    <w:p w14:paraId="1D63672B" w14:textId="77777777" w:rsidR="003C659C" w:rsidRPr="00B57DC4" w:rsidRDefault="003C659C" w:rsidP="003C659C">
      <w:pPr>
        <w:pStyle w:val="Heading4-Numbered"/>
      </w:pPr>
      <w:bookmarkStart w:id="258" w:name="_Toc95896779"/>
      <w:r>
        <w:t>Manner of collection</w:t>
      </w:r>
    </w:p>
    <w:p w14:paraId="0979AB73" w14:textId="77777777" w:rsidR="003C659C" w:rsidRDefault="003C659C" w:rsidP="003C659C">
      <w:r>
        <w:t>Providers must only collect personal information directly from the individual, unless any one of the following exceptions applies:</w:t>
      </w:r>
    </w:p>
    <w:p w14:paraId="1BB3118D" w14:textId="77777777" w:rsidR="003C659C" w:rsidRDefault="003C659C" w:rsidP="003C659C">
      <w:pPr>
        <w:pStyle w:val="BulletLevel1"/>
      </w:pPr>
      <w:r>
        <w:t>the individual consents to the collection of the information from a third party; or</w:t>
      </w:r>
    </w:p>
    <w:p w14:paraId="3FB51F98" w14:textId="77777777" w:rsidR="003C659C" w:rsidRDefault="003C659C" w:rsidP="003C659C">
      <w:pPr>
        <w:pStyle w:val="BulletLevel1"/>
      </w:pPr>
      <w:r>
        <w:t>the Provider is required or authorised by Australian law, or court/tribunal order, to collect the information from the third party; or</w:t>
      </w:r>
    </w:p>
    <w:p w14:paraId="2289EE1A" w14:textId="77777777" w:rsidR="003C659C" w:rsidRDefault="003C659C" w:rsidP="003C659C">
      <w:pPr>
        <w:pStyle w:val="BulletLevel1"/>
      </w:pPr>
      <w:r>
        <w:t>it is unreasonable or impracticable to collect the personal information directly from the individual.</w:t>
      </w:r>
    </w:p>
    <w:p w14:paraId="208013CB" w14:textId="77777777" w:rsidR="003C659C" w:rsidRDefault="003C659C" w:rsidP="003C659C">
      <w:r>
        <w:t>For example, it</w:t>
      </w:r>
      <w:r w:rsidRPr="00E40ADB">
        <w:t xml:space="preserve"> </w:t>
      </w:r>
      <w:r>
        <w:t>may</w:t>
      </w:r>
      <w:r w:rsidRPr="00E40ADB">
        <w:t xml:space="preserve"> be unreasonab</w:t>
      </w:r>
      <w:r>
        <w:t>le or impracticable to collect personal i</w:t>
      </w:r>
      <w:r w:rsidRPr="00E40ADB">
        <w:t xml:space="preserve">nformation directly from </w:t>
      </w:r>
      <w:r>
        <w:t>an</w:t>
      </w:r>
      <w:r w:rsidRPr="00E40ADB">
        <w:t xml:space="preserve"> </w:t>
      </w:r>
      <w:r>
        <w:t>individual</w:t>
      </w:r>
      <w:r w:rsidRPr="00E40ADB">
        <w:t xml:space="preserve"> where language difficulties prevent the </w:t>
      </w:r>
      <w:r>
        <w:t xml:space="preserve">individual </w:t>
      </w:r>
      <w:r w:rsidRPr="00E40ADB">
        <w:t>from providing their personal information</w:t>
      </w:r>
      <w:r>
        <w:t xml:space="preserve">. In these cases, the Provider should seek the individual’s consent to collect the information through an interpreter or translator. </w:t>
      </w:r>
      <w:r w:rsidRPr="00E40ADB">
        <w:t xml:space="preserve">Under APP 10, </w:t>
      </w:r>
      <w:r>
        <w:t>Providers</w:t>
      </w:r>
      <w:r w:rsidRPr="00E40ADB">
        <w:t xml:space="preserve"> are required to take reaso</w:t>
      </w:r>
      <w:r>
        <w:t>nable steps to ensure that the personal i</w:t>
      </w:r>
      <w:r w:rsidRPr="00E40ADB">
        <w:t xml:space="preserve">nformation they collect is accurate, up-to-date and complete. </w:t>
      </w:r>
      <w:r>
        <w:t>Providers</w:t>
      </w:r>
      <w:r w:rsidRPr="00E40ADB">
        <w:t xml:space="preserve"> therefore need to take steps to ensure that the interpre</w:t>
      </w:r>
      <w:r>
        <w:t xml:space="preserve">ter or translator that is used </w:t>
      </w:r>
      <w:r w:rsidRPr="00E40ADB">
        <w:t xml:space="preserve">will be providing accurate and complete information from the </w:t>
      </w:r>
      <w:r>
        <w:t>individual</w:t>
      </w:r>
      <w:r w:rsidRPr="00E40ADB">
        <w:t>.</w:t>
      </w:r>
    </w:p>
    <w:p w14:paraId="6C841CFF" w14:textId="77777777" w:rsidR="003C659C" w:rsidRDefault="003C659C" w:rsidP="003C659C">
      <w:r>
        <w:t xml:space="preserve">The collection of personal information by a Provider must be by lawful and fair means only. A fair means of collecting information is one that does not involve intimidation or deception and is not unreasonably intrusive. </w:t>
      </w:r>
      <w:r w:rsidRPr="00E40ADB">
        <w:t xml:space="preserve"> </w:t>
      </w:r>
    </w:p>
    <w:p w14:paraId="757E82EB" w14:textId="231F99D0" w:rsidR="007D2A28" w:rsidRPr="00B57DC4" w:rsidRDefault="007D2A28" w:rsidP="001E6D15">
      <w:pPr>
        <w:pStyle w:val="Heading4-Numbered"/>
      </w:pPr>
      <w:r w:rsidRPr="00B57DC4">
        <w:t xml:space="preserve">Consent to the collection of </w:t>
      </w:r>
      <w:r w:rsidR="00DD6074">
        <w:t>information in Parent Pathways</w:t>
      </w:r>
      <w:bookmarkEnd w:id="258"/>
    </w:p>
    <w:p w14:paraId="7D42BF72" w14:textId="67479118" w:rsidR="00DD6074" w:rsidRDefault="00276D7E" w:rsidP="00CD5F4E">
      <w:r>
        <w:t xml:space="preserve">To be able to facilitate the commencement and ongoing participation in Parent Pathways, </w:t>
      </w:r>
      <w:r w:rsidR="002C3708">
        <w:t xml:space="preserve">Parents </w:t>
      </w:r>
      <w:r w:rsidR="00FD0AD7">
        <w:t xml:space="preserve">who are Services Australia customers </w:t>
      </w:r>
      <w:r w:rsidR="002C3708">
        <w:t xml:space="preserve">are required to consent to the collection of </w:t>
      </w:r>
      <w:r w:rsidR="00730A8F">
        <w:t>personal information from Services Australia (a third party</w:t>
      </w:r>
      <w:r w:rsidR="002D64D0">
        <w:t>)</w:t>
      </w:r>
      <w:r w:rsidR="002D64D0" w:rsidRPr="002D64D0">
        <w:t xml:space="preserve"> </w:t>
      </w:r>
      <w:r w:rsidR="002D64D0">
        <w:t>by the Department and their Provider</w:t>
      </w:r>
      <w:r w:rsidR="00730A8F">
        <w:t>. This is to allow the Department to obtain information from Services Australia that will be made available in the Department’s IT Systems for Providers.</w:t>
      </w:r>
    </w:p>
    <w:p w14:paraId="2D19266E" w14:textId="0E5C7398" w:rsidR="007D2A28" w:rsidRPr="00411667" w:rsidRDefault="00C939AA" w:rsidP="00CD5F4E">
      <w:r>
        <w:t>Additionally, Parents may also provide consent to the Department and Providers to collect their sensitive information</w:t>
      </w:r>
      <w:r w:rsidR="00FD7F97">
        <w:t xml:space="preserve"> to </w:t>
      </w:r>
      <w:r w:rsidR="00FD7F97" w:rsidRPr="00FD7F97">
        <w:t xml:space="preserve">help deliver services that are more aligned to </w:t>
      </w:r>
      <w:r w:rsidR="00FD7F97">
        <w:t>their</w:t>
      </w:r>
      <w:r w:rsidR="00FD7F97" w:rsidRPr="00FD7F97">
        <w:t xml:space="preserve"> circumstances</w:t>
      </w:r>
      <w:r w:rsidR="00FD7F97">
        <w:t>.</w:t>
      </w:r>
      <w:r>
        <w:t xml:space="preserve"> </w:t>
      </w:r>
      <w:r w:rsidR="005771A8">
        <w:t xml:space="preserve">Consent to the collection of sensitive information is not required to participate in Parent Pathways. </w:t>
      </w:r>
      <w:r w:rsidR="007D2A28">
        <w:t xml:space="preserve">Providers must only collect sensitive information where the individual gives consent to the collection, unless another exception applies. </w:t>
      </w:r>
    </w:p>
    <w:p w14:paraId="38E40F1F" w14:textId="77777777" w:rsidR="007D2A28" w:rsidRDefault="007D2A28" w:rsidP="007D2A28">
      <w:r>
        <w:t>For Providers delivering Services to Participants, d</w:t>
      </w:r>
      <w:r w:rsidRPr="00A77EAA">
        <w:t xml:space="preserve">uring the </w:t>
      </w:r>
      <w:r>
        <w:t>first meeting with the individual</w:t>
      </w:r>
      <w:r w:rsidRPr="00A77EAA">
        <w:t>, the Provider must</w:t>
      </w:r>
      <w:r>
        <w:t>:</w:t>
      </w:r>
    </w:p>
    <w:p w14:paraId="7EE40FFA" w14:textId="00115B8B" w:rsidR="008D6555" w:rsidRDefault="008D6555" w:rsidP="007D2A28">
      <w:pPr>
        <w:pStyle w:val="BulletLevel1"/>
      </w:pPr>
      <w:r>
        <w:t xml:space="preserve">explain the </w:t>
      </w:r>
      <w:hyperlink r:id="rId70" w:history="1">
        <w:r w:rsidR="00E433A2" w:rsidRPr="00346EC3">
          <w:rPr>
            <w:rStyle w:val="Hyperlink"/>
          </w:rPr>
          <w:t>Parent Pathways Privacy Notification and Consent Form</w:t>
        </w:r>
      </w:hyperlink>
      <w:r>
        <w:t xml:space="preserve">, and its contents, to the </w:t>
      </w:r>
      <w:r w:rsidR="00CB26FC">
        <w:t>P</w:t>
      </w:r>
      <w:r>
        <w:t>articipant, including how their personal and sensitive information will be handled</w:t>
      </w:r>
    </w:p>
    <w:p w14:paraId="2024E4D7" w14:textId="1C62BC8C" w:rsidR="007D2A28" w:rsidRDefault="007D2A28" w:rsidP="007D2A28">
      <w:pPr>
        <w:pStyle w:val="BulletLevel1"/>
      </w:pPr>
      <w:r>
        <w:t xml:space="preserve">seek the individual’s express written consent to collect their </w:t>
      </w:r>
      <w:r w:rsidR="00FD7F97">
        <w:t xml:space="preserve">personal information from Services Australia and </w:t>
      </w:r>
      <w:r>
        <w:t xml:space="preserve">sensitive information by asking the individual to sign </w:t>
      </w:r>
      <w:r w:rsidDel="004029DF">
        <w:t xml:space="preserve">Part B of </w:t>
      </w:r>
      <w:r>
        <w:t xml:space="preserve">the </w:t>
      </w:r>
      <w:hyperlink r:id="rId71" w:history="1">
        <w:r w:rsidR="00E433A2" w:rsidRPr="00346EC3">
          <w:rPr>
            <w:rStyle w:val="Hyperlink"/>
          </w:rPr>
          <w:t>Parent Pathways Privacy Notification and Consent Form</w:t>
        </w:r>
      </w:hyperlink>
      <w:r>
        <w:t>. Please note Providers may digitise, but must not amend, the Privacy Notification and Consent Form, and</w:t>
      </w:r>
    </w:p>
    <w:p w14:paraId="426BD802" w14:textId="0BCB3616" w:rsidR="007D2A28" w:rsidRDefault="007D2A28" w:rsidP="007D2A28">
      <w:pPr>
        <w:pStyle w:val="BulletLevel1"/>
      </w:pPr>
      <w:r>
        <w:lastRenderedPageBreak/>
        <w:t>advise the individual that they are not required to give consent for the collection of their information and can withdraw their consent at any time.</w:t>
      </w:r>
      <w:r w:rsidR="00FD7F97">
        <w:t xml:space="preserve"> </w:t>
      </w:r>
      <w:r w:rsidR="003A1033">
        <w:t>Providers</w:t>
      </w:r>
      <w:r w:rsidR="00FD7F97">
        <w:t xml:space="preserve"> must explain that</w:t>
      </w:r>
      <w:r w:rsidR="0079108B">
        <w:t xml:space="preserve"> if the Parent</w:t>
      </w:r>
      <w:r w:rsidR="0079108B" w:rsidRPr="00B46E4F">
        <w:t xml:space="preserve"> </w:t>
      </w:r>
      <w:r w:rsidR="0079108B">
        <w:t xml:space="preserve">does not consent, or </w:t>
      </w:r>
      <w:r w:rsidR="0079108B" w:rsidRPr="00B46E4F">
        <w:t>withdraw</w:t>
      </w:r>
      <w:r w:rsidR="0079108B">
        <w:t>s</w:t>
      </w:r>
      <w:r w:rsidR="0079108B" w:rsidRPr="00B46E4F">
        <w:t xml:space="preserve"> </w:t>
      </w:r>
      <w:r w:rsidR="0079108B">
        <w:t>their</w:t>
      </w:r>
      <w:r w:rsidR="0079108B" w:rsidRPr="00B46E4F">
        <w:t xml:space="preserve"> consent</w:t>
      </w:r>
      <w:r w:rsidR="0079108B">
        <w:t xml:space="preserve"> to</w:t>
      </w:r>
      <w:r w:rsidR="00FD7F97">
        <w:t>:</w:t>
      </w:r>
    </w:p>
    <w:p w14:paraId="4D3EBDA9" w14:textId="3ADD6B79" w:rsidR="00FD7F97" w:rsidRDefault="00B46E4F" w:rsidP="00FD7F97">
      <w:pPr>
        <w:pStyle w:val="BulletLevel2"/>
      </w:pPr>
      <w:r w:rsidRPr="00B46E4F">
        <w:t xml:space="preserve">the collection of personal information from Services Australia, the </w:t>
      </w:r>
      <w:r>
        <w:t>D</w:t>
      </w:r>
      <w:r w:rsidRPr="00B46E4F">
        <w:t xml:space="preserve">epartment and </w:t>
      </w:r>
      <w:r>
        <w:t>their P</w:t>
      </w:r>
      <w:r w:rsidRPr="00B46E4F">
        <w:t xml:space="preserve">rovider cannot collect any further personal information from Services </w:t>
      </w:r>
      <w:proofErr w:type="gramStart"/>
      <w:r w:rsidRPr="00B46E4F">
        <w:t>Australia</w:t>
      </w:r>
      <w:proofErr w:type="gramEnd"/>
      <w:r w:rsidRPr="00B46E4F">
        <w:t xml:space="preserve"> and </w:t>
      </w:r>
      <w:r>
        <w:t>the Parent</w:t>
      </w:r>
      <w:r w:rsidRPr="00B46E4F">
        <w:t xml:space="preserve"> may no longer be able to participate in the Parent Pathways service</w:t>
      </w:r>
      <w:r w:rsidR="005771A8">
        <w:t xml:space="preserve"> (e.g. if they are a Services Australia customer)</w:t>
      </w:r>
      <w:r>
        <w:t>; and</w:t>
      </w:r>
    </w:p>
    <w:p w14:paraId="29477A0D" w14:textId="4EBCD400" w:rsidR="00B46E4F" w:rsidRDefault="0079108B" w:rsidP="00FD7F97">
      <w:pPr>
        <w:pStyle w:val="BulletLevel2"/>
      </w:pPr>
      <w:r w:rsidRPr="00B46E4F">
        <w:t xml:space="preserve">the collection of </w:t>
      </w:r>
      <w:r>
        <w:t>sensitive</w:t>
      </w:r>
      <w:r w:rsidRPr="00B46E4F">
        <w:t xml:space="preserve"> information</w:t>
      </w:r>
      <w:r>
        <w:t>, the Parent may still participate in the Parent Pathways service</w:t>
      </w:r>
      <w:r w:rsidR="00092DE5">
        <w:t xml:space="preserve"> if they wish</w:t>
      </w:r>
      <w:r>
        <w:t>, but the assist</w:t>
      </w:r>
      <w:r w:rsidR="00092DE5">
        <w:t xml:space="preserve">ance and services they receive may be limited. </w:t>
      </w:r>
      <w:r w:rsidR="00092DE5" w:rsidDel="00481910">
        <w:t>For example, if an individual does not consent to the collection of sensitive information about their health status or racial or ethnic origin, they may not be referred to any possible appropriate targeted services</w:t>
      </w:r>
      <w:r w:rsidR="00092DE5">
        <w:t>.</w:t>
      </w:r>
    </w:p>
    <w:p w14:paraId="370CBB02" w14:textId="2DD94784" w:rsidR="00F40FE8" w:rsidRDefault="00F40FE8" w:rsidP="007E42C2">
      <w:r>
        <w:t xml:space="preserve">More information about Provider requirements during the Initial </w:t>
      </w:r>
      <w:r w:rsidR="002458DE">
        <w:t xml:space="preserve">Discussion is contained in </w:t>
      </w:r>
      <w:hyperlink r:id="rId72" w:history="1">
        <w:r w:rsidR="009461F3" w:rsidRPr="00A60572">
          <w:rPr>
            <w:rStyle w:val="Hyperlink"/>
          </w:rPr>
          <w:t>Part B of the Parent Pathways Guidelines</w:t>
        </w:r>
      </w:hyperlink>
      <w:r w:rsidR="002458DE">
        <w:t>.</w:t>
      </w:r>
    </w:p>
    <w:p w14:paraId="3E4A9EA4" w14:textId="05345009" w:rsidR="007D2A28" w:rsidRPr="00597587" w:rsidRDefault="007D2A28" w:rsidP="007D2A28">
      <w:pPr>
        <w:pStyle w:val="DocumentaryEvidencePoint"/>
      </w:pPr>
      <w:r w:rsidRPr="00D6233C">
        <w:t>Providers</w:t>
      </w:r>
      <w:r w:rsidRPr="00597587">
        <w:t xml:space="preserve"> must retain copies of the </w:t>
      </w:r>
      <w:hyperlink r:id="rId73" w:history="1">
        <w:r w:rsidR="00E433A2" w:rsidRPr="00346EC3">
          <w:rPr>
            <w:rStyle w:val="Hyperlink"/>
          </w:rPr>
          <w:t>Parent Pathways Privacy Notification and Consent Form</w:t>
        </w:r>
        <w:r w:rsidR="00092D26" w:rsidRPr="00346EC3">
          <w:rPr>
            <w:rStyle w:val="Hyperlink"/>
          </w:rPr>
          <w:t>s</w:t>
        </w:r>
      </w:hyperlink>
      <w:r w:rsidRPr="00597587">
        <w:t xml:space="preserve"> signed by individuals in accordance with the Records Management Instructions Chapter and any other Guideline. These must be made available to the Department on request.</w:t>
      </w:r>
    </w:p>
    <w:p w14:paraId="4FB4D238" w14:textId="7173AA2C" w:rsidR="007D2A28" w:rsidRDefault="007D2A28" w:rsidP="007D2A28">
      <w:r>
        <w:t xml:space="preserve">While signing the </w:t>
      </w:r>
      <w:hyperlink r:id="rId74" w:history="1">
        <w:r w:rsidR="00E433A2" w:rsidRPr="00346EC3">
          <w:rPr>
            <w:rStyle w:val="Hyperlink"/>
          </w:rPr>
          <w:t>Parent Pathways Privacy Notification and Consent Form</w:t>
        </w:r>
      </w:hyperlink>
      <w:r>
        <w:t xml:space="preserve"> may indicate express consent at the time of signing, </w:t>
      </w:r>
      <w:r w:rsidDel="5A6FC117">
        <w:t xml:space="preserve">individuals </w:t>
      </w:r>
      <w:r w:rsidRPr="00653694">
        <w:t xml:space="preserve">may also provide </w:t>
      </w:r>
      <w:r>
        <w:t xml:space="preserve">their </w:t>
      </w:r>
      <w:r w:rsidDel="6864174C">
        <w:t xml:space="preserve">express </w:t>
      </w:r>
      <w:r>
        <w:t xml:space="preserve">consent </w:t>
      </w:r>
      <w:r w:rsidDel="5CF17DD0">
        <w:t xml:space="preserve">to the form </w:t>
      </w:r>
      <w:r>
        <w:t xml:space="preserve">verbally. In some circumstances, Providers may also reasonably infer from an individual’s conduct that there has been implied consent to the collection of information, </w:t>
      </w:r>
      <w:r w:rsidRPr="00653694">
        <w:t xml:space="preserve">for example, from the voluntary disclosure of a document containing sensitive information to the Provider. </w:t>
      </w:r>
    </w:p>
    <w:p w14:paraId="3A4CF172" w14:textId="4894D783" w:rsidR="007D2A28" w:rsidRPr="00597587" w:rsidRDefault="007D2A28" w:rsidP="007D2A28">
      <w:pPr>
        <w:pStyle w:val="DocumentaryEvidencePoint"/>
      </w:pPr>
      <w:r w:rsidRPr="00597587">
        <w:t xml:space="preserve">Where an individual withdraws consent to the collection of their </w:t>
      </w:r>
      <w:r w:rsidR="00092DE5">
        <w:t xml:space="preserve">personal or </w:t>
      </w:r>
      <w:r w:rsidRPr="00597587">
        <w:t xml:space="preserve">sensitive information, the Provider must not destroy the Privacy Notification and Consent Form, except in accordance with the Archives Act, and the Provider must record the withdrawal of the individual’s consent to the collection of their </w:t>
      </w:r>
      <w:r w:rsidR="00092DE5">
        <w:t xml:space="preserve">personal and sensitive </w:t>
      </w:r>
      <w:r w:rsidRPr="00597587">
        <w:t>information on the individual’s record in the Department’s IT Systems.</w:t>
      </w:r>
    </w:p>
    <w:p w14:paraId="4A5C148F" w14:textId="111C8978" w:rsidR="007D2A28" w:rsidRPr="00954201" w:rsidRDefault="007D2A28" w:rsidP="007D2A28">
      <w:r w:rsidRPr="00954201">
        <w:t>Some examples of exceptions which may permit the collection of information without consent include:</w:t>
      </w:r>
    </w:p>
    <w:p w14:paraId="498D9B39" w14:textId="34122FA7" w:rsidR="007D2A28" w:rsidRPr="00954201" w:rsidDel="00C6744F" w:rsidRDefault="007D2A28" w:rsidP="007D2A28">
      <w:pPr>
        <w:pStyle w:val="BulletLevel1"/>
      </w:pPr>
      <w:r w:rsidDel="00C6744F">
        <w:t xml:space="preserve">the collection of the information is required or authorised by or under an Australian law or a court/tribunal </w:t>
      </w:r>
      <w:proofErr w:type="gramStart"/>
      <w:r w:rsidDel="00C6744F">
        <w:t>order</w:t>
      </w:r>
      <w:r>
        <w:t>;</w:t>
      </w:r>
      <w:proofErr w:type="gramEnd"/>
    </w:p>
    <w:p w14:paraId="5888BB6A" w14:textId="77777777" w:rsidR="007D2A28" w:rsidRPr="00954201" w:rsidRDefault="007D2A28" w:rsidP="007D2A28">
      <w:pPr>
        <w:pStyle w:val="BulletLevel1"/>
      </w:pPr>
      <w:r>
        <w:t xml:space="preserve">it is unreasonable or impracticable to obtain the individual’s consent to the </w:t>
      </w:r>
      <w:proofErr w:type="gramStart"/>
      <w:r>
        <w:t>collection</w:t>
      </w:r>
      <w:proofErr w:type="gramEnd"/>
      <w:r>
        <w:t xml:space="preserve"> and the Provider reasonably believes that the collection is necessary to lessen or prevent a serious threat to the life, health or safety of any individual or to public health or safety; or</w:t>
      </w:r>
    </w:p>
    <w:p w14:paraId="108AA5F5" w14:textId="77777777" w:rsidR="007D2A28" w:rsidRPr="00954201" w:rsidRDefault="007D2A28" w:rsidP="007D2A28">
      <w:pPr>
        <w:pStyle w:val="BulletLevel1"/>
      </w:pPr>
      <w:r>
        <w:t xml:space="preserve">the Provider has reason to suspect that unlawful activity, or misconduct of a serious nature, that relates to the Provider’s functions or activities has been, is being or may be engaged in and the Provider reasonably believes that the collection is necessary </w:t>
      </w:r>
      <w:proofErr w:type="gramStart"/>
      <w:r>
        <w:t>in order for</w:t>
      </w:r>
      <w:proofErr w:type="gramEnd"/>
      <w:r>
        <w:t xml:space="preserve"> the Provider to take appropriate action in relation to the matter.</w:t>
      </w:r>
    </w:p>
    <w:p w14:paraId="320D5051" w14:textId="0ED28202" w:rsidR="007D2A28" w:rsidRDefault="007D2A28" w:rsidP="007D2A28">
      <w:pPr>
        <w:pStyle w:val="1AllTextNormalParagraph"/>
      </w:pPr>
      <w:r w:rsidRPr="00954201">
        <w:t xml:space="preserve">The above are examples only. Providers should seek their own independent legal advice before collecting </w:t>
      </w:r>
      <w:r w:rsidR="002D64D0">
        <w:t xml:space="preserve">personal or </w:t>
      </w:r>
      <w:r w:rsidRPr="00954201">
        <w:t>sensitive information without consent</w:t>
      </w:r>
      <w:r>
        <w:t xml:space="preserve"> or if the Provider is unsure whether </w:t>
      </w:r>
      <w:r>
        <w:lastRenderedPageBreak/>
        <w:t xml:space="preserve">the information is a Commonwealth </w:t>
      </w:r>
      <w:r w:rsidR="002D64D0">
        <w:t xml:space="preserve">Record </w:t>
      </w:r>
      <w:r>
        <w:t xml:space="preserve">and should consider the circumstances and obligations under </w:t>
      </w:r>
      <w:r w:rsidRPr="00421CF9">
        <w:rPr>
          <w:rStyle w:val="1AllTextHighlight"/>
          <w:shd w:val="clear" w:color="auto" w:fill="auto"/>
          <w:lang w:val="en-AU"/>
        </w:rPr>
        <w:t>Use and Disclosure of Protected Information below</w:t>
      </w:r>
      <w:r w:rsidRPr="00954201">
        <w:t>.</w:t>
      </w:r>
    </w:p>
    <w:p w14:paraId="3C3F7C7A" w14:textId="77777777" w:rsidR="007D2A28" w:rsidRDefault="007D2A28" w:rsidP="001E6D15">
      <w:pPr>
        <w:pStyle w:val="Heading3-Numbered"/>
      </w:pPr>
      <w:bookmarkStart w:id="259" w:name="_Toc96000565"/>
      <w:bookmarkStart w:id="260" w:name="_Toc95896781"/>
      <w:r>
        <w:t xml:space="preserve">APP 4: </w:t>
      </w:r>
      <w:bookmarkStart w:id="261" w:name="_Toc88058364"/>
      <w:bookmarkStart w:id="262" w:name="_Toc88127554"/>
      <w:bookmarkStart w:id="263" w:name="_Toc84490391"/>
      <w:bookmarkEnd w:id="261"/>
      <w:bookmarkEnd w:id="262"/>
      <w:r>
        <w:t>Dealing with unsolicited personal information</w:t>
      </w:r>
      <w:bookmarkEnd w:id="259"/>
      <w:bookmarkEnd w:id="260"/>
    </w:p>
    <w:p w14:paraId="6A971F2C" w14:textId="77777777" w:rsidR="007D2A28" w:rsidRDefault="007D2A28" w:rsidP="007D2A28">
      <w:r>
        <w:t xml:space="preserve">APP 4 outlines when an APP entity may collect unsolicited personal information. </w:t>
      </w:r>
    </w:p>
    <w:p w14:paraId="4293C66F" w14:textId="139E5444" w:rsidR="007D2A28" w:rsidRDefault="007D2A28" w:rsidP="007D2A28">
      <w:r>
        <w:t xml:space="preserve">A Provider may receive personal information it did not ask for. </w:t>
      </w:r>
      <w:r w:rsidDel="00EC5EDD">
        <w:t xml:space="preserve">APP 4 outlines when a Provider may collect unsolicited personal information. </w:t>
      </w:r>
      <w:r>
        <w:t xml:space="preserve">Where a Provider receives unsolicited personal information, it must determine whether it would have been permitted to collect the personal information under APP 3. If not, the Provider must destroy or de-identify the information unless it is a Commonwealth record under the Archives Act. Most records held by Providers in performing the Services will be Commonwealth records. Providers should seek their own independent legal advice prior to destroying unsolicited information. </w:t>
      </w:r>
    </w:p>
    <w:p w14:paraId="3A3055EF" w14:textId="77777777" w:rsidR="007D2A28" w:rsidRPr="00B425D5" w:rsidRDefault="007D2A28" w:rsidP="007D2A28">
      <w:r>
        <w:t xml:space="preserve">If the Provider determines that </w:t>
      </w:r>
      <w:r w:rsidDel="003F5FD8">
        <w:t xml:space="preserve">it </w:t>
      </w:r>
      <w:r>
        <w:t xml:space="preserve">could have collected the personal information under APP </w:t>
      </w:r>
      <w:proofErr w:type="gramStart"/>
      <w:r>
        <w:t>3, or</w:t>
      </w:r>
      <w:proofErr w:type="gramEnd"/>
      <w:r>
        <w:t xml:space="preserve"> retains the personal information because it is contained in a Commonwealth record, it must handle the information in accordance with the </w:t>
      </w:r>
      <w:r w:rsidRPr="0084159B">
        <w:rPr>
          <w:i/>
          <w:iCs/>
        </w:rPr>
        <w:t>Privacy Act</w:t>
      </w:r>
      <w:r>
        <w:t>.</w:t>
      </w:r>
    </w:p>
    <w:p w14:paraId="6B5D81D8" w14:textId="77777777" w:rsidR="007D2A28" w:rsidRPr="00905F88" w:rsidRDefault="007D2A28" w:rsidP="001E6D15">
      <w:pPr>
        <w:pStyle w:val="Heading3-Numbered"/>
      </w:pPr>
      <w:bookmarkStart w:id="264" w:name="_Toc96000566"/>
      <w:bookmarkStart w:id="265" w:name="_Toc95896782"/>
      <w:r>
        <w:t>APP 5: Notification of the collection of personal information</w:t>
      </w:r>
      <w:bookmarkEnd w:id="263"/>
      <w:bookmarkEnd w:id="264"/>
      <w:bookmarkEnd w:id="265"/>
      <w:r>
        <w:t xml:space="preserve"> </w:t>
      </w:r>
    </w:p>
    <w:p w14:paraId="7D4B3B5E" w14:textId="77777777" w:rsidR="007D2A28" w:rsidRPr="008E6D68" w:rsidRDefault="007D2A28" w:rsidP="007D2A28">
      <w:r>
        <w:t xml:space="preserve">APP 5 requires an APP entity that collects personal information about an individual, to take reasonable steps to notify the individual of certain matters or to ensure the individual is aware of those matters. </w:t>
      </w:r>
    </w:p>
    <w:p w14:paraId="4A3187C0" w14:textId="1D898162" w:rsidR="007D2A28" w:rsidRDefault="007D2A28" w:rsidP="007D2A28">
      <w:r>
        <w:t xml:space="preserve">As well as obtaining their consent to the collection of sensitive information as required by APP 3, the </w:t>
      </w:r>
      <w:hyperlink r:id="rId75" w:history="1">
        <w:r w:rsidR="00D0319B" w:rsidRPr="00D93C27">
          <w:rPr>
            <w:rStyle w:val="Hyperlink"/>
          </w:rPr>
          <w:t>Parent Pathways Privacy Notification and Consent Form</w:t>
        </w:r>
      </w:hyperlink>
      <w:r w:rsidR="00092D26">
        <w:t xml:space="preserve"> </w:t>
      </w:r>
      <w:r>
        <w:t xml:space="preserve">complies with APP 5.2 by informing the individual of matters such as: </w:t>
      </w:r>
    </w:p>
    <w:p w14:paraId="69319B4D" w14:textId="77777777" w:rsidR="007D2A28" w:rsidRPr="006B4A5D" w:rsidRDefault="007D2A28" w:rsidP="006B4A5D">
      <w:pPr>
        <w:pStyle w:val="BulletLevel1"/>
      </w:pPr>
      <w:r>
        <w:t xml:space="preserve">the </w:t>
      </w:r>
      <w:r w:rsidRPr="006B4A5D">
        <w:t xml:space="preserve">identity and contact details of the Department </w:t>
      </w:r>
    </w:p>
    <w:p w14:paraId="2F1FCEE9" w14:textId="77777777" w:rsidR="007D2A28" w:rsidRPr="006B4A5D" w:rsidRDefault="007D2A28" w:rsidP="006B4A5D">
      <w:pPr>
        <w:pStyle w:val="BulletLevel1"/>
      </w:pPr>
      <w:r w:rsidRPr="006B4A5D">
        <w:t xml:space="preserve">the purposes for which the Department and Provider are collecting the personal information, and </w:t>
      </w:r>
    </w:p>
    <w:p w14:paraId="725196BC" w14:textId="77777777" w:rsidR="007D2A28" w:rsidRDefault="007D2A28" w:rsidP="006B4A5D">
      <w:pPr>
        <w:pStyle w:val="BulletLevel1"/>
      </w:pPr>
      <w:r w:rsidRPr="006B4A5D">
        <w:t>the main</w:t>
      </w:r>
      <w:r>
        <w:t xml:space="preserve"> consequences for the individual if all or some of the personal information is not collected by the Department and Provider. </w:t>
      </w:r>
    </w:p>
    <w:p w14:paraId="3F109F2F" w14:textId="77777777" w:rsidR="007D2A28" w:rsidRPr="001512FE" w:rsidRDefault="007D2A28" w:rsidP="001E6D15">
      <w:pPr>
        <w:pStyle w:val="Heading3-Numbered"/>
      </w:pPr>
      <w:bookmarkStart w:id="266" w:name="_APP_6:_Use"/>
      <w:bookmarkStart w:id="267" w:name="_Toc96000567"/>
      <w:bookmarkStart w:id="268" w:name="_Toc95896783"/>
      <w:bookmarkEnd w:id="266"/>
      <w:r>
        <w:t xml:space="preserve">APP 6: </w:t>
      </w:r>
      <w:bookmarkStart w:id="269" w:name="_Toc88058367"/>
      <w:bookmarkStart w:id="270" w:name="_Toc88127557"/>
      <w:bookmarkStart w:id="271" w:name="_Toc88058368"/>
      <w:bookmarkStart w:id="272" w:name="_Toc88127558"/>
      <w:bookmarkStart w:id="273" w:name="_Toc88549912"/>
      <w:bookmarkStart w:id="274" w:name="_Toc89269879"/>
      <w:bookmarkStart w:id="275" w:name="_Toc89329363"/>
      <w:bookmarkStart w:id="276" w:name="_Toc89338862"/>
      <w:bookmarkStart w:id="277" w:name="_Toc89338952"/>
      <w:bookmarkStart w:id="278" w:name="_Toc89344169"/>
      <w:bookmarkStart w:id="279" w:name="_Toc89956291"/>
      <w:bookmarkStart w:id="280" w:name="_Toc89958866"/>
      <w:bookmarkStart w:id="281" w:name="_Toc89958957"/>
      <w:bookmarkStart w:id="282" w:name="_Toc89959048"/>
      <w:bookmarkStart w:id="283" w:name="_Toc90302759"/>
      <w:bookmarkStart w:id="284" w:name="_Toc88058369"/>
      <w:bookmarkStart w:id="285" w:name="_Toc88127559"/>
      <w:bookmarkStart w:id="286" w:name="_Toc88549913"/>
      <w:bookmarkStart w:id="287" w:name="_Toc89269880"/>
      <w:bookmarkStart w:id="288" w:name="_Toc89329364"/>
      <w:bookmarkStart w:id="289" w:name="_Toc89338863"/>
      <w:bookmarkStart w:id="290" w:name="_Toc89338953"/>
      <w:bookmarkStart w:id="291" w:name="_Toc89344170"/>
      <w:bookmarkStart w:id="292" w:name="_Toc89956292"/>
      <w:bookmarkStart w:id="293" w:name="_Toc89958867"/>
      <w:bookmarkStart w:id="294" w:name="_Toc89958958"/>
      <w:bookmarkStart w:id="295" w:name="_Toc89959049"/>
      <w:bookmarkStart w:id="296" w:name="_Toc90302760"/>
      <w:bookmarkStart w:id="297" w:name="_Toc84490392"/>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t>Use and Disclosure of personal information</w:t>
      </w:r>
      <w:bookmarkEnd w:id="267"/>
      <w:bookmarkEnd w:id="268"/>
      <w:bookmarkEnd w:id="297"/>
      <w:r>
        <w:t xml:space="preserve"> </w:t>
      </w:r>
    </w:p>
    <w:p w14:paraId="7BB7B5B2" w14:textId="77777777" w:rsidR="007D2A28" w:rsidRPr="008E6D68" w:rsidRDefault="007D2A28" w:rsidP="007D2A28">
      <w:r w:rsidRPr="008E6D68">
        <w:t xml:space="preserve">APP 6 provides that if an APP entity holds personal information about an individual that was collected for a particular purpose (primary purpose), the entity must not use or disclose the information for another purpose (secondary purpose) unless an exception applies. </w:t>
      </w:r>
    </w:p>
    <w:p w14:paraId="51C275E2" w14:textId="5AEE9281" w:rsidR="007D2A28" w:rsidRPr="008E6D68" w:rsidRDefault="007D2A28" w:rsidP="007D2A28">
      <w:r>
        <w:t xml:space="preserve">Personal information in </w:t>
      </w:r>
      <w:r w:rsidR="00FD15D0">
        <w:t xml:space="preserve">Parent Pathways </w:t>
      </w:r>
      <w:r>
        <w:t xml:space="preserve">is generally collected, used and disclosed for the primary purpose, which is administering the </w:t>
      </w:r>
      <w:r w:rsidR="00C56A11">
        <w:t>S</w:t>
      </w:r>
      <w:r>
        <w:t xml:space="preserve">ervice and to provide individuals with appropriate services and assistance. </w:t>
      </w:r>
      <w:r w:rsidRPr="008E6D68">
        <w:t xml:space="preserve">A Provider may use and disclose an individual’s personal information, including sensitive information, for the primary purpose. </w:t>
      </w:r>
      <w:r>
        <w:t>More information about the primary purpose</w:t>
      </w:r>
      <w:r w:rsidRPr="008E6D68">
        <w:t xml:space="preserve"> </w:t>
      </w:r>
      <w:r>
        <w:t>can</w:t>
      </w:r>
      <w:r w:rsidRPr="008E6D68">
        <w:t xml:space="preserve"> be found in the </w:t>
      </w:r>
      <w:hyperlink r:id="rId76" w:history="1">
        <w:r w:rsidR="00D0319B" w:rsidRPr="00D93C27">
          <w:rPr>
            <w:rStyle w:val="Hyperlink"/>
          </w:rPr>
          <w:t>Parent Pathways Privacy Notification and Consent Form</w:t>
        </w:r>
      </w:hyperlink>
      <w:r w:rsidRPr="00322353">
        <w:rPr>
          <w:rStyle w:val="1AllTextNormalCharacter"/>
        </w:rPr>
        <w:t xml:space="preserve">. </w:t>
      </w:r>
    </w:p>
    <w:p w14:paraId="2C3141A2" w14:textId="77777777" w:rsidR="007D2A28" w:rsidRPr="008E6D68" w:rsidRDefault="007D2A28" w:rsidP="007D2A28">
      <w:r w:rsidRPr="008E6D68">
        <w:t>A secondary purpose is any purpose that is not the primary purpose. Providers must not use or disclose personal information</w:t>
      </w:r>
      <w:r>
        <w:t xml:space="preserve"> </w:t>
      </w:r>
      <w:r w:rsidRPr="008E6D68">
        <w:t xml:space="preserve">for a secondary </w:t>
      </w:r>
      <w:r w:rsidRPr="008E6D68" w:rsidDel="007021E2">
        <w:t>purpose</w:t>
      </w:r>
      <w:r w:rsidRPr="008E6D68">
        <w:t xml:space="preserve"> unless an exception applies</w:t>
      </w:r>
      <w:r>
        <w:t>, including</w:t>
      </w:r>
      <w:r w:rsidRPr="008E6D68">
        <w:t xml:space="preserve"> where: </w:t>
      </w:r>
    </w:p>
    <w:p w14:paraId="78AFB838" w14:textId="77777777" w:rsidR="007D2A28" w:rsidRPr="008E6D68" w:rsidRDefault="007D2A28" w:rsidP="007D2A28">
      <w:pPr>
        <w:pStyle w:val="BulletLevel1"/>
      </w:pPr>
      <w:r>
        <w:t>the individual consents to the use or disclosure for the secondary purpose*</w:t>
      </w:r>
    </w:p>
    <w:p w14:paraId="083B2A6B" w14:textId="77777777" w:rsidR="007D2A28" w:rsidRPr="008E6D68" w:rsidRDefault="007D2A28" w:rsidP="007D2A28">
      <w:pPr>
        <w:pStyle w:val="BulletLevel1"/>
      </w:pPr>
      <w:r>
        <w:lastRenderedPageBreak/>
        <w:t xml:space="preserve">the individual would reasonably expect the use or disclosure for the secondary purpose, and either the secondary purpose is related to the primary purpose </w:t>
      </w:r>
      <w:r w:rsidRPr="5A4E5F72">
        <w:rPr>
          <w:u w:val="single"/>
        </w:rPr>
        <w:t>or</w:t>
      </w:r>
      <w:r w:rsidRPr="00DF26F6">
        <w:t>,</w:t>
      </w:r>
      <w:r>
        <w:t xml:space="preserve"> in the case of sensitive information, is </w:t>
      </w:r>
      <w:r w:rsidRPr="5A4E5F72">
        <w:rPr>
          <w:u w:val="single"/>
        </w:rPr>
        <w:t>directly</w:t>
      </w:r>
      <w:r>
        <w:t xml:space="preserve"> related to the primary purpose, or</w:t>
      </w:r>
    </w:p>
    <w:p w14:paraId="60D6F7E7" w14:textId="77777777" w:rsidR="007D2A28" w:rsidRPr="004237E9" w:rsidRDefault="007D2A28" w:rsidP="007D2A28">
      <w:pPr>
        <w:pStyle w:val="BulletLevel1"/>
      </w:pPr>
      <w:r>
        <w:t xml:space="preserve">the use or disclosure is required or authorised by or under an Australian law or a court/tribunal order (e.g. the Social Security Law, see </w:t>
      </w:r>
      <w:hyperlink w:anchor="_Use_and_disclosure">
        <w:r w:rsidRPr="5A4E5F72">
          <w:rPr>
            <w:rStyle w:val="Hyperlink"/>
          </w:rPr>
          <w:t>Use and Disclosure of Protected Information</w:t>
        </w:r>
      </w:hyperlink>
      <w:r>
        <w:t>).</w:t>
      </w:r>
    </w:p>
    <w:p w14:paraId="31F13921" w14:textId="77777777" w:rsidR="007D2A28" w:rsidRDefault="007D2A28" w:rsidP="007D2A28">
      <w:r w:rsidRPr="008E6D68">
        <w:t xml:space="preserve">The APP 6 obligations apply to the </w:t>
      </w:r>
      <w:r>
        <w:t xml:space="preserve">use of personal information by the Provider and the </w:t>
      </w:r>
      <w:r w:rsidRPr="008E6D68">
        <w:t>disclosure of personal information to third parties, that is parties other than the Provider. The Provider may disclose personal information, other than sensitive information, to a related body corporate.</w:t>
      </w:r>
    </w:p>
    <w:p w14:paraId="0E296329" w14:textId="77777777" w:rsidR="007D2A28" w:rsidRPr="008E6D68" w:rsidRDefault="007D2A28" w:rsidP="007D2A28">
      <w:r w:rsidRPr="001E3D4B">
        <w:t>*It should not be assumed that an individual has given consent on the basis alone that they did not object to a proposal to handle personal information in a particular way.</w:t>
      </w:r>
    </w:p>
    <w:p w14:paraId="64CDC9E6" w14:textId="77777777" w:rsidR="007D2A28" w:rsidRPr="00B57DC4" w:rsidRDefault="007D2A28" w:rsidP="001E6D15">
      <w:pPr>
        <w:pStyle w:val="Heading4-Numbered"/>
      </w:pPr>
      <w:bookmarkStart w:id="298" w:name="_Toc95896784"/>
      <w:r w:rsidRPr="00B57DC4">
        <w:t>Information for ‘checks’</w:t>
      </w:r>
      <w:bookmarkEnd w:id="298"/>
    </w:p>
    <w:p w14:paraId="45C76AA0" w14:textId="49CA3C2F" w:rsidR="007D2A28" w:rsidRPr="005F4E7E" w:rsidRDefault="00F809FE" w:rsidP="007D2A28">
      <w:r>
        <w:t xml:space="preserve">Subject to APP 6, </w:t>
      </w:r>
      <w:r w:rsidR="007D2A28" w:rsidRPr="005F4E7E">
        <w:t xml:space="preserve">Providers must not disclose personal </w:t>
      </w:r>
      <w:r w:rsidR="007D2A28">
        <w:t xml:space="preserve">information </w:t>
      </w:r>
      <w:r w:rsidR="007D2A28" w:rsidRPr="005F4E7E">
        <w:t>for the purpose of checks</w:t>
      </w:r>
      <w:r w:rsidR="007D2A28">
        <w:t xml:space="preserve">, </w:t>
      </w:r>
      <w:r w:rsidR="007D2A28" w:rsidRPr="005F4E7E">
        <w:t>includ</w:t>
      </w:r>
      <w:r w:rsidR="007D2A28">
        <w:t>ing</w:t>
      </w:r>
      <w:r w:rsidR="007D2A28" w:rsidRPr="005F4E7E">
        <w:t xml:space="preserve"> </w:t>
      </w:r>
      <w:r w:rsidR="007D2A28">
        <w:t>p</w:t>
      </w:r>
      <w:r w:rsidR="007D2A28" w:rsidRPr="005F4E7E">
        <w:t xml:space="preserve">olice </w:t>
      </w:r>
      <w:r w:rsidR="007D2A28">
        <w:t>c</w:t>
      </w:r>
      <w:r w:rsidR="007D2A28" w:rsidRPr="005F4E7E">
        <w:t xml:space="preserve">hecks, Working with Children Checks, Working with Vulnerable People Checks, Visa </w:t>
      </w:r>
      <w:r w:rsidR="007D2A28">
        <w:t>E</w:t>
      </w:r>
      <w:r w:rsidR="007D2A28" w:rsidRPr="005F4E7E">
        <w:t>ntitlement Verification Online (VEVO) checks and health/medical checks.</w:t>
      </w:r>
    </w:p>
    <w:p w14:paraId="0E524F73" w14:textId="77777777" w:rsidR="007D2A28" w:rsidRPr="005F4E7E" w:rsidRDefault="007D2A28" w:rsidP="007D2A28">
      <w:r w:rsidRPr="005F4E7E">
        <w:t>If an individual is offered paid work and the Employer seeks one or more of these checks, the Employer should source the information directly from the individual.</w:t>
      </w:r>
    </w:p>
    <w:p w14:paraId="06BEA1A8" w14:textId="29E49930" w:rsidR="007D2A28" w:rsidRDefault="57765F74" w:rsidP="007D2A28">
      <w:r>
        <w:t>When referring an individual to a relevant agency for a check to be undertaken, Providers must ensure that the individual is aware that their personal information will be disclosed</w:t>
      </w:r>
      <w:r w:rsidR="79ADE1B3">
        <w:t xml:space="preserve"> </w:t>
      </w:r>
      <w:r w:rsidR="5AA36CDC">
        <w:t>by the Provider</w:t>
      </w:r>
      <w:r w:rsidR="79ADE1B3">
        <w:t xml:space="preserve"> to the relevant agency</w:t>
      </w:r>
      <w:r>
        <w:t xml:space="preserve"> for this purpose, and provide relevant information, including details </w:t>
      </w:r>
      <w:r w:rsidR="79ADE1B3">
        <w:t>of</w:t>
      </w:r>
      <w:r>
        <w:t xml:space="preserve"> what the check will involve. </w:t>
      </w:r>
      <w:r w:rsidR="50EF7649">
        <w:t xml:space="preserve">Where a Provider is referring an individual to an </w:t>
      </w:r>
      <w:r w:rsidR="24B5F9A5">
        <w:t>A</w:t>
      </w:r>
      <w:r w:rsidR="50EF7649">
        <w:t xml:space="preserve">ctivity that requires one or more of these checks, the Provider must refer the individual to the relevant agencies which </w:t>
      </w:r>
      <w:r>
        <w:t xml:space="preserve">undertake </w:t>
      </w:r>
      <w:r w:rsidR="50EF7649">
        <w:t xml:space="preserve">the checks prior to the placement. See </w:t>
      </w:r>
      <w:r w:rsidR="003C7411">
        <w:t>D</w:t>
      </w:r>
      <w:r w:rsidR="50EF7649">
        <w:t>eed clauses on ‘Checks and reasonable care’ for further information.</w:t>
      </w:r>
      <w:r w:rsidR="0010019A">
        <w:t xml:space="preserve"> </w:t>
      </w:r>
      <w:r w:rsidR="007D2A28">
        <w:t xml:space="preserve">See </w:t>
      </w:r>
      <w:r w:rsidR="003C7411">
        <w:t>D</w:t>
      </w:r>
      <w:r w:rsidR="007D2A28">
        <w:t>eed clauses on ‘Checks and reasonable care’ for further information.</w:t>
      </w:r>
    </w:p>
    <w:p w14:paraId="5A4C6A52" w14:textId="77777777" w:rsidR="007D2A28" w:rsidRDefault="007D2A28" w:rsidP="001E6D15">
      <w:pPr>
        <w:pStyle w:val="Heading4-Numbered"/>
      </w:pPr>
      <w:bookmarkStart w:id="299" w:name="_Toc95896785"/>
      <w:r>
        <w:t>Tax File Numbers</w:t>
      </w:r>
      <w:bookmarkEnd w:id="299"/>
    </w:p>
    <w:p w14:paraId="40979FC9" w14:textId="4242AB24" w:rsidR="007D2A28" w:rsidRPr="0034021E" w:rsidRDefault="50EF7649" w:rsidP="2C5CC84C">
      <w:pPr>
        <w:rPr>
          <w:rFonts w:eastAsiaTheme="minorEastAsia"/>
          <w:color w:val="000000"/>
          <w:lang w:val="en-US"/>
        </w:rPr>
      </w:pPr>
      <w:r w:rsidRPr="2C5CC84C">
        <w:rPr>
          <w:rFonts w:eastAsiaTheme="minorEastAsia"/>
        </w:rPr>
        <w:t xml:space="preserve">Providers should also note that </w:t>
      </w:r>
      <w:proofErr w:type="gramStart"/>
      <w:r w:rsidR="230AB853" w:rsidRPr="2C5CC84C">
        <w:rPr>
          <w:rFonts w:eastAsiaTheme="minorEastAsia"/>
        </w:rPr>
        <w:t>in regard to</w:t>
      </w:r>
      <w:proofErr w:type="gramEnd"/>
      <w:r w:rsidR="230AB853" w:rsidRPr="2C5CC84C">
        <w:rPr>
          <w:rFonts w:eastAsiaTheme="minorEastAsia"/>
        </w:rPr>
        <w:t xml:space="preserve"> a Participant’s</w:t>
      </w:r>
      <w:r w:rsidR="23C47E00" w:rsidRPr="2C5CC84C">
        <w:rPr>
          <w:rFonts w:eastAsiaTheme="minorEastAsia"/>
        </w:rPr>
        <w:t xml:space="preserve"> </w:t>
      </w:r>
      <w:r w:rsidR="230AB853" w:rsidRPr="2C5CC84C">
        <w:rPr>
          <w:rFonts w:eastAsiaTheme="minorEastAsia"/>
        </w:rPr>
        <w:t xml:space="preserve">Tax File Numbers that </w:t>
      </w:r>
      <w:r w:rsidRPr="2C5CC84C">
        <w:rPr>
          <w:rFonts w:eastAsiaTheme="minorEastAsia"/>
        </w:rPr>
        <w:t xml:space="preserve">the </w:t>
      </w:r>
      <w:r w:rsidRPr="2C5CC84C">
        <w:rPr>
          <w:rFonts w:eastAsiaTheme="minorEastAsia"/>
          <w:i/>
          <w:iCs/>
        </w:rPr>
        <w:t>Privacy (Tax File Number) Rule 2015</w:t>
      </w:r>
      <w:r w:rsidRPr="2C5CC84C">
        <w:rPr>
          <w:rFonts w:eastAsiaTheme="minorEastAsia"/>
        </w:rPr>
        <w:t xml:space="preserve"> (TFN Rule) only allows certain people, agencies, </w:t>
      </w:r>
      <w:r w:rsidRPr="2C5CC84C">
        <w:rPr>
          <w:rFonts w:eastAsiaTheme="minorEastAsia"/>
          <w:color w:val="000000" w:themeColor="text1"/>
        </w:rPr>
        <w:t>organisations and other entities that are authorised by taxation, personal assistance or</w:t>
      </w:r>
      <w:r w:rsidRPr="2C5CC84C">
        <w:rPr>
          <w:rFonts w:eastAsiaTheme="minorEastAsia"/>
        </w:rPr>
        <w:t xml:space="preserve"> </w:t>
      </w:r>
      <w:r w:rsidRPr="2C5CC84C">
        <w:rPr>
          <w:rFonts w:eastAsiaTheme="minorEastAsia"/>
          <w:color w:val="000000" w:themeColor="text1"/>
        </w:rPr>
        <w:t>superannuation law to ask for and receive TFNs (‘authorised or lawful TFN recipients’). A</w:t>
      </w:r>
      <w:r w:rsidRPr="2C5CC84C">
        <w:rPr>
          <w:rFonts w:eastAsiaTheme="minorEastAsia"/>
        </w:rPr>
        <w:t xml:space="preserve"> TFN recipient also must not record, collect, use or disclose TFN information unless this is permitted under taxation, personal assistance or superannuation law.</w:t>
      </w:r>
    </w:p>
    <w:p w14:paraId="13D9AD40" w14:textId="1598AADE" w:rsidR="007D2A28" w:rsidRDefault="007D2A28" w:rsidP="007D2A28">
      <w:pPr>
        <w:rPr>
          <w:rFonts w:eastAsiaTheme="minorEastAsia"/>
        </w:rPr>
      </w:pPr>
      <w:r w:rsidRPr="0034021E">
        <w:rPr>
          <w:rFonts w:eastAsiaTheme="minorEastAsia"/>
        </w:rPr>
        <w:t xml:space="preserve">TFN recipients must take reasonable steps to protect TFN information from misuse and loss, and from unauthorised access, use, modification or disclosure. </w:t>
      </w:r>
      <w:r w:rsidRPr="16030547">
        <w:rPr>
          <w:rFonts w:eastAsiaTheme="minorEastAsia"/>
        </w:rPr>
        <w:t xml:space="preserve">A breach of the TFN Rule </w:t>
      </w:r>
      <w:r w:rsidRPr="0034021E">
        <w:rPr>
          <w:rFonts w:eastAsiaTheme="minorEastAsia"/>
        </w:rPr>
        <w:t xml:space="preserve">is an interference with privacy under the </w:t>
      </w:r>
      <w:r w:rsidRPr="005633F0">
        <w:rPr>
          <w:rFonts w:eastAsiaTheme="minorEastAsia"/>
        </w:rPr>
        <w:t>Privacy Act</w:t>
      </w:r>
      <w:r w:rsidRPr="0034021E">
        <w:rPr>
          <w:rFonts w:eastAsiaTheme="minorEastAsia"/>
        </w:rPr>
        <w:t>.</w:t>
      </w:r>
    </w:p>
    <w:p w14:paraId="20D831D1" w14:textId="77777777" w:rsidR="007D2A28" w:rsidRDefault="007D2A28" w:rsidP="007D2A28">
      <w:pPr>
        <w:rPr>
          <w:rFonts w:eastAsiaTheme="minorEastAsia"/>
        </w:rPr>
      </w:pPr>
      <w:r w:rsidRPr="0034021E">
        <w:rPr>
          <w:rFonts w:eastAsiaTheme="minorEastAsia"/>
        </w:rPr>
        <w:t xml:space="preserve">Due to the </w:t>
      </w:r>
      <w:proofErr w:type="gramStart"/>
      <w:r w:rsidRPr="0034021E">
        <w:rPr>
          <w:rFonts w:eastAsiaTheme="minorEastAsia"/>
        </w:rPr>
        <w:t>particular sensitivities</w:t>
      </w:r>
      <w:proofErr w:type="gramEnd"/>
      <w:r w:rsidRPr="0034021E">
        <w:rPr>
          <w:rFonts w:eastAsiaTheme="minorEastAsia"/>
        </w:rPr>
        <w:t xml:space="preserve"> attached to TFNs, their use and disclosure are governed by secrecy provisions in applicable legislation. Relevantly, subsection 8</w:t>
      </w:r>
      <w:proofErr w:type="gramStart"/>
      <w:r w:rsidRPr="0034021E">
        <w:rPr>
          <w:rFonts w:eastAsiaTheme="minorEastAsia"/>
        </w:rPr>
        <w:t>WB(</w:t>
      </w:r>
      <w:proofErr w:type="gramEnd"/>
      <w:r w:rsidRPr="0034021E">
        <w:rPr>
          <w:rFonts w:eastAsiaTheme="minorEastAsia"/>
        </w:rPr>
        <w:t xml:space="preserve">1) of the </w:t>
      </w:r>
      <w:r w:rsidRPr="0034021E">
        <w:rPr>
          <w:rFonts w:eastAsiaTheme="minorEastAsia"/>
          <w:i/>
        </w:rPr>
        <w:t>Taxation Administration Act 1953</w:t>
      </w:r>
      <w:r w:rsidRPr="0034021E">
        <w:rPr>
          <w:rFonts w:eastAsiaTheme="minorEastAsia"/>
        </w:rPr>
        <w:t xml:space="preserve"> (Cth) (TAA) provides that, unless an exception applies, a person must not divulge or communicate another person’s </w:t>
      </w:r>
      <w:r>
        <w:rPr>
          <w:rFonts w:eastAsiaTheme="minorEastAsia"/>
        </w:rPr>
        <w:t>TFN</w:t>
      </w:r>
      <w:r w:rsidRPr="0034021E">
        <w:rPr>
          <w:rFonts w:eastAsiaTheme="minorEastAsia"/>
        </w:rPr>
        <w:t xml:space="preserve"> to a third person. A breach of subsection 8</w:t>
      </w:r>
      <w:proofErr w:type="gramStart"/>
      <w:r w:rsidRPr="0034021E">
        <w:rPr>
          <w:rFonts w:eastAsiaTheme="minorEastAsia"/>
        </w:rPr>
        <w:t>WB(</w:t>
      </w:r>
      <w:proofErr w:type="gramEnd"/>
      <w:r w:rsidRPr="0034021E">
        <w:rPr>
          <w:rFonts w:eastAsiaTheme="minorEastAsia"/>
        </w:rPr>
        <w:t>1) of the TAA may lead to criminal liability.</w:t>
      </w:r>
    </w:p>
    <w:p w14:paraId="51BD7681" w14:textId="417C4469" w:rsidR="00306643" w:rsidRDefault="004C24A2" w:rsidP="00030BED">
      <w:pPr>
        <w:pStyle w:val="BulletLevel1"/>
        <w:numPr>
          <w:ilvl w:val="0"/>
          <w:numId w:val="0"/>
        </w:numPr>
      </w:pPr>
      <w:r>
        <w:lastRenderedPageBreak/>
        <w:t xml:space="preserve">Unauthorised disclosure of a TFN may also amount to a breach of </w:t>
      </w:r>
      <w:hyperlink w:anchor="_APP_9:_Adoption," w:history="1">
        <w:r w:rsidRPr="004C24A2">
          <w:rPr>
            <w:rStyle w:val="Hyperlink"/>
          </w:rPr>
          <w:t>APP 9</w:t>
        </w:r>
      </w:hyperlink>
      <w:r>
        <w:t xml:space="preserve">. </w:t>
      </w:r>
    </w:p>
    <w:p w14:paraId="20FBCFEE" w14:textId="77777777" w:rsidR="007D2A28" w:rsidRDefault="007D2A28" w:rsidP="001E6D15">
      <w:pPr>
        <w:pStyle w:val="Heading3-Numbered"/>
      </w:pPr>
      <w:bookmarkStart w:id="300" w:name="_Toc96000569"/>
      <w:bookmarkStart w:id="301" w:name="_Toc95896793"/>
      <w:r>
        <w:t>APP 7: Direct marketing</w:t>
      </w:r>
      <w:bookmarkEnd w:id="300"/>
      <w:bookmarkEnd w:id="301"/>
    </w:p>
    <w:p w14:paraId="7764AF5B" w14:textId="77777777" w:rsidR="007D2A28" w:rsidRDefault="007D2A28" w:rsidP="007D2A28">
      <w:r w:rsidRPr="00A061BA">
        <w:t xml:space="preserve">APP 7 provides that a Provider must not use or disclose personal information for the purposes of direct marketing unless an exception applies. Prior to undertaking any direct marketing in relation to functions and activities under the Deed(s), Providers must consider whether the proposed marketing is consistent with the </w:t>
      </w:r>
      <w:r w:rsidRPr="005633F0">
        <w:t>Privacy Act.</w:t>
      </w:r>
      <w:r w:rsidRPr="00A061BA">
        <w:t xml:space="preserve"> Providers should obtain their own independent legal advice.</w:t>
      </w:r>
    </w:p>
    <w:p w14:paraId="7E68B0D2" w14:textId="77777777" w:rsidR="00591984" w:rsidRPr="00591984" w:rsidRDefault="00591984" w:rsidP="001E6D15">
      <w:pPr>
        <w:pStyle w:val="Heading3-Numbered"/>
      </w:pPr>
      <w:bookmarkStart w:id="302" w:name="_APP_9:_Adoption,"/>
      <w:bookmarkStart w:id="303" w:name="_Toc96000571"/>
      <w:bookmarkStart w:id="304" w:name="_Toc96000572"/>
      <w:bookmarkStart w:id="305" w:name="_Toc95896796"/>
      <w:bookmarkEnd w:id="302"/>
      <w:r w:rsidRPr="00591984">
        <w:t>APP 9: Adoption, use or disclosure of government related identifiers</w:t>
      </w:r>
      <w:bookmarkEnd w:id="303"/>
    </w:p>
    <w:p w14:paraId="115452D7" w14:textId="09F5FF46" w:rsidR="00591984" w:rsidRPr="00591984" w:rsidRDefault="00591984" w:rsidP="00591984">
      <w:r w:rsidRPr="00591984">
        <w:t>Providers routinely interact with government related identifiers, including Centrelink Reference Numbers (CRNs)</w:t>
      </w:r>
      <w:r w:rsidR="009C23E7">
        <w:t>,</w:t>
      </w:r>
      <w:r w:rsidR="002F4187">
        <w:t xml:space="preserve"> </w:t>
      </w:r>
      <w:r w:rsidRPr="00591984">
        <w:t>Job Seeker Identification numbers (JSIDs)</w:t>
      </w:r>
      <w:r w:rsidR="009C23E7">
        <w:t xml:space="preserve"> and TFNs</w:t>
      </w:r>
      <w:r w:rsidRPr="00591984">
        <w:t>. APP 9 restricts the adoption, use and disclosure of government related identifiers by organisations. Under the Deed, Providers must comply with APP 9.</w:t>
      </w:r>
    </w:p>
    <w:p w14:paraId="6AFAC0F8" w14:textId="6EEA7DCD" w:rsidR="00591984" w:rsidRPr="00591984" w:rsidRDefault="00591984" w:rsidP="00591984">
      <w:r w:rsidRPr="00591984">
        <w:t>APP 9</w:t>
      </w:r>
      <w:r w:rsidR="00DC601A">
        <w:t xml:space="preserve"> provides limited exceptions where</w:t>
      </w:r>
      <w:r w:rsidRPr="00591984">
        <w:t xml:space="preserve"> a Provider </w:t>
      </w:r>
      <w:r w:rsidR="00DC601A">
        <w:t>may</w:t>
      </w:r>
      <w:r w:rsidRPr="00591984">
        <w:t>:</w:t>
      </w:r>
    </w:p>
    <w:p w14:paraId="30C9D325" w14:textId="2C178CA8" w:rsidR="00591984" w:rsidRPr="00591984" w:rsidRDefault="00591984" w:rsidP="00591984">
      <w:pPr>
        <w:pStyle w:val="BulletLevel1"/>
      </w:pPr>
      <w:r>
        <w:t xml:space="preserve">adopt a government related identifier of an individual as its own identifier of the individual, </w:t>
      </w:r>
      <w:r w:rsidR="00DC601A">
        <w:t>or</w:t>
      </w:r>
      <w:r>
        <w:t xml:space="preserve"> </w:t>
      </w:r>
    </w:p>
    <w:p w14:paraId="49B5FF64" w14:textId="77777777" w:rsidR="00591984" w:rsidRPr="00591984" w:rsidRDefault="00591984" w:rsidP="00591984">
      <w:pPr>
        <w:pStyle w:val="BulletLevel1"/>
      </w:pPr>
      <w:r>
        <w:t>use or disclose a government related identifier of an individual.</w:t>
      </w:r>
    </w:p>
    <w:p w14:paraId="6ECA4479" w14:textId="77777777" w:rsidR="009C23E7" w:rsidRDefault="00796770" w:rsidP="009C23E7">
      <w:r>
        <w:t xml:space="preserve">An example is where the use or disclosure of a government related identifier is </w:t>
      </w:r>
      <w:r w:rsidRPr="00B26CBA">
        <w:t xml:space="preserve">reasonably necessary for </w:t>
      </w:r>
      <w:r>
        <w:t>the Provider</w:t>
      </w:r>
      <w:r w:rsidRPr="00B26CBA">
        <w:t xml:space="preserve"> to fulfil its obligations to </w:t>
      </w:r>
      <w:r>
        <w:t>the Department.</w:t>
      </w:r>
      <w:r w:rsidRPr="00690E0F">
        <w:t xml:space="preserve"> </w:t>
      </w:r>
    </w:p>
    <w:p w14:paraId="050E9982" w14:textId="17BA5C3E" w:rsidR="009C23E7" w:rsidRDefault="009C23E7" w:rsidP="009C23E7">
      <w:r>
        <w:t>In relation to TFNs, use or disclosure that may amount to a breach of APP 9 include, but are not limited to, if a Provider:</w:t>
      </w:r>
    </w:p>
    <w:p w14:paraId="1C23BD09" w14:textId="395CA64F" w:rsidR="009C23E7" w:rsidRDefault="29268859" w:rsidP="009C23E7">
      <w:pPr>
        <w:pStyle w:val="BulletLevel1"/>
      </w:pPr>
      <w:r>
        <w:t>uploads a payslip onto the Department's IT Systems containing a Participant's TFN</w:t>
      </w:r>
      <w:r w:rsidR="132BAB61">
        <w:t xml:space="preserve"> without redacting the TFN</w:t>
      </w:r>
    </w:p>
    <w:p w14:paraId="2217CD93" w14:textId="778A1096" w:rsidR="009C23E7" w:rsidRDefault="009C23E7" w:rsidP="009C23E7">
      <w:pPr>
        <w:pStyle w:val="BulletLevel1"/>
      </w:pPr>
      <w:r>
        <w:t>emails an unintended recipient another Participant's TFN Declaration Form or documentation containing a TFN</w:t>
      </w:r>
    </w:p>
    <w:p w14:paraId="21103835" w14:textId="0251E0A5" w:rsidR="00D05193" w:rsidRDefault="009C23E7" w:rsidP="006A6DB8">
      <w:pPr>
        <w:pStyle w:val="BulletLevel1"/>
      </w:pPr>
      <w:r>
        <w:t>uploads a TFN Declaration form onto the Department's IT Systems where the Department has directed such forms be only emailed to the Department.</w:t>
      </w:r>
    </w:p>
    <w:p w14:paraId="110657D3" w14:textId="2A6A0112" w:rsidR="00543B66" w:rsidRDefault="00796770" w:rsidP="00796770">
      <w:r>
        <w:t xml:space="preserve">Providers should note that consent is not a basis on which the adoption, use or disclosure of a government related identifier may be permitted and should also consider the additional requirements regarding the use and disclosure of </w:t>
      </w:r>
      <w:hyperlink w:anchor="_Tax_File_Numbers" w:history="1">
        <w:r w:rsidRPr="00C82292">
          <w:rPr>
            <w:rStyle w:val="Hyperlink"/>
          </w:rPr>
          <w:t>Tax File Numbers</w:t>
        </w:r>
      </w:hyperlink>
      <w:r>
        <w:t>.</w:t>
      </w:r>
      <w:r w:rsidRPr="00B26CBA">
        <w:t xml:space="preserve"> </w:t>
      </w:r>
      <w:r w:rsidRPr="00A061BA">
        <w:t>Providers should obtain their own independent legal advice.</w:t>
      </w:r>
    </w:p>
    <w:p w14:paraId="6CA8245A" w14:textId="77777777" w:rsidR="007D2A28" w:rsidRPr="00E44D46" w:rsidRDefault="007D2A28" w:rsidP="001E6D15">
      <w:pPr>
        <w:pStyle w:val="Heading3-Numbered"/>
      </w:pPr>
      <w:r>
        <w:t xml:space="preserve">APPs 12 and 13: </w:t>
      </w:r>
      <w:bookmarkStart w:id="306" w:name="_Toc88058373"/>
      <w:bookmarkStart w:id="307" w:name="_Toc88127563"/>
      <w:bookmarkStart w:id="308" w:name="_Toc88058374"/>
      <w:bookmarkStart w:id="309" w:name="_Toc88127564"/>
      <w:bookmarkStart w:id="310" w:name="_Toc88549922"/>
      <w:bookmarkStart w:id="311" w:name="_Toc89269892"/>
      <w:bookmarkStart w:id="312" w:name="_Toc89329376"/>
      <w:bookmarkStart w:id="313" w:name="_Toc89338875"/>
      <w:bookmarkStart w:id="314" w:name="_Toc89338965"/>
      <w:bookmarkStart w:id="315" w:name="_Toc89344182"/>
      <w:bookmarkStart w:id="316" w:name="_Toc89956304"/>
      <w:bookmarkStart w:id="317" w:name="_Toc89958879"/>
      <w:bookmarkStart w:id="318" w:name="_Toc89958970"/>
      <w:bookmarkStart w:id="319" w:name="_Toc89959061"/>
      <w:bookmarkStart w:id="320" w:name="_Toc90302772"/>
      <w:bookmarkStart w:id="321" w:name="_Toc88058375"/>
      <w:bookmarkStart w:id="322" w:name="_Toc88127565"/>
      <w:bookmarkStart w:id="323" w:name="_Toc88549923"/>
      <w:bookmarkStart w:id="324" w:name="_Toc89269893"/>
      <w:bookmarkStart w:id="325" w:name="_Toc89329377"/>
      <w:bookmarkStart w:id="326" w:name="_Toc89338876"/>
      <w:bookmarkStart w:id="327" w:name="_Toc89338966"/>
      <w:bookmarkStart w:id="328" w:name="_Toc89344183"/>
      <w:bookmarkStart w:id="329" w:name="_Toc89956305"/>
      <w:bookmarkStart w:id="330" w:name="_Toc89958880"/>
      <w:bookmarkStart w:id="331" w:name="_Toc89958971"/>
      <w:bookmarkStart w:id="332" w:name="_Toc89959062"/>
      <w:bookmarkStart w:id="333" w:name="_Toc90302773"/>
      <w:bookmarkStart w:id="334" w:name="_Toc88058376"/>
      <w:bookmarkStart w:id="335" w:name="_Toc88127566"/>
      <w:bookmarkStart w:id="336" w:name="_Toc88549924"/>
      <w:bookmarkStart w:id="337" w:name="_Toc89269894"/>
      <w:bookmarkStart w:id="338" w:name="_Toc89329378"/>
      <w:bookmarkStart w:id="339" w:name="_Toc89338877"/>
      <w:bookmarkStart w:id="340" w:name="_Toc89338967"/>
      <w:bookmarkStart w:id="341" w:name="_Toc89344184"/>
      <w:bookmarkStart w:id="342" w:name="_Toc89956306"/>
      <w:bookmarkStart w:id="343" w:name="_Toc89958881"/>
      <w:bookmarkStart w:id="344" w:name="_Toc89958972"/>
      <w:bookmarkStart w:id="345" w:name="_Toc89959063"/>
      <w:bookmarkStart w:id="346" w:name="_Toc90302774"/>
      <w:bookmarkStart w:id="347" w:name="_Toc88058377"/>
      <w:bookmarkStart w:id="348" w:name="_Toc88127567"/>
      <w:bookmarkStart w:id="349" w:name="_Toc88549925"/>
      <w:bookmarkStart w:id="350" w:name="_Toc89269895"/>
      <w:bookmarkStart w:id="351" w:name="_Toc89329379"/>
      <w:bookmarkStart w:id="352" w:name="_Toc89338878"/>
      <w:bookmarkStart w:id="353" w:name="_Toc89338968"/>
      <w:bookmarkStart w:id="354" w:name="_Toc89344185"/>
      <w:bookmarkStart w:id="355" w:name="_Toc89956307"/>
      <w:bookmarkStart w:id="356" w:name="_Toc89958882"/>
      <w:bookmarkStart w:id="357" w:name="_Toc89958973"/>
      <w:bookmarkStart w:id="358" w:name="_Toc89959064"/>
      <w:bookmarkStart w:id="359" w:name="_Toc90302775"/>
      <w:bookmarkStart w:id="360" w:name="_Toc88058378"/>
      <w:bookmarkStart w:id="361" w:name="_Toc88127568"/>
      <w:bookmarkStart w:id="362" w:name="_Toc88549926"/>
      <w:bookmarkStart w:id="363" w:name="_Toc89269896"/>
      <w:bookmarkStart w:id="364" w:name="_Toc89329380"/>
      <w:bookmarkStart w:id="365" w:name="_Toc89338879"/>
      <w:bookmarkStart w:id="366" w:name="_Toc89338969"/>
      <w:bookmarkStart w:id="367" w:name="_Toc89344186"/>
      <w:bookmarkStart w:id="368" w:name="_Toc89956308"/>
      <w:bookmarkStart w:id="369" w:name="_Toc89958883"/>
      <w:bookmarkStart w:id="370" w:name="_Toc89958974"/>
      <w:bookmarkStart w:id="371" w:name="_Toc89959065"/>
      <w:bookmarkStart w:id="372" w:name="_Toc90302776"/>
      <w:bookmarkStart w:id="373" w:name="_Toc88058379"/>
      <w:bookmarkStart w:id="374" w:name="_Toc88127569"/>
      <w:bookmarkStart w:id="375" w:name="_Toc88549927"/>
      <w:bookmarkStart w:id="376" w:name="_Toc89269897"/>
      <w:bookmarkStart w:id="377" w:name="_Toc89329381"/>
      <w:bookmarkStart w:id="378" w:name="_Toc89338880"/>
      <w:bookmarkStart w:id="379" w:name="_Toc89338970"/>
      <w:bookmarkStart w:id="380" w:name="_Toc89344187"/>
      <w:bookmarkStart w:id="381" w:name="_Toc89956309"/>
      <w:bookmarkStart w:id="382" w:name="_Toc89958884"/>
      <w:bookmarkStart w:id="383" w:name="_Toc89958975"/>
      <w:bookmarkStart w:id="384" w:name="_Toc89959066"/>
      <w:bookmarkStart w:id="385" w:name="_Toc90302777"/>
      <w:bookmarkStart w:id="386" w:name="_Toc88058380"/>
      <w:bookmarkStart w:id="387" w:name="_Toc88127570"/>
      <w:bookmarkStart w:id="388" w:name="_Toc88549928"/>
      <w:bookmarkStart w:id="389" w:name="_Toc89269898"/>
      <w:bookmarkStart w:id="390" w:name="_Toc89329382"/>
      <w:bookmarkStart w:id="391" w:name="_Toc89338881"/>
      <w:bookmarkStart w:id="392" w:name="_Toc89338971"/>
      <w:bookmarkStart w:id="393" w:name="_Toc89344188"/>
      <w:bookmarkStart w:id="394" w:name="_Toc89956310"/>
      <w:bookmarkStart w:id="395" w:name="_Toc89958885"/>
      <w:bookmarkStart w:id="396" w:name="_Toc89958976"/>
      <w:bookmarkStart w:id="397" w:name="_Toc89959067"/>
      <w:bookmarkStart w:id="398" w:name="_Toc90302778"/>
      <w:bookmarkStart w:id="399" w:name="_Toc88058381"/>
      <w:bookmarkStart w:id="400" w:name="_Toc88127571"/>
      <w:bookmarkStart w:id="401" w:name="_Toc88549929"/>
      <w:bookmarkStart w:id="402" w:name="_Toc89269899"/>
      <w:bookmarkStart w:id="403" w:name="_Toc89329383"/>
      <w:bookmarkStart w:id="404" w:name="_Toc89338882"/>
      <w:bookmarkStart w:id="405" w:name="_Toc89338972"/>
      <w:bookmarkStart w:id="406" w:name="_Toc89344189"/>
      <w:bookmarkStart w:id="407" w:name="_Toc89956311"/>
      <w:bookmarkStart w:id="408" w:name="_Toc89958886"/>
      <w:bookmarkStart w:id="409" w:name="_Toc89958977"/>
      <w:bookmarkStart w:id="410" w:name="_Toc89959068"/>
      <w:bookmarkStart w:id="411" w:name="_Toc90302779"/>
      <w:bookmarkStart w:id="412" w:name="_Toc88058382"/>
      <w:bookmarkStart w:id="413" w:name="_Toc88127572"/>
      <w:bookmarkStart w:id="414" w:name="_Toc88549930"/>
      <w:bookmarkStart w:id="415" w:name="_Toc89269900"/>
      <w:bookmarkStart w:id="416" w:name="_Toc89329384"/>
      <w:bookmarkStart w:id="417" w:name="_Toc89338883"/>
      <w:bookmarkStart w:id="418" w:name="_Toc89338973"/>
      <w:bookmarkStart w:id="419" w:name="_Toc89344190"/>
      <w:bookmarkStart w:id="420" w:name="_Toc89956312"/>
      <w:bookmarkStart w:id="421" w:name="_Toc89958887"/>
      <w:bookmarkStart w:id="422" w:name="_Toc89958978"/>
      <w:bookmarkStart w:id="423" w:name="_Toc89959069"/>
      <w:bookmarkStart w:id="424" w:name="_Toc90302780"/>
      <w:bookmarkStart w:id="425" w:name="_Toc88058383"/>
      <w:bookmarkStart w:id="426" w:name="_Toc88127573"/>
      <w:bookmarkStart w:id="427" w:name="_Toc88549931"/>
      <w:bookmarkStart w:id="428" w:name="_Toc89269901"/>
      <w:bookmarkStart w:id="429" w:name="_Toc89329385"/>
      <w:bookmarkStart w:id="430" w:name="_Toc89338884"/>
      <w:bookmarkStart w:id="431" w:name="_Toc89338974"/>
      <w:bookmarkStart w:id="432" w:name="_Toc89344191"/>
      <w:bookmarkStart w:id="433" w:name="_Toc89956313"/>
      <w:bookmarkStart w:id="434" w:name="_Toc89958888"/>
      <w:bookmarkStart w:id="435" w:name="_Toc89958979"/>
      <w:bookmarkStart w:id="436" w:name="_Toc89959070"/>
      <w:bookmarkStart w:id="437" w:name="_Toc90302781"/>
      <w:bookmarkStart w:id="438" w:name="_Toc88058384"/>
      <w:bookmarkStart w:id="439" w:name="_Toc88127574"/>
      <w:bookmarkStart w:id="440" w:name="_Toc88549932"/>
      <w:bookmarkStart w:id="441" w:name="_Toc89269902"/>
      <w:bookmarkStart w:id="442" w:name="_Toc89329386"/>
      <w:bookmarkStart w:id="443" w:name="_Toc89338885"/>
      <w:bookmarkStart w:id="444" w:name="_Toc89338975"/>
      <w:bookmarkStart w:id="445" w:name="_Toc89344192"/>
      <w:bookmarkStart w:id="446" w:name="_Toc89956314"/>
      <w:bookmarkStart w:id="447" w:name="_Toc89958889"/>
      <w:bookmarkStart w:id="448" w:name="_Toc89958980"/>
      <w:bookmarkStart w:id="449" w:name="_Toc89959071"/>
      <w:bookmarkStart w:id="450" w:name="_Toc90302782"/>
      <w:bookmarkStart w:id="451" w:name="_Toc88058385"/>
      <w:bookmarkStart w:id="452" w:name="_Toc88127575"/>
      <w:bookmarkStart w:id="453" w:name="_Toc88549933"/>
      <w:bookmarkStart w:id="454" w:name="_Toc89269903"/>
      <w:bookmarkStart w:id="455" w:name="_Toc89329387"/>
      <w:bookmarkStart w:id="456" w:name="_Toc89338886"/>
      <w:bookmarkStart w:id="457" w:name="_Toc89338976"/>
      <w:bookmarkStart w:id="458" w:name="_Toc89344193"/>
      <w:bookmarkStart w:id="459" w:name="_Toc89956315"/>
      <w:bookmarkStart w:id="460" w:name="_Toc89958890"/>
      <w:bookmarkStart w:id="461" w:name="_Toc89958981"/>
      <w:bookmarkStart w:id="462" w:name="_Toc89959072"/>
      <w:bookmarkStart w:id="463" w:name="_Toc90302783"/>
      <w:bookmarkStart w:id="464" w:name="_Toc88058386"/>
      <w:bookmarkStart w:id="465" w:name="_Toc88127576"/>
      <w:bookmarkStart w:id="466" w:name="_Toc88549934"/>
      <w:bookmarkStart w:id="467" w:name="_Toc89269904"/>
      <w:bookmarkStart w:id="468" w:name="_Toc89329388"/>
      <w:bookmarkStart w:id="469" w:name="_Toc89338887"/>
      <w:bookmarkStart w:id="470" w:name="_Toc89338977"/>
      <w:bookmarkStart w:id="471" w:name="_Toc89344194"/>
      <w:bookmarkStart w:id="472" w:name="_Toc89956316"/>
      <w:bookmarkStart w:id="473" w:name="_Toc89958891"/>
      <w:bookmarkStart w:id="474" w:name="_Toc89958982"/>
      <w:bookmarkStart w:id="475" w:name="_Toc89959073"/>
      <w:bookmarkStart w:id="476" w:name="_Toc90302784"/>
      <w:bookmarkStart w:id="477" w:name="_Toc88058387"/>
      <w:bookmarkStart w:id="478" w:name="_Toc88127577"/>
      <w:bookmarkStart w:id="479" w:name="_Toc88549935"/>
      <w:bookmarkStart w:id="480" w:name="_Toc89269905"/>
      <w:bookmarkStart w:id="481" w:name="_Toc89329389"/>
      <w:bookmarkStart w:id="482" w:name="_Toc89338888"/>
      <w:bookmarkStart w:id="483" w:name="_Toc89338978"/>
      <w:bookmarkStart w:id="484" w:name="_Toc89344195"/>
      <w:bookmarkStart w:id="485" w:name="_Toc89956317"/>
      <w:bookmarkStart w:id="486" w:name="_Toc89958892"/>
      <w:bookmarkStart w:id="487" w:name="_Toc89958983"/>
      <w:bookmarkStart w:id="488" w:name="_Toc89959074"/>
      <w:bookmarkStart w:id="489" w:name="_Toc90302785"/>
      <w:bookmarkStart w:id="490" w:name="_Toc88058388"/>
      <w:bookmarkStart w:id="491" w:name="_Toc88127578"/>
      <w:bookmarkStart w:id="492" w:name="_Toc88549936"/>
      <w:bookmarkStart w:id="493" w:name="_Toc89269906"/>
      <w:bookmarkStart w:id="494" w:name="_Toc89329390"/>
      <w:bookmarkStart w:id="495" w:name="_Toc89338889"/>
      <w:bookmarkStart w:id="496" w:name="_Toc89338979"/>
      <w:bookmarkStart w:id="497" w:name="_Toc89344196"/>
      <w:bookmarkStart w:id="498" w:name="_Toc89956318"/>
      <w:bookmarkStart w:id="499" w:name="_Toc89958893"/>
      <w:bookmarkStart w:id="500" w:name="_Toc89958984"/>
      <w:bookmarkStart w:id="501" w:name="_Toc89959075"/>
      <w:bookmarkStart w:id="502" w:name="_Toc90302786"/>
      <w:bookmarkStart w:id="503" w:name="_Toc88058389"/>
      <w:bookmarkStart w:id="504" w:name="_Toc88127579"/>
      <w:bookmarkStart w:id="505" w:name="_Toc88549937"/>
      <w:bookmarkStart w:id="506" w:name="_Toc89269907"/>
      <w:bookmarkStart w:id="507" w:name="_Toc89329391"/>
      <w:bookmarkStart w:id="508" w:name="_Toc89338890"/>
      <w:bookmarkStart w:id="509" w:name="_Toc89338980"/>
      <w:bookmarkStart w:id="510" w:name="_Toc89344197"/>
      <w:bookmarkStart w:id="511" w:name="_Toc89956319"/>
      <w:bookmarkStart w:id="512" w:name="_Toc89958894"/>
      <w:bookmarkStart w:id="513" w:name="_Toc89958985"/>
      <w:bookmarkStart w:id="514" w:name="_Toc89959076"/>
      <w:bookmarkStart w:id="515" w:name="_Toc90302787"/>
      <w:bookmarkStart w:id="516" w:name="_Toc88058390"/>
      <w:bookmarkStart w:id="517" w:name="_Toc88127580"/>
      <w:bookmarkStart w:id="518" w:name="_Toc88549938"/>
      <w:bookmarkStart w:id="519" w:name="_Toc89269908"/>
      <w:bookmarkStart w:id="520" w:name="_Toc89329392"/>
      <w:bookmarkStart w:id="521" w:name="_Toc89338891"/>
      <w:bookmarkStart w:id="522" w:name="_Toc89338981"/>
      <w:bookmarkStart w:id="523" w:name="_Toc89344198"/>
      <w:bookmarkStart w:id="524" w:name="_Toc89956320"/>
      <w:bookmarkStart w:id="525" w:name="_Toc89958895"/>
      <w:bookmarkStart w:id="526" w:name="_Toc89958986"/>
      <w:bookmarkStart w:id="527" w:name="_Toc89959077"/>
      <w:bookmarkStart w:id="528" w:name="_Toc90302788"/>
      <w:bookmarkStart w:id="529" w:name="_Toc88058391"/>
      <w:bookmarkStart w:id="530" w:name="_Toc88127581"/>
      <w:bookmarkStart w:id="531" w:name="_Toc88549939"/>
      <w:bookmarkStart w:id="532" w:name="_Toc89269909"/>
      <w:bookmarkStart w:id="533" w:name="_Toc89329393"/>
      <w:bookmarkStart w:id="534" w:name="_Toc89338892"/>
      <w:bookmarkStart w:id="535" w:name="_Toc89338982"/>
      <w:bookmarkStart w:id="536" w:name="_Toc89344199"/>
      <w:bookmarkStart w:id="537" w:name="_Toc89956321"/>
      <w:bookmarkStart w:id="538" w:name="_Toc89958896"/>
      <w:bookmarkStart w:id="539" w:name="_Toc89958987"/>
      <w:bookmarkStart w:id="540" w:name="_Toc89959078"/>
      <w:bookmarkStart w:id="541" w:name="_Toc90302789"/>
      <w:bookmarkStart w:id="542" w:name="_Toc88058392"/>
      <w:bookmarkStart w:id="543" w:name="_Toc88127582"/>
      <w:bookmarkStart w:id="544" w:name="_Toc88549940"/>
      <w:bookmarkStart w:id="545" w:name="_Toc89269910"/>
      <w:bookmarkStart w:id="546" w:name="_Toc89329394"/>
      <w:bookmarkStart w:id="547" w:name="_Toc89338893"/>
      <w:bookmarkStart w:id="548" w:name="_Toc89338983"/>
      <w:bookmarkStart w:id="549" w:name="_Toc89344200"/>
      <w:bookmarkStart w:id="550" w:name="_Toc89956322"/>
      <w:bookmarkStart w:id="551" w:name="_Toc89958897"/>
      <w:bookmarkStart w:id="552" w:name="_Toc89958988"/>
      <w:bookmarkStart w:id="553" w:name="_Toc89959079"/>
      <w:bookmarkStart w:id="554" w:name="_Toc90302790"/>
      <w:bookmarkStart w:id="555" w:name="_Toc88058393"/>
      <w:bookmarkStart w:id="556" w:name="_Toc88127583"/>
      <w:bookmarkStart w:id="557" w:name="_Toc88549941"/>
      <w:bookmarkStart w:id="558" w:name="_Toc89269911"/>
      <w:bookmarkStart w:id="559" w:name="_Toc89329395"/>
      <w:bookmarkStart w:id="560" w:name="_Toc89338894"/>
      <w:bookmarkStart w:id="561" w:name="_Toc89338984"/>
      <w:bookmarkStart w:id="562" w:name="_Toc89344201"/>
      <w:bookmarkStart w:id="563" w:name="_Toc89956323"/>
      <w:bookmarkStart w:id="564" w:name="_Toc89958898"/>
      <w:bookmarkStart w:id="565" w:name="_Toc89958989"/>
      <w:bookmarkStart w:id="566" w:name="_Toc89959080"/>
      <w:bookmarkStart w:id="567" w:name="_Toc90302791"/>
      <w:bookmarkStart w:id="568" w:name="_Toc88058394"/>
      <w:bookmarkStart w:id="569" w:name="_Toc88127584"/>
      <w:bookmarkStart w:id="570" w:name="_Toc88549942"/>
      <w:bookmarkStart w:id="571" w:name="_Toc89269912"/>
      <w:bookmarkStart w:id="572" w:name="_Toc89329396"/>
      <w:bookmarkStart w:id="573" w:name="_Toc89338895"/>
      <w:bookmarkStart w:id="574" w:name="_Toc89338985"/>
      <w:bookmarkStart w:id="575" w:name="_Toc89344202"/>
      <w:bookmarkStart w:id="576" w:name="_Toc89956324"/>
      <w:bookmarkStart w:id="577" w:name="_Toc89958899"/>
      <w:bookmarkStart w:id="578" w:name="_Toc89958990"/>
      <w:bookmarkStart w:id="579" w:name="_Toc89959081"/>
      <w:bookmarkStart w:id="580" w:name="_Toc90302792"/>
      <w:bookmarkStart w:id="581" w:name="_Toc88058395"/>
      <w:bookmarkStart w:id="582" w:name="_Toc88127585"/>
      <w:bookmarkStart w:id="583" w:name="_Toc88549943"/>
      <w:bookmarkStart w:id="584" w:name="_Toc89269913"/>
      <w:bookmarkStart w:id="585" w:name="_Toc89329397"/>
      <w:bookmarkStart w:id="586" w:name="_Toc89338896"/>
      <w:bookmarkStart w:id="587" w:name="_Toc89338986"/>
      <w:bookmarkStart w:id="588" w:name="_Toc89344203"/>
      <w:bookmarkStart w:id="589" w:name="_Toc89956325"/>
      <w:bookmarkStart w:id="590" w:name="_Toc89958900"/>
      <w:bookmarkStart w:id="591" w:name="_Toc89958991"/>
      <w:bookmarkStart w:id="592" w:name="_Toc89959082"/>
      <w:bookmarkStart w:id="593" w:name="_Toc90302793"/>
      <w:bookmarkStart w:id="594" w:name="_Toc88058396"/>
      <w:bookmarkStart w:id="595" w:name="_Toc88127586"/>
      <w:bookmarkStart w:id="596" w:name="_Toc88549944"/>
      <w:bookmarkStart w:id="597" w:name="_Toc89269914"/>
      <w:bookmarkStart w:id="598" w:name="_Toc89329398"/>
      <w:bookmarkStart w:id="599" w:name="_Toc89338897"/>
      <w:bookmarkStart w:id="600" w:name="_Toc89338987"/>
      <w:bookmarkStart w:id="601" w:name="_Toc89344204"/>
      <w:bookmarkStart w:id="602" w:name="_Toc89956326"/>
      <w:bookmarkStart w:id="603" w:name="_Toc89958901"/>
      <w:bookmarkStart w:id="604" w:name="_Toc89958992"/>
      <w:bookmarkStart w:id="605" w:name="_Toc89959083"/>
      <w:bookmarkStart w:id="606" w:name="_Toc90302794"/>
      <w:bookmarkStart w:id="607" w:name="_Toc88058397"/>
      <w:bookmarkStart w:id="608" w:name="_Toc88127587"/>
      <w:bookmarkStart w:id="609" w:name="_Toc88549945"/>
      <w:bookmarkStart w:id="610" w:name="_Toc89269915"/>
      <w:bookmarkStart w:id="611" w:name="_Toc89329399"/>
      <w:bookmarkStart w:id="612" w:name="_Toc89338898"/>
      <w:bookmarkStart w:id="613" w:name="_Toc89338988"/>
      <w:bookmarkStart w:id="614" w:name="_Toc89344205"/>
      <w:bookmarkStart w:id="615" w:name="_Toc89956327"/>
      <w:bookmarkStart w:id="616" w:name="_Toc89958902"/>
      <w:bookmarkStart w:id="617" w:name="_Toc89958993"/>
      <w:bookmarkStart w:id="618" w:name="_Toc89959084"/>
      <w:bookmarkStart w:id="619" w:name="_Toc90302795"/>
      <w:bookmarkStart w:id="620" w:name="_Toc88058398"/>
      <w:bookmarkStart w:id="621" w:name="_Toc88127588"/>
      <w:bookmarkStart w:id="622" w:name="_Toc88549946"/>
      <w:bookmarkStart w:id="623" w:name="_Toc89269916"/>
      <w:bookmarkStart w:id="624" w:name="_Toc89329400"/>
      <w:bookmarkStart w:id="625" w:name="_Toc89338899"/>
      <w:bookmarkStart w:id="626" w:name="_Toc89338989"/>
      <w:bookmarkStart w:id="627" w:name="_Toc89344206"/>
      <w:bookmarkStart w:id="628" w:name="_Toc89956328"/>
      <w:bookmarkStart w:id="629" w:name="_Toc89958903"/>
      <w:bookmarkStart w:id="630" w:name="_Toc89958994"/>
      <w:bookmarkStart w:id="631" w:name="_Toc89959085"/>
      <w:bookmarkStart w:id="632" w:name="_Toc90302796"/>
      <w:bookmarkStart w:id="633" w:name="_Toc88058399"/>
      <w:bookmarkStart w:id="634" w:name="_Toc88127589"/>
      <w:bookmarkStart w:id="635" w:name="_Toc88549947"/>
      <w:bookmarkStart w:id="636" w:name="_Toc89269917"/>
      <w:bookmarkStart w:id="637" w:name="_Toc89329401"/>
      <w:bookmarkStart w:id="638" w:name="_Toc89338900"/>
      <w:bookmarkStart w:id="639" w:name="_Toc89338990"/>
      <w:bookmarkStart w:id="640" w:name="_Toc89344207"/>
      <w:bookmarkStart w:id="641" w:name="_Toc89956329"/>
      <w:bookmarkStart w:id="642" w:name="_Toc89958904"/>
      <w:bookmarkStart w:id="643" w:name="_Toc89958995"/>
      <w:bookmarkStart w:id="644" w:name="_Toc89959086"/>
      <w:bookmarkStart w:id="645" w:name="_Toc90302797"/>
      <w:bookmarkStart w:id="646" w:name="_Toc88058400"/>
      <w:bookmarkStart w:id="647" w:name="_Toc88127590"/>
      <w:bookmarkStart w:id="648" w:name="_Toc88549948"/>
      <w:bookmarkStart w:id="649" w:name="_Toc89269918"/>
      <w:bookmarkStart w:id="650" w:name="_Toc89329402"/>
      <w:bookmarkStart w:id="651" w:name="_Toc89338901"/>
      <w:bookmarkStart w:id="652" w:name="_Toc89338991"/>
      <w:bookmarkStart w:id="653" w:name="_Toc89344208"/>
      <w:bookmarkStart w:id="654" w:name="_Toc89956330"/>
      <w:bookmarkStart w:id="655" w:name="_Toc89958905"/>
      <w:bookmarkStart w:id="656" w:name="_Toc89958996"/>
      <w:bookmarkStart w:id="657" w:name="_Toc89959087"/>
      <w:bookmarkStart w:id="658" w:name="_Toc90302798"/>
      <w:bookmarkStart w:id="659" w:name="_Toc88058401"/>
      <w:bookmarkStart w:id="660" w:name="_Toc88127591"/>
      <w:bookmarkStart w:id="661" w:name="_Toc88549949"/>
      <w:bookmarkStart w:id="662" w:name="_Toc89269919"/>
      <w:bookmarkStart w:id="663" w:name="_Toc89329403"/>
      <w:bookmarkStart w:id="664" w:name="_Toc89338902"/>
      <w:bookmarkStart w:id="665" w:name="_Toc89338992"/>
      <w:bookmarkStart w:id="666" w:name="_Toc89344209"/>
      <w:bookmarkStart w:id="667" w:name="_Toc89956331"/>
      <w:bookmarkStart w:id="668" w:name="_Toc89958906"/>
      <w:bookmarkStart w:id="669" w:name="_Toc89958997"/>
      <w:bookmarkStart w:id="670" w:name="_Toc89959088"/>
      <w:bookmarkStart w:id="671" w:name="_Toc90302799"/>
      <w:bookmarkStart w:id="672" w:name="_Toc11923445"/>
      <w:bookmarkStart w:id="673" w:name="_Toc84490394"/>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t xml:space="preserve">Access </w:t>
      </w:r>
      <w:bookmarkStart w:id="674" w:name="_Toc517080142"/>
      <w:r>
        <w:t>to and correction of personal information</w:t>
      </w:r>
      <w:bookmarkEnd w:id="304"/>
      <w:bookmarkEnd w:id="305"/>
      <w:bookmarkEnd w:id="672"/>
      <w:bookmarkEnd w:id="673"/>
      <w:bookmarkEnd w:id="674"/>
    </w:p>
    <w:p w14:paraId="098778ED" w14:textId="77777777" w:rsidR="007D2A28" w:rsidRDefault="007D2A28" w:rsidP="007D2A28">
      <w:r w:rsidRPr="002769C4">
        <w:t xml:space="preserve">Under APP 12, </w:t>
      </w:r>
      <w:r>
        <w:t>if an APP entity holds</w:t>
      </w:r>
      <w:r w:rsidRPr="002769C4">
        <w:t xml:space="preserve"> personal information </w:t>
      </w:r>
      <w:r>
        <w:t xml:space="preserve">about an individual, the entity must, on request </w:t>
      </w:r>
      <w:r w:rsidRPr="002769C4">
        <w:t xml:space="preserve">by </w:t>
      </w:r>
      <w:r>
        <w:t xml:space="preserve">the individual, give the individual access to the information. APP 12 does not stipulate any formal requirements for making a </w:t>
      </w:r>
      <w:proofErr w:type="gramStart"/>
      <w:r w:rsidRPr="002769C4">
        <w:t>request</w:t>
      </w:r>
      <w:r>
        <w:t>, or</w:t>
      </w:r>
      <w:proofErr w:type="gramEnd"/>
      <w:r>
        <w:t xml:space="preserve"> require that a request to access personal information be made in writing or require an individual to state that it is an APP 12 request. Therefore, a verbal request for personal information may be a valid request</w:t>
      </w:r>
      <w:r w:rsidRPr="002769C4">
        <w:t xml:space="preserve"> under APP 12</w:t>
      </w:r>
      <w:r>
        <w:t xml:space="preserve">. </w:t>
      </w:r>
    </w:p>
    <w:p w14:paraId="2D36C2B0" w14:textId="77777777" w:rsidR="007D2A28" w:rsidRDefault="007D2A28" w:rsidP="007D2A28">
      <w:r>
        <w:t xml:space="preserve">Under APP 13, if an APP entity holds personal information about an individual and the individual requests the entity to correct the information, the entity must take such steps as are reasonable </w:t>
      </w:r>
      <w:r>
        <w:lastRenderedPageBreak/>
        <w:t>in the circumstances to correct that information to ensure that, having regard to the purpose for which it is held, the information is accurate, up-to-date, complete, relevant and not misleading.</w:t>
      </w:r>
    </w:p>
    <w:p w14:paraId="28D7A252" w14:textId="77777777" w:rsidR="007D2A28" w:rsidRPr="002769C4" w:rsidRDefault="007D2A28" w:rsidP="007D2A28">
      <w:r>
        <w:t>Generally, Providers</w:t>
      </w:r>
      <w:r w:rsidRPr="002769C4">
        <w:t xml:space="preserve"> must process </w:t>
      </w:r>
      <w:r>
        <w:t>requests for access to personal information and requests for correction of personal information. If a Provider receives such a request, they must provide a response within 30 calendar days after the request is made</w:t>
      </w:r>
      <w:r w:rsidRPr="002769C4">
        <w:t>.</w:t>
      </w:r>
    </w:p>
    <w:p w14:paraId="737AE918" w14:textId="77777777" w:rsidR="007D2A28" w:rsidRPr="002769C4" w:rsidRDefault="007D2A28" w:rsidP="007D2A28">
      <w:r>
        <w:t>C</w:t>
      </w:r>
      <w:r w:rsidRPr="002769C4">
        <w:t xml:space="preserve">ertain requests must be directed to the </w:t>
      </w:r>
      <w:r>
        <w:t>D</w:t>
      </w:r>
      <w:r w:rsidRPr="002769C4">
        <w:t>epartment for consideration where they encompass records containing information falling within the following categories:</w:t>
      </w:r>
    </w:p>
    <w:p w14:paraId="4D4D3E98" w14:textId="77777777" w:rsidR="007D2A28" w:rsidRPr="002769C4" w:rsidRDefault="007D2A28" w:rsidP="007D2A28">
      <w:pPr>
        <w:pStyle w:val="BulletLevel1"/>
      </w:pPr>
      <w:r>
        <w:t>records also containing information about another person</w:t>
      </w:r>
    </w:p>
    <w:p w14:paraId="2767373E" w14:textId="77777777" w:rsidR="007D2A28" w:rsidRPr="002769C4" w:rsidRDefault="007D2A28" w:rsidP="007D2A28">
      <w:pPr>
        <w:pStyle w:val="BulletLevel1"/>
      </w:pPr>
      <w:r>
        <w:t xml:space="preserve">medical/psychiatric records (other than those </w:t>
      </w:r>
      <w:proofErr w:type="gramStart"/>
      <w:r>
        <w:t>actually supplied</w:t>
      </w:r>
      <w:proofErr w:type="gramEnd"/>
      <w:r>
        <w:t xml:space="preserve"> by the individual, or where </w:t>
      </w:r>
      <w:proofErr w:type="gramStart"/>
      <w:r>
        <w:t>it is clear that the</w:t>
      </w:r>
      <w:proofErr w:type="gramEnd"/>
      <w:r>
        <w:t xml:space="preserve"> individual has a copy or has previously sighted a copy of the records)</w:t>
      </w:r>
    </w:p>
    <w:p w14:paraId="3DBF2030" w14:textId="77777777" w:rsidR="007D2A28" w:rsidRPr="002769C4" w:rsidRDefault="007D2A28" w:rsidP="007D2A28">
      <w:pPr>
        <w:pStyle w:val="BulletLevel1"/>
      </w:pPr>
      <w:r>
        <w:t>psychological records, and</w:t>
      </w:r>
    </w:p>
    <w:p w14:paraId="6842A308" w14:textId="77777777" w:rsidR="007D2A28" w:rsidRPr="002769C4" w:rsidRDefault="007D2A28" w:rsidP="007D2A28">
      <w:pPr>
        <w:pStyle w:val="BulletLevel1"/>
      </w:pPr>
      <w:r>
        <w:t>information provided by other third parties.</w:t>
      </w:r>
    </w:p>
    <w:p w14:paraId="5F7562B0" w14:textId="77777777" w:rsidR="007D2A28" w:rsidRDefault="007D2A28" w:rsidP="007D2A28">
      <w:r w:rsidRPr="005E27B3">
        <w:t xml:space="preserve">Providers </w:t>
      </w:r>
      <w:r w:rsidRPr="0034021E">
        <w:rPr>
          <w:b/>
          <w:bCs/>
        </w:rPr>
        <w:t>must not</w:t>
      </w:r>
      <w:r w:rsidRPr="005E27B3">
        <w:t xml:space="preserve"> direct a request to the Department without first considering whether they are obliged to process the request.</w:t>
      </w:r>
    </w:p>
    <w:p w14:paraId="3557F2A6" w14:textId="77777777" w:rsidR="007D2A28" w:rsidRPr="000E71E8" w:rsidRDefault="007D2A28" w:rsidP="007D2A28">
      <w:r w:rsidRPr="000E71E8">
        <w:t xml:space="preserve">If </w:t>
      </w:r>
      <w:r>
        <w:t>an individual</w:t>
      </w:r>
      <w:r w:rsidRPr="002769C4">
        <w:t xml:space="preserve"> is seeking access to personal information on behalf of another individual, </w:t>
      </w:r>
      <w:r>
        <w:t>P</w:t>
      </w:r>
      <w:r w:rsidRPr="002769C4">
        <w:t xml:space="preserve">roviders must obtain written authority from the individual whose personal information is being sought before releasing any documents. </w:t>
      </w:r>
      <w:r>
        <w:t>At a minimum, an authority should state the individual’s name, include a description of the documents that they are authorising the release of, who the documents can be released to and bear the individual’s signature.</w:t>
      </w:r>
    </w:p>
    <w:p w14:paraId="0A0495B0" w14:textId="636B2613" w:rsidR="007D2A28" w:rsidRDefault="007D2A28" w:rsidP="007D2A28">
      <w:pPr>
        <w:rPr>
          <w:rStyle w:val="Hyperlink"/>
        </w:rPr>
      </w:pPr>
      <w:r w:rsidRPr="002769C4">
        <w:t xml:space="preserve">If the </w:t>
      </w:r>
      <w:r>
        <w:t>P</w:t>
      </w:r>
      <w:r w:rsidRPr="002769C4">
        <w:t xml:space="preserve">rovider is unable to obtain written authority, they should </w:t>
      </w:r>
      <w:r>
        <w:t xml:space="preserve">inform the individual that they may wish to make a request under </w:t>
      </w:r>
      <w:bookmarkStart w:id="675" w:name="_Hlk95987037"/>
      <w:r>
        <w:t xml:space="preserve">the </w:t>
      </w:r>
      <w:r w:rsidRPr="00F922EC">
        <w:rPr>
          <w:i/>
        </w:rPr>
        <w:t>Freedom of Information Act 1982</w:t>
      </w:r>
      <w:r>
        <w:t xml:space="preserve"> (FOI Act). </w:t>
      </w:r>
      <w:bookmarkEnd w:id="675"/>
      <w:r>
        <w:t xml:space="preserve">Requests under the FOI Act should be directed </w:t>
      </w:r>
      <w:r w:rsidR="00186BBE">
        <w:t xml:space="preserve">to </w:t>
      </w:r>
      <w:r w:rsidRPr="002769C4">
        <w:t xml:space="preserve">the </w:t>
      </w:r>
      <w:r>
        <w:t>D</w:t>
      </w:r>
      <w:r w:rsidRPr="002769C4">
        <w:t>epartment</w:t>
      </w:r>
      <w:r w:rsidR="00163395">
        <w:t xml:space="preserve"> via</w:t>
      </w:r>
      <w:r w:rsidRPr="002769C4">
        <w:t xml:space="preserve"> </w:t>
      </w:r>
      <w:hyperlink r:id="rId77" w:history="1">
        <w:r w:rsidR="00591984" w:rsidRPr="00DD4A12">
          <w:rPr>
            <w:rStyle w:val="Hyperlink"/>
          </w:rPr>
          <w:t>FOI@dewr.gov.au</w:t>
        </w:r>
      </w:hyperlink>
      <w:r w:rsidRPr="002769C4">
        <w:rPr>
          <w:rStyle w:val="Hyperlink"/>
        </w:rPr>
        <w:t>.</w:t>
      </w:r>
    </w:p>
    <w:p w14:paraId="6CEF2A12" w14:textId="77777777" w:rsidR="007D2A28" w:rsidRPr="003C17C9" w:rsidRDefault="007D2A28" w:rsidP="001E6D15">
      <w:pPr>
        <w:pStyle w:val="Heading4-Numbered"/>
      </w:pPr>
      <w:r w:rsidRPr="00EE4DD7">
        <w:t>Freedom of Information requests</w:t>
      </w:r>
    </w:p>
    <w:p w14:paraId="2E2DEA07" w14:textId="77777777" w:rsidR="007D2A28" w:rsidRPr="003C17C9" w:rsidRDefault="007D2A28" w:rsidP="007D2A28">
      <w:pPr>
        <w:pStyle w:val="1AllTextNormalParagraph"/>
      </w:pPr>
      <w:r w:rsidRPr="003C17C9">
        <w:t xml:space="preserve">Under the Deeds, Providers are required to assist the Department in processing requests under the </w:t>
      </w:r>
      <w:r w:rsidRPr="008630BC">
        <w:t>FOI Act</w:t>
      </w:r>
      <w:r w:rsidRPr="003C17C9">
        <w:t xml:space="preserve"> by providing Records</w:t>
      </w:r>
      <w:r>
        <w:t xml:space="preserve"> (digital or physical)</w:t>
      </w:r>
      <w:r w:rsidRPr="003C17C9">
        <w:t xml:space="preserve"> in their possession that are relevant to a request. </w:t>
      </w:r>
      <w:r>
        <w:t xml:space="preserve">An individual seeking to access documents containing their personal information may submit a request for access under either the </w:t>
      </w:r>
      <w:r w:rsidRPr="005633F0">
        <w:t>Privacy Act</w:t>
      </w:r>
      <w:r>
        <w:t xml:space="preserve"> or the FOI Act. However, where the document being sought does not contain their personal information, access is not available under the </w:t>
      </w:r>
      <w:r w:rsidRPr="005633F0">
        <w:t>Privacy Act</w:t>
      </w:r>
      <w:r>
        <w:t xml:space="preserve"> as the </w:t>
      </w:r>
      <w:r w:rsidRPr="005633F0">
        <w:t>Privacy Act</w:t>
      </w:r>
      <w:r>
        <w:t xml:space="preserve"> only applies to personal information.</w:t>
      </w:r>
    </w:p>
    <w:p w14:paraId="3277E131" w14:textId="58EB4488" w:rsidR="007D2A28" w:rsidRDefault="007D2A28" w:rsidP="007D2A28">
      <w:r>
        <w:t xml:space="preserve">Requests under the FOI Act should be directed </w:t>
      </w:r>
      <w:r w:rsidR="00A3088E">
        <w:t xml:space="preserve">to </w:t>
      </w:r>
      <w:r w:rsidRPr="002769C4">
        <w:t xml:space="preserve">the </w:t>
      </w:r>
      <w:r>
        <w:t>D</w:t>
      </w:r>
      <w:r w:rsidRPr="002769C4">
        <w:t>epartment</w:t>
      </w:r>
      <w:r w:rsidR="00D41945">
        <w:t xml:space="preserve"> </w:t>
      </w:r>
      <w:r w:rsidR="00163395">
        <w:t>via</w:t>
      </w:r>
      <w:r w:rsidRPr="002769C4">
        <w:t xml:space="preserve"> </w:t>
      </w:r>
      <w:hyperlink r:id="rId78" w:history="1">
        <w:r w:rsidR="00591984">
          <w:rPr>
            <w:rStyle w:val="Hyperlink"/>
          </w:rPr>
          <w:t>FOI@dewr.gov.au</w:t>
        </w:r>
      </w:hyperlink>
      <w:r w:rsidRPr="002769C4">
        <w:rPr>
          <w:rStyle w:val="Hyperlink"/>
        </w:rPr>
        <w:t>.</w:t>
      </w:r>
    </w:p>
    <w:p w14:paraId="3C06D5B0" w14:textId="77777777" w:rsidR="007D2A28" w:rsidRDefault="007D2A28" w:rsidP="001E6D15">
      <w:pPr>
        <w:pStyle w:val="Heading3-Numbered"/>
      </w:pPr>
      <w:bookmarkStart w:id="676" w:name="_Use_and_disclosure"/>
      <w:bookmarkStart w:id="677" w:name="_Toc95896786"/>
      <w:bookmarkStart w:id="678" w:name="_Toc96000568"/>
      <w:bookmarkStart w:id="679" w:name="_Toc84490393"/>
      <w:bookmarkStart w:id="680" w:name="_Toc84490395"/>
      <w:bookmarkStart w:id="681" w:name="_Toc96000573"/>
      <w:bookmarkStart w:id="682" w:name="_Toc95896797"/>
      <w:bookmarkEnd w:id="676"/>
      <w:r>
        <w:t xml:space="preserve">Use and disclosure of </w:t>
      </w:r>
      <w:bookmarkEnd w:id="677"/>
      <w:r>
        <w:t>Protected Information</w:t>
      </w:r>
      <w:bookmarkEnd w:id="678"/>
      <w:r>
        <w:t xml:space="preserve"> </w:t>
      </w:r>
      <w:bookmarkEnd w:id="679"/>
    </w:p>
    <w:p w14:paraId="6D40A650" w14:textId="3D2714BB" w:rsidR="007D2A28" w:rsidRDefault="007D2A28" w:rsidP="007D2A28">
      <w:r>
        <w:t xml:space="preserve">Protected Information is </w:t>
      </w:r>
      <w:r w:rsidDel="005B6259">
        <w:t xml:space="preserve">information </w:t>
      </w:r>
      <w:r>
        <w:t>about a person that was obtained by an officer under the Social Security Law and is held or was held in the records of the Department or Services Australia.</w:t>
      </w:r>
      <w:r w:rsidRPr="00D63E06">
        <w:t xml:space="preserve"> </w:t>
      </w:r>
      <w:r>
        <w:t xml:space="preserve">Protected </w:t>
      </w:r>
      <w:r w:rsidR="00B97627">
        <w:t>I</w:t>
      </w:r>
      <w:r>
        <w:t xml:space="preserve">nformation </w:t>
      </w:r>
      <w:r w:rsidRPr="007E66C1">
        <w:t>may</w:t>
      </w:r>
      <w:r>
        <w:t xml:space="preserve"> also</w:t>
      </w:r>
      <w:r w:rsidRPr="007E66C1">
        <w:t xml:space="preserve"> be personal information </w:t>
      </w:r>
      <w:r>
        <w:t>under</w:t>
      </w:r>
      <w:r w:rsidRPr="007E66C1">
        <w:t xml:space="preserve"> the </w:t>
      </w:r>
      <w:r w:rsidRPr="0084159B">
        <w:rPr>
          <w:i/>
          <w:iCs/>
        </w:rPr>
        <w:t>Privacy Act</w:t>
      </w:r>
      <w:r w:rsidRPr="007E66C1">
        <w:t>.</w:t>
      </w:r>
    </w:p>
    <w:p w14:paraId="6439420C" w14:textId="65DA561D" w:rsidR="007D2A28" w:rsidRDefault="007D2A28" w:rsidP="007D2A28">
      <w:r>
        <w:t>For example, if an individual receives a social security benefit or payment, information</w:t>
      </w:r>
      <w:r w:rsidR="00AC29F1">
        <w:t xml:space="preserve"> obtained in relation to their receipt of that benefit or payment</w:t>
      </w:r>
      <w:r>
        <w:t xml:space="preserve"> (including their name, date of birth and contact details) will likely be both personal and Protected Information.</w:t>
      </w:r>
    </w:p>
    <w:p w14:paraId="5D659FC1" w14:textId="3BFA47A1" w:rsidR="00875AA1" w:rsidRDefault="00FF285B" w:rsidP="00FF285B">
      <w:r>
        <w:lastRenderedPageBreak/>
        <w:t>As participation in Parent Pathways is voluntary, it is likely that only information obtained</w:t>
      </w:r>
      <w:r w:rsidR="00875AA1">
        <w:t xml:space="preserve"> about Parents from Services Australia</w:t>
      </w:r>
      <w:r>
        <w:t xml:space="preserve"> by Providers (including through the Department’s IT Systems) will be Protected Information, as those </w:t>
      </w:r>
      <w:r w:rsidR="00875AA1">
        <w:t>P</w:t>
      </w:r>
      <w:r>
        <w:t xml:space="preserve">arents will be receiving a social security benefit or payment. </w:t>
      </w:r>
      <w:r w:rsidR="00875AA1">
        <w:t xml:space="preserve">Information that </w:t>
      </w:r>
      <w:r w:rsidR="00180D9B">
        <w:t xml:space="preserve">will be received through Services Australia </w:t>
      </w:r>
      <w:r w:rsidR="005C4DAD">
        <w:t>will in most instance</w:t>
      </w:r>
      <w:r w:rsidR="002A7629">
        <w:t>s</w:t>
      </w:r>
      <w:r w:rsidR="005C4DAD">
        <w:t xml:space="preserve"> include</w:t>
      </w:r>
      <w:r w:rsidR="00180D9B">
        <w:t>:</w:t>
      </w:r>
    </w:p>
    <w:p w14:paraId="3394B3CC" w14:textId="250049E1" w:rsidR="005E290F" w:rsidRDefault="005E290F" w:rsidP="00180D9B">
      <w:pPr>
        <w:pStyle w:val="BulletLevel1"/>
      </w:pPr>
      <w:r>
        <w:t>Personal details (</w:t>
      </w:r>
      <w:r w:rsidR="005C4DAD">
        <w:t xml:space="preserve">including full </w:t>
      </w:r>
      <w:r w:rsidR="005F13BB">
        <w:t xml:space="preserve">and preferred </w:t>
      </w:r>
      <w:r>
        <w:t>name</w:t>
      </w:r>
      <w:r w:rsidR="005F13BB">
        <w:t>s</w:t>
      </w:r>
      <w:r>
        <w:t xml:space="preserve">, gender, </w:t>
      </w:r>
      <w:r w:rsidR="002A7629">
        <w:t>date and country of birth)</w:t>
      </w:r>
    </w:p>
    <w:p w14:paraId="2B0C5D22" w14:textId="092485BD" w:rsidR="005E290F" w:rsidRDefault="005C4DAD" w:rsidP="00180D9B">
      <w:pPr>
        <w:pStyle w:val="BulletLevel1"/>
      </w:pPr>
      <w:r>
        <w:t>Contact details (including</w:t>
      </w:r>
      <w:r w:rsidR="00E65180">
        <w:t xml:space="preserve"> email, </w:t>
      </w:r>
      <w:r w:rsidR="00022B31">
        <w:t>home</w:t>
      </w:r>
      <w:r w:rsidR="002A7629">
        <w:t>/temporary</w:t>
      </w:r>
      <w:r w:rsidR="00022B31">
        <w:t xml:space="preserve"> and postal address/es, and mobile number) </w:t>
      </w:r>
    </w:p>
    <w:p w14:paraId="23C57401" w14:textId="27D365E5" w:rsidR="005F13BB" w:rsidRDefault="005F13BB" w:rsidP="00180D9B">
      <w:pPr>
        <w:pStyle w:val="BulletLevel1"/>
      </w:pPr>
      <w:r>
        <w:t>Allowance details (including type</w:t>
      </w:r>
      <w:r w:rsidR="00022B31">
        <w:t xml:space="preserve"> and</w:t>
      </w:r>
      <w:r>
        <w:t xml:space="preserve"> start date</w:t>
      </w:r>
      <w:r w:rsidR="00E65180">
        <w:t>)</w:t>
      </w:r>
    </w:p>
    <w:p w14:paraId="54C34E96" w14:textId="5C445176" w:rsidR="00E65180" w:rsidRDefault="00E65180" w:rsidP="00180D9B">
      <w:pPr>
        <w:pStyle w:val="BulletLevel1"/>
      </w:pPr>
      <w:r>
        <w:t>Date of birth of their youngest child (for eligibility purposes)</w:t>
      </w:r>
    </w:p>
    <w:p w14:paraId="2DCB767B" w14:textId="3BA8FA4B" w:rsidR="00022B31" w:rsidRPr="00D20BA0" w:rsidRDefault="00AB2C0A" w:rsidP="00180D9B">
      <w:pPr>
        <w:pStyle w:val="BulletLevel1"/>
      </w:pPr>
      <w:r>
        <w:t>Participant identifiers (including indicators for Australian citizenship, Principal Carer, homelessness, Aboriginal or Torres Strait Islander</w:t>
      </w:r>
      <w:r w:rsidR="002A7629">
        <w:t>, requirement for an interpreter</w:t>
      </w:r>
      <w:r>
        <w:t xml:space="preserve"> or </w:t>
      </w:r>
      <w:r w:rsidR="002A7629">
        <w:t>restricted access)</w:t>
      </w:r>
    </w:p>
    <w:p w14:paraId="78C0669E" w14:textId="233257F9" w:rsidR="00FF285B" w:rsidRDefault="00FF285B" w:rsidP="00FF285B">
      <w:r w:rsidRPr="00061FDE">
        <w:t xml:space="preserve">Any </w:t>
      </w:r>
      <w:r>
        <w:t>other</w:t>
      </w:r>
      <w:r w:rsidRPr="00061FDE">
        <w:t xml:space="preserve"> information </w:t>
      </w:r>
      <w:r>
        <w:t>that Providers</w:t>
      </w:r>
      <w:r w:rsidRPr="00061FDE">
        <w:t xml:space="preserve"> obtain </w:t>
      </w:r>
      <w:r>
        <w:t xml:space="preserve">about </w:t>
      </w:r>
      <w:r w:rsidR="00875AA1">
        <w:t>Parents or Participants</w:t>
      </w:r>
      <w:r>
        <w:t xml:space="preserve"> </w:t>
      </w:r>
      <w:r w:rsidRPr="00061FDE">
        <w:t xml:space="preserve">as part of providing </w:t>
      </w:r>
      <w:r>
        <w:t>Parent Pathway Services</w:t>
      </w:r>
      <w:r w:rsidRPr="00061FDE">
        <w:t xml:space="preserve"> </w:t>
      </w:r>
      <w:r>
        <w:t>is</w:t>
      </w:r>
      <w:r w:rsidRPr="00061FDE">
        <w:t xml:space="preserve"> </w:t>
      </w:r>
      <w:r>
        <w:t>unlikely</w:t>
      </w:r>
      <w:r w:rsidRPr="00061FDE">
        <w:t xml:space="preserve"> </w:t>
      </w:r>
      <w:r>
        <w:t xml:space="preserve">to </w:t>
      </w:r>
      <w:r w:rsidRPr="00061FDE">
        <w:t xml:space="preserve">be </w:t>
      </w:r>
      <w:r>
        <w:t>P</w:t>
      </w:r>
      <w:r w:rsidRPr="00061FDE">
        <w:t xml:space="preserve">rotected </w:t>
      </w:r>
      <w:r>
        <w:t>I</w:t>
      </w:r>
      <w:r w:rsidRPr="00061FDE">
        <w:t xml:space="preserve">nformation as participation </w:t>
      </w:r>
      <w:r>
        <w:t xml:space="preserve">in Parent Pathways </w:t>
      </w:r>
      <w:r w:rsidRPr="00061FDE">
        <w:t>is voluntary and not</w:t>
      </w:r>
      <w:r>
        <w:t xml:space="preserve"> required </w:t>
      </w:r>
      <w:proofErr w:type="gramStart"/>
      <w:r>
        <w:t>in order to</w:t>
      </w:r>
      <w:proofErr w:type="gramEnd"/>
      <w:r>
        <w:t xml:space="preserve"> receive a social security benefit or payment</w:t>
      </w:r>
      <w:r w:rsidRPr="00061FDE">
        <w:t>.</w:t>
      </w:r>
    </w:p>
    <w:p w14:paraId="307D5136" w14:textId="7A7801FF" w:rsidR="00602047" w:rsidRDefault="005862F9" w:rsidP="007D2A28">
      <w:r>
        <w:t xml:space="preserve">Information </w:t>
      </w:r>
      <w:r w:rsidR="007B4A05">
        <w:t xml:space="preserve">about </w:t>
      </w:r>
      <w:r w:rsidR="00602047">
        <w:t xml:space="preserve">Participants who are not </w:t>
      </w:r>
      <w:r>
        <w:t xml:space="preserve">referred to Parent Pathways via Services Australia and are instead Directly Registered </w:t>
      </w:r>
      <w:r w:rsidR="007B4A05">
        <w:t xml:space="preserve">to the program will not be Protected </w:t>
      </w:r>
      <w:proofErr w:type="gramStart"/>
      <w:r w:rsidR="007B4A05">
        <w:t>Information, but</w:t>
      </w:r>
      <w:proofErr w:type="gramEnd"/>
      <w:r w:rsidR="007B4A05">
        <w:t xml:space="preserve"> will still be personal information under the </w:t>
      </w:r>
      <w:r w:rsidR="007B4A05" w:rsidRPr="005633F0">
        <w:t>Privacy Act.</w:t>
      </w:r>
    </w:p>
    <w:p w14:paraId="03A7B149" w14:textId="77777777" w:rsidR="007D2A28" w:rsidRPr="00B57DC4" w:rsidRDefault="007D2A28" w:rsidP="001E6D15">
      <w:pPr>
        <w:pStyle w:val="Heading4-Numbered"/>
      </w:pPr>
      <w:r w:rsidRPr="00B57DC4">
        <w:t xml:space="preserve">Offences related to </w:t>
      </w:r>
      <w:r>
        <w:t>Protected Information</w:t>
      </w:r>
    </w:p>
    <w:p w14:paraId="5348F8B6" w14:textId="77777777" w:rsidR="007D2A28" w:rsidRDefault="007D2A28" w:rsidP="007D2A28">
      <w:r>
        <w:t xml:space="preserve">It is an offence under the </w:t>
      </w:r>
      <w:r w:rsidRPr="00B86845">
        <w:rPr>
          <w:i/>
          <w:iCs/>
        </w:rPr>
        <w:t>Social Security (Administration) Act 1999</w:t>
      </w:r>
      <w:r w:rsidRPr="00F74196">
        <w:t xml:space="preserve"> (</w:t>
      </w:r>
      <w:r>
        <w:t>Administration Act) for a person to intentionally obtain, make a record of, disclose to any other person, or otherwise use, Protected Information if the person:</w:t>
      </w:r>
    </w:p>
    <w:p w14:paraId="317A4AFD" w14:textId="77777777" w:rsidR="007D2A28" w:rsidRDefault="007D2A28" w:rsidP="007D2A28">
      <w:pPr>
        <w:pStyle w:val="BulletLevel1"/>
      </w:pPr>
      <w:r>
        <w:t>is not authorised by or under the Social Security Law to do so, and</w:t>
      </w:r>
    </w:p>
    <w:p w14:paraId="3B9BA2D4" w14:textId="77777777" w:rsidR="007D2A28" w:rsidRDefault="007D2A28" w:rsidP="007D2A28">
      <w:pPr>
        <w:pStyle w:val="BulletLevel1"/>
      </w:pPr>
      <w:r>
        <w:t xml:space="preserve">the person knows, or ought reasonably to know, that the information is Protected Information. </w:t>
      </w:r>
    </w:p>
    <w:p w14:paraId="5CC26D77" w14:textId="77777777" w:rsidR="007D2A28" w:rsidRDefault="007D2A28" w:rsidP="007D2A28">
      <w:r>
        <w:t>This means the Provider’s Personnel may commit a criminal offence if they:</w:t>
      </w:r>
    </w:p>
    <w:p w14:paraId="29EE4EE4" w14:textId="77777777" w:rsidR="007D2A28" w:rsidRDefault="007D2A28" w:rsidP="007D2A28">
      <w:pPr>
        <w:pStyle w:val="BulletLevel1"/>
      </w:pPr>
      <w:r>
        <w:t>search for, or access, Protected Information not required for their duties</w:t>
      </w:r>
    </w:p>
    <w:p w14:paraId="36554071" w14:textId="77777777" w:rsidR="007D2A28" w:rsidRDefault="007D2A28" w:rsidP="007D2A28">
      <w:pPr>
        <w:pStyle w:val="BulletLevel1"/>
      </w:pPr>
      <w:r>
        <w:t xml:space="preserve">make copies of Protected Information where not authorised </w:t>
      </w:r>
    </w:p>
    <w:p w14:paraId="7F96110E" w14:textId="77777777" w:rsidR="007D2A28" w:rsidRDefault="007D2A28" w:rsidP="007D2A28">
      <w:pPr>
        <w:pStyle w:val="BulletLevel1"/>
      </w:pPr>
      <w:r>
        <w:t>disclose Protected Information to other staff or third parties who do not need to know that information</w:t>
      </w:r>
    </w:p>
    <w:p w14:paraId="3B193667" w14:textId="77777777" w:rsidR="007D2A28" w:rsidRDefault="007D2A28" w:rsidP="007D2A28">
      <w:pPr>
        <w:pStyle w:val="BulletLevel1"/>
      </w:pPr>
      <w:r>
        <w:t>otherwise use Protected Information where not permitted.</w:t>
      </w:r>
    </w:p>
    <w:p w14:paraId="5148F20C" w14:textId="77777777" w:rsidR="007D2A28" w:rsidRPr="00B57DC4" w:rsidRDefault="007D2A28" w:rsidP="001E6D15">
      <w:pPr>
        <w:pStyle w:val="Heading4-Numbered"/>
      </w:pPr>
      <w:r w:rsidRPr="00B57DC4">
        <w:t xml:space="preserve">Permitted uses of </w:t>
      </w:r>
      <w:r>
        <w:t>Protected Information</w:t>
      </w:r>
    </w:p>
    <w:p w14:paraId="767A8E06" w14:textId="77777777" w:rsidR="007D2A28" w:rsidRDefault="007D2A28" w:rsidP="007D2A28">
      <w:r>
        <w:t xml:space="preserve">Providers are permitted to obtain, make records of, use and disclose Protected Information where this is authorised or required by the Social Security Law, such as: </w:t>
      </w:r>
    </w:p>
    <w:p w14:paraId="56A769F3" w14:textId="5F7C95C8" w:rsidR="007D2A28" w:rsidRDefault="007D2A28" w:rsidP="007D2A28">
      <w:pPr>
        <w:pStyle w:val="BulletLevel1"/>
      </w:pPr>
      <w:r>
        <w:t xml:space="preserve">for the purposes of the Social Security Law, such as an </w:t>
      </w:r>
      <w:proofErr w:type="gramStart"/>
      <w:r>
        <w:t>individual</w:t>
      </w:r>
      <w:r w:rsidR="00DE67CA">
        <w:t>‘</w:t>
      </w:r>
      <w:proofErr w:type="gramEnd"/>
      <w:r w:rsidR="00DE67CA">
        <w:t xml:space="preserve">s </w:t>
      </w:r>
      <w:r w:rsidR="00026449">
        <w:t xml:space="preserve">change in circumstances </w:t>
      </w:r>
      <w:r w:rsidR="00DE67CA">
        <w:t>impact</w:t>
      </w:r>
      <w:r w:rsidR="00BD5056">
        <w:t>s their income support payment</w:t>
      </w:r>
      <w:r>
        <w:t>, or</w:t>
      </w:r>
    </w:p>
    <w:p w14:paraId="6F986D29" w14:textId="77777777" w:rsidR="007D2A28" w:rsidRDefault="007D2A28" w:rsidP="007D2A28">
      <w:pPr>
        <w:pStyle w:val="BulletLevel1"/>
      </w:pPr>
      <w:r>
        <w:lastRenderedPageBreak/>
        <w:t>to deliver the Services.</w:t>
      </w:r>
    </w:p>
    <w:p w14:paraId="45A0AE96" w14:textId="77777777" w:rsidR="007D2A28" w:rsidRDefault="007D2A28" w:rsidP="007D2A28">
      <w:r>
        <w:t xml:space="preserve">Providers may also make a record, use and disclose an individual’s Protected Information where that individual provides express or implied consent to that use or disclosure. This may be helpful where a Provider wishes to assist or support an individual by providing their information with their consent to a third party. </w:t>
      </w:r>
    </w:p>
    <w:p w14:paraId="40569186" w14:textId="77777777" w:rsidR="007D2A28" w:rsidRPr="00B57DC4" w:rsidRDefault="007D2A28" w:rsidP="001E6D15">
      <w:pPr>
        <w:pStyle w:val="Heading4-Numbered"/>
      </w:pPr>
      <w:bookmarkStart w:id="683" w:name="_Public_Interest_Certificates"/>
      <w:bookmarkStart w:id="684" w:name="_Toc95896789"/>
      <w:bookmarkEnd w:id="683"/>
      <w:r w:rsidRPr="00B57DC4">
        <w:t>Public Interest Certificates</w:t>
      </w:r>
      <w:bookmarkEnd w:id="684"/>
    </w:p>
    <w:p w14:paraId="5419A422" w14:textId="2286A4A5" w:rsidR="007D2A28" w:rsidRDefault="007D2A28" w:rsidP="007D2A28">
      <w:r>
        <w:t xml:space="preserve">In addition to the permitted uses discussed above, Providers may disclose Protected Information </w:t>
      </w:r>
      <w:r w:rsidR="008E6831">
        <w:t xml:space="preserve">to certain persons </w:t>
      </w:r>
      <w:r>
        <w:t xml:space="preserve">where this is authorised by a Public Interest Certificate (PIC). A PIC identifies the information that can be </w:t>
      </w:r>
      <w:r w:rsidR="004C2E24">
        <w:t>disclosed</w:t>
      </w:r>
      <w:r>
        <w:t xml:space="preserve">, the purposes for which the Protected Information can be disclosed and to whom the information can be disclosed. The PIC may also specify who can </w:t>
      </w:r>
      <w:r w:rsidR="00F73460">
        <w:t xml:space="preserve">disclose </w:t>
      </w:r>
      <w:r>
        <w:t>the information.</w:t>
      </w:r>
    </w:p>
    <w:p w14:paraId="76BAA01D" w14:textId="77777777" w:rsidR="007D2A28" w:rsidRPr="00AD2B2F" w:rsidRDefault="007D2A28" w:rsidP="001E6D15">
      <w:pPr>
        <w:pStyle w:val="Heading6"/>
      </w:pPr>
      <w:bookmarkStart w:id="685" w:name="_Toc95896790"/>
      <w:r>
        <w:t>Class PICs</w:t>
      </w:r>
      <w:bookmarkEnd w:id="685"/>
    </w:p>
    <w:p w14:paraId="709D6AB9" w14:textId="1A475617" w:rsidR="007D2A28" w:rsidRDefault="007D2A28" w:rsidP="00870A13">
      <w:pPr>
        <w:pStyle w:val="1AllTextNormalParagraph"/>
      </w:pPr>
      <w:r>
        <w:t xml:space="preserve">The Department’s Secretary has issued </w:t>
      </w:r>
      <w:hyperlink r:id="rId79">
        <w:r w:rsidRPr="5A4E5F72">
          <w:rPr>
            <w:rStyle w:val="Hyperlink"/>
          </w:rPr>
          <w:t xml:space="preserve">Social Security </w:t>
        </w:r>
        <w:r w:rsidR="007E3AED" w:rsidRPr="5A4E5F72">
          <w:rPr>
            <w:rStyle w:val="Hyperlink"/>
          </w:rPr>
          <w:t>(</w:t>
        </w:r>
        <w:r w:rsidRPr="5A4E5F72">
          <w:rPr>
            <w:rStyle w:val="Hyperlink"/>
          </w:rPr>
          <w:t>Administration</w:t>
        </w:r>
        <w:r w:rsidR="007E3AED" w:rsidRPr="5A4E5F72">
          <w:rPr>
            <w:rStyle w:val="Hyperlink"/>
          </w:rPr>
          <w:t>)</w:t>
        </w:r>
        <w:r w:rsidRPr="5A4E5F72">
          <w:rPr>
            <w:rStyle w:val="Hyperlink"/>
          </w:rPr>
          <w:t xml:space="preserve"> </w:t>
        </w:r>
        <w:r w:rsidR="007E3AED" w:rsidRPr="5A4E5F72">
          <w:rPr>
            <w:rStyle w:val="Hyperlink"/>
          </w:rPr>
          <w:t>(</w:t>
        </w:r>
        <w:r w:rsidRPr="5A4E5F72">
          <w:rPr>
            <w:rStyle w:val="Hyperlink"/>
          </w:rPr>
          <w:t>Class of Cases</w:t>
        </w:r>
        <w:r w:rsidR="007E3AED" w:rsidRPr="5A4E5F72">
          <w:rPr>
            <w:rStyle w:val="Hyperlink"/>
          </w:rPr>
          <w:t>)</w:t>
        </w:r>
        <w:r w:rsidRPr="5A4E5F72">
          <w:rPr>
            <w:rStyle w:val="Hyperlink"/>
          </w:rPr>
          <w:t xml:space="preserve"> Public Interest Certificate 2022</w:t>
        </w:r>
      </w:hyperlink>
      <w:r>
        <w:t xml:space="preserve"> (</w:t>
      </w:r>
      <w:r w:rsidRPr="5A4E5F72">
        <w:rPr>
          <w:rStyle w:val="1AllTextNormalCharacter"/>
        </w:rPr>
        <w:t>the Class PIC</w:t>
      </w:r>
      <w:r>
        <w:t>).</w:t>
      </w:r>
      <w:r w:rsidR="00CE2C02">
        <w:t xml:space="preserve"> </w:t>
      </w:r>
      <w:r w:rsidR="00B1584D">
        <w:t>U</w:t>
      </w:r>
      <w:r>
        <w:t xml:space="preserve">nder the </w:t>
      </w:r>
      <w:hyperlink r:id="rId80">
        <w:r w:rsidRPr="5A4E5F72">
          <w:rPr>
            <w:rStyle w:val="Hyperlink"/>
          </w:rPr>
          <w:t>Instrument of Delegation</w:t>
        </w:r>
      </w:hyperlink>
      <w:r>
        <w:t xml:space="preserve">, the Secretary has delegated the power to disclose information </w:t>
      </w:r>
      <w:r w:rsidR="00B1584D">
        <w:t xml:space="preserve">in accordance with the Class PIC, </w:t>
      </w:r>
      <w:r>
        <w:t xml:space="preserve">to all persons engaged by an organisation contracted by the Department to deliver employment services for the Commonwealth (i.e. a Provider) who have completed the Department’s </w:t>
      </w:r>
      <w:hyperlink r:id="rId81">
        <w:r w:rsidRPr="5A4E5F72">
          <w:rPr>
            <w:rStyle w:val="Hyperlink"/>
          </w:rPr>
          <w:t>Information Exchange and Privacy training</w:t>
        </w:r>
      </w:hyperlink>
      <w:r>
        <w:t xml:space="preserve"> (available on the Learning Centre). </w:t>
      </w:r>
      <w:r w:rsidR="00B1584D">
        <w:t>Provider Personnel should be up to date with this training (i.e. completed within the previous 12 months).</w:t>
      </w:r>
      <w:r w:rsidR="001C7182">
        <w:t xml:space="preserve"> Each person who meets these criteria is referred to as a ‘delegate’ for the purposes of the Class PIC.</w:t>
      </w:r>
    </w:p>
    <w:p w14:paraId="7C29C1E9" w14:textId="0CA52B3A" w:rsidR="001429A0" w:rsidRPr="00605EA8" w:rsidRDefault="001429A0" w:rsidP="001E6D15">
      <w:pPr>
        <w:pStyle w:val="Heading6"/>
      </w:pPr>
      <w:r>
        <w:t>Preventing or lessening a threat</w:t>
      </w:r>
    </w:p>
    <w:p w14:paraId="62143484" w14:textId="45D3DDE0" w:rsidR="007D2A28" w:rsidRPr="00605EA8" w:rsidRDefault="007D2A28" w:rsidP="007D2A28">
      <w:r>
        <w:t>A delegate</w:t>
      </w:r>
      <w:r w:rsidR="004C2E24">
        <w:t xml:space="preserve"> </w:t>
      </w:r>
      <w:r>
        <w:t xml:space="preserve">may disclose Protected Information about an individual under the Class PIC </w:t>
      </w:r>
      <w:r w:rsidR="001429A0">
        <w:t>to police, emergency services, an emergency call service “Triple Zero”, health service providers, or child protection agencies</w:t>
      </w:r>
      <w:r>
        <w:t>:</w:t>
      </w:r>
    </w:p>
    <w:p w14:paraId="069F8940" w14:textId="69E6D2CB" w:rsidR="007D2A28" w:rsidRPr="00605EA8" w:rsidRDefault="0010021C" w:rsidP="007D2A28">
      <w:pPr>
        <w:pStyle w:val="BulletLevel1"/>
      </w:pPr>
      <w:r>
        <w:t xml:space="preserve">where </w:t>
      </w:r>
      <w:r w:rsidR="007D2A28">
        <w:t>the</w:t>
      </w:r>
      <w:r w:rsidR="00A41A6C">
        <w:t xml:space="preserve"> person making the request</w:t>
      </w:r>
      <w:r w:rsidR="007D2A28">
        <w:t xml:space="preserve"> cannot reasonably obtain the information from another source, and </w:t>
      </w:r>
    </w:p>
    <w:p w14:paraId="316103E3" w14:textId="22FD2F8C" w:rsidR="007D2A28" w:rsidRPr="00605EA8" w:rsidRDefault="007D2A28" w:rsidP="007D2A28">
      <w:pPr>
        <w:pStyle w:val="BulletLevel1"/>
      </w:pPr>
      <w:r>
        <w:t xml:space="preserve">the individual </w:t>
      </w:r>
      <w:r w:rsidR="0087080D">
        <w:t xml:space="preserve">to whom the information relates </w:t>
      </w:r>
      <w:r>
        <w:t xml:space="preserve">is unable, refuses, or is likely to refuse to provide information to those specific persons, and </w:t>
      </w:r>
    </w:p>
    <w:p w14:paraId="63D16199" w14:textId="2370C936" w:rsidR="004052CC" w:rsidRPr="00605EA8" w:rsidRDefault="007D2A28" w:rsidP="004052CC">
      <w:pPr>
        <w:pStyle w:val="BulletLevel1"/>
      </w:pPr>
      <w:r>
        <w:t xml:space="preserve">disclosure of the information is </w:t>
      </w:r>
      <w:r w:rsidR="0010021C">
        <w:t xml:space="preserve">necessary </w:t>
      </w:r>
      <w:r>
        <w:t xml:space="preserve">to prevent or lessen a threat to the life, health or welfare of </w:t>
      </w:r>
      <w:r w:rsidR="00820774">
        <w:t xml:space="preserve">a </w:t>
      </w:r>
      <w:r>
        <w:t>person.</w:t>
      </w:r>
    </w:p>
    <w:p w14:paraId="59DE247C" w14:textId="5E36738A" w:rsidR="004052CC" w:rsidRDefault="004052CC" w:rsidP="001E6D15">
      <w:pPr>
        <w:pStyle w:val="Heading6"/>
      </w:pPr>
      <w:r>
        <w:t>Offences against the Commonwealth, Commonwealth officers, or offences in Provider premises</w:t>
      </w:r>
    </w:p>
    <w:p w14:paraId="11F6DD31" w14:textId="05A9B053" w:rsidR="007D2A28" w:rsidRDefault="007D2A28" w:rsidP="007D2A28">
      <w:pPr>
        <w:pStyle w:val="1AllTextNormalParagraph"/>
      </w:pPr>
      <w:r w:rsidRPr="00605EA8">
        <w:t xml:space="preserve">A delegate may also </w:t>
      </w:r>
      <w:r>
        <w:t>disclose Protected Information about an individual to the police under the Class PIC:</w:t>
      </w:r>
    </w:p>
    <w:p w14:paraId="46905A45" w14:textId="77777777" w:rsidR="007D2A28" w:rsidRPr="00605EA8" w:rsidRDefault="007D2A28" w:rsidP="007D2A28">
      <w:pPr>
        <w:pStyle w:val="BulletLevel1"/>
      </w:pPr>
      <w:r>
        <w:t>where the police cannot reasonably obtain the information from another source, and</w:t>
      </w:r>
    </w:p>
    <w:p w14:paraId="2AE3EF1F" w14:textId="06CD11F7" w:rsidR="007D2A28" w:rsidRPr="00605EA8" w:rsidRDefault="007D2A28" w:rsidP="007D2A28">
      <w:pPr>
        <w:pStyle w:val="BulletLevel1"/>
      </w:pPr>
      <w:r>
        <w:t>the individual</w:t>
      </w:r>
      <w:r w:rsidR="0084799E">
        <w:t xml:space="preserve"> to whom the information relates</w:t>
      </w:r>
      <w:r>
        <w:t xml:space="preserve"> is unable, refuses, or is likely to refuse to provide information to the police, and </w:t>
      </w:r>
    </w:p>
    <w:p w14:paraId="05593AE0" w14:textId="323C508C" w:rsidR="007D2A28" w:rsidRDefault="000528CF" w:rsidP="007D2A28">
      <w:pPr>
        <w:pStyle w:val="BulletLevel1"/>
      </w:pPr>
      <w:r>
        <w:t xml:space="preserve">the disclosure </w:t>
      </w:r>
      <w:r w:rsidR="00AD721D">
        <w:t>of the information is necessary because</w:t>
      </w:r>
      <w:r>
        <w:t xml:space="preserve"> </w:t>
      </w:r>
      <w:r w:rsidR="007D2A28">
        <w:t xml:space="preserve">an offence or threatened offence has occurred against an officer, or against Commonwealth property, or in premises occupied by an </w:t>
      </w:r>
      <w:r w:rsidR="00AD721D">
        <w:t xml:space="preserve">organisation </w:t>
      </w:r>
      <w:r w:rsidR="007D2A28">
        <w:t xml:space="preserve">contracted </w:t>
      </w:r>
      <w:r w:rsidR="00AD721D">
        <w:t xml:space="preserve">by </w:t>
      </w:r>
      <w:r w:rsidR="007D2A28">
        <w:t>the Department</w:t>
      </w:r>
      <w:r w:rsidR="00AD721D">
        <w:t xml:space="preserve"> to provide employment services for the Commonwealth</w:t>
      </w:r>
      <w:r w:rsidR="007D2A28">
        <w:t>.</w:t>
      </w:r>
    </w:p>
    <w:p w14:paraId="3E935D43" w14:textId="78FD1309" w:rsidR="00454D4A" w:rsidRDefault="00454D4A" w:rsidP="003D279F">
      <w:pPr>
        <w:pStyle w:val="Heading5"/>
      </w:pPr>
      <w:r>
        <w:lastRenderedPageBreak/>
        <w:t xml:space="preserve">Process for </w:t>
      </w:r>
      <w:r w:rsidRPr="003D279F">
        <w:t>disclosure</w:t>
      </w:r>
      <w:r>
        <w:t xml:space="preserve"> under the Class PIC</w:t>
      </w:r>
    </w:p>
    <w:p w14:paraId="2161501B" w14:textId="02D13508" w:rsidR="00F4654A" w:rsidRPr="00F4654A" w:rsidRDefault="00454D4A" w:rsidP="00F4654A">
      <w:pPr>
        <w:pStyle w:val="1AllTextNormalParagraph"/>
      </w:pPr>
      <w:r>
        <w:t>T</w:t>
      </w:r>
      <w:r w:rsidR="00F4654A" w:rsidRPr="00F4654A">
        <w:t xml:space="preserve">he delegate must consider the facts of the case and determine if the Class PIC applies. A delegate may consult with others (to the extent Social Security Law allows) to determine if the Class PIC applies and, if so, who may be best placed to disclose the information. </w:t>
      </w:r>
    </w:p>
    <w:p w14:paraId="247A4EB9" w14:textId="1F029C3E" w:rsidR="00B927A5" w:rsidRDefault="00B927A5" w:rsidP="007D2A28">
      <w:r>
        <w:t>Where a delegate has determined that the Class PIC applies to a situation, the delegate should only disclose the Protected Information about an individual that is relevant to the purpose. The Protected Information that may be disclosed where relevant is:</w:t>
      </w:r>
    </w:p>
    <w:p w14:paraId="75F11B04" w14:textId="01B5EBAA" w:rsidR="003B6204" w:rsidRDefault="003B6204" w:rsidP="005A547C">
      <w:pPr>
        <w:pStyle w:val="BulletLevel1"/>
      </w:pPr>
      <w:r w:rsidRPr="005A547C">
        <w:t>the</w:t>
      </w:r>
      <w:r>
        <w:t xml:space="preserve"> full name, any previous names and any other names the person is known by</w:t>
      </w:r>
    </w:p>
    <w:p w14:paraId="3DA66835" w14:textId="77777777" w:rsidR="003B6204" w:rsidRDefault="003B6204" w:rsidP="005A547C">
      <w:pPr>
        <w:pStyle w:val="BulletLevel1"/>
      </w:pPr>
      <w:r w:rsidRPr="005A547C">
        <w:t>any</w:t>
      </w:r>
      <w:r>
        <w:t xml:space="preserve"> contact details (including postal or residential addresses) and telephone numbers; and</w:t>
      </w:r>
    </w:p>
    <w:p w14:paraId="243014DF" w14:textId="4EEACF1E" w:rsidR="00B927A5" w:rsidRDefault="003B6204" w:rsidP="005A547C">
      <w:pPr>
        <w:pStyle w:val="BulletLevel1"/>
      </w:pPr>
      <w:r>
        <w:t xml:space="preserve">any other information necessary to the purpose for which the information is needed. For example, it is unlikely that providing a Participant’s JSID or </w:t>
      </w:r>
      <w:r w:rsidR="00D9729E">
        <w:t>TFN</w:t>
      </w:r>
      <w:r>
        <w:t xml:space="preserve"> will be necessary for any of the purposes specified in the Class PIC. Delegates must ensure that disclosures of information under the Class PIC do not incidentally or otherwise release unnecessary information, including the information of unrelated individuals.</w:t>
      </w:r>
    </w:p>
    <w:p w14:paraId="34B4FB2F" w14:textId="120FC38D" w:rsidR="007D2A28" w:rsidRPr="00605EA8" w:rsidRDefault="007D2A28" w:rsidP="007D2A28">
      <w:r w:rsidRPr="00605EA8">
        <w:t xml:space="preserve">Once the delegate has disclosed the information, they must complete the </w:t>
      </w:r>
      <w:hyperlink r:id="rId82" w:history="1">
        <w:r w:rsidRPr="00322353">
          <w:rPr>
            <w:rStyle w:val="Hyperlink"/>
          </w:rPr>
          <w:t>Release of Protected Information Notification Form</w:t>
        </w:r>
      </w:hyperlink>
      <w:r w:rsidRPr="00605EA8">
        <w:t xml:space="preserve">. Once completed, the Provider must send the completed form to their </w:t>
      </w:r>
      <w:r w:rsidR="008D6555">
        <w:t>Provider Lead</w:t>
      </w:r>
      <w:r w:rsidR="002946AD" w:rsidRPr="002946AD">
        <w:t xml:space="preserve"> </w:t>
      </w:r>
      <w:r w:rsidR="002946AD">
        <w:t>as soon as possible and within 48 hours of the disclosure of information</w:t>
      </w:r>
      <w:r w:rsidRPr="00605EA8">
        <w:t xml:space="preserve">. </w:t>
      </w:r>
    </w:p>
    <w:p w14:paraId="2AF82BBB" w14:textId="77777777" w:rsidR="003B6204" w:rsidRDefault="003B6204" w:rsidP="003B6204">
      <w:r>
        <w:rPr>
          <w:rFonts w:asciiTheme="majorHAnsi" w:eastAsiaTheme="majorEastAsia" w:hAnsiTheme="majorHAnsi" w:cstheme="majorBidi"/>
          <w:sz w:val="26"/>
          <w:szCs w:val="26"/>
        </w:rPr>
        <w:t>Process for disclosure of CCTV footage</w:t>
      </w:r>
    </w:p>
    <w:p w14:paraId="58685301" w14:textId="2D9C3846" w:rsidR="003B6204" w:rsidRPr="00F42625" w:rsidRDefault="003B6204" w:rsidP="00F42625">
      <w:pPr>
        <w:spacing w:line="240" w:lineRule="auto"/>
        <w:rPr>
          <w:rFonts w:ascii="Times New Roman" w:hAnsi="Times New Roman" w:cs="Times New Roman"/>
          <w:lang w:eastAsia="en-AU"/>
        </w:rPr>
      </w:pPr>
      <w:r>
        <w:t xml:space="preserve">Providers may be asked by police or other </w:t>
      </w:r>
      <w:proofErr w:type="gramStart"/>
      <w:r>
        <w:t>third party</w:t>
      </w:r>
      <w:proofErr w:type="gramEnd"/>
      <w:r>
        <w:t xml:space="preserve"> requestors for copies of CCTV footage to assist in the investigation of the types</w:t>
      </w:r>
      <w:r w:rsidR="00123705">
        <w:t xml:space="preserve"> of</w:t>
      </w:r>
      <w:r>
        <w:t xml:space="preserve"> offences referred to in the Class PIC. Where the CCTV footage contains personal information or Protected Information of multiple individuals, Provider staff should not disclose the CCTV footage to police or </w:t>
      </w:r>
      <w:proofErr w:type="gramStart"/>
      <w:r>
        <w:t>third party</w:t>
      </w:r>
      <w:proofErr w:type="gramEnd"/>
      <w:r>
        <w:t xml:space="preserve"> requestors under the Class PIC. If a Provider receives a request for CCTV footage </w:t>
      </w:r>
      <w:r w:rsidRPr="00A43929">
        <w:t xml:space="preserve">containing Protected </w:t>
      </w:r>
      <w:proofErr w:type="gramStart"/>
      <w:r w:rsidRPr="00A43929">
        <w:t>Information,</w:t>
      </w:r>
      <w:r>
        <w:t xml:space="preserve"> or</w:t>
      </w:r>
      <w:proofErr w:type="gramEnd"/>
      <w:r>
        <w:t xml:space="preserve"> otherwise wishes to disclose such footage to a third party, the request should be sent to their Provider Lead for consideration by the Department of whether a </w:t>
      </w:r>
      <w:r w:rsidR="006B6342">
        <w:t>s</w:t>
      </w:r>
      <w:r>
        <w:t xml:space="preserve">pecific PIC can be issued. See </w:t>
      </w:r>
      <w:hyperlink r:id="rId83" w:anchor="_Specific_PICs" w:history="1">
        <w:r>
          <w:rPr>
            <w:rStyle w:val="Hyperlink"/>
          </w:rPr>
          <w:t>Specific PICs</w:t>
        </w:r>
      </w:hyperlink>
      <w:r>
        <w:t xml:space="preserve"> below for information on what to include in this request.</w:t>
      </w:r>
      <w:r>
        <w:rPr>
          <w:rFonts w:ascii="Times New Roman" w:hAnsi="Times New Roman" w:cs="Times New Roman"/>
          <w:lang w:eastAsia="en-AU"/>
        </w:rPr>
        <w:t xml:space="preserve"> </w:t>
      </w:r>
    </w:p>
    <w:p w14:paraId="27C3FF8A" w14:textId="77777777" w:rsidR="007D2A28" w:rsidRPr="00605EA8" w:rsidRDefault="007D2A28" w:rsidP="001E6D15">
      <w:pPr>
        <w:pStyle w:val="Heading5"/>
      </w:pPr>
      <w:bookmarkStart w:id="686" w:name="_Toc95896791"/>
      <w:r w:rsidRPr="00605EA8">
        <w:t>Specific PICs</w:t>
      </w:r>
      <w:bookmarkEnd w:id="686"/>
    </w:p>
    <w:p w14:paraId="252F0A15" w14:textId="1B38E6A0" w:rsidR="007D2A28" w:rsidRDefault="007D2A28" w:rsidP="007D2A28">
      <w:r w:rsidRPr="0067177C">
        <w:t xml:space="preserve">Providers are required to obtain a </w:t>
      </w:r>
      <w:r>
        <w:t xml:space="preserve">specific </w:t>
      </w:r>
      <w:r w:rsidRPr="0067177C">
        <w:t xml:space="preserve">PIC </w:t>
      </w:r>
      <w:r>
        <w:t xml:space="preserve">to release Protected Information in </w:t>
      </w:r>
      <w:r w:rsidRPr="0067177C">
        <w:t>situations that are not covered by the Class PIC</w:t>
      </w:r>
      <w:r>
        <w:t xml:space="preserve"> and disclosure is not otherwise authorised, such as </w:t>
      </w:r>
      <w:r w:rsidR="00D77585">
        <w:t>lack of</w:t>
      </w:r>
      <w:r>
        <w:t xml:space="preserve"> consent of the individual</w:t>
      </w:r>
      <w:r w:rsidR="00D77585">
        <w:t xml:space="preserve"> or individuals</w:t>
      </w:r>
      <w:r>
        <w:t xml:space="preserve">. Examples include: </w:t>
      </w:r>
    </w:p>
    <w:p w14:paraId="18A27CE8" w14:textId="006A6B2C" w:rsidR="007D2A28" w:rsidRDefault="007D2A28" w:rsidP="007D2A28">
      <w:pPr>
        <w:pStyle w:val="BulletLevel1"/>
      </w:pPr>
      <w:r>
        <w:t xml:space="preserve">releasing Protected </w:t>
      </w:r>
      <w:r w:rsidR="00D77585">
        <w:t>I</w:t>
      </w:r>
      <w:r>
        <w:t xml:space="preserve">nformation to </w:t>
      </w:r>
      <w:r w:rsidR="00367B1D">
        <w:t>p</w:t>
      </w:r>
      <w:r>
        <w:t xml:space="preserve">olice or other authorities </w:t>
      </w:r>
      <w:r w:rsidR="00D77585">
        <w:t>where the Class PIC does not apply, such as</w:t>
      </w:r>
      <w:r>
        <w:t xml:space="preserve"> when there is no threat to anyone’s life, health or welfare; and</w:t>
      </w:r>
    </w:p>
    <w:p w14:paraId="2C9E8961" w14:textId="77777777" w:rsidR="007D2A28" w:rsidRPr="007E66C1" w:rsidRDefault="007D2A28" w:rsidP="007D2A28">
      <w:pPr>
        <w:pStyle w:val="BulletLevel1"/>
      </w:pPr>
      <w:r>
        <w:t>responding to a subpoena or other notice requiring production of documents.</w:t>
      </w:r>
    </w:p>
    <w:p w14:paraId="59091173" w14:textId="43A16A99" w:rsidR="007D2A28" w:rsidRDefault="007D2A28" w:rsidP="00F42625">
      <w:r>
        <w:t>P</w:t>
      </w:r>
      <w:r w:rsidRPr="007E66C1">
        <w:t>rovider</w:t>
      </w:r>
      <w:r w:rsidR="00D77585">
        <w:t>s</w:t>
      </w:r>
      <w:r w:rsidRPr="007E66C1">
        <w:t xml:space="preserve"> will need to approach the </w:t>
      </w:r>
      <w:r>
        <w:t>Department</w:t>
      </w:r>
      <w:r w:rsidRPr="007E66C1">
        <w:t xml:space="preserve"> through their </w:t>
      </w:r>
      <w:r w:rsidR="008D6555">
        <w:t>Provider Lead</w:t>
      </w:r>
      <w:r w:rsidRPr="007E66C1">
        <w:t xml:space="preserve"> </w:t>
      </w:r>
      <w:r w:rsidR="00D77585">
        <w:t xml:space="preserve">(in writing) </w:t>
      </w:r>
      <w:r w:rsidRPr="007E66C1">
        <w:t xml:space="preserve">to </w:t>
      </w:r>
      <w:r>
        <w:t>request</w:t>
      </w:r>
      <w:r w:rsidR="00D77585">
        <w:t xml:space="preserve"> consideration of issuing</w:t>
      </w:r>
      <w:r>
        <w:t xml:space="preserve"> </w:t>
      </w:r>
      <w:r w:rsidRPr="007E66C1">
        <w:t xml:space="preserve">a </w:t>
      </w:r>
      <w:r>
        <w:t xml:space="preserve">specific </w:t>
      </w:r>
      <w:r w:rsidRPr="007E66C1">
        <w:t>PIC</w:t>
      </w:r>
      <w:r>
        <w:t>. Provider</w:t>
      </w:r>
      <w:r w:rsidR="00D77585">
        <w:t>s</w:t>
      </w:r>
      <w:r>
        <w:t xml:space="preserve"> should make the request as soon as they become aware of circumstances </w:t>
      </w:r>
      <w:r w:rsidRPr="007E66C1">
        <w:t xml:space="preserve">where they wish to, or are being asked to, disclose </w:t>
      </w:r>
      <w:r>
        <w:t>P</w:t>
      </w:r>
      <w:r w:rsidRPr="007E66C1">
        <w:t xml:space="preserve">rotected </w:t>
      </w:r>
      <w:r>
        <w:t>I</w:t>
      </w:r>
      <w:r w:rsidRPr="007E66C1">
        <w:t>nformation</w:t>
      </w:r>
      <w:r w:rsidR="00D77585">
        <w:t xml:space="preserve"> to ensure the Department has sufficient time to review and respond to the request</w:t>
      </w:r>
      <w:r w:rsidR="00C34B54">
        <w:t>.</w:t>
      </w:r>
      <w:r>
        <w:t xml:space="preserve"> </w:t>
      </w:r>
      <w:r w:rsidR="00EE06A5">
        <w:t xml:space="preserve"> </w:t>
      </w:r>
    </w:p>
    <w:p w14:paraId="3FDFC0AD" w14:textId="77777777" w:rsidR="008074D2" w:rsidRDefault="008074D2" w:rsidP="008074D2">
      <w:r>
        <w:t>As part of any request to the Department, Providers must provide a copy of any request from a third party they have received, and as many details as possible about why the specific PIC is being sought, including the following:</w:t>
      </w:r>
    </w:p>
    <w:p w14:paraId="05EF7682" w14:textId="1DD70CE5" w:rsidR="008074D2" w:rsidRDefault="008074D2" w:rsidP="00911802">
      <w:pPr>
        <w:pStyle w:val="BulletLevel1"/>
        <w:numPr>
          <w:ilvl w:val="0"/>
          <w:numId w:val="9"/>
        </w:numPr>
        <w:ind w:left="709" w:hanging="425"/>
      </w:pPr>
      <w:r>
        <w:lastRenderedPageBreak/>
        <w:t xml:space="preserve">who the request was made </w:t>
      </w:r>
      <w:proofErr w:type="gramStart"/>
      <w:r>
        <w:t>by,</w:t>
      </w:r>
      <w:proofErr w:type="gramEnd"/>
      <w:r>
        <w:t xml:space="preserve"> their contact person and phone number</w:t>
      </w:r>
    </w:p>
    <w:p w14:paraId="4EA1FB8B" w14:textId="1FF3DED7" w:rsidR="008074D2" w:rsidRDefault="008074D2" w:rsidP="00911802">
      <w:pPr>
        <w:pStyle w:val="BulletLevel1"/>
        <w:numPr>
          <w:ilvl w:val="0"/>
          <w:numId w:val="9"/>
        </w:numPr>
        <w:ind w:left="709" w:hanging="425"/>
      </w:pPr>
      <w:r>
        <w:t>why the information is required by the person making the request</w:t>
      </w:r>
    </w:p>
    <w:p w14:paraId="373BE4AE" w14:textId="69B8AB0E" w:rsidR="008074D2" w:rsidRDefault="008074D2" w:rsidP="00911802">
      <w:pPr>
        <w:pStyle w:val="BulletLevel1"/>
        <w:numPr>
          <w:ilvl w:val="0"/>
          <w:numId w:val="9"/>
        </w:numPr>
        <w:ind w:left="709" w:hanging="425"/>
      </w:pPr>
      <w:r>
        <w:t>why the information could not be obtained from another source (e.g. what other steps they have taken to try to obtain the information and the outcome of those steps)</w:t>
      </w:r>
    </w:p>
    <w:p w14:paraId="0FC0B13E" w14:textId="77777777" w:rsidR="008074D2" w:rsidRDefault="008074D2" w:rsidP="00911802">
      <w:pPr>
        <w:pStyle w:val="BulletLevel1"/>
        <w:numPr>
          <w:ilvl w:val="0"/>
          <w:numId w:val="9"/>
        </w:numPr>
        <w:ind w:left="709" w:hanging="425"/>
      </w:pPr>
      <w:r>
        <w:t xml:space="preserve">if the request relates to a breach or an alleged breach of a law (criminal or otherwise): </w:t>
      </w:r>
    </w:p>
    <w:p w14:paraId="6E5C5CAE" w14:textId="6C8726D4" w:rsidR="008074D2" w:rsidRDefault="008074D2" w:rsidP="00911802">
      <w:pPr>
        <w:pStyle w:val="BulletLevel2"/>
        <w:numPr>
          <w:ilvl w:val="1"/>
          <w:numId w:val="9"/>
        </w:numPr>
        <w:ind w:left="1276" w:hanging="425"/>
      </w:pPr>
      <w:r>
        <w:t>what the breach or alleged breach is, including the legislation involved</w:t>
      </w:r>
    </w:p>
    <w:p w14:paraId="685C7226" w14:textId="77777777" w:rsidR="008074D2" w:rsidRDefault="008074D2" w:rsidP="00911802">
      <w:pPr>
        <w:pStyle w:val="BulletLevel2"/>
        <w:numPr>
          <w:ilvl w:val="1"/>
          <w:numId w:val="9"/>
        </w:numPr>
        <w:ind w:left="1276" w:hanging="425"/>
      </w:pPr>
      <w:r>
        <w:t xml:space="preserve">the details of imprisonment and/or pecuniary penalties; and </w:t>
      </w:r>
    </w:p>
    <w:p w14:paraId="3D940E38" w14:textId="755705AB" w:rsidR="008074D2" w:rsidRDefault="008074D2" w:rsidP="00911802">
      <w:pPr>
        <w:pStyle w:val="BulletLevel2"/>
        <w:numPr>
          <w:ilvl w:val="1"/>
          <w:numId w:val="9"/>
        </w:numPr>
        <w:ind w:left="1276" w:hanging="425"/>
      </w:pPr>
      <w:r>
        <w:t>the details surrounding the breach</w:t>
      </w:r>
      <w:r w:rsidR="00D17114">
        <w:t>.</w:t>
      </w:r>
    </w:p>
    <w:p w14:paraId="73F26231" w14:textId="77777777" w:rsidR="008074D2" w:rsidRDefault="008074D2" w:rsidP="00911802">
      <w:pPr>
        <w:pStyle w:val="BulletLevel1"/>
        <w:numPr>
          <w:ilvl w:val="0"/>
          <w:numId w:val="9"/>
        </w:numPr>
        <w:ind w:left="709" w:hanging="425"/>
      </w:pPr>
      <w:r>
        <w:t>if the request may require the disclosure of CCTV footage:</w:t>
      </w:r>
    </w:p>
    <w:p w14:paraId="34ADE890" w14:textId="26816E07" w:rsidR="008074D2" w:rsidRDefault="008074D2" w:rsidP="00911802">
      <w:pPr>
        <w:pStyle w:val="BulletLevel2"/>
        <w:numPr>
          <w:ilvl w:val="1"/>
          <w:numId w:val="9"/>
        </w:numPr>
        <w:ind w:left="1276" w:hanging="425"/>
      </w:pPr>
      <w:r>
        <w:t>a summary of what the footage shows, including the relevant individuals visible in the footage and whether they are Participants, Personnel or other third parties (such as bystanders or witnesses)</w:t>
      </w:r>
    </w:p>
    <w:p w14:paraId="0EBFB269" w14:textId="4E66D497" w:rsidR="008074D2" w:rsidRDefault="008074D2" w:rsidP="00911802">
      <w:pPr>
        <w:pStyle w:val="BulletLevel2"/>
        <w:numPr>
          <w:ilvl w:val="1"/>
          <w:numId w:val="9"/>
        </w:numPr>
        <w:ind w:left="1276" w:hanging="425"/>
      </w:pPr>
      <w:r>
        <w:t>a copy of the footage, where reasonably available to be extracted and provided to the Department</w:t>
      </w:r>
    </w:p>
    <w:p w14:paraId="6B2C0E4E" w14:textId="77777777" w:rsidR="008074D2" w:rsidRDefault="008074D2" w:rsidP="00911802">
      <w:pPr>
        <w:pStyle w:val="BulletLevel2"/>
        <w:numPr>
          <w:ilvl w:val="1"/>
          <w:numId w:val="9"/>
        </w:numPr>
        <w:ind w:left="1276" w:hanging="425"/>
      </w:pPr>
      <w:r>
        <w:t>reason for the existence of the CCTV footage; and</w:t>
      </w:r>
    </w:p>
    <w:p w14:paraId="142DADF7" w14:textId="5FCEEB30" w:rsidR="008074D2" w:rsidRDefault="008074D2" w:rsidP="00911802">
      <w:pPr>
        <w:pStyle w:val="BulletLevel2"/>
        <w:numPr>
          <w:ilvl w:val="1"/>
          <w:numId w:val="9"/>
        </w:numPr>
        <w:ind w:left="1276" w:hanging="425"/>
      </w:pPr>
      <w:r>
        <w:t>confirmation as to whether the Provider is holding footage in the records of the Department, or whether footage is taken on the Department’s behalf (and if this footage is made available to the Department)</w:t>
      </w:r>
      <w:r w:rsidR="00D17114">
        <w:t>.</w:t>
      </w:r>
    </w:p>
    <w:p w14:paraId="3777984D" w14:textId="2021846E" w:rsidR="008074D2" w:rsidRDefault="008074D2" w:rsidP="00911802">
      <w:pPr>
        <w:pStyle w:val="BulletLevel1"/>
        <w:numPr>
          <w:ilvl w:val="0"/>
          <w:numId w:val="9"/>
        </w:numPr>
        <w:ind w:left="709" w:hanging="425"/>
      </w:pPr>
      <w:r>
        <w:t>the information that is to be released</w:t>
      </w:r>
    </w:p>
    <w:p w14:paraId="021A84F6" w14:textId="77777777" w:rsidR="008074D2" w:rsidRDefault="008074D2" w:rsidP="00911802">
      <w:pPr>
        <w:pStyle w:val="BulletLevel1"/>
        <w:numPr>
          <w:ilvl w:val="0"/>
          <w:numId w:val="9"/>
        </w:numPr>
        <w:ind w:left="709" w:hanging="425"/>
      </w:pPr>
      <w:r>
        <w:t>the due date of the request, if applicable. For example, a deadline specified by a subpoena; and</w:t>
      </w:r>
    </w:p>
    <w:p w14:paraId="72E4AB35" w14:textId="01ABC146" w:rsidR="008074D2" w:rsidRDefault="008074D2" w:rsidP="00911802">
      <w:pPr>
        <w:pStyle w:val="BulletLevel1"/>
        <w:numPr>
          <w:ilvl w:val="0"/>
          <w:numId w:val="9"/>
        </w:numPr>
        <w:ind w:left="709" w:hanging="425"/>
      </w:pPr>
      <w:r>
        <w:t>the Provider's assessment of the request, including its assessment of the appropriateness under the Class PIC and why it may not be appropriate to seek the relevant Participant’s consent to the disclosure.</w:t>
      </w:r>
    </w:p>
    <w:p w14:paraId="4BEF3FFE" w14:textId="5BF8DBCD" w:rsidR="007D2A28" w:rsidRDefault="007D2A28" w:rsidP="007D2A28">
      <w:r>
        <w:t xml:space="preserve">The Department will not issue a specific PIC in every </w:t>
      </w:r>
      <w:proofErr w:type="gramStart"/>
      <w:r>
        <w:t>case</w:t>
      </w:r>
      <w:proofErr w:type="gramEnd"/>
      <w:r>
        <w:t xml:space="preserve"> and the Provider should </w:t>
      </w:r>
      <w:r w:rsidR="008074D2">
        <w:t xml:space="preserve">obtain </w:t>
      </w:r>
      <w:r>
        <w:t>their own independent legal advice before responding to the request for</w:t>
      </w:r>
      <w:r w:rsidR="008074D2">
        <w:t>, or otherwise disclosing,</w:t>
      </w:r>
      <w:r>
        <w:t xml:space="preserve"> Protected Information. </w:t>
      </w:r>
      <w:r w:rsidR="008074D2">
        <w:t xml:space="preserve">Please note, the Department will endeavour to respond to each request before any specified due date or deadline that is reasonable, however, this may not always be possible, and Providers should ensure that they obtain their own independent legal advice. </w:t>
      </w:r>
    </w:p>
    <w:p w14:paraId="3476DD99" w14:textId="1C826F28" w:rsidR="007D2A28" w:rsidRPr="007C493B" w:rsidRDefault="007D2A28" w:rsidP="001E6D15">
      <w:pPr>
        <w:pStyle w:val="Heading5"/>
      </w:pPr>
      <w:bookmarkStart w:id="687" w:name="_Toc95896792"/>
      <w:r w:rsidRPr="007C493B">
        <w:t>Subpoenas or notices to produce</w:t>
      </w:r>
      <w:bookmarkEnd w:id="687"/>
    </w:p>
    <w:p w14:paraId="4F2006C1" w14:textId="67A9E36B" w:rsidR="007D2A28" w:rsidRPr="001A195C" w:rsidRDefault="007D2A28" w:rsidP="007D2A28">
      <w:r w:rsidRPr="001A195C">
        <w:t xml:space="preserve">If a </w:t>
      </w:r>
      <w:r>
        <w:t>Provider</w:t>
      </w:r>
      <w:r w:rsidRPr="001A195C">
        <w:t xml:space="preserve"> receives a subpoena or a notice to produce from a court which requires disclosure of </w:t>
      </w:r>
      <w:r>
        <w:t>Protected Information</w:t>
      </w:r>
      <w:r w:rsidRPr="001A195C">
        <w:t xml:space="preserve">, the </w:t>
      </w:r>
      <w:r>
        <w:t>Provider</w:t>
      </w:r>
      <w:r w:rsidRPr="001A195C">
        <w:t xml:space="preserve"> must ensure that they comply with all relevant laws, as well as the requirements of the Deed and </w:t>
      </w:r>
      <w:r w:rsidR="004C2E24">
        <w:t>G</w:t>
      </w:r>
      <w:r w:rsidRPr="001A195C">
        <w:t>uidelines, in responding to that subpoena or notice to produce.</w:t>
      </w:r>
    </w:p>
    <w:p w14:paraId="1AB00198" w14:textId="77777777" w:rsidR="007D2A28" w:rsidRDefault="007D2A28" w:rsidP="007D2A28">
      <w:proofErr w:type="gramStart"/>
      <w:r w:rsidRPr="001A195C">
        <w:t>In particular, Providers</w:t>
      </w:r>
      <w:proofErr w:type="gramEnd"/>
      <w:r w:rsidRPr="001A195C">
        <w:t xml:space="preserve"> should have regard to section 207 of the Administration Act in determining whether a Participant’s </w:t>
      </w:r>
      <w:r>
        <w:t>Protected Information</w:t>
      </w:r>
      <w:r w:rsidRPr="001A195C">
        <w:t xml:space="preserve"> can be disclosed.</w:t>
      </w:r>
      <w:r w:rsidRPr="00605EA8">
        <w:t xml:space="preserve"> </w:t>
      </w:r>
      <w:r w:rsidRPr="001A195C">
        <w:t>Providers should obtain their own legal advice, where relevant.</w:t>
      </w:r>
    </w:p>
    <w:p w14:paraId="6D39D1C6" w14:textId="21189DF2" w:rsidR="007D2A28" w:rsidRDefault="007D2A28" w:rsidP="007D2A28">
      <w:r>
        <w:t>Providers do not need to contact the Department if the Participant has consented to the release of the information</w:t>
      </w:r>
      <w:r w:rsidR="009F5E70" w:rsidRPr="009F5E70">
        <w:t xml:space="preserve"> to a nominated recipient for a specified purpose as requested under a </w:t>
      </w:r>
      <w:r w:rsidR="009F5E70" w:rsidRPr="009F5E70">
        <w:lastRenderedPageBreak/>
        <w:t>subpoena or notice to produce, irrespective of whether it is related to employment services</w:t>
      </w:r>
      <w:r>
        <w:t xml:space="preserve">. For example, if a Participant is in an unrelated motor vehicle </w:t>
      </w:r>
      <w:r w:rsidR="009F5E70">
        <w:t xml:space="preserve">incident, </w:t>
      </w:r>
      <w:r>
        <w:t xml:space="preserve">they might claim compensation and the relevant insurer might want access to Protected Information about a Participant held by the Provider to help assess the Participant’s claim. The Department takes the position that the Protected Information could be disclosed to the court </w:t>
      </w:r>
      <w:r w:rsidRPr="00605EA8">
        <w:t>if the Participant consents</w:t>
      </w:r>
      <w:r>
        <w:t xml:space="preserve"> and that it would be acceptable for the Provider to seek the Participant’s consent if the insurer has not already supplied the Provider with evidence of their consent.  </w:t>
      </w:r>
    </w:p>
    <w:p w14:paraId="5E31838D" w14:textId="0912C6B1" w:rsidR="007D2A28" w:rsidRDefault="007D2A28" w:rsidP="001E6D15">
      <w:pPr>
        <w:pStyle w:val="Heading3-Numbered"/>
      </w:pPr>
      <w:bookmarkStart w:id="688" w:name="_Privacy_Incidents_and"/>
      <w:bookmarkEnd w:id="688"/>
      <w:r>
        <w:t xml:space="preserve">Privacy </w:t>
      </w:r>
      <w:bookmarkEnd w:id="680"/>
      <w:r>
        <w:t>Incidents</w:t>
      </w:r>
      <w:bookmarkEnd w:id="681"/>
      <w:bookmarkEnd w:id="682"/>
      <w:r>
        <w:t xml:space="preserve"> and the Notifiable Data Breach</w:t>
      </w:r>
      <w:r w:rsidR="00186BBE">
        <w:t>es</w:t>
      </w:r>
      <w:r>
        <w:t xml:space="preserve"> Scheme</w:t>
      </w:r>
    </w:p>
    <w:p w14:paraId="2C90A458" w14:textId="77777777" w:rsidR="007D2A28" w:rsidRPr="004921E9" w:rsidRDefault="007D2A28" w:rsidP="007D2A28">
      <w:r>
        <w:t>Acts or practices by a Provider which b</w:t>
      </w:r>
      <w:r w:rsidRPr="004921E9">
        <w:t xml:space="preserve">reach an APP </w:t>
      </w:r>
      <w:r>
        <w:t>are</w:t>
      </w:r>
      <w:r w:rsidRPr="004921E9">
        <w:t xml:space="preserve"> an interference with the privacy of the individual.</w:t>
      </w:r>
      <w:r>
        <w:t xml:space="preserve"> The</w:t>
      </w:r>
      <w:r w:rsidRPr="004921E9">
        <w:t xml:space="preserve"> </w:t>
      </w:r>
      <w:r>
        <w:t>OAIC</w:t>
      </w:r>
      <w:r w:rsidRPr="004921E9">
        <w:t xml:space="preserve"> has powers to investigate possible interferences with privacy, either following a complaint by an individual or on</w:t>
      </w:r>
      <w:r>
        <w:t xml:space="preserve"> the</w:t>
      </w:r>
      <w:r w:rsidRPr="004921E9">
        <w:t xml:space="preserve"> </w:t>
      </w:r>
      <w:r>
        <w:t>OAIC’s</w:t>
      </w:r>
      <w:r w:rsidRPr="004921E9">
        <w:t xml:space="preserve"> own initiative. </w:t>
      </w:r>
      <w:r>
        <w:t>The OAIC</w:t>
      </w:r>
      <w:r w:rsidRPr="004921E9">
        <w:t xml:space="preserve"> also has a range of enforcement powers and other remedies. </w:t>
      </w:r>
    </w:p>
    <w:p w14:paraId="43FDA1EE" w14:textId="02B758DB" w:rsidR="007D2A28" w:rsidRPr="004921E9" w:rsidRDefault="007D2A28" w:rsidP="007D2A28">
      <w:r>
        <w:t xml:space="preserve">Providers are required under </w:t>
      </w:r>
      <w:hyperlink r:id="rId84">
        <w:r w:rsidRPr="35C84BBC">
          <w:rPr>
            <w:rStyle w:val="Hyperlink"/>
          </w:rPr>
          <w:t>the Notifiable Data Breach</w:t>
        </w:r>
        <w:r w:rsidR="00186BBE">
          <w:rPr>
            <w:rStyle w:val="Hyperlink"/>
          </w:rPr>
          <w:t>es</w:t>
        </w:r>
        <w:r w:rsidRPr="35C84BBC">
          <w:rPr>
            <w:rStyle w:val="Hyperlink"/>
          </w:rPr>
          <w:t xml:space="preserve"> scheme</w:t>
        </w:r>
      </w:hyperlink>
      <w:r>
        <w:t xml:space="preserve"> to notify affected individuals and the OAIC about eligible data breaches.</w:t>
      </w:r>
      <w:r w:rsidRPr="004921E9">
        <w:t xml:space="preserve"> An eligible data breach occurs when:</w:t>
      </w:r>
    </w:p>
    <w:p w14:paraId="7439F8C1" w14:textId="77777777" w:rsidR="007D2A28" w:rsidRPr="004921E9" w:rsidRDefault="007D2A28" w:rsidP="007D2A28">
      <w:pPr>
        <w:pStyle w:val="BulletLevel1"/>
      </w:pPr>
      <w:r>
        <w:t>there is unauthorised access to, or disclosure of, personal information held by an entity, or information is lost in circumstances where unauthorised access or disclosure is likely to occur</w:t>
      </w:r>
    </w:p>
    <w:p w14:paraId="6F090763" w14:textId="77777777" w:rsidR="007D2A28" w:rsidRPr="004921E9" w:rsidRDefault="007D2A28" w:rsidP="007D2A28">
      <w:pPr>
        <w:pStyle w:val="BulletLevel1"/>
      </w:pPr>
      <w:r>
        <w:t>this is likely to result in serious harm to any of the individuals to whom the information relates, and</w:t>
      </w:r>
    </w:p>
    <w:p w14:paraId="486D43CC" w14:textId="77777777" w:rsidR="007D2A28" w:rsidRPr="004921E9" w:rsidRDefault="007D2A28" w:rsidP="007D2A28">
      <w:pPr>
        <w:pStyle w:val="BulletLevel1"/>
      </w:pPr>
      <w:r>
        <w:t>the entity has been unable to prevent the likely risk of serious harm with remedial action.</w:t>
      </w:r>
    </w:p>
    <w:p w14:paraId="22CEB311" w14:textId="100198B0" w:rsidR="007D2A28" w:rsidRDefault="007D2A28" w:rsidP="007D2A28">
      <w:r>
        <w:t xml:space="preserve">The Provider must Notify the Department as soon as possible following becoming aware of any unauthorised access to, use or disclosure of, personal information, or a loss of personal information the Provider holds using the </w:t>
      </w:r>
      <w:hyperlink r:id="rId85" w:history="1">
        <w:r w:rsidRPr="00322353">
          <w:rPr>
            <w:rStyle w:val="Hyperlink"/>
          </w:rPr>
          <w:t>Provider Privacy Incident Report (PPIR)</w:t>
        </w:r>
      </w:hyperlink>
      <w:r>
        <w:t xml:space="preserve">. This applies to all privacy incidents, </w:t>
      </w:r>
      <w:proofErr w:type="gramStart"/>
      <w:r>
        <w:t>whether or not</w:t>
      </w:r>
      <w:proofErr w:type="gramEnd"/>
      <w:r>
        <w:t xml:space="preserve"> they are an eligible data breach. </w:t>
      </w:r>
    </w:p>
    <w:p w14:paraId="6EB8515D" w14:textId="77777777" w:rsidR="007D2A28" w:rsidRPr="004921E9" w:rsidRDefault="007D2A28" w:rsidP="007D2A28">
      <w:r>
        <w:t>Providers must promptly assess a</w:t>
      </w:r>
      <w:r w:rsidRPr="004921E9">
        <w:t xml:space="preserve">ll potential privacy </w:t>
      </w:r>
      <w:r>
        <w:t>incidents</w:t>
      </w:r>
      <w:r w:rsidRPr="004921E9" w:rsidDel="00982A0C">
        <w:t xml:space="preserve"> </w:t>
      </w:r>
      <w:r w:rsidRPr="004921E9">
        <w:t xml:space="preserve">to determine whether an eligible data breach has occurred and, if required, notification is to be provided to affected individuals and to </w:t>
      </w:r>
      <w:r>
        <w:t xml:space="preserve">the </w:t>
      </w:r>
      <w:r w:rsidRPr="004921E9">
        <w:t xml:space="preserve">OAIC. Providers must take all reasonable steps to ensure that </w:t>
      </w:r>
      <w:r>
        <w:t>this</w:t>
      </w:r>
      <w:r w:rsidRPr="004921E9">
        <w:t xml:space="preserve"> assessment is completed within 30 </w:t>
      </w:r>
      <w:r>
        <w:t xml:space="preserve">calendar </w:t>
      </w:r>
      <w:r w:rsidRPr="004921E9">
        <w:t xml:space="preserve">days of becoming reasonably aware of an eligible data breach. </w:t>
      </w:r>
    </w:p>
    <w:p w14:paraId="301653D9" w14:textId="77777777" w:rsidR="007D2A28" w:rsidRPr="004921E9" w:rsidRDefault="007D2A28" w:rsidP="007D2A28">
      <w:r w:rsidRPr="004921E9">
        <w:t xml:space="preserve">By responding quickly, a Provider can substantially decrease the impact on affected individuals, </w:t>
      </w:r>
      <w:r>
        <w:t xml:space="preserve">and </w:t>
      </w:r>
      <w:r w:rsidRPr="004921E9">
        <w:t xml:space="preserve">reduce the costs associated with dealing with </w:t>
      </w:r>
      <w:r>
        <w:t>the privacy incident</w:t>
      </w:r>
      <w:r w:rsidRPr="004921E9">
        <w:t xml:space="preserve">, </w:t>
      </w:r>
      <w:r>
        <w:t>including reputational costs</w:t>
      </w:r>
      <w:r w:rsidRPr="004921E9">
        <w:t>.</w:t>
      </w:r>
    </w:p>
    <w:p w14:paraId="639B776F" w14:textId="4CB44D50" w:rsidR="007D2A28" w:rsidRDefault="007D2A28" w:rsidP="007D2A28">
      <w:r>
        <w:t>The Provider must also provide the Department with a copy of any notification of an eligible data breach made to OAIC and any subsequent correspondence with OAIC.</w:t>
      </w:r>
    </w:p>
    <w:p w14:paraId="5E41C1BA" w14:textId="3C06D419" w:rsidR="007D2A28" w:rsidRPr="004921E9" w:rsidRDefault="007D2A28" w:rsidP="007D2A28">
      <w:r>
        <w:t xml:space="preserve">Providers should refer to the OAIC website for information on the </w:t>
      </w:r>
      <w:r w:rsidR="00023886">
        <w:t xml:space="preserve">Notifiable </w:t>
      </w:r>
      <w:r>
        <w:t xml:space="preserve">Data Breach scheme. </w:t>
      </w:r>
    </w:p>
    <w:p w14:paraId="1BB1E5B2" w14:textId="56C9AEDA" w:rsidR="007D2A28" w:rsidRDefault="007D2A28" w:rsidP="007D2A28">
      <w:r>
        <w:t>The Provider must also immediately Notify the Department if it becomes aware:</w:t>
      </w:r>
    </w:p>
    <w:p w14:paraId="12C5B170" w14:textId="77777777" w:rsidR="007D2A28" w:rsidRDefault="007D2A28" w:rsidP="007D2A28">
      <w:pPr>
        <w:pStyle w:val="BulletLevel1"/>
      </w:pPr>
      <w:r>
        <w:t>of a breach or possible breach of any of the obligations contained in, or referred to in the Deed(s) by any Personnel or Subcontractor</w:t>
      </w:r>
    </w:p>
    <w:p w14:paraId="4534CC03" w14:textId="77777777" w:rsidR="007D2A28" w:rsidRDefault="007D2A28" w:rsidP="007D2A28">
      <w:pPr>
        <w:pStyle w:val="BulletLevel1"/>
      </w:pPr>
      <w:r>
        <w:t>that a disclosure of personal information may be required by law, or</w:t>
      </w:r>
    </w:p>
    <w:p w14:paraId="15835D05" w14:textId="77777777" w:rsidR="007D2A28" w:rsidRPr="004921E9" w:rsidRDefault="007D2A28" w:rsidP="007D2A28">
      <w:pPr>
        <w:pStyle w:val="BulletLevel1"/>
      </w:pPr>
      <w:r>
        <w:lastRenderedPageBreak/>
        <w:t>of an approach to the Provider by the Information Commissioner or by an individual claiming that their privacy has been interfered with.</w:t>
      </w:r>
    </w:p>
    <w:p w14:paraId="6B9438B1" w14:textId="0555346A" w:rsidR="007D2A28" w:rsidRPr="004921E9" w:rsidRDefault="007D2A28" w:rsidP="007D2A28">
      <w:r>
        <w:t>Providers should be aware that t</w:t>
      </w:r>
      <w:r w:rsidRPr="00F63777">
        <w:t xml:space="preserve">he Department monitors Personnel access to Records in the Department’s IT Systems. Where a clear business reason for access to a Record or Records is not identified, the Department may require further information or investigation by a Provider and may </w:t>
      </w:r>
      <w:proofErr w:type="gramStart"/>
      <w:r w:rsidRPr="00F63777">
        <w:t>take action</w:t>
      </w:r>
      <w:proofErr w:type="gramEnd"/>
      <w:r w:rsidRPr="00F63777">
        <w:t xml:space="preserve"> against individuals.</w:t>
      </w:r>
    </w:p>
    <w:p w14:paraId="304FE120" w14:textId="77777777" w:rsidR="007D2A28" w:rsidRDefault="007D2A28" w:rsidP="001E6D15">
      <w:pPr>
        <w:pStyle w:val="Heading3-Numbered"/>
      </w:pPr>
      <w:bookmarkStart w:id="689" w:name="_Toc84490396"/>
      <w:bookmarkStart w:id="690" w:name="_Toc96000574"/>
      <w:bookmarkStart w:id="691" w:name="_Toc95896798"/>
      <w:r>
        <w:t>Privacy complaints</w:t>
      </w:r>
      <w:bookmarkEnd w:id="689"/>
      <w:bookmarkEnd w:id="690"/>
      <w:bookmarkEnd w:id="691"/>
    </w:p>
    <w:p w14:paraId="037C682A" w14:textId="77777777" w:rsidR="007D2A28" w:rsidRPr="004921E9" w:rsidRDefault="007D2A28" w:rsidP="007D2A28">
      <w:r w:rsidRPr="004921E9">
        <w:t xml:space="preserve">An individual who considers that their privacy has been interfered with can contact the </w:t>
      </w:r>
      <w:r>
        <w:t>D</w:t>
      </w:r>
      <w:r w:rsidRPr="004921E9">
        <w:t xml:space="preserve">epartment and/or </w:t>
      </w:r>
      <w:r>
        <w:t xml:space="preserve">the </w:t>
      </w:r>
      <w:r w:rsidRPr="004921E9">
        <w:t xml:space="preserve">OAIC to make a complaint. </w:t>
      </w:r>
      <w:r>
        <w:t>Where possible</w:t>
      </w:r>
      <w:r w:rsidRPr="004921E9">
        <w:t xml:space="preserve">, complaints under the </w:t>
      </w:r>
      <w:r w:rsidRPr="00265DEE">
        <w:t>Privacy Act</w:t>
      </w:r>
      <w:r w:rsidRPr="004921E9">
        <w:t xml:space="preserve"> should be directed to an individual’s Provider</w:t>
      </w:r>
      <w:r>
        <w:t xml:space="preserve"> in the first instance</w:t>
      </w:r>
      <w:r w:rsidRPr="004921E9">
        <w:t xml:space="preserve">. </w:t>
      </w:r>
    </w:p>
    <w:p w14:paraId="56B4B713" w14:textId="41F818BF" w:rsidR="007D2A28" w:rsidRPr="004921E9" w:rsidRDefault="007D2A28" w:rsidP="007D2A28">
      <w:r w:rsidRPr="004921E9">
        <w:t xml:space="preserve">Providers are required to respond to any privacy complaints within </w:t>
      </w:r>
      <w:r w:rsidR="00663E18">
        <w:t>10 Business</w:t>
      </w:r>
      <w:r w:rsidRPr="004921E9">
        <w:t xml:space="preserve"> </w:t>
      </w:r>
      <w:r w:rsidR="00663E18">
        <w:t>D</w:t>
      </w:r>
      <w:r w:rsidRPr="004921E9">
        <w:t>ays</w:t>
      </w:r>
      <w:r>
        <w:t xml:space="preserve"> and in accordance with the PPIR where a privacy incident has been identified</w:t>
      </w:r>
      <w:r w:rsidRPr="004921E9">
        <w:t xml:space="preserve">. </w:t>
      </w:r>
      <w:r>
        <w:t xml:space="preserve">Providers should follow </w:t>
      </w:r>
      <w:hyperlink r:id="rId86" w:history="1">
        <w:r w:rsidRPr="00775F38">
          <w:rPr>
            <w:rStyle w:val="Hyperlink"/>
          </w:rPr>
          <w:t>OAIC’s advice on handling privacy complaints</w:t>
        </w:r>
      </w:hyperlink>
      <w:r>
        <w:t>.</w:t>
      </w:r>
    </w:p>
    <w:p w14:paraId="6DE026FF" w14:textId="77777777" w:rsidR="007D2A28" w:rsidRPr="002769C4" w:rsidRDefault="007D2A28" w:rsidP="001E6D15">
      <w:pPr>
        <w:pStyle w:val="Heading3-Numbered"/>
      </w:pPr>
      <w:bookmarkStart w:id="692" w:name="_Toc11923446"/>
      <w:bookmarkStart w:id="693" w:name="_Toc84490397"/>
      <w:bookmarkStart w:id="694" w:name="_Toc96000575"/>
      <w:bookmarkStart w:id="695" w:name="_Toc95896799"/>
      <w:r>
        <w:t>Referring individuals to the Department in relation to privacy matters</w:t>
      </w:r>
      <w:bookmarkEnd w:id="692"/>
      <w:bookmarkEnd w:id="693"/>
      <w:bookmarkEnd w:id="694"/>
      <w:bookmarkEnd w:id="695"/>
    </w:p>
    <w:p w14:paraId="4B44EF56" w14:textId="77777777" w:rsidR="007D2A28" w:rsidRPr="002769C4" w:rsidRDefault="007D2A28" w:rsidP="007D2A28">
      <w:r>
        <w:t>After first directing their query to their Provider, an</w:t>
      </w:r>
      <w:r w:rsidRPr="002769C4">
        <w:t xml:space="preserve"> individual can contact the</w:t>
      </w:r>
      <w:r w:rsidRPr="002769C4" w:rsidDel="00AD73B8">
        <w:t xml:space="preserve"> </w:t>
      </w:r>
      <w:r>
        <w:t>D</w:t>
      </w:r>
      <w:r w:rsidRPr="002769C4">
        <w:t xml:space="preserve">epartment to query how their personal information is handled, request access to or correction of their personal information, or make a privacy complaint in relation to the </w:t>
      </w:r>
      <w:r>
        <w:t>D</w:t>
      </w:r>
      <w:r w:rsidRPr="002769C4">
        <w:t xml:space="preserve">epartment or a </w:t>
      </w:r>
      <w:r>
        <w:t>P</w:t>
      </w:r>
      <w:r w:rsidRPr="002769C4">
        <w:t>rovider.</w:t>
      </w:r>
    </w:p>
    <w:p w14:paraId="2E9E82E5" w14:textId="0934F165" w:rsidR="007D2A28" w:rsidRDefault="007D2A28" w:rsidP="007D2A28">
      <w:r>
        <w:t>I</w:t>
      </w:r>
      <w:r w:rsidRPr="002769C4">
        <w:t xml:space="preserve">ndividuals </w:t>
      </w:r>
      <w:r>
        <w:t>may contact the</w:t>
      </w:r>
      <w:r w:rsidRPr="002769C4">
        <w:t xml:space="preserve"> </w:t>
      </w:r>
      <w:r>
        <w:t>D</w:t>
      </w:r>
      <w:r w:rsidRPr="002769C4">
        <w:t>epartment</w:t>
      </w:r>
      <w:r>
        <w:t xml:space="preserve"> via </w:t>
      </w:r>
      <w:hyperlink r:id="rId87" w:history="1">
        <w:r w:rsidR="009F5E70">
          <w:rPr>
            <w:rStyle w:val="Hyperlink"/>
          </w:rPr>
          <w:t>privacy@dewr.gov.au</w:t>
        </w:r>
      </w:hyperlink>
      <w:r>
        <w:t xml:space="preserve">. </w:t>
      </w:r>
    </w:p>
    <w:p w14:paraId="12105E11" w14:textId="4F1D65CA" w:rsidR="007D2A28" w:rsidRDefault="007D2A28" w:rsidP="007D2A28">
      <w:pPr>
        <w:rPr>
          <w:rStyle w:val="Hyperlink"/>
        </w:rPr>
      </w:pPr>
      <w:r w:rsidRPr="002769C4">
        <w:t>For further information</w:t>
      </w:r>
      <w:r>
        <w:t xml:space="preserve"> and alternative contact details, please</w:t>
      </w:r>
      <w:r w:rsidRPr="002769C4">
        <w:t xml:space="preserve"> refer to the </w:t>
      </w:r>
      <w:hyperlink r:id="rId88" w:history="1">
        <w:r w:rsidR="009F5E70">
          <w:rPr>
            <w:rStyle w:val="Hyperlink"/>
          </w:rPr>
          <w:t>Department of Employment and Workplace Relations' Privacy Policy.</w:t>
        </w:r>
      </w:hyperlink>
    </w:p>
    <w:p w14:paraId="18F5619C" w14:textId="77777777" w:rsidR="007D2A28" w:rsidRDefault="007D2A28" w:rsidP="001E6D15">
      <w:pPr>
        <w:pStyle w:val="Heading3-Numbered"/>
      </w:pPr>
      <w:bookmarkStart w:id="696" w:name="_Toc71811251"/>
      <w:bookmarkStart w:id="697" w:name="_Toc96000576"/>
      <w:bookmarkStart w:id="698" w:name="_Toc95896800"/>
      <w:r>
        <w:t>Awareness and Training Expectations</w:t>
      </w:r>
      <w:bookmarkEnd w:id="696"/>
      <w:bookmarkEnd w:id="697"/>
      <w:bookmarkEnd w:id="698"/>
      <w:r>
        <w:t xml:space="preserve"> </w:t>
      </w:r>
    </w:p>
    <w:p w14:paraId="18AE5053" w14:textId="77777777" w:rsidR="007D2A28" w:rsidRDefault="007D2A28" w:rsidP="007D2A28">
      <w:r>
        <w:t>P</w:t>
      </w:r>
      <w:r w:rsidRPr="002769C4">
        <w:t>roviders</w:t>
      </w:r>
      <w:r>
        <w:t xml:space="preserve"> must adopt practices to ensure its Personnel are aware of their obligations under the </w:t>
      </w:r>
      <w:r w:rsidRPr="00265DEE">
        <w:t>Privacy Act,</w:t>
      </w:r>
      <w:r>
        <w:t xml:space="preserve"> the Deed and this Chapter. Providers who have access to the Department’s IT Systems must ensure that Personnel who handle or will handle personal information</w:t>
      </w:r>
      <w:r w:rsidRPr="00E20743">
        <w:t xml:space="preserve"> </w:t>
      </w:r>
      <w:r>
        <w:t xml:space="preserve">in the course of delivering services under the Deed complete the Department’s </w:t>
      </w:r>
      <w:bookmarkStart w:id="699" w:name="_Hlk70074340"/>
      <w:r>
        <w:fldChar w:fldCharType="begin" w:fldLock="1"/>
      </w:r>
      <w:r>
        <w:instrText xml:space="preserve"> HYPERLINK "https://learningcentre.employment.gov.au/course/preview.php?id=2343" </w:instrText>
      </w:r>
      <w:r>
        <w:fldChar w:fldCharType="separate"/>
      </w:r>
      <w:r w:rsidRPr="00F12ED6">
        <w:rPr>
          <w:rStyle w:val="Hyperlink"/>
        </w:rPr>
        <w:t>Information Exchange and Privacy module</w:t>
      </w:r>
      <w:r>
        <w:fldChar w:fldCharType="end"/>
      </w:r>
      <w:bookmarkEnd w:id="699"/>
      <w:r>
        <w:t xml:space="preserve"> (training module),</w:t>
      </w:r>
      <w:r w:rsidRPr="00804F2C">
        <w:t xml:space="preserve"> available on the Learning Centre</w:t>
      </w:r>
      <w:r>
        <w:t>:</w:t>
      </w:r>
    </w:p>
    <w:p w14:paraId="724C51E5" w14:textId="77777777" w:rsidR="007D2A28" w:rsidRPr="001529F7" w:rsidRDefault="007D2A28" w:rsidP="007D2A28">
      <w:pPr>
        <w:pStyle w:val="BulletLevel1"/>
      </w:pPr>
      <w:r>
        <w:t xml:space="preserve">prior to delivering the Services; and </w:t>
      </w:r>
    </w:p>
    <w:p w14:paraId="74EEC4E9" w14:textId="77777777" w:rsidR="007D2A28" w:rsidRPr="001529F7" w:rsidRDefault="007D2A28" w:rsidP="007D2A28">
      <w:pPr>
        <w:pStyle w:val="BulletLevel1"/>
      </w:pPr>
      <w:r>
        <w:t>at least once every 12 months.</w:t>
      </w:r>
    </w:p>
    <w:p w14:paraId="07050F44" w14:textId="0A53802E" w:rsidR="007D2A28" w:rsidRDefault="007D2A28" w:rsidP="007D2A28">
      <w:r>
        <w:t xml:space="preserve">Providers should note that the Department’s privacy training module has been developed to cater for the delivery of all employment </w:t>
      </w:r>
      <w:r w:rsidR="007A231F">
        <w:t xml:space="preserve">and pre-employment </w:t>
      </w:r>
      <w:r>
        <w:t>services. It is not a substitute for any tailored internal privacy training Providers make available to their Personnel. Providers must consider the nature of the service they are delivering and Personnel interaction with personal information for those services. Where required, the Provider must supplement the Department’s privacy training module with its own additional privacy training, within the timeframes above.</w:t>
      </w:r>
    </w:p>
    <w:p w14:paraId="6827577A" w14:textId="77777777" w:rsidR="007D2A28" w:rsidRDefault="007D2A28" w:rsidP="001E6D15">
      <w:pPr>
        <w:pStyle w:val="Heading4-Numbered"/>
      </w:pPr>
      <w:bookmarkStart w:id="700" w:name="_Toc95896801"/>
      <w:r>
        <w:t>Information Exchange and Privacy Module</w:t>
      </w:r>
      <w:bookmarkEnd w:id="700"/>
    </w:p>
    <w:p w14:paraId="4853D0DE" w14:textId="77777777" w:rsidR="007D2A28" w:rsidRDefault="007D2A28" w:rsidP="007D2A28">
      <w:r>
        <w:t xml:space="preserve">The Department’s </w:t>
      </w:r>
      <w:hyperlink r:id="rId89" w:history="1">
        <w:r w:rsidRPr="00F12ED6">
          <w:rPr>
            <w:rStyle w:val="Hyperlink"/>
          </w:rPr>
          <w:t>Information Exchange and Privacy module</w:t>
        </w:r>
      </w:hyperlink>
      <w:r>
        <w:t xml:space="preserve"> explains the key concepts under the </w:t>
      </w:r>
      <w:r w:rsidRPr="00265DEE">
        <w:t>Privacy Act</w:t>
      </w:r>
      <w:r>
        <w:t xml:space="preserve"> and the APPs which govern how personal information is collected, used, disclosed, and stored.  </w:t>
      </w:r>
    </w:p>
    <w:p w14:paraId="52809D8E" w14:textId="06220578" w:rsidR="007D2A28" w:rsidRPr="00804E48" w:rsidRDefault="007D2A28" w:rsidP="007D2A28">
      <w:r w:rsidRPr="00804E48">
        <w:lastRenderedPageBreak/>
        <w:t>Th</w:t>
      </w:r>
      <w:r>
        <w:t xml:space="preserve">e training module </w:t>
      </w:r>
      <w:r w:rsidRPr="00804E48">
        <w:t xml:space="preserve">is mandatory </w:t>
      </w:r>
      <w:r>
        <w:t>and</w:t>
      </w:r>
      <w:r w:rsidRPr="00804E48">
        <w:t xml:space="preserve"> is essential to ensure</w:t>
      </w:r>
      <w:r>
        <w:t xml:space="preserve"> that</w:t>
      </w:r>
      <w:r w:rsidRPr="00804E48">
        <w:t xml:space="preserve"> Personnel have a common understanding of </w:t>
      </w:r>
      <w:r>
        <w:t>this Chapter, the APPs, and the Social Security Law</w:t>
      </w:r>
      <w:r w:rsidRPr="00804E48">
        <w:t xml:space="preserve">, including key processes that help manage potential risks. The completion of mandatory training assists </w:t>
      </w:r>
      <w:r>
        <w:t>P</w:t>
      </w:r>
      <w:r w:rsidRPr="00804E48">
        <w:t>roviders to meet legislative and regulatory requirements</w:t>
      </w:r>
      <w:r>
        <w:t xml:space="preserve"> but is not sufficient to meet those requirements</w:t>
      </w:r>
      <w:r w:rsidRPr="00804E48">
        <w:t>.</w:t>
      </w:r>
    </w:p>
    <w:p w14:paraId="2B292050" w14:textId="77777777" w:rsidR="007D2A28" w:rsidRDefault="007D2A28" w:rsidP="007D2A28">
      <w:r>
        <w:t>Privacy resources are also published on the Provider Portal for Personnel to access.</w:t>
      </w:r>
    </w:p>
    <w:p w14:paraId="63C95ABA" w14:textId="77777777" w:rsidR="007D2A28" w:rsidRDefault="007D2A28" w:rsidP="007D2A28">
      <w:r>
        <w:t xml:space="preserve">Providers should ensure their internal privacy practices, policies and procedures are proactively reviewed, </w:t>
      </w:r>
      <w:proofErr w:type="gramStart"/>
      <w:r>
        <w:t>taking into account</w:t>
      </w:r>
      <w:proofErr w:type="gramEnd"/>
      <w:r>
        <w:t xml:space="preserve"> compliance with new laws or updated information handling practices, and ensuring that they are responsive to new privacy risks.</w:t>
      </w:r>
    </w:p>
    <w:p w14:paraId="3EAA7E37" w14:textId="77777777" w:rsidR="007D2A28" w:rsidRDefault="007D2A28" w:rsidP="001E6D15">
      <w:pPr>
        <w:pStyle w:val="Heading4-Numbered"/>
      </w:pPr>
      <w:bookmarkStart w:id="701" w:name="_Toc95896802"/>
      <w:r>
        <w:t>Personnel Compliance</w:t>
      </w:r>
      <w:bookmarkEnd w:id="701"/>
    </w:p>
    <w:p w14:paraId="2DB8EC5B" w14:textId="77777777" w:rsidR="007D2A28" w:rsidRDefault="007D2A28" w:rsidP="007D2A28">
      <w:r>
        <w:t>Providers must monitor and annually self-audit that Personnel completion of privacy training, including the Department’s mandatory privacy training module.</w:t>
      </w:r>
      <w:r w:rsidRPr="006E13FF">
        <w:t xml:space="preserve"> </w:t>
      </w:r>
      <w:r>
        <w:t xml:space="preserve">The Department may request details of a Provider’s self-audit at any </w:t>
      </w:r>
      <w:proofErr w:type="gramStart"/>
      <w:r>
        <w:t>time, or</w:t>
      </w:r>
      <w:proofErr w:type="gramEnd"/>
      <w:r>
        <w:t xml:space="preserve"> may conduct its own audit of a Provider’s compliance with the requirements in this Chapter.</w:t>
      </w:r>
    </w:p>
    <w:p w14:paraId="2A5039E0" w14:textId="77777777" w:rsidR="007D2A28" w:rsidRDefault="007D2A28" w:rsidP="007D2A28">
      <w:r>
        <w:t>Where privacy training is undertaken outside of the Department’s Learning Centre, the Provider must retain Records of privacy training undertaken by their Personnel and must make this available to the Department on request.</w:t>
      </w:r>
    </w:p>
    <w:p w14:paraId="62C8FF8B" w14:textId="77777777" w:rsidR="007D2A28" w:rsidRDefault="007D2A28" w:rsidP="007D2A28">
      <w:r>
        <w:t xml:space="preserve">It is also suggested that Providers put in place their own processes to audit the compliance of their Personnel with privacy obligations more generally.  </w:t>
      </w:r>
    </w:p>
    <w:p w14:paraId="5400680A" w14:textId="77777777" w:rsidR="007D2A28" w:rsidRDefault="007D2A28" w:rsidP="007D2A28">
      <w:pPr>
        <w:sectPr w:rsidR="007D2A28" w:rsidSect="00E64203">
          <w:headerReference w:type="default" r:id="rId90"/>
          <w:pgSz w:w="11906" w:h="16838"/>
          <w:pgMar w:top="1440" w:right="1440" w:bottom="1440" w:left="1440" w:header="708" w:footer="709" w:gutter="0"/>
          <w:cols w:space="708"/>
          <w:docGrid w:linePitch="360"/>
        </w:sectPr>
      </w:pPr>
      <w:r>
        <w:br w:type="page"/>
      </w:r>
    </w:p>
    <w:p w14:paraId="2EA41ABB" w14:textId="77777777" w:rsidR="007D2A28" w:rsidRDefault="007D2A28" w:rsidP="008F1D6C">
      <w:pPr>
        <w:pStyle w:val="Heading2-Numbered"/>
      </w:pPr>
      <w:bookmarkStart w:id="702" w:name="_Toc95233333"/>
      <w:bookmarkStart w:id="703" w:name="_Toc96000578"/>
      <w:bookmarkStart w:id="704" w:name="_Toc177738479"/>
      <w:bookmarkStart w:id="705" w:name="_Toc184805569"/>
      <w:r w:rsidRPr="0079383F">
        <w:lastRenderedPageBreak/>
        <w:t>External</w:t>
      </w:r>
      <w:r>
        <w:t xml:space="preserve"> Systems Assurance Framework (ESAF)</w:t>
      </w:r>
      <w:bookmarkStart w:id="706" w:name="_Toc81495389"/>
      <w:bookmarkEnd w:id="702"/>
      <w:bookmarkEnd w:id="703"/>
      <w:bookmarkEnd w:id="704"/>
      <w:bookmarkEnd w:id="705"/>
    </w:p>
    <w:p w14:paraId="68A23C44" w14:textId="77777777" w:rsidR="007D2A28" w:rsidRPr="00EE4B03" w:rsidRDefault="007D2A28" w:rsidP="001E6D15">
      <w:pPr>
        <w:pStyle w:val="Heading3-Numbered"/>
      </w:pPr>
      <w:bookmarkStart w:id="707" w:name="_Toc93942239"/>
      <w:bookmarkStart w:id="708" w:name="_Toc95233334"/>
      <w:bookmarkStart w:id="709" w:name="_Toc96000579"/>
      <w:bookmarkStart w:id="710" w:name="_Toc95896805"/>
      <w:r>
        <w:t>Chapter</w:t>
      </w:r>
      <w:r w:rsidRPr="00E350A7">
        <w:t xml:space="preserve"> Overview</w:t>
      </w:r>
      <w:bookmarkEnd w:id="707"/>
      <w:bookmarkEnd w:id="708"/>
      <w:bookmarkEnd w:id="709"/>
      <w:bookmarkEnd w:id="710"/>
    </w:p>
    <w:p w14:paraId="32EEEFB8" w14:textId="77777777" w:rsidR="007D2A28" w:rsidRPr="00E350A7" w:rsidRDefault="007D2A28" w:rsidP="007D2A28">
      <w:pPr>
        <w:spacing w:line="264" w:lineRule="auto"/>
        <w:rPr>
          <w:rFonts w:cstheme="minorHAnsi"/>
        </w:rPr>
      </w:pPr>
      <w:r w:rsidRPr="009F2CB9">
        <w:rPr>
          <w:rFonts w:cstheme="minorHAnsi"/>
        </w:rPr>
        <w:t>This</w:t>
      </w:r>
      <w:r w:rsidRPr="00E350A7">
        <w:rPr>
          <w:rFonts w:cstheme="minorHAnsi"/>
        </w:rPr>
        <w:t xml:space="preserve"> </w:t>
      </w:r>
      <w:r>
        <w:rPr>
          <w:rFonts w:cstheme="minorHAnsi"/>
        </w:rPr>
        <w:t xml:space="preserve">Chapter provides </w:t>
      </w:r>
      <w:r>
        <w:t>guidance</w:t>
      </w:r>
      <w:r>
        <w:rPr>
          <w:rFonts w:cstheme="minorHAnsi"/>
        </w:rPr>
        <w:t xml:space="preserve"> for Provider</w:t>
      </w:r>
      <w:r w:rsidRPr="00E350A7">
        <w:rPr>
          <w:rFonts w:cstheme="minorHAnsi"/>
        </w:rPr>
        <w:t>s</w:t>
      </w:r>
      <w:r>
        <w:rPr>
          <w:rFonts w:cstheme="minorHAnsi"/>
        </w:rPr>
        <w:t xml:space="preserve"> in relation to:</w:t>
      </w:r>
    </w:p>
    <w:p w14:paraId="136F38B8" w14:textId="77777777" w:rsidR="007D2A28" w:rsidRDefault="007D2A28" w:rsidP="007D2A28">
      <w:pPr>
        <w:pStyle w:val="BulletLevel1"/>
      </w:pPr>
      <w:r>
        <w:t>meeting the Department’s security accreditation requirements,</w:t>
      </w:r>
    </w:p>
    <w:p w14:paraId="2CDF9A46" w14:textId="77777777" w:rsidR="007D2A28" w:rsidRPr="009F2CB9" w:rsidRDefault="007D2A28" w:rsidP="007D2A28">
      <w:pPr>
        <w:pStyle w:val="BulletLevel1"/>
      </w:pPr>
      <w:r>
        <w:t>obtaining accreditation, and</w:t>
      </w:r>
    </w:p>
    <w:p w14:paraId="192E4872" w14:textId="77777777" w:rsidR="007D2A28" w:rsidRDefault="007D2A28" w:rsidP="007D2A28">
      <w:pPr>
        <w:pStyle w:val="BulletLevel1"/>
      </w:pPr>
      <w:r>
        <w:t>maintaining accreditation for the duration of their Deed</w:t>
      </w:r>
    </w:p>
    <w:p w14:paraId="1F9E0F2A" w14:textId="77777777" w:rsidR="007D2A28" w:rsidRPr="009F2CB9" w:rsidRDefault="007D2A28" w:rsidP="007D2A28">
      <w:pPr>
        <w:spacing w:before="60" w:line="240" w:lineRule="auto"/>
        <w:rPr>
          <w:rFonts w:cstheme="minorHAnsi"/>
        </w:rPr>
      </w:pPr>
      <w:r>
        <w:t xml:space="preserve">under the </w:t>
      </w:r>
      <w:r w:rsidRPr="009F2CB9">
        <w:t>E</w:t>
      </w:r>
      <w:r>
        <w:t>SAF</w:t>
      </w:r>
      <w:r w:rsidRPr="009F2CB9">
        <w:rPr>
          <w:rFonts w:cstheme="minorHAnsi"/>
        </w:rPr>
        <w:t>.</w:t>
      </w:r>
    </w:p>
    <w:p w14:paraId="0DB87841" w14:textId="487023E8" w:rsidR="007D2A28" w:rsidRPr="00487AB1" w:rsidRDefault="007D2A28" w:rsidP="007D2A28">
      <w:r>
        <w:t xml:space="preserve">Providers </w:t>
      </w:r>
      <w:proofErr w:type="gramStart"/>
      <w:r>
        <w:t>are able to</w:t>
      </w:r>
      <w:proofErr w:type="gramEnd"/>
      <w:r>
        <w:t xml:space="preserve"> access sensitive client information via the Department’s </w:t>
      </w:r>
      <w:r w:rsidR="009D3957">
        <w:t xml:space="preserve">IT </w:t>
      </w:r>
      <w:r>
        <w:t>systems. This level of access requires appropriate levels of security.</w:t>
      </w:r>
    </w:p>
    <w:p w14:paraId="78EA1FB7" w14:textId="111E50B4" w:rsidR="007D2A28" w:rsidRPr="009F2CB9" w:rsidRDefault="007D2A28" w:rsidP="007D2A28">
      <w:r w:rsidRPr="009F2CB9">
        <w:t xml:space="preserve">The Department uses the ESAF to </w:t>
      </w:r>
      <w:r>
        <w:t>determine</w:t>
      </w:r>
      <w:r w:rsidRPr="009F2CB9">
        <w:t xml:space="preserve"> that Providers and their </w:t>
      </w:r>
      <w:r>
        <w:t>E</w:t>
      </w:r>
      <w:r w:rsidRPr="009F2CB9">
        <w:t xml:space="preserve">xternal IT </w:t>
      </w:r>
      <w:r>
        <w:t>appropriately manage the</w:t>
      </w:r>
      <w:r w:rsidRPr="009F2CB9">
        <w:t xml:space="preserve"> level of risk to the security of information they hold. </w:t>
      </w:r>
      <w:r>
        <w:t xml:space="preserve">As part of the </w:t>
      </w:r>
      <w:r w:rsidRPr="009F2CB9">
        <w:t>ESAF, Right Fit for Risk (RFFR) provides a tailored assurance approach to inform the Department’s accreditation decision. The RFFR approach closely follows the ISO 27001 international standard that sets out the requirements for an Information Security Management System (ISMS).</w:t>
      </w:r>
    </w:p>
    <w:p w14:paraId="48CFA1F8" w14:textId="4298EA8E" w:rsidR="007D2A28" w:rsidRDefault="007D2A28" w:rsidP="007D2A28">
      <w:r w:rsidRPr="009F2CB9">
        <w:t xml:space="preserve">Providers are required to undertake the accreditation process and be accredited </w:t>
      </w:r>
      <w:r w:rsidRPr="009F2CB9">
        <w:rPr>
          <w:rFonts w:cstheme="minorHAnsi"/>
        </w:rPr>
        <w:t>to demonstrate their ability to meet the Department’s requirements for Provider information security</w:t>
      </w:r>
      <w:r>
        <w:rPr>
          <w:rFonts w:cstheme="minorHAnsi"/>
        </w:rPr>
        <w:t xml:space="preserve"> in the manner and within the timeframes specified in this Chapter</w:t>
      </w:r>
      <w:r w:rsidRPr="009F2CB9">
        <w:t xml:space="preserve">. </w:t>
      </w:r>
      <w:r w:rsidRPr="00487AB1">
        <w:t>Providers accredited under the ESAF must maintain their accreditation</w:t>
      </w:r>
      <w:r>
        <w:t xml:space="preserve"> for the duration of their Deed with the Department, or the period they retain access to personal information collected during delivery of service (whichever is later).</w:t>
      </w:r>
    </w:p>
    <w:p w14:paraId="7FD4FE48" w14:textId="3798A082" w:rsidR="007D2A28" w:rsidRPr="009F2CB9" w:rsidRDefault="007D2A28" w:rsidP="00C455F8">
      <w:r w:rsidRPr="00487AB1">
        <w:t>If a Provider does not obtain accreditation or reaccreditation within the timeframes specified in the ESAF, including the RFFR, or their Deed</w:t>
      </w:r>
      <w:r w:rsidRPr="00F74196">
        <w:t>, the Provider must immediately cease using, and ensure that any relevant Subcontractor ceases using, the relevant Provider IT System.</w:t>
      </w:r>
    </w:p>
    <w:p w14:paraId="292C0CEA" w14:textId="6E02FD7F" w:rsidR="007D2A28" w:rsidRPr="00105804" w:rsidRDefault="007D2A28" w:rsidP="001E6D15">
      <w:pPr>
        <w:pStyle w:val="Heading3-Numbered"/>
      </w:pPr>
      <w:bookmarkStart w:id="711" w:name="_Toc95233335"/>
      <w:bookmarkStart w:id="712" w:name="_Toc96000580"/>
      <w:r w:rsidRPr="009F2CB9">
        <w:t>External Systems Assurance Framework</w:t>
      </w:r>
      <w:bookmarkEnd w:id="711"/>
      <w:bookmarkEnd w:id="712"/>
    </w:p>
    <w:p w14:paraId="19F8311F" w14:textId="77777777" w:rsidR="007D2A28" w:rsidRPr="009F2CB9" w:rsidRDefault="007D2A28" w:rsidP="007D2A28">
      <w:r w:rsidRPr="009F2CB9">
        <w:t xml:space="preserve">The ESAF provides assurance that the risks to the Department’s IT Systems and </w:t>
      </w:r>
      <w:r>
        <w:t>data, information and Records</w:t>
      </w:r>
      <w:r w:rsidRPr="009F2CB9">
        <w:t xml:space="preserve"> stored outside of the Department’s IT </w:t>
      </w:r>
      <w:r>
        <w:t xml:space="preserve">Systems </w:t>
      </w:r>
      <w:r w:rsidRPr="009F2CB9">
        <w:t xml:space="preserve">environment are managed </w:t>
      </w:r>
      <w:r>
        <w:t>securely and appropriately</w:t>
      </w:r>
      <w:r w:rsidRPr="009F2CB9">
        <w:t>.</w:t>
      </w:r>
    </w:p>
    <w:p w14:paraId="61812A02" w14:textId="39EDE9C0" w:rsidR="007D2A28" w:rsidRPr="009F2CB9" w:rsidRDefault="007D2A28" w:rsidP="007D2A28">
      <w:r w:rsidRPr="009F2CB9">
        <w:t xml:space="preserve">This is consistent with the whole of </w:t>
      </w:r>
      <w:r>
        <w:t>g</w:t>
      </w:r>
      <w:r w:rsidRPr="009F2CB9">
        <w:t>overnment Protective Security Policy Framework (PSPF). As part of the PSPF, the Department is accountable for ensuring that all contracted Providers used in the delivery of its programs</w:t>
      </w:r>
      <w:r w:rsidR="00A94B32">
        <w:t xml:space="preserve"> and </w:t>
      </w:r>
      <w:r w:rsidR="00277B2C">
        <w:t>S</w:t>
      </w:r>
      <w:r w:rsidR="00A94B32">
        <w:t>ervices</w:t>
      </w:r>
      <w:r w:rsidRPr="009F2CB9">
        <w:t xml:space="preserve"> also comply with PSPF requirements.</w:t>
      </w:r>
    </w:p>
    <w:p w14:paraId="33356DF6" w14:textId="77777777" w:rsidR="007D2A28" w:rsidRDefault="007D2A28" w:rsidP="007D2A28">
      <w:pPr>
        <w:spacing w:line="264" w:lineRule="auto"/>
      </w:pPr>
      <w:r>
        <w:t>The ESAF covers External IT Systems associated with:</w:t>
      </w:r>
    </w:p>
    <w:p w14:paraId="23C84B0A" w14:textId="2917ADEE" w:rsidR="007D2A28" w:rsidRDefault="007D2A28" w:rsidP="007D2A28">
      <w:pPr>
        <w:pStyle w:val="BulletLevel1"/>
      </w:pPr>
      <w:r>
        <w:t>the delivery of the Services, including storage, processing or communication of data related to delivering the Services</w:t>
      </w:r>
    </w:p>
    <w:p w14:paraId="55F37BD9" w14:textId="3E10C80F" w:rsidR="007D2A28" w:rsidRDefault="0051262A" w:rsidP="007D2A28">
      <w:pPr>
        <w:pStyle w:val="BulletLevel1"/>
      </w:pPr>
      <w:r>
        <w:t>a</w:t>
      </w:r>
      <w:r w:rsidR="007D2A28">
        <w:t>ccessing the Department's IT Systems, and</w:t>
      </w:r>
    </w:p>
    <w:p w14:paraId="78E31D07" w14:textId="6E798A67" w:rsidR="007D2A28" w:rsidRDefault="007D2A28" w:rsidP="007D2A28">
      <w:pPr>
        <w:pStyle w:val="BulletLevel1"/>
      </w:pPr>
      <w:r>
        <w:lastRenderedPageBreak/>
        <w:t>data, information and Records supporting the program</w:t>
      </w:r>
      <w:r w:rsidR="00277B2C">
        <w:t xml:space="preserve"> or Service</w:t>
      </w:r>
      <w:r>
        <w:t>.</w:t>
      </w:r>
    </w:p>
    <w:p w14:paraId="3BDD96A5" w14:textId="77777777" w:rsidR="007D2A28" w:rsidRPr="009F2CB9" w:rsidRDefault="007D2A28" w:rsidP="007D2A28">
      <w:pPr>
        <w:spacing w:line="264" w:lineRule="auto"/>
      </w:pPr>
      <w:r w:rsidRPr="009F2CB9">
        <w:t>The areas of assurance covered in the ESAF are Provider</w:t>
      </w:r>
      <w:r>
        <w:t xml:space="preserve"> IT System</w:t>
      </w:r>
      <w:r w:rsidRPr="009F2CB9">
        <w:t xml:space="preserve">s and </w:t>
      </w:r>
      <w:proofErr w:type="gramStart"/>
      <w:r w:rsidRPr="009F2CB9">
        <w:t>Third Party</w:t>
      </w:r>
      <w:proofErr w:type="gramEnd"/>
      <w:r w:rsidRPr="009F2CB9">
        <w:t xml:space="preserve"> Employment Systems (TPES).</w:t>
      </w:r>
    </w:p>
    <w:p w14:paraId="3EE91095" w14:textId="77777777" w:rsidR="007D2A28" w:rsidRPr="007F3EE5" w:rsidRDefault="007D2A28" w:rsidP="001E6D15">
      <w:pPr>
        <w:pStyle w:val="Heading4-Numbered"/>
      </w:pPr>
      <w:bookmarkStart w:id="713" w:name="_Toc95896807"/>
      <w:r w:rsidRPr="007F3EE5">
        <w:t>Providers</w:t>
      </w:r>
      <w:r>
        <w:t>’ IT Systems</w:t>
      </w:r>
      <w:bookmarkEnd w:id="713"/>
      <w:r>
        <w:t xml:space="preserve"> </w:t>
      </w:r>
    </w:p>
    <w:p w14:paraId="0E2DF967" w14:textId="77777777" w:rsidR="007D2A28" w:rsidRPr="009F2CB9" w:rsidRDefault="007D2A28" w:rsidP="007D2A28">
      <w:pPr>
        <w:spacing w:line="264" w:lineRule="auto"/>
      </w:pPr>
      <w:r w:rsidRPr="009F2CB9">
        <w:t>Provider accreditation under the ESAF provides assurance that the Department’s IT Systems and data are safeguarded when accessed by Providers</w:t>
      </w:r>
      <w:r>
        <w:t xml:space="preserve"> and Subcontractors</w:t>
      </w:r>
      <w:r w:rsidRPr="009F2CB9">
        <w:t xml:space="preserve">. The accreditation of Provider IT Systems provides assurance to the Department that sufficient security measures are in place to manage Provider </w:t>
      </w:r>
      <w:r>
        <w:t>and Subcontractor</w:t>
      </w:r>
      <w:r w:rsidRPr="009F2CB9">
        <w:t xml:space="preserve"> security risks.</w:t>
      </w:r>
    </w:p>
    <w:p w14:paraId="14C58CA8" w14:textId="77777777" w:rsidR="007D2A28" w:rsidRPr="00B57DC4" w:rsidRDefault="007D2A28" w:rsidP="001E6D15">
      <w:pPr>
        <w:pStyle w:val="Heading4-Numbered"/>
      </w:pPr>
      <w:bookmarkStart w:id="714" w:name="_Toc95896808"/>
      <w:r w:rsidRPr="007F3EE5">
        <w:t>Third</w:t>
      </w:r>
      <w:r w:rsidRPr="00B57DC4">
        <w:t xml:space="preserve"> Party Employment Systems (TPES)</w:t>
      </w:r>
      <w:bookmarkEnd w:id="714"/>
    </w:p>
    <w:p w14:paraId="79B1D142" w14:textId="092E958F" w:rsidR="007D2A28" w:rsidRDefault="007D2A28" w:rsidP="007D2A28">
      <w:pPr>
        <w:spacing w:line="264" w:lineRule="auto"/>
      </w:pPr>
      <w:r>
        <w:t xml:space="preserve">TPES are any </w:t>
      </w:r>
      <w:proofErr w:type="gramStart"/>
      <w:r>
        <w:t>Third Party</w:t>
      </w:r>
      <w:proofErr w:type="gramEnd"/>
      <w:r>
        <w:t xml:space="preserve"> IT systems used in association with the delivery of the Services, </w:t>
      </w:r>
      <w:proofErr w:type="gramStart"/>
      <w:r>
        <w:t>whether or not</w:t>
      </w:r>
      <w:proofErr w:type="gramEnd"/>
      <w:r>
        <w:t xml:space="preserve"> that Third Party </w:t>
      </w:r>
      <w:r w:rsidDel="005A7CF4">
        <w:t xml:space="preserve">IT </w:t>
      </w:r>
      <w:r>
        <w:t xml:space="preserve">system accesses the Department's IT Systems, and where that Third Party IT system: </w:t>
      </w:r>
    </w:p>
    <w:p w14:paraId="35B5D513" w14:textId="77777777" w:rsidR="007D2A28" w:rsidRDefault="007D2A28" w:rsidP="007D2A28">
      <w:pPr>
        <w:pStyle w:val="BulletLevel1"/>
      </w:pPr>
      <w:r>
        <w:t>contains program specific functionality or modules; or</w:t>
      </w:r>
    </w:p>
    <w:p w14:paraId="1BBC1CBC" w14:textId="77777777" w:rsidR="007D2A28" w:rsidRDefault="007D2A28" w:rsidP="007D2A28">
      <w:pPr>
        <w:pStyle w:val="BulletLevel1"/>
      </w:pPr>
      <w:r>
        <w:t>is used, in any way, for the analysis of Records relating to the Services, or any derivative thereof.</w:t>
      </w:r>
    </w:p>
    <w:p w14:paraId="1AA7222E" w14:textId="77777777" w:rsidR="007D2A28" w:rsidRPr="009F2CB9" w:rsidRDefault="007D2A28" w:rsidP="007D2A28">
      <w:pPr>
        <w:spacing w:line="264" w:lineRule="auto"/>
      </w:pPr>
      <w:r w:rsidRPr="009F2CB9">
        <w:t xml:space="preserve">TPES are specialised and Department accredited systems that may interface with the Department’s IT Systems and make employment industry-specific functionality available to licensed users.  </w:t>
      </w:r>
    </w:p>
    <w:p w14:paraId="18D6F5F0" w14:textId="0CF880DA" w:rsidR="007D2A28" w:rsidRPr="009F2CB9" w:rsidRDefault="007D2A28" w:rsidP="007D2A28">
      <w:pPr>
        <w:spacing w:line="264" w:lineRule="auto"/>
      </w:pPr>
      <w:r>
        <w:t>Vendors of a</w:t>
      </w:r>
      <w:r w:rsidRPr="009F2CB9">
        <w:t xml:space="preserve">ccredited TPES have demonstrated their </w:t>
      </w:r>
      <w:r>
        <w:t xml:space="preserve">implementation of an </w:t>
      </w:r>
      <w:r w:rsidRPr="009F2CB9">
        <w:t>information security management system</w:t>
      </w:r>
      <w:r>
        <w:t xml:space="preserve"> covering the TPES which meets RFFR requirements</w:t>
      </w:r>
      <w:r w:rsidRPr="009F2CB9">
        <w:t xml:space="preserve">. The status of all existing accredited TPES is outlined on the </w:t>
      </w:r>
      <w:hyperlink r:id="rId91" w:history="1">
        <w:r w:rsidRPr="009F2CB9">
          <w:rPr>
            <w:color w:val="287BB3"/>
            <w:u w:val="single"/>
          </w:rPr>
          <w:t>Department’s Digital Information Assurance and IT Security Compliance website</w:t>
        </w:r>
      </w:hyperlink>
      <w:r w:rsidRPr="009F2CB9">
        <w:t>.</w:t>
      </w:r>
    </w:p>
    <w:p w14:paraId="09A5A6A6" w14:textId="77777777" w:rsidR="007D2A28" w:rsidRPr="009F2CB9" w:rsidRDefault="007D2A28" w:rsidP="007D2A28">
      <w:pPr>
        <w:spacing w:line="264" w:lineRule="auto"/>
      </w:pPr>
      <w:r w:rsidRPr="009F2CB9">
        <w:t>If a Provider uses a TPES, the</w:t>
      </w:r>
      <w:r>
        <w:t xml:space="preserve"> Provider </w:t>
      </w:r>
      <w:r w:rsidRPr="009F2CB9">
        <w:t>must</w:t>
      </w:r>
      <w:r>
        <w:t xml:space="preserve"> ensure that they</w:t>
      </w:r>
      <w:r w:rsidRPr="009F2CB9">
        <w:t xml:space="preserve">: </w:t>
      </w:r>
    </w:p>
    <w:p w14:paraId="32F6D318" w14:textId="77777777" w:rsidR="007D2A28" w:rsidRDefault="007D2A28" w:rsidP="007D2A28">
      <w:pPr>
        <w:pStyle w:val="BulletLevel1"/>
      </w:pPr>
      <w:r>
        <w:t xml:space="preserve">have accessed the relevant TPES accreditation letter </w:t>
      </w:r>
    </w:p>
    <w:p w14:paraId="420D20AD" w14:textId="77777777" w:rsidR="007D2A28" w:rsidRDefault="007D2A28" w:rsidP="007D2A28">
      <w:pPr>
        <w:pStyle w:val="BulletLevel1"/>
      </w:pPr>
      <w:r>
        <w:t xml:space="preserve">understand the scope of the TPES accreditation </w:t>
      </w:r>
    </w:p>
    <w:p w14:paraId="0CAB6857" w14:textId="77777777" w:rsidR="007D2A28" w:rsidRPr="009F2CB9" w:rsidRDefault="007D2A28" w:rsidP="007D2A28">
      <w:pPr>
        <w:pStyle w:val="BulletLevel1"/>
      </w:pPr>
      <w:r>
        <w:t>identify if the Provider’s system configuration matches the accredited TPES configuration, and</w:t>
      </w:r>
    </w:p>
    <w:p w14:paraId="26CE7CC4" w14:textId="77777777" w:rsidR="007D2A28" w:rsidRDefault="007D2A28" w:rsidP="007D2A28">
      <w:pPr>
        <w:pStyle w:val="BulletLevel1"/>
      </w:pPr>
      <w:r>
        <w:t>identify risks associated with use of unaccredited TPES functionality and implements appropriate mitigation strategies.</w:t>
      </w:r>
    </w:p>
    <w:p w14:paraId="5A9536A8" w14:textId="19DDFAED" w:rsidR="007D2A28" w:rsidRDefault="007D2A28" w:rsidP="007D2A28">
      <w:pPr>
        <w:spacing w:line="264" w:lineRule="auto"/>
      </w:pPr>
      <w:r>
        <w:t>Providers wishing to use unaccredited software or services</w:t>
      </w:r>
      <w:r w:rsidR="0082401F">
        <w:t>,</w:t>
      </w:r>
      <w:r>
        <w:t xml:space="preserve"> must assess risks, conduct their own evaluations, and ensure appropriate controls are in place.</w:t>
      </w:r>
    </w:p>
    <w:p w14:paraId="295EA180" w14:textId="77777777" w:rsidR="007D2A28" w:rsidRPr="009F2CB9" w:rsidRDefault="007D2A28" w:rsidP="007D2A28">
      <w:pPr>
        <w:spacing w:line="264" w:lineRule="auto"/>
      </w:pPr>
      <w:r w:rsidRPr="009F2CB9">
        <w:t xml:space="preserve">Providers must </w:t>
      </w:r>
      <w:r>
        <w:t>obtain</w:t>
      </w:r>
      <w:r w:rsidRPr="009F2CB9">
        <w:t xml:space="preserve"> </w:t>
      </w:r>
      <w:r>
        <w:t>written approval</w:t>
      </w:r>
      <w:r w:rsidRPr="009F2CB9">
        <w:t xml:space="preserve"> </w:t>
      </w:r>
      <w:r>
        <w:t xml:space="preserve">from the Department </w:t>
      </w:r>
      <w:r w:rsidRPr="009F2CB9">
        <w:t>to use or change a TPES.</w:t>
      </w:r>
    </w:p>
    <w:p w14:paraId="2E667681" w14:textId="77777777" w:rsidR="007D2A28" w:rsidRPr="009F2CB9" w:rsidRDefault="007D2A28" w:rsidP="001E6D15">
      <w:pPr>
        <w:pStyle w:val="Heading3-Numbered"/>
      </w:pPr>
      <w:bookmarkStart w:id="715" w:name="_Toc95233336"/>
      <w:bookmarkStart w:id="716" w:name="_Toc96000581"/>
      <w:bookmarkStart w:id="717" w:name="_Toc95896809"/>
      <w:r>
        <w:t xml:space="preserve">Right Fit </w:t>
      </w:r>
      <w:r w:rsidRPr="00AF5B73">
        <w:t>for</w:t>
      </w:r>
      <w:r>
        <w:t xml:space="preserve"> Risk approach</w:t>
      </w:r>
      <w:bookmarkEnd w:id="715"/>
      <w:bookmarkEnd w:id="716"/>
      <w:bookmarkEnd w:id="717"/>
    </w:p>
    <w:p w14:paraId="2BDD05E3" w14:textId="77777777" w:rsidR="007D2A28" w:rsidRPr="00633B42" w:rsidRDefault="007D2A28" w:rsidP="007D2A28">
      <w:pPr>
        <w:spacing w:line="264" w:lineRule="auto"/>
      </w:pPr>
      <w:r w:rsidRPr="009F2CB9">
        <w:t>The RFFR</w:t>
      </w:r>
      <w:r w:rsidDel="00CF6844">
        <w:t xml:space="preserve"> </w:t>
      </w:r>
      <w:r w:rsidRPr="009F2CB9">
        <w:t>approach</w:t>
      </w:r>
      <w:r>
        <w:t xml:space="preserve"> includes requirements in relation to Provider accreditation based on the:</w:t>
      </w:r>
    </w:p>
    <w:p w14:paraId="593792D4" w14:textId="7CCA1AAF" w:rsidR="007D2A28" w:rsidRPr="00633B42" w:rsidRDefault="007D2A28" w:rsidP="007D2A28">
      <w:pPr>
        <w:pStyle w:val="BulletLevel1"/>
      </w:pPr>
      <w:r w:rsidRPr="5A4E5F72">
        <w:rPr>
          <w:b/>
          <w:bCs/>
        </w:rPr>
        <w:t>International Standard ISO/IEC 27001:</w:t>
      </w:r>
      <w:r w:rsidR="00EC5AA7" w:rsidRPr="001212A2">
        <w:rPr>
          <w:b/>
          <w:bCs/>
        </w:rPr>
        <w:t>2022</w:t>
      </w:r>
      <w:r w:rsidR="00EC5AA7">
        <w:t xml:space="preserve"> </w:t>
      </w:r>
      <w:r>
        <w:t xml:space="preserve">Information technology – Security techniques – Information security management systems – Requirements (ISO 27001) – </w:t>
      </w:r>
      <w:r>
        <w:lastRenderedPageBreak/>
        <w:t>the international standard outlining the core requirements of an Information Security Management System</w:t>
      </w:r>
    </w:p>
    <w:p w14:paraId="4408C627" w14:textId="77777777" w:rsidR="007D2A28" w:rsidRPr="009F2CB9" w:rsidRDefault="007D2A28" w:rsidP="007D2A28">
      <w:pPr>
        <w:pStyle w:val="BulletLevel1"/>
      </w:pPr>
      <w:r w:rsidRPr="5A4E5F72">
        <w:rPr>
          <w:b/>
          <w:bCs/>
        </w:rPr>
        <w:t>Australian Government Information Security Manual</w:t>
      </w:r>
      <w:r>
        <w:t xml:space="preserve"> (ISM) – the Australian Government’s cyber security framework to protect systems and data from cyber threats.</w:t>
      </w:r>
    </w:p>
    <w:p w14:paraId="1FA698AB" w14:textId="77777777" w:rsidR="007D2A28" w:rsidRDefault="007D2A28" w:rsidP="007D2A28">
      <w:r>
        <w:t xml:space="preserve">The RFFR </w:t>
      </w:r>
      <w:r w:rsidRPr="009F2CB9">
        <w:t>approach</w:t>
      </w:r>
      <w:r>
        <w:t xml:space="preserve"> includes a requirement that Providers design and implement an Information Security Management System (</w:t>
      </w:r>
      <w:r w:rsidRPr="00E25981">
        <w:rPr>
          <w:b/>
          <w:bCs/>
        </w:rPr>
        <w:t>ISMS</w:t>
      </w:r>
      <w:r>
        <w:t>) that is consistent with the requirements of ISO 27001. An ISMS is a systematic approach to managing business information so that it remains secure and available when staff need it. It secures people, premises, IT systems and information by applying a risk management process</w:t>
      </w:r>
      <w:r w:rsidRPr="009F2CB9">
        <w:t xml:space="preserve"> to information security.</w:t>
      </w:r>
      <w:r>
        <w:t xml:space="preserve"> </w:t>
      </w:r>
    </w:p>
    <w:p w14:paraId="553B8B12" w14:textId="77777777" w:rsidR="007D2A28" w:rsidRDefault="007D2A28" w:rsidP="007D2A28">
      <w:r>
        <w:t xml:space="preserve">The RFFR program extends ISO 27001 in 2 key areas:  </w:t>
      </w:r>
    </w:p>
    <w:p w14:paraId="68531F28" w14:textId="77777777" w:rsidR="007D2A28" w:rsidRDefault="007D2A28" w:rsidP="007D2A28">
      <w:pPr>
        <w:pStyle w:val="BulletLevel1"/>
      </w:pPr>
      <w:r>
        <w:t xml:space="preserve">ISO 27001 requires organisations to consider the set of security controls presented in Annex A to the standard and identify which are applicable to mitigating their security risks. RFFR extends this requirement by asking Providers to also consider the set of security controls presented in the ISM that are relevant to securing OFFICIAL classified information. </w:t>
      </w:r>
    </w:p>
    <w:p w14:paraId="57DF37C4" w14:textId="5011294C" w:rsidR="007D2A28" w:rsidRDefault="007D2A28" w:rsidP="007D2A28">
      <w:pPr>
        <w:pStyle w:val="BulletLevel1"/>
      </w:pPr>
      <w:r>
        <w:t xml:space="preserve">The Department has identified core expectation areas that are particularly important to the security posture at all organisations. All Providers are expected to include security controls that support the core expectation areas under the RFFR when identifying applicable controls for inclusion in their ISMS. </w:t>
      </w:r>
    </w:p>
    <w:p w14:paraId="296B4C2C" w14:textId="77777777" w:rsidR="007D2A28" w:rsidRDefault="007D2A28" w:rsidP="001E6D15">
      <w:pPr>
        <w:pStyle w:val="Heading3-Numbered"/>
      </w:pPr>
      <w:bookmarkStart w:id="718" w:name="_Toc95233337"/>
      <w:bookmarkStart w:id="719" w:name="_Toc96000582"/>
      <w:bookmarkStart w:id="720" w:name="_Toc95896810"/>
      <w:r>
        <w:t>Guidelines</w:t>
      </w:r>
      <w:r w:rsidRPr="00E350A7">
        <w:t xml:space="preserve"> for </w:t>
      </w:r>
      <w:r>
        <w:t>a</w:t>
      </w:r>
      <w:r w:rsidRPr="00E350A7">
        <w:t>ccreditation</w:t>
      </w:r>
      <w:r>
        <w:t xml:space="preserve"> and maintenance of a</w:t>
      </w:r>
      <w:r w:rsidRPr="00E350A7">
        <w:t>ccreditation</w:t>
      </w:r>
      <w:bookmarkEnd w:id="718"/>
      <w:bookmarkEnd w:id="719"/>
      <w:bookmarkEnd w:id="720"/>
    </w:p>
    <w:p w14:paraId="1455F207" w14:textId="0C8E8602" w:rsidR="007D2A28" w:rsidRPr="009F2CB9" w:rsidRDefault="007D2A28" w:rsidP="007D2A28">
      <w:pPr>
        <w:spacing w:line="264" w:lineRule="auto"/>
      </w:pPr>
      <w:r w:rsidRPr="009F2CB9">
        <w:rPr>
          <w:rFonts w:cstheme="minorHAnsi"/>
          <w:color w:val="000000" w:themeColor="text1"/>
        </w:rPr>
        <w:t xml:space="preserve">The Department is the accrediting authority for Providers. </w:t>
      </w:r>
      <w:r w:rsidRPr="009F2CB9">
        <w:t xml:space="preserve">To accredit Providers, the Department seeks assurance that the Provider has implemented an appropriate standard of security over their information and their IT environment. </w:t>
      </w:r>
      <w:r w:rsidRPr="009F2CB9">
        <w:rPr>
          <w:rFonts w:cstheme="minorHAnsi"/>
          <w:color w:val="000000" w:themeColor="text1"/>
        </w:rPr>
        <w:t xml:space="preserve">The accreditation process for each Provider depends on their size and risk profile. </w:t>
      </w:r>
    </w:p>
    <w:p w14:paraId="4032B94E" w14:textId="72CC47B3" w:rsidR="007D2A28" w:rsidRPr="009F2CB9" w:rsidRDefault="007D2A28" w:rsidP="007D2A28">
      <w:pPr>
        <w:spacing w:line="264" w:lineRule="auto"/>
        <w:rPr>
          <w:color w:val="000000" w:themeColor="text1"/>
        </w:rPr>
      </w:pPr>
      <w:r w:rsidRPr="009F2CB9">
        <w:rPr>
          <w:rFonts w:cstheme="minorHAnsi"/>
          <w:color w:val="000000" w:themeColor="text1"/>
        </w:rPr>
        <w:t xml:space="preserve">To demonstrate that Provider IT </w:t>
      </w:r>
      <w:r>
        <w:rPr>
          <w:rFonts w:cstheme="minorHAnsi"/>
          <w:color w:val="000000" w:themeColor="text1"/>
        </w:rPr>
        <w:t>S</w:t>
      </w:r>
      <w:r w:rsidRPr="009F2CB9">
        <w:rPr>
          <w:rFonts w:cstheme="minorHAnsi"/>
          <w:color w:val="000000" w:themeColor="text1"/>
        </w:rPr>
        <w:t xml:space="preserve">ystems meet RFFR requirements, the Department requires Providers </w:t>
      </w:r>
      <w:r>
        <w:t xml:space="preserve">to </w:t>
      </w:r>
      <w:r w:rsidRPr="009F2CB9">
        <w:rPr>
          <w:rFonts w:cstheme="minorHAnsi"/>
          <w:color w:val="000000" w:themeColor="text1"/>
        </w:rPr>
        <w:t xml:space="preserve">follow the RFFR approach. </w:t>
      </w:r>
      <w:r w:rsidRPr="009F2CB9">
        <w:t xml:space="preserve">The RFFR approach requires Providers </w:t>
      </w:r>
      <w:r>
        <w:t xml:space="preserve">to </w:t>
      </w:r>
      <w:r w:rsidRPr="009F2CB9">
        <w:t xml:space="preserve">complete a set of milestones within a prescribed </w:t>
      </w:r>
      <w:proofErr w:type="gramStart"/>
      <w:r w:rsidRPr="009F2CB9">
        <w:t>time period</w:t>
      </w:r>
      <w:proofErr w:type="gramEnd"/>
      <w:r w:rsidRPr="009F2CB9">
        <w:t xml:space="preserve">. </w:t>
      </w:r>
      <w:r w:rsidR="00232D77">
        <w:t xml:space="preserve">As part of </w:t>
      </w:r>
      <w:r w:rsidRPr="009F2CB9">
        <w:t xml:space="preserve">each milestone, Providers </w:t>
      </w:r>
      <w:r w:rsidR="00E900A5">
        <w:t>work</w:t>
      </w:r>
      <w:r w:rsidRPr="009F2CB9">
        <w:t xml:space="preserve"> with the Department </w:t>
      </w:r>
      <w:r w:rsidRPr="009F2CB9">
        <w:rPr>
          <w:color w:val="000000" w:themeColor="text1"/>
        </w:rPr>
        <w:t xml:space="preserve">to review progress, assess risk and </w:t>
      </w:r>
      <w:r w:rsidR="00E900A5">
        <w:rPr>
          <w:color w:val="000000" w:themeColor="text1"/>
        </w:rPr>
        <w:t xml:space="preserve">receive </w:t>
      </w:r>
      <w:r w:rsidRPr="009F2CB9">
        <w:rPr>
          <w:color w:val="000000" w:themeColor="text1"/>
        </w:rPr>
        <w:t>guidance on meeting the RFFR requirements.</w:t>
      </w:r>
      <w:r>
        <w:rPr>
          <w:color w:val="000000" w:themeColor="text1"/>
        </w:rPr>
        <w:t xml:space="preserve"> </w:t>
      </w:r>
    </w:p>
    <w:p w14:paraId="74FBB91A" w14:textId="77777777" w:rsidR="007D2A28" w:rsidRPr="009F2CB9" w:rsidRDefault="007D2A28" w:rsidP="007D2A28">
      <w:pPr>
        <w:spacing w:line="264" w:lineRule="auto"/>
        <w:rPr>
          <w:color w:val="000000" w:themeColor="text1"/>
        </w:rPr>
      </w:pPr>
      <w:r w:rsidRPr="009F2CB9">
        <w:rPr>
          <w:color w:val="000000" w:themeColor="text1"/>
        </w:rPr>
        <w:t>The milestones are designed to allow Providers to assess their organisation’s level of cyber security measures in place and implement any improvements identified at the same time as gaining a customised ISMS that conforms with ISO 27001.</w:t>
      </w:r>
      <w:r>
        <w:rPr>
          <w:color w:val="000000" w:themeColor="text1"/>
        </w:rPr>
        <w:t xml:space="preserve"> </w:t>
      </w:r>
    </w:p>
    <w:p w14:paraId="77F91D7E" w14:textId="77777777" w:rsidR="007D2A28" w:rsidRPr="009F2CB9" w:rsidRDefault="007D2A28" w:rsidP="001E6D15">
      <w:pPr>
        <w:pStyle w:val="Heading3-Numbered"/>
      </w:pPr>
      <w:bookmarkStart w:id="721" w:name="_Toc95233338"/>
      <w:bookmarkStart w:id="722" w:name="_Toc96000583"/>
      <w:bookmarkStart w:id="723" w:name="_Toc95896811"/>
      <w:r w:rsidRPr="009F2CB9">
        <w:t>Provider classification for accreditation</w:t>
      </w:r>
      <w:bookmarkEnd w:id="721"/>
      <w:bookmarkEnd w:id="722"/>
      <w:bookmarkEnd w:id="723"/>
      <w:r w:rsidRPr="009F2CB9">
        <w:t xml:space="preserve"> </w:t>
      </w:r>
    </w:p>
    <w:p w14:paraId="2AED5F24" w14:textId="77777777" w:rsidR="007D2A28" w:rsidRPr="009F2CB9" w:rsidRDefault="007D2A28" w:rsidP="007D2A28">
      <w:pPr>
        <w:spacing w:line="264" w:lineRule="auto"/>
      </w:pPr>
      <w:r w:rsidRPr="009F2CB9">
        <w:t>The RFFR approach classifies Providers into a category to obtain accreditation</w:t>
      </w:r>
      <w:r>
        <w:t xml:space="preserve">. </w:t>
      </w:r>
    </w:p>
    <w:p w14:paraId="6F679EFF" w14:textId="77777777" w:rsidR="007D2A28" w:rsidRPr="009F2CB9" w:rsidRDefault="007D2A28" w:rsidP="007D2A28">
      <w:pPr>
        <w:pStyle w:val="BulletLevel1"/>
      </w:pPr>
      <w:r>
        <w:t xml:space="preserve">Category 1: Providers delivering Services to 2,000 or more individuals per annum </w:t>
      </w:r>
      <w:proofErr w:type="gramStart"/>
      <w:r>
        <w:t>as a result of</w:t>
      </w:r>
      <w:proofErr w:type="gramEnd"/>
      <w:r>
        <w:t xml:space="preserve"> </w:t>
      </w:r>
      <w:proofErr w:type="gramStart"/>
      <w:r>
        <w:t>all of</w:t>
      </w:r>
      <w:proofErr w:type="gramEnd"/>
      <w:r>
        <w:t xml:space="preserve"> their Deeds (including individuals serviced by Subcontractors)</w:t>
      </w:r>
    </w:p>
    <w:p w14:paraId="754BA24E" w14:textId="77777777" w:rsidR="007D2A28" w:rsidRDefault="007D2A28" w:rsidP="007D2A28">
      <w:pPr>
        <w:pStyle w:val="BulletLevel1"/>
      </w:pPr>
      <w:r>
        <w:t xml:space="preserve">Category 2: Providers delivering Services to fewer than 2,000 individuals per annum </w:t>
      </w:r>
      <w:proofErr w:type="gramStart"/>
      <w:r>
        <w:t>as a result of</w:t>
      </w:r>
      <w:proofErr w:type="gramEnd"/>
      <w:r>
        <w:t xml:space="preserve"> </w:t>
      </w:r>
      <w:proofErr w:type="gramStart"/>
      <w:r>
        <w:t>all of</w:t>
      </w:r>
      <w:proofErr w:type="gramEnd"/>
      <w:r>
        <w:t xml:space="preserve"> their Deeds (including individuals serviced by Subcontractors). This category includes two sub-categories referred to as “Category 2A” and “Category 2B” below.  </w:t>
      </w:r>
    </w:p>
    <w:p w14:paraId="719E8C55" w14:textId="77777777" w:rsidR="007D2A28" w:rsidRDefault="007D2A28" w:rsidP="007D2A28">
      <w:pPr>
        <w:spacing w:before="60" w:line="240" w:lineRule="auto"/>
      </w:pPr>
      <w:r w:rsidRPr="009F2CB9">
        <w:lastRenderedPageBreak/>
        <w:t xml:space="preserve">When determining </w:t>
      </w:r>
      <w:r>
        <w:t xml:space="preserve">whether a Provider is in Category 2A or 2B, </w:t>
      </w:r>
      <w:r w:rsidRPr="009F2CB9">
        <w:t>the Department will consider a range of risk factors including the:</w:t>
      </w:r>
      <w:r>
        <w:t xml:space="preserve"> </w:t>
      </w:r>
    </w:p>
    <w:p w14:paraId="6A7A9EC6" w14:textId="77777777" w:rsidR="007D2A28" w:rsidRDefault="007D2A28" w:rsidP="007D2A28">
      <w:pPr>
        <w:pStyle w:val="BulletLevel1"/>
      </w:pPr>
      <w:r>
        <w:t>IT environment</w:t>
      </w:r>
    </w:p>
    <w:p w14:paraId="7D2A028B" w14:textId="77777777" w:rsidR="007D2A28" w:rsidRDefault="007D2A28" w:rsidP="007D2A28">
      <w:pPr>
        <w:pStyle w:val="BulletLevel1"/>
      </w:pPr>
      <w:r>
        <w:t>level of outsourcing</w:t>
      </w:r>
    </w:p>
    <w:p w14:paraId="4FB08EEC" w14:textId="77777777" w:rsidR="007D2A28" w:rsidRDefault="007D2A28" w:rsidP="007D2A28">
      <w:pPr>
        <w:pStyle w:val="BulletLevel1"/>
      </w:pPr>
      <w:r>
        <w:t>subcontracting arrangements</w:t>
      </w:r>
    </w:p>
    <w:p w14:paraId="4367DA76" w14:textId="77777777" w:rsidR="007D2A28" w:rsidRDefault="007D2A28" w:rsidP="007D2A28">
      <w:pPr>
        <w:pStyle w:val="BulletLevel1"/>
      </w:pPr>
      <w:r>
        <w:t>organisational structure</w:t>
      </w:r>
    </w:p>
    <w:p w14:paraId="0234BBD6" w14:textId="77777777" w:rsidR="007D2A28" w:rsidRDefault="007D2A28" w:rsidP="007D2A28">
      <w:pPr>
        <w:pStyle w:val="BulletLevel1"/>
      </w:pPr>
      <w:r>
        <w:t>level of security maturity</w:t>
      </w:r>
    </w:p>
    <w:p w14:paraId="3C16A17D" w14:textId="77777777" w:rsidR="007D2A28" w:rsidRDefault="007D2A28" w:rsidP="007D2A28">
      <w:pPr>
        <w:pStyle w:val="BulletLevel1"/>
      </w:pPr>
      <w:r>
        <w:t>the extent of sensitive information held and level of access to departmental systems</w:t>
      </w:r>
    </w:p>
    <w:p w14:paraId="4B3DFA59" w14:textId="77777777" w:rsidR="007D2A28" w:rsidRDefault="007D2A28" w:rsidP="007D2A28">
      <w:pPr>
        <w:pStyle w:val="BulletLevel1"/>
      </w:pPr>
      <w:r>
        <w:t>other relevant factors.</w:t>
      </w:r>
    </w:p>
    <w:p w14:paraId="23BA132F" w14:textId="135661D9" w:rsidR="007D2A28" w:rsidRDefault="007D2A28" w:rsidP="007D2A28">
      <w:r>
        <w:t xml:space="preserve">The Department considers the number of individuals receiving </w:t>
      </w:r>
      <w:r w:rsidR="00FB1C78">
        <w:t>S</w:t>
      </w:r>
      <w:r>
        <w:t xml:space="preserve">ervices from the Provider and any Subcontractors ("caseload volume") in the aggregate across all </w:t>
      </w:r>
      <w:r w:rsidRPr="0013131C">
        <w:t xml:space="preserve">Deeds. Should the Provider </w:t>
      </w:r>
      <w:proofErr w:type="gramStart"/>
      <w:r w:rsidRPr="0013131C">
        <w:t>enter into</w:t>
      </w:r>
      <w:proofErr w:type="gramEnd"/>
      <w:r w:rsidRPr="0013131C">
        <w:t xml:space="preserve"> new Deeds</w:t>
      </w:r>
      <w:r>
        <w:t xml:space="preserve"> with the Department that alters the caseload volume, the Department will reassess their categorisation and may require the accreditation to be updated if the categorisation changes. </w:t>
      </w:r>
    </w:p>
    <w:p w14:paraId="347EA64D" w14:textId="77777777" w:rsidR="007D2A28" w:rsidRPr="009F2CB9" w:rsidRDefault="007D2A28" w:rsidP="007D2A28">
      <w:r w:rsidRPr="009F2CB9">
        <w:t xml:space="preserve">Each of the Provider categories is associated with its own assurance pathway under the RFFR approach.  </w:t>
      </w:r>
    </w:p>
    <w:p w14:paraId="79BEA299" w14:textId="77777777" w:rsidR="007D2A28" w:rsidRPr="009F2CB9" w:rsidRDefault="007D2A28" w:rsidP="007D2A28">
      <w:r w:rsidRPr="009F2CB9">
        <w:t xml:space="preserve">The Department will </w:t>
      </w:r>
      <w:r>
        <w:t>categorise</w:t>
      </w:r>
      <w:r w:rsidRPr="009F2CB9">
        <w:t xml:space="preserve"> a Provider based on the</w:t>
      </w:r>
      <w:r>
        <w:t>ir</w:t>
      </w:r>
      <w:r w:rsidRPr="009F2CB9">
        <w:t xml:space="preserve"> RFFR questionnaire submission (or equivalent) and additional information obtained through an interview with the Provider. Completion of this interview and categorisation activity marks Milestone 1 in the RFFR process.</w:t>
      </w:r>
      <w:r>
        <w:t xml:space="preserve"> </w:t>
      </w:r>
    </w:p>
    <w:p w14:paraId="2170C47D" w14:textId="4FBECDBC" w:rsidR="007D2A28" w:rsidRPr="0013131C" w:rsidRDefault="007B514D" w:rsidP="007D2A28">
      <w:r w:rsidRPr="007B514D">
        <w:rPr>
          <w:u w:val="single"/>
        </w:rPr>
        <w:t>Table 4-A</w:t>
      </w:r>
      <w:r w:rsidR="007D2A28" w:rsidRPr="0013131C">
        <w:t xml:space="preserve"> provides guidance to Providers </w:t>
      </w:r>
      <w:proofErr w:type="gramStart"/>
      <w:r w:rsidR="007D2A28" w:rsidRPr="0013131C">
        <w:t>on the basis of</w:t>
      </w:r>
      <w:proofErr w:type="gramEnd"/>
      <w:r w:rsidR="007D2A28" w:rsidRPr="0013131C">
        <w:t xml:space="preserve"> accreditation and accreditation maintenance activities required for each category. </w:t>
      </w:r>
    </w:p>
    <w:p w14:paraId="7E2EC174" w14:textId="25247AD9" w:rsidR="007D2A28" w:rsidRDefault="007D2A28" w:rsidP="007D2A28">
      <w:pPr>
        <w:pStyle w:val="Caption"/>
        <w:keepNext/>
      </w:pPr>
      <w:bookmarkStart w:id="724" w:name="_Ref97198274"/>
      <w:r>
        <w:lastRenderedPageBreak/>
        <w:t xml:space="preserve">Table </w:t>
      </w:r>
      <w:r w:rsidRPr="007B514D">
        <w:fldChar w:fldCharType="begin" w:fldLock="1"/>
      </w:r>
      <w:r w:rsidRPr="007B514D">
        <w:instrText>STYLEREF 1 \s</w:instrText>
      </w:r>
      <w:r w:rsidRPr="007B514D">
        <w:fldChar w:fldCharType="separate"/>
      </w:r>
      <w:r w:rsidR="007B514D" w:rsidRPr="007B514D">
        <w:t>4</w:t>
      </w:r>
      <w:r w:rsidRPr="007B514D">
        <w:fldChar w:fldCharType="end"/>
      </w:r>
      <w:r>
        <w:noBreakHyphen/>
      </w:r>
      <w:r>
        <w:fldChar w:fldCharType="begin" w:fldLock="1"/>
      </w:r>
      <w:r>
        <w:instrText>SEQ Table \* ALPHABETIC \s 1</w:instrText>
      </w:r>
      <w:r>
        <w:fldChar w:fldCharType="separate"/>
      </w:r>
      <w:r w:rsidR="00B15D37">
        <w:rPr>
          <w:noProof/>
        </w:rPr>
        <w:t>A</w:t>
      </w:r>
      <w:r>
        <w:fldChar w:fldCharType="end"/>
      </w:r>
      <w:bookmarkEnd w:id="724"/>
      <w:r>
        <w:t>: Provider Classification</w:t>
      </w:r>
    </w:p>
    <w:tbl>
      <w:tblPr>
        <w:tblStyle w:val="DESE"/>
        <w:tblW w:w="0" w:type="auto"/>
        <w:tblLook w:val="04A0" w:firstRow="1" w:lastRow="0" w:firstColumn="1" w:lastColumn="0" w:noHBand="0" w:noVBand="1"/>
      </w:tblPr>
      <w:tblGrid>
        <w:gridCol w:w="1833"/>
        <w:gridCol w:w="2693"/>
        <w:gridCol w:w="2141"/>
        <w:gridCol w:w="2339"/>
      </w:tblGrid>
      <w:tr w:rsidR="007D2A28" w:rsidRPr="006166EC" w14:paraId="6AB4B15A" w14:textId="77777777" w:rsidTr="00A60EFC">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100" w:firstRow="0" w:lastRow="0" w:firstColumn="1" w:lastColumn="0" w:oddVBand="0" w:evenVBand="0" w:oddHBand="0" w:evenHBand="0" w:firstRowFirstColumn="1" w:firstRowLastColumn="0" w:lastRowFirstColumn="0" w:lastRowLastColumn="0"/>
            <w:tcW w:w="1833" w:type="dxa"/>
          </w:tcPr>
          <w:p w14:paraId="62C07B5F" w14:textId="77777777" w:rsidR="007D2A28" w:rsidRPr="006166EC" w:rsidRDefault="007D2A28" w:rsidP="00A60EFC">
            <w:pPr>
              <w:pStyle w:val="TableColumnHeading"/>
            </w:pPr>
            <w:r w:rsidRPr="006166EC">
              <w:t>Category</w:t>
            </w:r>
          </w:p>
        </w:tc>
        <w:tc>
          <w:tcPr>
            <w:tcW w:w="2693" w:type="dxa"/>
          </w:tcPr>
          <w:p w14:paraId="0D49CBA6" w14:textId="77777777" w:rsidR="007D2A28" w:rsidRPr="006166EC"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166EC">
              <w:t xml:space="preserve">Category </w:t>
            </w:r>
            <w:r>
              <w:t>1</w:t>
            </w:r>
          </w:p>
        </w:tc>
        <w:tc>
          <w:tcPr>
            <w:tcW w:w="4480" w:type="dxa"/>
            <w:gridSpan w:val="2"/>
          </w:tcPr>
          <w:p w14:paraId="63165481" w14:textId="77777777" w:rsidR="007D2A28" w:rsidRPr="006166EC"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166EC">
              <w:t xml:space="preserve">Category </w:t>
            </w:r>
            <w:r>
              <w:t>2</w:t>
            </w:r>
          </w:p>
        </w:tc>
      </w:tr>
      <w:tr w:rsidR="007D2A28" w:rsidRPr="009F2CB9" w14:paraId="6D08E154" w14:textId="77777777" w:rsidTr="004D3DCD">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100" w:firstRow="0" w:lastRow="0" w:firstColumn="1" w:lastColumn="0" w:oddVBand="0" w:evenVBand="0" w:oddHBand="0" w:evenHBand="0" w:firstRowFirstColumn="1" w:firstRowLastColumn="0" w:lastRowFirstColumn="0" w:lastRowLastColumn="0"/>
            <w:tcW w:w="1833" w:type="dxa"/>
          </w:tcPr>
          <w:p w14:paraId="3104B764" w14:textId="77777777" w:rsidR="007D2A28" w:rsidRPr="00281B5A" w:rsidRDefault="007D2A28" w:rsidP="00A60EFC">
            <w:pPr>
              <w:pStyle w:val="TableColumnHeading"/>
              <w:rPr>
                <w:color w:val="auto"/>
              </w:rPr>
            </w:pPr>
            <w:r w:rsidRPr="00281B5A">
              <w:rPr>
                <w:color w:val="auto"/>
              </w:rPr>
              <w:t>Sub-category</w:t>
            </w:r>
          </w:p>
        </w:tc>
        <w:tc>
          <w:tcPr>
            <w:tcW w:w="2693" w:type="dxa"/>
          </w:tcPr>
          <w:p w14:paraId="1CFC4E2C" w14:textId="77777777" w:rsidR="007D2A28" w:rsidRPr="00281B5A"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color w:val="auto"/>
              </w:rPr>
            </w:pPr>
            <w:r w:rsidRPr="00281B5A">
              <w:rPr>
                <w:color w:val="auto"/>
              </w:rPr>
              <w:t>Nil</w:t>
            </w:r>
          </w:p>
        </w:tc>
        <w:tc>
          <w:tcPr>
            <w:tcW w:w="2141" w:type="dxa"/>
          </w:tcPr>
          <w:p w14:paraId="164FB578" w14:textId="77777777" w:rsidR="007D2A28" w:rsidRPr="00281B5A"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color w:val="auto"/>
              </w:rPr>
            </w:pPr>
            <w:r w:rsidRPr="00281B5A">
              <w:rPr>
                <w:color w:val="auto"/>
              </w:rPr>
              <w:t>2A</w:t>
            </w:r>
          </w:p>
        </w:tc>
        <w:tc>
          <w:tcPr>
            <w:tcW w:w="2339" w:type="dxa"/>
          </w:tcPr>
          <w:p w14:paraId="0AF17B03" w14:textId="77777777" w:rsidR="007D2A28" w:rsidRPr="00281B5A"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color w:val="auto"/>
              </w:rPr>
            </w:pPr>
            <w:r w:rsidRPr="00281B5A">
              <w:rPr>
                <w:color w:val="auto"/>
              </w:rPr>
              <w:t>2B</w:t>
            </w:r>
          </w:p>
        </w:tc>
      </w:tr>
      <w:tr w:rsidR="007D2A28" w:rsidRPr="009F2CB9" w14:paraId="2EF180C2"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08B9390C" w14:textId="77777777" w:rsidR="007D2A28" w:rsidRPr="009F2CB9" w:rsidRDefault="007D2A28" w:rsidP="00A60EFC">
            <w:pPr>
              <w:pStyle w:val="TableFirstColumn"/>
            </w:pPr>
            <w:r w:rsidRPr="009F2CB9">
              <w:t>Annual Case load</w:t>
            </w:r>
          </w:p>
        </w:tc>
        <w:tc>
          <w:tcPr>
            <w:tcW w:w="2693" w:type="dxa"/>
          </w:tcPr>
          <w:p w14:paraId="44CE39A1"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2,000</w:t>
            </w:r>
            <w:r>
              <w:t xml:space="preserve"> or more</w:t>
            </w:r>
          </w:p>
        </w:tc>
        <w:tc>
          <w:tcPr>
            <w:tcW w:w="2141" w:type="dxa"/>
          </w:tcPr>
          <w:p w14:paraId="3685BF2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Under 2,000</w:t>
            </w:r>
          </w:p>
        </w:tc>
        <w:tc>
          <w:tcPr>
            <w:tcW w:w="2339" w:type="dxa"/>
          </w:tcPr>
          <w:p w14:paraId="44027FE6"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Under 2,000</w:t>
            </w:r>
          </w:p>
        </w:tc>
      </w:tr>
      <w:tr w:rsidR="007D2A28" w:rsidRPr="009F2CB9" w14:paraId="13607A5F"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01E56307" w14:textId="77777777" w:rsidR="007D2A28" w:rsidRPr="009F2CB9" w:rsidRDefault="007D2A28" w:rsidP="00A60EFC">
            <w:pPr>
              <w:pStyle w:val="TableFirstColumn"/>
            </w:pPr>
            <w:r w:rsidRPr="009F2CB9">
              <w:t>Risk profile</w:t>
            </w:r>
          </w:p>
        </w:tc>
        <w:tc>
          <w:tcPr>
            <w:tcW w:w="2693" w:type="dxa"/>
          </w:tcPr>
          <w:p w14:paraId="5814C122"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Greater risk </w:t>
            </w:r>
          </w:p>
        </w:tc>
        <w:tc>
          <w:tcPr>
            <w:tcW w:w="2141" w:type="dxa"/>
          </w:tcPr>
          <w:p w14:paraId="2F421B08"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Medium Risk</w:t>
            </w:r>
          </w:p>
        </w:tc>
        <w:tc>
          <w:tcPr>
            <w:tcW w:w="2339" w:type="dxa"/>
          </w:tcPr>
          <w:p w14:paraId="1613DF0C"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Low risk</w:t>
            </w:r>
          </w:p>
        </w:tc>
      </w:tr>
      <w:tr w:rsidR="007D2A28" w:rsidRPr="009F2CB9" w14:paraId="7C1D9490"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77434C06" w14:textId="77777777" w:rsidR="007D2A28" w:rsidRPr="009F2CB9" w:rsidRDefault="007D2A28" w:rsidP="00A60EFC">
            <w:pPr>
              <w:pStyle w:val="TableFirstColumn"/>
            </w:pPr>
            <w:r w:rsidRPr="009F2CB9">
              <w:t>Basis of accreditation</w:t>
            </w:r>
          </w:p>
        </w:tc>
        <w:tc>
          <w:tcPr>
            <w:tcW w:w="2693" w:type="dxa"/>
          </w:tcPr>
          <w:p w14:paraId="6BC8874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ISO 27001 conforming ISMS - independently certified</w:t>
            </w:r>
          </w:p>
        </w:tc>
        <w:tc>
          <w:tcPr>
            <w:tcW w:w="2141" w:type="dxa"/>
          </w:tcPr>
          <w:p w14:paraId="06F992DF"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ISO 27001 conforming ISMS - self-assessed </w:t>
            </w:r>
          </w:p>
        </w:tc>
        <w:tc>
          <w:tcPr>
            <w:tcW w:w="2339" w:type="dxa"/>
          </w:tcPr>
          <w:p w14:paraId="2F8428C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Management Assertion Letter</w:t>
            </w:r>
          </w:p>
        </w:tc>
      </w:tr>
      <w:tr w:rsidR="007D2A28" w:rsidRPr="009F2CB9" w14:paraId="4530DD46"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15D94795" w14:textId="77777777" w:rsidR="007D2A28" w:rsidRPr="009F2CB9" w:rsidRDefault="007D2A28" w:rsidP="00A60EFC">
            <w:pPr>
              <w:pStyle w:val="TableFirstColumn"/>
            </w:pPr>
            <w:r w:rsidRPr="009F2CB9">
              <w:t xml:space="preserve">Accreditation maintenance </w:t>
            </w:r>
          </w:p>
        </w:tc>
        <w:tc>
          <w:tcPr>
            <w:tcW w:w="2693" w:type="dxa"/>
          </w:tcPr>
          <w:p w14:paraId="4B9BEEED"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surveillance audit and triennial recertification</w:t>
            </w:r>
          </w:p>
        </w:tc>
        <w:tc>
          <w:tcPr>
            <w:tcW w:w="2141" w:type="dxa"/>
          </w:tcPr>
          <w:p w14:paraId="3829E519"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self-assessment</w:t>
            </w:r>
          </w:p>
        </w:tc>
        <w:tc>
          <w:tcPr>
            <w:tcW w:w="2339" w:type="dxa"/>
          </w:tcPr>
          <w:p w14:paraId="3A46B23F"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management assertion letter</w:t>
            </w:r>
          </w:p>
        </w:tc>
      </w:tr>
      <w:tr w:rsidR="007D2A28" w:rsidRPr="009F2CB9" w14:paraId="6ACB4F7B"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7EA59DB8" w14:textId="77777777" w:rsidR="007D2A28" w:rsidRPr="009F2CB9" w:rsidRDefault="007D2A28" w:rsidP="00A60EFC">
            <w:pPr>
              <w:pStyle w:val="TableFirstColumn"/>
            </w:pPr>
            <w:r w:rsidRPr="009F2CB9">
              <w:t>Milestones to complete</w:t>
            </w:r>
          </w:p>
        </w:tc>
        <w:tc>
          <w:tcPr>
            <w:tcW w:w="2693" w:type="dxa"/>
          </w:tcPr>
          <w:p w14:paraId="32A08D2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 2 and 3</w:t>
            </w:r>
          </w:p>
        </w:tc>
        <w:tc>
          <w:tcPr>
            <w:tcW w:w="2141" w:type="dxa"/>
          </w:tcPr>
          <w:p w14:paraId="545343C4"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1,2 and 3</w:t>
            </w:r>
          </w:p>
        </w:tc>
        <w:tc>
          <w:tcPr>
            <w:tcW w:w="2339" w:type="dxa"/>
          </w:tcPr>
          <w:p w14:paraId="195B9E0E"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 and 3</w:t>
            </w:r>
          </w:p>
        </w:tc>
      </w:tr>
    </w:tbl>
    <w:p w14:paraId="14B51E11" w14:textId="77777777" w:rsidR="007D2A28" w:rsidRDefault="007D2A28" w:rsidP="001E6D15">
      <w:pPr>
        <w:pStyle w:val="Heading3-Numbered"/>
      </w:pPr>
      <w:bookmarkStart w:id="725" w:name="_Toc95233339"/>
      <w:bookmarkStart w:id="726" w:name="_Toc96000584"/>
      <w:r>
        <w:t>Milestones for</w:t>
      </w:r>
      <w:r w:rsidRPr="00F64045">
        <w:t xml:space="preserve"> comp</w:t>
      </w:r>
      <w:r>
        <w:t>l</w:t>
      </w:r>
      <w:r w:rsidRPr="00F64045">
        <w:t xml:space="preserve">eting </w:t>
      </w:r>
      <w:r>
        <w:t>the accreditation process</w:t>
      </w:r>
      <w:bookmarkEnd w:id="725"/>
      <w:bookmarkEnd w:id="726"/>
      <w:r w:rsidRPr="00F64045">
        <w:t xml:space="preserve"> </w:t>
      </w:r>
    </w:p>
    <w:p w14:paraId="034F39BD" w14:textId="77777777" w:rsidR="007D2A28" w:rsidRPr="00EE4E3B" w:rsidRDefault="007D2A28" w:rsidP="001E6D15">
      <w:pPr>
        <w:pStyle w:val="Heading4-Numbered"/>
      </w:pPr>
      <w:r w:rsidRPr="00EE4E3B">
        <w:t xml:space="preserve">Milestone 1 </w:t>
      </w:r>
    </w:p>
    <w:p w14:paraId="1166A6AF" w14:textId="4EA2CB0F" w:rsidR="007D2A28" w:rsidRPr="009F2CB9" w:rsidRDefault="007D2A28" w:rsidP="007D2A28">
      <w:r>
        <w:t>Respondents</w:t>
      </w:r>
      <w:r w:rsidRPr="009F2CB9">
        <w:t xml:space="preserve"> to </w:t>
      </w:r>
      <w:r>
        <w:t>relevant</w:t>
      </w:r>
      <w:r w:rsidRPr="009F2CB9">
        <w:t xml:space="preserve"> </w:t>
      </w:r>
      <w:r>
        <w:t>Requests for Proposal or Tender (RFP or RFT) are</w:t>
      </w:r>
      <w:r w:rsidRPr="009F2CB9">
        <w:t xml:space="preserve"> required to submit a completed RFFR questionnaire to the Department on how </w:t>
      </w:r>
      <w:r>
        <w:t>they</w:t>
      </w:r>
      <w:r w:rsidRPr="009F2CB9">
        <w:t xml:space="preserve"> use information and manage security. The completed questionnaire provides the Department </w:t>
      </w:r>
      <w:r>
        <w:t xml:space="preserve">with </w:t>
      </w:r>
      <w:r w:rsidRPr="009F2CB9">
        <w:t xml:space="preserve">information regarding the </w:t>
      </w:r>
      <w:r>
        <w:t>respondent</w:t>
      </w:r>
      <w:r w:rsidRPr="009F2CB9">
        <w:t>’s business, IT security posture</w:t>
      </w:r>
      <w:r>
        <w:t>, subcontracting arrangements,</w:t>
      </w:r>
      <w:r w:rsidRPr="009F2CB9">
        <w:t xml:space="preserve"> and readiness to meet RFFR requirements.   </w:t>
      </w:r>
    </w:p>
    <w:p w14:paraId="2A1542B2" w14:textId="77777777" w:rsidR="007D2A28" w:rsidRDefault="007D2A28" w:rsidP="007D2A28">
      <w:r>
        <w:t>M</w:t>
      </w:r>
      <w:r w:rsidRPr="009F2CB9">
        <w:t xml:space="preserve">ilestone </w:t>
      </w:r>
      <w:r>
        <w:t xml:space="preserve">1 is initiated through the </w:t>
      </w:r>
      <w:r w:rsidRPr="00477C4C">
        <w:t>submi</w:t>
      </w:r>
      <w:r>
        <w:t>ssion of</w:t>
      </w:r>
      <w:r w:rsidRPr="00477C4C">
        <w:t xml:space="preserve"> a RFFR </w:t>
      </w:r>
      <w:r>
        <w:t>q</w:t>
      </w:r>
      <w:r w:rsidRPr="00477C4C">
        <w:t>uestionnaire</w:t>
      </w:r>
      <w:r>
        <w:t xml:space="preserve"> required </w:t>
      </w:r>
      <w:r w:rsidRPr="009F2CB9">
        <w:t xml:space="preserve">as part of </w:t>
      </w:r>
      <w:r>
        <w:t>a Provider’s</w:t>
      </w:r>
      <w:r w:rsidRPr="009F2CB9">
        <w:t xml:space="preserve"> RFP/RFT response</w:t>
      </w:r>
      <w:r w:rsidRPr="00477C4C">
        <w:t>.</w:t>
      </w:r>
      <w:r>
        <w:t xml:space="preserve"> T</w:t>
      </w:r>
      <w:r w:rsidRPr="009F2CB9">
        <w:t xml:space="preserve">he Department </w:t>
      </w:r>
      <w:r>
        <w:t>will re</w:t>
      </w:r>
      <w:r w:rsidRPr="009F2CB9">
        <w:t>view the RFFR questionnaire, assess risk and provide guidance to Providers on completing subsequent Milestones of the RFFR accreditation process</w:t>
      </w:r>
      <w:r>
        <w:t xml:space="preserve"> as relevant</w:t>
      </w:r>
      <w:r w:rsidRPr="009F2CB9">
        <w:t xml:space="preserve">. On the execution of </w:t>
      </w:r>
      <w:r w:rsidRPr="00477C4C">
        <w:t>an Employment</w:t>
      </w:r>
      <w:r w:rsidRPr="009F2CB9">
        <w:t xml:space="preserve"> Deed, the Department will engage with the Provider to discuss their IT security posture and next steps toward RFFR accreditation.</w:t>
      </w:r>
    </w:p>
    <w:p w14:paraId="0CAC7D36" w14:textId="7C8AC5FF" w:rsidR="007D2A28" w:rsidRPr="009F2CB9" w:rsidRDefault="007D2A28" w:rsidP="007D2A28">
      <w:r w:rsidRPr="007B514D">
        <w:rPr>
          <w:u w:val="single"/>
        </w:rPr>
        <w:fldChar w:fldCharType="begin" w:fldLock="1"/>
      </w:r>
      <w:r w:rsidRPr="007B514D">
        <w:rPr>
          <w:u w:val="single"/>
        </w:rPr>
        <w:instrText xml:space="preserve"> REF _Ref99450408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t>B</w:t>
      </w:r>
      <w:r w:rsidRPr="007B514D">
        <w:rPr>
          <w:u w:val="single"/>
        </w:rPr>
        <w:fldChar w:fldCharType="end"/>
      </w:r>
      <w:r>
        <w:t xml:space="preserve"> sets out the requirements for Milestone 1 for Providers who are already accredited or already in the process of being accredited.</w:t>
      </w:r>
    </w:p>
    <w:p w14:paraId="504C2C3A" w14:textId="6711AE7E" w:rsidR="007D2A28" w:rsidRDefault="007D2A28" w:rsidP="007D2A28">
      <w:pPr>
        <w:pStyle w:val="Caption"/>
        <w:keepNext/>
      </w:pPr>
      <w:bookmarkStart w:id="727" w:name="_Ref99450408"/>
      <w:r>
        <w:t xml:space="preserve">Table </w:t>
      </w:r>
      <w:r w:rsidRPr="007B514D">
        <w:fldChar w:fldCharType="begin" w:fldLock="1"/>
      </w:r>
      <w:r w:rsidRPr="007B514D">
        <w:instrText>STYLEREF 1 \s</w:instrText>
      </w:r>
      <w:r w:rsidRPr="007B514D">
        <w:fldChar w:fldCharType="separate"/>
      </w:r>
      <w:r w:rsidR="007B514D" w:rsidRPr="007B514D">
        <w:t>4</w:t>
      </w:r>
      <w:r w:rsidRPr="007B514D">
        <w:fldChar w:fldCharType="end"/>
      </w:r>
      <w:r>
        <w:noBreakHyphen/>
      </w:r>
      <w:r>
        <w:fldChar w:fldCharType="begin" w:fldLock="1"/>
      </w:r>
      <w:r>
        <w:instrText>SEQ Table \* ALPHABETIC \s 1</w:instrText>
      </w:r>
      <w:r>
        <w:fldChar w:fldCharType="separate"/>
      </w:r>
      <w:r w:rsidR="00B15D37">
        <w:rPr>
          <w:noProof/>
        </w:rPr>
        <w:t>B</w:t>
      </w:r>
      <w:r>
        <w:fldChar w:fldCharType="end"/>
      </w:r>
      <w:bookmarkEnd w:id="727"/>
      <w:r>
        <w:t>: Requirements for the Milestone 1 process</w:t>
      </w:r>
    </w:p>
    <w:tbl>
      <w:tblPr>
        <w:tblStyle w:val="DESE"/>
        <w:tblW w:w="0" w:type="auto"/>
        <w:tblLook w:val="04A0" w:firstRow="1" w:lastRow="0" w:firstColumn="1" w:lastColumn="0" w:noHBand="0" w:noVBand="1"/>
      </w:tblPr>
      <w:tblGrid>
        <w:gridCol w:w="1696"/>
        <w:gridCol w:w="7310"/>
      </w:tblGrid>
      <w:tr w:rsidR="007D2A28" w:rsidRPr="009F2CB9" w14:paraId="25D81AC8" w14:textId="77777777" w:rsidTr="00A60EFC">
        <w:trPr>
          <w:cnfStyle w:val="100000000000" w:firstRow="1" w:lastRow="0" w:firstColumn="0" w:lastColumn="0" w:oddVBand="0" w:evenVBand="0" w:oddHBand="0" w:evenHBand="0" w:firstRowFirstColumn="0" w:firstRowLastColumn="0" w:lastRowFirstColumn="0" w:lastRowLastColumn="0"/>
          <w:trHeight w:val="548"/>
          <w:tblHeader/>
        </w:trPr>
        <w:tc>
          <w:tcPr>
            <w:cnfStyle w:val="001000000100" w:firstRow="0" w:lastRow="0" w:firstColumn="1" w:lastColumn="0" w:oddVBand="0" w:evenVBand="0" w:oddHBand="0" w:evenHBand="0" w:firstRowFirstColumn="1" w:firstRowLastColumn="0" w:lastRowFirstColumn="0" w:lastRowLastColumn="0"/>
            <w:tcW w:w="0" w:type="dxa"/>
          </w:tcPr>
          <w:p w14:paraId="15497BF9" w14:textId="77777777" w:rsidR="007D2A28" w:rsidRPr="00EE4E3B" w:rsidRDefault="007D2A28" w:rsidP="00A60EFC">
            <w:pPr>
              <w:pStyle w:val="TableColumnHeading"/>
              <w:spacing w:before="100" w:after="100"/>
            </w:pPr>
            <w:r w:rsidRPr="00EE4E3B">
              <w:t>Assessment method</w:t>
            </w:r>
          </w:p>
        </w:tc>
        <w:tc>
          <w:tcPr>
            <w:tcW w:w="0" w:type="dxa"/>
          </w:tcPr>
          <w:p w14:paraId="3F25BD33"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9F2CB9">
              <w:t xml:space="preserve">Review of submitted RFFR </w:t>
            </w:r>
            <w:r>
              <w:t>q</w:t>
            </w:r>
            <w:r w:rsidRPr="009F2CB9">
              <w:t>uestionnaire and discussion</w:t>
            </w:r>
            <w:r>
              <w:t>.</w:t>
            </w:r>
          </w:p>
        </w:tc>
      </w:tr>
      <w:tr w:rsidR="007D2A28" w:rsidRPr="009F2CB9" w14:paraId="228CCE73"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6E88288B" w14:textId="77777777" w:rsidR="007D2A28" w:rsidRPr="00EE4E3B" w:rsidRDefault="007D2A28" w:rsidP="00A60EFC">
            <w:pPr>
              <w:pStyle w:val="TableFirstColumn"/>
              <w:keepNext w:val="0"/>
              <w:spacing w:before="100" w:after="100"/>
            </w:pPr>
            <w:r w:rsidRPr="00EE4E3B">
              <w:t>Submission deliverables</w:t>
            </w:r>
          </w:p>
        </w:tc>
        <w:tc>
          <w:tcPr>
            <w:tcW w:w="7310" w:type="dxa"/>
          </w:tcPr>
          <w:p w14:paraId="78885E0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RFFR </w:t>
            </w:r>
            <w:r>
              <w:t>q</w:t>
            </w:r>
            <w:r w:rsidRPr="009F2CB9">
              <w:t>uestionnaire submitted by the Provider as part of their RFP/RFT response</w:t>
            </w:r>
            <w:r>
              <w:t xml:space="preserve">. </w:t>
            </w:r>
          </w:p>
        </w:tc>
      </w:tr>
      <w:tr w:rsidR="007D2A28" w:rsidRPr="009F2CB9" w14:paraId="60D030C4"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0ED8CE66" w14:textId="77777777" w:rsidR="007D2A28" w:rsidRPr="00EE4E3B" w:rsidRDefault="007D2A28" w:rsidP="00A60EFC">
            <w:pPr>
              <w:pStyle w:val="TableFirstColumn"/>
              <w:keepNext w:val="0"/>
              <w:spacing w:before="100" w:after="100"/>
            </w:pPr>
            <w:r w:rsidRPr="00EE4E3B">
              <w:t>Key actions and outcomes</w:t>
            </w:r>
          </w:p>
        </w:tc>
        <w:tc>
          <w:tcPr>
            <w:tcW w:w="7310" w:type="dxa"/>
          </w:tcPr>
          <w:p w14:paraId="2E72D08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t xml:space="preserve">The </w:t>
            </w:r>
            <w:r w:rsidRPr="009F2CB9">
              <w:t xml:space="preserve">Provider and Department representatives will discuss the Provider’s business, stakeholders, contractual obligations, information, systems and practices to assist the Provider to determine the scope of their </w:t>
            </w:r>
            <w:r>
              <w:t>I</w:t>
            </w:r>
            <w:r w:rsidRPr="009F2CB9">
              <w:t xml:space="preserve">nformation </w:t>
            </w:r>
            <w:r>
              <w:t>S</w:t>
            </w:r>
            <w:r w:rsidRPr="009F2CB9">
              <w:t xml:space="preserve">ecurity </w:t>
            </w:r>
            <w:r>
              <w:t>M</w:t>
            </w:r>
            <w:r w:rsidRPr="009F2CB9">
              <w:t xml:space="preserve">anagement </w:t>
            </w:r>
            <w:r>
              <w:t>S</w:t>
            </w:r>
            <w:r w:rsidRPr="009F2CB9">
              <w:t>ystem.</w:t>
            </w:r>
          </w:p>
          <w:p w14:paraId="05B5E093"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rPr>
                <w:b/>
                <w:bCs/>
              </w:rPr>
              <w:t>Unaccredited Providers</w:t>
            </w:r>
            <w:r w:rsidRPr="009F2CB9">
              <w:t xml:space="preserve">: The Department will confirm the Provider’s categorisation and the associated RFFR assurance requirements for completing Milestone 2 and 3.  Providers intending to deliver Services to fewer than 2,000 individuals will review additional risk factors with the </w:t>
            </w:r>
            <w:r w:rsidRPr="009F2CB9">
              <w:lastRenderedPageBreak/>
              <w:t xml:space="preserve">Department to determine whether the Provider should be classified into </w:t>
            </w:r>
            <w:r>
              <w:t>C</w:t>
            </w:r>
            <w:r w:rsidRPr="009F2CB9">
              <w:t xml:space="preserve">ategory </w:t>
            </w:r>
            <w:r>
              <w:t xml:space="preserve">2A </w:t>
            </w:r>
            <w:r w:rsidRPr="009F2CB9">
              <w:t xml:space="preserve">or </w:t>
            </w:r>
            <w:r>
              <w:t>2B</w:t>
            </w:r>
            <w:r w:rsidRPr="009F2CB9">
              <w:t>.</w:t>
            </w:r>
          </w:p>
          <w:p w14:paraId="2D75169C" w14:textId="5A9389AF" w:rsidR="007D2A28" w:rsidRPr="00D725B7"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rPr>
                <w:b/>
                <w:bCs/>
              </w:rPr>
              <w:t>Providers part</w:t>
            </w:r>
            <w:r>
              <w:rPr>
                <w:b/>
                <w:bCs/>
              </w:rPr>
              <w:t xml:space="preserve"> </w:t>
            </w:r>
            <w:r w:rsidRPr="009F2CB9">
              <w:rPr>
                <w:b/>
                <w:bCs/>
              </w:rPr>
              <w:t>way through an existing accreditation process</w:t>
            </w:r>
            <w:r w:rsidRPr="009F2CB9">
              <w:rPr>
                <w:color w:val="000000" w:themeColor="text1"/>
              </w:rPr>
              <w:t>:</w:t>
            </w:r>
            <w:r w:rsidRPr="009F2CB9">
              <w:t xml:space="preserve"> Existing Providers who are part way </w:t>
            </w:r>
            <w:r w:rsidRPr="00D725B7">
              <w:t>through an accreditation process for delivering Services under an existing Employment</w:t>
            </w:r>
            <w:r w:rsidR="00993889">
              <w:t xml:space="preserve"> Services </w:t>
            </w:r>
            <w:r w:rsidRPr="00D725B7">
              <w:t>should take steps as advised in the purchasing documentation.</w:t>
            </w:r>
          </w:p>
          <w:p w14:paraId="7FF122C7"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D725B7">
              <w:rPr>
                <w:b/>
                <w:bCs/>
                <w:color w:val="000000" w:themeColor="text1"/>
              </w:rPr>
              <w:t xml:space="preserve">Accredited Providers with new </w:t>
            </w:r>
            <w:r w:rsidRPr="009F2CB9">
              <w:rPr>
                <w:b/>
                <w:bCs/>
                <w:color w:val="000000" w:themeColor="text1"/>
              </w:rPr>
              <w:t>Deeds</w:t>
            </w:r>
            <w:r w:rsidRPr="009F2CB9">
              <w:rPr>
                <w:color w:val="000000" w:themeColor="text1"/>
              </w:rPr>
              <w:t>: The Department will review the extent of changes to the Provider’s scope of Services and</w:t>
            </w:r>
            <w:r w:rsidRPr="009F2CB9">
              <w:t xml:space="preserve"> </w:t>
            </w:r>
            <w:r w:rsidRPr="009F2CB9">
              <w:rPr>
                <w:color w:val="000000" w:themeColor="text1"/>
              </w:rPr>
              <w:t xml:space="preserve">determine if the Provider should be </w:t>
            </w:r>
            <w:r>
              <w:rPr>
                <w:color w:val="000000" w:themeColor="text1"/>
              </w:rPr>
              <w:t>in</w:t>
            </w:r>
            <w:r w:rsidRPr="009F2CB9">
              <w:rPr>
                <w:color w:val="000000" w:themeColor="text1"/>
              </w:rPr>
              <w:t xml:space="preserve"> a different category</w:t>
            </w:r>
            <w:r>
              <w:t xml:space="preserve"> </w:t>
            </w:r>
            <w:proofErr w:type="gramStart"/>
            <w:r w:rsidRPr="0001396E">
              <w:t>as a result of</w:t>
            </w:r>
            <w:proofErr w:type="gramEnd"/>
            <w:r w:rsidRPr="0001396E">
              <w:t xml:space="preserve"> the new Deeds. In accordance with the terms of their accreditation, the Provider should consider whether their Information Security Management System requires review and update to ensure that people, locations, systems and information associated with services under the new Deeds are appropriately secured; and notify the Department</w:t>
            </w:r>
            <w:r w:rsidRPr="009F2CB9">
              <w:rPr>
                <w:color w:val="000000" w:themeColor="text1"/>
              </w:rPr>
              <w:t>. If no significant changes have occurred, accredited Providers do not need to complete Milestones 2 and 3 and need only maintain their RFFR accreditation</w:t>
            </w:r>
            <w:r>
              <w:rPr>
                <w:color w:val="000000" w:themeColor="text1"/>
              </w:rPr>
              <w:t>.</w:t>
            </w:r>
          </w:p>
        </w:tc>
      </w:tr>
      <w:tr w:rsidR="007D2A28" w:rsidRPr="009F2CB9" w14:paraId="7AD9503E"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2DEBAE70" w14:textId="77777777" w:rsidR="007D2A28" w:rsidRPr="00EE4E3B" w:rsidRDefault="007D2A28" w:rsidP="00A60EFC">
            <w:pPr>
              <w:pStyle w:val="TableFirstColumn"/>
              <w:keepNext w:val="0"/>
              <w:spacing w:before="100" w:after="100"/>
            </w:pPr>
            <w:r w:rsidRPr="00EE4E3B">
              <w:lastRenderedPageBreak/>
              <w:t xml:space="preserve">Next </w:t>
            </w:r>
            <w:r>
              <w:t>s</w:t>
            </w:r>
            <w:r w:rsidRPr="00EE4E3B">
              <w:t>teps</w:t>
            </w:r>
          </w:p>
        </w:tc>
        <w:tc>
          <w:tcPr>
            <w:tcW w:w="7310" w:type="dxa"/>
          </w:tcPr>
          <w:p w14:paraId="458FD35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For large organisations it is recommended Providers appoint a champion within the organisation to ensure compliance with </w:t>
            </w:r>
            <w:r>
              <w:t xml:space="preserve">the </w:t>
            </w:r>
            <w:r w:rsidRPr="009F2CB9">
              <w:t xml:space="preserve">RFFR </w:t>
            </w:r>
          </w:p>
          <w:p w14:paraId="39AC2DA4" w14:textId="12A27F72"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Commence development of documentation required by the Provider’s category (see </w:t>
            </w:r>
            <w:r w:rsidRPr="007B514D">
              <w:rPr>
                <w:u w:val="single"/>
              </w:rPr>
              <w:fldChar w:fldCharType="begin" w:fldLock="1"/>
            </w:r>
            <w:r w:rsidRPr="007B514D">
              <w:rPr>
                <w:u w:val="single"/>
              </w:rPr>
              <w:instrText xml:space="preserve"> REF _Ref98919604 \h  \* MERGEFORMAT </w:instrText>
            </w:r>
            <w:r w:rsidRPr="007B514D">
              <w:rPr>
                <w:u w:val="single"/>
              </w:rPr>
            </w:r>
            <w:r w:rsidRPr="007B514D">
              <w:rPr>
                <w:u w:val="single"/>
              </w:rPr>
              <w:fldChar w:fldCharType="separate"/>
            </w:r>
            <w:r w:rsidR="00B15D37" w:rsidRPr="007B514D">
              <w:rPr>
                <w:u w:val="single"/>
              </w:rPr>
              <w:t>Table</w:t>
            </w:r>
            <w:r w:rsidR="007B514D" w:rsidRPr="007B514D">
              <w:rPr>
                <w:u w:val="single"/>
              </w:rPr>
              <w:t xml:space="preserve"> 4</w:t>
            </w:r>
            <w:r w:rsidR="00B15D37" w:rsidRPr="007B514D">
              <w:rPr>
                <w:u w:val="single"/>
              </w:rPr>
              <w:noBreakHyphen/>
              <w:t>C</w:t>
            </w:r>
            <w:r w:rsidRPr="007B514D">
              <w:rPr>
                <w:u w:val="single"/>
              </w:rPr>
              <w:fldChar w:fldCharType="end"/>
            </w:r>
            <w:r w:rsidRPr="009F2CB9">
              <w:t xml:space="preserve"> below)</w:t>
            </w:r>
          </w:p>
          <w:p w14:paraId="1D5FAF6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Identify where existing security controls meet RFFR requirements, and where there are gaps requiring that additional controls be implemented. </w:t>
            </w:r>
          </w:p>
        </w:tc>
      </w:tr>
      <w:tr w:rsidR="007D2A28" w:rsidRPr="009F2CB9" w14:paraId="3C5DD297"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7DE85973" w14:textId="77777777" w:rsidR="007D2A28" w:rsidRPr="00EE4E3B" w:rsidRDefault="007D2A28" w:rsidP="00A60EFC">
            <w:pPr>
              <w:pStyle w:val="TableFirstColumn"/>
              <w:keepNext w:val="0"/>
              <w:spacing w:before="100" w:after="100"/>
            </w:pPr>
            <w:r w:rsidRPr="00EE4E3B">
              <w:t>Due dates</w:t>
            </w:r>
          </w:p>
        </w:tc>
        <w:tc>
          <w:tcPr>
            <w:tcW w:w="7310" w:type="dxa"/>
          </w:tcPr>
          <w:p w14:paraId="55BC8597"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Completed within one month of Deed execution</w:t>
            </w:r>
            <w:r>
              <w:t xml:space="preserve"> by the Department</w:t>
            </w:r>
            <w:r w:rsidRPr="009F2CB9">
              <w:t xml:space="preserve">.   </w:t>
            </w:r>
          </w:p>
        </w:tc>
      </w:tr>
    </w:tbl>
    <w:p w14:paraId="7664B16F" w14:textId="77777777" w:rsidR="007D2A28" w:rsidRPr="00EE4E3B" w:rsidRDefault="007D2A28" w:rsidP="001E6D15">
      <w:pPr>
        <w:pStyle w:val="Heading4-Numbered"/>
      </w:pPr>
      <w:bookmarkStart w:id="728" w:name="_Toc95896814"/>
      <w:r w:rsidRPr="00EE4E3B">
        <w:t>Milestone 2</w:t>
      </w:r>
      <w:bookmarkEnd w:id="728"/>
      <w:r w:rsidRPr="00EE4E3B">
        <w:t xml:space="preserve"> </w:t>
      </w:r>
    </w:p>
    <w:p w14:paraId="0FF7F393" w14:textId="77777777" w:rsidR="007D2A28" w:rsidRDefault="007D2A28" w:rsidP="007D2A28">
      <w:r w:rsidRPr="009F2CB9">
        <w:t xml:space="preserve">Milestone 2 requires Providers to demonstrate their ISMS has been designed to reflect RFFR requirements applicable for their Category (as advised at Milestone 1). Providers are required to demonstrate </w:t>
      </w:r>
      <w:r w:rsidRPr="009F2CB9">
        <w:rPr>
          <w:lang w:val="en-US"/>
        </w:rPr>
        <w:t>that appropriate security controls</w:t>
      </w:r>
      <w:r w:rsidRPr="009F2CB9">
        <w:t xml:space="preserve"> are planned to be implemented within the organisation through submission of required documentation. </w:t>
      </w:r>
    </w:p>
    <w:p w14:paraId="364818CF" w14:textId="485F5230" w:rsidR="007D2A28" w:rsidRPr="009F2CB9" w:rsidRDefault="007D2A28" w:rsidP="007D2A28">
      <w:r w:rsidRPr="009F2CB9">
        <w:t xml:space="preserve">The process for completing Milestone 2 </w:t>
      </w:r>
      <w:r>
        <w:t>depends</w:t>
      </w:r>
      <w:r w:rsidRPr="009F2CB9">
        <w:t xml:space="preserve"> on the Provider</w:t>
      </w:r>
      <w:r>
        <w:t>’s</w:t>
      </w:r>
      <w:r w:rsidRPr="009F2CB9">
        <w:t xml:space="preserve"> </w:t>
      </w:r>
      <w:r>
        <w:t>c</w:t>
      </w:r>
      <w:r w:rsidRPr="009F2CB9">
        <w:t xml:space="preserve">ategory. This Milestone does not apply to </w:t>
      </w:r>
      <w:r>
        <w:t xml:space="preserve">Category 2B </w:t>
      </w:r>
      <w:r w:rsidRPr="009F2CB9">
        <w:t>Providers who instead proceed directly to Milestone 3.</w:t>
      </w:r>
    </w:p>
    <w:p w14:paraId="06EC7ED7" w14:textId="77777777" w:rsidR="007D2A28" w:rsidRDefault="007D2A28" w:rsidP="007D2A28">
      <w:pPr>
        <w:rPr>
          <w:rFonts w:cstheme="minorHAnsi"/>
        </w:rPr>
      </w:pPr>
      <w:r>
        <w:rPr>
          <w:rFonts w:cstheme="minorHAnsi"/>
        </w:rPr>
        <w:t>Reference guides, materials and templates to support Milestone 2 written submissions are available from the Department</w:t>
      </w:r>
      <w:r w:rsidRPr="009F2CB9">
        <w:rPr>
          <w:rFonts w:cstheme="minorHAnsi"/>
        </w:rPr>
        <w:t>’s website</w:t>
      </w:r>
      <w:r w:rsidRPr="00D725B7">
        <w:rPr>
          <w:rFonts w:cstheme="minorHAnsi"/>
        </w:rPr>
        <w:t>.</w:t>
      </w:r>
      <w:r>
        <w:rPr>
          <w:rFonts w:cstheme="minorHAnsi"/>
        </w:rPr>
        <w:t xml:space="preserve"> It is not mandatory to use the Department’s templates.  </w:t>
      </w:r>
    </w:p>
    <w:p w14:paraId="39CAB614" w14:textId="5000092E" w:rsidR="007D2A28" w:rsidRPr="00D725B7" w:rsidRDefault="007D2A28" w:rsidP="007D2A28">
      <w:pPr>
        <w:rPr>
          <w:rFonts w:cstheme="minorHAnsi"/>
        </w:rPr>
      </w:pPr>
      <w:r w:rsidRPr="007B514D">
        <w:rPr>
          <w:u w:val="single"/>
        </w:rPr>
        <w:fldChar w:fldCharType="begin" w:fldLock="1"/>
      </w:r>
      <w:r w:rsidRPr="007B514D">
        <w:rPr>
          <w:u w:val="single"/>
        </w:rPr>
        <w:instrText xml:space="preserve"> REF _Ref98919604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4-C</w:t>
      </w:r>
      <w:r w:rsidRPr="007B514D">
        <w:rPr>
          <w:u w:val="single"/>
        </w:rPr>
        <w:fldChar w:fldCharType="end"/>
      </w:r>
      <w:r w:rsidRPr="00D725B7">
        <w:rPr>
          <w:rFonts w:cstheme="minorHAnsi"/>
        </w:rPr>
        <w:t xml:space="preserve"> lists the requirements for Providers to achieve Milestone 2.</w:t>
      </w:r>
    </w:p>
    <w:p w14:paraId="30B7EB0B" w14:textId="024538A6" w:rsidR="007D2A28" w:rsidRPr="009F2CB9" w:rsidRDefault="007D2A28" w:rsidP="007D2A28">
      <w:pPr>
        <w:spacing w:before="240" w:after="40" w:line="240" w:lineRule="auto"/>
        <w:rPr>
          <w:b/>
          <w:szCs w:val="18"/>
        </w:rPr>
      </w:pPr>
      <w:bookmarkStart w:id="729" w:name="_Ref98919604"/>
      <w:bookmarkStart w:id="730" w:name="_Ref99546933"/>
      <w:r w:rsidRPr="00D725B7">
        <w:rPr>
          <w:b/>
          <w:szCs w:val="18"/>
        </w:rPr>
        <w:t xml:space="preserve">Table </w:t>
      </w:r>
      <w:r w:rsidR="007B514D">
        <w:rPr>
          <w:b/>
          <w:szCs w:val="18"/>
        </w:rPr>
        <w:t>4</w:t>
      </w:r>
      <w:r>
        <w:rPr>
          <w:b/>
          <w:szCs w:val="18"/>
        </w:rPr>
        <w:noBreakHyphen/>
      </w:r>
      <w:r>
        <w:rPr>
          <w:b/>
          <w:szCs w:val="18"/>
        </w:rPr>
        <w:fldChar w:fldCharType="begin" w:fldLock="1"/>
      </w:r>
      <w:r>
        <w:rPr>
          <w:b/>
          <w:szCs w:val="18"/>
        </w:rPr>
        <w:instrText xml:space="preserve"> SEQ Table \* ALPHABETIC \s 1 </w:instrText>
      </w:r>
      <w:r>
        <w:rPr>
          <w:b/>
          <w:szCs w:val="18"/>
        </w:rPr>
        <w:fldChar w:fldCharType="separate"/>
      </w:r>
      <w:r w:rsidR="00B15D37">
        <w:rPr>
          <w:b/>
          <w:noProof/>
          <w:szCs w:val="18"/>
        </w:rPr>
        <w:t>C</w:t>
      </w:r>
      <w:r>
        <w:rPr>
          <w:b/>
          <w:szCs w:val="18"/>
        </w:rPr>
        <w:fldChar w:fldCharType="end"/>
      </w:r>
      <w:bookmarkEnd w:id="729"/>
      <w:r>
        <w:t>:</w:t>
      </w:r>
      <w:r w:rsidRPr="00D725B7">
        <w:rPr>
          <w:b/>
          <w:szCs w:val="18"/>
        </w:rPr>
        <w:t xml:space="preserve"> Milestone 2 requirements</w:t>
      </w:r>
      <w:bookmarkEnd w:id="730"/>
    </w:p>
    <w:tbl>
      <w:tblPr>
        <w:tblStyle w:val="DESE"/>
        <w:tblW w:w="0" w:type="auto"/>
        <w:tblLook w:val="04A0" w:firstRow="1" w:lastRow="0" w:firstColumn="1" w:lastColumn="0" w:noHBand="0" w:noVBand="1"/>
      </w:tblPr>
      <w:tblGrid>
        <w:gridCol w:w="1827"/>
        <w:gridCol w:w="2624"/>
        <w:gridCol w:w="2412"/>
        <w:gridCol w:w="2153"/>
      </w:tblGrid>
      <w:tr w:rsidR="007D2A28" w:rsidRPr="009F2CB9" w14:paraId="583058EF" w14:textId="77777777" w:rsidTr="5A4E5F72">
        <w:trPr>
          <w:cnfStyle w:val="100000000000" w:firstRow="1" w:lastRow="0" w:firstColumn="0" w:lastColumn="0" w:oddVBand="0" w:evenVBand="0" w:oddHBand="0" w:evenHBand="0" w:firstRowFirstColumn="0" w:firstRowLastColumn="0" w:lastRowFirstColumn="0" w:lastRowLastColumn="0"/>
          <w:trHeight w:val="470"/>
          <w:tblHeader/>
        </w:trPr>
        <w:tc>
          <w:tcPr>
            <w:cnfStyle w:val="001000000100" w:firstRow="0" w:lastRow="0" w:firstColumn="1" w:lastColumn="0" w:oddVBand="0" w:evenVBand="0" w:oddHBand="0" w:evenHBand="0" w:firstRowFirstColumn="1" w:firstRowLastColumn="0" w:lastRowFirstColumn="0" w:lastRowLastColumn="0"/>
            <w:tcW w:w="1696" w:type="dxa"/>
          </w:tcPr>
          <w:p w14:paraId="1AC0CD4E" w14:textId="77777777" w:rsidR="007D2A28" w:rsidRPr="00EE4E3B" w:rsidRDefault="007D2A28" w:rsidP="00A60EFC">
            <w:pPr>
              <w:pStyle w:val="TableColumnHeading"/>
              <w:spacing w:before="100" w:after="100"/>
            </w:pPr>
          </w:p>
        </w:tc>
        <w:tc>
          <w:tcPr>
            <w:tcW w:w="2670" w:type="dxa"/>
          </w:tcPr>
          <w:p w14:paraId="7190E7AC" w14:textId="77777777" w:rsidR="007D2A28" w:rsidRPr="00F80466"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 xml:space="preserve">Category </w:t>
            </w:r>
            <w:r>
              <w:t>1</w:t>
            </w:r>
            <w:r w:rsidRPr="00F80466">
              <w:rPr>
                <w:rFonts w:eastAsia="Times New Roman" w:cs="Times New Roman"/>
                <w:lang w:eastAsia="en-AU"/>
              </w:rPr>
              <w:t xml:space="preserve"> Provider</w:t>
            </w:r>
          </w:p>
        </w:tc>
        <w:tc>
          <w:tcPr>
            <w:tcW w:w="2433" w:type="dxa"/>
          </w:tcPr>
          <w:p w14:paraId="5F14B67B" w14:textId="77777777" w:rsidR="007D2A28" w:rsidRPr="00F80466"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Category 2A Provider</w:t>
            </w:r>
          </w:p>
        </w:tc>
        <w:tc>
          <w:tcPr>
            <w:tcW w:w="2217" w:type="dxa"/>
          </w:tcPr>
          <w:p w14:paraId="38A97668" w14:textId="77777777" w:rsidR="007D2A28" w:rsidRPr="00F80466"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Category 2B Provider</w:t>
            </w:r>
          </w:p>
        </w:tc>
      </w:tr>
      <w:tr w:rsidR="007D2A28" w:rsidRPr="009F2CB9" w14:paraId="06853F1A" w14:textId="77777777" w:rsidTr="5A4E5F72">
        <w:trPr>
          <w:trHeight w:val="264"/>
        </w:trPr>
        <w:tc>
          <w:tcPr>
            <w:cnfStyle w:val="001000000000" w:firstRow="0" w:lastRow="0" w:firstColumn="1" w:lastColumn="0" w:oddVBand="0" w:evenVBand="0" w:oddHBand="0" w:evenHBand="0" w:firstRowFirstColumn="0" w:firstRowLastColumn="0" w:lastRowFirstColumn="0" w:lastRowLastColumn="0"/>
            <w:tcW w:w="1696" w:type="dxa"/>
          </w:tcPr>
          <w:p w14:paraId="51D0AAE8" w14:textId="77777777" w:rsidR="007D2A28" w:rsidRPr="00EE4E3B" w:rsidRDefault="007D2A28" w:rsidP="00A60EFC">
            <w:pPr>
              <w:pStyle w:val="TableFirstColumn"/>
              <w:keepNext w:val="0"/>
              <w:spacing w:before="100" w:after="100"/>
            </w:pPr>
            <w:r w:rsidRPr="00EE4E3B">
              <w:t xml:space="preserve">Submission deliverables </w:t>
            </w:r>
          </w:p>
        </w:tc>
        <w:tc>
          <w:tcPr>
            <w:tcW w:w="2670" w:type="dxa"/>
          </w:tcPr>
          <w:p w14:paraId="4D395734" w14:textId="77777777" w:rsidR="007D2A28" w:rsidRPr="009F2CB9" w:rsidRDefault="007D2A28" w:rsidP="00197A08">
            <w:pPr>
              <w:pStyle w:val="BulletLevel1"/>
              <w:tabs>
                <w:tab w:val="clear" w:pos="1418"/>
              </w:tabs>
              <w:ind w:left="461" w:hanging="283"/>
              <w:cnfStyle w:val="000000000000" w:firstRow="0" w:lastRow="0" w:firstColumn="0" w:lastColumn="0" w:oddVBand="0" w:evenVBand="0" w:oddHBand="0" w:evenHBand="0" w:firstRowFirstColumn="0" w:firstRowLastColumn="0" w:lastRowFirstColumn="0" w:lastRowLastColumn="0"/>
            </w:pPr>
            <w:r>
              <w:t xml:space="preserve">ISMS scope </w:t>
            </w:r>
          </w:p>
          <w:p w14:paraId="2BD34653" w14:textId="77777777" w:rsidR="007D2A28" w:rsidRPr="009F2CB9" w:rsidRDefault="007D2A28" w:rsidP="00197A08">
            <w:pPr>
              <w:pStyle w:val="BulletLevel1"/>
              <w:tabs>
                <w:tab w:val="clear" w:pos="1418"/>
              </w:tabs>
              <w:spacing w:before="100"/>
              <w:ind w:left="461" w:hanging="283"/>
              <w:cnfStyle w:val="000000000000" w:firstRow="0" w:lastRow="0" w:firstColumn="0" w:lastColumn="0" w:oddVBand="0" w:evenVBand="0" w:oddHBand="0" w:evenHBand="0" w:firstRowFirstColumn="0" w:firstRowLastColumn="0" w:lastRowFirstColumn="0" w:lastRowLastColumn="0"/>
            </w:pPr>
            <w:r>
              <w:t xml:space="preserve">Statement of Applicability (SoA) </w:t>
            </w:r>
            <w:r>
              <w:lastRenderedPageBreak/>
              <w:t>reflecting RFFR requirements</w:t>
            </w:r>
          </w:p>
          <w:p w14:paraId="633DAF39" w14:textId="77777777" w:rsidR="007D2A28" w:rsidRPr="009F2CB9" w:rsidRDefault="007D2A28" w:rsidP="00197A08">
            <w:pPr>
              <w:pStyle w:val="BulletLevel1"/>
              <w:tabs>
                <w:tab w:val="clear" w:pos="1418"/>
              </w:tabs>
              <w:spacing w:before="100"/>
              <w:ind w:left="461" w:hanging="283"/>
              <w:cnfStyle w:val="000000000000" w:firstRow="0" w:lastRow="0" w:firstColumn="0" w:lastColumn="0" w:oddVBand="0" w:evenVBand="0" w:oddHBand="0" w:evenHBand="0" w:firstRowFirstColumn="0" w:firstRowLastColumn="0" w:lastRowFirstColumn="0" w:lastRowLastColumn="0"/>
            </w:pPr>
            <w:r>
              <w:t>Independent assessor’s Stage 1 report</w:t>
            </w:r>
          </w:p>
        </w:tc>
        <w:tc>
          <w:tcPr>
            <w:tcW w:w="2433" w:type="dxa"/>
          </w:tcPr>
          <w:p w14:paraId="50780C13" w14:textId="77777777" w:rsidR="007D2A28" w:rsidRPr="009F2CB9" w:rsidRDefault="007D2A28" w:rsidP="00E304E4">
            <w:pPr>
              <w:pStyle w:val="BulletLevel1"/>
              <w:tabs>
                <w:tab w:val="clear" w:pos="1418"/>
              </w:tabs>
              <w:spacing w:before="100"/>
              <w:ind w:left="486" w:hanging="284"/>
              <w:cnfStyle w:val="000000000000" w:firstRow="0" w:lastRow="0" w:firstColumn="0" w:lastColumn="0" w:oddVBand="0" w:evenVBand="0" w:oddHBand="0" w:evenHBand="0" w:firstRowFirstColumn="0" w:firstRowLastColumn="0" w:lastRowFirstColumn="0" w:lastRowLastColumn="0"/>
            </w:pPr>
            <w:r>
              <w:lastRenderedPageBreak/>
              <w:t xml:space="preserve">ISMS scope </w:t>
            </w:r>
          </w:p>
          <w:p w14:paraId="28742419" w14:textId="77777777" w:rsidR="007D2A28" w:rsidRPr="009F2CB9" w:rsidRDefault="007D2A28" w:rsidP="00E304E4">
            <w:pPr>
              <w:pStyle w:val="BulletLevel1"/>
              <w:tabs>
                <w:tab w:val="clear" w:pos="1418"/>
              </w:tabs>
              <w:spacing w:before="100"/>
              <w:ind w:left="486" w:hanging="284"/>
              <w:cnfStyle w:val="000000000000" w:firstRow="0" w:lastRow="0" w:firstColumn="0" w:lastColumn="0" w:oddVBand="0" w:evenVBand="0" w:oddHBand="0" w:evenHBand="0" w:firstRowFirstColumn="0" w:firstRowLastColumn="0" w:lastRowFirstColumn="0" w:lastRowLastColumn="0"/>
            </w:pPr>
            <w:r>
              <w:lastRenderedPageBreak/>
              <w:t>SoA reflecting RFFR requirements</w:t>
            </w:r>
          </w:p>
          <w:p w14:paraId="0A999BD7" w14:textId="77777777" w:rsidR="007D2A28" w:rsidRPr="009F2CB9" w:rsidRDefault="007D2A28" w:rsidP="00E304E4">
            <w:pPr>
              <w:pStyle w:val="BulletLevel1"/>
              <w:tabs>
                <w:tab w:val="clear" w:pos="1418"/>
              </w:tabs>
              <w:spacing w:before="100"/>
              <w:ind w:left="486" w:hanging="284"/>
              <w:cnfStyle w:val="000000000000" w:firstRow="0" w:lastRow="0" w:firstColumn="0" w:lastColumn="0" w:oddVBand="0" w:evenVBand="0" w:oddHBand="0" w:evenHBand="0" w:firstRowFirstColumn="0" w:firstRowLastColumn="0" w:lastRowFirstColumn="0" w:lastRowLastColumn="0"/>
            </w:pPr>
            <w:r>
              <w:t>ISMS Self-assessment report (conformance)</w:t>
            </w:r>
          </w:p>
        </w:tc>
        <w:tc>
          <w:tcPr>
            <w:tcW w:w="2217" w:type="dxa"/>
            <w:vMerge w:val="restart"/>
          </w:tcPr>
          <w:p w14:paraId="41FC48E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lastRenderedPageBreak/>
              <w:t>Not applicable</w:t>
            </w:r>
          </w:p>
        </w:tc>
      </w:tr>
      <w:tr w:rsidR="007D2A28" w:rsidRPr="009F2CB9" w14:paraId="59758813"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40D28DFB" w14:textId="77777777" w:rsidR="007D2A28" w:rsidRPr="00EE4E3B" w:rsidRDefault="007D2A28" w:rsidP="00A60EFC">
            <w:pPr>
              <w:pStyle w:val="TableFirstColumn"/>
              <w:keepNext w:val="0"/>
              <w:spacing w:before="100" w:after="100"/>
            </w:pPr>
            <w:r w:rsidRPr="00EE4E3B">
              <w:t>Implementation status</w:t>
            </w:r>
          </w:p>
        </w:tc>
        <w:tc>
          <w:tcPr>
            <w:tcW w:w="5103" w:type="dxa"/>
            <w:gridSpan w:val="2"/>
          </w:tcPr>
          <w:p w14:paraId="689D9F3D"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Provider’s ISMS</w:t>
            </w:r>
            <w:r>
              <w:t xml:space="preserve"> is</w:t>
            </w:r>
            <w:r w:rsidRPr="009F2CB9">
              <w:t xml:space="preserve"> expected to substantially conform with ISO</w:t>
            </w:r>
            <w:r>
              <w:t xml:space="preserve"> </w:t>
            </w:r>
            <w:r w:rsidRPr="009F2CB9">
              <w:t xml:space="preserve">27001 </w:t>
            </w:r>
            <w:proofErr w:type="gramStart"/>
            <w:r w:rsidRPr="009F2CB9">
              <w:t>requirements,</w:t>
            </w:r>
            <w:proofErr w:type="gramEnd"/>
            <w:r w:rsidRPr="009F2CB9">
              <w:t xml:space="preserve"> however applicable controls</w:t>
            </w:r>
            <w:r>
              <w:t xml:space="preserve"> </w:t>
            </w:r>
            <w:r w:rsidRPr="0001396E">
              <w:t>sourced from ISO 27001 Annex A and from the Australian Government Information Security Manual</w:t>
            </w:r>
            <w:r w:rsidRPr="009F2CB9">
              <w:t xml:space="preserve"> are not expected to be implemented at this stage</w:t>
            </w:r>
          </w:p>
        </w:tc>
        <w:tc>
          <w:tcPr>
            <w:tcW w:w="2217" w:type="dxa"/>
            <w:vMerge/>
          </w:tcPr>
          <w:p w14:paraId="01F2C4D3" w14:textId="77777777" w:rsidR="007D2A28" w:rsidRPr="001E6D15" w:rsidRDefault="007D2A28" w:rsidP="001E6D15">
            <w:pPr>
              <w:pStyle w:val="DocumentaryEvidencePoint"/>
              <w:numPr>
                <w:ilvl w:val="0"/>
                <w:numId w:val="45"/>
              </w:numPr>
              <w:spacing w:before="60" w:after="60" w:line="23" w:lineRule="atLeast"/>
              <w:cnfStyle w:val="000000000000" w:firstRow="0" w:lastRow="0" w:firstColumn="0" w:lastColumn="0" w:oddVBand="0" w:evenVBand="0" w:oddHBand="0" w:evenHBand="0" w:firstRowFirstColumn="0" w:firstRowLastColumn="0" w:lastRowFirstColumn="0" w:lastRowLastColumn="0"/>
              <w:rPr>
                <w:rFonts w:cstheme="minorHAnsi"/>
              </w:rPr>
            </w:pPr>
          </w:p>
        </w:tc>
      </w:tr>
      <w:tr w:rsidR="007D2A28" w:rsidRPr="009F2CB9" w14:paraId="57FE575F"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0CF22E4E" w14:textId="77777777" w:rsidR="007D2A28" w:rsidRPr="00EE4E3B" w:rsidRDefault="007D2A28" w:rsidP="00A60EFC">
            <w:pPr>
              <w:pStyle w:val="TableFirstColumn"/>
              <w:keepNext w:val="0"/>
              <w:spacing w:before="100" w:after="100"/>
            </w:pPr>
            <w:r w:rsidRPr="00EE4E3B">
              <w:t>Assessment method</w:t>
            </w:r>
          </w:p>
        </w:tc>
        <w:tc>
          <w:tcPr>
            <w:tcW w:w="2670" w:type="dxa"/>
          </w:tcPr>
          <w:p w14:paraId="41E711F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Independently issued</w:t>
            </w:r>
            <w:r>
              <w:t xml:space="preserve"> </w:t>
            </w:r>
            <w:r w:rsidRPr="0001396E">
              <w:t>assessed by a JAS-ANZ accredited ISO 27001 conformance assessment body</w:t>
            </w:r>
          </w:p>
        </w:tc>
        <w:tc>
          <w:tcPr>
            <w:tcW w:w="2433" w:type="dxa"/>
          </w:tcPr>
          <w:p w14:paraId="58A83FD0"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r>
              <w:t xml:space="preserve"> </w:t>
            </w:r>
            <w:r w:rsidRPr="0001396E">
              <w:t>by business owners</w:t>
            </w:r>
          </w:p>
        </w:tc>
        <w:tc>
          <w:tcPr>
            <w:tcW w:w="2217" w:type="dxa"/>
            <w:vMerge/>
          </w:tcPr>
          <w:p w14:paraId="49A4F2AB"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095F3F78"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536ABBC4" w14:textId="77777777" w:rsidR="007D2A28" w:rsidRPr="00EE4E3B" w:rsidRDefault="007D2A28" w:rsidP="00A60EFC">
            <w:pPr>
              <w:pStyle w:val="TableFirstColumn"/>
              <w:keepNext w:val="0"/>
              <w:spacing w:before="100" w:after="100"/>
            </w:pPr>
            <w:r w:rsidRPr="00EE4E3B">
              <w:t>Outcomes to progress to Milestone 3</w:t>
            </w:r>
          </w:p>
        </w:tc>
        <w:tc>
          <w:tcPr>
            <w:tcW w:w="2670" w:type="dxa"/>
          </w:tcPr>
          <w:p w14:paraId="40B22964" w14:textId="7A1A17AA"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Department acceptance of submission deliverables  </w:t>
            </w:r>
          </w:p>
        </w:tc>
        <w:tc>
          <w:tcPr>
            <w:tcW w:w="2433" w:type="dxa"/>
          </w:tcPr>
          <w:p w14:paraId="0DEABD58" w14:textId="50C493E0"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Department acceptance of submission deliverables </w:t>
            </w:r>
          </w:p>
        </w:tc>
        <w:tc>
          <w:tcPr>
            <w:tcW w:w="2217" w:type="dxa"/>
            <w:vMerge/>
          </w:tcPr>
          <w:p w14:paraId="016E8E8C"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51BB8224"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26129153" w14:textId="77777777" w:rsidR="007D2A28" w:rsidRPr="00EE4E3B" w:rsidRDefault="007D2A28" w:rsidP="00A60EFC">
            <w:pPr>
              <w:pStyle w:val="TableFirstColumn"/>
              <w:keepNext w:val="0"/>
              <w:spacing w:before="100" w:after="100"/>
            </w:pPr>
            <w:r w:rsidRPr="00EE4E3B">
              <w:t>Next steps</w:t>
            </w:r>
          </w:p>
        </w:tc>
        <w:tc>
          <w:tcPr>
            <w:tcW w:w="5103" w:type="dxa"/>
            <w:gridSpan w:val="2"/>
          </w:tcPr>
          <w:p w14:paraId="315DDB0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01396E">
              <w:t>Implement the ISMS in accordance with its design</w:t>
            </w:r>
          </w:p>
        </w:tc>
        <w:tc>
          <w:tcPr>
            <w:tcW w:w="2217" w:type="dxa"/>
            <w:vMerge/>
          </w:tcPr>
          <w:p w14:paraId="78A7A03F"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3F845576"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217C7ADE" w14:textId="77777777" w:rsidR="007D2A28" w:rsidRPr="00EE4E3B" w:rsidRDefault="007D2A28" w:rsidP="00A60EFC">
            <w:pPr>
              <w:pStyle w:val="TableFirstColumn"/>
              <w:keepNext w:val="0"/>
              <w:spacing w:before="100" w:after="100"/>
            </w:pPr>
            <w:r w:rsidRPr="00EE4E3B">
              <w:t>Due dates</w:t>
            </w:r>
          </w:p>
        </w:tc>
        <w:tc>
          <w:tcPr>
            <w:tcW w:w="5103" w:type="dxa"/>
            <w:gridSpan w:val="2"/>
          </w:tcPr>
          <w:p w14:paraId="3F825DAE" w14:textId="5B78BEDD"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To be completed within </w:t>
            </w:r>
            <w:r>
              <w:t>3</w:t>
            </w:r>
            <w:r w:rsidRPr="009F2CB9">
              <w:t xml:space="preserve"> months from the</w:t>
            </w:r>
            <w:r>
              <w:t xml:space="preserve"> Deed C</w:t>
            </w:r>
            <w:r w:rsidRPr="009F2CB9">
              <w:t xml:space="preserve">ommencement </w:t>
            </w:r>
            <w:r>
              <w:t>Date</w:t>
            </w:r>
          </w:p>
        </w:tc>
        <w:tc>
          <w:tcPr>
            <w:tcW w:w="2217" w:type="dxa"/>
            <w:vMerge/>
          </w:tcPr>
          <w:p w14:paraId="0750BD8C"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bl>
    <w:p w14:paraId="52CF7325" w14:textId="77777777" w:rsidR="007D2A28" w:rsidRPr="00EE4E3B" w:rsidRDefault="007D2A28" w:rsidP="001E6D15">
      <w:pPr>
        <w:pStyle w:val="Heading4-Numbered"/>
      </w:pPr>
      <w:bookmarkStart w:id="731" w:name="_Toc95896815"/>
      <w:r w:rsidRPr="00EE4E3B">
        <w:t>Milestone 3</w:t>
      </w:r>
      <w:bookmarkEnd w:id="731"/>
    </w:p>
    <w:p w14:paraId="7B814621" w14:textId="77777777" w:rsidR="007D2A28" w:rsidRPr="00E350A7" w:rsidRDefault="007D2A28" w:rsidP="007D2A28">
      <w:r w:rsidRPr="7847E526">
        <w:t>Milestone 3 emphasis</w:t>
      </w:r>
      <w:r>
        <w:t xml:space="preserve">es </w:t>
      </w:r>
      <w:r w:rsidRPr="7847E526">
        <w:t xml:space="preserve">the Provider’s progress to conforming with </w:t>
      </w:r>
      <w:r w:rsidRPr="009F2CB9">
        <w:t xml:space="preserve">ISO 27001 </w:t>
      </w:r>
      <w:r w:rsidRPr="7847E526">
        <w:t xml:space="preserve">and implementing the controls applicable to the organisation. While all applicable controls are important, priority should be on ensuring conformance with controls that support the RFFR core expectations. </w:t>
      </w:r>
    </w:p>
    <w:p w14:paraId="296C4B36" w14:textId="77777777" w:rsidR="007D2A28" w:rsidRDefault="007D2A28" w:rsidP="007D2A28">
      <w:r w:rsidRPr="642206D3">
        <w:t xml:space="preserve">If not fully implemented at the point of the Milestone 3 submission, Providers are required to inform the Department </w:t>
      </w:r>
      <w:r>
        <w:t xml:space="preserve">of </w:t>
      </w:r>
      <w:r w:rsidRPr="642206D3">
        <w:t xml:space="preserve">their expectation as to when each applicable control will be fully in place and when any remaining areas of non-conformance will be addressed.  </w:t>
      </w:r>
    </w:p>
    <w:p w14:paraId="3A8E2DC2" w14:textId="77777777" w:rsidR="007D2A28" w:rsidRDefault="007D2A28" w:rsidP="007D2A28">
      <w:r w:rsidRPr="009F2CB9">
        <w:t>Providers should be aware that applicable but unimplemented controls (and remaining areas of non-conformance) will impact the Department’s assessment of residual risk associated with the Provider, and the Department’s decision to accredit the Provider.</w:t>
      </w:r>
      <w:r>
        <w:t xml:space="preserve"> </w:t>
      </w:r>
      <w:r w:rsidRPr="009F2CB9">
        <w:t xml:space="preserve">The Department does not discourage any Category </w:t>
      </w:r>
      <w:r>
        <w:t>2A and 2B</w:t>
      </w:r>
      <w:r w:rsidRPr="009F2CB9">
        <w:t xml:space="preserve"> Providers from seeking ISO 27001 certification as there may be significant perceived or actual benefits to other aspects of the </w:t>
      </w:r>
      <w:r w:rsidRPr="00D725B7">
        <w:t xml:space="preserve">Provider’s business. </w:t>
      </w:r>
      <w:r>
        <w:t xml:space="preserve"> </w:t>
      </w:r>
    </w:p>
    <w:p w14:paraId="7B7E4ED4" w14:textId="06CB904B" w:rsidR="007D2A28" w:rsidRPr="00D725B7" w:rsidRDefault="007D2A28" w:rsidP="007D2A28">
      <w:pPr>
        <w:rPr>
          <w:rFonts w:cstheme="minorHAnsi"/>
        </w:rPr>
      </w:pPr>
      <w:r w:rsidRPr="007B514D">
        <w:rPr>
          <w:u w:val="single"/>
        </w:rPr>
        <w:fldChar w:fldCharType="begin" w:fldLock="1"/>
      </w:r>
      <w:r w:rsidRPr="007B514D">
        <w:rPr>
          <w:u w:val="single"/>
        </w:rPr>
        <w:instrText xml:space="preserve"> REF _Ref98919621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D</w:t>
      </w:r>
      <w:r w:rsidRPr="007B514D">
        <w:rPr>
          <w:u w:val="single"/>
        </w:rPr>
        <w:fldChar w:fldCharType="end"/>
      </w:r>
      <w:r w:rsidRPr="00D725B7">
        <w:rPr>
          <w:rFonts w:cstheme="minorHAnsi"/>
        </w:rPr>
        <w:t xml:space="preserve"> lists the requirements for Providers to achieve Milestone 3.</w:t>
      </w:r>
    </w:p>
    <w:p w14:paraId="37A315AD" w14:textId="62009A93" w:rsidR="007D2A28" w:rsidRPr="009F2CB9" w:rsidRDefault="007D2A28" w:rsidP="007D2A28">
      <w:pPr>
        <w:spacing w:before="240" w:after="40" w:line="240" w:lineRule="auto"/>
        <w:rPr>
          <w:b/>
          <w:szCs w:val="18"/>
        </w:rPr>
      </w:pPr>
      <w:bookmarkStart w:id="732" w:name="_Ref98919621"/>
      <w:r w:rsidRPr="00D725B7">
        <w:rPr>
          <w:b/>
          <w:szCs w:val="18"/>
        </w:rPr>
        <w:t xml:space="preserve">Table </w:t>
      </w:r>
      <w:r w:rsidR="007B514D">
        <w:rPr>
          <w:b/>
          <w:szCs w:val="18"/>
        </w:rPr>
        <w:t>4</w:t>
      </w:r>
      <w:r>
        <w:rPr>
          <w:b/>
          <w:szCs w:val="18"/>
        </w:rPr>
        <w:noBreakHyphen/>
      </w:r>
      <w:r>
        <w:rPr>
          <w:b/>
          <w:szCs w:val="18"/>
        </w:rPr>
        <w:fldChar w:fldCharType="begin" w:fldLock="1"/>
      </w:r>
      <w:r>
        <w:rPr>
          <w:b/>
          <w:szCs w:val="18"/>
        </w:rPr>
        <w:instrText xml:space="preserve"> SEQ Table \* ALPHABETIC \s 1 </w:instrText>
      </w:r>
      <w:r>
        <w:rPr>
          <w:b/>
          <w:szCs w:val="18"/>
        </w:rPr>
        <w:fldChar w:fldCharType="separate"/>
      </w:r>
      <w:r w:rsidR="007B514D">
        <w:rPr>
          <w:b/>
          <w:noProof/>
          <w:szCs w:val="18"/>
        </w:rPr>
        <w:t>D</w:t>
      </w:r>
      <w:r>
        <w:rPr>
          <w:b/>
          <w:szCs w:val="18"/>
        </w:rPr>
        <w:fldChar w:fldCharType="end"/>
      </w:r>
      <w:bookmarkEnd w:id="732"/>
      <w:r>
        <w:t>:</w:t>
      </w:r>
      <w:r w:rsidRPr="00D725B7">
        <w:rPr>
          <w:b/>
          <w:szCs w:val="18"/>
        </w:rPr>
        <w:t xml:space="preserve"> Milestone 3 requirements</w:t>
      </w:r>
    </w:p>
    <w:tbl>
      <w:tblPr>
        <w:tblStyle w:val="DESE"/>
        <w:tblW w:w="0" w:type="auto"/>
        <w:tblLook w:val="04A0" w:firstRow="1" w:lastRow="0" w:firstColumn="1" w:lastColumn="0" w:noHBand="0" w:noVBand="1"/>
      </w:tblPr>
      <w:tblGrid>
        <w:gridCol w:w="1831"/>
        <w:gridCol w:w="3043"/>
        <w:gridCol w:w="2312"/>
        <w:gridCol w:w="1830"/>
      </w:tblGrid>
      <w:tr w:rsidR="007D2A28" w:rsidRPr="009F2CB9" w14:paraId="787DA802" w14:textId="77777777" w:rsidTr="5A4E5F72">
        <w:trPr>
          <w:cnfStyle w:val="100000000000" w:firstRow="1" w:lastRow="0" w:firstColumn="0" w:lastColumn="0" w:oddVBand="0" w:evenVBand="0" w:oddHBand="0" w:evenHBand="0" w:firstRowFirstColumn="0" w:firstRowLastColumn="0" w:lastRowFirstColumn="0" w:lastRowLastColumn="0"/>
          <w:trHeight w:val="655"/>
          <w:tblHeader/>
        </w:trPr>
        <w:tc>
          <w:tcPr>
            <w:cnfStyle w:val="001000000100" w:firstRow="0" w:lastRow="0" w:firstColumn="1" w:lastColumn="0" w:oddVBand="0" w:evenVBand="0" w:oddHBand="0" w:evenHBand="0" w:firstRowFirstColumn="1" w:firstRowLastColumn="0" w:lastRowFirstColumn="0" w:lastRowLastColumn="0"/>
            <w:tcW w:w="1832" w:type="dxa"/>
          </w:tcPr>
          <w:p w14:paraId="06834EAA" w14:textId="77777777" w:rsidR="007D2A28" w:rsidRPr="00EE4E3B" w:rsidRDefault="007D2A28" w:rsidP="00A60EFC">
            <w:pPr>
              <w:pStyle w:val="TableColumnHeading"/>
              <w:spacing w:before="100" w:after="100"/>
            </w:pPr>
          </w:p>
        </w:tc>
        <w:tc>
          <w:tcPr>
            <w:tcW w:w="3408" w:type="dxa"/>
          </w:tcPr>
          <w:p w14:paraId="766D87CD"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t>1</w:t>
            </w:r>
            <w:r w:rsidRPr="009F2CB9">
              <w:rPr>
                <w:rFonts w:eastAsia="Times New Roman" w:cs="Times New Roman"/>
                <w:sz w:val="26"/>
                <w:lang w:eastAsia="en-AU"/>
              </w:rPr>
              <w:t xml:space="preserve"> Provider</w:t>
            </w:r>
          </w:p>
        </w:tc>
        <w:tc>
          <w:tcPr>
            <w:tcW w:w="2073" w:type="dxa"/>
          </w:tcPr>
          <w:p w14:paraId="62FFBE94"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rPr>
                <w:rFonts w:eastAsia="Times New Roman" w:cs="Times New Roman"/>
                <w:sz w:val="26"/>
                <w:lang w:eastAsia="en-AU"/>
              </w:rPr>
              <w:t xml:space="preserve">2A </w:t>
            </w:r>
            <w:r w:rsidRPr="009F2CB9">
              <w:rPr>
                <w:rFonts w:eastAsia="Times New Roman" w:cs="Times New Roman"/>
                <w:sz w:val="26"/>
                <w:lang w:eastAsia="en-AU"/>
              </w:rPr>
              <w:t>Provider</w:t>
            </w:r>
          </w:p>
        </w:tc>
        <w:tc>
          <w:tcPr>
            <w:tcW w:w="1703" w:type="dxa"/>
          </w:tcPr>
          <w:p w14:paraId="083F1E64" w14:textId="77777777" w:rsidR="007D2A28" w:rsidRPr="009F2CB9" w:rsidDel="00022E92"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rPr>
                <w:rFonts w:eastAsia="Times New Roman" w:cs="Times New Roman"/>
                <w:sz w:val="26"/>
                <w:lang w:eastAsia="en-AU"/>
              </w:rPr>
              <w:t>2B</w:t>
            </w:r>
            <w:r w:rsidRPr="009F2CB9">
              <w:rPr>
                <w:rFonts w:eastAsia="Times New Roman" w:cs="Times New Roman"/>
                <w:sz w:val="26"/>
                <w:lang w:eastAsia="en-AU"/>
              </w:rPr>
              <w:t xml:space="preserve"> </w:t>
            </w:r>
            <w:r>
              <w:rPr>
                <w:rFonts w:eastAsia="Times New Roman" w:cs="Times New Roman"/>
                <w:sz w:val="26"/>
                <w:lang w:eastAsia="en-AU"/>
              </w:rPr>
              <w:t>P</w:t>
            </w:r>
            <w:r w:rsidRPr="009F2CB9">
              <w:rPr>
                <w:rFonts w:eastAsia="Times New Roman" w:cs="Times New Roman"/>
                <w:sz w:val="26"/>
                <w:lang w:eastAsia="en-AU"/>
              </w:rPr>
              <w:t>rovider</w:t>
            </w:r>
          </w:p>
        </w:tc>
      </w:tr>
      <w:tr w:rsidR="007D2A28" w:rsidRPr="009F2CB9" w14:paraId="4D4CB9DE" w14:textId="77777777" w:rsidTr="001212A2">
        <w:trPr>
          <w:trHeight w:val="1211"/>
        </w:trPr>
        <w:tc>
          <w:tcPr>
            <w:cnfStyle w:val="001000000000" w:firstRow="0" w:lastRow="0" w:firstColumn="1" w:lastColumn="0" w:oddVBand="0" w:evenVBand="0" w:oddHBand="0" w:evenHBand="0" w:firstRowFirstColumn="0" w:firstRowLastColumn="0" w:lastRowFirstColumn="0" w:lastRowLastColumn="0"/>
            <w:tcW w:w="0" w:type="dxa"/>
          </w:tcPr>
          <w:p w14:paraId="07A35216" w14:textId="77777777" w:rsidR="007D2A28" w:rsidRPr="00EE4E3B" w:rsidRDefault="007D2A28" w:rsidP="00A60EFC">
            <w:pPr>
              <w:pStyle w:val="TableFirstColumn"/>
              <w:keepNext w:val="0"/>
              <w:spacing w:before="100" w:after="100"/>
            </w:pPr>
            <w:r w:rsidRPr="00EE4E3B">
              <w:t>Submission deliverables</w:t>
            </w:r>
          </w:p>
        </w:tc>
        <w:tc>
          <w:tcPr>
            <w:tcW w:w="0" w:type="dxa"/>
          </w:tcPr>
          <w:p w14:paraId="072DB8E2" w14:textId="4DF900E4" w:rsidR="003D607A" w:rsidRDefault="003D607A" w:rsidP="00112E62">
            <w:pPr>
              <w:pStyle w:val="BulletLevel1"/>
              <w:spacing w:before="100"/>
              <w:ind w:left="461"/>
              <w:cnfStyle w:val="000000000000" w:firstRow="0" w:lastRow="0" w:firstColumn="0" w:lastColumn="0" w:oddVBand="0" w:evenVBand="0" w:oddHBand="0" w:evenHBand="0" w:firstRowFirstColumn="0" w:firstRowLastColumn="0" w:lastRowFirstColumn="0" w:lastRowLastColumn="0"/>
            </w:pPr>
            <w:r>
              <w:t xml:space="preserve">Updated Scope document describing any changes to the Provider's operating </w:t>
            </w:r>
            <w:r w:rsidR="006C71EC">
              <w:t>environment</w:t>
            </w:r>
          </w:p>
          <w:p w14:paraId="1F90C520" w14:textId="029AC96B" w:rsidR="007D2A28" w:rsidRDefault="007D2A28" w:rsidP="00112E62">
            <w:pPr>
              <w:pStyle w:val="BulletLevel1"/>
              <w:spacing w:before="100"/>
              <w:ind w:left="461"/>
              <w:cnfStyle w:val="000000000000" w:firstRow="0" w:lastRow="0" w:firstColumn="0" w:lastColumn="0" w:oddVBand="0" w:evenVBand="0" w:oddHBand="0" w:evenHBand="0" w:firstRowFirstColumn="0" w:firstRowLastColumn="0" w:lastRowFirstColumn="0" w:lastRowLastColumn="0"/>
            </w:pPr>
            <w:r>
              <w:t>Updated SoA identifying the current implementation status of applicable controls, and the applicability decision for new or changed controls published since the SoA’s last review</w:t>
            </w:r>
          </w:p>
          <w:p w14:paraId="0FE719C5" w14:textId="71709A96" w:rsidR="007D2A28" w:rsidRDefault="007D2A28" w:rsidP="00112E62">
            <w:pPr>
              <w:pStyle w:val="BulletLevel1"/>
              <w:spacing w:before="100"/>
              <w:ind w:left="461"/>
              <w:cnfStyle w:val="000000000000" w:firstRow="0" w:lastRow="0" w:firstColumn="0" w:lastColumn="0" w:oddVBand="0" w:evenVBand="0" w:oddHBand="0" w:evenHBand="0" w:firstRowFirstColumn="0" w:firstRowLastColumn="0" w:lastRowFirstColumn="0" w:lastRowLastColumn="0"/>
            </w:pPr>
            <w:r>
              <w:t>Independent assessor’s “Stage 2” report</w:t>
            </w:r>
            <w:r w:rsidR="00480271">
              <w:t>. This can be either an ISO27001 or DESE ISMS Scheme report. RFFR does not require a Provider to have both audits completed</w:t>
            </w:r>
            <w:r>
              <w:t xml:space="preserve"> </w:t>
            </w:r>
          </w:p>
          <w:p w14:paraId="2FD4566F" w14:textId="07E74DAE" w:rsidR="007D2A28" w:rsidRPr="00986931" w:rsidDel="00602D1C" w:rsidRDefault="007D2A28" w:rsidP="00112E62">
            <w:pPr>
              <w:pStyle w:val="BulletLevel1"/>
              <w:spacing w:before="100"/>
              <w:ind w:left="461"/>
              <w:cnfStyle w:val="000000000000" w:firstRow="0" w:lastRow="0" w:firstColumn="0" w:lastColumn="0" w:oddVBand="0" w:evenVBand="0" w:oddHBand="0" w:evenHBand="0" w:firstRowFirstColumn="0" w:firstRowLastColumn="0" w:lastRowFirstColumn="0" w:lastRowLastColumn="0"/>
            </w:pPr>
            <w:r>
              <w:t>ISO 27001 or DESE ISMS Certificate</w:t>
            </w:r>
          </w:p>
        </w:tc>
        <w:tc>
          <w:tcPr>
            <w:tcW w:w="0" w:type="dxa"/>
            <w:vAlign w:val="top"/>
          </w:tcPr>
          <w:p w14:paraId="0004BF30" w14:textId="77777777" w:rsidR="007D2A28" w:rsidRPr="00986931" w:rsidRDefault="007D2A28" w:rsidP="00112E62">
            <w:pPr>
              <w:pStyle w:val="BulletLevel1"/>
              <w:spacing w:before="100"/>
              <w:ind w:left="453" w:hanging="453"/>
              <w:cnfStyle w:val="000000000000" w:firstRow="0" w:lastRow="0" w:firstColumn="0" w:lastColumn="0" w:oddVBand="0" w:evenVBand="0" w:oddHBand="0" w:evenHBand="0" w:firstRowFirstColumn="0" w:firstRowLastColumn="0" w:lastRowFirstColumn="0" w:lastRowLastColumn="0"/>
            </w:pPr>
            <w:r w:rsidRPr="00986931">
              <w:t>U</w:t>
            </w:r>
            <w:r>
              <w:softHyphen/>
            </w:r>
            <w:r w:rsidRPr="00986931">
              <w:t>pdated S</w:t>
            </w:r>
            <w:r>
              <w:t>oA</w:t>
            </w:r>
            <w:r w:rsidRPr="00986931">
              <w:t xml:space="preserve"> </w:t>
            </w:r>
            <w:r w:rsidRPr="0001396E">
              <w:t>identifying the current implementation status of applicable controls, and the applicability decision for new or changed controls published since the SoA’s last review</w:t>
            </w:r>
          </w:p>
          <w:p w14:paraId="51274644" w14:textId="77777777" w:rsidR="007D2A28" w:rsidRPr="00986931" w:rsidRDefault="007D2A28" w:rsidP="00112E62">
            <w:pPr>
              <w:pStyle w:val="BulletLevel1"/>
              <w:tabs>
                <w:tab w:val="clear" w:pos="1418"/>
              </w:tabs>
              <w:spacing w:before="100"/>
              <w:ind w:left="453"/>
              <w:cnfStyle w:val="000000000000" w:firstRow="0" w:lastRow="0" w:firstColumn="0" w:lastColumn="0" w:oddVBand="0" w:evenVBand="0" w:oddHBand="0" w:evenHBand="0" w:firstRowFirstColumn="0" w:firstRowLastColumn="0" w:lastRowFirstColumn="0" w:lastRowLastColumn="0"/>
            </w:pPr>
            <w:r>
              <w:t>ISMS self-assessment report (implementation)</w:t>
            </w:r>
          </w:p>
        </w:tc>
        <w:tc>
          <w:tcPr>
            <w:tcW w:w="0" w:type="dxa"/>
          </w:tcPr>
          <w:p w14:paraId="6ABF7086"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Management Assertion Letter</w:t>
            </w:r>
          </w:p>
        </w:tc>
      </w:tr>
      <w:tr w:rsidR="007D2A28" w:rsidRPr="009F2CB9" w14:paraId="0E1C4DF7"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138356CA" w14:textId="77777777" w:rsidR="007D2A28" w:rsidRPr="00EE4E3B" w:rsidRDefault="007D2A28" w:rsidP="00A60EFC">
            <w:pPr>
              <w:pStyle w:val="TableFirstColumn"/>
              <w:keepNext w:val="0"/>
              <w:spacing w:before="100" w:after="100"/>
            </w:pPr>
            <w:r w:rsidRPr="00EE4E3B">
              <w:t>Implementation status</w:t>
            </w:r>
          </w:p>
        </w:tc>
        <w:tc>
          <w:tcPr>
            <w:tcW w:w="5481" w:type="dxa"/>
            <w:gridSpan w:val="2"/>
          </w:tcPr>
          <w:p w14:paraId="30A52E6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rPr>
                <w:rFonts w:ascii="Helvetica" w:hAnsi="Helvetica" w:cs="Helvetica"/>
                <w:sz w:val="21"/>
                <w:szCs w:val="21"/>
                <w:shd w:val="clear" w:color="auto" w:fill="FFFFFF"/>
              </w:rPr>
            </w:pPr>
            <w:r w:rsidRPr="009F2CB9">
              <w:t>Provider’s ISMS conforms with ISO</w:t>
            </w:r>
            <w:r>
              <w:t xml:space="preserve"> </w:t>
            </w:r>
            <w:r w:rsidRPr="009F2CB9">
              <w:t>27001 and controls applicable to the organisation have been implemented</w:t>
            </w:r>
          </w:p>
        </w:tc>
        <w:tc>
          <w:tcPr>
            <w:tcW w:w="1703" w:type="dxa"/>
          </w:tcPr>
          <w:p w14:paraId="4BF1963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Controls supporting specific security objectives have been implemented</w:t>
            </w:r>
          </w:p>
        </w:tc>
      </w:tr>
      <w:tr w:rsidR="007D2A28" w:rsidRPr="009F2CB9" w14:paraId="380D1113"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6EE7C6FB" w14:textId="77777777" w:rsidR="007D2A28" w:rsidRPr="00EE4E3B" w:rsidRDefault="007D2A28" w:rsidP="00A60EFC">
            <w:pPr>
              <w:pStyle w:val="TableFirstColumn"/>
              <w:keepNext w:val="0"/>
              <w:spacing w:before="100" w:after="100"/>
            </w:pPr>
            <w:r w:rsidRPr="00EE4E3B">
              <w:t>Assessment method</w:t>
            </w:r>
          </w:p>
        </w:tc>
        <w:tc>
          <w:tcPr>
            <w:tcW w:w="3408" w:type="dxa"/>
          </w:tcPr>
          <w:p w14:paraId="4CC98B9C"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Independently assessed</w:t>
            </w:r>
          </w:p>
        </w:tc>
        <w:tc>
          <w:tcPr>
            <w:tcW w:w="2073" w:type="dxa"/>
          </w:tcPr>
          <w:p w14:paraId="6AFDC66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p>
        </w:tc>
        <w:tc>
          <w:tcPr>
            <w:tcW w:w="1703" w:type="dxa"/>
          </w:tcPr>
          <w:p w14:paraId="24B1120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p>
        </w:tc>
      </w:tr>
      <w:tr w:rsidR="007D2A28" w:rsidRPr="009F2CB9" w14:paraId="49965F58"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6854D5C6" w14:textId="77777777" w:rsidR="007D2A28" w:rsidRPr="00EE4E3B" w:rsidRDefault="007D2A28" w:rsidP="00A60EFC">
            <w:pPr>
              <w:pStyle w:val="TableFirstColumn"/>
              <w:keepNext w:val="0"/>
              <w:spacing w:before="100" w:after="100"/>
            </w:pPr>
            <w:r w:rsidRPr="00EE4E3B">
              <w:t>Outcomes to complete process</w:t>
            </w:r>
          </w:p>
        </w:tc>
        <w:tc>
          <w:tcPr>
            <w:tcW w:w="7184" w:type="dxa"/>
            <w:gridSpan w:val="3"/>
          </w:tcPr>
          <w:p w14:paraId="1999FEE6"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Department acceptance of submission deliverables</w:t>
            </w:r>
          </w:p>
          <w:p w14:paraId="43D47B98"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RFFR accreditation</w:t>
            </w:r>
          </w:p>
        </w:tc>
      </w:tr>
      <w:tr w:rsidR="007D2A28" w:rsidRPr="009F2CB9" w14:paraId="1CE12939"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28D486BE" w14:textId="77777777" w:rsidR="007D2A28" w:rsidRPr="00EE4E3B" w:rsidRDefault="007D2A28" w:rsidP="00A60EFC">
            <w:pPr>
              <w:pStyle w:val="TableFirstColumn"/>
              <w:keepNext w:val="0"/>
              <w:spacing w:before="100" w:after="100"/>
            </w:pPr>
            <w:r w:rsidRPr="00EE4E3B">
              <w:t xml:space="preserve">Next steps </w:t>
            </w:r>
          </w:p>
        </w:tc>
        <w:tc>
          <w:tcPr>
            <w:tcW w:w="5481" w:type="dxa"/>
            <w:gridSpan w:val="2"/>
          </w:tcPr>
          <w:p w14:paraId="7C41DD58"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Address any remaining minor non-conformances</w:t>
            </w:r>
          </w:p>
          <w:p w14:paraId="05D56D43"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Implement remaining applicable controls (if any)</w:t>
            </w:r>
          </w:p>
          <w:p w14:paraId="67CD5338"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Monitor the ISMS</w:t>
            </w:r>
          </w:p>
        </w:tc>
        <w:tc>
          <w:tcPr>
            <w:tcW w:w="1703" w:type="dxa"/>
          </w:tcPr>
          <w:p w14:paraId="4AFE67CE"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Monitor performance of security controls</w:t>
            </w:r>
          </w:p>
        </w:tc>
      </w:tr>
      <w:tr w:rsidR="007D2A28" w:rsidRPr="009F2CB9" w14:paraId="381B4B3E"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04F72BF4" w14:textId="77777777" w:rsidR="007D2A28" w:rsidRPr="00EE4E3B" w:rsidRDefault="007D2A28" w:rsidP="00A60EFC">
            <w:pPr>
              <w:pStyle w:val="TableFirstColumn"/>
              <w:keepNext w:val="0"/>
              <w:spacing w:before="100" w:after="100"/>
            </w:pPr>
            <w:r w:rsidRPr="00EE4E3B">
              <w:t>Due dates</w:t>
            </w:r>
          </w:p>
        </w:tc>
        <w:tc>
          <w:tcPr>
            <w:tcW w:w="5481" w:type="dxa"/>
            <w:gridSpan w:val="2"/>
          </w:tcPr>
          <w:p w14:paraId="195DE49E" w14:textId="423F0D7C"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To be completed within </w:t>
            </w:r>
            <w:r>
              <w:t>9</w:t>
            </w:r>
            <w:r w:rsidRPr="009F2CB9">
              <w:t xml:space="preserve"> months from the </w:t>
            </w:r>
            <w:r>
              <w:t>Deed C</w:t>
            </w:r>
            <w:r w:rsidRPr="009F2CB9">
              <w:t xml:space="preserve">ommencement </w:t>
            </w:r>
            <w:r>
              <w:t>Date</w:t>
            </w:r>
          </w:p>
        </w:tc>
        <w:tc>
          <w:tcPr>
            <w:tcW w:w="1703" w:type="dxa"/>
          </w:tcPr>
          <w:p w14:paraId="421844FC"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To be completed within </w:t>
            </w:r>
            <w:r>
              <w:t>9</w:t>
            </w:r>
            <w:r w:rsidRPr="009F2CB9">
              <w:t xml:space="preserve"> months from the </w:t>
            </w:r>
            <w:r>
              <w:t>Deed C</w:t>
            </w:r>
            <w:r w:rsidRPr="009F2CB9">
              <w:t xml:space="preserve">ommencement </w:t>
            </w:r>
            <w:r>
              <w:t>Date</w:t>
            </w:r>
            <w:r w:rsidRPr="009F2CB9">
              <w:t xml:space="preserve"> </w:t>
            </w:r>
          </w:p>
        </w:tc>
      </w:tr>
    </w:tbl>
    <w:p w14:paraId="0A225F3F" w14:textId="77777777" w:rsidR="007D2A28" w:rsidRPr="00550237" w:rsidRDefault="007D2A28" w:rsidP="001E6D15">
      <w:pPr>
        <w:pStyle w:val="Heading3-Numbered"/>
      </w:pPr>
      <w:bookmarkStart w:id="733" w:name="_Toc95233340"/>
      <w:bookmarkStart w:id="734" w:name="_Toc96000585"/>
      <w:bookmarkStart w:id="735" w:name="_Toc95896816"/>
      <w:r w:rsidRPr="00550237">
        <w:lastRenderedPageBreak/>
        <w:t>Submission deliverables</w:t>
      </w:r>
      <w:bookmarkEnd w:id="733"/>
      <w:bookmarkEnd w:id="734"/>
      <w:bookmarkEnd w:id="735"/>
      <w:r w:rsidRPr="00550237">
        <w:t xml:space="preserve"> </w:t>
      </w:r>
    </w:p>
    <w:p w14:paraId="63AC9F91" w14:textId="77777777" w:rsidR="007D2A28" w:rsidRPr="00EE4E3B" w:rsidRDefault="007D2A28" w:rsidP="001E6D15">
      <w:pPr>
        <w:pStyle w:val="Heading4-Numbered"/>
      </w:pPr>
      <w:bookmarkStart w:id="736" w:name="_Toc95896817"/>
      <w:r w:rsidRPr="00EE4E3B">
        <w:t>Submission milestones</w:t>
      </w:r>
      <w:bookmarkEnd w:id="736"/>
    </w:p>
    <w:p w14:paraId="707279E7" w14:textId="2A834112" w:rsidR="007D2A28" w:rsidRDefault="007D2A28" w:rsidP="007D2A28">
      <w:r w:rsidRPr="007B514D">
        <w:rPr>
          <w:u w:val="single"/>
        </w:rPr>
        <w:fldChar w:fldCharType="begin" w:fldLock="1"/>
      </w:r>
      <w:r w:rsidRPr="007B514D">
        <w:rPr>
          <w:u w:val="single"/>
        </w:rPr>
        <w:instrText xml:space="preserve"> REF _Ref98919703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t>E</w:t>
      </w:r>
      <w:r w:rsidRPr="007B514D">
        <w:rPr>
          <w:u w:val="single"/>
        </w:rPr>
        <w:fldChar w:fldCharType="end"/>
      </w:r>
      <w:r w:rsidRPr="00EB2049">
        <w:t xml:space="preserve"> below provides a high-level description of the deliverables that need to be submitted to the Department as</w:t>
      </w:r>
      <w:r w:rsidRPr="009F2CB9">
        <w:t xml:space="preserve"> part of the accreditation process. The Department does not require the use of any specific template, except for the RFFR questionnaire completed </w:t>
      </w:r>
      <w:r>
        <w:t xml:space="preserve">for Milestone 1 </w:t>
      </w:r>
      <w:r w:rsidRPr="009F2CB9">
        <w:t xml:space="preserve">as part of the Provider’s RFT/RFP response. Standard templates for each deliverable are available from the Department and may be optionally used as a basis for working through the accreditation process. </w:t>
      </w:r>
    </w:p>
    <w:p w14:paraId="72BB9943" w14:textId="61527517" w:rsidR="007D2A28" w:rsidRPr="00D725B7" w:rsidRDefault="007D2A28" w:rsidP="007D2A28">
      <w:r w:rsidRPr="009F2CB9">
        <w:t xml:space="preserve">Each of the submission </w:t>
      </w:r>
      <w:r w:rsidRPr="00D725B7">
        <w:t xml:space="preserve">deliverables in </w:t>
      </w:r>
      <w:r>
        <w:fldChar w:fldCharType="begin" w:fldLock="1"/>
      </w:r>
      <w:r>
        <w:instrText xml:space="preserve"> REF _Ref98919703 \h  \* MERGEFORMAT </w:instrText>
      </w:r>
      <w:r>
        <w:fldChar w:fldCharType="separate"/>
      </w:r>
      <w:r w:rsidR="00B15D37" w:rsidRPr="00B15D37">
        <w:rPr>
          <w:bCs/>
          <w:szCs w:val="18"/>
          <w:u w:val="single"/>
        </w:rPr>
        <w:t xml:space="preserve">Table </w:t>
      </w:r>
      <w:r w:rsidR="007B514D">
        <w:rPr>
          <w:bCs/>
          <w:noProof/>
          <w:szCs w:val="18"/>
          <w:u w:val="single"/>
        </w:rPr>
        <w:t>4-E</w:t>
      </w:r>
      <w:r>
        <w:fldChar w:fldCharType="end"/>
      </w:r>
      <w:r w:rsidRPr="00D725B7">
        <w:t xml:space="preserve"> is described in more detail in </w:t>
      </w:r>
      <w:r w:rsidRPr="007B514D">
        <w:rPr>
          <w:u w:val="single"/>
        </w:rPr>
        <w:fldChar w:fldCharType="begin" w:fldLock="1"/>
      </w:r>
      <w:r w:rsidRPr="007B514D">
        <w:rPr>
          <w:u w:val="single"/>
        </w:rPr>
        <w:instrText xml:space="preserve"> REF _Ref98919713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F</w:t>
      </w:r>
      <w:r w:rsidRPr="007B514D">
        <w:rPr>
          <w:u w:val="single"/>
        </w:rPr>
        <w:fldChar w:fldCharType="end"/>
      </w:r>
      <w:r>
        <w:t>.</w:t>
      </w:r>
    </w:p>
    <w:p w14:paraId="21F39368" w14:textId="70ABC5BB" w:rsidR="007D2A28" w:rsidRPr="009F2CB9" w:rsidRDefault="007D2A28" w:rsidP="007D2A28">
      <w:pPr>
        <w:spacing w:before="240" w:after="40" w:line="240" w:lineRule="auto"/>
        <w:rPr>
          <w:rFonts w:cstheme="minorHAnsi"/>
          <w:b/>
          <w:szCs w:val="18"/>
        </w:rPr>
      </w:pPr>
      <w:bookmarkStart w:id="737" w:name="_Ref98919703"/>
      <w:r w:rsidRPr="00D725B7">
        <w:rPr>
          <w:b/>
          <w:szCs w:val="18"/>
        </w:rPr>
        <w:t xml:space="preserve">Table </w:t>
      </w:r>
      <w:r w:rsidR="007B514D">
        <w:rPr>
          <w:b/>
          <w:szCs w:val="18"/>
        </w:rPr>
        <w:t>4</w:t>
      </w:r>
      <w:r>
        <w:rPr>
          <w:b/>
          <w:szCs w:val="18"/>
        </w:rPr>
        <w:noBreakHyphen/>
      </w:r>
      <w:r>
        <w:rPr>
          <w:b/>
          <w:szCs w:val="18"/>
        </w:rPr>
        <w:fldChar w:fldCharType="begin" w:fldLock="1"/>
      </w:r>
      <w:r>
        <w:rPr>
          <w:b/>
          <w:szCs w:val="18"/>
        </w:rPr>
        <w:instrText xml:space="preserve"> SEQ Table \* ALPHABETIC \s 1 </w:instrText>
      </w:r>
      <w:r>
        <w:rPr>
          <w:b/>
          <w:szCs w:val="18"/>
        </w:rPr>
        <w:fldChar w:fldCharType="separate"/>
      </w:r>
      <w:r w:rsidR="00B15D37">
        <w:rPr>
          <w:b/>
          <w:noProof/>
          <w:szCs w:val="18"/>
        </w:rPr>
        <w:t>E</w:t>
      </w:r>
      <w:r>
        <w:rPr>
          <w:b/>
          <w:szCs w:val="18"/>
        </w:rPr>
        <w:fldChar w:fldCharType="end"/>
      </w:r>
      <w:bookmarkEnd w:id="737"/>
      <w:r>
        <w:t>:</w:t>
      </w:r>
      <w:r w:rsidRPr="00D725B7">
        <w:rPr>
          <w:b/>
          <w:szCs w:val="18"/>
        </w:rPr>
        <w:t xml:space="preserve"> Provider Milestones Deliverables</w:t>
      </w:r>
    </w:p>
    <w:tbl>
      <w:tblPr>
        <w:tblStyle w:val="DESE"/>
        <w:tblW w:w="5127" w:type="pct"/>
        <w:tblLook w:val="04A0" w:firstRow="1" w:lastRow="0" w:firstColumn="1" w:lastColumn="0" w:noHBand="0" w:noVBand="1"/>
      </w:tblPr>
      <w:tblGrid>
        <w:gridCol w:w="1555"/>
        <w:gridCol w:w="2256"/>
        <w:gridCol w:w="2607"/>
        <w:gridCol w:w="2827"/>
      </w:tblGrid>
      <w:tr w:rsidR="009B4AC6" w:rsidRPr="00A90A57" w14:paraId="26753D37" w14:textId="77777777" w:rsidTr="00197A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41" w:type="pct"/>
          </w:tcPr>
          <w:p w14:paraId="186ABE32" w14:textId="77777777" w:rsidR="007D2A28" w:rsidRPr="00EE4E3B" w:rsidRDefault="007D2A28" w:rsidP="00A60EFC">
            <w:pPr>
              <w:pStyle w:val="TableColumnHeading"/>
              <w:spacing w:before="100" w:after="100"/>
            </w:pPr>
          </w:p>
        </w:tc>
        <w:tc>
          <w:tcPr>
            <w:tcW w:w="1220" w:type="pct"/>
          </w:tcPr>
          <w:p w14:paraId="520F4D98"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1</w:t>
            </w:r>
          </w:p>
        </w:tc>
        <w:tc>
          <w:tcPr>
            <w:tcW w:w="1410" w:type="pct"/>
          </w:tcPr>
          <w:p w14:paraId="30209A5C"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2</w:t>
            </w:r>
          </w:p>
        </w:tc>
        <w:tc>
          <w:tcPr>
            <w:tcW w:w="1529" w:type="pct"/>
          </w:tcPr>
          <w:p w14:paraId="6DCE829A"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3</w:t>
            </w:r>
          </w:p>
        </w:tc>
      </w:tr>
      <w:tr w:rsidR="007D2A28" w:rsidRPr="009F2CB9" w14:paraId="2C708979" w14:textId="77777777" w:rsidTr="00197A08">
        <w:tc>
          <w:tcPr>
            <w:cnfStyle w:val="001000000000" w:firstRow="0" w:lastRow="0" w:firstColumn="1" w:lastColumn="0" w:oddVBand="0" w:evenVBand="0" w:oddHBand="0" w:evenHBand="0" w:firstRowFirstColumn="0" w:firstRowLastColumn="0" w:lastRowFirstColumn="0" w:lastRowLastColumn="0"/>
            <w:tcW w:w="841" w:type="pct"/>
          </w:tcPr>
          <w:p w14:paraId="7ABA36C7" w14:textId="77777777" w:rsidR="007D2A28" w:rsidRPr="009F2CB9" w:rsidRDefault="007D2A28" w:rsidP="00A60EFC">
            <w:pPr>
              <w:pStyle w:val="TableFirstColumn"/>
              <w:keepNext w:val="0"/>
              <w:spacing w:before="100" w:after="100"/>
            </w:pPr>
            <w:r w:rsidRPr="009F2CB9">
              <w:t>Category</w:t>
            </w:r>
            <w:r>
              <w:t xml:space="preserve"> 1</w:t>
            </w:r>
            <w:r w:rsidRPr="009F2CB9">
              <w:t xml:space="preserve"> </w:t>
            </w:r>
            <w:r>
              <w:t>P</w:t>
            </w:r>
            <w:r w:rsidRPr="009F2CB9">
              <w:t>roviders</w:t>
            </w:r>
          </w:p>
        </w:tc>
        <w:tc>
          <w:tcPr>
            <w:tcW w:w="1220" w:type="pct"/>
          </w:tcPr>
          <w:p w14:paraId="54D45B4A" w14:textId="77777777" w:rsidR="007D2A28" w:rsidRPr="009F2CB9" w:rsidRDefault="007D2A28" w:rsidP="009421EF">
            <w:pPr>
              <w:pStyle w:val="BulletLevel1"/>
              <w:tabs>
                <w:tab w:val="clear" w:pos="1418"/>
              </w:tabs>
              <w:spacing w:before="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tcPr>
          <w:p w14:paraId="71BF0E68"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 xml:space="preserve">ISMS Scope </w:t>
            </w:r>
          </w:p>
          <w:p w14:paraId="49989488"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SoA</w:t>
            </w:r>
          </w:p>
          <w:p w14:paraId="7D86FCD8"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Independent assessor’s “Stage 1” report</w:t>
            </w:r>
          </w:p>
        </w:tc>
        <w:tc>
          <w:tcPr>
            <w:tcW w:w="1529" w:type="pct"/>
          </w:tcPr>
          <w:p w14:paraId="3E9EE9B3" w14:textId="77777777" w:rsidR="007D2A28" w:rsidRPr="009F2CB9" w:rsidRDefault="007D2A28" w:rsidP="009421EF">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ISMS Scope</w:t>
            </w:r>
          </w:p>
          <w:p w14:paraId="71783BFC" w14:textId="77777777" w:rsidR="007D2A28" w:rsidRPr="009F2CB9" w:rsidRDefault="007D2A28" w:rsidP="009421EF">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SoA</w:t>
            </w:r>
          </w:p>
          <w:p w14:paraId="2CA22916" w14:textId="77777777" w:rsidR="007D2A28" w:rsidRDefault="007D2A28" w:rsidP="009421EF">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Independent assessor’s “Stage 2” report</w:t>
            </w:r>
          </w:p>
          <w:p w14:paraId="640EF241" w14:textId="21B94081" w:rsidR="007D2A28" w:rsidRPr="009F2CB9" w:rsidRDefault="007D2A28" w:rsidP="009421EF">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ISO 27001 certificate or DESE ISMS certificate</w:t>
            </w:r>
          </w:p>
        </w:tc>
      </w:tr>
      <w:tr w:rsidR="007D2A28" w:rsidRPr="009F2CB9" w14:paraId="25C4E130" w14:textId="77777777" w:rsidTr="00197A08">
        <w:tc>
          <w:tcPr>
            <w:cnfStyle w:val="001000000000" w:firstRow="0" w:lastRow="0" w:firstColumn="1" w:lastColumn="0" w:oddVBand="0" w:evenVBand="0" w:oddHBand="0" w:evenHBand="0" w:firstRowFirstColumn="0" w:firstRowLastColumn="0" w:lastRowFirstColumn="0" w:lastRowLastColumn="0"/>
            <w:tcW w:w="841" w:type="pct"/>
          </w:tcPr>
          <w:p w14:paraId="7456A2F9" w14:textId="77777777" w:rsidR="007D2A28" w:rsidRPr="009F2CB9" w:rsidRDefault="007D2A28" w:rsidP="00A60EFC">
            <w:pPr>
              <w:pStyle w:val="TableFirstColumn"/>
              <w:keepNext w:val="0"/>
              <w:spacing w:before="100" w:after="100"/>
            </w:pPr>
            <w:r w:rsidRPr="009F2CB9">
              <w:t>Category</w:t>
            </w:r>
            <w:r>
              <w:t xml:space="preserve"> 2A</w:t>
            </w:r>
            <w:r w:rsidRPr="009F2CB9">
              <w:t xml:space="preserve"> </w:t>
            </w:r>
            <w:r>
              <w:t>P</w:t>
            </w:r>
            <w:r w:rsidRPr="009F2CB9">
              <w:t>roviders</w:t>
            </w:r>
          </w:p>
        </w:tc>
        <w:tc>
          <w:tcPr>
            <w:tcW w:w="1220" w:type="pct"/>
          </w:tcPr>
          <w:p w14:paraId="3AB71741" w14:textId="77777777" w:rsidR="007D2A28" w:rsidRPr="009F2CB9" w:rsidRDefault="007D2A28" w:rsidP="009421EF">
            <w:pPr>
              <w:pStyle w:val="BulletLevel1"/>
              <w:tabs>
                <w:tab w:val="clear" w:pos="1418"/>
              </w:tabs>
              <w:spacing w:before="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tcPr>
          <w:p w14:paraId="1D03E890"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ISMS Scope</w:t>
            </w:r>
          </w:p>
          <w:p w14:paraId="39FDAEE2"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SoA</w:t>
            </w:r>
          </w:p>
          <w:p w14:paraId="542AF462"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ISMS Self-assessment report (conformance)</w:t>
            </w:r>
          </w:p>
        </w:tc>
        <w:tc>
          <w:tcPr>
            <w:tcW w:w="1529" w:type="pct"/>
          </w:tcPr>
          <w:p w14:paraId="0EEE3D1B" w14:textId="77777777" w:rsidR="007D2A28" w:rsidRPr="009F2CB9" w:rsidRDefault="007D2A28" w:rsidP="009B4AC6">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 xml:space="preserve">ISMS Scope </w:t>
            </w:r>
          </w:p>
          <w:p w14:paraId="64AADEB1" w14:textId="77777777" w:rsidR="007D2A28" w:rsidRPr="009F2CB9" w:rsidRDefault="007D2A28" w:rsidP="009B4AC6">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SoA</w:t>
            </w:r>
          </w:p>
          <w:p w14:paraId="0A2E1AC0" w14:textId="77777777" w:rsidR="007D2A28" w:rsidRPr="009F2CB9" w:rsidRDefault="007D2A28" w:rsidP="009B4AC6">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ISMS Self-assessment report (implementation)</w:t>
            </w:r>
          </w:p>
        </w:tc>
      </w:tr>
      <w:tr w:rsidR="007D2A28" w:rsidRPr="009F2CB9" w14:paraId="5B728C36" w14:textId="77777777" w:rsidTr="00197A08">
        <w:tc>
          <w:tcPr>
            <w:cnfStyle w:val="001000000000" w:firstRow="0" w:lastRow="0" w:firstColumn="1" w:lastColumn="0" w:oddVBand="0" w:evenVBand="0" w:oddHBand="0" w:evenHBand="0" w:firstRowFirstColumn="0" w:firstRowLastColumn="0" w:lastRowFirstColumn="0" w:lastRowLastColumn="0"/>
            <w:tcW w:w="841" w:type="pct"/>
          </w:tcPr>
          <w:p w14:paraId="0CFFB313" w14:textId="77777777" w:rsidR="007D2A28" w:rsidRPr="009F2CB9" w:rsidRDefault="007D2A28" w:rsidP="00A60EFC">
            <w:pPr>
              <w:pStyle w:val="TableFirstColumn"/>
              <w:keepNext w:val="0"/>
              <w:spacing w:before="100" w:after="100"/>
            </w:pPr>
            <w:r w:rsidRPr="009F2CB9">
              <w:t xml:space="preserve">Category </w:t>
            </w:r>
            <w:r>
              <w:t>2B P</w:t>
            </w:r>
            <w:r w:rsidRPr="009F2CB9">
              <w:t>roviders</w:t>
            </w:r>
          </w:p>
        </w:tc>
        <w:tc>
          <w:tcPr>
            <w:tcW w:w="1220" w:type="pct"/>
          </w:tcPr>
          <w:p w14:paraId="4885A210" w14:textId="77777777" w:rsidR="007D2A28" w:rsidRPr="009F2CB9" w:rsidRDefault="007D2A28" w:rsidP="009421EF">
            <w:pPr>
              <w:pStyle w:val="BulletLevel1"/>
              <w:tabs>
                <w:tab w:val="clear" w:pos="1418"/>
              </w:tabs>
              <w:spacing w:before="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tcPr>
          <w:p w14:paraId="49A72890"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 xml:space="preserve">Not applicable </w:t>
            </w:r>
          </w:p>
          <w:p w14:paraId="2CCBF39B" w14:textId="77777777" w:rsidR="007D2A28" w:rsidRPr="009F2CB9" w:rsidRDefault="007D2A28" w:rsidP="009421EF">
            <w:pPr>
              <w:pStyle w:val="BulletLevel1"/>
              <w:numPr>
                <w:ilvl w:val="0"/>
                <w:numId w:val="0"/>
              </w:numPr>
              <w:spacing w:before="100"/>
              <w:ind w:left="947" w:hanging="814"/>
              <w:cnfStyle w:val="000000000000" w:firstRow="0" w:lastRow="0" w:firstColumn="0" w:lastColumn="0" w:oddVBand="0" w:evenVBand="0" w:oddHBand="0" w:evenHBand="0" w:firstRowFirstColumn="0" w:firstRowLastColumn="0" w:lastRowFirstColumn="0" w:lastRowLastColumn="0"/>
            </w:pPr>
          </w:p>
        </w:tc>
        <w:tc>
          <w:tcPr>
            <w:tcW w:w="1529" w:type="pct"/>
          </w:tcPr>
          <w:p w14:paraId="274D4C3D" w14:textId="77777777" w:rsidR="007D2A28" w:rsidRPr="009F2CB9" w:rsidRDefault="007D2A28" w:rsidP="009B4AC6">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Management Assertion Letter</w:t>
            </w:r>
          </w:p>
        </w:tc>
      </w:tr>
    </w:tbl>
    <w:p w14:paraId="5479DB78" w14:textId="77777777" w:rsidR="007D2A28" w:rsidRPr="00EE4E3B" w:rsidRDefault="007D2A28" w:rsidP="001E6D15">
      <w:pPr>
        <w:pStyle w:val="Heading4-Numbered"/>
      </w:pPr>
      <w:bookmarkStart w:id="738" w:name="_Toc95896818"/>
      <w:r w:rsidRPr="00EE4E3B">
        <w:t>Deliverable descriptions</w:t>
      </w:r>
      <w:bookmarkEnd w:id="738"/>
      <w:r w:rsidRPr="00EE4E3B">
        <w:t xml:space="preserve"> </w:t>
      </w:r>
    </w:p>
    <w:p w14:paraId="61E55AFD" w14:textId="605D53F0" w:rsidR="007D2A28" w:rsidRPr="00D725B7" w:rsidRDefault="007D2A28" w:rsidP="007D2A28">
      <w:r w:rsidRPr="007B514D">
        <w:rPr>
          <w:u w:val="single"/>
        </w:rPr>
        <w:fldChar w:fldCharType="begin" w:fldLock="1"/>
      </w:r>
      <w:r w:rsidRPr="007B514D">
        <w:rPr>
          <w:u w:val="single"/>
        </w:rPr>
        <w:instrText xml:space="preserve"> REF _Ref98919713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F</w:t>
      </w:r>
      <w:r w:rsidRPr="007B514D">
        <w:rPr>
          <w:u w:val="single"/>
        </w:rPr>
        <w:fldChar w:fldCharType="end"/>
      </w:r>
      <w:r w:rsidRPr="00D725B7">
        <w:t xml:space="preserve"> below provides a detailed description of, and criteria for completing, each deliverable of the RFFR process. </w:t>
      </w:r>
    </w:p>
    <w:p w14:paraId="36E0984B" w14:textId="39767E08" w:rsidR="007D2A28" w:rsidRPr="009F2CB9" w:rsidRDefault="007D2A28" w:rsidP="007D2A28">
      <w:pPr>
        <w:spacing w:before="240" w:after="40" w:line="240" w:lineRule="auto"/>
        <w:rPr>
          <w:b/>
          <w:szCs w:val="18"/>
        </w:rPr>
      </w:pPr>
      <w:bookmarkStart w:id="739" w:name="_Ref98919713"/>
      <w:r w:rsidRPr="00D725B7">
        <w:rPr>
          <w:b/>
          <w:szCs w:val="18"/>
        </w:rPr>
        <w:t xml:space="preserve">Table </w:t>
      </w:r>
      <w:r w:rsidR="007B514D">
        <w:rPr>
          <w:b/>
          <w:szCs w:val="18"/>
        </w:rPr>
        <w:t>4</w:t>
      </w:r>
      <w:r>
        <w:rPr>
          <w:b/>
          <w:szCs w:val="18"/>
        </w:rPr>
        <w:noBreakHyphen/>
      </w:r>
      <w:r>
        <w:rPr>
          <w:b/>
          <w:szCs w:val="18"/>
        </w:rPr>
        <w:fldChar w:fldCharType="begin" w:fldLock="1"/>
      </w:r>
      <w:r>
        <w:rPr>
          <w:b/>
          <w:szCs w:val="18"/>
        </w:rPr>
        <w:instrText xml:space="preserve"> SEQ Table \* ALPHABETIC \s 1 </w:instrText>
      </w:r>
      <w:r>
        <w:rPr>
          <w:b/>
          <w:szCs w:val="18"/>
        </w:rPr>
        <w:fldChar w:fldCharType="separate"/>
      </w:r>
      <w:r w:rsidR="00B15D37">
        <w:rPr>
          <w:b/>
          <w:noProof/>
          <w:szCs w:val="18"/>
        </w:rPr>
        <w:t>F</w:t>
      </w:r>
      <w:r>
        <w:rPr>
          <w:b/>
          <w:szCs w:val="18"/>
        </w:rPr>
        <w:fldChar w:fldCharType="end"/>
      </w:r>
      <w:bookmarkEnd w:id="739"/>
      <w:r>
        <w:t>:</w:t>
      </w:r>
      <w:r w:rsidRPr="00D725B7">
        <w:rPr>
          <w:b/>
          <w:szCs w:val="18"/>
        </w:rPr>
        <w:t xml:space="preserve"> Deliverable descriptions</w:t>
      </w:r>
    </w:p>
    <w:tbl>
      <w:tblPr>
        <w:tblStyle w:val="DESE"/>
        <w:tblW w:w="9067" w:type="dxa"/>
        <w:tblLook w:val="04A0" w:firstRow="1" w:lastRow="0" w:firstColumn="1" w:lastColumn="0" w:noHBand="0" w:noVBand="1"/>
      </w:tblPr>
      <w:tblGrid>
        <w:gridCol w:w="1606"/>
        <w:gridCol w:w="7461"/>
      </w:tblGrid>
      <w:tr w:rsidR="007D2A28" w:rsidRPr="009F2CB9" w14:paraId="4239F5D3" w14:textId="77777777" w:rsidTr="00A60EF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05" w:type="dxa"/>
          </w:tcPr>
          <w:p w14:paraId="613F3CCD" w14:textId="77777777" w:rsidR="007D2A28" w:rsidRPr="009F2CB9" w:rsidRDefault="007D2A28" w:rsidP="00A60EFC">
            <w:pPr>
              <w:pStyle w:val="TableColumnHeading"/>
            </w:pPr>
            <w:r w:rsidRPr="009F2CB9">
              <w:t>Submission Document</w:t>
            </w:r>
          </w:p>
        </w:tc>
        <w:tc>
          <w:tcPr>
            <w:tcW w:w="7462" w:type="dxa"/>
          </w:tcPr>
          <w:p w14:paraId="520C7038"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9F2CB9">
              <w:t>Description</w:t>
            </w:r>
          </w:p>
        </w:tc>
      </w:tr>
      <w:tr w:rsidR="007D2A28" w:rsidRPr="009F2CB9" w14:paraId="38888F33" w14:textId="77777777" w:rsidTr="00A60EFC">
        <w:trPr>
          <w:trHeight w:val="1471"/>
        </w:trPr>
        <w:tc>
          <w:tcPr>
            <w:cnfStyle w:val="001000000000" w:firstRow="0" w:lastRow="0" w:firstColumn="1" w:lastColumn="0" w:oddVBand="0" w:evenVBand="0" w:oddHBand="0" w:evenHBand="0" w:firstRowFirstColumn="0" w:firstRowLastColumn="0" w:lastRowFirstColumn="0" w:lastRowLastColumn="0"/>
            <w:tcW w:w="1605" w:type="dxa"/>
          </w:tcPr>
          <w:p w14:paraId="4498858E" w14:textId="77777777" w:rsidR="007D2A28" w:rsidRPr="009F2CB9" w:rsidRDefault="007D2A28" w:rsidP="00A60EFC">
            <w:pPr>
              <w:pStyle w:val="TableFirstColumn"/>
              <w:keepNext w:val="0"/>
            </w:pPr>
            <w:r w:rsidRPr="009F2CB9">
              <w:t xml:space="preserve">RFFR </w:t>
            </w:r>
            <w:r>
              <w:t>q</w:t>
            </w:r>
            <w:r w:rsidRPr="009F2CB9">
              <w:t xml:space="preserve">uestionnaire </w:t>
            </w:r>
          </w:p>
        </w:tc>
        <w:tc>
          <w:tcPr>
            <w:tcW w:w="7462" w:type="dxa"/>
          </w:tcPr>
          <w:p w14:paraId="2A4873A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Submitted with the Provider’s RFT/RFP response</w:t>
            </w:r>
            <w:r>
              <w:t xml:space="preserve"> where required</w:t>
            </w:r>
            <w:r w:rsidRPr="009F2CB9">
              <w:t>, the questionnaire seeks information regarding the Provider</w:t>
            </w:r>
            <w:r>
              <w:t>’</w:t>
            </w:r>
            <w:r w:rsidRPr="009F2CB9">
              <w:t xml:space="preserve">s business, their IT security posture and their readiness to meet RFFR requirements. Discussing the completed questionnaire with the Department marks completion of Milestone 1 and confirms the Provider’s </w:t>
            </w:r>
            <w:r>
              <w:t>c</w:t>
            </w:r>
            <w:r w:rsidRPr="009F2CB9">
              <w:t>ategor</w:t>
            </w:r>
            <w:r>
              <w:t>y</w:t>
            </w:r>
            <w:r w:rsidRPr="009F2CB9">
              <w:t>.</w:t>
            </w:r>
          </w:p>
        </w:tc>
      </w:tr>
      <w:tr w:rsidR="007D2A28" w:rsidRPr="009F2CB9" w14:paraId="2FF01E6B" w14:textId="77777777" w:rsidTr="00A60EFC">
        <w:trPr>
          <w:trHeight w:val="1266"/>
        </w:trPr>
        <w:tc>
          <w:tcPr>
            <w:cnfStyle w:val="001000000000" w:firstRow="0" w:lastRow="0" w:firstColumn="1" w:lastColumn="0" w:oddVBand="0" w:evenVBand="0" w:oddHBand="0" w:evenHBand="0" w:firstRowFirstColumn="0" w:firstRowLastColumn="0" w:lastRowFirstColumn="0" w:lastRowLastColumn="0"/>
            <w:tcW w:w="1605" w:type="dxa"/>
          </w:tcPr>
          <w:p w14:paraId="69EA7BB4" w14:textId="77777777" w:rsidR="007D2A28" w:rsidRPr="009F2CB9" w:rsidRDefault="007D2A28" w:rsidP="00A60EFC">
            <w:pPr>
              <w:pStyle w:val="TableFirstColumn"/>
              <w:keepNext w:val="0"/>
            </w:pPr>
            <w:r w:rsidRPr="009F2CB9">
              <w:lastRenderedPageBreak/>
              <w:t>ISMS scope document</w:t>
            </w:r>
          </w:p>
          <w:p w14:paraId="6398A2F9" w14:textId="77777777" w:rsidR="007D2A28" w:rsidRPr="009F2CB9" w:rsidRDefault="007D2A28" w:rsidP="00A60EFC">
            <w:pPr>
              <w:pStyle w:val="TableFirstColumn"/>
              <w:keepNext w:val="0"/>
              <w:rPr>
                <w:rFonts w:ascii="Calibri" w:hAnsi="Calibri" w:cs="Times New Roman"/>
                <w:sz w:val="26"/>
                <w:lang w:eastAsia="en-AU"/>
              </w:rPr>
            </w:pPr>
          </w:p>
        </w:tc>
        <w:tc>
          <w:tcPr>
            <w:tcW w:w="7462" w:type="dxa"/>
          </w:tcPr>
          <w:p w14:paraId="71B10A96"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The purpose of this document is to clearly define the boundaries of the I</w:t>
            </w:r>
            <w:r>
              <w:t>SMS</w:t>
            </w:r>
            <w:r w:rsidRPr="009F2CB9">
              <w:t xml:space="preserve"> to provide the </w:t>
            </w:r>
            <w:r>
              <w:t>D</w:t>
            </w:r>
            <w:r w:rsidRPr="009F2CB9">
              <w:t xml:space="preserve">epartment </w:t>
            </w:r>
            <w:r>
              <w:t xml:space="preserve">with </w:t>
            </w:r>
            <w:r w:rsidRPr="009F2CB9">
              <w:t xml:space="preserve">an understanding of the Provider’s business and context, in conformance with ISO 27001 Clause 4. It should also provide a high-level description of how the Provider intends to meet RFFR </w:t>
            </w:r>
            <w:r>
              <w:t>c</w:t>
            </w:r>
            <w:r w:rsidRPr="009F2CB9">
              <w:t xml:space="preserve">ore </w:t>
            </w:r>
            <w:r>
              <w:t>e</w:t>
            </w:r>
            <w:r w:rsidRPr="009F2CB9">
              <w:t xml:space="preserve">xpectation areas. A template scope document is available from the </w:t>
            </w:r>
            <w:r>
              <w:t>D</w:t>
            </w:r>
            <w:r w:rsidRPr="009F2CB9">
              <w:t>epartment.</w:t>
            </w:r>
          </w:p>
        </w:tc>
      </w:tr>
      <w:tr w:rsidR="007D2A28" w:rsidRPr="009F2CB9" w14:paraId="5526EF61" w14:textId="77777777" w:rsidTr="00A60EFC">
        <w:trPr>
          <w:trHeight w:val="1352"/>
        </w:trPr>
        <w:tc>
          <w:tcPr>
            <w:cnfStyle w:val="001000000000" w:firstRow="0" w:lastRow="0" w:firstColumn="1" w:lastColumn="0" w:oddVBand="0" w:evenVBand="0" w:oddHBand="0" w:evenHBand="0" w:firstRowFirstColumn="0" w:firstRowLastColumn="0" w:lastRowFirstColumn="0" w:lastRowLastColumn="0"/>
            <w:tcW w:w="1605" w:type="dxa"/>
          </w:tcPr>
          <w:p w14:paraId="29CBC783" w14:textId="77777777" w:rsidR="007D2A28" w:rsidRPr="009F2CB9" w:rsidRDefault="007D2A28" w:rsidP="00A60EFC">
            <w:pPr>
              <w:pStyle w:val="TableFirstColumn"/>
              <w:keepNext w:val="0"/>
            </w:pPr>
            <w:r w:rsidRPr="009F2CB9">
              <w:t>Statement of Applicability (S</w:t>
            </w:r>
            <w:r>
              <w:t>o</w:t>
            </w:r>
            <w:r w:rsidRPr="009F2CB9">
              <w:t>A)</w:t>
            </w:r>
          </w:p>
        </w:tc>
        <w:tc>
          <w:tcPr>
            <w:tcW w:w="7462" w:type="dxa"/>
          </w:tcPr>
          <w:p w14:paraId="09B1C1DD"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The SoA demonstrates the Provider’s consideration of each of the security controls sourced from ISO 27001’s Annex A and ISM’s OFFICIAL security controls and the determination of which controls will form part of the Provider’s ISMS.  It also communicates the rationale for determining that individual controls are “not applicable” to the Provider’s business.  </w:t>
            </w:r>
          </w:p>
          <w:p w14:paraId="0366E387"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applicable controls, the SoA should indicate relevant policies/procedures or other documentation demonstrating that the control has been included in the Provider’s business and should indicate the current implementation status of each applicable control.  </w:t>
            </w:r>
          </w:p>
          <w:p w14:paraId="1D3353E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The SoA is a mandatory artefact required to conform with ISO 27001 Clause 6. An ISO to ISM controls mapping document is available from the Department to assist with developing the SoA. </w:t>
            </w:r>
          </w:p>
        </w:tc>
      </w:tr>
      <w:tr w:rsidR="007D2A28" w:rsidRPr="009F2CB9" w14:paraId="7A9CFF90" w14:textId="77777777" w:rsidTr="00A60EFC">
        <w:trPr>
          <w:trHeight w:val="1471"/>
        </w:trPr>
        <w:tc>
          <w:tcPr>
            <w:cnfStyle w:val="001000000000" w:firstRow="0" w:lastRow="0" w:firstColumn="1" w:lastColumn="0" w:oddVBand="0" w:evenVBand="0" w:oddHBand="0" w:evenHBand="0" w:firstRowFirstColumn="0" w:firstRowLastColumn="0" w:lastRowFirstColumn="0" w:lastRowLastColumn="0"/>
            <w:tcW w:w="1605" w:type="dxa"/>
          </w:tcPr>
          <w:p w14:paraId="51BA3EFE" w14:textId="77777777" w:rsidR="007D2A28" w:rsidRPr="009F2CB9" w:rsidRDefault="007D2A28" w:rsidP="00A60EFC">
            <w:pPr>
              <w:pStyle w:val="TableFirstColumn"/>
              <w:keepNext w:val="0"/>
            </w:pPr>
            <w:r w:rsidRPr="009F2CB9">
              <w:t>Independent assessor’s “stage 1” report</w:t>
            </w:r>
          </w:p>
        </w:tc>
        <w:tc>
          <w:tcPr>
            <w:tcW w:w="7462" w:type="dxa"/>
          </w:tcPr>
          <w:p w14:paraId="710F7F8C" w14:textId="3EB7EB1C"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For Category </w:t>
            </w:r>
            <w:r>
              <w:t>1</w:t>
            </w:r>
            <w:r w:rsidRPr="009F2CB9">
              <w:t xml:space="preserve"> Providers (or other </w:t>
            </w:r>
            <w:r>
              <w:t>P</w:t>
            </w:r>
            <w:r w:rsidRPr="009F2CB9">
              <w:t xml:space="preserve">roviders who see benefit in obtaining an industry certification). This is the first of </w:t>
            </w:r>
            <w:r w:rsidDel="005A02CF">
              <w:t>2</w:t>
            </w:r>
            <w:r w:rsidRPr="009F2CB9">
              <w:t xml:space="preserve"> independent assessments required to achieve ISO 27001 or DESE ISMS </w:t>
            </w:r>
            <w:r>
              <w:t>S</w:t>
            </w:r>
            <w:r w:rsidRPr="009F2CB9">
              <w:t xml:space="preserve">cheme certification.  Performed by a JAS-ANZ registered certification assessment body, the stage 1 report verifies the extent to which the Provider’s ISMS has been designed to conform with the requirements of ISO 27001 and identifies design gaps to be addressed prior to commencing the stage 2 assessment.  </w:t>
            </w:r>
            <w:r w:rsidRPr="009F2CB9">
              <w:rPr>
                <w:rFonts w:cstheme="minorHAnsi"/>
              </w:rPr>
              <w:t>Because RFFR requires a customised SoA it is critical that the report states that the assessment was performed over the ISMS as described by that customised SoA – with a clear report reference to the SoA by version/ date.</w:t>
            </w:r>
          </w:p>
        </w:tc>
      </w:tr>
      <w:tr w:rsidR="007D2A28" w:rsidRPr="009F2CB9" w14:paraId="20452C58" w14:textId="77777777" w:rsidTr="00A60EFC">
        <w:trPr>
          <w:trHeight w:val="383"/>
        </w:trPr>
        <w:tc>
          <w:tcPr>
            <w:cnfStyle w:val="001000000000" w:firstRow="0" w:lastRow="0" w:firstColumn="1" w:lastColumn="0" w:oddVBand="0" w:evenVBand="0" w:oddHBand="0" w:evenHBand="0" w:firstRowFirstColumn="0" w:firstRowLastColumn="0" w:lastRowFirstColumn="0" w:lastRowLastColumn="0"/>
            <w:tcW w:w="1605" w:type="dxa"/>
          </w:tcPr>
          <w:p w14:paraId="7405321E" w14:textId="77777777" w:rsidR="007D2A28" w:rsidRPr="009F2CB9" w:rsidRDefault="007D2A28" w:rsidP="00A60EFC">
            <w:pPr>
              <w:pStyle w:val="TableFirstColumn"/>
              <w:keepNext w:val="0"/>
            </w:pPr>
            <w:r w:rsidRPr="009F2CB9">
              <w:t>Independent assessor’s “stage 2” report</w:t>
            </w:r>
          </w:p>
        </w:tc>
        <w:tc>
          <w:tcPr>
            <w:tcW w:w="7462" w:type="dxa"/>
          </w:tcPr>
          <w:p w14:paraId="06609E04" w14:textId="712D8F13"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Category </w:t>
            </w:r>
            <w:r>
              <w:t>1</w:t>
            </w:r>
            <w:r w:rsidRPr="009F2CB9">
              <w:t xml:space="preserve"> Providers (or other </w:t>
            </w:r>
            <w:r>
              <w:t>P</w:t>
            </w:r>
            <w:r w:rsidRPr="009F2CB9">
              <w:t xml:space="preserve">roviders who see benefit in obtaining an industry certification).  This is the second of </w:t>
            </w:r>
            <w:r w:rsidDel="009C7BAE">
              <w:t>2</w:t>
            </w:r>
            <w:r w:rsidRPr="009F2CB9">
              <w:t xml:space="preserve"> independent assessments required to achieve ISO 27001 or DESE ISMS </w:t>
            </w:r>
            <w:r>
              <w:t>S</w:t>
            </w:r>
            <w:r w:rsidRPr="009F2CB9">
              <w:t>cheme certification and is a key source of assurance that the Provider has implemented the controls identified as applicable in the SoA.  Performed by a JAS-ANZ registered certification assessment body, the stage 2 report validates that the implemented ISMS conforms with the requirements of ISO 27001 and that applicable controls are in place and operating.</w:t>
            </w:r>
          </w:p>
          <w:p w14:paraId="439AAF5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Because RFFR requires a customised SoA it is critical that the report states that the assessment was performed over the ISMS as described by that customised SoA – with a clear report reference to the SoA by version/ date - and that the report provides information regarding the status of both Annex A- and ISM-sourced applicable controls (particularly applicable controls that support RFFR core expectation areas - </w:t>
            </w:r>
            <w:r w:rsidRPr="009F2CB9">
              <w:t>see section 4.9)</w:t>
            </w:r>
            <w:r w:rsidRPr="009F2CB9">
              <w:rPr>
                <w:rFonts w:cstheme="minorHAnsi"/>
              </w:rPr>
              <w:t>.</w:t>
            </w:r>
          </w:p>
        </w:tc>
      </w:tr>
      <w:tr w:rsidR="007D2A28" w:rsidRPr="009F2CB9" w14:paraId="7635C34A" w14:textId="77777777" w:rsidTr="00A60EFC">
        <w:trPr>
          <w:trHeight w:val="1471"/>
        </w:trPr>
        <w:tc>
          <w:tcPr>
            <w:cnfStyle w:val="001000000000" w:firstRow="0" w:lastRow="0" w:firstColumn="1" w:lastColumn="0" w:oddVBand="0" w:evenVBand="0" w:oddHBand="0" w:evenHBand="0" w:firstRowFirstColumn="0" w:firstRowLastColumn="0" w:lastRowFirstColumn="0" w:lastRowLastColumn="0"/>
            <w:tcW w:w="1605" w:type="dxa"/>
          </w:tcPr>
          <w:p w14:paraId="18C2E4FE" w14:textId="600696F1" w:rsidR="007D2A28" w:rsidRPr="009F2CB9" w:rsidRDefault="007D2A28" w:rsidP="00A60EFC">
            <w:pPr>
              <w:pStyle w:val="TableFirstColumn"/>
              <w:keepNext w:val="0"/>
            </w:pPr>
            <w:r w:rsidRPr="009F2CB9">
              <w:lastRenderedPageBreak/>
              <w:t>ISO 27001 certificate or DESE ISMS Scheme certificate</w:t>
            </w:r>
          </w:p>
        </w:tc>
        <w:tc>
          <w:tcPr>
            <w:tcW w:w="7462" w:type="dxa"/>
          </w:tcPr>
          <w:p w14:paraId="07D7A085" w14:textId="4F9BAFF3"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Issued after the Provider has demonstrated plans to address </w:t>
            </w:r>
            <w:r>
              <w:rPr>
                <w:rFonts w:cstheme="minorHAnsi"/>
              </w:rPr>
              <w:t xml:space="preserve">any </w:t>
            </w:r>
            <w:r w:rsidRPr="009F2CB9">
              <w:rPr>
                <w:rFonts w:cstheme="minorHAnsi"/>
              </w:rPr>
              <w:t>non-conformances identified in the stage 2 report and the independent assessor has recommended the Provider for certification.  The DESE ISMS Scheme certificate is an adaptation of the ISO 27001 certificate.</w:t>
            </w:r>
          </w:p>
        </w:tc>
      </w:tr>
      <w:tr w:rsidR="007D2A28" w:rsidRPr="009F2CB9" w14:paraId="4B2DD997" w14:textId="77777777" w:rsidTr="00A60EFC">
        <w:tc>
          <w:tcPr>
            <w:cnfStyle w:val="001000000000" w:firstRow="0" w:lastRow="0" w:firstColumn="1" w:lastColumn="0" w:oddVBand="0" w:evenVBand="0" w:oddHBand="0" w:evenHBand="0" w:firstRowFirstColumn="0" w:firstRowLastColumn="0" w:lastRowFirstColumn="0" w:lastRowLastColumn="0"/>
            <w:tcW w:w="1605" w:type="dxa"/>
          </w:tcPr>
          <w:p w14:paraId="0791D7D6" w14:textId="77777777" w:rsidR="007D2A28" w:rsidRPr="009F2CB9" w:rsidRDefault="007D2A28" w:rsidP="00A60EFC">
            <w:pPr>
              <w:pStyle w:val="TableFirstColumn"/>
              <w:keepNext w:val="0"/>
              <w:rPr>
                <w:rFonts w:cstheme="minorHAnsi"/>
              </w:rPr>
            </w:pPr>
            <w:r w:rsidRPr="009F2CB9">
              <w:rPr>
                <w:rFonts w:cstheme="minorHAnsi"/>
              </w:rPr>
              <w:t>ISMS Self-Assessment report</w:t>
            </w:r>
          </w:p>
        </w:tc>
        <w:tc>
          <w:tcPr>
            <w:tcW w:w="7462" w:type="dxa"/>
          </w:tcPr>
          <w:p w14:paraId="0111DA3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For Category </w:t>
            </w:r>
            <w:r>
              <w:rPr>
                <w:rFonts w:cstheme="minorHAnsi"/>
              </w:rPr>
              <w:t>2A</w:t>
            </w:r>
            <w:r w:rsidRPr="009F2CB9">
              <w:rPr>
                <w:rFonts w:cstheme="minorHAnsi"/>
              </w:rPr>
              <w:t xml:space="preserve"> </w:t>
            </w:r>
            <w:r>
              <w:rPr>
                <w:rFonts w:cstheme="minorHAnsi"/>
              </w:rPr>
              <w:t>P</w:t>
            </w:r>
            <w:r w:rsidRPr="009F2CB9">
              <w:rPr>
                <w:rFonts w:cstheme="minorHAnsi"/>
              </w:rPr>
              <w:t>roviders only, the self-assessment report is the Department’s source of assurance that the ISMS described by the Provider’s SoA has been designed (for Milestone 2) and implemented (for Milestone 3) in accordance with ISO</w:t>
            </w:r>
            <w:r>
              <w:rPr>
                <w:rFonts w:cstheme="minorHAnsi"/>
              </w:rPr>
              <w:t xml:space="preserve"> </w:t>
            </w:r>
            <w:r w:rsidRPr="009F2CB9">
              <w:rPr>
                <w:rFonts w:cstheme="minorHAnsi"/>
              </w:rPr>
              <w:t>27001 and RFFR requirements.</w:t>
            </w:r>
          </w:p>
          <w:p w14:paraId="24EDA05D"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It is critical that the self-assessment report be signed off by a person/s with appropriate authority to make declarations on behalf of the Provider, that it </w:t>
            </w:r>
            <w:proofErr w:type="gramStart"/>
            <w:r w:rsidRPr="009F2CB9">
              <w:t>attest</w:t>
            </w:r>
            <w:proofErr w:type="gramEnd"/>
            <w:r w:rsidRPr="009F2CB9">
              <w:t xml:space="preserve"> to the Provider’s ISMS conformance with ISO</w:t>
            </w:r>
            <w:r>
              <w:t xml:space="preserve"> </w:t>
            </w:r>
            <w:r w:rsidRPr="009F2CB9">
              <w:t>27001 requirements, and (for Milestone 3) that it attest to the implementation status of controls identified as applicable in the Provider’s SoA.  A template self-assessment report is available from the Department.</w:t>
            </w:r>
          </w:p>
        </w:tc>
      </w:tr>
      <w:tr w:rsidR="007D2A28" w:rsidRPr="009F2CB9" w14:paraId="18E3CE9E" w14:textId="77777777" w:rsidTr="00A60EFC">
        <w:tc>
          <w:tcPr>
            <w:cnfStyle w:val="001000000000" w:firstRow="0" w:lastRow="0" w:firstColumn="1" w:lastColumn="0" w:oddVBand="0" w:evenVBand="0" w:oddHBand="0" w:evenHBand="0" w:firstRowFirstColumn="0" w:firstRowLastColumn="0" w:lastRowFirstColumn="0" w:lastRowLastColumn="0"/>
            <w:tcW w:w="1605" w:type="dxa"/>
          </w:tcPr>
          <w:p w14:paraId="390157FA" w14:textId="77777777" w:rsidR="007D2A28" w:rsidRPr="009F2CB9" w:rsidRDefault="007D2A28" w:rsidP="00A60EFC">
            <w:pPr>
              <w:pStyle w:val="TableFirstColumn"/>
              <w:keepNext w:val="0"/>
              <w:rPr>
                <w:rFonts w:cstheme="minorHAnsi"/>
              </w:rPr>
            </w:pPr>
            <w:r w:rsidRPr="009F2CB9">
              <w:t>Management Assertion Letter</w:t>
            </w:r>
          </w:p>
        </w:tc>
        <w:tc>
          <w:tcPr>
            <w:tcW w:w="7462" w:type="dxa"/>
          </w:tcPr>
          <w:p w14:paraId="0398D30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For Category </w:t>
            </w:r>
            <w:r>
              <w:t>2B</w:t>
            </w:r>
            <w:r w:rsidRPr="009F2CB9">
              <w:t xml:space="preserve"> </w:t>
            </w:r>
            <w:r>
              <w:t>P</w:t>
            </w:r>
            <w:r w:rsidRPr="009F2CB9">
              <w:t xml:space="preserve">roviders only, the </w:t>
            </w:r>
            <w:r>
              <w:rPr>
                <w:rFonts w:cstheme="minorHAnsi"/>
              </w:rPr>
              <w:t>M</w:t>
            </w:r>
            <w:r w:rsidRPr="00C06574">
              <w:rPr>
                <w:rFonts w:cstheme="minorHAnsi"/>
              </w:rPr>
              <w:t xml:space="preserve">anagement </w:t>
            </w:r>
            <w:r>
              <w:rPr>
                <w:rFonts w:cstheme="minorHAnsi"/>
              </w:rPr>
              <w:t>A</w:t>
            </w:r>
            <w:r w:rsidRPr="00C06574">
              <w:rPr>
                <w:rFonts w:cstheme="minorHAnsi"/>
              </w:rPr>
              <w:t xml:space="preserve">ssertion </w:t>
            </w:r>
            <w:r>
              <w:rPr>
                <w:rFonts w:cstheme="minorHAnsi"/>
              </w:rPr>
              <w:t>L</w:t>
            </w:r>
            <w:r w:rsidRPr="009F2CB9">
              <w:t>etter is the Department’s source of assurance that the Provider represents minimal risk and has implemented security controls that respond to relevant security objectives.  The letter covers a description of the Provider’s systems and controls, attests that the description is accurate and that the described controls are appropriate to meet specific security objectives.</w:t>
            </w:r>
          </w:p>
        </w:tc>
      </w:tr>
    </w:tbl>
    <w:p w14:paraId="767A4389" w14:textId="77777777" w:rsidR="007D2A28" w:rsidRPr="00EE4E3B" w:rsidRDefault="007D2A28" w:rsidP="001E6D15">
      <w:pPr>
        <w:pStyle w:val="Heading4-Numbered"/>
      </w:pPr>
      <w:bookmarkStart w:id="740" w:name="_Toc95896819"/>
      <w:r w:rsidRPr="00EE4E3B">
        <w:t>Considerations for accreditation commencement</w:t>
      </w:r>
      <w:bookmarkEnd w:id="740"/>
    </w:p>
    <w:p w14:paraId="4B7DCB31" w14:textId="1F8B0187" w:rsidR="007D2A28" w:rsidRDefault="007D2A28" w:rsidP="007D2A28">
      <w:pPr>
        <w:spacing w:line="264" w:lineRule="auto"/>
      </w:pPr>
      <w:r w:rsidRPr="007B514D">
        <w:rPr>
          <w:u w:val="single"/>
        </w:rPr>
        <w:fldChar w:fldCharType="begin" w:fldLock="1"/>
      </w:r>
      <w:r w:rsidRPr="007B514D">
        <w:rPr>
          <w:u w:val="single"/>
        </w:rPr>
        <w:instrText xml:space="preserve"> REF _Ref98920243 \h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G</w:t>
      </w:r>
      <w:r w:rsidRPr="007B514D">
        <w:rPr>
          <w:u w:val="single"/>
        </w:rPr>
        <w:fldChar w:fldCharType="end"/>
      </w:r>
      <w:r>
        <w:t xml:space="preserve"> </w:t>
      </w:r>
      <w:r w:rsidRPr="00D725B7">
        <w:t xml:space="preserve">provides guidance to Category </w:t>
      </w:r>
      <w:r>
        <w:t>1,</w:t>
      </w:r>
      <w:r w:rsidRPr="00D725B7">
        <w:t xml:space="preserve"> 2A and </w:t>
      </w:r>
      <w:r>
        <w:t>2</w:t>
      </w:r>
      <w:r w:rsidRPr="00D725B7">
        <w:t>B Providers on areas of focus to consider before commencing the RFFR accreditation process.</w:t>
      </w:r>
    </w:p>
    <w:p w14:paraId="33E8EA59" w14:textId="7E5CE730" w:rsidR="007D2A28" w:rsidRDefault="007D2A28" w:rsidP="007D2A28">
      <w:pPr>
        <w:pStyle w:val="Caption"/>
        <w:keepNext/>
      </w:pPr>
      <w:bookmarkStart w:id="741" w:name="_Ref98920243"/>
      <w:r>
        <w:t xml:space="preserve">Table </w:t>
      </w:r>
      <w:r w:rsidR="007B514D">
        <w:t>4</w:t>
      </w:r>
      <w:r>
        <w:noBreakHyphen/>
      </w:r>
      <w:r>
        <w:fldChar w:fldCharType="begin" w:fldLock="1"/>
      </w:r>
      <w:r>
        <w:instrText>SEQ Table \* ALPHABETIC \s 1</w:instrText>
      </w:r>
      <w:r>
        <w:fldChar w:fldCharType="separate"/>
      </w:r>
      <w:r w:rsidR="00B15D37">
        <w:rPr>
          <w:noProof/>
        </w:rPr>
        <w:t>G</w:t>
      </w:r>
      <w:r>
        <w:fldChar w:fldCharType="end"/>
      </w:r>
      <w:bookmarkEnd w:id="741"/>
      <w:r>
        <w:t>: Considerations for accreditation commencement</w:t>
      </w:r>
    </w:p>
    <w:tbl>
      <w:tblPr>
        <w:tblStyle w:val="DESE"/>
        <w:tblW w:w="0" w:type="auto"/>
        <w:tblLook w:val="04A0" w:firstRow="1" w:lastRow="0" w:firstColumn="1" w:lastColumn="0" w:noHBand="0" w:noVBand="1"/>
      </w:tblPr>
      <w:tblGrid>
        <w:gridCol w:w="1691"/>
        <w:gridCol w:w="7315"/>
      </w:tblGrid>
      <w:tr w:rsidR="007D2A28" w:rsidRPr="009F2CB9" w14:paraId="47DBBDC5" w14:textId="77777777" w:rsidTr="00A60EFC">
        <w:trPr>
          <w:cnfStyle w:val="100000000000" w:firstRow="1" w:lastRow="0" w:firstColumn="0" w:lastColumn="0" w:oddVBand="0" w:evenVBand="0" w:oddHBand="0" w:evenHBand="0" w:firstRowFirstColumn="0" w:firstRowLastColumn="0" w:lastRowFirstColumn="0" w:lastRowLastColumn="0"/>
          <w:trHeight w:val="447"/>
          <w:tblHeader/>
        </w:trPr>
        <w:tc>
          <w:tcPr>
            <w:cnfStyle w:val="001000000100" w:firstRow="0" w:lastRow="0" w:firstColumn="1" w:lastColumn="0" w:oddVBand="0" w:evenVBand="0" w:oddHBand="0" w:evenHBand="0" w:firstRowFirstColumn="1" w:firstRowLastColumn="0" w:lastRowFirstColumn="0" w:lastRowLastColumn="0"/>
            <w:tcW w:w="1691" w:type="dxa"/>
          </w:tcPr>
          <w:p w14:paraId="0973201E" w14:textId="77777777" w:rsidR="007D2A28" w:rsidRPr="009F2CB9" w:rsidRDefault="007D2A28" w:rsidP="00A60EFC">
            <w:pPr>
              <w:pStyle w:val="TableColumnHeading"/>
            </w:pPr>
            <w:r w:rsidRPr="009F2CB9">
              <w:t>Area</w:t>
            </w:r>
          </w:p>
        </w:tc>
        <w:tc>
          <w:tcPr>
            <w:tcW w:w="7315" w:type="dxa"/>
          </w:tcPr>
          <w:p w14:paraId="20A3D2D3"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9F2CB9">
              <w:t>Description</w:t>
            </w:r>
          </w:p>
        </w:tc>
      </w:tr>
      <w:tr w:rsidR="007D2A28" w:rsidRPr="009F2CB9" w14:paraId="537CBB49" w14:textId="77777777" w:rsidTr="00A60EFC">
        <w:trPr>
          <w:trHeight w:val="977"/>
        </w:trPr>
        <w:tc>
          <w:tcPr>
            <w:cnfStyle w:val="001000000000" w:firstRow="0" w:lastRow="0" w:firstColumn="1" w:lastColumn="0" w:oddVBand="0" w:evenVBand="0" w:oddHBand="0" w:evenHBand="0" w:firstRowFirstColumn="0" w:firstRowLastColumn="0" w:lastRowFirstColumn="0" w:lastRowLastColumn="0"/>
            <w:tcW w:w="1691" w:type="dxa"/>
          </w:tcPr>
          <w:p w14:paraId="540C1598" w14:textId="77777777" w:rsidR="007D2A28" w:rsidRPr="009F2CB9" w:rsidRDefault="007D2A28" w:rsidP="00A60EFC">
            <w:pPr>
              <w:pStyle w:val="TableFirstColumn"/>
              <w:keepNext w:val="0"/>
            </w:pPr>
            <w:r w:rsidRPr="009F2CB9">
              <w:t>Sponsor</w:t>
            </w:r>
          </w:p>
        </w:tc>
        <w:tc>
          <w:tcPr>
            <w:tcW w:w="7315" w:type="dxa"/>
          </w:tcPr>
          <w:p w14:paraId="6EA538B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Identify a sponsor within the organisation to support the RFFR certification</w:t>
            </w:r>
            <w:r>
              <w:t xml:space="preserve"> process</w:t>
            </w:r>
            <w:r w:rsidRPr="009F2CB9">
              <w:t>.  The sponsor will help guide and support the accreditation process, including ensuring that appropriate resources are available to complete RFFR accreditation.</w:t>
            </w:r>
          </w:p>
        </w:tc>
      </w:tr>
      <w:tr w:rsidR="007D2A28" w:rsidRPr="009F2CB9" w14:paraId="55F086B6" w14:textId="77777777" w:rsidTr="00A60EFC">
        <w:tc>
          <w:tcPr>
            <w:cnfStyle w:val="001000000000" w:firstRow="0" w:lastRow="0" w:firstColumn="1" w:lastColumn="0" w:oddVBand="0" w:evenVBand="0" w:oddHBand="0" w:evenHBand="0" w:firstRowFirstColumn="0" w:firstRowLastColumn="0" w:lastRowFirstColumn="0" w:lastRowLastColumn="0"/>
            <w:tcW w:w="1691" w:type="dxa"/>
          </w:tcPr>
          <w:p w14:paraId="7329C964" w14:textId="77777777" w:rsidR="007D2A28" w:rsidRPr="009F2CB9" w:rsidRDefault="007D2A28" w:rsidP="00A60EFC">
            <w:pPr>
              <w:pStyle w:val="TableFirstColumn"/>
              <w:keepNext w:val="0"/>
            </w:pPr>
            <w:r w:rsidRPr="009F2CB9">
              <w:t>Scope</w:t>
            </w:r>
          </w:p>
        </w:tc>
        <w:tc>
          <w:tcPr>
            <w:tcW w:w="7315" w:type="dxa"/>
          </w:tcPr>
          <w:p w14:paraId="251FF46C"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Determine the scope of the ISMS. Consider the organisational context and business activities performed at each site, stakeholders and their needs, physical boundaries, legal and contractual requirements, and logical boundaries (systems and data).  The scope should communicate key aspects of the Provider’s business, the importance of security and state what the ISMS will be protecting.</w:t>
            </w:r>
          </w:p>
        </w:tc>
      </w:tr>
      <w:tr w:rsidR="007D2A28" w:rsidRPr="009F2CB9" w14:paraId="7D200D27" w14:textId="77777777" w:rsidTr="00A60EFC">
        <w:tc>
          <w:tcPr>
            <w:cnfStyle w:val="001000000000" w:firstRow="0" w:lastRow="0" w:firstColumn="1" w:lastColumn="0" w:oddVBand="0" w:evenVBand="0" w:oddHBand="0" w:evenHBand="0" w:firstRowFirstColumn="0" w:firstRowLastColumn="0" w:lastRowFirstColumn="0" w:lastRowLastColumn="0"/>
            <w:tcW w:w="1691" w:type="dxa"/>
          </w:tcPr>
          <w:p w14:paraId="076CC5CB" w14:textId="77777777" w:rsidR="007D2A28" w:rsidRPr="009F2CB9" w:rsidRDefault="007D2A28" w:rsidP="00A60EFC">
            <w:pPr>
              <w:pStyle w:val="TableFirstColumn"/>
              <w:keepNext w:val="0"/>
            </w:pPr>
            <w:r w:rsidRPr="009F2CB9">
              <w:t>Gap Analysis</w:t>
            </w:r>
          </w:p>
        </w:tc>
        <w:tc>
          <w:tcPr>
            <w:tcW w:w="7315" w:type="dxa"/>
          </w:tcPr>
          <w:p w14:paraId="72ECAFC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Before</w:t>
            </w:r>
            <w:r w:rsidRPr="009F2CB9">
              <w:t xml:space="preserve"> the Milestone 2 submission</w:t>
            </w:r>
            <w:r>
              <w:t>,</w:t>
            </w:r>
            <w:r w:rsidRPr="009F2CB9">
              <w:t xml:space="preserve"> </w:t>
            </w:r>
            <w:r>
              <w:t>P</w:t>
            </w:r>
            <w:r w:rsidRPr="009F2CB9">
              <w:t xml:space="preserve">roviders should perform an initial review and gap assessment to identify areas of current conformance with ISO 27001 and areas requiring future focus.  The gap assessment should also identify if the Provider already has some applicable controls in place and which require action to implement.  As a </w:t>
            </w:r>
            <w:r>
              <w:t>m</w:t>
            </w:r>
            <w:r w:rsidRPr="009F2CB9">
              <w:t xml:space="preserve">anagement </w:t>
            </w:r>
            <w:r>
              <w:t>r</w:t>
            </w:r>
            <w:r w:rsidRPr="009F2CB9">
              <w:t>eview of the ISMS, this assessment is itself a requirement of ISO</w:t>
            </w:r>
            <w:r>
              <w:t xml:space="preserve"> </w:t>
            </w:r>
            <w:r w:rsidRPr="009F2CB9">
              <w:t>27001.  Performing the gap assessment prior to Milestone 2 will ensure time to address non-</w:t>
            </w:r>
            <w:r w:rsidRPr="009F2CB9">
              <w:lastRenderedPageBreak/>
              <w:t>conformances and to plan improvements before the Provider’s final submission.</w:t>
            </w:r>
          </w:p>
        </w:tc>
      </w:tr>
      <w:tr w:rsidR="007D2A28" w:rsidRPr="009F2CB9" w14:paraId="0254EFE5" w14:textId="77777777" w:rsidTr="00A60EFC">
        <w:tc>
          <w:tcPr>
            <w:cnfStyle w:val="001000000000" w:firstRow="0" w:lastRow="0" w:firstColumn="1" w:lastColumn="0" w:oddVBand="0" w:evenVBand="0" w:oddHBand="0" w:evenHBand="0" w:firstRowFirstColumn="0" w:firstRowLastColumn="0" w:lastRowFirstColumn="0" w:lastRowLastColumn="0"/>
            <w:tcW w:w="1691" w:type="dxa"/>
          </w:tcPr>
          <w:p w14:paraId="51A58348" w14:textId="77777777" w:rsidR="007D2A28" w:rsidRPr="009F2CB9" w:rsidRDefault="007D2A28" w:rsidP="00A60EFC">
            <w:pPr>
              <w:pStyle w:val="TableFirstColumn"/>
              <w:keepNext w:val="0"/>
            </w:pPr>
            <w:r w:rsidRPr="009F2CB9">
              <w:lastRenderedPageBreak/>
              <w:t>Certifying Assessment Body</w:t>
            </w:r>
          </w:p>
        </w:tc>
        <w:tc>
          <w:tcPr>
            <w:tcW w:w="7315" w:type="dxa"/>
          </w:tcPr>
          <w:p w14:paraId="55AA5392"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Category </w:t>
            </w:r>
            <w:r>
              <w:t>1</w:t>
            </w:r>
            <w:r w:rsidRPr="009F2CB9">
              <w:t xml:space="preserve"> </w:t>
            </w:r>
            <w:r>
              <w:t>P</w:t>
            </w:r>
            <w:r w:rsidRPr="009F2CB9">
              <w:t>roviders</w:t>
            </w:r>
            <w:r>
              <w:t xml:space="preserve"> </w:t>
            </w:r>
            <w:r w:rsidRPr="009E3DCA">
              <w:t>(or other Providers who see benefit in obtaining an industry certification)</w:t>
            </w:r>
            <w:r w:rsidRPr="009F2CB9">
              <w:t xml:space="preserve">, identify a suitable </w:t>
            </w:r>
            <w:r>
              <w:t>C</w:t>
            </w:r>
            <w:r w:rsidRPr="009F2CB9">
              <w:t xml:space="preserve">ertifying </w:t>
            </w:r>
            <w:r>
              <w:t>A</w:t>
            </w:r>
            <w:r w:rsidRPr="009F2CB9">
              <w:t xml:space="preserve">ssessment </w:t>
            </w:r>
            <w:r>
              <w:t>B</w:t>
            </w:r>
            <w:r w:rsidRPr="009F2CB9">
              <w:t>ody</w:t>
            </w:r>
            <w:r>
              <w:t xml:space="preserve"> (CAB)</w:t>
            </w:r>
            <w:r w:rsidRPr="009F2CB9">
              <w:t xml:space="preserve"> to work with your organisation to provide the independent assessments required under the ISO 27001 requirements (</w:t>
            </w:r>
            <w:r w:rsidRPr="00EB2049">
              <w:t>see 4.7.4 below</w:t>
            </w:r>
            <w:r w:rsidRPr="009F2CB9">
              <w:t xml:space="preserve">). </w:t>
            </w:r>
          </w:p>
        </w:tc>
      </w:tr>
    </w:tbl>
    <w:p w14:paraId="0F83CE3B" w14:textId="77777777" w:rsidR="007D2A28" w:rsidRPr="00EE4E3B" w:rsidRDefault="007D2A28" w:rsidP="001E6D15">
      <w:pPr>
        <w:pStyle w:val="Heading4-Numbered"/>
      </w:pPr>
      <w:bookmarkStart w:id="742" w:name="_Toc95896820"/>
      <w:r w:rsidRPr="00EE4E3B">
        <w:t>Certifying Assessment Bodies</w:t>
      </w:r>
      <w:bookmarkEnd w:id="742"/>
      <w:r w:rsidRPr="00EE4E3B">
        <w:t xml:space="preserve"> </w:t>
      </w:r>
    </w:p>
    <w:p w14:paraId="4E8B5D17" w14:textId="052B4BA7" w:rsidR="007D2A28" w:rsidRPr="004249BB" w:rsidRDefault="007D2A28" w:rsidP="007D2A28">
      <w:r>
        <w:t xml:space="preserve">To seek certification under the RFFR program, the </w:t>
      </w:r>
      <w:r w:rsidRPr="009F2CB9">
        <w:t>Department</w:t>
      </w:r>
      <w:r>
        <w:t xml:space="preserve"> requires Category 1 Providers to be independently certified by a CAB/assessor. Providers are required to engage a CAB that is accredited or otherwise recognised by JAS-ANZ to </w:t>
      </w:r>
      <w:r w:rsidRPr="004249BB">
        <w:t xml:space="preserve">issue ISO 27001 </w:t>
      </w:r>
      <w:r>
        <w:t xml:space="preserve">or DESE ISMS Scheme </w:t>
      </w:r>
      <w:r w:rsidRPr="004249BB">
        <w:t>assessment reports and certificates</w:t>
      </w:r>
      <w:r>
        <w:t xml:space="preserve"> in Australia</w:t>
      </w:r>
      <w:r w:rsidRPr="004249BB">
        <w:t xml:space="preserve">. </w:t>
      </w:r>
    </w:p>
    <w:p w14:paraId="537F19EA" w14:textId="7C678E59" w:rsidR="007D2A28" w:rsidRPr="00DD46B3" w:rsidRDefault="007D2A28" w:rsidP="007D2A28">
      <w:pPr>
        <w:rPr>
          <w:rFonts w:cstheme="minorHAnsi"/>
          <w:color w:val="287BB3"/>
          <w:sz w:val="21"/>
          <w:szCs w:val="21"/>
          <w:u w:val="single"/>
        </w:rPr>
      </w:pPr>
      <w:r w:rsidRPr="004249BB">
        <w:t xml:space="preserve">JAS-ANZ is the accreditation authority for </w:t>
      </w:r>
      <w:r>
        <w:t>CABs</w:t>
      </w:r>
      <w:r w:rsidRPr="004249BB">
        <w:t xml:space="preserve"> in Australia and New Zealand.</w:t>
      </w:r>
      <w:r>
        <w:t xml:space="preserve"> A list of </w:t>
      </w:r>
      <w:r w:rsidRPr="004249BB">
        <w:t>certifiers who can issue an ISO 27001</w:t>
      </w:r>
      <w:r>
        <w:t xml:space="preserve"> or DESE ISMS Scheme</w:t>
      </w:r>
      <w:r w:rsidRPr="004249BB">
        <w:t xml:space="preserve"> assessment reports and certificates can be found </w:t>
      </w:r>
      <w:r>
        <w:t xml:space="preserve">at </w:t>
      </w:r>
      <w:hyperlink r:id="rId92" w:history="1">
        <w:r w:rsidRPr="009D194C">
          <w:rPr>
            <w:rStyle w:val="Hyperlink"/>
          </w:rPr>
          <w:t>JAS-ANZ's website</w:t>
        </w:r>
      </w:hyperlink>
      <w:r>
        <w:t>.</w:t>
      </w:r>
    </w:p>
    <w:p w14:paraId="4E1208B0" w14:textId="6BA27A8B" w:rsidR="007D2A28" w:rsidRDefault="007D2A28" w:rsidP="007D2A28">
      <w:r>
        <w:t xml:space="preserve">Category 2 Providers are not required to be independently certified by a CAB auditor. Category 2A Providers can self-assess and declare their conformance with ISO 27001 and the implementation status of applicable controls. </w:t>
      </w:r>
      <w:r w:rsidRPr="0001396E">
        <w:t xml:space="preserve">Category 2B </w:t>
      </w:r>
      <w:r w:rsidR="007827F5">
        <w:t>P</w:t>
      </w:r>
      <w:r w:rsidRPr="0001396E">
        <w:t>roviders can provide a description of their business, systems and information and attest to their implementation of required security controls in the form of a management assertion letter.</w:t>
      </w:r>
    </w:p>
    <w:p w14:paraId="24E42A3F" w14:textId="77777777" w:rsidR="007D2A28" w:rsidRDefault="007D2A28" w:rsidP="001E6D15">
      <w:pPr>
        <w:pStyle w:val="Heading3-Numbered"/>
      </w:pPr>
      <w:bookmarkStart w:id="743" w:name="_Toc95233341"/>
      <w:bookmarkStart w:id="744" w:name="_Toc96000586"/>
      <w:bookmarkStart w:id="745" w:name="_Toc95896821"/>
      <w:r>
        <w:t>Accreditation maintenance</w:t>
      </w:r>
      <w:bookmarkEnd w:id="743"/>
      <w:bookmarkEnd w:id="744"/>
      <w:bookmarkEnd w:id="745"/>
      <w:r>
        <w:t xml:space="preserve"> </w:t>
      </w:r>
    </w:p>
    <w:p w14:paraId="60357259" w14:textId="18854296" w:rsidR="007D2A28" w:rsidRPr="00E92C5F" w:rsidRDefault="007D2A28" w:rsidP="007D2A28">
      <w:pPr>
        <w:spacing w:line="264" w:lineRule="auto"/>
      </w:pPr>
      <w:r w:rsidRPr="00FA03DC">
        <w:t xml:space="preserve">During the lifespan of </w:t>
      </w:r>
      <w:r>
        <w:t>their</w:t>
      </w:r>
      <w:r w:rsidRPr="00FA03DC">
        <w:t xml:space="preserve"> </w:t>
      </w:r>
      <w:r w:rsidRPr="00D725B7">
        <w:t xml:space="preserve">Employment </w:t>
      </w:r>
      <w:r w:rsidR="00BE6993">
        <w:t xml:space="preserve">Services and Pre-employment Services </w:t>
      </w:r>
      <w:r>
        <w:t xml:space="preserve">Deed/s, </w:t>
      </w:r>
      <w:r w:rsidRPr="00FA03DC">
        <w:t xml:space="preserve">Providers are required to </w:t>
      </w:r>
      <w:r>
        <w:t>maintain their RFFR</w:t>
      </w:r>
      <w:r w:rsidRPr="00FA03DC">
        <w:t xml:space="preserve"> </w:t>
      </w:r>
      <w:r>
        <w:t xml:space="preserve">accreditation status through </w:t>
      </w:r>
      <w:r w:rsidRPr="00FA03DC">
        <w:t>annual</w:t>
      </w:r>
      <w:r>
        <w:t xml:space="preserve"> reporting </w:t>
      </w:r>
      <w:r w:rsidRPr="00D725B7">
        <w:t xml:space="preserve">(each financial year) </w:t>
      </w:r>
      <w:r>
        <w:t xml:space="preserve">and surveillance audits to ensure compliance to the standards (see </w:t>
      </w:r>
      <w:r w:rsidRPr="007B514D">
        <w:rPr>
          <w:u w:val="single"/>
        </w:rPr>
        <w:fldChar w:fldCharType="begin" w:fldLock="1"/>
      </w:r>
      <w:r w:rsidRPr="007B514D">
        <w:rPr>
          <w:u w:val="single"/>
        </w:rPr>
        <w:instrText xml:space="preserve"> REF _Ref98920600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H</w:t>
      </w:r>
      <w:r w:rsidRPr="007B514D">
        <w:rPr>
          <w:u w:val="single"/>
        </w:rPr>
        <w:fldChar w:fldCharType="end"/>
      </w:r>
      <w:r>
        <w:t xml:space="preserve"> below). Providers with an existing accreditation will need to complete the annual and 3 yearly audits based on the dates when the accreditation was granted. </w:t>
      </w:r>
    </w:p>
    <w:p w14:paraId="7D70BAC3" w14:textId="77777777" w:rsidR="007D2A28" w:rsidRDefault="007D2A28" w:rsidP="007D2A28">
      <w:pPr>
        <w:spacing w:line="264" w:lineRule="auto"/>
      </w:pPr>
      <w:r>
        <w:t xml:space="preserve">If, at any time during the accreditation maintenance period, a change to a Provider’s or Subcontractor’s circumstances alters the risk profile of the organisation, the Department will reassess the Provider’s accreditation status. This includes when the Provider or </w:t>
      </w:r>
      <w:r w:rsidRPr="00D725B7">
        <w:t>Subcontractor</w:t>
      </w:r>
      <w:r>
        <w:t>:</w:t>
      </w:r>
    </w:p>
    <w:p w14:paraId="68B9C366" w14:textId="77777777" w:rsidR="007D2A28" w:rsidRPr="00D725B7" w:rsidRDefault="007D2A28" w:rsidP="007D2A28">
      <w:pPr>
        <w:pStyle w:val="BulletLevel1"/>
      </w:pPr>
      <w:r>
        <w:t>enters a new Deed with the Department</w:t>
      </w:r>
    </w:p>
    <w:p w14:paraId="398A03EF" w14:textId="77777777" w:rsidR="007D2A28" w:rsidRDefault="007D2A28" w:rsidP="007D2A28">
      <w:pPr>
        <w:pStyle w:val="BulletLevel1"/>
      </w:pPr>
      <w:r>
        <w:t>changes its subcontracting arrangements (from one Subcontractor to another, or introduces a new Subcontractor)</w:t>
      </w:r>
    </w:p>
    <w:p w14:paraId="7EC5C688" w14:textId="77777777" w:rsidR="007D2A28" w:rsidRDefault="007D2A28" w:rsidP="007D2A28">
      <w:pPr>
        <w:pStyle w:val="BulletLevel1"/>
      </w:pPr>
      <w:r>
        <w:t xml:space="preserve">changes its </w:t>
      </w:r>
      <w:proofErr w:type="gramStart"/>
      <w:r>
        <w:t>Third Party</w:t>
      </w:r>
      <w:proofErr w:type="gramEnd"/>
      <w:r>
        <w:t xml:space="preserve"> IT Vendors who are supporting their IT environments</w:t>
      </w:r>
    </w:p>
    <w:p w14:paraId="045E4007" w14:textId="77777777" w:rsidR="007D2A28" w:rsidRPr="00814386" w:rsidRDefault="007D2A28" w:rsidP="007D2A28">
      <w:pPr>
        <w:pStyle w:val="BulletLevel1"/>
      </w:pPr>
      <w:r>
        <w:t xml:space="preserve">has a change in classification from Category 2 to Category 1 </w:t>
      </w:r>
    </w:p>
    <w:p w14:paraId="2ECB0052" w14:textId="77777777" w:rsidR="007D2A28" w:rsidRDefault="007D2A28" w:rsidP="007D2A28">
      <w:pPr>
        <w:spacing w:line="264" w:lineRule="auto"/>
      </w:pPr>
      <w:r>
        <w:t xml:space="preserve">The </w:t>
      </w:r>
      <w:r w:rsidRPr="000C6CDB">
        <w:t xml:space="preserve">Provider must </w:t>
      </w:r>
      <w:r>
        <w:t>n</w:t>
      </w:r>
      <w:r w:rsidRPr="000C6CDB">
        <w:t xml:space="preserve">otify the Department </w:t>
      </w:r>
      <w:r>
        <w:t xml:space="preserve">within 5 Business Days of a change in circumstance. </w:t>
      </w:r>
    </w:p>
    <w:p w14:paraId="3CD810F9" w14:textId="77777777" w:rsidR="007D2A28" w:rsidRDefault="007D2A28" w:rsidP="007D2A28">
      <w:r w:rsidRPr="00914009">
        <w:t>ISM controls are regularly added and changed</w:t>
      </w:r>
      <w:r>
        <w:t>.</w:t>
      </w:r>
      <w:r w:rsidRPr="00914009">
        <w:t xml:space="preserve"> </w:t>
      </w:r>
      <w:r>
        <w:t>P</w:t>
      </w:r>
      <w:r w:rsidRPr="00914009">
        <w:t xml:space="preserve">roviders should regularly review these to </w:t>
      </w:r>
      <w:r>
        <w:t>consider</w:t>
      </w:r>
      <w:r w:rsidRPr="00914009">
        <w:t xml:space="preserve"> whether the controls are applicable to their business and </w:t>
      </w:r>
      <w:r>
        <w:t xml:space="preserve">whether any of the controls </w:t>
      </w:r>
      <w:r w:rsidRPr="00914009">
        <w:t xml:space="preserve">should form part of their </w:t>
      </w:r>
      <w:r>
        <w:t xml:space="preserve">accredited </w:t>
      </w:r>
      <w:r w:rsidRPr="00914009">
        <w:t xml:space="preserve">ISMS. </w:t>
      </w:r>
      <w:r>
        <w:t>T</w:t>
      </w:r>
      <w:r w:rsidRPr="00914009">
        <w:t>he SoA should be regularly revised to demonstrate the Provider's consideration of new or changed ISM controls.</w:t>
      </w:r>
      <w:r>
        <w:t xml:space="preserve"> </w:t>
      </w:r>
      <w:r w:rsidRPr="00F93ED8">
        <w:t xml:space="preserve">Where a new or changed control is determined to be applicable but has not been fully implemented by the time of the Provider's </w:t>
      </w:r>
      <w:r w:rsidRPr="00F93ED8">
        <w:lastRenderedPageBreak/>
        <w:t>annual submission, Providers should ensure their SoA also includes details of their planned actions to address these matters and an expected completion date for each.</w:t>
      </w:r>
    </w:p>
    <w:p w14:paraId="480FE95D" w14:textId="3EE78B89" w:rsidR="007D2A28" w:rsidRPr="00814386" w:rsidRDefault="007D2A28" w:rsidP="007D2A28">
      <w:pPr>
        <w:spacing w:line="264" w:lineRule="auto"/>
      </w:pPr>
      <w:r w:rsidRPr="007B514D">
        <w:rPr>
          <w:rStyle w:val="1AllTextBold"/>
          <w:u w:val="single"/>
        </w:rPr>
        <w:fldChar w:fldCharType="begin" w:fldLock="1"/>
      </w:r>
      <w:r w:rsidRPr="007B514D">
        <w:rPr>
          <w:rStyle w:val="1AllTextBold"/>
          <w:u w:val="single"/>
        </w:rPr>
        <w:instrText xml:space="preserve"> REF _Ref98920600 \h  \* MERGEFORMAT </w:instrText>
      </w:r>
      <w:r w:rsidRPr="007B514D">
        <w:rPr>
          <w:rStyle w:val="1AllTextBold"/>
          <w:u w:val="single"/>
        </w:rPr>
      </w:r>
      <w:r w:rsidRPr="007B514D">
        <w:rPr>
          <w:rStyle w:val="1AllTextBold"/>
          <w:u w:val="single"/>
        </w:rPr>
        <w:fldChar w:fldCharType="separate"/>
      </w:r>
      <w:r w:rsidR="00B15D37" w:rsidRPr="007B514D">
        <w:rPr>
          <w:rStyle w:val="1AllTextBold"/>
          <w:b w:val="0"/>
          <w:bCs w:val="0"/>
          <w:u w:val="single"/>
        </w:rPr>
        <w:t>T</w:t>
      </w:r>
      <w:r w:rsidR="00B15D37" w:rsidRPr="007B514D">
        <w:rPr>
          <w:u w:val="single"/>
        </w:rPr>
        <w:t xml:space="preserve">able </w:t>
      </w:r>
      <w:r w:rsidR="007B514D" w:rsidRPr="007B514D">
        <w:rPr>
          <w:u w:val="single"/>
        </w:rPr>
        <w:t>4</w:t>
      </w:r>
      <w:r w:rsidR="00B15D37" w:rsidRPr="007B514D">
        <w:rPr>
          <w:u w:val="single"/>
        </w:rPr>
        <w:noBreakHyphen/>
        <w:t>H</w:t>
      </w:r>
      <w:r w:rsidRPr="007B514D">
        <w:rPr>
          <w:rStyle w:val="1AllTextBold"/>
          <w:u w:val="single"/>
        </w:rPr>
        <w:fldChar w:fldCharType="end"/>
      </w:r>
      <w:r w:rsidRPr="006B27B6">
        <w:rPr>
          <w:rStyle w:val="1AllTextBold"/>
        </w:rPr>
        <w:t xml:space="preserve"> </w:t>
      </w:r>
      <w:r w:rsidRPr="00814386">
        <w:t xml:space="preserve">details the requirements for Providers to maintain their accreditation once accreditation has been granted. Note the timing of the annual and 3 yearly audits applies from the date of accreditation.  </w:t>
      </w:r>
    </w:p>
    <w:p w14:paraId="25786483" w14:textId="0F920BD0" w:rsidR="007D2A28" w:rsidRDefault="007D2A28" w:rsidP="007D2A28">
      <w:pPr>
        <w:pStyle w:val="Caption"/>
        <w:keepNext/>
      </w:pPr>
      <w:bookmarkStart w:id="746" w:name="_Ref98920600"/>
      <w:r>
        <w:t xml:space="preserve">Table </w:t>
      </w:r>
      <w:r w:rsidR="007B514D">
        <w:t>4</w:t>
      </w:r>
      <w:r>
        <w:noBreakHyphen/>
      </w:r>
      <w:r>
        <w:fldChar w:fldCharType="begin" w:fldLock="1"/>
      </w:r>
      <w:r>
        <w:instrText>SEQ Table \* ALPHABETIC \s 1</w:instrText>
      </w:r>
      <w:r>
        <w:fldChar w:fldCharType="separate"/>
      </w:r>
      <w:r w:rsidR="00B15D37">
        <w:rPr>
          <w:noProof/>
        </w:rPr>
        <w:t>H</w:t>
      </w:r>
      <w:r>
        <w:fldChar w:fldCharType="end"/>
      </w:r>
      <w:bookmarkEnd w:id="746"/>
      <w:r>
        <w:t xml:space="preserve">: </w:t>
      </w:r>
      <w:r w:rsidRPr="00610991">
        <w:t>Ongoing accreditation requirements</w:t>
      </w:r>
    </w:p>
    <w:tbl>
      <w:tblPr>
        <w:tblStyle w:val="DESE"/>
        <w:tblW w:w="5000" w:type="pct"/>
        <w:tblLook w:val="04A0" w:firstRow="1" w:lastRow="0" w:firstColumn="1" w:lastColumn="0" w:noHBand="0" w:noVBand="1"/>
      </w:tblPr>
      <w:tblGrid>
        <w:gridCol w:w="2221"/>
        <w:gridCol w:w="3789"/>
        <w:gridCol w:w="3006"/>
      </w:tblGrid>
      <w:tr w:rsidR="007D2A28" w:rsidRPr="006018FB" w14:paraId="51576C82" w14:textId="77777777" w:rsidTr="5A4E5F72">
        <w:trPr>
          <w:cnfStyle w:val="100000000000" w:firstRow="1" w:lastRow="0" w:firstColumn="0" w:lastColumn="0" w:oddVBand="0" w:evenVBand="0" w:oddHBand="0" w:evenHBand="0" w:firstRowFirstColumn="0" w:firstRowLastColumn="0" w:lastRowFirstColumn="0" w:lastRowLastColumn="0"/>
          <w:trHeight w:val="584"/>
          <w:tblHeader/>
        </w:trPr>
        <w:tc>
          <w:tcPr>
            <w:cnfStyle w:val="001000000100" w:firstRow="0" w:lastRow="0" w:firstColumn="1" w:lastColumn="0" w:oddVBand="0" w:evenVBand="0" w:oddHBand="0" w:evenHBand="0" w:firstRowFirstColumn="1" w:firstRowLastColumn="0" w:lastRowFirstColumn="0" w:lastRowLastColumn="0"/>
            <w:tcW w:w="1232" w:type="pct"/>
            <w:hideMark/>
          </w:tcPr>
          <w:p w14:paraId="16B4B342" w14:textId="77777777" w:rsidR="007D2A28" w:rsidRPr="006018FB" w:rsidRDefault="007D2A28" w:rsidP="00A60EFC">
            <w:pPr>
              <w:pStyle w:val="TableColumnHeading"/>
              <w:spacing w:before="100" w:after="100"/>
            </w:pPr>
            <w:r w:rsidRPr="006018FB">
              <w:t>Accreditation type</w:t>
            </w:r>
          </w:p>
        </w:tc>
        <w:tc>
          <w:tcPr>
            <w:tcW w:w="2101" w:type="pct"/>
            <w:hideMark/>
          </w:tcPr>
          <w:p w14:paraId="2D4DB143" w14:textId="77777777" w:rsidR="007D2A28" w:rsidRPr="006018F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6018FB">
              <w:t>Annually</w:t>
            </w:r>
          </w:p>
        </w:tc>
        <w:tc>
          <w:tcPr>
            <w:tcW w:w="1667" w:type="pct"/>
            <w:hideMark/>
          </w:tcPr>
          <w:p w14:paraId="1896195B" w14:textId="77777777" w:rsidR="007D2A28" w:rsidRPr="006018F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6018FB">
              <w:t>Every 3 years</w:t>
            </w:r>
          </w:p>
        </w:tc>
      </w:tr>
      <w:tr w:rsidR="007D2A28" w:rsidRPr="006018FB" w14:paraId="6B92849E" w14:textId="77777777" w:rsidTr="5A4E5F72">
        <w:trPr>
          <w:trHeight w:val="584"/>
        </w:trPr>
        <w:tc>
          <w:tcPr>
            <w:cnfStyle w:val="001000000000" w:firstRow="0" w:lastRow="0" w:firstColumn="1" w:lastColumn="0" w:oddVBand="0" w:evenVBand="0" w:oddHBand="0" w:evenHBand="0" w:firstRowFirstColumn="0" w:firstRowLastColumn="0" w:lastRowFirstColumn="0" w:lastRowLastColumn="0"/>
            <w:tcW w:w="1232" w:type="pct"/>
            <w:hideMark/>
          </w:tcPr>
          <w:p w14:paraId="21EA96C3" w14:textId="77777777" w:rsidR="007D2A28" w:rsidRPr="006018FB" w:rsidRDefault="007D2A28" w:rsidP="00A60EFC">
            <w:pPr>
              <w:pStyle w:val="TableFirstColumn"/>
              <w:keepNext w:val="0"/>
              <w:spacing w:before="100" w:after="100"/>
            </w:pPr>
            <w:r w:rsidRPr="006018FB">
              <w:t>Certified ISMS</w:t>
            </w:r>
            <w:r>
              <w:t xml:space="preserve"> </w:t>
            </w:r>
            <w:r w:rsidRPr="00DE3528">
              <w:t>(</w:t>
            </w:r>
            <w:r>
              <w:t>Category 1 Providers</w:t>
            </w:r>
            <w:r w:rsidRPr="00DE3528">
              <w:t>)</w:t>
            </w:r>
          </w:p>
        </w:tc>
        <w:tc>
          <w:tcPr>
            <w:tcW w:w="2101" w:type="pct"/>
            <w:hideMark/>
          </w:tcPr>
          <w:p w14:paraId="3FA68105" w14:textId="77777777" w:rsidR="007D2A28" w:rsidRPr="006018FB" w:rsidRDefault="007D2A28"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Surveillance audit by CAB covering the Provider’s updated SoA</w:t>
            </w:r>
          </w:p>
        </w:tc>
        <w:tc>
          <w:tcPr>
            <w:tcW w:w="1667" w:type="pct"/>
            <w:hideMark/>
          </w:tcPr>
          <w:p w14:paraId="71B06FE9" w14:textId="77777777"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Recertification by CAB</w:t>
            </w:r>
          </w:p>
          <w:p w14:paraId="18C22858" w14:textId="22B9EFC5"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r w:rsidR="007D2A28" w:rsidRPr="006018FB" w14:paraId="00E7E669" w14:textId="77777777" w:rsidTr="5A4E5F72">
        <w:trPr>
          <w:trHeight w:val="1712"/>
        </w:trPr>
        <w:tc>
          <w:tcPr>
            <w:cnfStyle w:val="001000000000" w:firstRow="0" w:lastRow="0" w:firstColumn="1" w:lastColumn="0" w:oddVBand="0" w:evenVBand="0" w:oddHBand="0" w:evenHBand="0" w:firstRowFirstColumn="0" w:firstRowLastColumn="0" w:lastRowFirstColumn="0" w:lastRowLastColumn="0"/>
            <w:tcW w:w="1232" w:type="pct"/>
            <w:hideMark/>
          </w:tcPr>
          <w:p w14:paraId="6EF69AA1" w14:textId="77777777" w:rsidR="007D2A28" w:rsidRDefault="007D2A28" w:rsidP="00A60EFC">
            <w:pPr>
              <w:pStyle w:val="TableFirstColumn"/>
              <w:keepNext w:val="0"/>
              <w:spacing w:before="100" w:after="100"/>
            </w:pPr>
            <w:r w:rsidRPr="006018FB">
              <w:t>Self-assessed ISMS</w:t>
            </w:r>
          </w:p>
          <w:p w14:paraId="05970ECC" w14:textId="77777777" w:rsidR="007D2A28" w:rsidRDefault="007D2A28" w:rsidP="00A60EFC">
            <w:pPr>
              <w:pStyle w:val="TableFirstColumn"/>
              <w:keepNext w:val="0"/>
              <w:spacing w:before="100" w:after="100"/>
            </w:pPr>
            <w:r w:rsidRPr="00DE3528">
              <w:t>(</w:t>
            </w:r>
            <w:r>
              <w:t>Category 2A</w:t>
            </w:r>
            <w:r w:rsidRPr="00DE3528">
              <w:t xml:space="preserve"> Providers)</w:t>
            </w:r>
          </w:p>
          <w:p w14:paraId="0F1F68C7" w14:textId="77777777" w:rsidR="007D2A28" w:rsidRPr="006018FB" w:rsidRDefault="007D2A28" w:rsidP="00A60EFC">
            <w:pPr>
              <w:pStyle w:val="TableFirstColumn"/>
              <w:keepNext w:val="0"/>
              <w:spacing w:before="100" w:after="100"/>
            </w:pPr>
          </w:p>
        </w:tc>
        <w:tc>
          <w:tcPr>
            <w:tcW w:w="2101" w:type="pct"/>
            <w:hideMark/>
          </w:tcPr>
          <w:p w14:paraId="43034467" w14:textId="77777777" w:rsidR="007D2A28" w:rsidRPr="006018FB" w:rsidRDefault="007D2A28"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Self-assessment report (incl. description of changes since last report) covering the Provider’s updated SoA</w:t>
            </w:r>
          </w:p>
          <w:p w14:paraId="6F640067" w14:textId="52302105" w:rsidR="007D2A28" w:rsidRPr="006018FB" w:rsidRDefault="00A927DB"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 xml:space="preserve">DEWR </w:t>
            </w:r>
            <w:r w:rsidR="007D2A28">
              <w:t xml:space="preserve">determines whether need to upscale to a Certified ISMS </w:t>
            </w:r>
          </w:p>
        </w:tc>
        <w:tc>
          <w:tcPr>
            <w:tcW w:w="1667" w:type="pct"/>
            <w:hideMark/>
          </w:tcPr>
          <w:p w14:paraId="6A705937" w14:textId="77777777"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Self-assessment report</w:t>
            </w:r>
          </w:p>
          <w:p w14:paraId="731B7F19" w14:textId="1B6FAF76"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r w:rsidR="007D2A28" w:rsidRPr="006018FB" w14:paraId="5DF2A2EE" w14:textId="77777777" w:rsidTr="5A4E5F72">
        <w:trPr>
          <w:trHeight w:val="584"/>
        </w:trPr>
        <w:tc>
          <w:tcPr>
            <w:cnfStyle w:val="001000000000" w:firstRow="0" w:lastRow="0" w:firstColumn="1" w:lastColumn="0" w:oddVBand="0" w:evenVBand="0" w:oddHBand="0" w:evenHBand="0" w:firstRowFirstColumn="0" w:firstRowLastColumn="0" w:lastRowFirstColumn="0" w:lastRowLastColumn="0"/>
            <w:tcW w:w="1232" w:type="pct"/>
            <w:hideMark/>
          </w:tcPr>
          <w:p w14:paraId="5B7EF53A" w14:textId="77777777" w:rsidR="007D2A28" w:rsidRDefault="007D2A28" w:rsidP="00A60EFC">
            <w:pPr>
              <w:pStyle w:val="TableFirstColumn"/>
              <w:keepNext w:val="0"/>
              <w:spacing w:before="100" w:after="100"/>
            </w:pPr>
            <w:r w:rsidRPr="006018FB">
              <w:t>Management attestation</w:t>
            </w:r>
          </w:p>
          <w:p w14:paraId="30929CEC" w14:textId="77777777" w:rsidR="007D2A28" w:rsidRPr="006018FB" w:rsidRDefault="007D2A28" w:rsidP="00A60EFC">
            <w:pPr>
              <w:pStyle w:val="TableFirstColumn"/>
              <w:keepNext w:val="0"/>
              <w:spacing w:before="100" w:after="100"/>
            </w:pPr>
            <w:r>
              <w:t>(Category 2B Providers)</w:t>
            </w:r>
          </w:p>
        </w:tc>
        <w:tc>
          <w:tcPr>
            <w:tcW w:w="2101" w:type="pct"/>
            <w:hideMark/>
          </w:tcPr>
          <w:p w14:paraId="039AC96D" w14:textId="77777777" w:rsidR="007D2A28" w:rsidRPr="006018FB" w:rsidRDefault="007D2A28"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Annual attestation &amp; description (incl. description of changes since last attestation)</w:t>
            </w:r>
          </w:p>
          <w:p w14:paraId="642E1D35" w14:textId="26AAF1E6" w:rsidR="007D2A28" w:rsidRPr="006018FB" w:rsidRDefault="00A927DB"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 xml:space="preserve">DEWR </w:t>
            </w:r>
            <w:r w:rsidR="007D2A28">
              <w:t>determines whether need to upscale to a self-assessed ISMS</w:t>
            </w:r>
          </w:p>
        </w:tc>
        <w:tc>
          <w:tcPr>
            <w:tcW w:w="1667" w:type="pct"/>
            <w:hideMark/>
          </w:tcPr>
          <w:p w14:paraId="58236673" w14:textId="77777777"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Attestation &amp; description</w:t>
            </w:r>
          </w:p>
          <w:p w14:paraId="611E2EB4" w14:textId="070EC898"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bl>
    <w:p w14:paraId="406161BF" w14:textId="77777777" w:rsidR="007D2A28" w:rsidRPr="00025B49" w:rsidRDefault="007D2A28" w:rsidP="001E6D15">
      <w:pPr>
        <w:pStyle w:val="Heading3-Numbered"/>
      </w:pPr>
      <w:bookmarkStart w:id="747" w:name="_Toc95233342"/>
      <w:bookmarkStart w:id="748" w:name="_Toc96000587"/>
      <w:r w:rsidRPr="004375E8">
        <w:t xml:space="preserve">Core expectations of </w:t>
      </w:r>
      <w:r w:rsidRPr="001D29FC">
        <w:t>Provider</w:t>
      </w:r>
      <w:r w:rsidRPr="00025B49">
        <w:t>s</w:t>
      </w:r>
      <w:r>
        <w:t xml:space="preserve"> under the RFFR</w:t>
      </w:r>
      <w:bookmarkEnd w:id="747"/>
      <w:bookmarkEnd w:id="748"/>
    </w:p>
    <w:p w14:paraId="72EFBBB1" w14:textId="77777777" w:rsidR="007D2A28" w:rsidRPr="009F2CB9" w:rsidRDefault="007D2A28" w:rsidP="007D2A28">
      <w:r w:rsidRPr="009F2CB9">
        <w:t xml:space="preserve">Providers </w:t>
      </w:r>
      <w:r>
        <w:t xml:space="preserve">must, </w:t>
      </w:r>
      <w:r w:rsidRPr="009F2CB9">
        <w:t>as a minimum</w:t>
      </w:r>
      <w:r>
        <w:t>,</w:t>
      </w:r>
      <w:r w:rsidRPr="009F2CB9">
        <w:t xml:space="preserve"> implement and manage </w:t>
      </w:r>
      <w:r>
        <w:t>the following</w:t>
      </w:r>
      <w:r w:rsidRPr="009F2CB9">
        <w:t xml:space="preserve"> core expectations to maintain and enhance their security posture:</w:t>
      </w:r>
    </w:p>
    <w:p w14:paraId="7200774C" w14:textId="77777777" w:rsidR="007D2A28" w:rsidRPr="009F2CB9" w:rsidRDefault="007D2A28" w:rsidP="007D2A28">
      <w:pPr>
        <w:pStyle w:val="BulletLevel1"/>
        <w:rPr>
          <w:rFonts w:eastAsiaTheme="minorEastAsia"/>
        </w:rPr>
      </w:pPr>
      <w:hyperlink w:anchor="_RFFR_Core_Expectations:">
        <w:r w:rsidRPr="5A4E5F72">
          <w:rPr>
            <w:rStyle w:val="Hyperlink"/>
            <w:b/>
            <w:bCs/>
          </w:rPr>
          <w:t>Personnel security</w:t>
        </w:r>
      </w:hyperlink>
      <w:r w:rsidRPr="5A4E5F72">
        <w:rPr>
          <w:b/>
          <w:bCs/>
        </w:rPr>
        <w:t xml:space="preserve"> - </w:t>
      </w:r>
      <w:r>
        <w:t xml:space="preserve">implement security control measures including mature Personnel onboarding practices. </w:t>
      </w:r>
    </w:p>
    <w:p w14:paraId="16EDA482" w14:textId="77777777" w:rsidR="007D2A28" w:rsidRPr="009F2CB9" w:rsidRDefault="007D2A28" w:rsidP="007D2A28">
      <w:pPr>
        <w:pStyle w:val="BulletLevel1"/>
        <w:rPr>
          <w:rFonts w:eastAsiaTheme="minorEastAsia"/>
        </w:rPr>
      </w:pPr>
      <w:hyperlink w:anchor="_RFFR_Core_Expectations:_1">
        <w:r w:rsidRPr="5A4E5F72">
          <w:rPr>
            <w:rStyle w:val="Hyperlink"/>
            <w:b/>
            <w:bCs/>
          </w:rPr>
          <w:t>Physical security</w:t>
        </w:r>
      </w:hyperlink>
      <w:r>
        <w:t xml:space="preserve"> - implement appropriate physical security measures over IT equipment and storage media. </w:t>
      </w:r>
    </w:p>
    <w:p w14:paraId="35CCD97B" w14:textId="77777777" w:rsidR="007D2A28" w:rsidRPr="009F2CB9" w:rsidRDefault="007D2A28" w:rsidP="007D2A28">
      <w:pPr>
        <w:pStyle w:val="BulletLevel1"/>
      </w:pPr>
      <w:hyperlink w:anchor="_Essential_Eight_cyber">
        <w:r w:rsidRPr="5A4E5F72">
          <w:rPr>
            <w:rStyle w:val="Hyperlink"/>
            <w:b/>
            <w:bCs/>
          </w:rPr>
          <w:t>Essential Eight</w:t>
        </w:r>
      </w:hyperlink>
      <w:r w:rsidRPr="5A4E5F72">
        <w:rPr>
          <w:b/>
          <w:bCs/>
        </w:rPr>
        <w:t xml:space="preserve"> </w:t>
      </w:r>
      <w:r>
        <w:t xml:space="preserve">- identify a target level of maturity in each of the Essential Eight cyber security strategies published by the Australian Cyber Security Centre, develop a plan to achieve target maturity, and achieve a base level maturity in the first instance. </w:t>
      </w:r>
    </w:p>
    <w:p w14:paraId="0EC01DC0" w14:textId="77777777" w:rsidR="007D2A28" w:rsidRPr="009F2CB9" w:rsidRDefault="007D2A28" w:rsidP="007D2A28">
      <w:r w:rsidRPr="00814386">
        <w:t xml:space="preserve">Providers should </w:t>
      </w:r>
      <w:r w:rsidRPr="005D770D">
        <w:t>implement</w:t>
      </w:r>
      <w:r w:rsidRPr="00814386">
        <w:t xml:space="preserve"> controls for:</w:t>
      </w:r>
    </w:p>
    <w:p w14:paraId="7B420EF6" w14:textId="27C1F655" w:rsidR="007D2A28" w:rsidRPr="009F2CB9" w:rsidRDefault="007D2A28" w:rsidP="007D2A28">
      <w:pPr>
        <w:pStyle w:val="BulletLevel1"/>
        <w:rPr>
          <w:rFonts w:eastAsiaTheme="minorEastAsia"/>
        </w:rPr>
      </w:pPr>
      <w:r w:rsidRPr="5A4E5F72">
        <w:rPr>
          <w:b/>
          <w:bCs/>
        </w:rPr>
        <w:t>Information Security Monitoring –</w:t>
      </w:r>
      <w:r>
        <w:t xml:space="preserve"> to manage vulnerabilities in their IT systems, and to manage changes to their IT systems. </w:t>
      </w:r>
    </w:p>
    <w:p w14:paraId="3044E6C2" w14:textId="6A43CC6E" w:rsidR="007D2A28" w:rsidRPr="009F2CB9" w:rsidRDefault="007D2A28" w:rsidP="007D2A28">
      <w:pPr>
        <w:pStyle w:val="BulletLevel1"/>
      </w:pPr>
      <w:r w:rsidRPr="5A4E5F72">
        <w:rPr>
          <w:b/>
          <w:bCs/>
        </w:rPr>
        <w:t>Incident management</w:t>
      </w:r>
      <w:r>
        <w:t xml:space="preserve"> – designed to detect and respond to cyber security incidents, to report incidents internally and to external stakeholders (including the Department) as appropriate, and to keep appropriate Records of security incidents. As a key element of security incident detection, Providers should implement controls to log security-related events occurring in their IT systems and to audit these logs on a regular basis.</w:t>
      </w:r>
    </w:p>
    <w:p w14:paraId="5E556FD3" w14:textId="77777777" w:rsidR="007D2A28" w:rsidRPr="00411CB9" w:rsidRDefault="007D2A28" w:rsidP="007D2A28">
      <w:pPr>
        <w:pStyle w:val="BulletLevel1"/>
        <w:rPr>
          <w:color w:val="000000" w:themeColor="text1"/>
          <w:sz w:val="20"/>
          <w:szCs w:val="20"/>
        </w:rPr>
      </w:pPr>
      <w:r w:rsidRPr="5A4E5F72">
        <w:rPr>
          <w:b/>
          <w:bCs/>
        </w:rPr>
        <w:lastRenderedPageBreak/>
        <w:t xml:space="preserve">Restricted access controls </w:t>
      </w:r>
      <w:r>
        <w:t>– to enable strong user identification and authentication practices for privileged accounts, user accounts, and service accounts.</w:t>
      </w:r>
    </w:p>
    <w:p w14:paraId="0EAFD935" w14:textId="77777777" w:rsidR="007D2A28" w:rsidRPr="001C07F2" w:rsidRDefault="007D2A28" w:rsidP="001C07F2">
      <w:r w:rsidRPr="001C07F2">
        <w:t xml:space="preserve">Providers </w:t>
      </w:r>
      <w:r>
        <w:t>should</w:t>
      </w:r>
      <w:r w:rsidRPr="001C07F2">
        <w:t xml:space="preserve"> implement security controls that are responsive to: </w:t>
      </w:r>
    </w:p>
    <w:p w14:paraId="0B2C7AC8" w14:textId="77777777" w:rsidR="007D2A28" w:rsidRPr="009F2CB9" w:rsidRDefault="007D2A28" w:rsidP="009B6C17">
      <w:pPr>
        <w:pStyle w:val="BulletLevel1"/>
        <w:rPr>
          <w:rFonts w:eastAsiaTheme="minorEastAsia"/>
        </w:rPr>
      </w:pPr>
      <w:r w:rsidRPr="5A4E5F72">
        <w:rPr>
          <w:b/>
          <w:bCs/>
        </w:rPr>
        <w:t>Specific Deed obligations</w:t>
      </w:r>
      <w:r>
        <w:t xml:space="preserve"> - such as data sovereignty</w:t>
      </w:r>
    </w:p>
    <w:p w14:paraId="446F0ACC" w14:textId="77777777" w:rsidR="007D2A28" w:rsidRPr="009F2CB9" w:rsidRDefault="007D2A28" w:rsidP="007D2A28">
      <w:pPr>
        <w:pStyle w:val="BulletLevel1"/>
      </w:pPr>
      <w:r>
        <w:t>Specific or unique Provider security risks</w:t>
      </w:r>
    </w:p>
    <w:p w14:paraId="72FDFA2A" w14:textId="4D069241" w:rsidR="007D2A28" w:rsidRDefault="007D2A28" w:rsidP="007D2A28">
      <w:pPr>
        <w:pStyle w:val="BulletLevel1"/>
      </w:pPr>
      <w:r w:rsidRPr="5A4E5F72">
        <w:rPr>
          <w:b/>
          <w:bCs/>
        </w:rPr>
        <w:t>Continual improvement</w:t>
      </w:r>
      <w:r>
        <w:t xml:space="preserve"> - Commit to continual improvement as Cyber risks change and develop</w:t>
      </w:r>
      <w:r w:rsidR="000F4365">
        <w:t>.</w:t>
      </w:r>
    </w:p>
    <w:p w14:paraId="14731718" w14:textId="77777777" w:rsidR="007D2A28" w:rsidRDefault="007D2A28" w:rsidP="007D2A28">
      <w:pPr>
        <w:spacing w:before="240"/>
      </w:pPr>
      <w:r>
        <w:t>Providers are expected to demonstrate their responses to these core expectations through the submission of documentation at each RFFR milestone as detailed.</w:t>
      </w:r>
    </w:p>
    <w:p w14:paraId="1E49B4AF" w14:textId="77777777" w:rsidR="007D2A28" w:rsidRPr="00EE4E3B" w:rsidRDefault="007D2A28" w:rsidP="001E6D15">
      <w:pPr>
        <w:pStyle w:val="Heading4-Numbered"/>
      </w:pPr>
      <w:bookmarkStart w:id="749" w:name="_Toc95896823"/>
      <w:r w:rsidRPr="00EE4E3B">
        <w:t>RFFR Core Expectations: Personnel security</w:t>
      </w:r>
      <w:bookmarkEnd w:id="749"/>
    </w:p>
    <w:p w14:paraId="0CA56390" w14:textId="77777777" w:rsidR="007D2A28" w:rsidRDefault="007D2A28" w:rsidP="007D2A28">
      <w:pPr>
        <w:spacing w:line="264" w:lineRule="auto"/>
      </w:pPr>
      <w:r>
        <w:t>As part of processes to bring new people into the organisation, Providers must</w:t>
      </w:r>
    </w:p>
    <w:p w14:paraId="3FE93174" w14:textId="77777777" w:rsidR="007D2A28" w:rsidRDefault="007D2A28" w:rsidP="007D2A28">
      <w:pPr>
        <w:pStyle w:val="BulletLevel1"/>
        <w:rPr>
          <w:rFonts w:eastAsiaTheme="minorEastAsia"/>
        </w:rPr>
      </w:pPr>
      <w:r>
        <w:t>identify the individual and positively confirm the individual’s identity</w:t>
      </w:r>
    </w:p>
    <w:p w14:paraId="701AF412" w14:textId="77777777" w:rsidR="007D2A28" w:rsidRDefault="007D2A28" w:rsidP="007D2A28">
      <w:pPr>
        <w:pStyle w:val="BulletLevel1"/>
      </w:pPr>
      <w:r>
        <w:t>verify the competency of the individual by verifying qualifications, certifications and experience provided on their CV</w:t>
      </w:r>
    </w:p>
    <w:p w14:paraId="55125AF0" w14:textId="77777777" w:rsidR="007D2A28" w:rsidRPr="009F2CB9" w:rsidRDefault="007D2A28" w:rsidP="007D2A28">
      <w:pPr>
        <w:pStyle w:val="BulletLevel1"/>
      </w:pPr>
      <w:r>
        <w:t>obtain a satisfactory police check for the individual</w:t>
      </w:r>
    </w:p>
    <w:p w14:paraId="3C378187" w14:textId="2D6E87F6" w:rsidR="007D2A28" w:rsidRDefault="007D2A28" w:rsidP="007D2A28">
      <w:pPr>
        <w:pStyle w:val="BulletLevel1"/>
      </w:pPr>
      <w:r>
        <w:t>satisfactorily complete Working with Vulnerable People checks as required by individual states/territories</w:t>
      </w:r>
    </w:p>
    <w:p w14:paraId="3870F7CD" w14:textId="77777777" w:rsidR="007D2A28" w:rsidRDefault="007D2A28" w:rsidP="007D2A28">
      <w:pPr>
        <w:pStyle w:val="BulletLevel1"/>
      </w:pPr>
      <w:r>
        <w:t>confirm the individual has a valid right to work in Australia – a person who is not an Australian citizen must hold appropriate work entitlements</w:t>
      </w:r>
    </w:p>
    <w:p w14:paraId="60DF528E" w14:textId="77777777" w:rsidR="007D2A28" w:rsidRDefault="007D2A28" w:rsidP="007D2A28">
      <w:pPr>
        <w:pStyle w:val="BulletLevel1"/>
      </w:pPr>
      <w:r>
        <w:t>verify that the individual has successfully completed initial and ongoing security awareness training programs with content and timing tailored to their role</w:t>
      </w:r>
    </w:p>
    <w:p w14:paraId="726EFEAE" w14:textId="77777777" w:rsidR="007D2A28" w:rsidRDefault="007D2A28" w:rsidP="007D2A28">
      <w:pPr>
        <w:pStyle w:val="BulletLevel1"/>
      </w:pPr>
      <w:r>
        <w:t>execute employment contracts which state that responsibilities for information security and non-disclosure requirements continue post termination</w:t>
      </w:r>
    </w:p>
    <w:p w14:paraId="272D4509" w14:textId="77777777" w:rsidR="007D2A28" w:rsidRPr="009F2CB9" w:rsidRDefault="007D2A28" w:rsidP="007D2A28">
      <w:pPr>
        <w:pStyle w:val="BulletLevel1"/>
      </w:pPr>
      <w:r>
        <w:t>implement higher levels of assurance for individuals that have privileged or administrative level access. The additional Personnel expectations include that individuals must be Australian citizens or permanent residents to give them sufficient connection with Australia and be willing and able to undertake a suitability background check.</w:t>
      </w:r>
    </w:p>
    <w:p w14:paraId="0EBE2C6F" w14:textId="77777777" w:rsidR="007D2A28" w:rsidRPr="00317ECD" w:rsidRDefault="007D2A28" w:rsidP="007D2A28">
      <w:pPr>
        <w:spacing w:line="264" w:lineRule="auto"/>
        <w:ind w:left="720"/>
        <w:rPr>
          <w:sz w:val="2"/>
          <w:szCs w:val="2"/>
        </w:rPr>
      </w:pPr>
    </w:p>
    <w:p w14:paraId="30BB60B6" w14:textId="77777777" w:rsidR="007D2A28" w:rsidRPr="00EE4E3B" w:rsidRDefault="007D2A28" w:rsidP="001E6D15">
      <w:pPr>
        <w:pStyle w:val="Heading4-Numbered"/>
      </w:pPr>
      <w:bookmarkStart w:id="750" w:name="_Toc95896824"/>
      <w:r w:rsidRPr="00EE4E3B">
        <w:t>RFFR Core Expectations: Physical security</w:t>
      </w:r>
      <w:bookmarkEnd w:id="750"/>
    </w:p>
    <w:p w14:paraId="1F79FD69" w14:textId="77777777" w:rsidR="007D2A28" w:rsidRPr="009F2CB9" w:rsidRDefault="007D2A28" w:rsidP="007D2A28">
      <w:pPr>
        <w:spacing w:line="264" w:lineRule="auto"/>
      </w:pPr>
      <w:r w:rsidRPr="009F2CB9">
        <w:t>Providers are required to implement physical security measures that minimise the risk of information and physical assets being:</w:t>
      </w:r>
    </w:p>
    <w:p w14:paraId="25FB7013" w14:textId="77777777" w:rsidR="007D2A28" w:rsidRPr="009F2CB9" w:rsidRDefault="007D2A28" w:rsidP="007D2A28">
      <w:pPr>
        <w:pStyle w:val="BulletLevel1"/>
      </w:pPr>
      <w:r>
        <w:t>made inoperable or inaccessible, or</w:t>
      </w:r>
    </w:p>
    <w:p w14:paraId="3A0754F5" w14:textId="77777777" w:rsidR="007D2A28" w:rsidRDefault="007D2A28" w:rsidP="007D2A28">
      <w:pPr>
        <w:pStyle w:val="BulletLevel1"/>
      </w:pPr>
      <w:r>
        <w:t>accessed, used or removed without appropriate authorisation.</w:t>
      </w:r>
    </w:p>
    <w:p w14:paraId="4652FC7E" w14:textId="77777777" w:rsidR="007D2A28" w:rsidRDefault="007D2A28" w:rsidP="007D2A28">
      <w:pPr>
        <w:spacing w:line="264" w:lineRule="auto"/>
      </w:pPr>
      <w:r>
        <w:t xml:space="preserve">All Providers are expected to meet physical security expectations. Permanent facilities are to be commercial-grade facilities located within Australia. A facility is any physical space where business is performed to support the provision of government services. For example, a facility </w:t>
      </w:r>
      <w:r>
        <w:lastRenderedPageBreak/>
        <w:t xml:space="preserve">can be a building, a floor of a building or a designated space on the floor of a building. Providers allowing staff to work from home need to consider how the home environment can be configured to protect staff, program data and IT physical assets in the same manner as in the office environment. Personnel are to be aware of their environment when they </w:t>
      </w:r>
      <w:r w:rsidRPr="009F2CB9">
        <w:t xml:space="preserve">transport or store their devices, and when they </w:t>
      </w:r>
      <w:r>
        <w:t>use mobile devices to access and communicate program data, especially in public areas. In such locations Personnel are to take extra care to ensure conversations are not overheard and data is not observed.</w:t>
      </w:r>
    </w:p>
    <w:p w14:paraId="78AD3E2B" w14:textId="77777777" w:rsidR="007D2A28" w:rsidRPr="00EE4E3B" w:rsidRDefault="007D2A28" w:rsidP="001E6D15">
      <w:pPr>
        <w:pStyle w:val="Heading4-Numbered"/>
      </w:pPr>
      <w:bookmarkStart w:id="751" w:name="_Essential_Eight_cyber"/>
      <w:bookmarkStart w:id="752" w:name="_Toc95896825"/>
      <w:bookmarkEnd w:id="751"/>
      <w:r w:rsidRPr="00EE4E3B">
        <w:t>Essential Eight cyber security strategies</w:t>
      </w:r>
      <w:bookmarkEnd w:id="752"/>
      <w:r w:rsidRPr="00EE4E3B">
        <w:t xml:space="preserve"> </w:t>
      </w:r>
    </w:p>
    <w:p w14:paraId="2936F401" w14:textId="77777777" w:rsidR="007D2A28" w:rsidRDefault="007D2A28" w:rsidP="007D2A28">
      <w:pPr>
        <w:tabs>
          <w:tab w:val="left" w:pos="7097"/>
        </w:tabs>
      </w:pPr>
      <w:r>
        <w:t xml:space="preserve">The Australian Cyber Security Centre (ACSC) has developed the Essential Eight strategies to mitigate cyber security </w:t>
      </w:r>
      <w:r w:rsidRPr="009F2CB9">
        <w:t>threats</w:t>
      </w:r>
      <w:r>
        <w:t xml:space="preserve">.  </w:t>
      </w:r>
    </w:p>
    <w:p w14:paraId="3C3B91EC" w14:textId="10259C83" w:rsidR="007D2A28" w:rsidRDefault="007D2A28" w:rsidP="007D2A28">
      <w:pPr>
        <w:tabs>
          <w:tab w:val="left" w:pos="7097"/>
        </w:tabs>
      </w:pPr>
      <w:r w:rsidRPr="009F2CB9">
        <w:t xml:space="preserve">Providers </w:t>
      </w:r>
      <w:r>
        <w:t>must</w:t>
      </w:r>
      <w:r w:rsidRPr="009F2CB9">
        <w:t xml:space="preserve"> determine a target maturity level for the Essential Eight cyber security strategies that reflects the organisation’s risk profile and develop plans to achieve target levels over time.  The Department requires that Providers initially implement controls supporting the Essential Eight cyber security strategies to achieve Maturity Level One on the </w:t>
      </w:r>
      <w:hyperlink r:id="rId93" w:history="1">
        <w:r w:rsidRPr="00ED003D">
          <w:rPr>
            <w:rStyle w:val="Hyperlink"/>
          </w:rPr>
          <w:t>ACSC’s published maturity model</w:t>
        </w:r>
      </w:hyperlink>
      <w:r>
        <w:t>.</w:t>
      </w:r>
      <w:r w:rsidRPr="009F2CB9">
        <w:t xml:space="preserve"> </w:t>
      </w:r>
      <w:r>
        <w:t xml:space="preserve"> </w:t>
      </w:r>
    </w:p>
    <w:p w14:paraId="5459D01E" w14:textId="77777777" w:rsidR="007D2A28" w:rsidRPr="009F2CB9" w:rsidRDefault="007D2A28" w:rsidP="007D2A28">
      <w:pPr>
        <w:tabs>
          <w:tab w:val="left" w:pos="7097"/>
        </w:tabs>
      </w:pPr>
      <w:r>
        <w:t xml:space="preserve">Detailed implementation guidance is also available from the </w:t>
      </w:r>
      <w:hyperlink r:id="rId94" w:history="1">
        <w:r w:rsidRPr="00ED003D">
          <w:rPr>
            <w:rStyle w:val="Hyperlink"/>
          </w:rPr>
          <w:t>ACSC's website</w:t>
        </w:r>
      </w:hyperlink>
      <w:r>
        <w:t>.</w:t>
      </w:r>
    </w:p>
    <w:p w14:paraId="1491F062" w14:textId="7651C41D" w:rsidR="007D2A28" w:rsidRDefault="007D2A28" w:rsidP="007D2A28">
      <w:pPr>
        <w:pStyle w:val="Caption"/>
        <w:keepNext/>
      </w:pPr>
      <w:r>
        <w:t xml:space="preserve">Table </w:t>
      </w:r>
      <w:r w:rsidR="007B514D">
        <w:t>4</w:t>
      </w:r>
      <w:r>
        <w:noBreakHyphen/>
      </w:r>
      <w:r>
        <w:fldChar w:fldCharType="begin" w:fldLock="1"/>
      </w:r>
      <w:r>
        <w:instrText>SEQ Table \* ALPHABETIC \s 1</w:instrText>
      </w:r>
      <w:r>
        <w:fldChar w:fldCharType="separate"/>
      </w:r>
      <w:r w:rsidR="00B15D37">
        <w:rPr>
          <w:noProof/>
        </w:rPr>
        <w:t>I</w:t>
      </w:r>
      <w:r>
        <w:fldChar w:fldCharType="end"/>
      </w:r>
      <w:r>
        <w:t>: Essential Eight cyber security strategies</w:t>
      </w:r>
    </w:p>
    <w:tbl>
      <w:tblPr>
        <w:tblStyle w:val="DESE"/>
        <w:tblW w:w="0" w:type="auto"/>
        <w:tblLook w:val="04A0" w:firstRow="1" w:lastRow="0" w:firstColumn="1" w:lastColumn="0" w:noHBand="0" w:noVBand="1"/>
      </w:tblPr>
      <w:tblGrid>
        <w:gridCol w:w="1980"/>
        <w:gridCol w:w="7036"/>
      </w:tblGrid>
      <w:tr w:rsidR="007D2A28" w14:paraId="3B0963F9" w14:textId="77777777" w:rsidTr="0032235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Pr>
          <w:p w14:paraId="3DBF9F24" w14:textId="77777777" w:rsidR="007D2A28" w:rsidRPr="00671D0B" w:rsidRDefault="007D2A28" w:rsidP="00A60EFC">
            <w:pPr>
              <w:pStyle w:val="TableColumnHeading"/>
            </w:pPr>
            <w:r w:rsidRPr="00671D0B">
              <w:t>Control</w:t>
            </w:r>
          </w:p>
        </w:tc>
        <w:tc>
          <w:tcPr>
            <w:tcW w:w="0" w:type="dxa"/>
          </w:tcPr>
          <w:p w14:paraId="7B49031D" w14:textId="77777777" w:rsidR="007D2A28" w:rsidRPr="00671D0B"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71D0B">
              <w:t xml:space="preserve">Description </w:t>
            </w:r>
          </w:p>
        </w:tc>
      </w:tr>
      <w:tr w:rsidR="007D2A28" w14:paraId="282EB664"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724D2BC9" w14:textId="77777777" w:rsidR="007D2A28" w:rsidRPr="00AE147D" w:rsidRDefault="007D2A28" w:rsidP="00A60EFC">
            <w:pPr>
              <w:pStyle w:val="TableFirstColumn"/>
              <w:keepNext w:val="0"/>
            </w:pPr>
            <w:r>
              <w:t>A</w:t>
            </w:r>
            <w:r w:rsidRPr="00AE147D">
              <w:t xml:space="preserve">pplication </w:t>
            </w:r>
            <w:r>
              <w:t>Control</w:t>
            </w:r>
          </w:p>
        </w:tc>
        <w:tc>
          <w:tcPr>
            <w:tcW w:w="7036" w:type="dxa"/>
          </w:tcPr>
          <w:p w14:paraId="1595A02E"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control the execution of unauthorised software. This prevents unknown and potentially malicious programs executing in your environment.</w:t>
            </w:r>
          </w:p>
        </w:tc>
      </w:tr>
      <w:tr w:rsidR="007D2A28" w14:paraId="5F64CFAB"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2317DE37" w14:textId="77777777" w:rsidR="007D2A28" w:rsidRPr="00AE147D" w:rsidRDefault="007D2A28" w:rsidP="00A60EFC">
            <w:pPr>
              <w:pStyle w:val="TableFirstColumn"/>
              <w:keepNext w:val="0"/>
            </w:pPr>
            <w:r>
              <w:t>P</w:t>
            </w:r>
            <w:r w:rsidRPr="00AE147D">
              <w:t xml:space="preserve">atch </w:t>
            </w:r>
            <w:r>
              <w:t>A</w:t>
            </w:r>
            <w:r w:rsidRPr="00AE147D">
              <w:t>pplications</w:t>
            </w:r>
          </w:p>
        </w:tc>
        <w:tc>
          <w:tcPr>
            <w:tcW w:w="7036" w:type="dxa"/>
          </w:tcPr>
          <w:p w14:paraId="65B4AD2F"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remediate known security vulnerabilities in application software. Security vulnerabilities in applications can be used to execute malicious code. Using the latest version of applications and promptly applying patches when vulnerabilities have been identified will keep your environment robust.</w:t>
            </w:r>
          </w:p>
        </w:tc>
      </w:tr>
      <w:tr w:rsidR="007D2A28" w14:paraId="75080139"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397FCD08" w14:textId="77777777" w:rsidR="007D2A28" w:rsidRPr="00AE147D" w:rsidRDefault="007D2A28" w:rsidP="00A60EFC">
            <w:pPr>
              <w:pStyle w:val="TableFirstColumn"/>
              <w:keepNext w:val="0"/>
            </w:pPr>
            <w:r w:rsidRPr="00AE147D">
              <w:t>Configure Microsoft Office macro settings</w:t>
            </w:r>
          </w:p>
        </w:tc>
        <w:tc>
          <w:tcPr>
            <w:tcW w:w="7036" w:type="dxa"/>
          </w:tcPr>
          <w:p w14:paraId="76E973AF"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block untrusted macros. Microsoft Office macros can be used to deliver and execute malicious code. This strategy will only allow macros from trusted locations with limited write access, or those digitally signed with a trusted certificate, to run.</w:t>
            </w:r>
          </w:p>
        </w:tc>
      </w:tr>
      <w:tr w:rsidR="007D2A28" w14:paraId="5A08E277"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4F23E343" w14:textId="77777777" w:rsidR="007D2A28" w:rsidRPr="00AE147D" w:rsidRDefault="007D2A28" w:rsidP="00A60EFC">
            <w:pPr>
              <w:pStyle w:val="TableFirstColumn"/>
              <w:keepNext w:val="0"/>
            </w:pPr>
            <w:r>
              <w:t>A</w:t>
            </w:r>
            <w:r w:rsidRPr="00AE147D">
              <w:t xml:space="preserve">pplication </w:t>
            </w:r>
            <w:r>
              <w:t>H</w:t>
            </w:r>
            <w:r w:rsidRPr="00AE147D">
              <w:t>ardening</w:t>
            </w:r>
          </w:p>
        </w:tc>
        <w:tc>
          <w:tcPr>
            <w:tcW w:w="7036" w:type="dxa"/>
          </w:tcPr>
          <w:p w14:paraId="2ED26F69"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protect against vulnerable functionality. Flash, ads and Java on the internet are popular ways to deliver and execute malicious code. This strategy requires the removal of unneeded features in Microsoft Office, web browsers and PDF viewers.</w:t>
            </w:r>
          </w:p>
        </w:tc>
      </w:tr>
      <w:tr w:rsidR="007D2A28" w14:paraId="472366E2"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21E4C879" w14:textId="77777777" w:rsidR="007D2A28" w:rsidRPr="00AE147D" w:rsidRDefault="007D2A28" w:rsidP="00A60EFC">
            <w:pPr>
              <w:pStyle w:val="TableFirstColumn"/>
              <w:keepNext w:val="0"/>
            </w:pPr>
            <w:r>
              <w:t>R</w:t>
            </w:r>
            <w:r w:rsidRPr="00AE147D">
              <w:t xml:space="preserve">estrict </w:t>
            </w:r>
            <w:r>
              <w:t>A</w:t>
            </w:r>
            <w:r w:rsidRPr="00AE147D">
              <w:t xml:space="preserve">dministrative </w:t>
            </w:r>
            <w:r>
              <w:t>P</w:t>
            </w:r>
            <w:r w:rsidRPr="00AE147D">
              <w:t xml:space="preserve">rivileges </w:t>
            </w:r>
          </w:p>
        </w:tc>
        <w:tc>
          <w:tcPr>
            <w:tcW w:w="7036" w:type="dxa"/>
          </w:tcPr>
          <w:p w14:paraId="60EB8A3E"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limit powerful access to systems. The access required by administrator accounts means they hold the keys to your IT kingdom. When compromised, adversaries use these accounts to gain full access to information and systems and move around Provider networks. Reduce this risk by minimising the number of these accounts and the level of privileges assigned to each account. Do not allow these accounts to be used to read email or web browsing.</w:t>
            </w:r>
          </w:p>
        </w:tc>
      </w:tr>
      <w:tr w:rsidR="007D2A28" w14:paraId="3ADD3B6B"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342EB755" w14:textId="77777777" w:rsidR="007D2A28" w:rsidRPr="00AE147D" w:rsidRDefault="007D2A28" w:rsidP="00A60EFC">
            <w:pPr>
              <w:pStyle w:val="TableFirstColumn"/>
              <w:keepNext w:val="0"/>
            </w:pPr>
            <w:r>
              <w:t>P</w:t>
            </w:r>
            <w:r w:rsidRPr="00AE147D">
              <w:t xml:space="preserve">atch </w:t>
            </w:r>
            <w:r>
              <w:t>O</w:t>
            </w:r>
            <w:r w:rsidRPr="00AE147D">
              <w:t xml:space="preserve">perating </w:t>
            </w:r>
            <w:r>
              <w:t>S</w:t>
            </w:r>
            <w:r w:rsidRPr="00AE147D">
              <w:t>ystems</w:t>
            </w:r>
          </w:p>
        </w:tc>
        <w:tc>
          <w:tcPr>
            <w:tcW w:w="7036" w:type="dxa"/>
          </w:tcPr>
          <w:p w14:paraId="7F3BF970"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remediate known security vulnerabilities. Security vulnerabilities in operating systems can be used to further the compromise of systems. Do not use unsupported versions. Using the latest version of operating systems and promptly applying patches when vulnerabilities have been identified will limit the extent of cyber security incidents.</w:t>
            </w:r>
          </w:p>
        </w:tc>
      </w:tr>
      <w:tr w:rsidR="007D2A28" w14:paraId="777C0E24"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543D49EB" w14:textId="77777777" w:rsidR="007D2A28" w:rsidRPr="00AE147D" w:rsidRDefault="007D2A28" w:rsidP="00A60EFC">
            <w:pPr>
              <w:pStyle w:val="TableFirstColumn"/>
              <w:keepNext w:val="0"/>
            </w:pPr>
            <w:r>
              <w:lastRenderedPageBreak/>
              <w:t>M</w:t>
            </w:r>
            <w:r w:rsidRPr="00AE147D">
              <w:t>ulti-</w:t>
            </w:r>
            <w:r>
              <w:t>F</w:t>
            </w:r>
            <w:r w:rsidRPr="00AE147D">
              <w:t xml:space="preserve">actor </w:t>
            </w:r>
            <w:r>
              <w:t>A</w:t>
            </w:r>
            <w:r w:rsidRPr="00AE147D">
              <w:t>uthentication</w:t>
            </w:r>
          </w:p>
        </w:tc>
        <w:tc>
          <w:tcPr>
            <w:tcW w:w="7036" w:type="dxa"/>
          </w:tcPr>
          <w:p w14:paraId="4E49923D"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protect against user accounts being inappropriately accessed. Stronger user authentication makes it harder for adversaries to access information and systems. This is particularly important when users perform higher risk activities such as gaining access remotely, performing administrative functions or when accessing sensitive data.  Providers should note that multiple password challenges in series do not constitute multi-factor authentication (MFA) – MFA requires a combination of 2 or more factors made up of secret information (such as an ID/password combination); data uniquely bound to a physical device (such as an authenticator app on a registered smartphone or a one-time SMS code), and data uniquely bound to a physical person (a biometric measure such as facial recognition or a fingerprint).</w:t>
            </w:r>
          </w:p>
        </w:tc>
      </w:tr>
      <w:tr w:rsidR="007D2A28" w14:paraId="384B144D"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6D376F11" w14:textId="77777777" w:rsidR="007D2A28" w:rsidRPr="00AE147D" w:rsidRDefault="007D2A28" w:rsidP="00A60EFC">
            <w:pPr>
              <w:pStyle w:val="TableFirstColumn"/>
              <w:keepNext w:val="0"/>
            </w:pPr>
            <w:r>
              <w:t>Regular B</w:t>
            </w:r>
            <w:r w:rsidRPr="00AE147D">
              <w:t>ackups</w:t>
            </w:r>
          </w:p>
        </w:tc>
        <w:tc>
          <w:tcPr>
            <w:tcW w:w="7036" w:type="dxa"/>
          </w:tcPr>
          <w:p w14:paraId="02ACBFEA"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maintain the availability of critical data and systems. This strategy assists with accessing information following a cyber security incident. Backups of data, software and configuration settings, stored disconnected from your main environment, can be used to recover from an incident. Regular testing of backups ensure it can be recovered, and that all critical data is covered by the backup regimen.</w:t>
            </w:r>
          </w:p>
        </w:tc>
      </w:tr>
    </w:tbl>
    <w:p w14:paraId="3356B2D4" w14:textId="77777777" w:rsidR="007D2A28" w:rsidRDefault="007D2A28" w:rsidP="001E6D15">
      <w:pPr>
        <w:pStyle w:val="Heading3-Numbered"/>
      </w:pPr>
      <w:bookmarkStart w:id="753" w:name="_Toc95233343"/>
      <w:bookmarkStart w:id="754" w:name="_Toc96000588"/>
      <w:bookmarkStart w:id="755" w:name="_Toc95896826"/>
      <w:r>
        <w:t>General requirements</w:t>
      </w:r>
      <w:bookmarkEnd w:id="753"/>
      <w:bookmarkEnd w:id="754"/>
      <w:bookmarkEnd w:id="755"/>
    </w:p>
    <w:p w14:paraId="20174C3B" w14:textId="77777777" w:rsidR="007D2A28" w:rsidRPr="00EE4E3B" w:rsidRDefault="007D2A28" w:rsidP="001E6D15">
      <w:pPr>
        <w:pStyle w:val="Heading4-Numbered"/>
      </w:pPr>
      <w:bookmarkStart w:id="756" w:name="_Toc95896827"/>
      <w:r>
        <w:t>Security</w:t>
      </w:r>
      <w:r w:rsidRPr="00EE4E3B">
        <w:t xml:space="preserve"> </w:t>
      </w:r>
      <w:r>
        <w:t>C</w:t>
      </w:r>
      <w:r w:rsidRPr="00EE4E3B">
        <w:t>ontact</w:t>
      </w:r>
      <w:bookmarkEnd w:id="756"/>
      <w:r w:rsidRPr="00EE4E3B">
        <w:t xml:space="preserve"> </w:t>
      </w:r>
    </w:p>
    <w:p w14:paraId="38D42569" w14:textId="18A0838B" w:rsidR="007D2A28" w:rsidRDefault="007D2A28" w:rsidP="007D2A28">
      <w:pPr>
        <w:spacing w:line="264" w:lineRule="auto"/>
      </w:pPr>
      <w:r>
        <w:t xml:space="preserve">Providers are required to nominate one or more Security Contact officers who will act as point of contact during the </w:t>
      </w:r>
      <w:r w:rsidRPr="00814386">
        <w:t>term</w:t>
      </w:r>
      <w:r>
        <w:t xml:space="preserve"> of their Employment </w:t>
      </w:r>
      <w:r w:rsidR="00277A74">
        <w:t xml:space="preserve">Services and Pre-employment Services </w:t>
      </w:r>
      <w:r>
        <w:t>Deed</w:t>
      </w:r>
      <w:r w:rsidRPr="00814386">
        <w:t>.</w:t>
      </w:r>
      <w:r>
        <w:t xml:space="preserve"> Providers are required to ensure that the contact information for Security Contact officers remains current and if there is a relevant change of Personnel that Providers update the Department within 5</w:t>
      </w:r>
      <w:r w:rsidRPr="009F2CB9">
        <w:t xml:space="preserve"> Business Days</w:t>
      </w:r>
      <w:r>
        <w:t xml:space="preserve"> of the change.</w:t>
      </w:r>
    </w:p>
    <w:p w14:paraId="3DAC0CE7" w14:textId="77777777" w:rsidR="007D2A28" w:rsidRPr="00814386" w:rsidRDefault="007D2A28" w:rsidP="001E6D15">
      <w:pPr>
        <w:pStyle w:val="Heading4-Numbered"/>
      </w:pPr>
      <w:bookmarkStart w:id="757" w:name="_Toc95896828"/>
      <w:r w:rsidRPr="00814386">
        <w:t xml:space="preserve">Subcontractor </w:t>
      </w:r>
      <w:r>
        <w:t xml:space="preserve">and </w:t>
      </w:r>
      <w:proofErr w:type="gramStart"/>
      <w:r>
        <w:t>Third Party</w:t>
      </w:r>
      <w:proofErr w:type="gramEnd"/>
      <w:r>
        <w:t xml:space="preserve"> IT Vendor </w:t>
      </w:r>
      <w:r w:rsidRPr="00814386">
        <w:t>requirements</w:t>
      </w:r>
      <w:bookmarkEnd w:id="757"/>
      <w:r w:rsidRPr="00814386">
        <w:t xml:space="preserve"> </w:t>
      </w:r>
    </w:p>
    <w:p w14:paraId="0C77D901" w14:textId="77777777" w:rsidR="007D2A28" w:rsidRPr="009F2CB9" w:rsidRDefault="007D2A28" w:rsidP="007D2A28">
      <w:pPr>
        <w:spacing w:line="264" w:lineRule="auto"/>
      </w:pPr>
      <w:r w:rsidRPr="009F2CB9">
        <w:t xml:space="preserve">Providers are responsible for ensuring that any Subcontractors used in the provision of the Services </w:t>
      </w:r>
      <w:r>
        <w:t xml:space="preserve">and any </w:t>
      </w:r>
      <w:proofErr w:type="gramStart"/>
      <w:r>
        <w:t>Third Party</w:t>
      </w:r>
      <w:proofErr w:type="gramEnd"/>
      <w:r>
        <w:t xml:space="preserve"> IT Vendors supporting the Provider's Services </w:t>
      </w:r>
      <w:r w:rsidRPr="009F2CB9">
        <w:t xml:space="preserve">also comply with the security, privacy and data sovereignty requirements of </w:t>
      </w:r>
      <w:r w:rsidRPr="00814386">
        <w:t>their Employment</w:t>
      </w:r>
      <w:r w:rsidRPr="009F2CB9">
        <w:t xml:space="preserve"> Deed.</w:t>
      </w:r>
    </w:p>
    <w:p w14:paraId="6CCCC218" w14:textId="77777777" w:rsidR="007D2A28" w:rsidRPr="009F2CB9" w:rsidRDefault="007D2A28" w:rsidP="007D2A28">
      <w:pPr>
        <w:spacing w:line="264" w:lineRule="auto"/>
      </w:pPr>
      <w:r w:rsidRPr="009F2CB9">
        <w:t>The Provider must:</w:t>
      </w:r>
    </w:p>
    <w:p w14:paraId="063EFE8B" w14:textId="77777777" w:rsidR="007D2A28" w:rsidRDefault="007D2A28" w:rsidP="007D2A28">
      <w:pPr>
        <w:pStyle w:val="BulletLevel1"/>
      </w:pPr>
      <w:r>
        <w:t>ensure that its Subcontractors successfully complete the required Personnel vetting processes, and bear any costs associated with doing so.</w:t>
      </w:r>
    </w:p>
    <w:p w14:paraId="39B7DCA9" w14:textId="0CAD75DD" w:rsidR="007D2A28" w:rsidRDefault="007D2A28" w:rsidP="007D2A28">
      <w:pPr>
        <w:pStyle w:val="BulletLevel1"/>
      </w:pPr>
      <w:r>
        <w:t xml:space="preserve">ensure that its Subcontractors and its </w:t>
      </w:r>
      <w:proofErr w:type="gramStart"/>
      <w:r>
        <w:t>Third Party</w:t>
      </w:r>
      <w:proofErr w:type="gramEnd"/>
      <w:r>
        <w:t xml:space="preserve"> IT Vendors are aware of, and comply with, the same security requirements that are placed on the Provider by the Department. This includes consideration and implementation of ISM OFFICIAL controls that are relevant to the scope of services provided by the Subcontractor or </w:t>
      </w:r>
      <w:proofErr w:type="gramStart"/>
      <w:r>
        <w:t>Third Party</w:t>
      </w:r>
      <w:proofErr w:type="gramEnd"/>
      <w:r>
        <w:t xml:space="preserve"> IT service provider.</w:t>
      </w:r>
    </w:p>
    <w:p w14:paraId="5D9901C8" w14:textId="77777777" w:rsidR="007D2A28" w:rsidRPr="00EE4E3B" w:rsidRDefault="007D2A28" w:rsidP="001E6D15">
      <w:pPr>
        <w:pStyle w:val="Heading4-Numbered"/>
      </w:pPr>
      <w:bookmarkStart w:id="758" w:name="_Toc95896829"/>
      <w:r w:rsidRPr="00EE4E3B">
        <w:t>Access and information security assurance for External IT Systems</w:t>
      </w:r>
      <w:bookmarkEnd w:id="758"/>
    </w:p>
    <w:p w14:paraId="51E62CF2" w14:textId="77777777" w:rsidR="007D2A28" w:rsidRPr="00221338" w:rsidRDefault="007D2A28" w:rsidP="007D2A28">
      <w:pPr>
        <w:spacing w:line="264" w:lineRule="auto"/>
      </w:pPr>
      <w:r>
        <w:t xml:space="preserve">Providers (including any </w:t>
      </w:r>
      <w:r w:rsidRPr="009F2CB9">
        <w:t>Subcontractors</w:t>
      </w:r>
      <w:r>
        <w:t xml:space="preserve">) who use </w:t>
      </w:r>
      <w:r w:rsidRPr="642206D3">
        <w:t>an External IT System in association with the delivery of the Services m</w:t>
      </w:r>
      <w:r>
        <w:t xml:space="preserve">ust ensure that any External IT System used: </w:t>
      </w:r>
    </w:p>
    <w:p w14:paraId="06573136" w14:textId="77777777" w:rsidR="007D2A28" w:rsidRDefault="007D2A28" w:rsidP="007D2A28">
      <w:pPr>
        <w:pStyle w:val="BulletLevel1"/>
      </w:pPr>
      <w:r w:rsidRPr="5A4E5F72">
        <w:rPr>
          <w:lang w:eastAsia="en-AU"/>
        </w:rPr>
        <w:lastRenderedPageBreak/>
        <w:t>does not negatively impact the performance, availability or data integrity of the Department’s IT Systems</w:t>
      </w:r>
    </w:p>
    <w:p w14:paraId="5A078A4E" w14:textId="530E498E" w:rsidR="007D2A28" w:rsidRPr="00C0023D" w:rsidRDefault="007D2A28" w:rsidP="007D2A28">
      <w:pPr>
        <w:pStyle w:val="BulletLevel1"/>
      </w:pPr>
      <w:r w:rsidRPr="5A4E5F72">
        <w:rPr>
          <w:lang w:eastAsia="en-AU"/>
        </w:rPr>
        <w:t xml:space="preserve">does not breach </w:t>
      </w:r>
      <w:r>
        <w:t>Employment</w:t>
      </w:r>
      <w:r w:rsidR="00E16000">
        <w:t xml:space="preserve"> Services and Pre-employment Services</w:t>
      </w:r>
      <w:r>
        <w:t xml:space="preserve"> </w:t>
      </w:r>
      <w:r w:rsidRPr="5A4E5F72">
        <w:rPr>
          <w:lang w:eastAsia="en-AU"/>
        </w:rPr>
        <w:t>D</w:t>
      </w:r>
      <w:r>
        <w:t>eed requirements relating to security, privacy and data sovereignty</w:t>
      </w:r>
    </w:p>
    <w:p w14:paraId="6E51BA2F" w14:textId="77777777" w:rsidR="007D2A28" w:rsidRPr="00C0023D" w:rsidRDefault="007D2A28" w:rsidP="007D2A28">
      <w:pPr>
        <w:pStyle w:val="BulletLevel1"/>
      </w:pPr>
      <w:r w:rsidRPr="5A4E5F72">
        <w:rPr>
          <w:lang w:eastAsia="en-AU"/>
        </w:rPr>
        <w:t>meets the relevant requirements of the ESAF</w:t>
      </w:r>
    </w:p>
    <w:p w14:paraId="506093D6" w14:textId="77777777" w:rsidR="007D2A28" w:rsidRPr="00C0023D" w:rsidRDefault="007D2A28" w:rsidP="007D2A28">
      <w:pPr>
        <w:pStyle w:val="BulletLevel1"/>
      </w:pPr>
      <w:r w:rsidRPr="5A4E5F72">
        <w:rPr>
          <w:lang w:eastAsia="en-AU"/>
        </w:rPr>
        <w:t>does not introduce or</w:t>
      </w:r>
      <w:r>
        <w:t xml:space="preserve"> permit the introduction of Malicious Code into the Department’s IT Systems</w:t>
      </w:r>
    </w:p>
    <w:p w14:paraId="24144ED6" w14:textId="75F68085" w:rsidR="007D2A28" w:rsidRPr="00C0023D" w:rsidRDefault="007D2A28" w:rsidP="007D2A28">
      <w:pPr>
        <w:pStyle w:val="BulletLevel1"/>
      </w:pPr>
      <w:r w:rsidRPr="5A4E5F72">
        <w:rPr>
          <w:lang w:eastAsia="en-AU"/>
        </w:rPr>
        <w:t>has secure logons for each operator such that each operator’s logon is uniquely identifiable to the Department and entries are traceable, and have date and time stamps, and</w:t>
      </w:r>
    </w:p>
    <w:p w14:paraId="3A213645" w14:textId="77777777" w:rsidR="007D2A28" w:rsidRPr="005C6A04" w:rsidRDefault="007D2A28" w:rsidP="007D2A28">
      <w:pPr>
        <w:pStyle w:val="BulletLevel1"/>
        <w:rPr>
          <w:lang w:eastAsia="en-AU"/>
        </w:rPr>
      </w:pPr>
      <w:r w:rsidRPr="5A4E5F72">
        <w:rPr>
          <w:lang w:eastAsia="en-AU"/>
        </w:rPr>
        <w:t>does no</w:t>
      </w:r>
      <w:r>
        <w:t>t default answers to questions or input fields where the Department’s IT Systems has no default setting</w:t>
      </w:r>
    </w:p>
    <w:p w14:paraId="272BB655" w14:textId="77777777" w:rsidR="007D2A28" w:rsidRPr="005C6A04" w:rsidRDefault="007D2A28" w:rsidP="007D2A28">
      <w:pPr>
        <w:pStyle w:val="BulletLevel1"/>
        <w:rPr>
          <w:lang w:eastAsia="en-AU"/>
        </w:rPr>
      </w:pPr>
      <w:r>
        <w:t>is not used to Access the Department’s IT Systems without the Department’s written approval.</w:t>
      </w:r>
    </w:p>
    <w:p w14:paraId="52FE965F" w14:textId="77777777" w:rsidR="007D2A28" w:rsidRPr="00EE4E3B" w:rsidRDefault="007D2A28" w:rsidP="001E6D15">
      <w:pPr>
        <w:pStyle w:val="Heading4-Numbered"/>
      </w:pPr>
      <w:bookmarkStart w:id="759" w:name="_Toc95896830"/>
      <w:r w:rsidRPr="00EE4E3B">
        <w:t>Cloud Services Providers</w:t>
      </w:r>
      <w:bookmarkEnd w:id="759"/>
    </w:p>
    <w:p w14:paraId="0BDB9CE5" w14:textId="77777777" w:rsidR="007D2A28" w:rsidRDefault="007D2A28" w:rsidP="007D2A28">
      <w:pPr>
        <w:spacing w:line="264" w:lineRule="auto"/>
      </w:pPr>
      <w:r>
        <w:t xml:space="preserve">In November 2021, the Digital Transformation Agency (DTA) released the Hosting Certification Framework. This Framework states that all information defined as government information must be hosted with the appropriate level of privacy, sovereignty and security controls. </w:t>
      </w:r>
    </w:p>
    <w:p w14:paraId="031EC3A1" w14:textId="77777777" w:rsidR="007D2A28" w:rsidRDefault="007D2A28" w:rsidP="007D2A28">
      <w:pPr>
        <w:spacing w:line="264" w:lineRule="auto"/>
        <w:rPr>
          <w:rFonts w:ascii="Calibri" w:eastAsia="Times New Roman" w:hAnsi="Calibri" w:cs="Times New Roman"/>
          <w:lang w:eastAsia="en-AU"/>
        </w:rPr>
      </w:pPr>
      <w:r>
        <w:t xml:space="preserve">The DTA maintains a list of </w:t>
      </w:r>
      <w:hyperlink r:id="rId95" w:history="1">
        <w:r w:rsidRPr="003A56ED">
          <w:rPr>
            <w:rStyle w:val="Hyperlink"/>
          </w:rPr>
          <w:t>Certified Cloud Hosting Services</w:t>
        </w:r>
      </w:hyperlink>
      <w:r>
        <w:t xml:space="preserve">. The Department will provide advice to Providers on what this will mean towards achieving RFFR accreditation. However, it is important to note that Providers remain </w:t>
      </w:r>
      <w:r w:rsidRPr="00F7743A">
        <w:t xml:space="preserve">responsible for protecting the confidentiality, integrity, and availability of data through </w:t>
      </w:r>
      <w:r>
        <w:t>their</w:t>
      </w:r>
      <w:r w:rsidRPr="00F7743A">
        <w:t xml:space="preserve"> own assurance and risk management activitie</w:t>
      </w:r>
      <w:r>
        <w:t>s.</w:t>
      </w:r>
    </w:p>
    <w:p w14:paraId="4E43A113" w14:textId="77777777" w:rsidR="007D2A28" w:rsidRPr="00EE4E3B" w:rsidRDefault="007D2A28" w:rsidP="001E6D15">
      <w:pPr>
        <w:pStyle w:val="Heading4-Numbered"/>
      </w:pPr>
      <w:bookmarkStart w:id="760" w:name="_Toc95896831"/>
      <w:r w:rsidRPr="00EE4E3B">
        <w:t>Breaches of security requirements</w:t>
      </w:r>
      <w:bookmarkEnd w:id="760"/>
    </w:p>
    <w:p w14:paraId="1387287B" w14:textId="4024779F" w:rsidR="007D2A28" w:rsidRPr="00E35249" w:rsidRDefault="007D2A28" w:rsidP="007D2A28">
      <w:pPr>
        <w:spacing w:line="264" w:lineRule="auto"/>
      </w:pPr>
      <w:r>
        <w:t xml:space="preserve">Where the Department considers that the Provider has breached </w:t>
      </w:r>
      <w:r w:rsidRPr="00814386">
        <w:t>their Employment</w:t>
      </w:r>
      <w:r>
        <w:t xml:space="preserve"> </w:t>
      </w:r>
      <w:r w:rsidR="00205A7A">
        <w:t xml:space="preserve">Services and Pre-employment Services </w:t>
      </w:r>
      <w:r>
        <w:t xml:space="preserve">Deed, including RFFR or security requirements, </w:t>
      </w:r>
      <w:r w:rsidRPr="00F74196">
        <w:t xml:space="preserve">or there is a risk of such a breach, </w:t>
      </w:r>
      <w:r>
        <w:t xml:space="preserve">the Department may </w:t>
      </w:r>
      <w:r w:rsidRPr="00F74196">
        <w:t xml:space="preserve">immediately </w:t>
      </w:r>
      <w:r>
        <w:t xml:space="preserve">suspend Access, or require the Provider to cease all Access, to the Department’s IT Systems. </w:t>
      </w:r>
      <w:r w:rsidRPr="00F74196">
        <w:t>Where the Department determines that the Provider is in breach of, or has previously breached</w:t>
      </w:r>
      <w:r>
        <w:t xml:space="preserve">, relevant requirements, the Department may immediately </w:t>
      </w:r>
      <w:proofErr w:type="gramStart"/>
      <w:r>
        <w:t>take action</w:t>
      </w:r>
      <w:proofErr w:type="gramEnd"/>
      <w:r>
        <w:t xml:space="preserve"> including any one or more of the following:</w:t>
      </w:r>
    </w:p>
    <w:p w14:paraId="4328A13E" w14:textId="0DF1F95A" w:rsidR="007D2A28" w:rsidRPr="00C0023D" w:rsidRDefault="007D2A28" w:rsidP="007D2A28">
      <w:pPr>
        <w:pStyle w:val="BulletLevel1"/>
      </w:pPr>
      <w:r w:rsidRPr="5A4E5F72">
        <w:rPr>
          <w:rFonts w:ascii="Calibri" w:eastAsia="Times New Roman" w:hAnsi="Calibri" w:cs="Times New Roman"/>
          <w:lang w:eastAsia="en-AU"/>
        </w:rPr>
        <w:t>suspending, terminating, or requiring the c</w:t>
      </w:r>
      <w:r>
        <w:t xml:space="preserve">essation of all access to the Department’s IT Systems for any Provider Personnel, Subcontractor, Third Party IT Vendor, External IT System or the Provider </w:t>
      </w:r>
    </w:p>
    <w:p w14:paraId="08BEA7F6" w14:textId="77777777" w:rsidR="007D2A28" w:rsidRPr="00C0023D" w:rsidRDefault="007D2A28" w:rsidP="007D2A28">
      <w:pPr>
        <w:pStyle w:val="BulletLevel1"/>
      </w:pPr>
      <w:r w:rsidRPr="5A4E5F72">
        <w:rPr>
          <w:lang w:eastAsia="en-AU"/>
        </w:rPr>
        <w:t xml:space="preserve">requiring the Provider to obtain new logon IDs for any </w:t>
      </w:r>
      <w:r>
        <w:t xml:space="preserve">Provider </w:t>
      </w:r>
      <w:r w:rsidRPr="5A4E5F72">
        <w:rPr>
          <w:lang w:eastAsia="en-AU"/>
        </w:rPr>
        <w:t xml:space="preserve">Personnel, Subcontractor or </w:t>
      </w:r>
      <w:proofErr w:type="gramStart"/>
      <w:r w:rsidRPr="5A4E5F72">
        <w:rPr>
          <w:lang w:eastAsia="en-AU"/>
        </w:rPr>
        <w:t>Third Party</w:t>
      </w:r>
      <w:proofErr w:type="gramEnd"/>
      <w:r w:rsidRPr="5A4E5F72">
        <w:rPr>
          <w:lang w:eastAsia="en-AU"/>
        </w:rPr>
        <w:t xml:space="preserve"> IT Vendor and, if so required, the Provider must promptly obtain such new logons; or </w:t>
      </w:r>
    </w:p>
    <w:p w14:paraId="153E3314" w14:textId="77777777" w:rsidR="007D2A28" w:rsidRPr="00810181" w:rsidRDefault="007D2A28" w:rsidP="007D2A28">
      <w:pPr>
        <w:pStyle w:val="BulletLevel1"/>
      </w:pPr>
      <w:r w:rsidRPr="5A4E5F72">
        <w:rPr>
          <w:rFonts w:ascii="Calibri" w:eastAsia="Times New Roman" w:hAnsi="Calibri" w:cs="Times New Roman"/>
          <w:lang w:eastAsia="en-AU"/>
        </w:rPr>
        <w:t>requiring the Provider to prepare and implement an IT security plan to the De</w:t>
      </w:r>
      <w:r>
        <w:t xml:space="preserve">partment’s satisfaction, and if so required, the Provider must do so within the timeframe required by the Department. </w:t>
      </w:r>
    </w:p>
    <w:p w14:paraId="1F7D8EA2" w14:textId="77777777" w:rsidR="005F575D" w:rsidRDefault="005F575D" w:rsidP="005F575D">
      <w:pPr>
        <w:pStyle w:val="Heading3-Numbered"/>
      </w:pPr>
      <w:bookmarkStart w:id="761" w:name="_Toc87444856"/>
      <w:bookmarkStart w:id="762" w:name="_Toc87451905"/>
      <w:bookmarkStart w:id="763" w:name="_Toc87451954"/>
      <w:bookmarkStart w:id="764" w:name="_Toc87452001"/>
      <w:bookmarkStart w:id="765" w:name="_Toc87444857"/>
      <w:bookmarkStart w:id="766" w:name="_Toc87451906"/>
      <w:bookmarkStart w:id="767" w:name="_Toc87451955"/>
      <w:bookmarkStart w:id="768" w:name="_Toc87452002"/>
      <w:bookmarkStart w:id="769" w:name="_Toc87444858"/>
      <w:bookmarkStart w:id="770" w:name="_Toc87451907"/>
      <w:bookmarkStart w:id="771" w:name="_Toc87451956"/>
      <w:bookmarkStart w:id="772" w:name="_Toc87452003"/>
      <w:bookmarkStart w:id="773" w:name="_Toc87444859"/>
      <w:bookmarkStart w:id="774" w:name="_Toc87451908"/>
      <w:bookmarkStart w:id="775" w:name="_Toc87451957"/>
      <w:bookmarkStart w:id="776" w:name="_Toc87452004"/>
      <w:bookmarkStart w:id="777" w:name="_Toc87444860"/>
      <w:bookmarkStart w:id="778" w:name="_Toc87451909"/>
      <w:bookmarkStart w:id="779" w:name="_Toc87451958"/>
      <w:bookmarkStart w:id="780" w:name="_Toc87452005"/>
      <w:bookmarkStart w:id="781" w:name="_Toc87444861"/>
      <w:bookmarkStart w:id="782" w:name="_Toc87451910"/>
      <w:bookmarkStart w:id="783" w:name="_Toc87451959"/>
      <w:bookmarkStart w:id="784" w:name="_Toc87452006"/>
      <w:bookmarkStart w:id="785" w:name="_Toc87444862"/>
      <w:bookmarkStart w:id="786" w:name="_Toc87451911"/>
      <w:bookmarkStart w:id="787" w:name="_Toc87451960"/>
      <w:bookmarkStart w:id="788" w:name="_Toc87452007"/>
      <w:bookmarkStart w:id="789" w:name="_Toc87444863"/>
      <w:bookmarkStart w:id="790" w:name="_Toc87451912"/>
      <w:bookmarkStart w:id="791" w:name="_Toc87451961"/>
      <w:bookmarkStart w:id="792" w:name="_Toc87452008"/>
      <w:bookmarkStart w:id="793" w:name="_Toc88058423"/>
      <w:bookmarkStart w:id="794" w:name="_Toc88127613"/>
      <w:bookmarkStart w:id="795" w:name="_Toc88058424"/>
      <w:bookmarkStart w:id="796" w:name="_Toc88127614"/>
      <w:bookmarkEnd w:id="706"/>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lastRenderedPageBreak/>
        <w:t>Use of Artificial Intelligence in delivering employment services</w:t>
      </w:r>
    </w:p>
    <w:p w14:paraId="19EBD684" w14:textId="6B344CBB" w:rsidR="008D2ED0" w:rsidRPr="008D2ED0" w:rsidRDefault="008D2ED0" w:rsidP="008D2ED0">
      <w:r w:rsidRPr="008D2ED0">
        <w:t>This section sets out Providers’ obligations</w:t>
      </w:r>
      <w:r w:rsidRPr="008D2ED0" w:rsidDel="00911EE9">
        <w:t xml:space="preserve"> </w:t>
      </w:r>
      <w:r w:rsidRPr="008D2ED0">
        <w:t xml:space="preserve">relating to the use of Artificial Intelligence (AI) in the delivery of employment services. The requirements in this section will help maintain the integrity, security, and ethical standards of employment services delivery. The requirements are intended to ensure that Providers’ use of AI is consistent with the </w:t>
      </w:r>
      <w:bookmarkStart w:id="797" w:name="_Hlk197703460"/>
      <w:r w:rsidRPr="008D2ED0">
        <w:t xml:space="preserve">Digital Transformation Agency’s </w:t>
      </w:r>
      <w:hyperlink r:id="rId96" w:history="1">
        <w:r w:rsidRPr="008D2ED0">
          <w:rPr>
            <w:rStyle w:val="Hyperlink"/>
          </w:rPr>
          <w:t>Policy for the responsible use of AI in government</w:t>
        </w:r>
      </w:hyperlink>
      <w:r w:rsidRPr="008D2ED0">
        <w:t xml:space="preserve"> </w:t>
      </w:r>
      <w:bookmarkEnd w:id="797"/>
      <w:r w:rsidRPr="008D2ED0">
        <w:t>and the Department’s privacy and information security requirements.</w:t>
      </w:r>
    </w:p>
    <w:p w14:paraId="07913FF4" w14:textId="54E893E1" w:rsidR="008D2ED0" w:rsidRPr="008D2ED0" w:rsidRDefault="008D2ED0" w:rsidP="008D2ED0">
      <w:r w:rsidRPr="008D2ED0">
        <w:t xml:space="preserve">Providers’ compliance with </w:t>
      </w:r>
      <w:r w:rsidR="00687EC9">
        <w:t xml:space="preserve">this </w:t>
      </w:r>
      <w:r w:rsidRPr="008D2ED0">
        <w:t xml:space="preserve">section will help maintain public trust and ensure the effective and responsible delivery of employment services. </w:t>
      </w:r>
    </w:p>
    <w:p w14:paraId="6A4F1761" w14:textId="77777777" w:rsidR="008D2ED0" w:rsidRPr="008D2ED0" w:rsidRDefault="008D2ED0" w:rsidP="008D2ED0">
      <w:r w:rsidRPr="008D2ED0">
        <w:t xml:space="preserve">In this section, </w:t>
      </w:r>
      <w:r w:rsidRPr="007D1C86">
        <w:rPr>
          <w:rStyle w:val="Strong"/>
        </w:rPr>
        <w:t>‘AI Technologies’</w:t>
      </w:r>
      <w:r w:rsidRPr="008D2ED0">
        <w:t xml:space="preserve"> means a machine-based system that, for explicit or implicit objectives, infers, from the input it receives, how to generate outputs such as predictions, content, recommendations, or decisions that can influence physical or virtual environments and may vary in their levels of autonomy and adaptiveness after deployment. This may include AI technologies such as machine learning, natural language processing, and generative AI tools.</w:t>
      </w:r>
    </w:p>
    <w:p w14:paraId="3C60C9C9" w14:textId="185A2928" w:rsidR="0000099E" w:rsidRPr="007D1C86" w:rsidRDefault="00CE0D00" w:rsidP="007D1C86">
      <w:pPr>
        <w:pStyle w:val="Heading4-Numbered"/>
        <w:rPr>
          <w:rStyle w:val="1AllTextNormalCharacter"/>
        </w:rPr>
      </w:pPr>
      <w:r>
        <w:rPr>
          <w:rStyle w:val="1AllTextNormalCharacter"/>
        </w:rPr>
        <w:t>Providers' requirements relating to the use of AI</w:t>
      </w:r>
    </w:p>
    <w:p w14:paraId="190D78B7" w14:textId="6A9CC180" w:rsidR="00F16B71" w:rsidRPr="00F16B71" w:rsidRDefault="00F16B71" w:rsidP="00F16B71">
      <w:r w:rsidRPr="00F16B71">
        <w:t>The Department is committed to realise the benefits of AI by engaging with AI</w:t>
      </w:r>
      <w:r w:rsidR="0057606C">
        <w:t xml:space="preserve"> </w:t>
      </w:r>
      <w:r w:rsidRPr="00F16B71">
        <w:t>confidently, safely, and responsibly. As such, the Department will permit the use of AI by Providers in the delivery of employment services only where the Department gives its explicit approval to the AI Technology being used in the delivery of employment services and the following conditions are met:</w:t>
      </w:r>
    </w:p>
    <w:p w14:paraId="34DCD388" w14:textId="77777777" w:rsidR="00F16B71" w:rsidRPr="00F16B71" w:rsidRDefault="00F16B71" w:rsidP="007D1C86">
      <w:pPr>
        <w:pStyle w:val="ListParagraph"/>
        <w:numPr>
          <w:ilvl w:val="0"/>
          <w:numId w:val="46"/>
        </w:numPr>
      </w:pPr>
      <w:r w:rsidRPr="00F16B71">
        <w:t>The AI Technology is not banned by the Australian Government.</w:t>
      </w:r>
    </w:p>
    <w:p w14:paraId="16ABD416" w14:textId="77777777" w:rsidR="00F16B71" w:rsidRPr="00F16B71" w:rsidRDefault="00F16B71" w:rsidP="007D1C86">
      <w:pPr>
        <w:pStyle w:val="ListBullet3"/>
      </w:pPr>
      <w:r w:rsidRPr="00F16B71">
        <w:t xml:space="preserve">The Australian Government or the Department may from time-to-time advise or Notify Providers of AI Technologies that are banned. </w:t>
      </w:r>
    </w:p>
    <w:p w14:paraId="58F41500" w14:textId="77777777" w:rsidR="00F16B71" w:rsidRPr="00F16B71" w:rsidRDefault="00F16B71" w:rsidP="007D1C86">
      <w:pPr>
        <w:pStyle w:val="ListBullet3"/>
      </w:pPr>
      <w:r w:rsidRPr="00F16B71">
        <w:t>The Department considers the following as banned Technologies:</w:t>
      </w:r>
    </w:p>
    <w:p w14:paraId="26D68601" w14:textId="77777777" w:rsidR="00F16B71" w:rsidRPr="00F16B71" w:rsidRDefault="00F16B71" w:rsidP="007D1C86">
      <w:pPr>
        <w:pStyle w:val="ListBullet4"/>
      </w:pPr>
      <w:r w:rsidRPr="00F16B71">
        <w:t xml:space="preserve">products and web services from DeepSeek and Kaspersky Lab, Inc. This is consistent with the Department of Home Affairs’ guidance to Commonwealth Agencies (see </w:t>
      </w:r>
      <w:hyperlink r:id="rId97" w:history="1">
        <w:r w:rsidRPr="00F16B71">
          <w:rPr>
            <w:rStyle w:val="Hyperlink"/>
          </w:rPr>
          <w:t>Direction 001-2025</w:t>
        </w:r>
      </w:hyperlink>
      <w:r w:rsidRPr="00F16B71">
        <w:t xml:space="preserve"> and </w:t>
      </w:r>
      <w:hyperlink r:id="rId98" w:history="1">
        <w:r w:rsidRPr="00F16B71">
          <w:rPr>
            <w:rStyle w:val="Hyperlink"/>
          </w:rPr>
          <w:t>Direction 002-2025</w:t>
        </w:r>
      </w:hyperlink>
      <w:r w:rsidRPr="00F16B71">
        <w:t xml:space="preserve">). </w:t>
      </w:r>
    </w:p>
    <w:p w14:paraId="0EDFA883" w14:textId="77777777" w:rsidR="00F16B71" w:rsidRPr="00F16B71" w:rsidRDefault="00F16B71" w:rsidP="007D1C86">
      <w:pPr>
        <w:pStyle w:val="ListBullet4"/>
      </w:pPr>
      <w:r w:rsidRPr="00F16B71">
        <w:t xml:space="preserve">AI bots for the purposes of recording meetings with the Department, Participants or members of the public. </w:t>
      </w:r>
    </w:p>
    <w:p w14:paraId="35505C64" w14:textId="77777777" w:rsidR="00F16B71" w:rsidRPr="00F16B71" w:rsidRDefault="00F16B71" w:rsidP="009E6209">
      <w:pPr>
        <w:pStyle w:val="ListParagraph"/>
        <w:numPr>
          <w:ilvl w:val="0"/>
          <w:numId w:val="46"/>
        </w:numPr>
      </w:pPr>
      <w:r w:rsidRPr="00F16B71">
        <w:t xml:space="preserve">Providers must ensure the AI Technology upholds ethical principles, privacy and data protection laws, and contractual requirements with respect to information management (including in relation to Intellectual Property, confidentiality and Records management). </w:t>
      </w:r>
    </w:p>
    <w:p w14:paraId="66F54802" w14:textId="77777777" w:rsidR="00F16B71" w:rsidRPr="00F16B71" w:rsidRDefault="00F16B71" w:rsidP="009E6209">
      <w:pPr>
        <w:pStyle w:val="ListBullet3"/>
      </w:pPr>
      <w:r w:rsidRPr="00F16B71">
        <w:t xml:space="preserve">This includes ensuring that AI Technologies: </w:t>
      </w:r>
    </w:p>
    <w:p w14:paraId="6AD87334" w14:textId="77777777" w:rsidR="00F16B71" w:rsidRPr="00F16B71" w:rsidRDefault="00F16B71" w:rsidP="009E6209">
      <w:pPr>
        <w:pStyle w:val="ListBullet4"/>
      </w:pPr>
      <w:r w:rsidRPr="00F16B71">
        <w:t xml:space="preserve">safeguard personal, sensitive and protected information, </w:t>
      </w:r>
    </w:p>
    <w:p w14:paraId="0CC8831C" w14:textId="77777777" w:rsidR="00F16B71" w:rsidRPr="00F16B71" w:rsidRDefault="00F16B71" w:rsidP="009E6209">
      <w:pPr>
        <w:pStyle w:val="ListBullet4"/>
      </w:pPr>
      <w:r w:rsidRPr="00F16B71">
        <w:t xml:space="preserve">do not compromise the privacy of individuals, </w:t>
      </w:r>
    </w:p>
    <w:p w14:paraId="035A8E56" w14:textId="77777777" w:rsidR="00F16B71" w:rsidRPr="00F16B71" w:rsidRDefault="00F16B71" w:rsidP="009E6209">
      <w:pPr>
        <w:pStyle w:val="ListBullet4"/>
      </w:pPr>
      <w:r w:rsidRPr="00F16B71">
        <w:t xml:space="preserve">are not used to automate decision-making, and </w:t>
      </w:r>
    </w:p>
    <w:p w14:paraId="44131F75" w14:textId="77777777" w:rsidR="00F16B71" w:rsidRPr="00F16B71" w:rsidRDefault="00F16B71" w:rsidP="009E6209">
      <w:pPr>
        <w:pStyle w:val="ListBullet4"/>
      </w:pPr>
      <w:r w:rsidRPr="00F16B71">
        <w:t>can keep detailed records</w:t>
      </w:r>
    </w:p>
    <w:p w14:paraId="2CAA9768" w14:textId="77777777" w:rsidR="00F16B71" w:rsidRPr="00F16B71" w:rsidRDefault="00F16B71" w:rsidP="009E6209">
      <w:pPr>
        <w:pStyle w:val="ListBullet3"/>
      </w:pPr>
      <w:r w:rsidRPr="00F16B71">
        <w:t>Providers are responsible for managing these principles, laws and contractual requirements in implementing and maintaining the AI Technology and for otherwise meeting their contractual obligations.</w:t>
      </w:r>
    </w:p>
    <w:p w14:paraId="277F4AB2" w14:textId="77777777" w:rsidR="00F16B71" w:rsidRPr="00F16B71" w:rsidRDefault="00F16B71" w:rsidP="009E6209">
      <w:pPr>
        <w:pStyle w:val="ListParagraph"/>
        <w:numPr>
          <w:ilvl w:val="0"/>
          <w:numId w:val="46"/>
        </w:numPr>
      </w:pPr>
      <w:r w:rsidRPr="00F16B71">
        <w:lastRenderedPageBreak/>
        <w:t xml:space="preserve">Providers must ensure that any AI Technology implemented within their External IT Systems adheres to the cybersecurity requirements outlined in the Australian Government Information Security Manual (ISM) and the Protective Security Policy Framework (PSPF) to ensure the secure operation of all systems. </w:t>
      </w:r>
    </w:p>
    <w:p w14:paraId="5961674E" w14:textId="7147E14B" w:rsidR="00F16B71" w:rsidRPr="00F16B71" w:rsidRDefault="00F16B71" w:rsidP="00F16B71">
      <w:r w:rsidRPr="00F16B71">
        <w:t xml:space="preserve">A process for requesting approval of an AI </w:t>
      </w:r>
      <w:r w:rsidR="0010189F">
        <w:t>T</w:t>
      </w:r>
      <w:r w:rsidRPr="00F16B71">
        <w:t>echnology has been established through</w:t>
      </w:r>
      <w:r w:rsidR="00ED2428">
        <w:t xml:space="preserve"> </w:t>
      </w:r>
      <w:r w:rsidRPr="00F16B71">
        <w:t xml:space="preserve">RFFR accreditation. </w:t>
      </w:r>
      <w:r w:rsidR="002D5CC3">
        <w:t>For Providers who</w:t>
      </w:r>
      <w:r w:rsidRPr="00F16B71">
        <w:t xml:space="preserve"> would like to request to use AI </w:t>
      </w:r>
      <w:r w:rsidR="0010189F">
        <w:t>T</w:t>
      </w:r>
      <w:r w:rsidRPr="00F16B71">
        <w:t>echnology in delivering employment services,</w:t>
      </w:r>
      <w:r w:rsidR="00D85D21">
        <w:t xml:space="preserve"> refer to the </w:t>
      </w:r>
      <w:hyperlink r:id="rId99" w:history="1">
        <w:r w:rsidR="00D85D21" w:rsidRPr="00530E37">
          <w:rPr>
            <w:rStyle w:val="Hyperlink"/>
          </w:rPr>
          <w:t>Third-Party AI Assessment Framework and Application Form</w:t>
        </w:r>
      </w:hyperlink>
      <w:r w:rsidR="00D85D21">
        <w:t>.</w:t>
      </w:r>
      <w:r w:rsidRPr="00F16B71">
        <w:t xml:space="preserve"> </w:t>
      </w:r>
      <w:r w:rsidR="00D85D21">
        <w:t>P</w:t>
      </w:r>
      <w:r w:rsidRPr="00F16B71">
        <w:t xml:space="preserve">lease email </w:t>
      </w:r>
      <w:r w:rsidR="00B110EC">
        <w:t xml:space="preserve">the completed application form to </w:t>
      </w:r>
      <w:hyperlink r:id="rId100" w:history="1">
        <w:r w:rsidR="008750DA" w:rsidRPr="000A78BD">
          <w:rPr>
            <w:rStyle w:val="Hyperlink"/>
          </w:rPr>
          <w:t>securitycompliancesupport@dewr.gov.au</w:t>
        </w:r>
      </w:hyperlink>
      <w:r w:rsidRPr="00F16B71">
        <w:t>, copying in your Provider Lead. Any request must address in detail that the conditions above have been satisfied by the Provider.</w:t>
      </w:r>
    </w:p>
    <w:p w14:paraId="08C4F09C" w14:textId="77777777" w:rsidR="00F16B71" w:rsidRPr="00F16B71" w:rsidRDefault="00F16B71" w:rsidP="00F16B71">
      <w:r w:rsidRPr="00F16B71">
        <w:t>Providers may utilise AI for functions not directly related to the delivery of employment services without approval from the Department. Providers are responsible for ensuring any AI Technology being used for such purposes is isolated from all aspects of employment services delivery. If isolation cannot be ensured, the AI Technology must not be used.</w:t>
      </w:r>
    </w:p>
    <w:p w14:paraId="0E3A4E46" w14:textId="7CBC7A40" w:rsidR="00F16B71" w:rsidRPr="00392C33" w:rsidRDefault="00F16B71" w:rsidP="00F16B71">
      <w:pPr>
        <w:rPr>
          <w:rStyle w:val="1AllTextNormalCharacter"/>
        </w:rPr>
        <w:sectPr w:rsidR="00F16B71" w:rsidRPr="00392C33" w:rsidSect="00E64203">
          <w:headerReference w:type="default" r:id="rId101"/>
          <w:pgSz w:w="11906" w:h="16838"/>
          <w:pgMar w:top="1440" w:right="1440" w:bottom="1440" w:left="1440" w:header="708" w:footer="709" w:gutter="0"/>
          <w:cols w:space="708"/>
          <w:docGrid w:linePitch="360"/>
        </w:sectPr>
      </w:pPr>
    </w:p>
    <w:p w14:paraId="6DD99C42" w14:textId="77777777" w:rsidR="007D2A28" w:rsidRDefault="007D2A28" w:rsidP="008F1D6C">
      <w:pPr>
        <w:pStyle w:val="Heading2-Numbered"/>
      </w:pPr>
      <w:bookmarkStart w:id="798" w:name="_Toc96000589"/>
      <w:bookmarkStart w:id="799" w:name="_Toc95896832"/>
      <w:bookmarkStart w:id="800" w:name="_Toc177738480"/>
      <w:bookmarkStart w:id="801" w:name="_Toc184805570"/>
      <w:r>
        <w:lastRenderedPageBreak/>
        <w:t>Servicing Participants with Challenging Behaviours</w:t>
      </w:r>
      <w:bookmarkEnd w:id="798"/>
      <w:bookmarkEnd w:id="799"/>
      <w:bookmarkEnd w:id="800"/>
      <w:bookmarkEnd w:id="801"/>
    </w:p>
    <w:p w14:paraId="504C7F18" w14:textId="77777777" w:rsidR="007D2A28" w:rsidRPr="00E62C75" w:rsidRDefault="007D2A28" w:rsidP="001E6D15">
      <w:pPr>
        <w:pStyle w:val="Heading3-Numbered"/>
      </w:pPr>
      <w:r>
        <w:t>Chapter</w:t>
      </w:r>
      <w:r w:rsidRPr="00E62C75">
        <w:t xml:space="preserve"> Overview</w:t>
      </w:r>
    </w:p>
    <w:p w14:paraId="21B4A3F2" w14:textId="12A7619A" w:rsidR="007D2A28" w:rsidRDefault="007D2A28" w:rsidP="007D2A28">
      <w:r>
        <w:t>This Chapter provides information for Providers on recognising and managing challenging behaviour.</w:t>
      </w:r>
      <w:bookmarkStart w:id="802" w:name="_Hlk97121277"/>
      <w:r>
        <w:t xml:space="preserve"> It includes information on how to continue servicing Participants with challenging behaviours so that they can remain connected with</w:t>
      </w:r>
      <w:r w:rsidR="00DA425A">
        <w:t xml:space="preserve"> Parent Pathways</w:t>
      </w:r>
      <w:r>
        <w:t>, while limiting risks to the safety of Provider staff, Participants and property.</w:t>
      </w:r>
    </w:p>
    <w:bookmarkEnd w:id="802"/>
    <w:p w14:paraId="2A0247CB" w14:textId="26960DBE" w:rsidR="007D2A28" w:rsidRDefault="007D2A28" w:rsidP="007D2A28">
      <w:r>
        <w:t>All Providers are responsible for ensuring people’s safety on their premises and that the Services they deliver are carried out safely.</w:t>
      </w:r>
      <w:r w:rsidRPr="38D9D3E8">
        <w:t xml:space="preserve"> Providers </w:t>
      </w:r>
      <w:r>
        <w:t>should</w:t>
      </w:r>
      <w:r w:rsidRPr="38D9D3E8">
        <w:t xml:space="preserve"> adapt the strategies that are outlined in this </w:t>
      </w:r>
      <w:r>
        <w:t>Chapter to</w:t>
      </w:r>
      <w:r w:rsidRPr="38D9D3E8">
        <w:t xml:space="preserve"> suit their </w:t>
      </w:r>
      <w:r>
        <w:t xml:space="preserve">own </w:t>
      </w:r>
      <w:r w:rsidRPr="38D9D3E8">
        <w:t xml:space="preserve">circumstances. </w:t>
      </w:r>
      <w:r>
        <w:t>This</w:t>
      </w:r>
      <w:r w:rsidRPr="38D9D3E8">
        <w:t xml:space="preserve"> </w:t>
      </w:r>
      <w:r>
        <w:t xml:space="preserve">Chapter </w:t>
      </w:r>
      <w:r w:rsidRPr="38D9D3E8">
        <w:t>supplement</w:t>
      </w:r>
      <w:r>
        <w:t>s</w:t>
      </w:r>
      <w:r w:rsidRPr="38D9D3E8">
        <w:t xml:space="preserve">, </w:t>
      </w:r>
      <w:r>
        <w:t xml:space="preserve">and does </w:t>
      </w:r>
      <w:r w:rsidRPr="38D9D3E8">
        <w:t xml:space="preserve">not replace, </w:t>
      </w:r>
      <w:r>
        <w:t xml:space="preserve">Provider </w:t>
      </w:r>
      <w:r w:rsidRPr="38D9D3E8">
        <w:t xml:space="preserve">internal operational policies and procedures. Providers are responsible for informing themselves of their </w:t>
      </w:r>
      <w:r>
        <w:t xml:space="preserve">relevant </w:t>
      </w:r>
      <w:r w:rsidRPr="38D9D3E8">
        <w:t xml:space="preserve">legal </w:t>
      </w:r>
      <w:r>
        <w:t xml:space="preserve">and Deed </w:t>
      </w:r>
      <w:r w:rsidRPr="38D9D3E8">
        <w:t>obligations</w:t>
      </w:r>
      <w:r>
        <w:t xml:space="preserve">, including relevant Work Health and Safety (WHS) and Privacy Laws, </w:t>
      </w:r>
      <w:r w:rsidRPr="38D9D3E8">
        <w:t xml:space="preserve">and ensuring compliance with </w:t>
      </w:r>
      <w:r>
        <w:t xml:space="preserve">these </w:t>
      </w:r>
      <w:r w:rsidRPr="38D9D3E8">
        <w:t>obligations.</w:t>
      </w:r>
      <w:r>
        <w:t xml:space="preserve"> </w:t>
      </w:r>
      <w:r w:rsidR="009B38D2">
        <w:t>This Chapter does not cover WHS incidents. WHS incidents must be reported in accordance with Deed requirements.</w:t>
      </w:r>
      <w:r>
        <w:t xml:space="preserve"> </w:t>
      </w:r>
    </w:p>
    <w:p w14:paraId="3488F829" w14:textId="77777777" w:rsidR="007D2A28" w:rsidRDefault="007D2A28" w:rsidP="007D2A28">
      <w:r>
        <w:t xml:space="preserve">This Chapter provides guidance on </w:t>
      </w:r>
      <w:hyperlink w:anchor="_Recognising_challenging_behaviour" w:history="1">
        <w:r w:rsidRPr="00B86845">
          <w:rPr>
            <w:rStyle w:val="Hyperlink"/>
          </w:rPr>
          <w:t>Recognising challenging behaviour</w:t>
        </w:r>
      </w:hyperlink>
      <w:r>
        <w:t xml:space="preserve"> and on </w:t>
      </w:r>
      <w:hyperlink w:anchor="_Managing_a_challenging" w:history="1">
        <w:r w:rsidRPr="00B86845">
          <w:rPr>
            <w:rStyle w:val="Hyperlink"/>
          </w:rPr>
          <w:t>Managing a challenging behaviour incident</w:t>
        </w:r>
      </w:hyperlink>
      <w:r>
        <w:t xml:space="preserve">. </w:t>
      </w:r>
    </w:p>
    <w:p w14:paraId="05A50654" w14:textId="52D9F6BC" w:rsidR="007D2A28" w:rsidRPr="00F502BB" w:rsidRDefault="007D2A28" w:rsidP="007D2A28">
      <w:r>
        <w:t xml:space="preserve">The </w:t>
      </w:r>
      <w:hyperlink w:anchor="_Incident_reporting" w:history="1">
        <w:r w:rsidR="00321184" w:rsidRPr="00321184">
          <w:rPr>
            <w:rStyle w:val="Hyperlink"/>
          </w:rPr>
          <w:t>Incident reporting</w:t>
        </w:r>
      </w:hyperlink>
      <w:r w:rsidR="00321184">
        <w:t xml:space="preserve"> </w:t>
      </w:r>
      <w:r w:rsidR="00321184" w:rsidRPr="00322353">
        <w:t xml:space="preserve">and </w:t>
      </w:r>
      <w:hyperlink w:anchor="_Post-incident_servicing" w:history="1">
        <w:r w:rsidR="00321184" w:rsidRPr="00321184">
          <w:rPr>
            <w:rStyle w:val="Hyperlink"/>
          </w:rPr>
          <w:t>post-incident servicing</w:t>
        </w:r>
      </w:hyperlink>
      <w:r w:rsidR="00321184" w:rsidRPr="00322353">
        <w:t xml:space="preserve"> section</w:t>
      </w:r>
      <w:r w:rsidR="00321184">
        <w:t>s</w:t>
      </w:r>
      <w:r w:rsidRPr="005B3FEB">
        <w:t xml:space="preserve"> provide guidance</w:t>
      </w:r>
      <w:r>
        <w:t xml:space="preserve"> on servicing strategies for Participants with challenging behaviour. This includes incident notification requirements, Incident Reporting and Managed Service Plans (MSPs) for Participants with challenging behaviours. </w:t>
      </w:r>
    </w:p>
    <w:p w14:paraId="72439C6D" w14:textId="77777777" w:rsidR="007D2A28" w:rsidRPr="00E62C75" w:rsidRDefault="007D2A28" w:rsidP="001E6D15">
      <w:pPr>
        <w:pStyle w:val="Heading3-Numbered"/>
      </w:pPr>
      <w:bookmarkStart w:id="803" w:name="_Recognising_challenging_behaviour"/>
      <w:bookmarkStart w:id="804" w:name="_Toc95927042"/>
      <w:bookmarkEnd w:id="803"/>
      <w:r w:rsidRPr="00E62C75">
        <w:t>Recognising challenging behaviour</w:t>
      </w:r>
      <w:bookmarkEnd w:id="804"/>
    </w:p>
    <w:p w14:paraId="26D4F0DE" w14:textId="77777777" w:rsidR="007D2A28" w:rsidRPr="00E62C75" w:rsidRDefault="007D2A28" w:rsidP="007D2A28">
      <w:r w:rsidRPr="00E62C75">
        <w:t>Challenging behaviour is any behaviour that a reasonable person would consider unacceptable or hostile and that creates an intimidating, frightening, threatening, offensive or physically dangerous situation in the workplace or other location.</w:t>
      </w:r>
    </w:p>
    <w:p w14:paraId="52294472" w14:textId="77777777" w:rsidR="007D2A28" w:rsidRPr="00E62C75" w:rsidRDefault="007D2A28" w:rsidP="007D2A28">
      <w:r w:rsidRPr="00E62C75">
        <w:t>Challenging behaviours may include but are not limited to:</w:t>
      </w:r>
    </w:p>
    <w:p w14:paraId="1433B46A" w14:textId="77777777" w:rsidR="007D2A28" w:rsidRPr="00E62C75" w:rsidRDefault="007D2A28" w:rsidP="007D2A28">
      <w:pPr>
        <w:pStyle w:val="BulletLevel1"/>
      </w:pPr>
      <w:r>
        <w:t>physical violence against any person—for example, hitting, kicking, punching, spitting on or throwing objects at a person</w:t>
      </w:r>
    </w:p>
    <w:p w14:paraId="1E9D08AC" w14:textId="77777777" w:rsidR="007D2A28" w:rsidRPr="00527345" w:rsidRDefault="007D2A28" w:rsidP="007D2A28">
      <w:pPr>
        <w:pStyle w:val="BulletLevel1"/>
      </w:pPr>
      <w:r>
        <w:t>acting in a way that would cause a person to have a reasonable belief that assault was intended</w:t>
      </w:r>
    </w:p>
    <w:p w14:paraId="096270E0" w14:textId="77777777" w:rsidR="007D2A28" w:rsidRPr="00527345" w:rsidRDefault="007D2A28" w:rsidP="007D2A28">
      <w:pPr>
        <w:pStyle w:val="BulletLevel1"/>
      </w:pPr>
      <w:r>
        <w:t>adopting a physical position or state and/or producing an object that a reasonable person would consider constitutes a serious and/or imminent threat of physical violence</w:t>
      </w:r>
    </w:p>
    <w:p w14:paraId="2090F24E" w14:textId="77777777" w:rsidR="007D2A28" w:rsidRPr="00527345" w:rsidRDefault="007D2A28" w:rsidP="007D2A28">
      <w:pPr>
        <w:pStyle w:val="BulletLevel1"/>
      </w:pPr>
      <w:r>
        <w:t>oral or written (for example, email or communication through social media) threats, abuse or harassment, inappropriate touching or stalking of staff members or other Participants</w:t>
      </w:r>
    </w:p>
    <w:p w14:paraId="73AC6543" w14:textId="77777777" w:rsidR="007D2A28" w:rsidRPr="00527345" w:rsidRDefault="007D2A28" w:rsidP="007D2A28">
      <w:pPr>
        <w:pStyle w:val="BulletLevel1"/>
      </w:pPr>
      <w:r>
        <w:t xml:space="preserve">damaging, defacing or destroying property intentionally or through inappropriate and aggressive behaviour such as throwing objects or punching and kicking property </w:t>
      </w:r>
    </w:p>
    <w:p w14:paraId="37B5ADC2" w14:textId="77777777" w:rsidR="007D2A28" w:rsidRPr="00527345" w:rsidRDefault="007D2A28" w:rsidP="007D2A28">
      <w:pPr>
        <w:pStyle w:val="BulletLevel1"/>
      </w:pPr>
      <w:r>
        <w:lastRenderedPageBreak/>
        <w:t>theft of property, illicit drug taking on the Provider’s premises, use of the Provider’s equipment and/or property for illegal purposes</w:t>
      </w:r>
    </w:p>
    <w:p w14:paraId="4FD7AD0A" w14:textId="77777777" w:rsidR="007D2A28" w:rsidRPr="00527345" w:rsidRDefault="007D2A28" w:rsidP="007D2A28">
      <w:pPr>
        <w:pStyle w:val="BulletLevel1"/>
      </w:pPr>
      <w:r>
        <w:t>swearing, making offensive noises or gestures, inappropriate or suggestive comments, vilification</w:t>
      </w:r>
    </w:p>
    <w:p w14:paraId="20163000" w14:textId="77777777" w:rsidR="007D2A28" w:rsidRPr="00527345" w:rsidRDefault="007D2A28" w:rsidP="007D2A28">
      <w:pPr>
        <w:pStyle w:val="BulletLevel1"/>
      </w:pPr>
      <w:r>
        <w:t>causing injury to oneself—for example, cutting or indications of suicide or self-harm</w:t>
      </w:r>
    </w:p>
    <w:p w14:paraId="0E3C41E6" w14:textId="77777777" w:rsidR="007D2A28" w:rsidRPr="00527345" w:rsidRDefault="007D2A28" w:rsidP="007D2A28">
      <w:pPr>
        <w:pStyle w:val="BulletLevel1"/>
      </w:pPr>
      <w:r>
        <w:t>any other behaviour that is deemed inappropriate and warrants an incident being recorded.</w:t>
      </w:r>
    </w:p>
    <w:p w14:paraId="38B8DC7D" w14:textId="6770C33E" w:rsidR="007D2A28" w:rsidRPr="00E62C75" w:rsidRDefault="007D2A28" w:rsidP="007D2A28">
      <w:r w:rsidRPr="00E62C75">
        <w:t>A Participant may demonstrate challenging behaviour through digital interactions (including over the phone, email and/or social media), written communication and/or face-to-face interactions (for example at the Provider’s office</w:t>
      </w:r>
      <w:r w:rsidR="001E042A">
        <w:t>/</w:t>
      </w:r>
      <w:r w:rsidR="00096656">
        <w:t>S</w:t>
      </w:r>
      <w:r w:rsidR="001E042A">
        <w:t>ite</w:t>
      </w:r>
      <w:r w:rsidRPr="00E62C75">
        <w:t xml:space="preserve"> or while attending training, courses, work placements or internships). </w:t>
      </w:r>
    </w:p>
    <w:p w14:paraId="26EF6946" w14:textId="77777777" w:rsidR="007D2A28" w:rsidRPr="00E62C75" w:rsidRDefault="7A252678" w:rsidP="001E6D15">
      <w:pPr>
        <w:pStyle w:val="Heading3-Numbered"/>
      </w:pPr>
      <w:bookmarkStart w:id="805" w:name="_Managing_a_challenging"/>
      <w:bookmarkStart w:id="806" w:name="_Toc95927043"/>
      <w:bookmarkEnd w:id="805"/>
      <w:r>
        <w:t>Managing a challenging behaviour incident</w:t>
      </w:r>
      <w:bookmarkEnd w:id="806"/>
    </w:p>
    <w:p w14:paraId="49A66F4E" w14:textId="4FCBAA60" w:rsidR="007D2A28" w:rsidRPr="00E62C75" w:rsidRDefault="7A252678" w:rsidP="007D2A28">
      <w:r>
        <w:t>The Department views the safety of Provider staff</w:t>
      </w:r>
      <w:r w:rsidR="1FCACD88">
        <w:t>,</w:t>
      </w:r>
      <w:r w:rsidR="007D6766">
        <w:t xml:space="preserve"> </w:t>
      </w:r>
      <w:r>
        <w:t>Participants</w:t>
      </w:r>
      <w:r w:rsidR="20BFA2E2">
        <w:t xml:space="preserve"> and </w:t>
      </w:r>
      <w:r w:rsidR="5000C51D">
        <w:t>the</w:t>
      </w:r>
      <w:r w:rsidR="1C02DD56">
        <w:t xml:space="preserve"> </w:t>
      </w:r>
      <w:r w:rsidR="20BFA2E2">
        <w:t>children</w:t>
      </w:r>
      <w:r w:rsidR="5CB26413">
        <w:t xml:space="preserve"> of Participants</w:t>
      </w:r>
      <w:r w:rsidR="20BFA2E2">
        <w:t xml:space="preserve"> who may be visiting Provider sites </w:t>
      </w:r>
      <w:r>
        <w:t xml:space="preserve">as </w:t>
      </w:r>
      <w:bookmarkStart w:id="807" w:name="_Int_aB93CT8V"/>
      <w:r>
        <w:t>a priority</w:t>
      </w:r>
      <w:bookmarkEnd w:id="807"/>
      <w:r>
        <w:t xml:space="preserve"> and acknowledges that Providers have a wide variety of expertise and arrangements in place to address safety concerns and challenging behaviours. </w:t>
      </w:r>
    </w:p>
    <w:p w14:paraId="1108EB1D" w14:textId="7CE86498" w:rsidR="007D2A28" w:rsidRPr="00E62C75" w:rsidRDefault="7A252678" w:rsidP="007D2A28">
      <w:r>
        <w:t xml:space="preserve">Providers are responsible for ensuring people’s safety on their premises and that the Services they deliver are carried out safely. Where challenging behaviour is observed, Providers should consider whether police involvement is required and are encouraged to </w:t>
      </w:r>
      <w:r w:rsidR="02FD748E">
        <w:t>call</w:t>
      </w:r>
      <w:r w:rsidR="5F6D3DC7">
        <w:t xml:space="preserve"> 000 </w:t>
      </w:r>
      <w:r>
        <w:t xml:space="preserve">if they believe </w:t>
      </w:r>
      <w:r w:rsidR="7FD3A0C0">
        <w:t xml:space="preserve">assistance from </w:t>
      </w:r>
      <w:r w:rsidR="091B5CC8">
        <w:t xml:space="preserve">police or </w:t>
      </w:r>
      <w:r w:rsidR="7FD3A0C0">
        <w:t xml:space="preserve">emergency services </w:t>
      </w:r>
      <w:r>
        <w:t>is necessary.</w:t>
      </w:r>
    </w:p>
    <w:p w14:paraId="544F4D4E" w14:textId="77777777" w:rsidR="00394CD4" w:rsidRPr="00E62C75" w:rsidRDefault="00394CD4" w:rsidP="001E6D15">
      <w:pPr>
        <w:pStyle w:val="Heading4-Numbered"/>
      </w:pPr>
      <w:bookmarkStart w:id="808" w:name="_Toc95927044"/>
      <w:r>
        <w:t>Maintaining</w:t>
      </w:r>
      <w:r w:rsidRPr="00E62C75">
        <w:t xml:space="preserve"> an incident management plan</w:t>
      </w:r>
    </w:p>
    <w:p w14:paraId="6000B961" w14:textId="5588107F" w:rsidR="000B2539" w:rsidRDefault="491401AD" w:rsidP="00867013">
      <w:r>
        <w:t>It is the Provider’s responsibility to have an incident management plan in place that outlines its approach to managing situations where Participants, staff or visitors display challenging behaviours, or where Provider staff identify that a situation has the potential to escalate to become an incident.</w:t>
      </w:r>
    </w:p>
    <w:p w14:paraId="1E3080F8" w14:textId="21CD674D" w:rsidR="007D2A28" w:rsidRPr="00E62C75" w:rsidRDefault="007D2A28" w:rsidP="001E6D15">
      <w:pPr>
        <w:pStyle w:val="Heading4-Numbered"/>
      </w:pPr>
      <w:r w:rsidRPr="00E62C75">
        <w:t>General considerations</w:t>
      </w:r>
      <w:bookmarkEnd w:id="808"/>
    </w:p>
    <w:p w14:paraId="45D05DDF" w14:textId="77777777" w:rsidR="007D2A28" w:rsidRPr="00E62C75" w:rsidRDefault="007D2A28" w:rsidP="007D2A28">
      <w:r w:rsidRPr="00E62C75">
        <w:t xml:space="preserve">Strategies may differ between Providers and their sites. Participants’ circumstances differ and there may be a range of factors that contribute to incidents of challenging behaviour and the most appropriate strategy for the management of that behaviour. </w:t>
      </w:r>
    </w:p>
    <w:p w14:paraId="65ADFB31" w14:textId="04F43D71" w:rsidR="007D2A28" w:rsidRPr="00E62C75" w:rsidRDefault="007D2A28" w:rsidP="007D2A28">
      <w:r w:rsidRPr="00E62C75">
        <w:t xml:space="preserve">When Providers are dealing with a case of challenging behaviour, they may wish to discuss the Participant’s behaviour with them. </w:t>
      </w:r>
      <w:r w:rsidR="00021F6A">
        <w:t>Participants</w:t>
      </w:r>
      <w:r w:rsidR="00F6310B">
        <w:t xml:space="preserve"> </w:t>
      </w:r>
      <w:r w:rsidR="00B30AF5">
        <w:t xml:space="preserve">have the right to ask questions and appropriately </w:t>
      </w:r>
      <w:r w:rsidR="00085992">
        <w:t xml:space="preserve">outline their views on their entitlements </w:t>
      </w:r>
      <w:r w:rsidR="005962E3">
        <w:t>and servicing</w:t>
      </w:r>
      <w:r w:rsidR="000771F5">
        <w:t>.</w:t>
      </w:r>
      <w:r w:rsidR="00082860">
        <w:t xml:space="preserve"> </w:t>
      </w:r>
      <w:proofErr w:type="gramStart"/>
      <w:r w:rsidR="00082860">
        <w:t>As long as</w:t>
      </w:r>
      <w:proofErr w:type="gramEnd"/>
      <w:r w:rsidR="00082860">
        <w:t xml:space="preserve"> they are</w:t>
      </w:r>
      <w:r w:rsidR="00C419B4">
        <w:t xml:space="preserve"> not being</w:t>
      </w:r>
      <w:r w:rsidR="00085992">
        <w:t xml:space="preserve"> abusive or </w:t>
      </w:r>
      <w:r w:rsidR="0009471A">
        <w:t xml:space="preserve">using </w:t>
      </w:r>
      <w:r w:rsidR="00085992">
        <w:t>offen</w:t>
      </w:r>
      <w:r w:rsidR="0009471A">
        <w:t>sive language</w:t>
      </w:r>
      <w:r w:rsidR="00C419B4">
        <w:t>,</w:t>
      </w:r>
      <w:r w:rsidR="0009471A">
        <w:t xml:space="preserve"> Participants</w:t>
      </w:r>
      <w:r w:rsidR="005962E3">
        <w:t xml:space="preserve"> should not be </w:t>
      </w:r>
      <w:r w:rsidR="00972668">
        <w:t xml:space="preserve">considered </w:t>
      </w:r>
      <w:r w:rsidR="00C419B4">
        <w:t>as</w:t>
      </w:r>
      <w:r w:rsidR="00972668">
        <w:t xml:space="preserve"> demonstrating challenging behaviours </w:t>
      </w:r>
      <w:r w:rsidR="008E531B">
        <w:t xml:space="preserve">in these situations. </w:t>
      </w:r>
      <w:r w:rsidR="009F4C78">
        <w:t xml:space="preserve"> </w:t>
      </w:r>
    </w:p>
    <w:p w14:paraId="5E8A7611" w14:textId="0460D852" w:rsidR="007D2A28" w:rsidRPr="00E62C75" w:rsidRDefault="007D2A28" w:rsidP="007D2A28">
      <w:r w:rsidRPr="00E62C75">
        <w:t xml:space="preserve">Participants bringing children to appointments or activities, including under </w:t>
      </w:r>
      <w:r w:rsidR="00F5171C">
        <w:t>Parent Pathways</w:t>
      </w:r>
      <w:r w:rsidRPr="00E62C75">
        <w:t>, are responsible for the behaviour of their children.</w:t>
      </w:r>
      <w:r w:rsidR="00B84C74">
        <w:t xml:space="preserve"> </w:t>
      </w:r>
      <w:r w:rsidR="00FD00DF">
        <w:t>P</w:t>
      </w:r>
      <w:r w:rsidR="00FD00DF" w:rsidRPr="005B315E">
        <w:t>rovider</w:t>
      </w:r>
      <w:r w:rsidR="00FD00DF">
        <w:t>s</w:t>
      </w:r>
      <w:r w:rsidR="00FD00DF" w:rsidRPr="005B315E">
        <w:t xml:space="preserve"> </w:t>
      </w:r>
      <w:r w:rsidR="00FD00DF">
        <w:t xml:space="preserve">must </w:t>
      </w:r>
      <w:r w:rsidR="00FD00DF" w:rsidRPr="005B315E">
        <w:t xml:space="preserve">take reasonable </w:t>
      </w:r>
      <w:r w:rsidR="00FD00DF">
        <w:t>steps</w:t>
      </w:r>
      <w:r w:rsidR="00FD00DF" w:rsidRPr="005B315E">
        <w:t xml:space="preserve"> to ensure the safety of </w:t>
      </w:r>
      <w:r w:rsidR="00FD00DF">
        <w:t>P</w:t>
      </w:r>
      <w:r w:rsidR="00FD00DF" w:rsidRPr="005B315E">
        <w:t xml:space="preserve">rovider staff, other </w:t>
      </w:r>
      <w:r w:rsidR="00FD00DF">
        <w:t>P</w:t>
      </w:r>
      <w:r w:rsidR="00FD00DF" w:rsidRPr="005B315E">
        <w:t xml:space="preserve">articipants and the </w:t>
      </w:r>
      <w:proofErr w:type="gramStart"/>
      <w:r w:rsidR="00FD00DF" w:rsidRPr="005B315E">
        <w:t>general public</w:t>
      </w:r>
      <w:proofErr w:type="gramEnd"/>
      <w:r w:rsidR="00FD00DF">
        <w:t xml:space="preserve"> in the delivery of Services at their premises, even from children exhibiting challenging behaviours. Providers</w:t>
      </w:r>
      <w:r w:rsidR="00FD00DF" w:rsidRPr="005B315E">
        <w:t xml:space="preserve"> may </w:t>
      </w:r>
      <w:r w:rsidR="00FD00DF">
        <w:t>require</w:t>
      </w:r>
      <w:r w:rsidR="00FD00DF" w:rsidRPr="005B315E">
        <w:t xml:space="preserve"> that a </w:t>
      </w:r>
      <w:r w:rsidR="00FD00DF">
        <w:t>P</w:t>
      </w:r>
      <w:r w:rsidR="00FD00DF" w:rsidRPr="005B315E">
        <w:t xml:space="preserve">articipant </w:t>
      </w:r>
      <w:r w:rsidR="00FD00DF">
        <w:t>remove their</w:t>
      </w:r>
      <w:r w:rsidR="00FD00DF" w:rsidRPr="005B315E">
        <w:t xml:space="preserve"> child </w:t>
      </w:r>
      <w:r w:rsidR="00FD00DF">
        <w:t>from</w:t>
      </w:r>
      <w:r w:rsidR="00FD00DF" w:rsidRPr="005B315E">
        <w:t xml:space="preserve"> the premises </w:t>
      </w:r>
      <w:r w:rsidR="00FD00DF">
        <w:t xml:space="preserve">where the child’s behaviour poses a threat to others and should </w:t>
      </w:r>
      <w:r w:rsidR="00FD00DF" w:rsidRPr="005B315E">
        <w:t xml:space="preserve">contact emergency services </w:t>
      </w:r>
      <w:r w:rsidR="00FD00DF">
        <w:t>if</w:t>
      </w:r>
      <w:r w:rsidR="00FD00DF" w:rsidRPr="005B315E">
        <w:t xml:space="preserve"> necessary.</w:t>
      </w:r>
    </w:p>
    <w:p w14:paraId="2FECCCE1" w14:textId="72F2BCD4" w:rsidR="0020589F" w:rsidRDefault="007D2A28" w:rsidP="007D2A28">
      <w:r w:rsidRPr="00E62C75">
        <w:lastRenderedPageBreak/>
        <w:t>Where a Participant demonstrates challenging behaviour while participating in a</w:t>
      </w:r>
      <w:r w:rsidR="002A460A">
        <w:t>n activity</w:t>
      </w:r>
      <w:r w:rsidRPr="00E62C75">
        <w:t xml:space="preserve">, the Provider should take any appropriate action in accordance with the situation and their Deed and WHS Laws. </w:t>
      </w:r>
      <w:r w:rsidR="0020589F">
        <w:t xml:space="preserve">For example, refer to the </w:t>
      </w:r>
      <w:hyperlink r:id="rId102" w:history="1">
        <w:r w:rsidR="0020589F" w:rsidRPr="00D505CE">
          <w:rPr>
            <w:rStyle w:val="Hyperlink"/>
          </w:rPr>
          <w:t>Temporary Site Closure</w:t>
        </w:r>
      </w:hyperlink>
      <w:r w:rsidR="0020589F">
        <w:t xml:space="preserve"> document on the Provider Portal or the information provided below. Also, see</w:t>
      </w:r>
      <w:r w:rsidR="000F3100" w:rsidRPr="000F3100">
        <w:t xml:space="preserve"> </w:t>
      </w:r>
      <w:hyperlink w:anchor="_Incident_reporting_and" w:history="1">
        <w:r w:rsidR="000F3100" w:rsidRPr="00057B30">
          <w:rPr>
            <w:rStyle w:val="Hyperlink"/>
          </w:rPr>
          <w:t>Incident Reporting</w:t>
        </w:r>
      </w:hyperlink>
      <w:r w:rsidR="000F3100">
        <w:t xml:space="preserve"> </w:t>
      </w:r>
      <w:r w:rsidR="0020589F">
        <w:t>and</w:t>
      </w:r>
      <w:r w:rsidR="004074EA" w:rsidRPr="004074EA">
        <w:t> </w:t>
      </w:r>
      <w:hyperlink w:anchor="_Post-incident_servicing" w:history="1">
        <w:r w:rsidR="004074EA" w:rsidRPr="00057B30">
          <w:rPr>
            <w:rStyle w:val="Hyperlink"/>
          </w:rPr>
          <w:t>Post-Incident Servicing</w:t>
        </w:r>
      </w:hyperlink>
      <w:r w:rsidR="0020589F">
        <w:t>.</w:t>
      </w:r>
    </w:p>
    <w:p w14:paraId="00E06044" w14:textId="7E1A889D" w:rsidR="007D2A28" w:rsidRPr="00E62C75" w:rsidRDefault="0020589F" w:rsidP="007D2A28">
      <w:r>
        <w:t>Providers</w:t>
      </w:r>
      <w:r w:rsidR="007D2A28" w:rsidRPr="00E62C75">
        <w:t xml:space="preserve"> should also discuss with the Referring Provider, or the Digital Services Contact Centre (the DSCC) in the case of Workforce Australia Online Participants</w:t>
      </w:r>
      <w:r w:rsidR="00E3716F">
        <w:t xml:space="preserve"> (or via</w:t>
      </w:r>
      <w:r w:rsidR="00DB1A8D">
        <w:t xml:space="preserve"> the</w:t>
      </w:r>
      <w:r w:rsidR="00E3716F">
        <w:t xml:space="preserve"> Provider Lead where necessary)</w:t>
      </w:r>
      <w:r w:rsidR="007D2A28" w:rsidRPr="00E62C75">
        <w:t xml:space="preserve">, prior to exiting the Participant from </w:t>
      </w:r>
      <w:r w:rsidR="009171B3">
        <w:t>a</w:t>
      </w:r>
      <w:r w:rsidR="007D2A28" w:rsidRPr="00E62C75">
        <w:t xml:space="preserve"> course. </w:t>
      </w:r>
    </w:p>
    <w:p w14:paraId="6A2252C9" w14:textId="79D061F3" w:rsidR="0056733B" w:rsidRDefault="005229C4" w:rsidP="001E6D15">
      <w:pPr>
        <w:pStyle w:val="Heading4-Numbered"/>
      </w:pPr>
      <w:bookmarkStart w:id="809" w:name="_Toc95927047"/>
      <w:r>
        <w:t>Information sharing between Providers and Services Australia</w:t>
      </w:r>
    </w:p>
    <w:p w14:paraId="29BAD174" w14:textId="7CABCCC2" w:rsidR="005229C4" w:rsidRPr="005229C4" w:rsidRDefault="00426103" w:rsidP="0005408D">
      <w:r>
        <w:t>It is important that Providers make connections with their local Services Australia offices and build effective working relationships to facilitate information sharing, including incident notifications</w:t>
      </w:r>
      <w:r w:rsidR="00765124">
        <w:t xml:space="preserve">, having regard to the </w:t>
      </w:r>
      <w:hyperlink w:anchor="_Privacy" w:history="1">
        <w:r w:rsidR="00765124" w:rsidRPr="3AFF744E">
          <w:rPr>
            <w:rStyle w:val="Hyperlink"/>
          </w:rPr>
          <w:t>Privacy Chapter</w:t>
        </w:r>
      </w:hyperlink>
      <w:r>
        <w:t>. Providers should contact their Provider Lead if support is required to engage with Services Australia.</w:t>
      </w:r>
      <w:r w:rsidR="007932D8">
        <w:t xml:space="preserve"> </w:t>
      </w:r>
    </w:p>
    <w:p w14:paraId="3AD9CE5F" w14:textId="6B8F0E3E" w:rsidR="007D2A28" w:rsidRPr="00E62C75" w:rsidRDefault="007D2A28" w:rsidP="001E6D15">
      <w:pPr>
        <w:pStyle w:val="Heading4-Numbered"/>
      </w:pPr>
      <w:r w:rsidRPr="00E62C75">
        <w:t>Immediate notification requirement</w:t>
      </w:r>
      <w:bookmarkEnd w:id="809"/>
    </w:p>
    <w:p w14:paraId="50CED8CC" w14:textId="669461A8" w:rsidR="007D2A28" w:rsidRPr="00E62C75" w:rsidRDefault="007D2A28" w:rsidP="007D2A28">
      <w:r w:rsidRPr="00E62C75">
        <w:t xml:space="preserve">Where an incident has occurred and the Provider has reason to believe that the Participant who is displaying threatening, aggressive or violent behaviour poses a serious threat to the life, health or safety of an individual, the Provider should immediately </w:t>
      </w:r>
      <w:r w:rsidR="00223D01">
        <w:t>call</w:t>
      </w:r>
      <w:r w:rsidR="005D123F">
        <w:t xml:space="preserve"> 000</w:t>
      </w:r>
      <w:r w:rsidRPr="00E62C75">
        <w:t xml:space="preserve"> and advise them of the situation, </w:t>
      </w:r>
      <w:r w:rsidR="005D123F">
        <w:t xml:space="preserve">then follow the </w:t>
      </w:r>
      <w:r w:rsidRPr="00E62C75">
        <w:t xml:space="preserve">Public Interest Certificate (PIC)/Class PIC requirements (see </w:t>
      </w:r>
      <w:hyperlink w:anchor="_Use_and_disclosure">
        <w:r>
          <w:rPr>
            <w:rStyle w:val="Hyperlink"/>
          </w:rPr>
          <w:t>Use and disclosure of Protected Information</w:t>
        </w:r>
      </w:hyperlink>
      <w:r w:rsidRPr="00E62C75">
        <w:t xml:space="preserve">). </w:t>
      </w:r>
    </w:p>
    <w:p w14:paraId="2A5FD796" w14:textId="77777777" w:rsidR="007D2A28" w:rsidRPr="00E62C75" w:rsidRDefault="007D2A28" w:rsidP="001E6D15">
      <w:pPr>
        <w:pStyle w:val="Heading5"/>
      </w:pPr>
      <w:r w:rsidRPr="00E62C75">
        <w:t>Notifying Services Australia</w:t>
      </w:r>
    </w:p>
    <w:p w14:paraId="56EA941C" w14:textId="7D2DDF03" w:rsidR="00A47ECD" w:rsidRDefault="007D2A28" w:rsidP="007D2A28">
      <w:r w:rsidRPr="00E62C75">
        <w:t xml:space="preserve">Given the shared interaction of Participants with </w:t>
      </w:r>
      <w:r w:rsidR="001415CF">
        <w:t xml:space="preserve">Parent Pathways </w:t>
      </w:r>
      <w:r w:rsidRPr="00E62C75">
        <w:t xml:space="preserve">and Services Australia, where a Participant has made threats towards Services Australia staff, it is essential that information on these threats is escalated to keep staff and other Services Australia customers safe. </w:t>
      </w:r>
    </w:p>
    <w:p w14:paraId="020843D8" w14:textId="77777777" w:rsidR="00075BF2" w:rsidRDefault="007D2A28" w:rsidP="00425875">
      <w:pPr>
        <w:pStyle w:val="BulletLevel1"/>
      </w:pPr>
      <w:r w:rsidRPr="007E2048">
        <w:t>In</w:t>
      </w:r>
      <w:r w:rsidRPr="00E62C75">
        <w:t xml:space="preserve"> the </w:t>
      </w:r>
      <w:r w:rsidRPr="00425875">
        <w:t>first</w:t>
      </w:r>
      <w:r w:rsidRPr="00E62C75">
        <w:t xml:space="preserve"> instance, the Provider should attempt to call the </w:t>
      </w:r>
      <w:hyperlink r:id="rId103">
        <w:r w:rsidRPr="00E62C75">
          <w:t>Services Australia Service Centre</w:t>
        </w:r>
      </w:hyperlink>
      <w:r w:rsidRPr="00E62C75">
        <w:t xml:space="preserve"> (</w:t>
      </w:r>
      <w:bookmarkStart w:id="810" w:name="_Int_eLGY6IRx"/>
      <w:r w:rsidRPr="00E62C75">
        <w:t>the</w:t>
      </w:r>
      <w:bookmarkEnd w:id="810"/>
      <w:r w:rsidRPr="00E62C75">
        <w:t xml:space="preserve"> office closest to the Provider’s location or the location of a threat) to advise of the risk. </w:t>
      </w:r>
    </w:p>
    <w:p w14:paraId="07090FCF" w14:textId="6473AAF1" w:rsidR="00B1682F" w:rsidRDefault="007D2A28" w:rsidP="00970EB1">
      <w:pPr>
        <w:pStyle w:val="BulletLevel1"/>
      </w:pPr>
      <w:r w:rsidRPr="00E62C75">
        <w:t>If the Provider is unable to contact the local Services Australia Office or is not sure who to call, they should</w:t>
      </w:r>
      <w:r w:rsidR="000F56E5">
        <w:t>:</w:t>
      </w:r>
    </w:p>
    <w:p w14:paraId="507FB1D6" w14:textId="11780612" w:rsidR="00B1682F" w:rsidRPr="00CE3B52" w:rsidRDefault="007D2A28" w:rsidP="007E2048">
      <w:pPr>
        <w:pStyle w:val="BulletLevel2"/>
      </w:pPr>
      <w:r w:rsidRPr="00CE3B52">
        <w:t xml:space="preserve">phone </w:t>
      </w:r>
      <w:r w:rsidRPr="007E2048">
        <w:t>the</w:t>
      </w:r>
      <w:r w:rsidRPr="00CE3B52">
        <w:t xml:space="preserve"> Services Australia Security Hotline on 1800 046 021 </w:t>
      </w:r>
    </w:p>
    <w:p w14:paraId="3BABAF42" w14:textId="08AA75A7" w:rsidR="00B1682F" w:rsidRPr="00CE3B52" w:rsidRDefault="00B1682F" w:rsidP="00CE3B52">
      <w:pPr>
        <w:pStyle w:val="BulletLevel2"/>
      </w:pPr>
      <w:r w:rsidRPr="00CE3B52">
        <w:t>t</w:t>
      </w:r>
      <w:r w:rsidR="007D2A28" w:rsidRPr="00CE3B52">
        <w:t xml:space="preserve">his hotline is managed by Services Australia Regional Security Advisers and is operational nationally between 7.00 am and 7.00 pm Monday to Friday </w:t>
      </w:r>
    </w:p>
    <w:p w14:paraId="39DE684A" w14:textId="2CF8AA35" w:rsidR="007D2A28" w:rsidRPr="00E62C75" w:rsidRDefault="00B1682F" w:rsidP="00CE3B52">
      <w:pPr>
        <w:pStyle w:val="BulletLevel2"/>
      </w:pPr>
      <w:r w:rsidRPr="00CE3B52">
        <w:t>t</w:t>
      </w:r>
      <w:r w:rsidR="007D2A28" w:rsidRPr="00CE3B52">
        <w:t>he</w:t>
      </w:r>
      <w:r w:rsidR="00A8290B" w:rsidRPr="00CE3B52">
        <w:t> </w:t>
      </w:r>
      <w:r w:rsidR="007D2A28" w:rsidRPr="00CE3B52">
        <w:t>Regional</w:t>
      </w:r>
      <w:r w:rsidR="007D2A28" w:rsidRPr="001471DB">
        <w:t xml:space="preserve"> Security Advisers will ensure that the issue is escalated appropriately</w:t>
      </w:r>
      <w:r w:rsidR="007D2A28" w:rsidRPr="00E62C75">
        <w:t xml:space="preserve">. </w:t>
      </w:r>
    </w:p>
    <w:p w14:paraId="393BD5E4" w14:textId="77777777" w:rsidR="007D2A28" w:rsidRPr="00E62C75" w:rsidRDefault="007D2A28" w:rsidP="001E6D15">
      <w:pPr>
        <w:pStyle w:val="Heading4-Numbered"/>
      </w:pPr>
      <w:bookmarkStart w:id="811" w:name="_Toc95927046"/>
      <w:r w:rsidRPr="00E62C75">
        <w:t>Temporary Site closures</w:t>
      </w:r>
      <w:bookmarkEnd w:id="811"/>
    </w:p>
    <w:p w14:paraId="47895D33" w14:textId="44B4E8A7" w:rsidR="007D2A28" w:rsidRPr="00E62C75" w:rsidRDefault="007D2A28" w:rsidP="007D2A28">
      <w:r w:rsidRPr="00E62C75">
        <w:t xml:space="preserve">Where Providers experience incidents involving Participants with violent, aggressive or threatening behaviours, they may elect to temporarily close the affected Site until the situation is resolved or until they are satisfied the threat no longer exists. </w:t>
      </w:r>
      <w:r w:rsidR="001B15A1">
        <w:t xml:space="preserve">Please refer to the </w:t>
      </w:r>
      <w:r w:rsidR="00D0319B" w:rsidRPr="00E37295">
        <w:t>Temporary Site Closure</w:t>
      </w:r>
      <w:r w:rsidR="006F6E97" w:rsidRPr="006F6E97">
        <w:t xml:space="preserve"> </w:t>
      </w:r>
      <w:r w:rsidR="006F6E97">
        <w:t xml:space="preserve">requirements on the </w:t>
      </w:r>
      <w:hyperlink r:id="rId104" w:history="1">
        <w:r w:rsidR="006F6E97" w:rsidRPr="00D0319B">
          <w:rPr>
            <w:rStyle w:val="Hyperlink"/>
          </w:rPr>
          <w:t>Provider Portal</w:t>
        </w:r>
      </w:hyperlink>
      <w:r w:rsidR="006F6E97">
        <w:t>.</w:t>
      </w:r>
    </w:p>
    <w:p w14:paraId="1DE11F6D" w14:textId="77777777" w:rsidR="007D2A28" w:rsidRPr="00E62C75" w:rsidRDefault="007D2A28" w:rsidP="001E6D15">
      <w:pPr>
        <w:pStyle w:val="Heading4-Numbered"/>
      </w:pPr>
      <w:bookmarkStart w:id="812" w:name="_Toc95927049"/>
      <w:r w:rsidRPr="00E62C75">
        <w:lastRenderedPageBreak/>
        <w:t>Disclosing personal and sensitive information</w:t>
      </w:r>
      <w:bookmarkEnd w:id="812"/>
    </w:p>
    <w:p w14:paraId="607F69AB" w14:textId="77777777" w:rsidR="007D2A28" w:rsidRPr="00E62C75" w:rsidRDefault="007D2A28" w:rsidP="007D2A28">
      <w:r w:rsidRPr="00E62C75">
        <w:t xml:space="preserve">Providers are responsible for ensuring they are aware of and comply with their legal obligations for the handling, use and disclosure of personal and sensitive information.  </w:t>
      </w:r>
    </w:p>
    <w:p w14:paraId="1305B37E" w14:textId="77777777" w:rsidR="007D2A28" w:rsidRPr="00E62C75" w:rsidRDefault="007D2A28" w:rsidP="007D2A28">
      <w:r w:rsidRPr="00E62C75">
        <w:t xml:space="preserve">For information on disclosing personal information and Protected Information refer to the </w:t>
      </w:r>
      <w:hyperlink w:anchor="_APP_6:_Use" w:history="1">
        <w:r w:rsidRPr="006B27B6">
          <w:rPr>
            <w:rStyle w:val="Hyperlink"/>
          </w:rPr>
          <w:t>APP 6: Use and Disclosure of Personal Information</w:t>
        </w:r>
      </w:hyperlink>
      <w:r w:rsidRPr="006B27B6">
        <w:rPr>
          <w:rStyle w:val="1AllTextNormalCharacter"/>
        </w:rPr>
        <w:t xml:space="preserve"> section of the </w:t>
      </w:r>
      <w:hyperlink w:anchor="_Privacy" w:history="1">
        <w:r w:rsidRPr="006B27B6">
          <w:rPr>
            <w:rStyle w:val="Hyperlink"/>
          </w:rPr>
          <w:t xml:space="preserve">Privacy </w:t>
        </w:r>
        <w:r w:rsidRPr="00D91D7D">
          <w:rPr>
            <w:rStyle w:val="Hyperlink"/>
          </w:rPr>
          <w:t>C</w:t>
        </w:r>
        <w:r w:rsidRPr="006B27B6">
          <w:rPr>
            <w:rStyle w:val="Hyperlink"/>
          </w:rPr>
          <w:t>hapter</w:t>
        </w:r>
      </w:hyperlink>
      <w:r w:rsidRPr="006B27B6">
        <w:rPr>
          <w:rStyle w:val="1AllTextNormalCharacter"/>
        </w:rPr>
        <w:t>.</w:t>
      </w:r>
      <w:r w:rsidRPr="00D91D7D">
        <w:rPr>
          <w:rStyle w:val="1AllTextNormalCharacter"/>
        </w:rPr>
        <w:t xml:space="preserve"> </w:t>
      </w:r>
    </w:p>
    <w:p w14:paraId="5CC3B19A" w14:textId="77777777" w:rsidR="007D2A28" w:rsidRPr="00E62C75" w:rsidRDefault="007D2A28" w:rsidP="00117C0A">
      <w:pPr>
        <w:pStyle w:val="1AllTextNormalParagraph"/>
      </w:pPr>
      <w:bookmarkStart w:id="813" w:name="_Toc95927050"/>
      <w:r w:rsidRPr="00E62C75">
        <w:t>For information on disclosure of Protected Information under the Social Security Administration - Class of Cases - Public Interest Certificate (No. 1) 202</w:t>
      </w:r>
      <w:r>
        <w:t>2</w:t>
      </w:r>
      <w:r w:rsidRPr="00E62C75">
        <w:t xml:space="preserve"> (Class PIC), including who can disclose information under the Class PIC and when information can be disclosed under the Class PIC refer to the</w:t>
      </w:r>
      <w:r>
        <w:t xml:space="preserve"> </w:t>
      </w:r>
      <w:hyperlink w:anchor="_Public_Interest_Certificates" w:history="1">
        <w:r w:rsidRPr="0049179A">
          <w:rPr>
            <w:rStyle w:val="Hyperlink"/>
          </w:rPr>
          <w:t>Public Interest Certificates</w:t>
        </w:r>
      </w:hyperlink>
      <w:r>
        <w:t xml:space="preserve"> section of the</w:t>
      </w:r>
      <w:r w:rsidRPr="00E62C75">
        <w:t xml:space="preserve"> </w:t>
      </w:r>
      <w:hyperlink w:anchor="_Privacy" w:history="1">
        <w:r w:rsidRPr="006B27B6">
          <w:rPr>
            <w:rStyle w:val="Hyperlink"/>
          </w:rPr>
          <w:t xml:space="preserve">Privacy </w:t>
        </w:r>
        <w:r w:rsidRPr="00D91D7D">
          <w:rPr>
            <w:rStyle w:val="Hyperlink"/>
          </w:rPr>
          <w:t>C</w:t>
        </w:r>
        <w:r w:rsidRPr="006B27B6">
          <w:rPr>
            <w:rStyle w:val="Hyperlink"/>
          </w:rPr>
          <w:t>hapter</w:t>
        </w:r>
      </w:hyperlink>
      <w:r w:rsidRPr="00E62C75">
        <w:t>.</w:t>
      </w:r>
      <w:bookmarkEnd w:id="813"/>
      <w:r w:rsidRPr="00E62C75">
        <w:t xml:space="preserve">   </w:t>
      </w:r>
    </w:p>
    <w:p w14:paraId="5A815010" w14:textId="44F32621" w:rsidR="007D2A28" w:rsidRPr="00E62C75" w:rsidRDefault="007D2A28" w:rsidP="001E6D15">
      <w:pPr>
        <w:pStyle w:val="Heading3-Numbered"/>
      </w:pPr>
      <w:bookmarkStart w:id="814" w:name="_Incident_reporting_and"/>
      <w:bookmarkStart w:id="815" w:name="_Incident_reporting"/>
      <w:bookmarkStart w:id="816" w:name="_Toc95927051"/>
      <w:bookmarkEnd w:id="814"/>
      <w:bookmarkEnd w:id="815"/>
      <w:r w:rsidRPr="00E62C75">
        <w:t xml:space="preserve">Incident </w:t>
      </w:r>
      <w:bookmarkEnd w:id="816"/>
      <w:r w:rsidRPr="00E62C75">
        <w:t xml:space="preserve">reporting </w:t>
      </w:r>
    </w:p>
    <w:p w14:paraId="31B5722C" w14:textId="1DD3EBA3" w:rsidR="004B0F6E" w:rsidRPr="004B0F6E" w:rsidRDefault="007D2A28" w:rsidP="00117C0A">
      <w:pPr>
        <w:pStyle w:val="1AllTextNormalParagraph"/>
      </w:pPr>
      <w:r w:rsidRPr="00E62C75">
        <w:t xml:space="preserve">The challenging behaviour incident reporting arrangements </w:t>
      </w:r>
      <w:r w:rsidR="00EE10C7">
        <w:t xml:space="preserve">detailed in this section </w:t>
      </w:r>
      <w:r w:rsidRPr="00E62C75">
        <w:t xml:space="preserve">have been established for Providers delivering </w:t>
      </w:r>
      <w:r w:rsidR="00BA0082">
        <w:t>Parent Pathways</w:t>
      </w:r>
      <w:r w:rsidR="00364750">
        <w:t>. S</w:t>
      </w:r>
      <w:r w:rsidR="00032FF8">
        <w:t>imilar arrangements are available in other employment service programs</w:t>
      </w:r>
      <w:r w:rsidR="00A33620">
        <w:t xml:space="preserve">. This </w:t>
      </w:r>
      <w:r w:rsidR="00952E8E">
        <w:t>inf</w:t>
      </w:r>
      <w:r w:rsidR="00713152">
        <w:t>ormation is shared</w:t>
      </w:r>
      <w:r w:rsidR="00D501E8">
        <w:t xml:space="preserve"> between Providers and Services Australia</w:t>
      </w:r>
      <w:r w:rsidR="00BF38EB">
        <w:t xml:space="preserve"> </w:t>
      </w:r>
      <w:r w:rsidR="003938AE">
        <w:t xml:space="preserve">to </w:t>
      </w:r>
      <w:r w:rsidR="00D501E8">
        <w:t>manage individuals demonstrating challenging behaviours</w:t>
      </w:r>
      <w:r w:rsidR="00DC2B65">
        <w:t>.</w:t>
      </w:r>
    </w:p>
    <w:p w14:paraId="46F1D83F" w14:textId="77777777" w:rsidR="007D2A28" w:rsidRPr="00E62C75" w:rsidRDefault="007D2A28" w:rsidP="001E6D15">
      <w:pPr>
        <w:pStyle w:val="Heading4-Numbered"/>
      </w:pPr>
      <w:r w:rsidRPr="00E62C75">
        <w:t xml:space="preserve">Incident reporting </w:t>
      </w:r>
    </w:p>
    <w:p w14:paraId="4F5C18A7" w14:textId="77777777" w:rsidR="00016AEF" w:rsidRDefault="00016AEF" w:rsidP="007D2A28">
      <w:r>
        <w:t>Providers are required to submit an Incident Report after each Challenging Behaviour Incident, including a completed Incident Details section for each Incident Report. Guidance to assist with these steps is provided in the tables and system steps below.</w:t>
      </w:r>
    </w:p>
    <w:p w14:paraId="4701B5C3" w14:textId="38A28F31" w:rsidR="007D2A28" w:rsidRDefault="007D2A28" w:rsidP="007D2A28">
      <w:r>
        <w:t xml:space="preserve">The purpose of the Incident reporting arrangements is to have a written record of incidents involving challenging behaviour to inform Provider and Services Australia frontline staff of the potential for further incidents, support compliance measures where appropriate and assist Providers to manage the safety of their staff. </w:t>
      </w:r>
    </w:p>
    <w:p w14:paraId="27A6E19E" w14:textId="77777777" w:rsidR="007D2A28" w:rsidRPr="00E62C75" w:rsidRDefault="007D2A28" w:rsidP="007D2A28">
      <w:r w:rsidRPr="00E62C75">
        <w:t xml:space="preserve">The arrangements are designed to make Participants’ experiences more consistent across both the Department and Services Australia by aligning processes and terminology for managing challenging behaviour with those used by Services Australia. This is achieved </w:t>
      </w:r>
      <w:proofErr w:type="gramStart"/>
      <w:r w:rsidRPr="00E62C75">
        <w:t>through the use of</w:t>
      </w:r>
      <w:proofErr w:type="gramEnd"/>
      <w:r w:rsidRPr="00E62C75">
        <w:t xml:space="preserve">: </w:t>
      </w:r>
    </w:p>
    <w:p w14:paraId="482A33D4" w14:textId="22B2993E" w:rsidR="007D2A28" w:rsidRPr="00E50FD7" w:rsidRDefault="007D2A28" w:rsidP="007D2A28">
      <w:pPr>
        <w:pStyle w:val="BulletLevel1"/>
      </w:pPr>
      <w:r>
        <w:t xml:space="preserve">an </w:t>
      </w:r>
      <w:r w:rsidRPr="5A4E5F72">
        <w:rPr>
          <w:rStyle w:val="1AllTextBold"/>
        </w:rPr>
        <w:t>Incident Severity Matrix</w:t>
      </w:r>
      <w:r>
        <w:t xml:space="preserve"> – an automated process which assigns a severity level to an incident. The matrix removes subjectivity when determining the severity of an incident based on key information about the incident. The matrix </w:t>
      </w:r>
      <w:r w:rsidR="00D44E97">
        <w:t>assesses</w:t>
      </w:r>
      <w:r>
        <w:t xml:space="preserve"> the importance of all incidents being considered in the context of ‘organisational tolerance’ not ‘personal tolerance’</w:t>
      </w:r>
      <w:r w:rsidR="00AC6BAA">
        <w:t>;</w:t>
      </w:r>
      <w:r>
        <w:t xml:space="preserve"> </w:t>
      </w:r>
      <w:bookmarkStart w:id="817" w:name="_Int_hi7E85uf"/>
      <w:r>
        <w:t>and</w:t>
      </w:r>
      <w:bookmarkEnd w:id="817"/>
    </w:p>
    <w:p w14:paraId="16132628" w14:textId="496B03CA" w:rsidR="007D2A28" w:rsidRPr="00E62C75" w:rsidRDefault="007D2A28" w:rsidP="007D2A28">
      <w:pPr>
        <w:pStyle w:val="BulletLevel1"/>
      </w:pPr>
      <w:r w:rsidRPr="5A4E5F72">
        <w:rPr>
          <w:rStyle w:val="1AllTextBold"/>
        </w:rPr>
        <w:t>Managed Service Plans (MSPs)</w:t>
      </w:r>
      <w:r>
        <w:t xml:space="preserve"> – </w:t>
      </w:r>
      <w:r w:rsidR="004901CB">
        <w:t>arrangements that Providers can put in place to tailor the way Services are delivered to Participants who display challenging behaviours</w:t>
      </w:r>
      <w:r>
        <w:t>.</w:t>
      </w:r>
    </w:p>
    <w:p w14:paraId="77AB93B6" w14:textId="76FA8B34" w:rsidR="007D2A28" w:rsidRPr="00E62C75" w:rsidRDefault="007D2A28" w:rsidP="007D2A28">
      <w:pPr>
        <w:pStyle w:val="Systemstep"/>
      </w:pPr>
      <w:r w:rsidRPr="00E62C75">
        <w:t>Providers must complete a</w:t>
      </w:r>
      <w:r w:rsidR="004A32C2">
        <w:t>n</w:t>
      </w:r>
      <w:r w:rsidRPr="00E62C75">
        <w:t xml:space="preserve"> Incident Report for all incidents where a Participant exhibits challenging behaviour, including where it has resulted in a </w:t>
      </w:r>
      <w:r w:rsidR="002E6794">
        <w:t xml:space="preserve">Temporary </w:t>
      </w:r>
      <w:r w:rsidRPr="00E62C75">
        <w:t xml:space="preserve">Site closure, in the </w:t>
      </w:r>
      <w:r w:rsidR="00DB58CB">
        <w:t>I</w:t>
      </w:r>
      <w:r w:rsidRPr="00E62C75">
        <w:t xml:space="preserve">ncident </w:t>
      </w:r>
      <w:r w:rsidR="00DB58CB">
        <w:t>R</w:t>
      </w:r>
      <w:r w:rsidRPr="00E62C75">
        <w:t>eport screen in the Department’s IT Systems (</w:t>
      </w:r>
      <w:bookmarkStart w:id="818" w:name="_Int_LNw2uhUC"/>
      <w:r w:rsidRPr="00E62C75">
        <w:t>see</w:t>
      </w:r>
      <w:bookmarkEnd w:id="818"/>
      <w:r>
        <w:t xml:space="preserve"> the</w:t>
      </w:r>
      <w:r w:rsidRPr="00E62C75">
        <w:t xml:space="preserve"> </w:t>
      </w:r>
      <w:hyperlink w:anchor="_Completing_a_Job" w:history="1">
        <w:r w:rsidRPr="006B27B6">
          <w:rPr>
            <w:rStyle w:val="Hyperlink"/>
          </w:rPr>
          <w:t>Completing a</w:t>
        </w:r>
        <w:r w:rsidR="00DB58CB">
          <w:rPr>
            <w:rStyle w:val="Hyperlink"/>
          </w:rPr>
          <w:t>n</w:t>
        </w:r>
        <w:r w:rsidRPr="006B27B6">
          <w:rPr>
            <w:rStyle w:val="Hyperlink"/>
          </w:rPr>
          <w:t xml:space="preserve"> Incident Report</w:t>
        </w:r>
      </w:hyperlink>
      <w:r>
        <w:rPr>
          <w:rStyle w:val="Hyperlink"/>
        </w:rPr>
        <w:t xml:space="preserve"> section</w:t>
      </w:r>
      <w:r w:rsidRPr="00E62C75">
        <w:t xml:space="preserve">). </w:t>
      </w:r>
    </w:p>
    <w:p w14:paraId="0C4E9C64" w14:textId="38AD9AB8" w:rsidR="007D2A28" w:rsidRPr="00E62C75" w:rsidRDefault="007D2A28" w:rsidP="001E6D15">
      <w:pPr>
        <w:pStyle w:val="Heading4-Numbered"/>
      </w:pPr>
      <w:bookmarkStart w:id="819" w:name="_Completing_a_Job"/>
      <w:bookmarkStart w:id="820" w:name="_Toc95927052"/>
      <w:bookmarkEnd w:id="819"/>
      <w:r w:rsidRPr="00E62C75">
        <w:t>Completing a</w:t>
      </w:r>
      <w:r w:rsidR="00DB58CB">
        <w:t>n</w:t>
      </w:r>
      <w:r w:rsidRPr="00E62C75">
        <w:t xml:space="preserve"> Incident Report</w:t>
      </w:r>
      <w:bookmarkEnd w:id="820"/>
    </w:p>
    <w:p w14:paraId="107B6BDC" w14:textId="6F9CAC99" w:rsidR="00E26F73" w:rsidRDefault="007D2A28" w:rsidP="007D2A28">
      <w:r w:rsidRPr="00E62C75">
        <w:t>Completing a</w:t>
      </w:r>
      <w:r w:rsidR="00DB58CB">
        <w:t>n</w:t>
      </w:r>
      <w:r w:rsidR="00457638">
        <w:t xml:space="preserve"> </w:t>
      </w:r>
      <w:r w:rsidRPr="00E62C75">
        <w:t xml:space="preserve">Incident Report ensures all staff are informed about the history of a Participant’s challenging behaviour </w:t>
      </w:r>
      <w:r w:rsidR="007F3A19">
        <w:t>so they can make an assessment on the likelihood of</w:t>
      </w:r>
      <w:r w:rsidRPr="00E62C75">
        <w:t xml:space="preserve"> further incidents</w:t>
      </w:r>
      <w:r w:rsidR="007F3A19">
        <w:t xml:space="preserve"> </w:t>
      </w:r>
      <w:r w:rsidR="007F3A19">
        <w:lastRenderedPageBreak/>
        <w:t>and</w:t>
      </w:r>
      <w:r w:rsidRPr="00E62C75">
        <w:t xml:space="preserve"> determin</w:t>
      </w:r>
      <w:r w:rsidR="00E26F73">
        <w:t>e</w:t>
      </w:r>
      <w:r w:rsidRPr="00E62C75">
        <w:t xml:space="preserve"> appropriate future servicing arrangements</w:t>
      </w:r>
      <w:r w:rsidR="00E26F73">
        <w:t xml:space="preserve"> to minimise risks to people and property</w:t>
      </w:r>
      <w:r w:rsidRPr="00E62C75">
        <w:t xml:space="preserve">. </w:t>
      </w:r>
    </w:p>
    <w:p w14:paraId="3ED251C4" w14:textId="606EA9F8" w:rsidR="007D2A28" w:rsidRPr="00E62C75" w:rsidRDefault="007D2A28" w:rsidP="007D2A28">
      <w:r w:rsidRPr="00E62C75">
        <w:t xml:space="preserve">Accurate recording of incidents ensures that, if the Participant is transferred to another Site or Provider, the receiving Site or Provider is aware of the challenging behaviour/s and can arrange to service the Participant accordingly. </w:t>
      </w:r>
    </w:p>
    <w:p w14:paraId="259790D7" w14:textId="48322AF6" w:rsidR="007D2A28" w:rsidRPr="00E62C75" w:rsidRDefault="007D2A28" w:rsidP="007D2A28">
      <w:r w:rsidRPr="00E62C75">
        <w:t>A challenging behaviour incident may also be considered a WHS incident. In these cases, the Provider may need to submit a</w:t>
      </w:r>
      <w:r w:rsidR="00E94048">
        <w:t>n</w:t>
      </w:r>
      <w:r w:rsidRPr="00E62C75">
        <w:t xml:space="preserve"> Incident Report </w:t>
      </w:r>
      <w:proofErr w:type="gramStart"/>
      <w:r w:rsidRPr="00E62C75">
        <w:t>and also</w:t>
      </w:r>
      <w:proofErr w:type="gramEnd"/>
      <w:r w:rsidRPr="00E62C75">
        <w:t xml:space="preserve"> Notify the Department of the WHS incident in accordance with Deed requirements. </w:t>
      </w:r>
    </w:p>
    <w:p w14:paraId="429C4A44" w14:textId="794DE0E6" w:rsidR="007D2A28" w:rsidRPr="00E62C75" w:rsidRDefault="007D2A28" w:rsidP="007D2A28">
      <w:r w:rsidRPr="00E62C75">
        <w:t>When creating a</w:t>
      </w:r>
      <w:r w:rsidR="006B76CE">
        <w:t>n</w:t>
      </w:r>
      <w:r w:rsidRPr="00E62C75">
        <w:t xml:space="preserve"> Incident Report, Providers should consider that under the </w:t>
      </w:r>
      <w:r>
        <w:t>FOI Act</w:t>
      </w:r>
      <w:r w:rsidRPr="00E62C75">
        <w:t xml:space="preserve">, a person has the right (with limited exceptions) to access their personal information or documents held by the Department or Providers. </w:t>
      </w:r>
    </w:p>
    <w:p w14:paraId="00D9FB75" w14:textId="674945BD" w:rsidR="007D2A28" w:rsidRPr="00E62C75" w:rsidRDefault="007D2A28" w:rsidP="007D2A28">
      <w:r w:rsidRPr="00E62C75">
        <w:t>Providers should ensure that, when creating a</w:t>
      </w:r>
      <w:r w:rsidR="006B76CE">
        <w:t>n</w:t>
      </w:r>
      <w:r w:rsidRPr="00E62C75">
        <w:t xml:space="preserve"> Incident Report, all records are factual, comprehensive, free from jargon and do not include unnecessary or inappropriate commentary. </w:t>
      </w:r>
      <w:r w:rsidR="00F108FF">
        <w:t>When considering whether information is necessary, an incident report must convey the severity and specific details of any threat so using the exact wording used in the incident, including strong language and words expressing violent actions, may well be appropriate.</w:t>
      </w:r>
    </w:p>
    <w:p w14:paraId="4590686F" w14:textId="66457A6A" w:rsidR="007D2A28" w:rsidRDefault="007D2A28" w:rsidP="007D2A28">
      <w:r>
        <w:t>R</w:t>
      </w:r>
      <w:r w:rsidRPr="00E62C75">
        <w:t xml:space="preserve">ecords created by the Department or Providers may also be released as part of </w:t>
      </w:r>
      <w:r w:rsidR="00FD11B6">
        <w:t>c</w:t>
      </w:r>
      <w:r w:rsidRPr="00E62C75">
        <w:t>ourt proceedings</w:t>
      </w:r>
      <w:r w:rsidR="00983A23">
        <w:t>.</w:t>
      </w:r>
    </w:p>
    <w:p w14:paraId="50033541" w14:textId="038D5247" w:rsidR="007D2A28" w:rsidRDefault="007D2A28" w:rsidP="007D2A28">
      <w:r>
        <w:t>The tables below outline descriptions for the term</w:t>
      </w:r>
      <w:r w:rsidR="00E80AFF">
        <w:t>s</w:t>
      </w:r>
      <w:r>
        <w:t xml:space="preserve"> used for reporting incidents in the Department’s IT Systems</w:t>
      </w:r>
      <w:r w:rsidR="009F4474">
        <w:t xml:space="preserve"> - please select all categories that apply. Please note</w:t>
      </w:r>
      <w:r w:rsidR="001471DB">
        <w:t>,</w:t>
      </w:r>
      <w:r w:rsidR="009F4474">
        <w:t xml:space="preserve"> </w:t>
      </w:r>
      <w:r w:rsidR="00CB2543">
        <w:t>o</w:t>
      </w:r>
      <w:r w:rsidR="009F4474">
        <w:t xml:space="preserve">nly the </w:t>
      </w:r>
      <w:r w:rsidR="00331960">
        <w:t xml:space="preserve">'comment' and 'police reference number' fields can be edited after submitting an </w:t>
      </w:r>
      <w:r w:rsidR="00F60914">
        <w:t>I</w:t>
      </w:r>
      <w:r w:rsidR="00331960">
        <w:t xml:space="preserve">ncident </w:t>
      </w:r>
      <w:r w:rsidR="00F60914">
        <w:t>R</w:t>
      </w:r>
      <w:r w:rsidR="00331960">
        <w:t>eport.</w:t>
      </w:r>
    </w:p>
    <w:p w14:paraId="261ED622" w14:textId="79BD9F06" w:rsidR="007D2A28" w:rsidRDefault="007D2A28" w:rsidP="007D2A28">
      <w:pPr>
        <w:pStyle w:val="Caption"/>
        <w:keepNext/>
      </w:pPr>
      <w:r>
        <w:t xml:space="preserve">Table </w:t>
      </w:r>
      <w:r w:rsidR="007B514D">
        <w:t>5-A</w:t>
      </w:r>
      <w:r>
        <w:t xml:space="preserve">: </w:t>
      </w:r>
      <w:r w:rsidRPr="00444A37">
        <w:t xml:space="preserve">Challenging Behaviour Incident Reporting Terminology </w:t>
      </w:r>
      <w:r>
        <w:t>- Types of Incidents</w:t>
      </w:r>
    </w:p>
    <w:tbl>
      <w:tblPr>
        <w:tblStyle w:val="DESE"/>
        <w:tblW w:w="9043" w:type="dxa"/>
        <w:tblLayout w:type="fixed"/>
        <w:tblLook w:val="0020" w:firstRow="1" w:lastRow="0" w:firstColumn="0" w:lastColumn="0" w:noHBand="0" w:noVBand="0"/>
      </w:tblPr>
      <w:tblGrid>
        <w:gridCol w:w="3429"/>
        <w:gridCol w:w="5614"/>
      </w:tblGrid>
      <w:tr w:rsidR="007D2A28" w14:paraId="1F405F95" w14:textId="77777777" w:rsidTr="5A4E5F72">
        <w:trPr>
          <w:cnfStyle w:val="100000000000" w:firstRow="1" w:lastRow="0" w:firstColumn="0" w:lastColumn="0" w:oddVBand="0" w:evenVBand="0" w:oddHBand="0" w:evenHBand="0" w:firstRowFirstColumn="0" w:firstRowLastColumn="0" w:lastRowFirstColumn="0" w:lastRowLastColumn="0"/>
          <w:tblHeader/>
        </w:trPr>
        <w:tc>
          <w:tcPr>
            <w:tcW w:w="3429" w:type="dxa"/>
          </w:tcPr>
          <w:p w14:paraId="08098FD3" w14:textId="77777777" w:rsidR="007D2A28" w:rsidRPr="00671D0B" w:rsidRDefault="007D2A28" w:rsidP="00A60EFC">
            <w:pPr>
              <w:pStyle w:val="TableColumnHeading"/>
            </w:pPr>
            <w:r w:rsidRPr="00671D0B">
              <w:t>Type</w:t>
            </w:r>
          </w:p>
        </w:tc>
        <w:tc>
          <w:tcPr>
            <w:tcW w:w="5614" w:type="dxa"/>
          </w:tcPr>
          <w:p w14:paraId="71DF5157" w14:textId="77777777" w:rsidR="007D2A28" w:rsidRPr="00671D0B" w:rsidRDefault="007D2A28" w:rsidP="00A60EFC">
            <w:pPr>
              <w:pStyle w:val="TableColumnHeading"/>
            </w:pPr>
            <w:r w:rsidRPr="00671D0B">
              <w:t>Behaviour or action displayed during the incident</w:t>
            </w:r>
          </w:p>
        </w:tc>
      </w:tr>
      <w:tr w:rsidR="007D2A28" w14:paraId="737D2760" w14:textId="77777777" w:rsidTr="5A4E5F72">
        <w:tc>
          <w:tcPr>
            <w:tcW w:w="3429" w:type="dxa"/>
          </w:tcPr>
          <w:p w14:paraId="039F9D0B" w14:textId="77777777" w:rsidR="007D2A28" w:rsidRPr="00671D0B" w:rsidRDefault="007D2A28" w:rsidP="00A60EFC">
            <w:pPr>
              <w:pStyle w:val="TableFirstColumn"/>
              <w:keepNext w:val="0"/>
            </w:pPr>
            <w:r w:rsidRPr="00671D0B">
              <w:t>Assault – no weapon</w:t>
            </w:r>
          </w:p>
        </w:tc>
        <w:tc>
          <w:tcPr>
            <w:tcW w:w="5614" w:type="dxa"/>
          </w:tcPr>
          <w:p w14:paraId="1D584E2B" w14:textId="689660A4" w:rsidR="007D2A28" w:rsidRPr="00671D0B" w:rsidRDefault="007D2A28" w:rsidP="00A60EFC">
            <w:pPr>
              <w:pStyle w:val="TableText"/>
            </w:pPr>
            <w:r w:rsidRPr="00671D0B">
              <w:t>Actual</w:t>
            </w:r>
            <w:r w:rsidR="00203C6A">
              <w:t>, attempted</w:t>
            </w:r>
            <w:r w:rsidRPr="00671D0B">
              <w:t xml:space="preserve"> or </w:t>
            </w:r>
            <w:r w:rsidR="00203C6A">
              <w:t>threat of</w:t>
            </w:r>
            <w:r w:rsidRPr="00671D0B">
              <w:t xml:space="preserve"> physical attack:</w:t>
            </w:r>
          </w:p>
          <w:p w14:paraId="5FBB90AD" w14:textId="77777777" w:rsidR="007D2A28" w:rsidRPr="00671D0B" w:rsidRDefault="007D2A28" w:rsidP="0045766B">
            <w:pPr>
              <w:pStyle w:val="BulletLevel1"/>
              <w:tabs>
                <w:tab w:val="clear" w:pos="1418"/>
              </w:tabs>
              <w:ind w:left="714"/>
            </w:pPr>
            <w:r>
              <w:t>strike</w:t>
            </w:r>
          </w:p>
          <w:p w14:paraId="39AA1A82" w14:textId="77777777" w:rsidR="007D2A28" w:rsidRPr="00671D0B" w:rsidRDefault="007D2A28" w:rsidP="0045766B">
            <w:pPr>
              <w:pStyle w:val="BulletLevel1"/>
              <w:tabs>
                <w:tab w:val="clear" w:pos="1418"/>
              </w:tabs>
              <w:ind w:left="714"/>
            </w:pPr>
            <w:r>
              <w:t>touch or</w:t>
            </w:r>
          </w:p>
          <w:p w14:paraId="4DC7C903" w14:textId="77777777" w:rsidR="007D2A28" w:rsidRDefault="007D2A28" w:rsidP="0045766B">
            <w:pPr>
              <w:pStyle w:val="BulletLevel1"/>
              <w:tabs>
                <w:tab w:val="clear" w:pos="1418"/>
              </w:tabs>
              <w:ind w:left="714"/>
            </w:pPr>
            <w:r>
              <w:t>applies force</w:t>
            </w:r>
          </w:p>
          <w:p w14:paraId="48A28B74" w14:textId="3FA2134E" w:rsidR="002B3BF8" w:rsidRPr="00671D0B" w:rsidRDefault="002B3BF8" w:rsidP="0045766B">
            <w:pPr>
              <w:pStyle w:val="BulletLevel1"/>
              <w:tabs>
                <w:tab w:val="clear" w:pos="1418"/>
              </w:tabs>
              <w:ind w:left="714"/>
            </w:pPr>
            <w:r>
              <w:t>spitting</w:t>
            </w:r>
          </w:p>
          <w:p w14:paraId="0477657D" w14:textId="77777777" w:rsidR="007D2A28" w:rsidRPr="00671D0B" w:rsidRDefault="007D2A28" w:rsidP="0045766B">
            <w:pPr>
              <w:pStyle w:val="BulletLevel1"/>
              <w:tabs>
                <w:tab w:val="clear" w:pos="1418"/>
              </w:tabs>
              <w:ind w:left="714"/>
            </w:pPr>
            <w:r>
              <w:t>without a weapon, either directly or indirectly upon a person.</w:t>
            </w:r>
          </w:p>
        </w:tc>
      </w:tr>
      <w:tr w:rsidR="007D2A28" w14:paraId="30019E47" w14:textId="77777777" w:rsidTr="5A4E5F72">
        <w:tc>
          <w:tcPr>
            <w:tcW w:w="3429" w:type="dxa"/>
          </w:tcPr>
          <w:p w14:paraId="235C8C35" w14:textId="77777777" w:rsidR="007D2A28" w:rsidRPr="00671D0B" w:rsidRDefault="007D2A28" w:rsidP="00A60EFC">
            <w:pPr>
              <w:pStyle w:val="TableFirstColumn"/>
              <w:keepNext w:val="0"/>
            </w:pPr>
            <w:r w:rsidRPr="00671D0B">
              <w:t>Assault – weapon</w:t>
            </w:r>
          </w:p>
        </w:tc>
        <w:tc>
          <w:tcPr>
            <w:tcW w:w="5614" w:type="dxa"/>
          </w:tcPr>
          <w:p w14:paraId="307B8A52" w14:textId="6C06658B" w:rsidR="007D2A28" w:rsidRPr="00671D0B" w:rsidRDefault="007D2A28" w:rsidP="00A60EFC">
            <w:pPr>
              <w:pStyle w:val="TableText"/>
            </w:pPr>
            <w:r w:rsidRPr="00671D0B">
              <w:t>Actual</w:t>
            </w:r>
            <w:r w:rsidR="002B3BF8">
              <w:t>, attempted</w:t>
            </w:r>
            <w:r w:rsidRPr="00671D0B">
              <w:t xml:space="preserve"> or </w:t>
            </w:r>
            <w:r w:rsidR="002B3BF8">
              <w:t>threat of</w:t>
            </w:r>
            <w:r w:rsidRPr="00671D0B">
              <w:t xml:space="preserve"> physical attack</w:t>
            </w:r>
          </w:p>
          <w:p w14:paraId="0E76470E" w14:textId="77777777" w:rsidR="007D2A28" w:rsidRPr="00671D0B" w:rsidRDefault="007D2A28" w:rsidP="0045766B">
            <w:pPr>
              <w:pStyle w:val="BulletLevel1"/>
              <w:tabs>
                <w:tab w:val="clear" w:pos="1418"/>
              </w:tabs>
              <w:ind w:left="714"/>
            </w:pPr>
            <w:r>
              <w:t>strike</w:t>
            </w:r>
          </w:p>
          <w:p w14:paraId="6A90A0B3" w14:textId="77777777" w:rsidR="007D2A28" w:rsidRPr="00671D0B" w:rsidRDefault="007D2A28" w:rsidP="0045766B">
            <w:pPr>
              <w:pStyle w:val="BulletLevel1"/>
              <w:tabs>
                <w:tab w:val="clear" w:pos="1418"/>
              </w:tabs>
              <w:ind w:left="714"/>
            </w:pPr>
            <w:r>
              <w:t>touch or</w:t>
            </w:r>
          </w:p>
          <w:p w14:paraId="4971F135" w14:textId="77777777" w:rsidR="007D2A28" w:rsidRPr="00671D0B" w:rsidRDefault="007D2A28" w:rsidP="0045766B">
            <w:pPr>
              <w:pStyle w:val="BulletLevel1"/>
              <w:tabs>
                <w:tab w:val="clear" w:pos="1418"/>
              </w:tabs>
              <w:ind w:left="714"/>
            </w:pPr>
            <w:r>
              <w:t>applies force</w:t>
            </w:r>
          </w:p>
          <w:p w14:paraId="1F76EA27" w14:textId="6684FDB1" w:rsidR="007D2A28" w:rsidRPr="00671D0B" w:rsidRDefault="007D2A28" w:rsidP="0045766B">
            <w:pPr>
              <w:pStyle w:val="BulletLevel1"/>
              <w:tabs>
                <w:tab w:val="clear" w:pos="1418"/>
              </w:tabs>
              <w:ind w:left="714"/>
            </w:pPr>
            <w:r>
              <w:t>with a weapon</w:t>
            </w:r>
            <w:r w:rsidR="00FE3357">
              <w:t xml:space="preserve"> (including an improvised weapon)</w:t>
            </w:r>
            <w:r>
              <w:t>, either directly or indirectly upon a person.</w:t>
            </w:r>
          </w:p>
        </w:tc>
      </w:tr>
      <w:tr w:rsidR="007D2A28" w14:paraId="48745876" w14:textId="77777777" w:rsidTr="5A4E5F72">
        <w:tc>
          <w:tcPr>
            <w:tcW w:w="3429" w:type="dxa"/>
          </w:tcPr>
          <w:p w14:paraId="4921E7E7" w14:textId="77777777" w:rsidR="007D2A28" w:rsidRPr="00671D0B" w:rsidRDefault="007D2A28" w:rsidP="00A60EFC">
            <w:pPr>
              <w:pStyle w:val="TableFirstColumn"/>
              <w:keepNext w:val="0"/>
            </w:pPr>
            <w:r w:rsidRPr="00671D0B">
              <w:t>Health and Safety</w:t>
            </w:r>
          </w:p>
        </w:tc>
        <w:tc>
          <w:tcPr>
            <w:tcW w:w="5614" w:type="dxa"/>
          </w:tcPr>
          <w:p w14:paraId="34CA6827" w14:textId="77777777" w:rsidR="007D2A28" w:rsidRPr="00671D0B" w:rsidRDefault="007D2A28" w:rsidP="00A60EFC">
            <w:pPr>
              <w:pStyle w:val="TableText"/>
            </w:pPr>
            <w:r w:rsidRPr="00671D0B">
              <w:t xml:space="preserve">Any event where the person requires first aid or medical attention due to: </w:t>
            </w:r>
          </w:p>
          <w:p w14:paraId="540A74D6" w14:textId="77777777" w:rsidR="007D2A28" w:rsidRPr="00671D0B" w:rsidRDefault="007D2A28" w:rsidP="0045766B">
            <w:pPr>
              <w:pStyle w:val="BulletLevel1"/>
              <w:tabs>
                <w:tab w:val="clear" w:pos="1418"/>
              </w:tabs>
              <w:ind w:left="714"/>
            </w:pPr>
            <w:r>
              <w:lastRenderedPageBreak/>
              <w:t>physical or psychological injury</w:t>
            </w:r>
          </w:p>
          <w:p w14:paraId="30311953" w14:textId="77777777" w:rsidR="007D2A28" w:rsidRPr="00671D0B" w:rsidRDefault="007D2A28" w:rsidP="0045766B">
            <w:pPr>
              <w:pStyle w:val="BulletLevel1"/>
              <w:tabs>
                <w:tab w:val="clear" w:pos="1418"/>
              </w:tabs>
              <w:ind w:left="714"/>
            </w:pPr>
            <w:r>
              <w:t xml:space="preserve">stress reaction </w:t>
            </w:r>
          </w:p>
          <w:p w14:paraId="66A547FD" w14:textId="77777777" w:rsidR="007D2A28" w:rsidRPr="00671D0B" w:rsidRDefault="007D2A28" w:rsidP="0045766B">
            <w:pPr>
              <w:pStyle w:val="BulletLevel1"/>
              <w:tabs>
                <w:tab w:val="clear" w:pos="1418"/>
              </w:tabs>
              <w:ind w:left="714"/>
            </w:pPr>
            <w:r>
              <w:t>illness</w:t>
            </w:r>
          </w:p>
          <w:p w14:paraId="6DC78FA5" w14:textId="77777777" w:rsidR="007D2A28" w:rsidRPr="00671D0B" w:rsidRDefault="007D2A28" w:rsidP="0045766B">
            <w:pPr>
              <w:pStyle w:val="BulletLevel1"/>
              <w:tabs>
                <w:tab w:val="clear" w:pos="1418"/>
              </w:tabs>
              <w:ind w:left="714"/>
            </w:pPr>
            <w:r>
              <w:t xml:space="preserve">disease </w:t>
            </w:r>
          </w:p>
          <w:p w14:paraId="1BDEABDF" w14:textId="31450C87" w:rsidR="007D2A28" w:rsidRPr="00671D0B" w:rsidRDefault="007D2A28" w:rsidP="0045766B">
            <w:pPr>
              <w:pStyle w:val="BulletLevel1"/>
              <w:tabs>
                <w:tab w:val="clear" w:pos="1418"/>
              </w:tabs>
              <w:ind w:left="714"/>
            </w:pPr>
            <w:r>
              <w:t>or exposure</w:t>
            </w:r>
            <w:r w:rsidR="00C92887">
              <w:t>.</w:t>
            </w:r>
          </w:p>
        </w:tc>
      </w:tr>
      <w:tr w:rsidR="007D2A28" w14:paraId="3DD3E00A" w14:textId="77777777" w:rsidTr="5A4E5F72">
        <w:tc>
          <w:tcPr>
            <w:tcW w:w="3429" w:type="dxa"/>
          </w:tcPr>
          <w:p w14:paraId="32728787" w14:textId="77777777" w:rsidR="007D2A28" w:rsidRPr="00671D0B" w:rsidRDefault="007D2A28" w:rsidP="00A60EFC">
            <w:pPr>
              <w:pStyle w:val="TableFirstColumn"/>
              <w:keepNext w:val="0"/>
            </w:pPr>
            <w:r w:rsidRPr="00671D0B">
              <w:lastRenderedPageBreak/>
              <w:t>Self-Harm</w:t>
            </w:r>
          </w:p>
        </w:tc>
        <w:tc>
          <w:tcPr>
            <w:tcW w:w="5614" w:type="dxa"/>
          </w:tcPr>
          <w:p w14:paraId="6EC605A8" w14:textId="77777777" w:rsidR="007D2A28" w:rsidRPr="00671D0B" w:rsidRDefault="007D2A28" w:rsidP="00A60EFC">
            <w:pPr>
              <w:pStyle w:val="TableText"/>
            </w:pPr>
            <w:r w:rsidRPr="00671D0B">
              <w:t xml:space="preserve">Any incident where a person causes or </w:t>
            </w:r>
            <w:r>
              <w:t xml:space="preserve">indicates </w:t>
            </w:r>
            <w:r w:rsidRPr="00671D0B">
              <w:t>deliberate injury to themselves</w:t>
            </w:r>
          </w:p>
        </w:tc>
      </w:tr>
      <w:tr w:rsidR="007D2A28" w14:paraId="69C4F186" w14:textId="77777777" w:rsidTr="5A4E5F72">
        <w:tc>
          <w:tcPr>
            <w:tcW w:w="3429" w:type="dxa"/>
          </w:tcPr>
          <w:p w14:paraId="7BFDF7F9" w14:textId="77777777" w:rsidR="007D2A28" w:rsidRPr="00671D0B" w:rsidRDefault="007D2A28" w:rsidP="00A60EFC">
            <w:pPr>
              <w:pStyle w:val="TableFirstColumn"/>
              <w:keepNext w:val="0"/>
            </w:pPr>
            <w:r w:rsidRPr="00671D0B">
              <w:t>Abuse</w:t>
            </w:r>
          </w:p>
        </w:tc>
        <w:tc>
          <w:tcPr>
            <w:tcW w:w="5614" w:type="dxa"/>
          </w:tcPr>
          <w:p w14:paraId="591F0F41" w14:textId="77777777" w:rsidR="007D2A28" w:rsidRPr="00671D0B" w:rsidRDefault="007D2A28" w:rsidP="00A60EFC">
            <w:pPr>
              <w:pStyle w:val="TableText"/>
            </w:pPr>
            <w:r w:rsidRPr="00671D0B">
              <w:t xml:space="preserve">The use of language: </w:t>
            </w:r>
          </w:p>
          <w:p w14:paraId="185DC4FD" w14:textId="77777777" w:rsidR="0015543D" w:rsidRDefault="007D2A28" w:rsidP="0045766B">
            <w:pPr>
              <w:pStyle w:val="BulletLevel1"/>
              <w:tabs>
                <w:tab w:val="clear" w:pos="1418"/>
              </w:tabs>
              <w:ind w:left="714"/>
            </w:pPr>
            <w:r>
              <w:t>to insult or cause offence</w:t>
            </w:r>
          </w:p>
          <w:p w14:paraId="681E3430" w14:textId="1725F42E" w:rsidR="007D2A28" w:rsidRPr="00671D0B" w:rsidRDefault="00DE3EDF" w:rsidP="00911802">
            <w:pPr>
              <w:pStyle w:val="BulletLevel1"/>
              <w:tabs>
                <w:tab w:val="clear" w:pos="1418"/>
              </w:tabs>
              <w:ind w:left="714"/>
            </w:pPr>
            <w:r>
              <w:t xml:space="preserve">such as </w:t>
            </w:r>
            <w:r w:rsidRPr="00DE3EDF">
              <w:t>discriminatory language based on the grounds of age, disability, race, religion, sex, intersex status, gender identity and sexual orientation</w:t>
            </w:r>
            <w:r w:rsidR="00C92887">
              <w:t>.</w:t>
            </w:r>
          </w:p>
        </w:tc>
      </w:tr>
      <w:tr w:rsidR="007D2A28" w14:paraId="0168489C" w14:textId="77777777" w:rsidTr="5A4E5F72">
        <w:tc>
          <w:tcPr>
            <w:tcW w:w="3429" w:type="dxa"/>
          </w:tcPr>
          <w:p w14:paraId="43728496" w14:textId="77777777" w:rsidR="007D2A28" w:rsidRPr="00671D0B" w:rsidRDefault="007D2A28" w:rsidP="00A60EFC">
            <w:pPr>
              <w:pStyle w:val="TableFirstColumn"/>
              <w:keepNext w:val="0"/>
            </w:pPr>
            <w:r w:rsidRPr="00671D0B">
              <w:t>Behaviour</w:t>
            </w:r>
          </w:p>
        </w:tc>
        <w:tc>
          <w:tcPr>
            <w:tcW w:w="5614" w:type="dxa"/>
          </w:tcPr>
          <w:p w14:paraId="1B553F58" w14:textId="77777777" w:rsidR="007D2A28" w:rsidRPr="00671D0B" w:rsidRDefault="007D2A28" w:rsidP="00A60EFC">
            <w:pPr>
              <w:pStyle w:val="TableText"/>
            </w:pPr>
            <w:r w:rsidRPr="00671D0B">
              <w:t xml:space="preserve">Any incident where a customer acts in a counterproductive manner, including: </w:t>
            </w:r>
          </w:p>
          <w:p w14:paraId="306BC612" w14:textId="77777777" w:rsidR="007D2A28" w:rsidRPr="00671D0B" w:rsidRDefault="007D2A28" w:rsidP="00C92887">
            <w:pPr>
              <w:pStyle w:val="BulletLevel1"/>
              <w:tabs>
                <w:tab w:val="clear" w:pos="1418"/>
              </w:tabs>
              <w:ind w:left="714"/>
            </w:pPr>
            <w:r>
              <w:t xml:space="preserve">offensive language </w:t>
            </w:r>
          </w:p>
          <w:p w14:paraId="319A75BC" w14:textId="77777777" w:rsidR="007D2A28" w:rsidRPr="00671D0B" w:rsidRDefault="007D2A28" w:rsidP="00C92887">
            <w:pPr>
              <w:pStyle w:val="BulletLevel1"/>
              <w:tabs>
                <w:tab w:val="clear" w:pos="1418"/>
              </w:tabs>
              <w:ind w:left="714"/>
            </w:pPr>
            <w:r>
              <w:t xml:space="preserve">gestures </w:t>
            </w:r>
          </w:p>
          <w:p w14:paraId="0DA374EF" w14:textId="77777777" w:rsidR="007D2A28" w:rsidRPr="00671D0B" w:rsidRDefault="007D2A28" w:rsidP="00C92887">
            <w:pPr>
              <w:pStyle w:val="BulletLevel1"/>
              <w:tabs>
                <w:tab w:val="clear" w:pos="1418"/>
              </w:tabs>
              <w:ind w:left="714"/>
            </w:pPr>
            <w:r>
              <w:t xml:space="preserve">refusal to leave or disruptive on premises </w:t>
            </w:r>
          </w:p>
          <w:p w14:paraId="52C99AD0" w14:textId="77777777" w:rsidR="007D2A28" w:rsidRPr="00671D0B" w:rsidRDefault="007D2A28" w:rsidP="00C92887">
            <w:pPr>
              <w:pStyle w:val="BulletLevel1"/>
              <w:tabs>
                <w:tab w:val="clear" w:pos="1418"/>
              </w:tabs>
              <w:ind w:left="714"/>
            </w:pPr>
            <w:r>
              <w:t xml:space="preserve">excessive contacts </w:t>
            </w:r>
          </w:p>
          <w:p w14:paraId="1B44FAED" w14:textId="77777777" w:rsidR="007D2A28" w:rsidRPr="00671D0B" w:rsidRDefault="007D2A28" w:rsidP="00C92887">
            <w:pPr>
              <w:pStyle w:val="BulletLevel1"/>
              <w:tabs>
                <w:tab w:val="clear" w:pos="1418"/>
              </w:tabs>
              <w:ind w:left="714"/>
            </w:pPr>
            <w:r>
              <w:t xml:space="preserve">intimidation/coercion </w:t>
            </w:r>
          </w:p>
          <w:p w14:paraId="405B1603" w14:textId="781DFB77" w:rsidR="007D2A28" w:rsidRPr="00671D0B" w:rsidRDefault="007D2A28" w:rsidP="00C92887">
            <w:pPr>
              <w:pStyle w:val="BulletLevel1"/>
              <w:tabs>
                <w:tab w:val="clear" w:pos="1418"/>
              </w:tabs>
              <w:ind w:left="714"/>
            </w:pPr>
            <w:r>
              <w:t>harassment and stalking</w:t>
            </w:r>
            <w:r w:rsidR="00C92887">
              <w:t>.</w:t>
            </w:r>
          </w:p>
        </w:tc>
      </w:tr>
      <w:tr w:rsidR="00643510" w14:paraId="3469D8E8" w14:textId="77777777" w:rsidTr="5A4E5F72">
        <w:tc>
          <w:tcPr>
            <w:tcW w:w="3429" w:type="dxa"/>
          </w:tcPr>
          <w:p w14:paraId="79EBF653" w14:textId="037D16B8" w:rsidR="00643510" w:rsidRPr="00671D0B" w:rsidRDefault="00643510" w:rsidP="00A60EFC">
            <w:pPr>
              <w:pStyle w:val="TableFirstColumn"/>
              <w:keepNext w:val="0"/>
            </w:pPr>
            <w:r>
              <w:t>Property</w:t>
            </w:r>
          </w:p>
        </w:tc>
        <w:tc>
          <w:tcPr>
            <w:tcW w:w="5614" w:type="dxa"/>
          </w:tcPr>
          <w:p w14:paraId="6C55D8C4" w14:textId="0B93899E" w:rsidR="00643510" w:rsidRPr="00671D0B" w:rsidRDefault="003B7D4A" w:rsidP="00A60EFC">
            <w:pPr>
              <w:pStyle w:val="TableText"/>
            </w:pPr>
            <w:r w:rsidRPr="00671D0B">
              <w:t>Any incident where a person causes</w:t>
            </w:r>
            <w:r w:rsidRPr="003B7D4A">
              <w:t xml:space="preserve"> damage to the property and/or damage to contents of the property i.e. furniture or office equipment within the Site</w:t>
            </w:r>
          </w:p>
        </w:tc>
      </w:tr>
    </w:tbl>
    <w:p w14:paraId="18B64225" w14:textId="45EC7AB5" w:rsidR="007D2A28" w:rsidRDefault="007D2A28" w:rsidP="007D2A28">
      <w:pPr>
        <w:pStyle w:val="Caption"/>
        <w:keepNext/>
      </w:pPr>
      <w:r>
        <w:t xml:space="preserve">Table </w:t>
      </w:r>
      <w:r w:rsidR="007B514D">
        <w:t>5-B</w:t>
      </w:r>
      <w:r>
        <w:t xml:space="preserve">: </w:t>
      </w:r>
      <w:r w:rsidRPr="00BF1AF2">
        <w:t>Challenging Behaviour Incident Reporting Terminology</w:t>
      </w:r>
      <w:r>
        <w:t xml:space="preserve"> - Nature of Incident</w:t>
      </w:r>
    </w:p>
    <w:tbl>
      <w:tblPr>
        <w:tblStyle w:val="DESE"/>
        <w:tblW w:w="9043" w:type="dxa"/>
        <w:tblLayout w:type="fixed"/>
        <w:tblLook w:val="0020" w:firstRow="1" w:lastRow="0" w:firstColumn="0" w:lastColumn="0" w:noHBand="0" w:noVBand="0"/>
      </w:tblPr>
      <w:tblGrid>
        <w:gridCol w:w="3429"/>
        <w:gridCol w:w="5614"/>
      </w:tblGrid>
      <w:tr w:rsidR="007D2A28" w14:paraId="159E64B7" w14:textId="77777777" w:rsidTr="00A60EFC">
        <w:trPr>
          <w:cnfStyle w:val="100000000000" w:firstRow="1" w:lastRow="0" w:firstColumn="0" w:lastColumn="0" w:oddVBand="0" w:evenVBand="0" w:oddHBand="0" w:evenHBand="0" w:firstRowFirstColumn="0" w:firstRowLastColumn="0" w:lastRowFirstColumn="0" w:lastRowLastColumn="0"/>
          <w:trHeight w:val="338"/>
        </w:trPr>
        <w:tc>
          <w:tcPr>
            <w:tcW w:w="3429" w:type="dxa"/>
          </w:tcPr>
          <w:p w14:paraId="23144522" w14:textId="77777777" w:rsidR="007D2A28" w:rsidRPr="00671D0B" w:rsidRDefault="007D2A28" w:rsidP="00A60EFC">
            <w:pPr>
              <w:pStyle w:val="TableColumnHeading"/>
            </w:pPr>
            <w:r w:rsidRPr="00671D0B">
              <w:t>Nature of Incident</w:t>
            </w:r>
          </w:p>
        </w:tc>
        <w:tc>
          <w:tcPr>
            <w:tcW w:w="5614" w:type="dxa"/>
          </w:tcPr>
          <w:p w14:paraId="5BACF777" w14:textId="77777777" w:rsidR="007D2A28" w:rsidRPr="00671D0B" w:rsidRDefault="007D2A28" w:rsidP="00A60EFC">
            <w:pPr>
              <w:pStyle w:val="TableColumnHeading"/>
            </w:pPr>
            <w:r>
              <w:t>Description</w:t>
            </w:r>
          </w:p>
        </w:tc>
      </w:tr>
      <w:tr w:rsidR="007D2A28" w14:paraId="6705C295" w14:textId="77777777" w:rsidTr="00A60EFC">
        <w:trPr>
          <w:trHeight w:val="495"/>
        </w:trPr>
        <w:tc>
          <w:tcPr>
            <w:tcW w:w="3429" w:type="dxa"/>
          </w:tcPr>
          <w:p w14:paraId="788A7F6B" w14:textId="77777777" w:rsidR="007D2A28" w:rsidRPr="00671D0B" w:rsidRDefault="007D2A28" w:rsidP="00A60EFC">
            <w:pPr>
              <w:pStyle w:val="TableFirstColumn"/>
              <w:keepNext w:val="0"/>
            </w:pPr>
            <w:r w:rsidRPr="00671D0B">
              <w:t>Actual</w:t>
            </w:r>
          </w:p>
        </w:tc>
        <w:tc>
          <w:tcPr>
            <w:tcW w:w="5614" w:type="dxa"/>
          </w:tcPr>
          <w:p w14:paraId="74471BE3" w14:textId="77777777" w:rsidR="007D2A28" w:rsidRPr="00671D0B" w:rsidRDefault="007D2A28" w:rsidP="00A60EFC">
            <w:pPr>
              <w:pStyle w:val="TableText"/>
            </w:pPr>
            <w:r w:rsidRPr="00671D0B">
              <w:t xml:space="preserve">Where there is a factual occurrence </w:t>
            </w:r>
          </w:p>
        </w:tc>
      </w:tr>
      <w:tr w:rsidR="007D2A28" w14:paraId="5EE7F199" w14:textId="77777777" w:rsidTr="00A60EFC">
        <w:trPr>
          <w:trHeight w:val="701"/>
        </w:trPr>
        <w:tc>
          <w:tcPr>
            <w:tcW w:w="3429" w:type="dxa"/>
          </w:tcPr>
          <w:p w14:paraId="6306B65A" w14:textId="77777777" w:rsidR="007D2A28" w:rsidRPr="00671D0B" w:rsidRDefault="007D2A28" w:rsidP="00A60EFC">
            <w:pPr>
              <w:pStyle w:val="TableFirstColumn"/>
              <w:keepNext w:val="0"/>
            </w:pPr>
            <w:r w:rsidRPr="00671D0B">
              <w:t>Threat – Provider</w:t>
            </w:r>
          </w:p>
        </w:tc>
        <w:tc>
          <w:tcPr>
            <w:tcW w:w="5614" w:type="dxa"/>
          </w:tcPr>
          <w:p w14:paraId="138E8DF0" w14:textId="77777777" w:rsidR="007D2A28" w:rsidRPr="00671D0B" w:rsidRDefault="007D2A28" w:rsidP="00A60EFC">
            <w:pPr>
              <w:pStyle w:val="TableText"/>
            </w:pPr>
            <w:r w:rsidRPr="00671D0B">
              <w:t>Expression of the intention to do something to the Provider</w:t>
            </w:r>
          </w:p>
        </w:tc>
      </w:tr>
      <w:tr w:rsidR="007D2A28" w14:paraId="5D21C3A3" w14:textId="77777777" w:rsidTr="00A60EFC">
        <w:trPr>
          <w:trHeight w:val="694"/>
        </w:trPr>
        <w:tc>
          <w:tcPr>
            <w:tcW w:w="3429" w:type="dxa"/>
          </w:tcPr>
          <w:p w14:paraId="032C6A61" w14:textId="77777777" w:rsidR="007D2A28" w:rsidRPr="00671D0B" w:rsidRDefault="007D2A28" w:rsidP="00A60EFC">
            <w:pPr>
              <w:pStyle w:val="TableFirstColumn"/>
              <w:keepNext w:val="0"/>
            </w:pPr>
            <w:r w:rsidRPr="00671D0B">
              <w:t>Threat - Other</w:t>
            </w:r>
          </w:p>
        </w:tc>
        <w:tc>
          <w:tcPr>
            <w:tcW w:w="5614" w:type="dxa"/>
          </w:tcPr>
          <w:p w14:paraId="59F9BF03" w14:textId="77777777" w:rsidR="007D2A28" w:rsidRPr="00671D0B" w:rsidRDefault="007D2A28" w:rsidP="00A60EFC">
            <w:pPr>
              <w:pStyle w:val="TableText"/>
            </w:pPr>
            <w:r w:rsidRPr="00671D0B">
              <w:t xml:space="preserve">Expression of the intention to do something to </w:t>
            </w:r>
            <w:proofErr w:type="gramStart"/>
            <w:r w:rsidRPr="00671D0B">
              <w:t>an ‘other’</w:t>
            </w:r>
            <w:proofErr w:type="gramEnd"/>
            <w:r w:rsidRPr="00671D0B">
              <w:t xml:space="preserve"> person/organisation  </w:t>
            </w:r>
          </w:p>
        </w:tc>
      </w:tr>
    </w:tbl>
    <w:p w14:paraId="267641C1" w14:textId="44E1F813" w:rsidR="00FC18C4" w:rsidRPr="00FC18C4" w:rsidRDefault="00FC18C4" w:rsidP="00FC18C4">
      <w:pPr>
        <w:pStyle w:val="Caption"/>
      </w:pPr>
      <w:r>
        <w:t xml:space="preserve">Table 5-C: </w:t>
      </w:r>
      <w:r w:rsidRPr="00FC18C4">
        <w:t>Challenging Behaviour Incident Reporting Terminology - Emergency Services and Site Safety Impact</w:t>
      </w:r>
    </w:p>
    <w:tbl>
      <w:tblPr>
        <w:tblStyle w:val="DESE"/>
        <w:tblW w:w="0" w:type="auto"/>
        <w:tblLook w:val="04A0" w:firstRow="1" w:lastRow="0" w:firstColumn="1" w:lastColumn="0" w:noHBand="0" w:noVBand="1"/>
      </w:tblPr>
      <w:tblGrid>
        <w:gridCol w:w="4106"/>
        <w:gridCol w:w="4910"/>
      </w:tblGrid>
      <w:tr w:rsidR="00FC18C4" w14:paraId="59D7EBD8" w14:textId="77777777" w:rsidTr="00E612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06" w:type="dxa"/>
          </w:tcPr>
          <w:p w14:paraId="21C54954" w14:textId="77777777" w:rsidR="00FC18C4" w:rsidRPr="00FC18C4" w:rsidRDefault="00FC18C4" w:rsidP="00FC18C4">
            <w:pPr>
              <w:pStyle w:val="TableColumnHeading"/>
            </w:pPr>
            <w:r>
              <w:t>Action</w:t>
            </w:r>
          </w:p>
        </w:tc>
        <w:tc>
          <w:tcPr>
            <w:tcW w:w="4910" w:type="dxa"/>
          </w:tcPr>
          <w:p w14:paraId="289AE88B" w14:textId="77777777" w:rsidR="00FC18C4" w:rsidRPr="00FC18C4" w:rsidRDefault="00FC18C4" w:rsidP="00FC18C4">
            <w:pPr>
              <w:pStyle w:val="TableColumnHeading"/>
              <w:cnfStyle w:val="100000000000" w:firstRow="1" w:lastRow="0" w:firstColumn="0" w:lastColumn="0" w:oddVBand="0" w:evenVBand="0" w:oddHBand="0" w:evenHBand="0" w:firstRowFirstColumn="0" w:firstRowLastColumn="0" w:lastRowFirstColumn="0" w:lastRowLastColumn="0"/>
            </w:pPr>
            <w:r>
              <w:t>Impact</w:t>
            </w:r>
          </w:p>
        </w:tc>
      </w:tr>
      <w:tr w:rsidR="00FC18C4" w14:paraId="42195B3A" w14:textId="77777777" w:rsidTr="00E6127F">
        <w:tc>
          <w:tcPr>
            <w:cnfStyle w:val="001000000000" w:firstRow="0" w:lastRow="0" w:firstColumn="1" w:lastColumn="0" w:oddVBand="0" w:evenVBand="0" w:oddHBand="0" w:evenHBand="0" w:firstRowFirstColumn="0" w:firstRowLastColumn="0" w:lastRowFirstColumn="0" w:lastRowLastColumn="0"/>
            <w:tcW w:w="4106" w:type="dxa"/>
          </w:tcPr>
          <w:p w14:paraId="4B7FA505" w14:textId="640B6B64" w:rsidR="00FC18C4" w:rsidRPr="00FC18C4" w:rsidRDefault="00FC18C4" w:rsidP="00FC18C4">
            <w:r w:rsidRPr="00FC18C4">
              <w:t>Were the emergency services contacted?</w:t>
            </w:r>
          </w:p>
        </w:tc>
        <w:tc>
          <w:tcPr>
            <w:tcW w:w="4910" w:type="dxa"/>
          </w:tcPr>
          <w:p w14:paraId="7AEA8BB3" w14:textId="6DAEB149"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 xml:space="preserve">The Incident required assistance from 000 emergency services </w:t>
            </w:r>
            <w:r w:rsidRPr="00FC18C4">
              <w:t>(either during or after the Incident)</w:t>
            </w:r>
          </w:p>
          <w:p w14:paraId="12FE5EE5"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 xml:space="preserve">If yes, </w:t>
            </w:r>
            <w:r w:rsidRPr="00FC18C4">
              <w:t>how many of the emergency services were contacted (select multiple options if relevant)?</w:t>
            </w:r>
          </w:p>
          <w:p w14:paraId="438B3D40" w14:textId="77777777" w:rsidR="00FC18C4" w:rsidRPr="00FC18C4" w:rsidRDefault="00FC18C4" w:rsidP="00911802">
            <w:pPr>
              <w:pStyle w:val="ListParagraph"/>
              <w:numPr>
                <w:ilvl w:val="0"/>
                <w:numId w:val="10"/>
              </w:numPr>
              <w:ind w:left="768" w:hanging="425"/>
              <w:cnfStyle w:val="000000000000" w:firstRow="0" w:lastRow="0" w:firstColumn="0" w:lastColumn="0" w:oddVBand="0" w:evenVBand="0" w:oddHBand="0" w:evenHBand="0" w:firstRowFirstColumn="0" w:firstRowLastColumn="0" w:lastRowFirstColumn="0" w:lastRowLastColumn="0"/>
            </w:pPr>
            <w:r>
              <w:lastRenderedPageBreak/>
              <w:t>Police</w:t>
            </w:r>
          </w:p>
          <w:p w14:paraId="4FB993B8" w14:textId="77777777" w:rsidR="00FC18C4" w:rsidRPr="00FC18C4" w:rsidRDefault="00FC18C4" w:rsidP="00911802">
            <w:pPr>
              <w:pStyle w:val="ListParagraph"/>
              <w:numPr>
                <w:ilvl w:val="0"/>
                <w:numId w:val="10"/>
              </w:numPr>
              <w:ind w:left="768" w:hanging="425"/>
              <w:cnfStyle w:val="000000000000" w:firstRow="0" w:lastRow="0" w:firstColumn="0" w:lastColumn="0" w:oddVBand="0" w:evenVBand="0" w:oddHBand="0" w:evenHBand="0" w:firstRowFirstColumn="0" w:firstRowLastColumn="0" w:lastRowFirstColumn="0" w:lastRowLastColumn="0"/>
            </w:pPr>
            <w:r>
              <w:t>Ambulance</w:t>
            </w:r>
          </w:p>
          <w:p w14:paraId="1D64E106" w14:textId="77777777" w:rsidR="00FC18C4" w:rsidRPr="00FC18C4" w:rsidRDefault="00FC18C4" w:rsidP="00911802">
            <w:pPr>
              <w:pStyle w:val="ListParagraph"/>
              <w:numPr>
                <w:ilvl w:val="0"/>
                <w:numId w:val="10"/>
              </w:numPr>
              <w:spacing w:after="0" w:afterAutospacing="0"/>
              <w:ind w:left="768" w:hanging="425"/>
              <w:cnfStyle w:val="000000000000" w:firstRow="0" w:lastRow="0" w:firstColumn="0" w:lastColumn="0" w:oddVBand="0" w:evenVBand="0" w:oddHBand="0" w:evenHBand="0" w:firstRowFirstColumn="0" w:firstRowLastColumn="0" w:lastRowFirstColumn="0" w:lastRowLastColumn="0"/>
            </w:pPr>
            <w:r>
              <w:t>Fire</w:t>
            </w:r>
          </w:p>
        </w:tc>
      </w:tr>
      <w:tr w:rsidR="00FC18C4" w14:paraId="02064941" w14:textId="77777777" w:rsidTr="00E6127F">
        <w:tc>
          <w:tcPr>
            <w:cnfStyle w:val="001000000000" w:firstRow="0" w:lastRow="0" w:firstColumn="1" w:lastColumn="0" w:oddVBand="0" w:evenVBand="0" w:oddHBand="0" w:evenHBand="0" w:firstRowFirstColumn="0" w:firstRowLastColumn="0" w:lastRowFirstColumn="0" w:lastRowLastColumn="0"/>
            <w:tcW w:w="4106" w:type="dxa"/>
          </w:tcPr>
          <w:p w14:paraId="61CD94D0" w14:textId="77777777" w:rsidR="00FC18C4" w:rsidRPr="00FC18C4" w:rsidRDefault="00FC18C4" w:rsidP="00FC18C4">
            <w:r w:rsidRPr="00FC18C4">
              <w:lastRenderedPageBreak/>
              <w:t xml:space="preserve">What is the number for Police reference recorded? </w:t>
            </w:r>
          </w:p>
        </w:tc>
        <w:tc>
          <w:tcPr>
            <w:tcW w:w="4910" w:type="dxa"/>
          </w:tcPr>
          <w:p w14:paraId="26D2DA1D"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Police event number</w:t>
            </w:r>
          </w:p>
        </w:tc>
      </w:tr>
      <w:tr w:rsidR="00FC18C4" w14:paraId="075355D7" w14:textId="77777777" w:rsidTr="00E6127F">
        <w:tc>
          <w:tcPr>
            <w:cnfStyle w:val="001000000000" w:firstRow="0" w:lastRow="0" w:firstColumn="1" w:lastColumn="0" w:oddVBand="0" w:evenVBand="0" w:oddHBand="0" w:evenHBand="0" w:firstRowFirstColumn="0" w:firstRowLastColumn="0" w:lastRowFirstColumn="0" w:lastRowLastColumn="0"/>
            <w:tcW w:w="4106" w:type="dxa"/>
          </w:tcPr>
          <w:p w14:paraId="4634F75D" w14:textId="77777777" w:rsidR="00FC18C4" w:rsidRPr="00FC18C4" w:rsidRDefault="00FC18C4" w:rsidP="00FC18C4">
            <w:r w:rsidRPr="00FC18C4">
              <w:t>Was the site safety impacted?</w:t>
            </w:r>
          </w:p>
        </w:tc>
        <w:tc>
          <w:tcPr>
            <w:tcW w:w="4910" w:type="dxa"/>
          </w:tcPr>
          <w:p w14:paraId="79027FD4"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If yes, how was site safety impacted</w:t>
            </w:r>
            <w:r w:rsidRPr="00FC18C4">
              <w:t xml:space="preserve"> (select multiple options if relevant)?</w:t>
            </w:r>
          </w:p>
          <w:p w14:paraId="6FEEDF13" w14:textId="1F51A04E"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 xml:space="preserve">Impacted </w:t>
            </w:r>
            <w:r w:rsidR="00B6167B">
              <w:t>P</w:t>
            </w:r>
            <w:r>
              <w:t xml:space="preserve">rovider staff </w:t>
            </w:r>
            <w:r w:rsidRPr="00FC18C4">
              <w:t>(with injury)</w:t>
            </w:r>
          </w:p>
          <w:p w14:paraId="39F0CDDE" w14:textId="112D03BA"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 xml:space="preserve">Impacted </w:t>
            </w:r>
            <w:r w:rsidR="00B6167B">
              <w:t>P</w:t>
            </w:r>
            <w:r>
              <w:t xml:space="preserve">rovider other </w:t>
            </w:r>
            <w:r w:rsidRPr="00FC18C4">
              <w:t>(with injury)</w:t>
            </w:r>
          </w:p>
          <w:p w14:paraId="6616A220" w14:textId="77777777"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Non-compliance with restriction</w:t>
            </w:r>
          </w:p>
          <w:p w14:paraId="0D5695B9" w14:textId="77777777" w:rsidR="00FC18C4" w:rsidRPr="00FC18C4" w:rsidRDefault="00FC18C4" w:rsidP="00911802">
            <w:pPr>
              <w:pStyle w:val="ListParagraph"/>
              <w:numPr>
                <w:ilvl w:val="0"/>
                <w:numId w:val="11"/>
              </w:numPr>
              <w:spacing w:after="0" w:afterAutospacing="0"/>
              <w:ind w:left="768" w:hanging="425"/>
              <w:cnfStyle w:val="000000000000" w:firstRow="0" w:lastRow="0" w:firstColumn="0" w:lastColumn="0" w:oddVBand="0" w:evenVBand="0" w:oddHBand="0" w:evenHBand="0" w:firstRowFirstColumn="0" w:firstRowLastColumn="0" w:lastRowFirstColumn="0" w:lastRowLastColumn="0"/>
            </w:pPr>
            <w:r>
              <w:t xml:space="preserve">Site closure </w:t>
            </w:r>
          </w:p>
          <w:p w14:paraId="4DBA837E"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Refer to Table 5-D for further information.</w:t>
            </w:r>
          </w:p>
        </w:tc>
      </w:tr>
    </w:tbl>
    <w:p w14:paraId="735B241F" w14:textId="6A90958F" w:rsidR="007D2A28" w:rsidRDefault="007D2A28" w:rsidP="007D2A28">
      <w:pPr>
        <w:pStyle w:val="Caption"/>
        <w:keepNext/>
      </w:pPr>
      <w:r>
        <w:t xml:space="preserve">Table </w:t>
      </w:r>
      <w:r w:rsidR="007B514D">
        <w:t>5</w:t>
      </w:r>
      <w:r>
        <w:noBreakHyphen/>
      </w:r>
      <w:r w:rsidR="009768FE">
        <w:t>D</w:t>
      </w:r>
      <w:r>
        <w:t xml:space="preserve">: </w:t>
      </w:r>
      <w:r w:rsidRPr="00183B82">
        <w:t xml:space="preserve">Challenging Behaviour Incident Reporting Terminology </w:t>
      </w:r>
      <w:r>
        <w:t xml:space="preserve">- </w:t>
      </w:r>
      <w:r w:rsidR="00244E6E">
        <w:t>Site</w:t>
      </w:r>
      <w:r>
        <w:t xml:space="preserve"> Impact</w:t>
      </w:r>
    </w:p>
    <w:tbl>
      <w:tblPr>
        <w:tblStyle w:val="DESE"/>
        <w:tblW w:w="9043" w:type="dxa"/>
        <w:tblLayout w:type="fixed"/>
        <w:tblLook w:val="0020" w:firstRow="1" w:lastRow="0" w:firstColumn="0" w:lastColumn="0" w:noHBand="0" w:noVBand="0"/>
      </w:tblPr>
      <w:tblGrid>
        <w:gridCol w:w="3429"/>
        <w:gridCol w:w="5614"/>
      </w:tblGrid>
      <w:tr w:rsidR="007D2A28" w14:paraId="3F22022B" w14:textId="77777777" w:rsidTr="000830D5">
        <w:trPr>
          <w:cnfStyle w:val="100000000000" w:firstRow="1" w:lastRow="0" w:firstColumn="0" w:lastColumn="0" w:oddVBand="0" w:evenVBand="0" w:oddHBand="0" w:evenHBand="0" w:firstRowFirstColumn="0" w:firstRowLastColumn="0" w:lastRowFirstColumn="0" w:lastRowLastColumn="0"/>
          <w:tblHeader/>
        </w:trPr>
        <w:tc>
          <w:tcPr>
            <w:tcW w:w="3429" w:type="dxa"/>
          </w:tcPr>
          <w:p w14:paraId="0A85A649" w14:textId="77777777" w:rsidR="007D2A28" w:rsidRPr="00671D0B" w:rsidRDefault="007D2A28" w:rsidP="00A60EFC">
            <w:pPr>
              <w:pStyle w:val="TableColumnHeading"/>
            </w:pPr>
            <w:r w:rsidRPr="00671D0B">
              <w:t>Impact</w:t>
            </w:r>
          </w:p>
        </w:tc>
        <w:tc>
          <w:tcPr>
            <w:tcW w:w="5614" w:type="dxa"/>
          </w:tcPr>
          <w:p w14:paraId="4448FD16" w14:textId="77777777" w:rsidR="007D2A28" w:rsidRPr="00671D0B" w:rsidRDefault="007D2A28" w:rsidP="00A60EFC">
            <w:pPr>
              <w:pStyle w:val="TableColumnHeading"/>
            </w:pPr>
            <w:r>
              <w:t>Description</w:t>
            </w:r>
          </w:p>
        </w:tc>
      </w:tr>
      <w:tr w:rsidR="007D2A28" w14:paraId="359BFB7E" w14:textId="77777777" w:rsidTr="00A60EFC">
        <w:tc>
          <w:tcPr>
            <w:tcW w:w="3429" w:type="dxa"/>
          </w:tcPr>
          <w:p w14:paraId="16BA08E9" w14:textId="6A900D6C" w:rsidR="007D2A28" w:rsidRPr="00D91D7D" w:rsidRDefault="007D2A28" w:rsidP="00A60EFC">
            <w:pPr>
              <w:pStyle w:val="TableFirstColumn"/>
            </w:pPr>
            <w:r w:rsidRPr="00D91D7D">
              <w:t>Impact Provider staff (with</w:t>
            </w:r>
            <w:r w:rsidR="00244E6E">
              <w:t> </w:t>
            </w:r>
            <w:r w:rsidRPr="00D91D7D">
              <w:t>injury)</w:t>
            </w:r>
          </w:p>
        </w:tc>
        <w:tc>
          <w:tcPr>
            <w:tcW w:w="5614" w:type="dxa"/>
          </w:tcPr>
          <w:p w14:paraId="79F48B96" w14:textId="77777777" w:rsidR="007D2A28" w:rsidRPr="00671D0B" w:rsidRDefault="007D2A28" w:rsidP="00A60EFC">
            <w:pPr>
              <w:pStyle w:val="1AllTextNormalParagraph"/>
            </w:pPr>
            <w:r w:rsidRPr="00671D0B">
              <w:t>Where the Provider staff was physically or psychologically injured</w:t>
            </w:r>
          </w:p>
        </w:tc>
      </w:tr>
      <w:tr w:rsidR="007D2A28" w14:paraId="20701AD6" w14:textId="77777777" w:rsidTr="00A60EFC">
        <w:tc>
          <w:tcPr>
            <w:tcW w:w="3429" w:type="dxa"/>
          </w:tcPr>
          <w:p w14:paraId="3C0BF04F" w14:textId="335FC79F" w:rsidR="007D2A28" w:rsidRPr="00D91D7D" w:rsidRDefault="007D2A28" w:rsidP="00A60EFC">
            <w:pPr>
              <w:pStyle w:val="TableFirstColumn"/>
            </w:pPr>
            <w:r w:rsidRPr="00D91D7D">
              <w:t>Impact Provider other (with</w:t>
            </w:r>
            <w:r w:rsidR="00244E6E">
              <w:t> </w:t>
            </w:r>
            <w:r w:rsidRPr="00D91D7D">
              <w:t>injury)</w:t>
            </w:r>
          </w:p>
        </w:tc>
        <w:tc>
          <w:tcPr>
            <w:tcW w:w="5614" w:type="dxa"/>
          </w:tcPr>
          <w:p w14:paraId="310ED0E1" w14:textId="206FA8EE" w:rsidR="007D2A28" w:rsidRPr="00671D0B" w:rsidRDefault="007D2A28" w:rsidP="00A60EFC">
            <w:pPr>
              <w:pStyle w:val="1AllTextNormalParagraph"/>
            </w:pPr>
            <w:r w:rsidRPr="00671D0B">
              <w:t xml:space="preserve">Where </w:t>
            </w:r>
            <w:proofErr w:type="gramStart"/>
            <w:r w:rsidRPr="00671D0B">
              <w:t>an ‘other’</w:t>
            </w:r>
            <w:proofErr w:type="gramEnd"/>
            <w:r w:rsidRPr="00671D0B">
              <w:t xml:space="preserve"> person/organisation was physically or psychologically injured</w:t>
            </w:r>
            <w:r w:rsidR="00C10686">
              <w:t xml:space="preserve"> (</w:t>
            </w:r>
            <w:r w:rsidR="00FD4B36">
              <w:t>n</w:t>
            </w:r>
            <w:r w:rsidR="00C10686">
              <w:t xml:space="preserve">ote: this could include another Participant, a Security Guard, a member of public or family member of a Participant). </w:t>
            </w:r>
          </w:p>
        </w:tc>
      </w:tr>
      <w:tr w:rsidR="007D2A28" w14:paraId="06C1513F" w14:textId="77777777" w:rsidTr="00A60EFC">
        <w:tc>
          <w:tcPr>
            <w:tcW w:w="3429" w:type="dxa"/>
          </w:tcPr>
          <w:p w14:paraId="07C24815" w14:textId="7C79DB00" w:rsidR="007D2A28" w:rsidRPr="00D91D7D" w:rsidRDefault="007D2A28" w:rsidP="00A60EFC">
            <w:pPr>
              <w:pStyle w:val="TableFirstColumn"/>
            </w:pPr>
            <w:r w:rsidRPr="00D91D7D">
              <w:t>Non-compliance with</w:t>
            </w:r>
            <w:r w:rsidR="00D86EAD">
              <w:t> </w:t>
            </w:r>
            <w:r w:rsidRPr="00D91D7D">
              <w:t>restriction</w:t>
            </w:r>
          </w:p>
        </w:tc>
        <w:tc>
          <w:tcPr>
            <w:tcW w:w="5614" w:type="dxa"/>
          </w:tcPr>
          <w:p w14:paraId="2EA2F159" w14:textId="77777777" w:rsidR="007D2A28" w:rsidRDefault="007D2A28" w:rsidP="00A60EFC">
            <w:pPr>
              <w:pStyle w:val="1AllTextNormalParagraph"/>
            </w:pPr>
            <w:r w:rsidRPr="00671D0B">
              <w:t>Breach of existing service channel restrictions applied under an MSP</w:t>
            </w:r>
            <w:r w:rsidR="00483AA4">
              <w:t xml:space="preserve"> and the Part</w:t>
            </w:r>
            <w:r w:rsidR="000105E3">
              <w:t>icipant displays aggressive or counter-productive behaviour and a refusal to leave when reminded of the MSP.</w:t>
            </w:r>
          </w:p>
          <w:p w14:paraId="6A89FECE" w14:textId="77777777" w:rsidR="000105E3" w:rsidRDefault="000105E3" w:rsidP="00A60EFC">
            <w:pPr>
              <w:pStyle w:val="1AllTextNormalParagraph"/>
            </w:pPr>
            <w:r>
              <w:t xml:space="preserve">Note: Selecting this category as an Impact </w:t>
            </w:r>
            <w:r w:rsidR="005309CF">
              <w:t xml:space="preserve">will increase the severity level of the Incident. </w:t>
            </w:r>
          </w:p>
          <w:p w14:paraId="4353F3EB" w14:textId="74630D0C" w:rsidR="005309CF" w:rsidRPr="00671D0B" w:rsidRDefault="005309CF" w:rsidP="00A60EFC">
            <w:pPr>
              <w:pStyle w:val="1AllTextNormalParagraph"/>
            </w:pPr>
            <w:r>
              <w:t xml:space="preserve">If the Participant </w:t>
            </w:r>
            <w:r w:rsidR="00714305">
              <w:t xml:space="preserve">leaves immediately when reminded of the MSP </w:t>
            </w:r>
            <w:r w:rsidR="00B95FCC">
              <w:t xml:space="preserve">and does not display challenging behaviours during the interaction </w:t>
            </w:r>
            <w:r w:rsidR="00B95FCC" w:rsidRPr="00B95FCC">
              <w:t xml:space="preserve">- an incident record is not required. </w:t>
            </w:r>
            <w:r w:rsidR="008A69FD">
              <w:t xml:space="preserve"> </w:t>
            </w:r>
          </w:p>
        </w:tc>
      </w:tr>
      <w:tr w:rsidR="007D2A28" w14:paraId="0EA701CD" w14:textId="77777777" w:rsidTr="00A60EFC">
        <w:tc>
          <w:tcPr>
            <w:tcW w:w="3429" w:type="dxa"/>
          </w:tcPr>
          <w:p w14:paraId="41568D51" w14:textId="77777777" w:rsidR="007D2A28" w:rsidRPr="00D91D7D" w:rsidRDefault="007D2A28" w:rsidP="00A60EFC">
            <w:pPr>
              <w:pStyle w:val="TableFirstColumn"/>
            </w:pPr>
            <w:r w:rsidRPr="00D91D7D">
              <w:t>Site Closure</w:t>
            </w:r>
          </w:p>
        </w:tc>
        <w:tc>
          <w:tcPr>
            <w:tcW w:w="5614" w:type="dxa"/>
          </w:tcPr>
          <w:p w14:paraId="30783571" w14:textId="77777777" w:rsidR="007D2A28" w:rsidRPr="00671D0B" w:rsidRDefault="007D2A28" w:rsidP="00A60EFC">
            <w:pPr>
              <w:pStyle w:val="1AllTextNormalParagraph"/>
            </w:pPr>
            <w:r w:rsidRPr="00671D0B">
              <w:t xml:space="preserve">Where the incident warranted a Temporary Site Closure  </w:t>
            </w:r>
          </w:p>
        </w:tc>
      </w:tr>
    </w:tbl>
    <w:p w14:paraId="0E5341FE" w14:textId="5F9A0E89" w:rsidR="007D2A28" w:rsidRPr="00E62C75" w:rsidRDefault="007D2A28" w:rsidP="007D2A28">
      <w:pPr>
        <w:pStyle w:val="Systemstep"/>
      </w:pPr>
      <w:r w:rsidRPr="00E62C75">
        <w:t>Providers must record a</w:t>
      </w:r>
      <w:r w:rsidR="00F167B9">
        <w:t>n</w:t>
      </w:r>
      <w:r w:rsidRPr="00E62C75">
        <w:t xml:space="preserve"> Incident Report in the incident report screen in the Department’s IT</w:t>
      </w:r>
      <w:r>
        <w:t xml:space="preserve"> S</w:t>
      </w:r>
      <w:r w:rsidRPr="00E62C75">
        <w:t xml:space="preserve">ystems where a Participant exhibits challenging behaviour. Incidents should be recorded on the day the incident occurred or as soon as possible and within 24 hours. </w:t>
      </w:r>
    </w:p>
    <w:p w14:paraId="2B175330" w14:textId="2B203463" w:rsidR="007D2A28" w:rsidRPr="00E62C75" w:rsidRDefault="007D2A28" w:rsidP="007D2A28">
      <w:r w:rsidRPr="00E62C75">
        <w:t xml:space="preserve">Where it is not possible for the staff member who witnessed the incident to complete the Incident Report, another staff member should do so on their behalf. </w:t>
      </w:r>
    </w:p>
    <w:p w14:paraId="38DF2ED5" w14:textId="7A99E8C7" w:rsidR="007D2A28" w:rsidRPr="00E62C75" w:rsidRDefault="007D2A28" w:rsidP="007D2A28">
      <w:r w:rsidRPr="00E62C75">
        <w:t>The Department’s IT Systems allows a</w:t>
      </w:r>
      <w:r w:rsidR="0013129C">
        <w:t>n</w:t>
      </w:r>
      <w:r w:rsidR="00B77F38">
        <w:t xml:space="preserve"> </w:t>
      </w:r>
      <w:r w:rsidRPr="00E62C75">
        <w:t>Incident Report to be backdated up to 14 calendar days. If Providers are unable to record an incident in the Department’s IT Systems due to technical issues, Providers must notify the Department as soon as possible and create a</w:t>
      </w:r>
      <w:r w:rsidR="0086582E">
        <w:t>n</w:t>
      </w:r>
      <w:r w:rsidR="00B77F38">
        <w:t xml:space="preserve"> </w:t>
      </w:r>
      <w:r w:rsidRPr="00E62C75">
        <w:t>Incident Report in the Department’s IT Systems at the earliest opportunity.</w:t>
      </w:r>
    </w:p>
    <w:p w14:paraId="441BC11B" w14:textId="7D841745" w:rsidR="007B2208" w:rsidRPr="007B2208" w:rsidRDefault="007B2208" w:rsidP="007B2208">
      <w:pPr>
        <w:pStyle w:val="Systemstep"/>
      </w:pPr>
      <w:r>
        <w:t>When recording a</w:t>
      </w:r>
      <w:r w:rsidR="0086582E">
        <w:t>n</w:t>
      </w:r>
      <w:r w:rsidR="00B77F38">
        <w:t xml:space="preserve"> </w:t>
      </w:r>
      <w:r>
        <w:t>Incident Report, you can select multiple options in the following sections:</w:t>
      </w:r>
    </w:p>
    <w:p w14:paraId="666C3CE9" w14:textId="77777777" w:rsidR="00CB4C31" w:rsidRDefault="007B2208" w:rsidP="00CB4C31">
      <w:pPr>
        <w:pStyle w:val="BulletLevel1"/>
      </w:pPr>
      <w:r>
        <w:t>What is the nature of the incident? e.g. Actual + Threat Provider + Threat – Other</w:t>
      </w:r>
    </w:p>
    <w:p w14:paraId="6854EE90" w14:textId="1E6366D2" w:rsidR="007B2208" w:rsidRPr="007B2208" w:rsidRDefault="007B2208" w:rsidP="00391C17">
      <w:pPr>
        <w:pStyle w:val="BulletLevel1"/>
      </w:pPr>
      <w:r>
        <w:lastRenderedPageBreak/>
        <w:t>What type of incident occurred? e.g. Assault – Weapon + Abuse + Behaviour + Property</w:t>
      </w:r>
    </w:p>
    <w:p w14:paraId="5C4E454F" w14:textId="77777777" w:rsidR="00C8668D" w:rsidRPr="007B2208" w:rsidRDefault="00C8668D" w:rsidP="00C8668D">
      <w:pPr>
        <w:pStyle w:val="Systemstep"/>
      </w:pPr>
      <w:r>
        <w:t>‘Incident Detail’ – It is mandatory for Provider staff to include incident details in the Incident Report. T</w:t>
      </w:r>
      <w:r w:rsidRPr="007B2208">
        <w:t xml:space="preserve">his will assist Provider and Services Australia staff to manage the safety and wellbeing of staff, other Participants and the </w:t>
      </w:r>
      <w:proofErr w:type="gramStart"/>
      <w:r w:rsidRPr="007B2208">
        <w:t>general public</w:t>
      </w:r>
      <w:proofErr w:type="gramEnd"/>
      <w:r w:rsidRPr="007B2208">
        <w:t>. It will also assist with post-incident servicing of the Participant.</w:t>
      </w:r>
    </w:p>
    <w:p w14:paraId="4F6A860E" w14:textId="346492AE" w:rsidR="00162C7D" w:rsidRDefault="00C8668D" w:rsidP="007F7B30">
      <w:pPr>
        <w:pStyle w:val="Systemstep"/>
        <w:numPr>
          <w:ilvl w:val="0"/>
          <w:numId w:val="0"/>
        </w:numPr>
        <w:ind w:left="284"/>
      </w:pPr>
      <w:r>
        <w:t>Ensure</w:t>
      </w:r>
      <w:r w:rsidRPr="007B2208">
        <w:t xml:space="preserve"> all records are factual, comprehensive, free from jargon and do not include unnecessary or inappropriate commentary. </w:t>
      </w:r>
      <w:r>
        <w:t xml:space="preserve">It is important to include the words and language the </w:t>
      </w:r>
      <w:r w:rsidR="00CB26FC">
        <w:t>P</w:t>
      </w:r>
      <w:r>
        <w:t xml:space="preserve">articipant has displayed at the time of the incident. This will ensure that any future behavioural concerns are clearly identified and support assessment of whether the Participant’s behaviour is escalating. </w:t>
      </w:r>
    </w:p>
    <w:p w14:paraId="09B7DA5A" w14:textId="27BF1938" w:rsidR="00541228" w:rsidRPr="00541228" w:rsidRDefault="00541228" w:rsidP="00541228">
      <w:pPr>
        <w:pStyle w:val="Caption"/>
      </w:pPr>
      <w:r>
        <w:t xml:space="preserve">Table </w:t>
      </w:r>
      <w:r w:rsidR="007B514D">
        <w:t>5</w:t>
      </w:r>
      <w:r w:rsidR="003354AE">
        <w:t>-</w:t>
      </w:r>
      <w:r w:rsidRPr="00541228">
        <w:t>E: Challenging Behaviour Incident Reporting Terminology – Examples of Incidents</w:t>
      </w:r>
    </w:p>
    <w:tbl>
      <w:tblPr>
        <w:tblStyle w:val="DESE"/>
        <w:tblW w:w="9781" w:type="dxa"/>
        <w:tblLook w:val="04A0" w:firstRow="1" w:lastRow="0" w:firstColumn="1" w:lastColumn="0" w:noHBand="0" w:noVBand="1"/>
      </w:tblPr>
      <w:tblGrid>
        <w:gridCol w:w="4371"/>
        <w:gridCol w:w="1461"/>
        <w:gridCol w:w="1193"/>
        <w:gridCol w:w="1413"/>
        <w:gridCol w:w="1343"/>
      </w:tblGrid>
      <w:tr w:rsidR="005E55AF" w:rsidRPr="00D204EF" w14:paraId="570C2158" w14:textId="77777777" w:rsidTr="001E6D1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425" w:type="dxa"/>
          </w:tcPr>
          <w:p w14:paraId="6D407281" w14:textId="77777777" w:rsidR="00541228" w:rsidRPr="00541228" w:rsidRDefault="00541228" w:rsidP="00541228">
            <w:pPr>
              <w:pStyle w:val="TableColumnHeading"/>
            </w:pPr>
            <w:r w:rsidRPr="00D204EF">
              <w:t>Example of incident</w:t>
            </w:r>
          </w:p>
        </w:tc>
        <w:tc>
          <w:tcPr>
            <w:tcW w:w="1470" w:type="dxa"/>
          </w:tcPr>
          <w:p w14:paraId="5C75A776" w14:textId="77777777" w:rsidR="00541228" w:rsidRPr="00541228" w:rsidRDefault="00541228" w:rsidP="00541228">
            <w:pPr>
              <w:pStyle w:val="TableColumnHeading"/>
              <w:cnfStyle w:val="100000000000" w:firstRow="1" w:lastRow="0" w:firstColumn="0" w:lastColumn="0" w:oddVBand="0" w:evenVBand="0" w:oddHBand="0" w:evenHBand="0" w:firstRowFirstColumn="0" w:firstRowLastColumn="0" w:lastRowFirstColumn="0" w:lastRowLastColumn="0"/>
            </w:pPr>
            <w:r w:rsidRPr="00D204EF">
              <w:t>Nature of the incident</w:t>
            </w:r>
          </w:p>
        </w:tc>
        <w:tc>
          <w:tcPr>
            <w:tcW w:w="1193" w:type="dxa"/>
          </w:tcPr>
          <w:p w14:paraId="28A64996" w14:textId="77777777" w:rsidR="00541228" w:rsidRPr="00541228" w:rsidRDefault="00541228" w:rsidP="00541228">
            <w:pPr>
              <w:pStyle w:val="TableColumnHeading"/>
              <w:cnfStyle w:val="100000000000" w:firstRow="1" w:lastRow="0" w:firstColumn="0" w:lastColumn="0" w:oddVBand="0" w:evenVBand="0" w:oddHBand="0" w:evenHBand="0" w:firstRowFirstColumn="0" w:firstRowLastColumn="0" w:lastRowFirstColumn="0" w:lastRowLastColumn="0"/>
            </w:pPr>
            <w:r w:rsidRPr="00D204EF">
              <w:t>Type of incident</w:t>
            </w:r>
          </w:p>
        </w:tc>
        <w:tc>
          <w:tcPr>
            <w:tcW w:w="1417" w:type="dxa"/>
          </w:tcPr>
          <w:p w14:paraId="0E61D2AA" w14:textId="77777777" w:rsidR="00541228" w:rsidRPr="00541228" w:rsidRDefault="00541228" w:rsidP="00541228">
            <w:pPr>
              <w:pStyle w:val="TableColumnHeading"/>
              <w:cnfStyle w:val="100000000000" w:firstRow="1" w:lastRow="0" w:firstColumn="0" w:lastColumn="0" w:oddVBand="0" w:evenVBand="0" w:oddHBand="0" w:evenHBand="0" w:firstRowFirstColumn="0" w:firstRowLastColumn="0" w:lastRowFirstColumn="0" w:lastRowLastColumn="0"/>
            </w:pPr>
            <w:r w:rsidRPr="00D204EF">
              <w:t>Emergency Services</w:t>
            </w:r>
          </w:p>
        </w:tc>
        <w:tc>
          <w:tcPr>
            <w:tcW w:w="1276" w:type="dxa"/>
          </w:tcPr>
          <w:p w14:paraId="59DB8F0F" w14:textId="77777777" w:rsidR="00541228" w:rsidRPr="00541228" w:rsidRDefault="00541228" w:rsidP="00541228">
            <w:pPr>
              <w:pStyle w:val="TableColumnHeading"/>
              <w:cnfStyle w:val="100000000000" w:firstRow="1" w:lastRow="0" w:firstColumn="0" w:lastColumn="0" w:oddVBand="0" w:evenVBand="0" w:oddHBand="0" w:evenHBand="0" w:firstRowFirstColumn="0" w:firstRowLastColumn="0" w:lastRowFirstColumn="0" w:lastRowLastColumn="0"/>
            </w:pPr>
            <w:r w:rsidRPr="00D204EF">
              <w:t>Site safety impacted</w:t>
            </w:r>
          </w:p>
        </w:tc>
      </w:tr>
      <w:tr w:rsidR="00541228" w14:paraId="3EF5960B" w14:textId="77777777" w:rsidTr="001E6D15">
        <w:trPr>
          <w:trHeight w:val="300"/>
        </w:trPr>
        <w:tc>
          <w:tcPr>
            <w:cnfStyle w:val="001000000000" w:firstRow="0" w:lastRow="0" w:firstColumn="1" w:lastColumn="0" w:oddVBand="0" w:evenVBand="0" w:oddHBand="0" w:evenHBand="0" w:firstRowFirstColumn="0" w:firstRowLastColumn="0" w:lastRowFirstColumn="0" w:lastRowLastColumn="0"/>
            <w:tcW w:w="4425" w:type="dxa"/>
          </w:tcPr>
          <w:p w14:paraId="07680038" w14:textId="5019A3C2" w:rsidR="00541228" w:rsidRPr="00541228" w:rsidRDefault="00541228" w:rsidP="00541228">
            <w:r>
              <w:t>‘</w:t>
            </w:r>
            <w:r w:rsidRPr="00541228">
              <w:t xml:space="preserve">Participant 1 attended the site today and started yelling. </w:t>
            </w:r>
            <w:r w:rsidR="003372B6">
              <w:t xml:space="preserve"> </w:t>
            </w:r>
            <w:r w:rsidRPr="00541228">
              <w:t xml:space="preserve">He demanded that we restore his payments. </w:t>
            </w:r>
            <w:r w:rsidR="003372B6">
              <w:t xml:space="preserve"> </w:t>
            </w:r>
            <w:r w:rsidRPr="00541228">
              <w:t>I</w:t>
            </w:r>
            <w:r w:rsidR="00400D65">
              <w:t xml:space="preserve"> </w:t>
            </w:r>
            <w:r w:rsidRPr="00541228">
              <w:t>explained he needs to visit Centrelink to discuss.  Participant 1 swore at me before leaving the building</w:t>
            </w:r>
            <w:r w:rsidR="00352E92">
              <w:t xml:space="preserve"> and said that he would really hurt someone at Centrelink if they didn't restore his payments today</w:t>
            </w:r>
            <w:r w:rsidRPr="00541228">
              <w:t xml:space="preserve">. He then punched a hole in the wall. </w:t>
            </w:r>
            <w:r w:rsidR="004220CA">
              <w:t xml:space="preserve">Contacted local Services Australia office (Centrelink) to warn them of the threat made by Participant 1. </w:t>
            </w:r>
            <w:r w:rsidR="003372B6">
              <w:t xml:space="preserve"> </w:t>
            </w:r>
            <w:r w:rsidRPr="00541228">
              <w:t>Site Manager arranged for the wall to be repaired. Post-incident contact was made with the Participant to discuss their behaviour’.</w:t>
            </w:r>
          </w:p>
        </w:tc>
        <w:tc>
          <w:tcPr>
            <w:tcW w:w="1470" w:type="dxa"/>
          </w:tcPr>
          <w:p w14:paraId="3BDD1041"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Actual</w:t>
            </w:r>
          </w:p>
        </w:tc>
        <w:tc>
          <w:tcPr>
            <w:tcW w:w="1193" w:type="dxa"/>
          </w:tcPr>
          <w:p w14:paraId="2AC55206"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Abuse</w:t>
            </w:r>
          </w:p>
          <w:p w14:paraId="6EE883CC"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Behaviour</w:t>
            </w:r>
          </w:p>
          <w:p w14:paraId="69151E38"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Property</w:t>
            </w:r>
          </w:p>
        </w:tc>
        <w:tc>
          <w:tcPr>
            <w:tcW w:w="1417" w:type="dxa"/>
          </w:tcPr>
          <w:p w14:paraId="6A3546F2"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No</w:t>
            </w:r>
          </w:p>
        </w:tc>
        <w:tc>
          <w:tcPr>
            <w:tcW w:w="1276" w:type="dxa"/>
          </w:tcPr>
          <w:p w14:paraId="18EFB4BE"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No</w:t>
            </w:r>
          </w:p>
        </w:tc>
      </w:tr>
      <w:tr w:rsidR="00541228" w14:paraId="353178C0" w14:textId="77777777" w:rsidTr="001E6D15">
        <w:trPr>
          <w:trHeight w:val="300"/>
        </w:trPr>
        <w:tc>
          <w:tcPr>
            <w:cnfStyle w:val="001000000000" w:firstRow="0" w:lastRow="0" w:firstColumn="1" w:lastColumn="0" w:oddVBand="0" w:evenVBand="0" w:oddHBand="0" w:evenHBand="0" w:firstRowFirstColumn="0" w:firstRowLastColumn="0" w:lastRowFirstColumn="0" w:lastRowLastColumn="0"/>
            <w:tcW w:w="4425" w:type="dxa"/>
          </w:tcPr>
          <w:p w14:paraId="6E8A0699" w14:textId="0B32BAEA" w:rsidR="00541228" w:rsidRPr="00541228" w:rsidRDefault="00541228" w:rsidP="00541228">
            <w:r>
              <w:t>‘</w:t>
            </w:r>
            <w:r w:rsidRPr="00541228">
              <w:t>Participant 2 came in and saw an E</w:t>
            </w:r>
            <w:r w:rsidR="00151EA3">
              <w:t>C</w:t>
            </w:r>
            <w:r w:rsidRPr="00541228">
              <w:t xml:space="preserve"> to discuss attending a program. I overheard Participant 2 start to raise his voice at the EC. I went over to support the EC.  Participant 2 looked at me and told me to ‘piss off’. I explained I was there to support EC. Participant 2 started yelling and told the EC he would ‘smash her head in, the next time he sees her’. Participant 2 was asked to leave the premises. All impacted staff were offered Employment Assistance Program. Post-incident contact was made with the Participant to discuss their behaviour’.</w:t>
            </w:r>
          </w:p>
        </w:tc>
        <w:tc>
          <w:tcPr>
            <w:tcW w:w="1470" w:type="dxa"/>
          </w:tcPr>
          <w:p w14:paraId="402C1D49"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Actual</w:t>
            </w:r>
          </w:p>
          <w:p w14:paraId="776C3D2D"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Threat - Provider</w:t>
            </w:r>
          </w:p>
        </w:tc>
        <w:tc>
          <w:tcPr>
            <w:tcW w:w="1193" w:type="dxa"/>
          </w:tcPr>
          <w:p w14:paraId="0E73E861"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Abuse</w:t>
            </w:r>
          </w:p>
          <w:p w14:paraId="0FA67CA0"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Behaviour</w:t>
            </w:r>
          </w:p>
          <w:p w14:paraId="0107C020"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Assault no-weapon</w:t>
            </w:r>
          </w:p>
        </w:tc>
        <w:tc>
          <w:tcPr>
            <w:tcW w:w="1417" w:type="dxa"/>
          </w:tcPr>
          <w:p w14:paraId="21622F5E"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No</w:t>
            </w:r>
          </w:p>
        </w:tc>
        <w:tc>
          <w:tcPr>
            <w:tcW w:w="1276" w:type="dxa"/>
          </w:tcPr>
          <w:p w14:paraId="4EBFF547"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No</w:t>
            </w:r>
          </w:p>
        </w:tc>
      </w:tr>
      <w:tr w:rsidR="00541228" w14:paraId="0FF957AC" w14:textId="77777777" w:rsidTr="001E6D15">
        <w:trPr>
          <w:trHeight w:val="300"/>
        </w:trPr>
        <w:tc>
          <w:tcPr>
            <w:cnfStyle w:val="001000000000" w:firstRow="0" w:lastRow="0" w:firstColumn="1" w:lastColumn="0" w:oddVBand="0" w:evenVBand="0" w:oddHBand="0" w:evenHBand="0" w:firstRowFirstColumn="0" w:firstRowLastColumn="0" w:lastRowFirstColumn="0" w:lastRowLastColumn="0"/>
            <w:tcW w:w="4425" w:type="dxa"/>
          </w:tcPr>
          <w:p w14:paraId="45F238B7" w14:textId="27BA5563" w:rsidR="00541228" w:rsidRPr="00541228" w:rsidRDefault="00541228" w:rsidP="00541228">
            <w:r>
              <w:t>‘</w:t>
            </w:r>
            <w:r w:rsidRPr="00541228">
              <w:t>Participant 3</w:t>
            </w:r>
            <w:r w:rsidR="00ED21FD">
              <w:t xml:space="preserve"> </w:t>
            </w:r>
            <w:r w:rsidRPr="00541228">
              <w:t xml:space="preserve">ran into the office with some papers. He scrunched them up and threw them into my face. ‘There you go *******’ he said. He kicked the door on the way out causing it to smash. Participant 3 is on an MSP &amp; knows he can’t attend the office. Provider contacted Police. All impacted staff were offered Employment Assistance </w:t>
            </w:r>
            <w:r w:rsidRPr="00541228">
              <w:lastRenderedPageBreak/>
              <w:t>Program. Site Manager arranged for the door to be repaired. Post-incident contact made with Provider to discuss their behaviour’.</w:t>
            </w:r>
          </w:p>
        </w:tc>
        <w:tc>
          <w:tcPr>
            <w:tcW w:w="1470" w:type="dxa"/>
          </w:tcPr>
          <w:p w14:paraId="78768B96"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lastRenderedPageBreak/>
              <w:t>Actual</w:t>
            </w:r>
          </w:p>
        </w:tc>
        <w:tc>
          <w:tcPr>
            <w:tcW w:w="1193" w:type="dxa"/>
          </w:tcPr>
          <w:p w14:paraId="76D5E1CA"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Abuse</w:t>
            </w:r>
          </w:p>
          <w:p w14:paraId="0643FC98"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Behaviour</w:t>
            </w:r>
          </w:p>
          <w:p w14:paraId="793E1095"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Assault weapon</w:t>
            </w:r>
          </w:p>
        </w:tc>
        <w:tc>
          <w:tcPr>
            <w:tcW w:w="1417" w:type="dxa"/>
          </w:tcPr>
          <w:p w14:paraId="5D0F1B43"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Yes</w:t>
            </w:r>
          </w:p>
          <w:p w14:paraId="2795D25A" w14:textId="77777777" w:rsidR="00541228" w:rsidRDefault="00541228" w:rsidP="00541228">
            <w:pPr>
              <w:cnfStyle w:val="000000000000" w:firstRow="0" w:lastRow="0" w:firstColumn="0" w:lastColumn="0" w:oddVBand="0" w:evenVBand="0" w:oddHBand="0" w:evenHBand="0" w:firstRowFirstColumn="0" w:firstRowLastColumn="0" w:lastRowFirstColumn="0" w:lastRowLastColumn="0"/>
            </w:pPr>
          </w:p>
          <w:p w14:paraId="39B38795"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Police</w:t>
            </w:r>
          </w:p>
        </w:tc>
        <w:tc>
          <w:tcPr>
            <w:tcW w:w="1276" w:type="dxa"/>
          </w:tcPr>
          <w:p w14:paraId="37654482"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Yes</w:t>
            </w:r>
          </w:p>
          <w:p w14:paraId="4301FFD9" w14:textId="77777777" w:rsidR="00541228" w:rsidRDefault="00541228" w:rsidP="00541228">
            <w:pPr>
              <w:cnfStyle w:val="000000000000" w:firstRow="0" w:lastRow="0" w:firstColumn="0" w:lastColumn="0" w:oddVBand="0" w:evenVBand="0" w:oddHBand="0" w:evenHBand="0" w:firstRowFirstColumn="0" w:firstRowLastColumn="0" w:lastRowFirstColumn="0" w:lastRowLastColumn="0"/>
            </w:pPr>
          </w:p>
          <w:p w14:paraId="3EC112C1"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 xml:space="preserve">Non-compliance with </w:t>
            </w:r>
            <w:r w:rsidRPr="00541228">
              <w:t>restriction</w:t>
            </w:r>
          </w:p>
        </w:tc>
      </w:tr>
    </w:tbl>
    <w:p w14:paraId="40BF60D6" w14:textId="77777777" w:rsidR="00541228" w:rsidRDefault="00541228" w:rsidP="00CF7875">
      <w:pPr>
        <w:pStyle w:val="Systemstep"/>
        <w:numPr>
          <w:ilvl w:val="0"/>
          <w:numId w:val="0"/>
        </w:numPr>
        <w:ind w:left="284"/>
      </w:pPr>
    </w:p>
    <w:p w14:paraId="65146569" w14:textId="4F1BBD25" w:rsidR="007D2A28" w:rsidRPr="00E62C75" w:rsidRDefault="007D2A28" w:rsidP="007D2A28">
      <w:pPr>
        <w:pStyle w:val="Systemstep"/>
      </w:pPr>
      <w:r w:rsidRPr="00E62C75">
        <w:t>Based on information recorded in a</w:t>
      </w:r>
      <w:r w:rsidR="00F52187">
        <w:t>n</w:t>
      </w:r>
      <w:r w:rsidR="00B77F38">
        <w:t xml:space="preserve"> </w:t>
      </w:r>
      <w:r w:rsidRPr="00E62C75">
        <w:t xml:space="preserve">Incident Report, the Incident Severity Matrix will automatically assign one of 3 severity levels: </w:t>
      </w:r>
    </w:p>
    <w:p w14:paraId="5A836AA6" w14:textId="77777777" w:rsidR="007D2A28" w:rsidRPr="00E62C75" w:rsidRDefault="007D2A28" w:rsidP="007D2A28">
      <w:pPr>
        <w:pStyle w:val="BulletLevel1"/>
      </w:pPr>
      <w:r w:rsidRPr="00F856E6">
        <w:rPr>
          <w:rStyle w:val="1AllTextBold"/>
        </w:rPr>
        <w:t>Low Severity</w:t>
      </w:r>
      <w:r>
        <w:t>: An incident or behaviour that is a low risk to the life, health or safety of an individual or to property. The Provider may issue a verbal warning or a warning letter.</w:t>
      </w:r>
    </w:p>
    <w:p w14:paraId="7E9F45A8" w14:textId="77777777" w:rsidR="007D2A28" w:rsidRPr="00E62C75" w:rsidRDefault="007D2A28" w:rsidP="007D2A28">
      <w:pPr>
        <w:pStyle w:val="BulletLevel1"/>
      </w:pPr>
      <w:r w:rsidRPr="00F856E6">
        <w:rPr>
          <w:rStyle w:val="1AllTextBold"/>
        </w:rPr>
        <w:t>Moderate Severity</w:t>
      </w:r>
      <w:r>
        <w:t>: An incident or behaviour that is a moderate risk to the life, health or safety of an individual or to property. Incident requires follow-up and may require escalation. An MSP should be considered.</w:t>
      </w:r>
    </w:p>
    <w:p w14:paraId="3F4038B0" w14:textId="6D1C3299" w:rsidR="007D2A28" w:rsidRPr="00E62C75" w:rsidRDefault="007D2A28" w:rsidP="007D2A28">
      <w:pPr>
        <w:pStyle w:val="BulletLevel1"/>
      </w:pPr>
      <w:r w:rsidRPr="008E2B69">
        <w:rPr>
          <w:rStyle w:val="1AllTextBold"/>
        </w:rPr>
        <w:t>Serious Severity</w:t>
      </w:r>
      <w:r>
        <w:t xml:space="preserve">: An incident or behaviour that is a serious risk to the life, health or safety of an individual or to property. Incident requires follow-up and must be escalated to the </w:t>
      </w:r>
      <w:r w:rsidR="007B5DE6">
        <w:t>Employment Region</w:t>
      </w:r>
      <w:r w:rsidR="006777C9">
        <w:t xml:space="preserve"> </w:t>
      </w:r>
      <w:r w:rsidR="008D6555">
        <w:t>Lead</w:t>
      </w:r>
      <w:r>
        <w:t xml:space="preserve"> if there is a Temporary Site Closure (see </w:t>
      </w:r>
      <w:hyperlink r:id="rId105" w:history="1">
        <w:r w:rsidRPr="007F4F2B">
          <w:rPr>
            <w:rStyle w:val="Hyperlink"/>
          </w:rPr>
          <w:t>Temporary Site Closures</w:t>
        </w:r>
      </w:hyperlink>
      <w:r w:rsidR="00895C4C">
        <w:t xml:space="preserve"> advice</w:t>
      </w:r>
      <w:r w:rsidR="008E7DF2">
        <w:t xml:space="preserve"> on the Provider Portal</w:t>
      </w:r>
      <w:r>
        <w:t xml:space="preserve">). An MSP, including restrictions on access to services, </w:t>
      </w:r>
      <w:r w:rsidR="008E7DF2">
        <w:t>must be considered</w:t>
      </w:r>
      <w:r>
        <w:t xml:space="preserve">. </w:t>
      </w:r>
    </w:p>
    <w:p w14:paraId="1DCB9F1E" w14:textId="6DCE1037" w:rsidR="007D2A28" w:rsidRDefault="007D2A28" w:rsidP="007D2A28">
      <w:r w:rsidRPr="00E62C75">
        <w:t>The above incident severity levels are the same for Services Australia and Provider</w:t>
      </w:r>
      <w:r w:rsidR="0093785A">
        <w:t>-</w:t>
      </w:r>
      <w:r w:rsidRPr="00E62C75">
        <w:t>lodged</w:t>
      </w:r>
      <w:r w:rsidR="00B77F38">
        <w:t xml:space="preserve"> </w:t>
      </w:r>
      <w:r w:rsidRPr="00E62C75">
        <w:t xml:space="preserve">Incident Reports. </w:t>
      </w:r>
    </w:p>
    <w:p w14:paraId="11AD3A84" w14:textId="2D7402B4" w:rsidR="000C4B3B" w:rsidRPr="00E62C75" w:rsidRDefault="000C4B3B" w:rsidP="007D2A28">
      <w:r>
        <w:t xml:space="preserve">Please </w:t>
      </w:r>
      <w:proofErr w:type="gramStart"/>
      <w:r>
        <w:t>note:</w:t>
      </w:r>
      <w:proofErr w:type="gramEnd"/>
      <w:r>
        <w:t xml:space="preserve"> behaviours do not increase the severity of an incident in isolation. An additional action</w:t>
      </w:r>
      <w:r w:rsidR="00416709">
        <w:t xml:space="preserve"> increases the severity of an incident </w:t>
      </w:r>
      <w:r w:rsidR="008602AA">
        <w:t>i.</w:t>
      </w:r>
      <w:r w:rsidR="00416709">
        <w:t xml:space="preserve">e. the </w:t>
      </w:r>
      <w:r w:rsidR="00206803">
        <w:t>emergency services</w:t>
      </w:r>
      <w:r w:rsidR="00416709">
        <w:t xml:space="preserve"> are contacted</w:t>
      </w:r>
      <w:r w:rsidR="00AC208D">
        <w:t xml:space="preserve"> </w:t>
      </w:r>
      <w:r w:rsidR="00B873DB">
        <w:t>and/</w:t>
      </w:r>
      <w:r w:rsidR="00AC208D">
        <w:t>or</w:t>
      </w:r>
      <w:r w:rsidR="00416709">
        <w:t xml:space="preserve"> the site </w:t>
      </w:r>
      <w:r w:rsidR="008602AA">
        <w:t>safety impacted</w:t>
      </w:r>
      <w:r w:rsidR="00B873DB">
        <w:t>.</w:t>
      </w:r>
    </w:p>
    <w:p w14:paraId="27A3F9F2" w14:textId="40D4889D" w:rsidR="007D2A28" w:rsidRPr="00E62C75" w:rsidRDefault="007D2A28" w:rsidP="007D2A28">
      <w:pPr>
        <w:pStyle w:val="Systemstep"/>
      </w:pPr>
      <w:r w:rsidRPr="00E62C75">
        <w:t xml:space="preserve">An Incident Report Alert will appear in the top </w:t>
      </w:r>
      <w:bookmarkStart w:id="821" w:name="_Int_VW7i2wnV"/>
      <w:r w:rsidRPr="00E62C75">
        <w:t>right</w:t>
      </w:r>
      <w:r w:rsidR="00B65239">
        <w:t>-</w:t>
      </w:r>
      <w:r w:rsidRPr="00E62C75">
        <w:t>hand</w:t>
      </w:r>
      <w:bookmarkEnd w:id="821"/>
      <w:r w:rsidRPr="00E62C75">
        <w:t xml:space="preserve"> corner of a Participant’s record in the Department’s IT System</w:t>
      </w:r>
      <w:r w:rsidRPr="00E62C75" w:rsidDel="009F588D">
        <w:t>s</w:t>
      </w:r>
      <w:r w:rsidRPr="00E62C75">
        <w:t>, where a</w:t>
      </w:r>
      <w:r w:rsidR="00416709">
        <w:t>n</w:t>
      </w:r>
      <w:r w:rsidR="00B77F38">
        <w:t xml:space="preserve"> </w:t>
      </w:r>
      <w:r w:rsidRPr="00E62C75">
        <w:t>Incident Report has been recorded against the Participant in the previous 24 months. The alert displays the number of active Incident Reports to provide a visual indicator of potential risk.</w:t>
      </w:r>
    </w:p>
    <w:p w14:paraId="58B88DA8" w14:textId="085EA13E" w:rsidR="007D2A28" w:rsidRPr="00E62C75" w:rsidRDefault="007D2A28" w:rsidP="007D2A28">
      <w:r w:rsidRPr="00E62C75">
        <w:t xml:space="preserve">Providers can view the number of active Incident Report/s and Services Australia incident reports for a Participant registered with them, under the incident report screen. Providers will be able to view the date of the incident and severity level.  </w:t>
      </w:r>
    </w:p>
    <w:p w14:paraId="71904AE3" w14:textId="77777777" w:rsidR="00321184" w:rsidRPr="00E62C75" w:rsidRDefault="00321184" w:rsidP="001E6D15">
      <w:pPr>
        <w:pStyle w:val="Heading3-Numbered"/>
      </w:pPr>
      <w:bookmarkStart w:id="822" w:name="_Post-incident_servicing"/>
      <w:bookmarkStart w:id="823" w:name="_Toc95927053"/>
      <w:bookmarkEnd w:id="822"/>
      <w:r>
        <w:t>Post-incident servicing</w:t>
      </w:r>
    </w:p>
    <w:p w14:paraId="31B6116C" w14:textId="77777777" w:rsidR="001B06C3" w:rsidRDefault="00321184" w:rsidP="009A7804">
      <w:r w:rsidRPr="00E62C75">
        <w:t xml:space="preserve">The </w:t>
      </w:r>
      <w:r>
        <w:t>challenging behaviour post-</w:t>
      </w:r>
      <w:r w:rsidRPr="00E62C75">
        <w:t xml:space="preserve">incident </w:t>
      </w:r>
      <w:r>
        <w:t>servic</w:t>
      </w:r>
      <w:r w:rsidRPr="00E62C75">
        <w:t xml:space="preserve">ing arrangements </w:t>
      </w:r>
      <w:r w:rsidR="0052245E">
        <w:t xml:space="preserve">detailed in this section </w:t>
      </w:r>
      <w:r w:rsidRPr="00E62C75">
        <w:t xml:space="preserve">have been established for Providers delivering </w:t>
      </w:r>
      <w:r w:rsidR="00DA2F4D">
        <w:t>Parent Pathways</w:t>
      </w:r>
      <w:r w:rsidR="009A7804">
        <w:t>.</w:t>
      </w:r>
      <w:r w:rsidR="00DA2F4D" w:rsidDel="009A7804">
        <w:t xml:space="preserve"> </w:t>
      </w:r>
      <w:r w:rsidR="001B06C3">
        <w:t>Similar arrangements are available in other employment service programs. This information is shared between Providers and Services Australia to manage individuals demonstrating challenging behaviours.</w:t>
      </w:r>
    </w:p>
    <w:p w14:paraId="6FC17D04" w14:textId="24D4CB12" w:rsidR="00345FF7" w:rsidRDefault="00345FF7" w:rsidP="001E6D15">
      <w:pPr>
        <w:pStyle w:val="Heading4-Numbered"/>
      </w:pPr>
      <w:r>
        <w:t>Post Incident Contact</w:t>
      </w:r>
    </w:p>
    <w:p w14:paraId="4DC43308" w14:textId="073F6740" w:rsidR="00770846" w:rsidRPr="00770846" w:rsidRDefault="00770846" w:rsidP="00DF0982">
      <w:r>
        <w:t>The Department</w:t>
      </w:r>
      <w:r w:rsidRPr="00770846">
        <w:t xml:space="preserve"> recommends that Providers initiate a post-incident contact with the Participant via telephone following serious challenging behaviours incidents to discuss their behaviours and the impacts those behaviours had on other Participants and staff. The purpose of a post-incident contact is to provide the Participant with an opportunity to debrief and for both the Participant and Provider staff member to gain a clearer understanding of the issues triggering </w:t>
      </w:r>
      <w:r w:rsidRPr="00770846">
        <w:lastRenderedPageBreak/>
        <w:t xml:space="preserve">the behaviours and other factors contributing to the incident (personal circumstances, barriers, and vulnerabilities, etc). </w:t>
      </w:r>
    </w:p>
    <w:p w14:paraId="7AE6A7AC" w14:textId="77777777" w:rsidR="00770846" w:rsidRPr="00770846" w:rsidRDefault="00770846" w:rsidP="00DF0982">
      <w:r w:rsidRPr="0097349B">
        <w:t>A post-incident contact should support Providers to understand whether an incident was a</w:t>
      </w:r>
      <w:r w:rsidRPr="00770846">
        <w:t xml:space="preserve"> one-off event, or if there are ongoing factors that warrant the implementation of a Managed Service Plan (MSP) with service channel restrictions and servicing strategies to address the underlying issues impacting their behaviour.</w:t>
      </w:r>
    </w:p>
    <w:p w14:paraId="31039D41" w14:textId="42973AA7" w:rsidR="00B05C24" w:rsidRPr="006A47E3" w:rsidRDefault="00770846" w:rsidP="00DF0982">
      <w:r w:rsidRPr="00107315">
        <w:t xml:space="preserve">Where either ongoing factors, or a change of circumstances </w:t>
      </w:r>
      <w:r w:rsidR="004643AC">
        <w:t>are</w:t>
      </w:r>
      <w:r w:rsidRPr="00107315">
        <w:t xml:space="preserve"> identified through the post-incident contact, we recommend the </w:t>
      </w:r>
      <w:r w:rsidRPr="00770846">
        <w:t xml:space="preserve">Provider consider undertaking a Change of Circumstance Reassessment through the </w:t>
      </w:r>
      <w:r w:rsidR="00D42674">
        <w:t>Parent</w:t>
      </w:r>
      <w:r w:rsidRPr="00770846">
        <w:t xml:space="preserve"> Snapshot (see </w:t>
      </w:r>
      <w:hyperlink r:id="rId106" w:history="1">
        <w:r w:rsidRPr="00914318">
          <w:rPr>
            <w:rStyle w:val="Hyperlink"/>
          </w:rPr>
          <w:t xml:space="preserve">Part </w:t>
        </w:r>
        <w:r w:rsidR="00914318" w:rsidRPr="00914318">
          <w:rPr>
            <w:rStyle w:val="Hyperlink"/>
          </w:rPr>
          <w:t>B of the</w:t>
        </w:r>
        <w:r w:rsidRPr="00914318">
          <w:rPr>
            <w:rStyle w:val="Hyperlink"/>
          </w:rPr>
          <w:t xml:space="preserve"> </w:t>
        </w:r>
        <w:r w:rsidR="002F6D17" w:rsidRPr="00914318">
          <w:rPr>
            <w:rStyle w:val="Hyperlink"/>
          </w:rPr>
          <w:t>Parent Pathways Guidelines</w:t>
        </w:r>
      </w:hyperlink>
      <w:r w:rsidR="002F6D17">
        <w:t xml:space="preserve"> for</w:t>
      </w:r>
      <w:r w:rsidR="0067688D">
        <w:t xml:space="preserve"> the relevant </w:t>
      </w:r>
      <w:r w:rsidR="005F5D3A">
        <w:t>Participant assessment</w:t>
      </w:r>
      <w:r w:rsidR="0067688D">
        <w:t xml:space="preserve"> processes</w:t>
      </w:r>
      <w:r w:rsidRPr="00770846">
        <w:t>).</w:t>
      </w:r>
    </w:p>
    <w:p w14:paraId="3B1F5094" w14:textId="4EF38851" w:rsidR="007D2A28" w:rsidRPr="00E62C75" w:rsidRDefault="007D2A28" w:rsidP="001E6D15">
      <w:pPr>
        <w:pStyle w:val="Heading4-Numbered"/>
      </w:pPr>
      <w:r w:rsidRPr="00E62C75">
        <w:t>Managed Service Plans (MSPs)</w:t>
      </w:r>
      <w:bookmarkEnd w:id="823"/>
    </w:p>
    <w:p w14:paraId="3B6322D8" w14:textId="1D541653" w:rsidR="007D2A28" w:rsidRPr="00E62C75" w:rsidRDefault="007D2A28" w:rsidP="007D2A28">
      <w:r w:rsidRPr="00E62C75">
        <w:t xml:space="preserve">MSPs are </w:t>
      </w:r>
      <w:r w:rsidR="003B1486">
        <w:t>arrangements</w:t>
      </w:r>
      <w:r w:rsidR="003B1486" w:rsidRPr="00E62C75">
        <w:t xml:space="preserve"> </w:t>
      </w:r>
      <w:r w:rsidRPr="00E62C75">
        <w:t>that Providers can put in place to tailor the way Services are delivered to Participants who display challenging behaviours including:</w:t>
      </w:r>
    </w:p>
    <w:p w14:paraId="653C9394" w14:textId="008E8C18" w:rsidR="007D2A28" w:rsidRPr="00E62C75" w:rsidRDefault="007D2A28" w:rsidP="007D2A28">
      <w:pPr>
        <w:pStyle w:val="BulletLevel1"/>
      </w:pPr>
      <w:r>
        <w:t xml:space="preserve">using </w:t>
      </w:r>
      <w:hyperlink w:anchor="_Servicing_Strategies">
        <w:r w:rsidRPr="5A4E5F72">
          <w:rPr>
            <w:rStyle w:val="Hyperlink"/>
          </w:rPr>
          <w:t>Servicing Strategies</w:t>
        </w:r>
      </w:hyperlink>
      <w:r w:rsidRPr="5A4E5F72">
        <w:rPr>
          <w:rStyle w:val="Hyperlink"/>
        </w:rPr>
        <w:t xml:space="preserve"> </w:t>
      </w:r>
      <w:r>
        <w:t>to assist in addressing any barriers or personal circumstances contributing to behaviour, and/or</w:t>
      </w:r>
    </w:p>
    <w:p w14:paraId="5FF6902C" w14:textId="77777777" w:rsidR="007D2A28" w:rsidRPr="00E62C75" w:rsidRDefault="007D2A28" w:rsidP="007D2A28">
      <w:pPr>
        <w:pStyle w:val="BulletLevel1"/>
      </w:pPr>
      <w:r>
        <w:t xml:space="preserve">applying </w:t>
      </w:r>
      <w:hyperlink w:anchor="_Service_Channel_Restrictions">
        <w:r w:rsidRPr="5A4E5F72">
          <w:rPr>
            <w:rStyle w:val="Hyperlink"/>
          </w:rPr>
          <w:t>Service Channel Restrictions</w:t>
        </w:r>
      </w:hyperlink>
      <w:r>
        <w:t xml:space="preserve"> to assist in managing the impact of behaviour.</w:t>
      </w:r>
    </w:p>
    <w:p w14:paraId="1105C80C" w14:textId="677A74ED" w:rsidR="007D2A28" w:rsidRPr="00E62C75" w:rsidRDefault="007D2A28" w:rsidP="007D2A28">
      <w:r w:rsidRPr="00E62C75">
        <w:t xml:space="preserve">MSPs prioritise the safety of staff and Participants while ensuring Participants stay connected to </w:t>
      </w:r>
      <w:r w:rsidR="000D34E1">
        <w:t>Parent Pathways</w:t>
      </w:r>
      <w:r w:rsidR="0032397C">
        <w:t>.</w:t>
      </w:r>
      <w:r w:rsidR="000D34E1">
        <w:t xml:space="preserve"> </w:t>
      </w:r>
    </w:p>
    <w:p w14:paraId="25D82298" w14:textId="77777777" w:rsidR="007D2A28" w:rsidRPr="00E62C75" w:rsidRDefault="007D2A28" w:rsidP="007D2A28">
      <w:r w:rsidRPr="00E62C75">
        <w:t>An MSP can be applied at any time where it is considered by the Provider to be appropriate.</w:t>
      </w:r>
    </w:p>
    <w:p w14:paraId="6FB3D777" w14:textId="57FA47C5" w:rsidR="007D2A28" w:rsidRPr="00E62C75" w:rsidRDefault="007D2A28" w:rsidP="007D2A28">
      <w:r w:rsidRPr="00E62C75">
        <w:t xml:space="preserve">Consideration of the contributing factors/barriers should be explored before Providers consider applying servicing restrictions through an MSP. Examples of factors </w:t>
      </w:r>
      <w:r w:rsidR="00BA41CD">
        <w:t xml:space="preserve">that </w:t>
      </w:r>
      <w:r w:rsidRPr="00E62C75">
        <w:t xml:space="preserve">Providers could consider include: </w:t>
      </w:r>
    </w:p>
    <w:p w14:paraId="615DDD8D" w14:textId="77777777" w:rsidR="007D2A28" w:rsidRPr="00CC7431" w:rsidRDefault="007D2A28" w:rsidP="007D2A28">
      <w:pPr>
        <w:pStyle w:val="BulletLevel1"/>
      </w:pPr>
      <w:r>
        <w:t>any Participant history, for example, a death in the family, carer’s responsibilities, mental health issues (past or present), and drug or alcohol dependencies (past or present), and</w:t>
      </w:r>
    </w:p>
    <w:p w14:paraId="239BEA74" w14:textId="6514AF87" w:rsidR="007D2A28" w:rsidRPr="00E62C75" w:rsidRDefault="007D2A28" w:rsidP="00117C0A">
      <w:pPr>
        <w:pStyle w:val="BulletLevel1"/>
      </w:pPr>
      <w:r>
        <w:t>whether the Participant has disclosed information or displays/has previously displayed behaviour that may warrant</w:t>
      </w:r>
      <w:r w:rsidR="0032397C">
        <w:t xml:space="preserve"> </w:t>
      </w:r>
      <w:r w:rsidRPr="00CC7431">
        <w:t xml:space="preserve">conducting a Change of Circumstances Reassessment (CoCR) using the </w:t>
      </w:r>
      <w:r w:rsidR="00A01368">
        <w:t>Parent</w:t>
      </w:r>
      <w:r w:rsidRPr="00CC7431">
        <w:t xml:space="preserve"> Snapshot; or </w:t>
      </w:r>
    </w:p>
    <w:p w14:paraId="141A918A" w14:textId="1F89856A" w:rsidR="007D2A28" w:rsidRPr="00E62C75" w:rsidRDefault="007D2A28" w:rsidP="007D2A28">
      <w:r w:rsidRPr="00E62C75">
        <w:t xml:space="preserve">If the Provider is unable to conduct a CoCR, they should discuss the issue with their </w:t>
      </w:r>
      <w:r w:rsidR="008D6555">
        <w:t>Provider Lead</w:t>
      </w:r>
      <w:r w:rsidRPr="00E62C75">
        <w:t>.</w:t>
      </w:r>
    </w:p>
    <w:p w14:paraId="5A4E0AB6" w14:textId="1ABFBC27" w:rsidR="007D2A28" w:rsidRPr="00E62C75" w:rsidRDefault="007D2A28" w:rsidP="007D2A28">
      <w:r w:rsidRPr="00E62C75">
        <w:t xml:space="preserve">All MSP arrangements must ensure that the Participant remains connected to </w:t>
      </w:r>
      <w:r w:rsidR="00F4794E">
        <w:t>Parent Pathways.</w:t>
      </w:r>
    </w:p>
    <w:p w14:paraId="7EFDCF11" w14:textId="77777777" w:rsidR="007D2A28" w:rsidRPr="00E62C75" w:rsidRDefault="007D2A28" w:rsidP="007D2A28">
      <w:r w:rsidRPr="00E62C75">
        <w:t>The Provider should ensure that the Participant understands the requirements of the MSP arrangements.</w:t>
      </w:r>
    </w:p>
    <w:p w14:paraId="69FDAF0B" w14:textId="6565E3B3" w:rsidR="007D2A28" w:rsidRPr="00E62C75" w:rsidRDefault="007D2A28" w:rsidP="007D2A28">
      <w:r w:rsidRPr="00E62C75">
        <w:t>Some programs have been designed around more intensive and shorter servicing periods and support for their Participants. Providers should follow the relevant processes for their program</w:t>
      </w:r>
      <w:r w:rsidR="00FC0155">
        <w:t xml:space="preserve"> or Se</w:t>
      </w:r>
      <w:r w:rsidR="00876A3C">
        <w:t>rvice</w:t>
      </w:r>
      <w:r w:rsidRPr="00E62C75">
        <w:t xml:space="preserve">. </w:t>
      </w:r>
    </w:p>
    <w:p w14:paraId="44311A2E" w14:textId="77777777" w:rsidR="007D2A28" w:rsidRPr="00E62C75" w:rsidRDefault="007D2A28" w:rsidP="001E6D15">
      <w:pPr>
        <w:pStyle w:val="Heading5"/>
      </w:pPr>
      <w:r w:rsidRPr="00E62C75">
        <w:lastRenderedPageBreak/>
        <w:t>Key steps before applying an MSP</w:t>
      </w:r>
    </w:p>
    <w:p w14:paraId="2AC620BE" w14:textId="77777777" w:rsidR="007D2A28" w:rsidRPr="00E62C75" w:rsidRDefault="007D2A28" w:rsidP="007D2A28">
      <w:r w:rsidRPr="00E62C75">
        <w:t>Following an incident or change in behaviour, the Provider should, where possible, discuss the Participant’s behaviour with them and, where appropriate, warn them of the implications of that behaviour. This will ensure the Participant is given the opportunity to:</w:t>
      </w:r>
    </w:p>
    <w:p w14:paraId="0DE2DE30" w14:textId="77777777" w:rsidR="007D2A28" w:rsidRPr="00E62C75" w:rsidRDefault="007D2A28" w:rsidP="007D2A28">
      <w:pPr>
        <w:pStyle w:val="BulletLevel1"/>
      </w:pPr>
      <w:r>
        <w:t>improve their behaviour, and</w:t>
      </w:r>
    </w:p>
    <w:p w14:paraId="53727DA6" w14:textId="77777777" w:rsidR="007D2A28" w:rsidRPr="00E62C75" w:rsidRDefault="007D2A28" w:rsidP="007D2A28">
      <w:pPr>
        <w:pStyle w:val="BulletLevel1"/>
      </w:pPr>
      <w:r>
        <w:t xml:space="preserve">disclose any contributing barriers or personal circumstances. </w:t>
      </w:r>
    </w:p>
    <w:p w14:paraId="6A4B3B91" w14:textId="77A131C8" w:rsidR="007D2A28" w:rsidRPr="00E62C75" w:rsidRDefault="007D2A28" w:rsidP="007D2A28">
      <w:pPr>
        <w:pStyle w:val="Systemstep"/>
      </w:pPr>
      <w:r w:rsidRPr="00E62C75">
        <w:t>Warnings can be given verbally or in writing. Where a warning is given, it must be recorded on the Participant’s record in Department’s IT Systems, under the comments screen or in the free text section of the Incident Report where the warning was a result of an incident.</w:t>
      </w:r>
    </w:p>
    <w:p w14:paraId="633929F4" w14:textId="77777777" w:rsidR="007D2A28" w:rsidRPr="00E62C75" w:rsidRDefault="007D2A28" w:rsidP="007D2A28">
      <w:r w:rsidRPr="00E62C75">
        <w:t xml:space="preserve">Before the Provider decides whether to apply an MSP, including the timeframe and type of MSP, they should consider: </w:t>
      </w:r>
    </w:p>
    <w:p w14:paraId="230B4E48" w14:textId="77777777" w:rsidR="007D2A28" w:rsidRPr="00E62C75" w:rsidRDefault="007D2A28" w:rsidP="007D2A28">
      <w:pPr>
        <w:pStyle w:val="BulletLevel1"/>
      </w:pPr>
      <w:r>
        <w:t>the severity of the behaviour and/or incident(s</w:t>
      </w:r>
      <w:bookmarkStart w:id="824" w:name="_Int_xrwdChqq"/>
      <w:r>
        <w:t>)</w:t>
      </w:r>
      <w:bookmarkEnd w:id="824"/>
      <w:r>
        <w:t xml:space="preserve"> including any safety concerns the behaviour may raise </w:t>
      </w:r>
    </w:p>
    <w:p w14:paraId="03C6F56E" w14:textId="77777777" w:rsidR="007D2A28" w:rsidRPr="00E62C75" w:rsidRDefault="007D2A28" w:rsidP="007D2A28">
      <w:pPr>
        <w:pStyle w:val="BulletLevel1"/>
      </w:pPr>
      <w:r>
        <w:t xml:space="preserve">any contributing factors including barriers or personal </w:t>
      </w:r>
      <w:bookmarkStart w:id="825" w:name="_Int_AcoDXJh0"/>
      <w:r>
        <w:t>circumstances</w:t>
      </w:r>
      <w:bookmarkEnd w:id="825"/>
    </w:p>
    <w:p w14:paraId="02C22534" w14:textId="77777777" w:rsidR="007D2A28" w:rsidRPr="00E62C75" w:rsidRDefault="007D2A28" w:rsidP="007D2A28">
      <w:pPr>
        <w:pStyle w:val="BulletLevel1"/>
      </w:pPr>
      <w:r>
        <w:t>the time needed to address issues (</w:t>
      </w:r>
      <w:bookmarkStart w:id="826" w:name="_Int_ACQFc3XT"/>
      <w:r>
        <w:t>e.g.</w:t>
      </w:r>
      <w:bookmarkEnd w:id="826"/>
      <w:r>
        <w:t xml:space="preserve"> a Participant may only require a short ‘cooling off’ period), and </w:t>
      </w:r>
    </w:p>
    <w:p w14:paraId="6D19DDC1" w14:textId="35768089" w:rsidR="007D2A28" w:rsidRPr="00E62C75" w:rsidRDefault="007D2A28" w:rsidP="007D2A28">
      <w:pPr>
        <w:pStyle w:val="BulletLevel1"/>
      </w:pPr>
      <w:r>
        <w:t xml:space="preserve">the importance of ensuring Participants remain connected to </w:t>
      </w:r>
      <w:r w:rsidR="00426544">
        <w:t xml:space="preserve">the </w:t>
      </w:r>
      <w:r>
        <w:t xml:space="preserve">service (see </w:t>
      </w:r>
      <w:hyperlink w:anchor="_General_considerations">
        <w:r w:rsidRPr="5A4E5F72">
          <w:rPr>
            <w:rStyle w:val="Hyperlink"/>
          </w:rPr>
          <w:t>General Considerations</w:t>
        </w:r>
      </w:hyperlink>
      <w:r>
        <w:t xml:space="preserve">). </w:t>
      </w:r>
    </w:p>
    <w:p w14:paraId="145D3938" w14:textId="77777777" w:rsidR="007D2A28" w:rsidRPr="00E62C75" w:rsidRDefault="007D2A28" w:rsidP="001E6D15">
      <w:pPr>
        <w:pStyle w:val="Heading6"/>
      </w:pPr>
      <w:r w:rsidRPr="00E62C75">
        <w:t>Types of MSPs</w:t>
      </w:r>
    </w:p>
    <w:p w14:paraId="5768C660" w14:textId="77777777" w:rsidR="007D2A28" w:rsidRPr="00E62C75" w:rsidRDefault="007D2A28" w:rsidP="007D2A28">
      <w:r w:rsidRPr="00E62C75">
        <w:t>There are 2 types of MSP:</w:t>
      </w:r>
    </w:p>
    <w:p w14:paraId="698F3115" w14:textId="7DFFC748" w:rsidR="007D2A28" w:rsidRPr="00E62C75" w:rsidRDefault="007D2A28" w:rsidP="007D2A28">
      <w:pPr>
        <w:pStyle w:val="BulletLevel1"/>
      </w:pPr>
      <w:r w:rsidRPr="5A4E5F72">
        <w:rPr>
          <w:rStyle w:val="1AllTextBold"/>
        </w:rPr>
        <w:t>Reactive</w:t>
      </w:r>
      <w:r>
        <w:t xml:space="preserve"> – following a challenging behaviour incident (an MSP becomes reactive once it is linked to a</w:t>
      </w:r>
      <w:r w:rsidR="00705FAE">
        <w:t>n</w:t>
      </w:r>
      <w:r w:rsidR="00B77F38">
        <w:t xml:space="preserve"> </w:t>
      </w:r>
      <w:r>
        <w:t>Incident Report in the Department’s IT Systems).</w:t>
      </w:r>
    </w:p>
    <w:p w14:paraId="355AD529" w14:textId="77777777" w:rsidR="007D2A28" w:rsidRPr="00E62C75" w:rsidRDefault="007D2A28" w:rsidP="007D2A28">
      <w:pPr>
        <w:pStyle w:val="BulletLevel1"/>
      </w:pPr>
      <w:r w:rsidRPr="5A4E5F72">
        <w:rPr>
          <w:rStyle w:val="1AllTextBold"/>
        </w:rPr>
        <w:t>Proactive</w:t>
      </w:r>
      <w:r>
        <w:t xml:space="preserve"> – where there has not been an </w:t>
      </w:r>
      <w:bookmarkStart w:id="827" w:name="_Int_NG1f8v9q"/>
      <w:proofErr w:type="gramStart"/>
      <w:r>
        <w:t>incident</w:t>
      </w:r>
      <w:bookmarkEnd w:id="827"/>
      <w:proofErr w:type="gramEnd"/>
      <w:r>
        <w:t xml:space="preserve"> but the Provider assesses a change in a Participant’s behaviour and has identified barriers or personal circumstances that may increase the risk of an incident. An example of a Proactive MSP might be where a Participant has presented to a Provider Site intoxicated on several occasions, without causing any incident. While an incident has not occurred, the Provider might assess that there is a risk of one occurring in the future and, as such, may put a Proactive MSP in place.</w:t>
      </w:r>
    </w:p>
    <w:p w14:paraId="78B05A43" w14:textId="77777777" w:rsidR="007D2A28" w:rsidRPr="00E62C75" w:rsidRDefault="007D2A28" w:rsidP="001E6D15">
      <w:pPr>
        <w:pStyle w:val="Heading6"/>
      </w:pPr>
      <w:r w:rsidRPr="00E62C75">
        <w:t>MSP timeframes</w:t>
      </w:r>
    </w:p>
    <w:p w14:paraId="2083AA69" w14:textId="77777777" w:rsidR="007D2A28" w:rsidRPr="00E62C75" w:rsidRDefault="007D2A28" w:rsidP="007D2A28">
      <w:r w:rsidRPr="00E62C75">
        <w:t>When applying an MSP, Providers should consider a timeframe that is appropriate to the severity of the Participant’s behaviour and/or incident(s). For example:</w:t>
      </w:r>
    </w:p>
    <w:p w14:paraId="762D5189" w14:textId="3DE93868" w:rsidR="007D2A28" w:rsidRPr="00E62C75" w:rsidRDefault="007D2A28" w:rsidP="007D2A28">
      <w:r w:rsidRPr="00E62C75">
        <w:t xml:space="preserve">A </w:t>
      </w:r>
      <w:r w:rsidR="00687336">
        <w:t>short</w:t>
      </w:r>
      <w:r w:rsidR="00DF661E">
        <w:t>-</w:t>
      </w:r>
      <w:r w:rsidR="00687336">
        <w:t xml:space="preserve">term </w:t>
      </w:r>
      <w:r w:rsidRPr="00E62C75">
        <w:t xml:space="preserve">MSP </w:t>
      </w:r>
      <w:r w:rsidR="00687336">
        <w:t>(up to one month)</w:t>
      </w:r>
      <w:r w:rsidRPr="00E62C75">
        <w:t xml:space="preserve"> can be used: </w:t>
      </w:r>
    </w:p>
    <w:p w14:paraId="439DFB57" w14:textId="77777777" w:rsidR="007D2A28" w:rsidRPr="00E62C75" w:rsidRDefault="007D2A28" w:rsidP="007D2A28">
      <w:pPr>
        <w:pStyle w:val="BulletLevel1"/>
      </w:pPr>
      <w:r>
        <w:t xml:space="preserve">as an immediate response following an incident to provide a ‘cooling off’ period, or </w:t>
      </w:r>
    </w:p>
    <w:p w14:paraId="1EC01B23" w14:textId="77777777" w:rsidR="007D2A28" w:rsidRPr="00E62C75" w:rsidRDefault="007D2A28" w:rsidP="007D2A28">
      <w:pPr>
        <w:pStyle w:val="BulletLevel1"/>
      </w:pPr>
      <w:r w:rsidRPr="00E62C75">
        <w:t xml:space="preserve">to allow the Provider time to further consider contributing personal factors (see </w:t>
      </w:r>
      <w:bookmarkStart w:id="828" w:name="_Int_5tGdTEsO"/>
      <w:r w:rsidRPr="00D91D7D">
        <w:rPr>
          <w:rStyle w:val="Hyperlink"/>
        </w:rPr>
        <w:fldChar w:fldCharType="begin" w:fldLock="1"/>
      </w:r>
      <w:r w:rsidRPr="00D91D7D">
        <w:rPr>
          <w:rStyle w:val="Hyperlink"/>
        </w:rPr>
        <w:instrText xml:space="preserve">HYPERLINK  \l "_General_considerations" \h </w:instrText>
      </w:r>
      <w:r w:rsidRPr="00D91D7D">
        <w:rPr>
          <w:rStyle w:val="Hyperlink"/>
        </w:rPr>
      </w:r>
      <w:r w:rsidRPr="00D91D7D">
        <w:rPr>
          <w:rStyle w:val="Hyperlink"/>
        </w:rPr>
        <w:fldChar w:fldCharType="separate"/>
      </w:r>
      <w:r w:rsidRPr="00D91D7D">
        <w:rPr>
          <w:rStyle w:val="Hyperlink"/>
        </w:rPr>
        <w:t>General Considerations</w:t>
      </w:r>
      <w:r w:rsidRPr="00D91D7D">
        <w:rPr>
          <w:rStyle w:val="Hyperlink"/>
        </w:rPr>
        <w:fldChar w:fldCharType="end"/>
      </w:r>
      <w:r w:rsidRPr="00D91D7D">
        <w:rPr>
          <w:rStyle w:val="1AllTextNormalCharacter"/>
        </w:rPr>
        <w:t>)</w:t>
      </w:r>
      <w:r>
        <w:t xml:space="preserve"> o</w:t>
      </w:r>
      <w:r w:rsidRPr="00E62C75">
        <w:t>r</w:t>
      </w:r>
      <w:bookmarkEnd w:id="828"/>
      <w:r w:rsidRPr="00E62C75">
        <w:t xml:space="preserve"> any other circumstances on the day e.g. physical environment, staffing etc.</w:t>
      </w:r>
    </w:p>
    <w:p w14:paraId="4ADDE215" w14:textId="77777777" w:rsidR="007D2A28" w:rsidRPr="00E62C75" w:rsidRDefault="007D2A28" w:rsidP="007D2A28">
      <w:pPr>
        <w:pStyle w:val="BulletLevel1"/>
      </w:pPr>
      <w:r>
        <w:t xml:space="preserve">to allow </w:t>
      </w:r>
      <w:bookmarkStart w:id="829" w:name="_Int_zO4zaSbn"/>
      <w:r>
        <w:t>the Provider</w:t>
      </w:r>
      <w:bookmarkEnd w:id="829"/>
      <w:r>
        <w:t xml:space="preserve"> time to determine if a longer-term MSP is necessary and communicate with the Participant.</w:t>
      </w:r>
    </w:p>
    <w:p w14:paraId="3D372DB3" w14:textId="3725C7D9" w:rsidR="007D2A28" w:rsidRDefault="007D2A28" w:rsidP="007D2A28">
      <w:r w:rsidRPr="00E62C75">
        <w:lastRenderedPageBreak/>
        <w:t>A</w:t>
      </w:r>
      <w:r w:rsidR="00792F53">
        <w:t xml:space="preserve"> </w:t>
      </w:r>
      <w:r w:rsidR="00D0119C">
        <w:t>long</w:t>
      </w:r>
      <w:r w:rsidR="00DF661E">
        <w:t>-</w:t>
      </w:r>
      <w:r w:rsidR="00D0119C">
        <w:t>term</w:t>
      </w:r>
      <w:r w:rsidRPr="00E62C75">
        <w:t xml:space="preserve"> </w:t>
      </w:r>
      <w:r w:rsidR="00D0119C">
        <w:t xml:space="preserve">(i.e. greater than one month and </w:t>
      </w:r>
      <w:r w:rsidRPr="00E62C75">
        <w:t>up to 12 months</w:t>
      </w:r>
      <w:r w:rsidR="00D0119C">
        <w:t>)</w:t>
      </w:r>
      <w:r w:rsidRPr="00E62C75">
        <w:t>, allows time for the Provider to assist the Participant to address any barriers or personal circumstances, provide support and manage interactions between the Provider and the Participant to ensure the safety of all involved.</w:t>
      </w:r>
    </w:p>
    <w:p w14:paraId="522B9596" w14:textId="1B93B6FB" w:rsidR="00E93005" w:rsidRDefault="00E93005" w:rsidP="00E93005">
      <w:r>
        <w:t>A long</w:t>
      </w:r>
      <w:r w:rsidR="00DF661E">
        <w:t>-</w:t>
      </w:r>
      <w:r>
        <w:t>term MSP may be extended past 12 months</w:t>
      </w:r>
      <w:r w:rsidR="00801C8B">
        <w:t xml:space="preserve"> </w:t>
      </w:r>
      <w:r>
        <w:t>if</w:t>
      </w:r>
      <w:r w:rsidR="00C21379">
        <w:t>, after a review,</w:t>
      </w:r>
      <w:r>
        <w:t xml:space="preserve"> it is still necessary </w:t>
      </w:r>
      <w:r w:rsidR="00164D50">
        <w:t>to support the Participant to address the causes of their challenging behaviours and to manage risks to people and property arising from the challenging behaviour</w:t>
      </w:r>
      <w:r w:rsidR="002E6987">
        <w:t>s</w:t>
      </w:r>
      <w:r>
        <w:t xml:space="preserve">. Given the extended period, the review should </w:t>
      </w:r>
      <w:proofErr w:type="gramStart"/>
      <w:r>
        <w:t>take into account</w:t>
      </w:r>
      <w:proofErr w:type="gramEnd"/>
      <w:r>
        <w:t xml:space="preserve"> the known drivers of the Participant’s behaviours and the servicing strategies taken (and available </w:t>
      </w:r>
      <w:proofErr w:type="gramStart"/>
      <w:r>
        <w:t>but yet</w:t>
      </w:r>
      <w:proofErr w:type="gramEnd"/>
      <w:r>
        <w:t xml:space="preserve"> to be taken) to better identify and address issues and escalate to the Department as necessary.</w:t>
      </w:r>
    </w:p>
    <w:p w14:paraId="66295466" w14:textId="554F3EA4" w:rsidR="00D0119C" w:rsidRDefault="00E93005" w:rsidP="007D2A28">
      <w:r>
        <w:t>An MSP must be reviewed if there are significant changes in the Participant’s circumstances and if further incidents occur. At a minimum, an MSP must be reviewed twice per year.</w:t>
      </w:r>
      <w:r w:rsidR="000C303E">
        <w:t xml:space="preserve"> </w:t>
      </w:r>
    </w:p>
    <w:p w14:paraId="7DF80AB8" w14:textId="3B39F146" w:rsidR="000C303E" w:rsidRPr="00E62C75" w:rsidRDefault="000C303E" w:rsidP="007D2A28">
      <w:r w:rsidRPr="00E62C75">
        <w:t xml:space="preserve">The review </w:t>
      </w:r>
      <w:r w:rsidR="00483212">
        <w:t xml:space="preserve">of an MSP </w:t>
      </w:r>
      <w:r w:rsidRPr="00E62C75">
        <w:t>should also assess the suitability of transitioning the Participant back to standard service channels.</w:t>
      </w:r>
    </w:p>
    <w:p w14:paraId="08E0FF5A" w14:textId="77777777" w:rsidR="007D2A28" w:rsidRPr="00E62C75" w:rsidRDefault="007D2A28" w:rsidP="001E6D15">
      <w:pPr>
        <w:pStyle w:val="Heading5"/>
      </w:pPr>
      <w:bookmarkStart w:id="830" w:name="_Servicing_Strategies"/>
      <w:bookmarkStart w:id="831" w:name="_Toc95927054"/>
      <w:bookmarkEnd w:id="830"/>
      <w:r w:rsidRPr="00E62C75">
        <w:t>Servicing Strategies</w:t>
      </w:r>
      <w:bookmarkEnd w:id="831"/>
    </w:p>
    <w:p w14:paraId="3AB0D293" w14:textId="77777777" w:rsidR="007D2A28" w:rsidRPr="00E62C75" w:rsidRDefault="007D2A28" w:rsidP="007D2A28">
      <w:r w:rsidRPr="00E62C75">
        <w:t>The types of Servicing Strategies used are at the discretion of the Provider and should, where possible, be discussed with the Participant prior to being put in place. This is to ensure strategies are appropriate to the circumstances and proportionate to the behaviour and risk.</w:t>
      </w:r>
    </w:p>
    <w:p w14:paraId="2C8B11B1" w14:textId="28BCE19D" w:rsidR="007D2A28" w:rsidRPr="00E62C75" w:rsidRDefault="007D2A28" w:rsidP="007D2A28">
      <w:r w:rsidRPr="00E62C75">
        <w:t>Providers can put in place the following Servicing Strategies</w:t>
      </w:r>
      <w:r w:rsidR="004F0835">
        <w:t xml:space="preserve"> (at least one Servicing Strategy is encouraged when implementing an MSP)</w:t>
      </w:r>
      <w:r w:rsidR="00792F53">
        <w:t>.</w:t>
      </w:r>
      <w:r w:rsidRPr="00E62C75">
        <w:t xml:space="preserve"> </w:t>
      </w:r>
    </w:p>
    <w:p w14:paraId="6E32874B" w14:textId="0A62450B" w:rsidR="007D2A28" w:rsidRDefault="007D2A28" w:rsidP="007D2A28">
      <w:pPr>
        <w:pStyle w:val="Caption"/>
        <w:keepNext/>
      </w:pPr>
      <w:r>
        <w:t xml:space="preserve">Table </w:t>
      </w:r>
      <w:r w:rsidR="007B514D">
        <w:t>5</w:t>
      </w:r>
      <w:r>
        <w:noBreakHyphen/>
      </w:r>
      <w:r w:rsidR="003354AE">
        <w:t>F</w:t>
      </w:r>
      <w:r>
        <w:t>: Servicing Strategies</w:t>
      </w:r>
    </w:p>
    <w:tbl>
      <w:tblPr>
        <w:tblStyle w:val="DESE"/>
        <w:tblW w:w="9214" w:type="dxa"/>
        <w:tblLayout w:type="fixed"/>
        <w:tblLook w:val="04A0" w:firstRow="1" w:lastRow="0" w:firstColumn="1" w:lastColumn="0" w:noHBand="0" w:noVBand="1"/>
      </w:tblPr>
      <w:tblGrid>
        <w:gridCol w:w="3415"/>
        <w:gridCol w:w="5799"/>
      </w:tblGrid>
      <w:tr w:rsidR="007D2A28" w14:paraId="7ED9AD7C" w14:textId="77777777" w:rsidTr="00A60EF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415" w:type="dxa"/>
          </w:tcPr>
          <w:p w14:paraId="237D39D7" w14:textId="77777777" w:rsidR="007D2A28" w:rsidRPr="00597587" w:rsidRDefault="007D2A28" w:rsidP="00A60EFC">
            <w:pPr>
              <w:pStyle w:val="TableColumnHeading"/>
            </w:pPr>
            <w:r w:rsidRPr="00597587">
              <w:t>Strategy</w:t>
            </w:r>
          </w:p>
        </w:tc>
        <w:tc>
          <w:tcPr>
            <w:tcW w:w="5799" w:type="dxa"/>
          </w:tcPr>
          <w:p w14:paraId="1620AEAC" w14:textId="77777777" w:rsidR="007D2A28" w:rsidRPr="00597587"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597587">
              <w:t>Description</w:t>
            </w:r>
          </w:p>
        </w:tc>
      </w:tr>
      <w:tr w:rsidR="007D2A28" w14:paraId="04D464AA" w14:textId="77777777" w:rsidTr="00A60EFC">
        <w:trPr>
          <w:trHeight w:val="583"/>
        </w:trPr>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7FE1664E" w14:textId="77777777" w:rsidR="007D2A28" w:rsidRPr="00B234F5" w:rsidRDefault="007D2A28" w:rsidP="00A60EFC">
            <w:pPr>
              <w:pStyle w:val="TableFirstColumn"/>
            </w:pPr>
            <w:r w:rsidRPr="00E62C75">
              <w:t>Anger Management Counselling</w:t>
            </w:r>
          </w:p>
        </w:tc>
        <w:tc>
          <w:tcPr>
            <w:tcW w:w="5799" w:type="dxa"/>
            <w:tcBorders>
              <w:top w:val="single" w:sz="8" w:space="0" w:color="auto"/>
              <w:left w:val="single" w:sz="8" w:space="0" w:color="auto"/>
              <w:bottom w:val="single" w:sz="8" w:space="0" w:color="auto"/>
              <w:right w:val="single" w:sz="8" w:space="0" w:color="auto"/>
            </w:tcBorders>
          </w:tcPr>
          <w:p w14:paraId="051EACB6"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This can include general counselling. </w:t>
            </w:r>
          </w:p>
        </w:tc>
      </w:tr>
      <w:tr w:rsidR="007D2A28" w14:paraId="0D1B79BF"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6326771E" w14:textId="77777777" w:rsidR="007D2A28" w:rsidRPr="00B234F5" w:rsidRDefault="007D2A28" w:rsidP="00A60EFC">
            <w:pPr>
              <w:pStyle w:val="TableFirstColumn"/>
            </w:pPr>
            <w:r w:rsidRPr="00E62C75">
              <w:t xml:space="preserve">Change of Circumstances Reassessment (CoCR) </w:t>
            </w:r>
          </w:p>
        </w:tc>
        <w:tc>
          <w:tcPr>
            <w:tcW w:w="5799" w:type="dxa"/>
            <w:tcBorders>
              <w:top w:val="single" w:sz="8" w:space="0" w:color="auto"/>
              <w:left w:val="single" w:sz="8" w:space="0" w:color="auto"/>
              <w:bottom w:val="single" w:sz="8" w:space="0" w:color="auto"/>
              <w:right w:val="single" w:sz="8" w:space="0" w:color="auto"/>
            </w:tcBorders>
          </w:tcPr>
          <w:p w14:paraId="55B49DED" w14:textId="23DEE653"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A reassessment of a Participant’s level of disadvantage, using the </w:t>
            </w:r>
            <w:r w:rsidR="00F4794E">
              <w:t>Parent</w:t>
            </w:r>
            <w:r w:rsidRPr="00E62C75">
              <w:t xml:space="preserve"> Snapshot</w:t>
            </w:r>
            <w:r w:rsidR="00F4794E">
              <w:t>.</w:t>
            </w:r>
          </w:p>
        </w:tc>
      </w:tr>
      <w:tr w:rsidR="007D2A28" w14:paraId="53C4612E"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721A5665" w14:textId="77777777" w:rsidR="007D2A28" w:rsidRPr="00B234F5" w:rsidRDefault="007D2A28" w:rsidP="00A60EFC">
            <w:pPr>
              <w:pStyle w:val="TableFirstColumn"/>
            </w:pPr>
            <w:r w:rsidRPr="00E62C75">
              <w:t>Financial Planning</w:t>
            </w:r>
          </w:p>
        </w:tc>
        <w:tc>
          <w:tcPr>
            <w:tcW w:w="5799" w:type="dxa"/>
            <w:tcBorders>
              <w:top w:val="single" w:sz="8" w:space="0" w:color="auto"/>
              <w:left w:val="single" w:sz="8" w:space="0" w:color="auto"/>
              <w:bottom w:val="single" w:sz="8" w:space="0" w:color="auto"/>
              <w:right w:val="single" w:sz="8" w:space="0" w:color="auto"/>
            </w:tcBorders>
          </w:tcPr>
          <w:p w14:paraId="777161DD"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assistance with financial planning. </w:t>
            </w:r>
          </w:p>
        </w:tc>
      </w:tr>
      <w:tr w:rsidR="007D2A28" w14:paraId="0D71E659"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2FD11254" w14:textId="77777777" w:rsidR="007D2A28" w:rsidRPr="00B234F5" w:rsidRDefault="007D2A28" w:rsidP="00A60EFC">
            <w:pPr>
              <w:pStyle w:val="TableFirstColumn"/>
            </w:pPr>
            <w:r w:rsidRPr="00E62C75">
              <w:t>Housing/Accommodation</w:t>
            </w:r>
          </w:p>
        </w:tc>
        <w:tc>
          <w:tcPr>
            <w:tcW w:w="5799" w:type="dxa"/>
            <w:tcBorders>
              <w:top w:val="single" w:sz="8" w:space="0" w:color="auto"/>
              <w:left w:val="single" w:sz="8" w:space="0" w:color="auto"/>
              <w:bottom w:val="single" w:sz="8" w:space="0" w:color="auto"/>
              <w:right w:val="single" w:sz="8" w:space="0" w:color="auto"/>
            </w:tcBorders>
          </w:tcPr>
          <w:p w14:paraId="02B8FA95"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for housing/accommodation assistance. </w:t>
            </w:r>
          </w:p>
        </w:tc>
      </w:tr>
      <w:tr w:rsidR="007D2A28" w14:paraId="5E484E65"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659E8AFF" w14:textId="77777777" w:rsidR="007D2A28" w:rsidRPr="00B234F5" w:rsidRDefault="007D2A28" w:rsidP="00A60EFC">
            <w:pPr>
              <w:pStyle w:val="TableFirstColumn"/>
            </w:pPr>
            <w:r w:rsidRPr="00E62C75">
              <w:t>Legal Aid</w:t>
            </w:r>
          </w:p>
        </w:tc>
        <w:tc>
          <w:tcPr>
            <w:tcW w:w="5799" w:type="dxa"/>
            <w:tcBorders>
              <w:top w:val="single" w:sz="8" w:space="0" w:color="auto"/>
              <w:left w:val="single" w:sz="8" w:space="0" w:color="auto"/>
              <w:bottom w:val="single" w:sz="8" w:space="0" w:color="auto"/>
              <w:right w:val="single" w:sz="8" w:space="0" w:color="auto"/>
            </w:tcBorders>
          </w:tcPr>
          <w:p w14:paraId="0E473EFE"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legal aid. </w:t>
            </w:r>
          </w:p>
        </w:tc>
      </w:tr>
      <w:tr w:rsidR="007D2A28" w14:paraId="3CF018EC"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16F45468" w14:textId="77777777" w:rsidR="007D2A28" w:rsidRPr="00B234F5" w:rsidRDefault="007D2A28" w:rsidP="00A60EFC">
            <w:pPr>
              <w:pStyle w:val="TableFirstColumn"/>
            </w:pPr>
            <w:r w:rsidRPr="00E62C75">
              <w:t>Welfare Agency</w:t>
            </w:r>
          </w:p>
        </w:tc>
        <w:tc>
          <w:tcPr>
            <w:tcW w:w="5799" w:type="dxa"/>
            <w:tcBorders>
              <w:top w:val="single" w:sz="8" w:space="0" w:color="auto"/>
              <w:left w:val="single" w:sz="8" w:space="0" w:color="auto"/>
              <w:bottom w:val="single" w:sz="8" w:space="0" w:color="auto"/>
              <w:right w:val="single" w:sz="8" w:space="0" w:color="auto"/>
            </w:tcBorders>
          </w:tcPr>
          <w:p w14:paraId="3656D9D9"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a welfare agency including, but not limited to, drug and alcohol counselling, grief counselling, social or community </w:t>
            </w:r>
            <w:r w:rsidRPr="00B234F5">
              <w:t>program/course or family relationship counselling.</w:t>
            </w:r>
          </w:p>
        </w:tc>
      </w:tr>
    </w:tbl>
    <w:p w14:paraId="6659AFB6" w14:textId="77777777" w:rsidR="00811080" w:rsidRDefault="00811080" w:rsidP="00811080">
      <w:r>
        <w:t xml:space="preserve">Providers may also consider the single point servicing using the One Main Contact details provided in the One Main Contact section below. </w:t>
      </w:r>
    </w:p>
    <w:p w14:paraId="61F8ED53" w14:textId="2B347110" w:rsidR="007D2A28" w:rsidRPr="00E62C75" w:rsidRDefault="007D2A28" w:rsidP="007D2A28">
      <w:pPr>
        <w:pStyle w:val="Heading5"/>
      </w:pPr>
      <w:r w:rsidRPr="00E62C75">
        <w:t>Internal referral</w:t>
      </w:r>
    </w:p>
    <w:p w14:paraId="25B56FF5" w14:textId="0D3AD810" w:rsidR="007D2A28" w:rsidRPr="00E62C75" w:rsidRDefault="007D2A28" w:rsidP="007D2A28">
      <w:r w:rsidRPr="00E62C75">
        <w:t xml:space="preserve">As part of the MSP, the Provider should consider whether the Participant would benefit from other internal services they might offer such as counselling. They should also check with the Participant to see if their circumstances have changed and if appropriate, update </w:t>
      </w:r>
      <w:r w:rsidR="00F4794E">
        <w:t>the Parent</w:t>
      </w:r>
      <w:r w:rsidRPr="00E62C75">
        <w:t xml:space="preserve"> Snapshot. </w:t>
      </w:r>
    </w:p>
    <w:p w14:paraId="3C94C593" w14:textId="77777777" w:rsidR="007D2A28" w:rsidRPr="00E62C75" w:rsidRDefault="007D2A28" w:rsidP="001E6D15">
      <w:pPr>
        <w:pStyle w:val="Heading6"/>
      </w:pPr>
      <w:r w:rsidRPr="00E62C75">
        <w:t>External referral</w:t>
      </w:r>
    </w:p>
    <w:p w14:paraId="326C5B64" w14:textId="53D84881" w:rsidR="007D2A28" w:rsidRPr="00E62C75" w:rsidRDefault="007D2A28" w:rsidP="007D2A28">
      <w:r w:rsidRPr="00E62C75">
        <w:t xml:space="preserve">As part of the MSP, the Provider should consider whether the Participant would benefit from other </w:t>
      </w:r>
      <w:r w:rsidR="00B0452D">
        <w:t xml:space="preserve">support </w:t>
      </w:r>
      <w:r w:rsidRPr="00E62C75">
        <w:t>services. This could include referral</w:t>
      </w:r>
      <w:r w:rsidR="00090616">
        <w:t xml:space="preserve"> to another program or support service</w:t>
      </w:r>
      <w:r w:rsidRPr="00E62C75">
        <w:t xml:space="preserve"> to </w:t>
      </w:r>
      <w:r w:rsidRPr="00E62C75">
        <w:lastRenderedPageBreak/>
        <w:t xml:space="preserve">ensure the Participant has been referred to the appropriate pathway or referral to a range of services, including but not limited to, counselling services (if not available internally), </w:t>
      </w:r>
      <w:r w:rsidR="00845D1F">
        <w:t>financial</w:t>
      </w:r>
      <w:r w:rsidR="00845D1F" w:rsidRPr="00E62C75">
        <w:t xml:space="preserve"> </w:t>
      </w:r>
      <w:r w:rsidRPr="00E62C75">
        <w:t xml:space="preserve">assistance, crisis assistance, drug and alcohol rehabilitation or legal aid. </w:t>
      </w:r>
    </w:p>
    <w:p w14:paraId="0DAFDCE8" w14:textId="77777777" w:rsidR="007D2A28" w:rsidRDefault="007D2A28" w:rsidP="007D2A28">
      <w:r>
        <w:t>The Provider should also consider the following factors when determining the Servicing Strategies:</w:t>
      </w:r>
    </w:p>
    <w:p w14:paraId="2EBA58F9" w14:textId="31628797" w:rsidR="007D2A28" w:rsidRPr="00FC6983" w:rsidRDefault="007D2A28" w:rsidP="007D2A28">
      <w:pPr>
        <w:pStyle w:val="BulletLevel1"/>
      </w:pPr>
      <w:r>
        <w:t xml:space="preserve">if a </w:t>
      </w:r>
      <w:r w:rsidR="008A0F12">
        <w:t>P</w:t>
      </w:r>
      <w:r>
        <w:t>articipant indicates that they generally feel better at a particular time of day, reasonable steps should be taken to hold the interview at that time (if practicable)</w:t>
      </w:r>
    </w:p>
    <w:p w14:paraId="3DF404C6" w14:textId="77777777" w:rsidR="007D2A28" w:rsidRPr="00FC6983" w:rsidRDefault="007D2A28" w:rsidP="007D2A28">
      <w:pPr>
        <w:pStyle w:val="BulletLevel1"/>
      </w:pPr>
      <w:r>
        <w:t>an individual could be provided with the opportunity to have a support person (such as a family member or friend) who can attend any interviews</w:t>
      </w:r>
    </w:p>
    <w:p w14:paraId="5568023C" w14:textId="76BB0004" w:rsidR="007D2A28" w:rsidRPr="00FC6983" w:rsidRDefault="007D2A28" w:rsidP="007D2A28">
      <w:pPr>
        <w:pStyle w:val="BulletLevel1"/>
      </w:pPr>
      <w:r>
        <w:t xml:space="preserve">if the </w:t>
      </w:r>
      <w:r w:rsidR="008A0F12">
        <w:t>P</w:t>
      </w:r>
      <w:r>
        <w:t xml:space="preserve">articipant makes any other reasonable requests in relation to the conduct of an interview or other communications, reasonable steps should be taken to accommodate those requests, and </w:t>
      </w:r>
    </w:p>
    <w:p w14:paraId="122A9DA1" w14:textId="111E7404" w:rsidR="007D2A28" w:rsidRPr="00E62C75" w:rsidRDefault="007D2A28" w:rsidP="007D2A28">
      <w:pPr>
        <w:pStyle w:val="BulletLevel1"/>
      </w:pPr>
      <w:r>
        <w:t xml:space="preserve">an interview should not continue if the </w:t>
      </w:r>
      <w:r w:rsidR="00CB26FC">
        <w:t>P</w:t>
      </w:r>
      <w:r>
        <w:t>articipant becomes particularly distressed.</w:t>
      </w:r>
    </w:p>
    <w:p w14:paraId="07EDD733" w14:textId="77777777" w:rsidR="007D2A28" w:rsidRPr="00E62C75" w:rsidRDefault="007D2A28" w:rsidP="001E6D15">
      <w:pPr>
        <w:pStyle w:val="Heading5"/>
      </w:pPr>
      <w:bookmarkStart w:id="832" w:name="_Service_Channel_Restrictions"/>
      <w:bookmarkStart w:id="833" w:name="_Toc95927055"/>
      <w:bookmarkEnd w:id="832"/>
      <w:r w:rsidRPr="00E62C75">
        <w:t>Service Channel Restrictions</w:t>
      </w:r>
      <w:bookmarkEnd w:id="833"/>
    </w:p>
    <w:p w14:paraId="41F5863F" w14:textId="77777777" w:rsidR="00764A21" w:rsidRDefault="007D2A28" w:rsidP="007D2A28">
      <w:r w:rsidRPr="00E62C75">
        <w:t>The partial or full restriction of one or more service channels may assist Providers in managing the impact of challenging behaviours by enabling them to limit a Participant’s contact with them.</w:t>
      </w:r>
    </w:p>
    <w:p w14:paraId="4A656B5C" w14:textId="308349DA" w:rsidR="007D2A28" w:rsidRPr="00E62C75" w:rsidRDefault="006444F4" w:rsidP="007D2A28">
      <w:r w:rsidRPr="006444F4">
        <w:t xml:space="preserve">Please </w:t>
      </w:r>
      <w:proofErr w:type="gramStart"/>
      <w:r w:rsidRPr="006444F4">
        <w:t>note</w:t>
      </w:r>
      <w:r>
        <w:t>:</w:t>
      </w:r>
      <w:proofErr w:type="gramEnd"/>
      <w:r>
        <w:t xml:space="preserve"> e</w:t>
      </w:r>
      <w:r w:rsidRPr="00E62C75">
        <w:t xml:space="preserve">ither </w:t>
      </w:r>
      <w:r>
        <w:t xml:space="preserve">face-to-face or telephone servicing must remain available, either </w:t>
      </w:r>
      <w:r w:rsidRPr="00E62C75">
        <w:t xml:space="preserve">fully or partially, </w:t>
      </w:r>
      <w:proofErr w:type="gramStart"/>
      <w:r w:rsidRPr="00E62C75">
        <w:t>at all times</w:t>
      </w:r>
      <w:proofErr w:type="gramEnd"/>
      <w:r w:rsidRPr="00E62C75">
        <w:t xml:space="preserve"> to ensure the Participant remains connected.</w:t>
      </w:r>
    </w:p>
    <w:p w14:paraId="2FD48C3A" w14:textId="4000717E" w:rsidR="007D2A28" w:rsidRDefault="007D2A28" w:rsidP="007D2A28">
      <w:pPr>
        <w:pStyle w:val="Caption"/>
        <w:keepNext/>
      </w:pPr>
      <w:r>
        <w:t xml:space="preserve">Table </w:t>
      </w:r>
      <w:r w:rsidR="007B514D">
        <w:t>5</w:t>
      </w:r>
      <w:r>
        <w:noBreakHyphen/>
      </w:r>
      <w:r w:rsidR="003354AE">
        <w:t>G</w:t>
      </w:r>
      <w:r>
        <w:t>: Channel Restrictions</w:t>
      </w:r>
    </w:p>
    <w:tbl>
      <w:tblPr>
        <w:tblStyle w:val="DESE"/>
        <w:tblW w:w="9214" w:type="dxa"/>
        <w:tblLayout w:type="fixed"/>
        <w:tblLook w:val="06A0" w:firstRow="1" w:lastRow="0" w:firstColumn="1" w:lastColumn="0" w:noHBand="1" w:noVBand="1"/>
      </w:tblPr>
      <w:tblGrid>
        <w:gridCol w:w="3700"/>
        <w:gridCol w:w="5514"/>
      </w:tblGrid>
      <w:tr w:rsidR="007D2A28" w14:paraId="02F6C9E1" w14:textId="77777777" w:rsidTr="5A4E5F72">
        <w:trPr>
          <w:cnfStyle w:val="100000000000" w:firstRow="1" w:lastRow="0" w:firstColumn="0" w:lastColumn="0" w:oddVBand="0" w:evenVBand="0" w:oddHBand="0" w:evenHBand="0" w:firstRowFirstColumn="0" w:firstRowLastColumn="0" w:lastRowFirstColumn="0" w:lastRowLastColumn="0"/>
          <w:cantSplit/>
          <w:trHeight w:val="105"/>
          <w:tblHeader/>
        </w:trPr>
        <w:tc>
          <w:tcPr>
            <w:cnfStyle w:val="001000000100" w:firstRow="0" w:lastRow="0" w:firstColumn="1" w:lastColumn="0" w:oddVBand="0" w:evenVBand="0" w:oddHBand="0" w:evenHBand="0" w:firstRowFirstColumn="1" w:firstRowLastColumn="0" w:lastRowFirstColumn="0" w:lastRowLastColumn="0"/>
            <w:tcW w:w="3700" w:type="dxa"/>
          </w:tcPr>
          <w:p w14:paraId="081464D1" w14:textId="77777777" w:rsidR="007D2A28" w:rsidRPr="00597587" w:rsidRDefault="007D2A28" w:rsidP="00A60EFC">
            <w:pPr>
              <w:pStyle w:val="TableColumnHeading"/>
              <w:spacing w:before="100" w:after="100"/>
            </w:pPr>
            <w:r w:rsidRPr="00597587">
              <w:t xml:space="preserve">Type </w:t>
            </w:r>
          </w:p>
        </w:tc>
        <w:tc>
          <w:tcPr>
            <w:tcW w:w="5514" w:type="dxa"/>
          </w:tcPr>
          <w:p w14:paraId="116C4DF1" w14:textId="77777777" w:rsidR="007D2A28" w:rsidRPr="00597587"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597587">
              <w:t xml:space="preserve">Effect </w:t>
            </w:r>
          </w:p>
        </w:tc>
      </w:tr>
      <w:tr w:rsidR="00724F09" w14:paraId="764877E0" w14:textId="77777777" w:rsidTr="5A4E5F72">
        <w:trPr>
          <w:cantSplit/>
          <w:trHeight w:val="25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056BB8CC" w14:textId="36ACBD73" w:rsidR="00724F09" w:rsidRPr="00E62C75" w:rsidRDefault="00724F09" w:rsidP="00A60EFC">
            <w:pPr>
              <w:pStyle w:val="TableFirstColumn"/>
              <w:keepNext w:val="0"/>
              <w:spacing w:before="100" w:after="100"/>
            </w:pPr>
            <w:r>
              <w:t>Face-to-face - available</w:t>
            </w:r>
          </w:p>
        </w:tc>
        <w:tc>
          <w:tcPr>
            <w:tcW w:w="5514" w:type="dxa"/>
            <w:tcBorders>
              <w:top w:val="single" w:sz="8" w:space="0" w:color="auto"/>
              <w:left w:val="single" w:sz="8" w:space="0" w:color="auto"/>
              <w:bottom w:val="single" w:sz="8" w:space="0" w:color="auto"/>
              <w:right w:val="single" w:sz="8" w:space="0" w:color="auto"/>
            </w:tcBorders>
            <w:vAlign w:val="top"/>
          </w:tcPr>
          <w:p w14:paraId="109D1C04" w14:textId="3DFD5253" w:rsidR="00724F09" w:rsidRPr="00E62C75" w:rsidRDefault="004D538B"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631402">
              <w:t xml:space="preserve">The </w:t>
            </w:r>
            <w:r w:rsidR="00A4791B">
              <w:t>P</w:t>
            </w:r>
            <w:r w:rsidRPr="00631402">
              <w:t>articipant is not restricted from face-to-face services and can therefore attend any time.</w:t>
            </w:r>
          </w:p>
        </w:tc>
      </w:tr>
      <w:tr w:rsidR="007D2A28" w14:paraId="021020E0" w14:textId="77777777" w:rsidTr="5A4E5F72">
        <w:trPr>
          <w:cantSplit/>
          <w:trHeight w:val="570"/>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39A8D8F9" w14:textId="77777777" w:rsidR="007D2A28" w:rsidRPr="002515A9" w:rsidRDefault="007D2A28" w:rsidP="00A60EFC">
            <w:pPr>
              <w:pStyle w:val="TableFirstColumn"/>
              <w:keepNext w:val="0"/>
              <w:spacing w:before="100" w:after="100"/>
            </w:pPr>
            <w:r w:rsidRPr="00E62C75">
              <w:t xml:space="preserve">Face-to-face - partial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1D98981C" w14:textId="77777777" w:rsidR="007D2A28" w:rsidRPr="002515A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E62C75">
              <w:t xml:space="preserve">There are limitations on how, when and where the Participant may access face-to-face services.  For example, a Participant is directed to attend the Site at a particular time on a particular day. </w:t>
            </w:r>
          </w:p>
        </w:tc>
      </w:tr>
      <w:tr w:rsidR="00B24514" w14:paraId="262870C4" w14:textId="77777777" w:rsidTr="5A4E5F72">
        <w:trPr>
          <w:cantSplit/>
          <w:trHeight w:val="570"/>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03D6D323" w14:textId="42D65A68" w:rsidR="00B24514" w:rsidRPr="00B24514" w:rsidRDefault="00B24514" w:rsidP="00B24514">
            <w:pPr>
              <w:pStyle w:val="TableFirstColumn"/>
            </w:pPr>
            <w:r w:rsidRPr="00E62C75">
              <w:lastRenderedPageBreak/>
              <w:t xml:space="preserve">Face-to-face - full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636EA122" w14:textId="345717F5" w:rsidR="00B24514" w:rsidRPr="00B24514" w:rsidRDefault="00B24514"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Participant cannot attend, in person, a Site where the Provider delivers services. </w:t>
            </w:r>
          </w:p>
        </w:tc>
      </w:tr>
      <w:tr w:rsidR="00DC328B" w14:paraId="352AD36F" w14:textId="77777777" w:rsidTr="5A4E5F72">
        <w:trPr>
          <w:cantSplit/>
          <w:trHeight w:val="10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48AE2C3E" w14:textId="609D7051" w:rsidR="00DC328B" w:rsidRPr="00E62C75" w:rsidRDefault="00DC328B" w:rsidP="00B24514">
            <w:pPr>
              <w:pStyle w:val="TableFirstColumn"/>
            </w:pPr>
            <w:r>
              <w:t>Telephone - available</w:t>
            </w:r>
          </w:p>
        </w:tc>
        <w:tc>
          <w:tcPr>
            <w:tcW w:w="5514" w:type="dxa"/>
            <w:tcBorders>
              <w:top w:val="single" w:sz="8" w:space="0" w:color="auto"/>
              <w:left w:val="single" w:sz="8" w:space="0" w:color="auto"/>
              <w:bottom w:val="single" w:sz="8" w:space="0" w:color="auto"/>
              <w:right w:val="single" w:sz="8" w:space="0" w:color="auto"/>
            </w:tcBorders>
            <w:vAlign w:val="top"/>
          </w:tcPr>
          <w:p w14:paraId="5CE415F2" w14:textId="4524EDFF" w:rsidR="00DC328B" w:rsidRPr="00E62C75" w:rsidRDefault="00AE79D5" w:rsidP="00B24514">
            <w:pPr>
              <w:pStyle w:val="TableText"/>
              <w:cnfStyle w:val="000000000000" w:firstRow="0" w:lastRow="0" w:firstColumn="0" w:lastColumn="0" w:oddVBand="0" w:evenVBand="0" w:oddHBand="0" w:evenHBand="0" w:firstRowFirstColumn="0" w:firstRowLastColumn="0" w:lastRowFirstColumn="0" w:lastRowLastColumn="0"/>
            </w:pPr>
            <w:r w:rsidRPr="00631402">
              <w:t>Participant can contact their Provider by phone at any time.</w:t>
            </w:r>
          </w:p>
        </w:tc>
      </w:tr>
      <w:tr w:rsidR="00AE79D5" w14:paraId="7A255E60" w14:textId="77777777" w:rsidTr="5A4E5F72">
        <w:trPr>
          <w:cantSplit/>
          <w:trHeight w:val="10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71462A18" w14:textId="47C46835" w:rsidR="00AE79D5" w:rsidRPr="00E62C75" w:rsidRDefault="003F4925" w:rsidP="00B24514">
            <w:pPr>
              <w:pStyle w:val="TableFirstColumn"/>
            </w:pPr>
            <w:r w:rsidRPr="00E62C75">
              <w:t>Telephone - partial restriction</w:t>
            </w:r>
          </w:p>
        </w:tc>
        <w:tc>
          <w:tcPr>
            <w:tcW w:w="5514" w:type="dxa"/>
            <w:tcBorders>
              <w:top w:val="single" w:sz="8" w:space="0" w:color="auto"/>
              <w:left w:val="single" w:sz="8" w:space="0" w:color="auto"/>
              <w:bottom w:val="single" w:sz="8" w:space="0" w:color="auto"/>
              <w:right w:val="single" w:sz="8" w:space="0" w:color="auto"/>
            </w:tcBorders>
            <w:vAlign w:val="top"/>
          </w:tcPr>
          <w:p w14:paraId="2BC9DCB9" w14:textId="3D499DAF" w:rsidR="00AE79D5" w:rsidRPr="00E62C75" w:rsidRDefault="003F4925"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There are limitations on how and when the Participant can </w:t>
            </w:r>
            <w:r w:rsidRPr="003F4925">
              <w:t xml:space="preserve">telephone the Provider. For example, a Participant is directed to call </w:t>
            </w:r>
            <w:hyperlink w:anchor="_One_Main_Contact" w:history="1">
              <w:r w:rsidR="00E4240B" w:rsidRPr="00E4240B">
                <w:rPr>
                  <w:rStyle w:val="Hyperlink"/>
                </w:rPr>
                <w:t>One Main Contact</w:t>
              </w:r>
            </w:hyperlink>
            <w:r w:rsidRPr="003F4925">
              <w:t xml:space="preserve"> only.</w:t>
            </w:r>
          </w:p>
        </w:tc>
      </w:tr>
      <w:tr w:rsidR="00B24514" w14:paraId="3D4B0F91" w14:textId="77777777" w:rsidTr="5A4E5F72">
        <w:trPr>
          <w:cantSplit/>
          <w:trHeight w:val="10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3FC9D56A" w14:textId="77777777" w:rsidR="00B24514" w:rsidRPr="00B24514" w:rsidRDefault="00B24514" w:rsidP="00B24514">
            <w:pPr>
              <w:pStyle w:val="TableFirstColumn"/>
            </w:pPr>
            <w:r w:rsidRPr="00E62C75">
              <w:t xml:space="preserve">Telephone - full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3D0D2B83" w14:textId="77777777" w:rsidR="00B24514" w:rsidRPr="00B24514" w:rsidRDefault="00B24514"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Participant cannot contact the Provider by telephone. </w:t>
            </w:r>
          </w:p>
        </w:tc>
      </w:tr>
      <w:tr w:rsidR="00B24514" w14:paraId="200DA2E5" w14:textId="77777777" w:rsidTr="5A4E5F72">
        <w:trPr>
          <w:cantSplit/>
          <w:trHeight w:val="58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5F633873" w14:textId="77777777" w:rsidR="00B24514" w:rsidRPr="00B24514" w:rsidRDefault="00B24514" w:rsidP="00B24514">
            <w:pPr>
              <w:pStyle w:val="TableFirstColumn"/>
            </w:pPr>
            <w:r w:rsidRPr="00E62C75">
              <w:t xml:space="preserve">Writing - partial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7C7974CE" w14:textId="77777777" w:rsidR="00B24514" w:rsidRPr="00B24514" w:rsidRDefault="00B24514" w:rsidP="00B24514">
            <w:pPr>
              <w:cnfStyle w:val="000000000000" w:firstRow="0" w:lastRow="0" w:firstColumn="0" w:lastColumn="0" w:oddVBand="0" w:evenVBand="0" w:oddHBand="0" w:evenHBand="0" w:firstRowFirstColumn="0" w:firstRowLastColumn="0" w:lastRowFirstColumn="0" w:lastRowLastColumn="0"/>
            </w:pPr>
            <w:r w:rsidRPr="00E62C75">
              <w:t>There are limitations on how the Participant can write to the Provider. For exampl</w:t>
            </w:r>
            <w:r w:rsidRPr="00B24514">
              <w:t xml:space="preserve">e: </w:t>
            </w:r>
          </w:p>
          <w:p w14:paraId="5A830BA7" w14:textId="77777777" w:rsidR="00B24514" w:rsidRPr="00B24514" w:rsidRDefault="00B24514" w:rsidP="00B24514">
            <w:pPr>
              <w:pStyle w:val="BulletLevel1"/>
              <w:cnfStyle w:val="000000000000" w:firstRow="0" w:lastRow="0" w:firstColumn="0" w:lastColumn="0" w:oddVBand="0" w:evenVBand="0" w:oddHBand="0" w:evenHBand="0" w:firstRowFirstColumn="0" w:firstRowLastColumn="0" w:lastRowFirstColumn="0" w:lastRowLastColumn="0"/>
            </w:pPr>
            <w:r>
              <w:t>the Participant is directed to write to a single specific address, or</w:t>
            </w:r>
          </w:p>
          <w:p w14:paraId="7062F994" w14:textId="18AE2AD1" w:rsidR="00B24514" w:rsidRPr="00B24514" w:rsidRDefault="00B24514" w:rsidP="00DB7A81">
            <w:pPr>
              <w:pStyle w:val="BulletLevel1"/>
              <w:spacing w:before="0" w:beforeAutospacing="0" w:afterAutospacing="0"/>
              <w:cnfStyle w:val="000000000000" w:firstRow="0" w:lastRow="0" w:firstColumn="0" w:lastColumn="0" w:oddVBand="0" w:evenVBand="0" w:oddHBand="0" w:evenHBand="0" w:firstRowFirstColumn="0" w:firstRowLastColumn="0" w:lastRowFirstColumn="0" w:lastRowLastColumn="0"/>
            </w:pPr>
            <w:r>
              <w:t xml:space="preserve">the Participant is directed to write to </w:t>
            </w:r>
            <w:r w:rsidRPr="00B24514">
              <w:t xml:space="preserve">their </w:t>
            </w:r>
            <w:hyperlink w:anchor="_One_Main_Contact" w:history="1">
              <w:r w:rsidR="00EF3596" w:rsidRPr="00EF3596">
                <w:rPr>
                  <w:rStyle w:val="Hyperlink"/>
                </w:rPr>
                <w:t>One Main Contact</w:t>
              </w:r>
            </w:hyperlink>
            <w:r w:rsidRPr="00B24514">
              <w:t xml:space="preserve"> only.</w:t>
            </w:r>
          </w:p>
        </w:tc>
      </w:tr>
      <w:tr w:rsidR="00E74E87" w14:paraId="3B3D30E2" w14:textId="77777777" w:rsidTr="5A4E5F72">
        <w:trPr>
          <w:cantSplit/>
          <w:trHeight w:val="58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3F3128E5" w14:textId="4CF0AA59" w:rsidR="00E74E87" w:rsidRPr="00E62C75" w:rsidRDefault="00E74E87" w:rsidP="00B24514">
            <w:pPr>
              <w:pStyle w:val="TableFirstColumn"/>
            </w:pPr>
            <w:r w:rsidRPr="00E62C75">
              <w:t>Writing - full restriction</w:t>
            </w:r>
          </w:p>
        </w:tc>
        <w:tc>
          <w:tcPr>
            <w:tcW w:w="5514" w:type="dxa"/>
            <w:tcBorders>
              <w:top w:val="single" w:sz="8" w:space="0" w:color="auto"/>
              <w:left w:val="single" w:sz="8" w:space="0" w:color="auto"/>
              <w:bottom w:val="single" w:sz="8" w:space="0" w:color="auto"/>
              <w:right w:val="single" w:sz="8" w:space="0" w:color="auto"/>
            </w:tcBorders>
            <w:vAlign w:val="top"/>
          </w:tcPr>
          <w:p w14:paraId="5BFAAFF5" w14:textId="512B4E79" w:rsidR="00E74E87" w:rsidRPr="00E62C75" w:rsidRDefault="00E74E87" w:rsidP="00B24514">
            <w:pPr>
              <w:cnfStyle w:val="000000000000" w:firstRow="0" w:lastRow="0" w:firstColumn="0" w:lastColumn="0" w:oddVBand="0" w:evenVBand="0" w:oddHBand="0" w:evenHBand="0" w:firstRowFirstColumn="0" w:firstRowLastColumn="0" w:lastRowFirstColumn="0" w:lastRowLastColumn="0"/>
            </w:pPr>
            <w:r w:rsidRPr="00E62C75">
              <w:t>Participant cannot contact the Provider through any written channel</w:t>
            </w:r>
            <w:r w:rsidR="00C040FF">
              <w:t xml:space="preserve"> (email, letter or social media)</w:t>
            </w:r>
            <w:r w:rsidRPr="00E62C75">
              <w:t>.</w:t>
            </w:r>
          </w:p>
        </w:tc>
      </w:tr>
    </w:tbl>
    <w:p w14:paraId="577485E7" w14:textId="398AFA73" w:rsidR="007E1DD7" w:rsidRDefault="007E1DD7" w:rsidP="007D2A28">
      <w:r>
        <w:t xml:space="preserve">Maintaining a verbal option with at least One Main Contact will allow the Participant to contact the Provider on the same day for issues such as needing to change the time of appointment. </w:t>
      </w:r>
    </w:p>
    <w:p w14:paraId="1C65ED98" w14:textId="21211A60" w:rsidR="00A838BB" w:rsidRPr="00E62C75" w:rsidRDefault="00DA67CF" w:rsidP="007D2A28">
      <w:r>
        <w:t xml:space="preserve">An example of a combination of restrictions is where </w:t>
      </w:r>
      <w:r w:rsidR="00D94EE8">
        <w:t>a</w:t>
      </w:r>
      <w:r w:rsidR="000B4F8D">
        <w:t xml:space="preserve"> Provider </w:t>
      </w:r>
      <w:r>
        <w:t>fully restrict</w:t>
      </w:r>
      <w:r w:rsidR="000B4F8D">
        <w:t>s</w:t>
      </w:r>
      <w:r>
        <w:t xml:space="preserve"> face-to-face servicing and in writing servicing but continue with a partial restriction of telephone servicing.</w:t>
      </w:r>
    </w:p>
    <w:p w14:paraId="12A1EF72" w14:textId="77777777" w:rsidR="007D2A28" w:rsidRPr="00E62C75" w:rsidRDefault="007D2A28" w:rsidP="001E6D15">
      <w:pPr>
        <w:pStyle w:val="Heading6"/>
      </w:pPr>
      <w:bookmarkStart w:id="834" w:name="_One_Main_Contact"/>
      <w:bookmarkEnd w:id="834"/>
      <w:r w:rsidRPr="00E62C75">
        <w:t>One Main Contact</w:t>
      </w:r>
    </w:p>
    <w:p w14:paraId="696BAE05" w14:textId="1D1DE486" w:rsidR="007D2A28" w:rsidRPr="00E62C75" w:rsidRDefault="007D2A28" w:rsidP="007D2A28">
      <w:r w:rsidRPr="00E62C75">
        <w:t xml:space="preserve">As part of the MSP, a Provider may decide to </w:t>
      </w:r>
      <w:r w:rsidR="006A516B">
        <w:t>nominate</w:t>
      </w:r>
      <w:r w:rsidRPr="00E62C75">
        <w:t xml:space="preserve"> </w:t>
      </w:r>
      <w:r w:rsidR="000842B3">
        <w:t xml:space="preserve">One Main Contact </w:t>
      </w:r>
      <w:r w:rsidRPr="00E62C75">
        <w:t>within its organisation.</w:t>
      </w:r>
    </w:p>
    <w:p w14:paraId="62FFEC34" w14:textId="21B7FFAB" w:rsidR="007D2A28" w:rsidRPr="00E62C75" w:rsidRDefault="007D2A28" w:rsidP="007D2A28">
      <w:pPr>
        <w:pStyle w:val="BulletLevel1"/>
      </w:pPr>
      <w:r>
        <w:t>The O</w:t>
      </w:r>
      <w:r w:rsidR="000842B3">
        <w:t xml:space="preserve">ne </w:t>
      </w:r>
      <w:r>
        <w:t>M</w:t>
      </w:r>
      <w:r w:rsidR="000842B3">
        <w:t xml:space="preserve">ain </w:t>
      </w:r>
      <w:r>
        <w:t>C</w:t>
      </w:r>
      <w:r w:rsidR="000842B3">
        <w:t>ontact</w:t>
      </w:r>
      <w:r>
        <w:t xml:space="preserve"> should be named in the </w:t>
      </w:r>
      <w:proofErr w:type="gramStart"/>
      <w:r>
        <w:t>MSP</w:t>
      </w:r>
      <w:proofErr w:type="gramEnd"/>
      <w:r>
        <w:t xml:space="preserve"> and the specific details of how the Participant should contact or work with their O</w:t>
      </w:r>
      <w:r w:rsidR="000842B3">
        <w:t xml:space="preserve">ne </w:t>
      </w:r>
      <w:r>
        <w:t>M</w:t>
      </w:r>
      <w:r w:rsidR="000842B3">
        <w:t xml:space="preserve">ain </w:t>
      </w:r>
      <w:r>
        <w:t>C</w:t>
      </w:r>
      <w:r w:rsidR="000842B3">
        <w:t>ontact</w:t>
      </w:r>
      <w:r>
        <w:t xml:space="preserve"> should be clearly outlined. </w:t>
      </w:r>
    </w:p>
    <w:p w14:paraId="0F15606F" w14:textId="12C22972" w:rsidR="007D2A28" w:rsidRPr="00E62C75" w:rsidRDefault="007D2A28" w:rsidP="007D2A28">
      <w:pPr>
        <w:pStyle w:val="BulletLevel1"/>
      </w:pPr>
      <w:r>
        <w:t>A back up O</w:t>
      </w:r>
      <w:r w:rsidR="00351155">
        <w:t xml:space="preserve">ne </w:t>
      </w:r>
      <w:r>
        <w:t>M</w:t>
      </w:r>
      <w:r w:rsidR="00351155">
        <w:t xml:space="preserve">ain </w:t>
      </w:r>
      <w:r>
        <w:t>C</w:t>
      </w:r>
      <w:r w:rsidR="00351155">
        <w:t>ontact</w:t>
      </w:r>
      <w:r>
        <w:t xml:space="preserve"> should also be assigned and named in the MSP in the event the primary O</w:t>
      </w:r>
      <w:r w:rsidR="00351155">
        <w:t xml:space="preserve">ne </w:t>
      </w:r>
      <w:r>
        <w:t>M</w:t>
      </w:r>
      <w:r w:rsidR="00351155">
        <w:t xml:space="preserve">ain </w:t>
      </w:r>
      <w:r>
        <w:t>C</w:t>
      </w:r>
      <w:r w:rsidR="00351155">
        <w:t>ontact</w:t>
      </w:r>
      <w:r>
        <w:t xml:space="preserve"> is unavailable. </w:t>
      </w:r>
    </w:p>
    <w:p w14:paraId="4221381F" w14:textId="77777777" w:rsidR="007D2A28" w:rsidRPr="00E62C75" w:rsidRDefault="007D2A28" w:rsidP="001E6D15">
      <w:pPr>
        <w:pStyle w:val="Heading5"/>
      </w:pPr>
      <w:bookmarkStart w:id="835" w:name="_Toc95927056"/>
      <w:r w:rsidRPr="00E62C75">
        <w:t>Approval to apply an MSP</w:t>
      </w:r>
      <w:bookmarkEnd w:id="835"/>
    </w:p>
    <w:p w14:paraId="0F72E724" w14:textId="77777777" w:rsidR="007D2A28" w:rsidRPr="00E62C75" w:rsidRDefault="007D2A28" w:rsidP="007D2A28">
      <w:r w:rsidRPr="00E62C75">
        <w:t>All MSPs require approval from a Site Manager of the Provider or equivalent and must be recorded in the Department’s IT Systems.</w:t>
      </w:r>
    </w:p>
    <w:p w14:paraId="4619F671" w14:textId="77777777" w:rsidR="007D2A28" w:rsidRPr="00E62C75" w:rsidRDefault="007D2A28" w:rsidP="001E6D15">
      <w:pPr>
        <w:pStyle w:val="Heading5"/>
      </w:pPr>
      <w:bookmarkStart w:id="836" w:name="_Toc95927057"/>
      <w:r w:rsidRPr="00E62C75">
        <w:t>Advising the Participant of MSP arrangements</w:t>
      </w:r>
      <w:bookmarkEnd w:id="836"/>
    </w:p>
    <w:p w14:paraId="6D1026E3" w14:textId="77777777" w:rsidR="007D2A28" w:rsidRPr="00E62C75" w:rsidRDefault="007D2A28" w:rsidP="007D2A28">
      <w:r w:rsidRPr="00E62C75">
        <w:t xml:space="preserve">Participants must be notified of the Servicing Strategies and Service Channel Restriction/s in writing as soon as possible after the MSP arrangements have been approved. This notification should also advise the Participant that they can request the restriction/s be reviewed at any time. </w:t>
      </w:r>
    </w:p>
    <w:p w14:paraId="1FB0CA81" w14:textId="77777777" w:rsidR="007D2A28" w:rsidRPr="00E62C75" w:rsidRDefault="007D2A28" w:rsidP="007D2A28">
      <w:r w:rsidRPr="00E62C75">
        <w:t>Participants can be provided a letter:</w:t>
      </w:r>
    </w:p>
    <w:p w14:paraId="5C556A0A" w14:textId="77777777" w:rsidR="007D2A28" w:rsidRPr="00E62C75" w:rsidRDefault="007D2A28" w:rsidP="007D2A28">
      <w:pPr>
        <w:pStyle w:val="BulletLevel1"/>
      </w:pPr>
      <w:r>
        <w:t>in person, if the Participant is on site</w:t>
      </w:r>
    </w:p>
    <w:p w14:paraId="53D1DDCB" w14:textId="77777777" w:rsidR="007D2A28" w:rsidRPr="00E62C75" w:rsidRDefault="007D2A28" w:rsidP="007D2A28">
      <w:pPr>
        <w:pStyle w:val="BulletLevel1"/>
      </w:pPr>
      <w:r>
        <w:t>by postal delivery (Providers should consider registered post to ensure that they can confirm that the Participant has received the letter), or</w:t>
      </w:r>
    </w:p>
    <w:p w14:paraId="35369E9F" w14:textId="77777777" w:rsidR="007D2A28" w:rsidRPr="00E62C75" w:rsidRDefault="007D2A28" w:rsidP="007D2A28">
      <w:pPr>
        <w:pStyle w:val="BulletLevel1"/>
      </w:pPr>
      <w:r>
        <w:t>by email.</w:t>
      </w:r>
    </w:p>
    <w:p w14:paraId="0B70067E" w14:textId="479DC79F" w:rsidR="007D2A28" w:rsidRPr="00E62C75" w:rsidRDefault="007D2A28" w:rsidP="007D2A28">
      <w:r w:rsidRPr="00E62C75">
        <w:lastRenderedPageBreak/>
        <w:t xml:space="preserve">An example template of a letter that may be sent to a Participant is </w:t>
      </w:r>
      <w:hyperlink r:id="rId107" w:history="1">
        <w:r w:rsidRPr="00A63FCE">
          <w:rPr>
            <w:rStyle w:val="Hyperlink"/>
          </w:rPr>
          <w:t>available on the Provider Portal</w:t>
        </w:r>
      </w:hyperlink>
      <w:r w:rsidRPr="00E62C75">
        <w:t>.</w:t>
      </w:r>
    </w:p>
    <w:p w14:paraId="63B5C33F" w14:textId="00085FC8" w:rsidR="007D2A28" w:rsidRPr="00E62C75" w:rsidRDefault="007D2A28" w:rsidP="001E6D15">
      <w:pPr>
        <w:pStyle w:val="Heading5"/>
      </w:pPr>
      <w:bookmarkStart w:id="837" w:name="_Toc95927058"/>
      <w:r w:rsidRPr="00E62C75">
        <w:t>Participant’s request for review/appeal</w:t>
      </w:r>
      <w:bookmarkEnd w:id="837"/>
      <w:r w:rsidR="00092899">
        <w:t xml:space="preserve"> of an MSP</w:t>
      </w:r>
    </w:p>
    <w:p w14:paraId="3D711A20" w14:textId="6CD566E6" w:rsidR="007D2A28" w:rsidRPr="00E62C75" w:rsidRDefault="007D2A28" w:rsidP="007D2A28">
      <w:r w:rsidRPr="00E62C75">
        <w:t>Participants can have their MSP reviewed at any time or appeal the MSP when it is applied or reviewed. Participants can request a review by their Provider or contact the Department’s National Customer Service Line (NCSL) to discuss the servicing arrangements in the MSP.</w:t>
      </w:r>
    </w:p>
    <w:p w14:paraId="37040BDA" w14:textId="77777777" w:rsidR="007D2A28" w:rsidRPr="00E62C75" w:rsidRDefault="007D2A28" w:rsidP="007D2A28">
      <w:r w:rsidRPr="00E62C75">
        <w:t>The Participant should be given the opportunity to participate in the review of the MSP.</w:t>
      </w:r>
    </w:p>
    <w:p w14:paraId="314775F3" w14:textId="38AEF9C7" w:rsidR="007D2A28" w:rsidRPr="00E62C75" w:rsidRDefault="007D2A28" w:rsidP="007D2A28">
      <w:r w:rsidRPr="00E62C75">
        <w:t xml:space="preserve">As part of the review, the Provider should work through the MSP with the Participant where possible and safe to do so. If an agreement cannot be reached, the Provider should contact its </w:t>
      </w:r>
      <w:r w:rsidR="008D6555">
        <w:t>Provider Lead</w:t>
      </w:r>
      <w:r w:rsidRPr="00E62C75">
        <w:t>.</w:t>
      </w:r>
    </w:p>
    <w:p w14:paraId="1D84B742" w14:textId="72E69B81" w:rsidR="007D2A28" w:rsidRPr="00E62C75" w:rsidRDefault="004755CB" w:rsidP="007D2A28">
      <w:r>
        <w:t xml:space="preserve">Please note: </w:t>
      </w:r>
      <w:r w:rsidR="007D2A28" w:rsidRPr="00E62C75">
        <w:t xml:space="preserve">If an MSP expires, it will not be automatically </w:t>
      </w:r>
      <w:bookmarkStart w:id="838" w:name="_Int_jjCaKlce"/>
      <w:proofErr w:type="gramStart"/>
      <w:r w:rsidR="007D2A28" w:rsidRPr="00E62C75">
        <w:t>renewed</w:t>
      </w:r>
      <w:bookmarkEnd w:id="838"/>
      <w:proofErr w:type="gramEnd"/>
      <w:r w:rsidR="007D2A28" w:rsidRPr="00E62C75">
        <w:t xml:space="preserve"> and the Participant will no longer have any restrictions in place.</w:t>
      </w:r>
    </w:p>
    <w:p w14:paraId="07771980" w14:textId="2BB126D4" w:rsidR="007D2A28" w:rsidRPr="00E62C75" w:rsidRDefault="007D2A28" w:rsidP="007D2A28">
      <w:r w:rsidRPr="00E62C75">
        <w:t xml:space="preserve">Where necessary, Providers should discuss options with their </w:t>
      </w:r>
      <w:r w:rsidR="008D6555">
        <w:t>Provider Lead</w:t>
      </w:r>
      <w:r w:rsidRPr="00E62C75">
        <w:t xml:space="preserve"> to either extend the MSP (if there is a continued threat to safety) or transition the Participant off the MSP.</w:t>
      </w:r>
    </w:p>
    <w:p w14:paraId="7F19F1A7" w14:textId="77777777" w:rsidR="007D2A28" w:rsidRPr="00E62C75" w:rsidRDefault="007D2A28" w:rsidP="007D2A28">
      <w:r w:rsidRPr="00E62C75">
        <w:t xml:space="preserve">The outcomes of a review may be to: </w:t>
      </w:r>
    </w:p>
    <w:p w14:paraId="21588FAD" w14:textId="77777777" w:rsidR="007D2A28" w:rsidRPr="00E62C75" w:rsidRDefault="007D2A28" w:rsidP="007D2A28">
      <w:pPr>
        <w:pStyle w:val="BulletLevel1"/>
      </w:pPr>
      <w:r>
        <w:t xml:space="preserve">end an MSP and return a Participant to standard service channels </w:t>
      </w:r>
    </w:p>
    <w:p w14:paraId="5D8CAB00" w14:textId="77777777" w:rsidR="007D2A28" w:rsidRPr="00E62C75" w:rsidRDefault="007D2A28" w:rsidP="007D2A28">
      <w:pPr>
        <w:pStyle w:val="BulletLevel1"/>
      </w:pPr>
      <w:r>
        <w:t>extend an MSP unchanged, or</w:t>
      </w:r>
    </w:p>
    <w:p w14:paraId="7888FFF4" w14:textId="77777777" w:rsidR="007D2A28" w:rsidRPr="00E62C75" w:rsidRDefault="007D2A28" w:rsidP="007D2A28">
      <w:pPr>
        <w:pStyle w:val="BulletLevel1"/>
      </w:pPr>
      <w:r>
        <w:t>vary the MSP arrangements and set a new review date.</w:t>
      </w:r>
    </w:p>
    <w:p w14:paraId="3AD0357E" w14:textId="56D2F0F0" w:rsidR="007D2A28" w:rsidRPr="00E62C75" w:rsidRDefault="007D2A28" w:rsidP="007D2A28">
      <w:r w:rsidRPr="00E62C75">
        <w:t>Additional reviews of an MSP can be initiated where there is a request from the Participant.</w:t>
      </w:r>
    </w:p>
    <w:p w14:paraId="60A0F45E" w14:textId="77777777" w:rsidR="007D2A28" w:rsidRPr="00E62C75" w:rsidRDefault="007D2A28" w:rsidP="007D2A28">
      <w:pPr>
        <w:pStyle w:val="Systemstep"/>
      </w:pPr>
      <w:r w:rsidRPr="00E62C75">
        <w:t>The Department’s IT Systems automatically populate review date/s depending on the length of the MSP. Providers can amend these dates at any time. A noticeboard message will display when a review is due.</w:t>
      </w:r>
    </w:p>
    <w:p w14:paraId="19CBB2EF" w14:textId="77777777" w:rsidR="007D2A28" w:rsidRPr="00E62C75" w:rsidRDefault="007D2A28" w:rsidP="001E6D15">
      <w:pPr>
        <w:pStyle w:val="Heading5"/>
      </w:pPr>
      <w:bookmarkStart w:id="839" w:name="_Toc95927059"/>
      <w:r w:rsidRPr="00E62C75">
        <w:t>Breach of MSP arrangements</w:t>
      </w:r>
      <w:bookmarkEnd w:id="839"/>
    </w:p>
    <w:p w14:paraId="369C4D2C" w14:textId="77777777" w:rsidR="007D2A28" w:rsidRPr="00E62C75" w:rsidRDefault="007D2A28" w:rsidP="007D2A28">
      <w:r w:rsidRPr="00E62C75">
        <w:t>It is considered a breach when a Participant does not follow the servicing arrangements and service channel restrictions as set out in their MSP.</w:t>
      </w:r>
    </w:p>
    <w:p w14:paraId="25495C5D" w14:textId="75721807" w:rsidR="007D2A28" w:rsidRPr="00E62C75" w:rsidRDefault="007D2A28" w:rsidP="007D2A28">
      <w:r w:rsidRPr="00E62C75">
        <w:t>Where a Participant is in breach of the MSP, the Provider must lodge a</w:t>
      </w:r>
      <w:r w:rsidR="00260922">
        <w:t>n</w:t>
      </w:r>
      <w:r w:rsidRPr="00E62C75">
        <w:t xml:space="preserve"> Incident Report in the Department’s IT Systems. </w:t>
      </w:r>
    </w:p>
    <w:p w14:paraId="0A692B4A" w14:textId="77777777" w:rsidR="007D2A28" w:rsidRPr="00E62C75" w:rsidRDefault="007D2A28" w:rsidP="007D2A28">
      <w:r w:rsidRPr="00E62C75">
        <w:t>If the Provider identifies that the Participant was not aware of the MSP or service channel restrictions (</w:t>
      </w:r>
      <w:bookmarkStart w:id="840" w:name="_Int_ljBoZOHx"/>
      <w:r w:rsidRPr="00E62C75">
        <w:t>i.e.</w:t>
      </w:r>
      <w:bookmarkEnd w:id="840"/>
      <w:r w:rsidRPr="00E62C75">
        <w:t xml:space="preserve"> did not receive their letter) this should also be recorded in the Department’s IT Systems.</w:t>
      </w:r>
    </w:p>
    <w:p w14:paraId="7FAE5EA4" w14:textId="51AF924C" w:rsidR="007D2A28" w:rsidRPr="00E62C75" w:rsidRDefault="007D2A28" w:rsidP="007D2A28">
      <w:pPr>
        <w:pStyle w:val="Systemstep"/>
      </w:pPr>
      <w:r w:rsidRPr="00E62C75">
        <w:t>Where a Participant has an MSP in place, an MSP Alert will appear in the top right</w:t>
      </w:r>
      <w:r w:rsidR="002B5AED">
        <w:t>-</w:t>
      </w:r>
      <w:r w:rsidRPr="00E62C75">
        <w:t>hand corner of a Participant’s record in the Department’s IT Systems. The alert displays:</w:t>
      </w:r>
    </w:p>
    <w:p w14:paraId="5F71B296" w14:textId="77777777" w:rsidR="007D2A28" w:rsidRPr="00E62C75" w:rsidRDefault="007D2A28" w:rsidP="007D2A28">
      <w:pPr>
        <w:pStyle w:val="BulletLevel1"/>
      </w:pPr>
      <w:r>
        <w:t>Service Channels and the level of restrictions, in a traffic light format</w:t>
      </w:r>
    </w:p>
    <w:p w14:paraId="27DD0BD2" w14:textId="51D97293" w:rsidR="007D2A28" w:rsidRPr="00E62C75" w:rsidRDefault="007D2A28" w:rsidP="007D2A28">
      <w:pPr>
        <w:pStyle w:val="BulletLevel1"/>
      </w:pPr>
      <w:r>
        <w:t>if O</w:t>
      </w:r>
      <w:r w:rsidR="00C4106F">
        <w:t xml:space="preserve">ne </w:t>
      </w:r>
      <w:r>
        <w:t>M</w:t>
      </w:r>
      <w:r w:rsidR="00C4106F">
        <w:t xml:space="preserve">ain </w:t>
      </w:r>
      <w:r>
        <w:t>C</w:t>
      </w:r>
      <w:r w:rsidR="00C4106F">
        <w:t>ontact</w:t>
      </w:r>
      <w:r>
        <w:t xml:space="preserve"> is in place, and</w:t>
      </w:r>
    </w:p>
    <w:p w14:paraId="661B3D45" w14:textId="77777777" w:rsidR="007D2A28" w:rsidRPr="00E62C75" w:rsidRDefault="007D2A28" w:rsidP="007D2A28">
      <w:pPr>
        <w:pStyle w:val="BulletLevel1"/>
      </w:pPr>
      <w:r>
        <w:t>if Servicing Strategies are in place.</w:t>
      </w:r>
    </w:p>
    <w:p w14:paraId="3E0A72EF" w14:textId="08A31A43" w:rsidR="007D2A28" w:rsidRPr="00E62C75" w:rsidRDefault="007D2A28" w:rsidP="007D2A28">
      <w:r w:rsidRPr="00E62C75">
        <w:t xml:space="preserve">Where a Participant repeatedly breaches their MSP and/or continues to be a threat to staff, the Provider should escalate the matter to its </w:t>
      </w:r>
      <w:r w:rsidR="008D6555">
        <w:t>Provider Lead</w:t>
      </w:r>
      <w:r w:rsidRPr="00E62C75">
        <w:t xml:space="preserve">. Where necessary, the </w:t>
      </w:r>
      <w:r w:rsidR="008D6555">
        <w:t>Provider Lead</w:t>
      </w:r>
      <w:r w:rsidRPr="00E62C75">
        <w:t xml:space="preserve"> </w:t>
      </w:r>
      <w:r w:rsidRPr="00E62C75">
        <w:lastRenderedPageBreak/>
        <w:t>will refer the case to the relevant team in the National Office of the Department for review and further assistance in managing the behaviour.</w:t>
      </w:r>
    </w:p>
    <w:p w14:paraId="31E7FFC2" w14:textId="77777777" w:rsidR="007D2A28" w:rsidRPr="00E62C75" w:rsidRDefault="007D2A28" w:rsidP="001E6D15">
      <w:pPr>
        <w:pStyle w:val="Heading5"/>
      </w:pPr>
      <w:bookmarkStart w:id="841" w:name="_Toc95927060"/>
      <w:r w:rsidRPr="00E62C75">
        <w:t>Servicing Participants post MSP</w:t>
      </w:r>
      <w:bookmarkEnd w:id="841"/>
    </w:p>
    <w:p w14:paraId="2C4B9383" w14:textId="58C89E5F" w:rsidR="007D2A28" w:rsidRPr="00E62C75" w:rsidRDefault="007D2A28" w:rsidP="007D2A28">
      <w:r w:rsidRPr="00E62C75">
        <w:t xml:space="preserve">Providers should consider how the Participant will be serviced </w:t>
      </w:r>
      <w:r w:rsidR="00D24B82">
        <w:t xml:space="preserve">when </w:t>
      </w:r>
      <w:r w:rsidRPr="00E62C75">
        <w:t xml:space="preserve">the MSP and service channel restrictions have been </w:t>
      </w:r>
      <w:proofErr w:type="gramStart"/>
      <w:r w:rsidRPr="00E62C75">
        <w:t>lifted</w:t>
      </w:r>
      <w:proofErr w:type="gramEnd"/>
      <w:r w:rsidR="00D24B82">
        <w:t xml:space="preserve"> and they return to standard servicing. Providers should record in the Participant's MSP</w:t>
      </w:r>
      <w:r w:rsidR="000B43F7">
        <w:t xml:space="preserve"> </w:t>
      </w:r>
      <w:r w:rsidR="00F84F2C">
        <w:t>the</w:t>
      </w:r>
      <w:r w:rsidRPr="00E62C75">
        <w:t xml:space="preserve"> ongoing measures</w:t>
      </w:r>
      <w:r w:rsidR="00F84F2C">
        <w:t xml:space="preserve"> that</w:t>
      </w:r>
      <w:r w:rsidRPr="00E62C75">
        <w:t xml:space="preserve"> will be implemented to </w:t>
      </w:r>
      <w:r w:rsidR="002C2C02">
        <w:t>encourage</w:t>
      </w:r>
      <w:r w:rsidR="00463E64">
        <w:t xml:space="preserve"> </w:t>
      </w:r>
      <w:r w:rsidRPr="00E62C75">
        <w:t>improved behaviour by the Participant.</w:t>
      </w:r>
    </w:p>
    <w:p w14:paraId="6A66E0DA" w14:textId="62CB8D83" w:rsidR="007D2A28" w:rsidRPr="00E62C75" w:rsidRDefault="00F93676" w:rsidP="001E6D15">
      <w:pPr>
        <w:pStyle w:val="Heading4-Numbered"/>
      </w:pPr>
      <w:bookmarkStart w:id="842" w:name="_Toc95927061"/>
      <w:r>
        <w:t>T</w:t>
      </w:r>
      <w:r w:rsidR="007D2A28" w:rsidRPr="00E62C75">
        <w:t>ransfers between Providers</w:t>
      </w:r>
      <w:bookmarkEnd w:id="842"/>
      <w:r w:rsidR="007D2A28" w:rsidRPr="00E62C75" w:rsidDel="005D26CC">
        <w:t xml:space="preserve"> </w:t>
      </w:r>
      <w:r w:rsidR="002706A7">
        <w:t>when a Participant has a Serious Incident and/or Reactive MSP</w:t>
      </w:r>
    </w:p>
    <w:p w14:paraId="07CD0A5A" w14:textId="1DC4E144" w:rsidR="007D2A28" w:rsidRPr="00E62C75" w:rsidRDefault="7A252678" w:rsidP="007D2A28">
      <w:r>
        <w:t xml:space="preserve">Participants with a current Provider-lodged </w:t>
      </w:r>
      <w:r w:rsidR="2B23C663">
        <w:t>and/or DHS</w:t>
      </w:r>
      <w:r w:rsidR="7124F02C">
        <w:t>-</w:t>
      </w:r>
      <w:r w:rsidR="2B23C663">
        <w:t xml:space="preserve">lodged </w:t>
      </w:r>
      <w:r>
        <w:t xml:space="preserve">Serious Incident Report and/or Reactive MSP seeking a transfer to a different Provider </w:t>
      </w:r>
      <w:r w:rsidR="4F4ED37E">
        <w:t xml:space="preserve">may </w:t>
      </w:r>
      <w:r>
        <w:t>only be transferred with the involvement of the Department</w:t>
      </w:r>
      <w:r w:rsidR="1347F537">
        <w:t>.</w:t>
      </w:r>
      <w:r w:rsidR="16D0A095">
        <w:t xml:space="preserve"> </w:t>
      </w:r>
      <w:r w:rsidR="28903FF9">
        <w:t>For more information, Providers should refer to the relevant transfer processes for</w:t>
      </w:r>
      <w:r w:rsidR="1347F537">
        <w:t xml:space="preserve"> their program</w:t>
      </w:r>
      <w:r>
        <w:t>.</w:t>
      </w:r>
    </w:p>
    <w:p w14:paraId="2CFBC1C1" w14:textId="7B1EC2C4" w:rsidR="007D2A28" w:rsidRPr="00E62C75" w:rsidRDefault="007D2A28" w:rsidP="001E6D15">
      <w:pPr>
        <w:pStyle w:val="Heading5"/>
      </w:pPr>
      <w:bookmarkStart w:id="843" w:name="_Toc95927062"/>
      <w:r w:rsidRPr="00E62C75">
        <w:t>Notification of Transfers</w:t>
      </w:r>
      <w:bookmarkEnd w:id="843"/>
      <w:r w:rsidR="00DC3C35">
        <w:t xml:space="preserve"> and Referrals</w:t>
      </w:r>
    </w:p>
    <w:p w14:paraId="0B71F220" w14:textId="27F9EB24" w:rsidR="00B2712E" w:rsidRPr="00E62C75" w:rsidRDefault="00B2712E" w:rsidP="00B2712E">
      <w:r>
        <w:t xml:space="preserve">A system pop-up notification will be provided for all Participants with incidents and/or MSPs in the Department’s IT System. These include incidents and MSPs created by Services Australia since 4 July 2022. Provider staff should review the details of historical Participant incident reports and MSPs in the </w:t>
      </w:r>
      <w:r w:rsidR="00A66B3D">
        <w:t xml:space="preserve">Department’s </w:t>
      </w:r>
      <w:r>
        <w:t xml:space="preserve">IT System prior to scheduling an Initial Interview so they can implement appropriate interview safety measures to protect Participants and </w:t>
      </w:r>
      <w:proofErr w:type="gramStart"/>
      <w:r>
        <w:t>staff, and</w:t>
      </w:r>
      <w:proofErr w:type="gramEnd"/>
      <w:r>
        <w:t xml:space="preserve"> improve engagement. This may include implementing a proactive MSP limiting face-to-face servicing where appropriate, ensuring there are clear expectations around behaviours and a plan to move towards opening the full suite of communication channels and strategies to support the Participant to manage their behaviour.</w:t>
      </w:r>
    </w:p>
    <w:p w14:paraId="7C87936C" w14:textId="04AB89B0" w:rsidR="004B5828" w:rsidRDefault="004B5828" w:rsidP="001E6D15">
      <w:pPr>
        <w:pStyle w:val="Heading4-Numbered"/>
      </w:pPr>
      <w:bookmarkStart w:id="844" w:name="_Toc95927064"/>
      <w:r>
        <w:t>Transfers Due to Relationship Failure</w:t>
      </w:r>
    </w:p>
    <w:p w14:paraId="1465E70E" w14:textId="72907FD4" w:rsidR="00AF3737" w:rsidRPr="009A38E2" w:rsidRDefault="002A7BF9" w:rsidP="00AF3737">
      <w:r>
        <w:t>If</w:t>
      </w:r>
      <w:r w:rsidR="00AF3737">
        <w:t xml:space="preserve"> a Provider thinks it cannot maintain a reasonable and constructive servicing relationship with a Participant, they can request that the Participant be transferred to another Provider for servicing. This type of request will require the Provider to demonstrate a genuine attempt to implement post</w:t>
      </w:r>
      <w:r w:rsidR="00AF3737">
        <w:noBreakHyphen/>
      </w:r>
      <w:r w:rsidR="00AF3737" w:rsidRPr="00E62C75">
        <w:t xml:space="preserve">incident </w:t>
      </w:r>
      <w:r w:rsidR="00AF3737">
        <w:t>servic</w:t>
      </w:r>
      <w:r w:rsidR="00AF3737" w:rsidRPr="00E62C75">
        <w:t>ing arrangements</w:t>
      </w:r>
      <w:r w:rsidR="00AF3737">
        <w:t xml:space="preserve"> as outlined in this </w:t>
      </w:r>
      <w:r w:rsidR="00024A07">
        <w:t>C</w:t>
      </w:r>
      <w:r w:rsidR="00AF3737">
        <w:t>hapter</w:t>
      </w:r>
      <w:r w:rsidR="004710CF">
        <w:t xml:space="preserve">. For more information, </w:t>
      </w:r>
      <w:r w:rsidR="00712BA7">
        <w:t xml:space="preserve">Providers should refer to the relevant transfer processes for their program. </w:t>
      </w:r>
    </w:p>
    <w:p w14:paraId="05DE5255" w14:textId="3C3947E3" w:rsidR="007D2A28" w:rsidRPr="00E62C75" w:rsidRDefault="007D2A28" w:rsidP="001E6D15">
      <w:pPr>
        <w:pStyle w:val="Heading4-Numbered"/>
      </w:pPr>
      <w:r w:rsidRPr="00E62C75">
        <w:t>Summary of required Documentary Evidence</w:t>
      </w:r>
      <w:bookmarkEnd w:id="844"/>
    </w:p>
    <w:p w14:paraId="3D0927B3" w14:textId="77777777" w:rsidR="007D2A28" w:rsidRPr="00E62C75" w:rsidRDefault="007D2A28" w:rsidP="007D2A28">
      <w:pPr>
        <w:pStyle w:val="Systemstep"/>
      </w:pPr>
      <w:r w:rsidRPr="00E62C75">
        <w:t>Providers must use the Incident Report screen in the Department’s IT Systems to record all instances where a Participant exhibits challenging behaviours.</w:t>
      </w:r>
    </w:p>
    <w:p w14:paraId="2344C6EF" w14:textId="77777777" w:rsidR="007D2A28" w:rsidRPr="00E62C75" w:rsidRDefault="007D2A28" w:rsidP="007D2A28">
      <w:pPr>
        <w:pStyle w:val="Systemstep"/>
      </w:pPr>
      <w:r w:rsidRPr="00E62C75">
        <w:t>Any warnings given to a Participant must be recorded on the comments screen on the Participant’s record in the Department’s IT Systems.</w:t>
      </w:r>
    </w:p>
    <w:p w14:paraId="17722EE3" w14:textId="1DD51E16" w:rsidR="00701CD5" w:rsidRPr="00D15411" w:rsidRDefault="007D2A28" w:rsidP="00903BB2">
      <w:pPr>
        <w:pStyle w:val="Systemstep"/>
      </w:pPr>
      <w:r w:rsidRPr="00E62C75">
        <w:t xml:space="preserve">Providers must record all MSP arrangements and restriction/s that are put in place in the MSP screen on the Participant’s record in the Department’s IT Systems. </w:t>
      </w:r>
    </w:p>
    <w:sectPr w:rsidR="00701CD5" w:rsidRPr="00D15411" w:rsidSect="00E64203">
      <w:pgSz w:w="11906" w:h="16838"/>
      <w:pgMar w:top="1440"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EE22" w14:textId="77777777" w:rsidR="00500E3D" w:rsidRDefault="00500E3D" w:rsidP="00977D5C">
      <w:pPr>
        <w:spacing w:line="240" w:lineRule="auto"/>
      </w:pPr>
      <w:r>
        <w:separator/>
      </w:r>
    </w:p>
  </w:endnote>
  <w:endnote w:type="continuationSeparator" w:id="0">
    <w:p w14:paraId="1C32F188" w14:textId="77777777" w:rsidR="00500E3D" w:rsidRDefault="00500E3D" w:rsidP="00977D5C">
      <w:pPr>
        <w:spacing w:line="240" w:lineRule="auto"/>
      </w:pPr>
      <w:r>
        <w:continuationSeparator/>
      </w:r>
    </w:p>
  </w:endnote>
  <w:endnote w:type="continuationNotice" w:id="1">
    <w:p w14:paraId="70B4EEA3" w14:textId="77777777" w:rsidR="00500E3D" w:rsidRDefault="00500E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280B458C" w:rsidR="00026BD0" w:rsidRPr="001F18A7" w:rsidRDefault="00026BD0" w:rsidP="00257BD1">
    <w:pPr>
      <w:pStyle w:val="Footer"/>
      <w:jc w:val="left"/>
    </w:pPr>
    <w:r w:rsidRPr="001F18A7">
      <w:t xml:space="preserve">Effective from: </w:t>
    </w:r>
    <w:r w:rsidR="002807C9">
      <w:t xml:space="preserve">1 </w:t>
    </w:r>
    <w:r w:rsidR="007F66C5">
      <w:t>Novembe</w:t>
    </w:r>
    <w:r w:rsidR="00257BD1">
      <w:t>r</w:t>
    </w:r>
    <w:r w:rsidR="002807C9">
      <w:t xml:space="preserve"> 2025</w:t>
    </w:r>
    <w:r w:rsidRPr="001F18A7">
      <w:tab/>
    </w:r>
    <w:r w:rsidRPr="001F18A7">
      <w:tab/>
      <w:t xml:space="preserve">Page </w:t>
    </w:r>
    <w:r w:rsidRPr="001F18A7">
      <w:rPr>
        <w:b/>
        <w:bCs/>
      </w:rPr>
      <w:fldChar w:fldCharType="begin"/>
    </w:r>
    <w:r w:rsidRPr="001F18A7">
      <w:rPr>
        <w:b/>
        <w:bCs/>
      </w:rPr>
      <w:instrText xml:space="preserve"> PAGE   \* MERGEFORMAT </w:instrText>
    </w:r>
    <w:r w:rsidRPr="001F18A7">
      <w:rPr>
        <w:b/>
        <w:bCs/>
      </w:rPr>
      <w:fldChar w:fldCharType="separate"/>
    </w:r>
    <w:r w:rsidRPr="001F18A7">
      <w:rPr>
        <w:b/>
        <w:bCs/>
      </w:rPr>
      <w:t>1</w:t>
    </w:r>
    <w:r w:rsidRPr="001F18A7">
      <w:rPr>
        <w:b/>
        <w:bCs/>
      </w:rPr>
      <w:fldChar w:fldCharType="end"/>
    </w:r>
    <w:r w:rsidRPr="001F18A7">
      <w:t xml:space="preserve"> of </w:t>
    </w:r>
    <w:r w:rsidRPr="001F18A7">
      <w:rPr>
        <w:b/>
        <w:bCs/>
      </w:rPr>
      <w:fldChar w:fldCharType="begin"/>
    </w:r>
    <w:r w:rsidRPr="001F18A7">
      <w:rPr>
        <w:b/>
        <w:bCs/>
      </w:rPr>
      <w:instrText xml:space="preserve"> NUMPAGES   \* MERGEFORMAT </w:instrText>
    </w:r>
    <w:r w:rsidRPr="001F18A7">
      <w:rPr>
        <w:b/>
        <w:bCs/>
      </w:rPr>
      <w:fldChar w:fldCharType="separate"/>
    </w:r>
    <w:r w:rsidRPr="001F18A7">
      <w:rPr>
        <w:b/>
        <w:bCs/>
      </w:rPr>
      <w:t>8</w:t>
    </w:r>
    <w:r w:rsidRPr="001F18A7">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151D" w14:textId="77777777" w:rsidR="007D2A28" w:rsidRPr="009C1535" w:rsidRDefault="007D2A28" w:rsidP="00761E4F">
    <w:pPr>
      <w:pStyle w:val="Footer"/>
      <w:pBdr>
        <w:top w:val="single" w:sz="4" w:space="1" w:color="06282A" w:themeColor="background2" w:themeShade="80"/>
      </w:pBdr>
    </w:pPr>
    <w:r w:rsidRPr="00417F48">
      <w:rPr>
        <w:szCs w:val="20"/>
        <w:highlight w:val="yellow"/>
      </w:rPr>
      <w:t>Effective</w:t>
    </w:r>
    <w:r>
      <w:rPr>
        <w:szCs w:val="20"/>
        <w:highlight w:val="yellow"/>
      </w:rPr>
      <w:t xml:space="preserve"> </w:t>
    </w:r>
    <w:r w:rsidRPr="00417F48">
      <w:rPr>
        <w:szCs w:val="20"/>
        <w:highlight w:val="yellow"/>
      </w:rPr>
      <w:t>from:</w:t>
    </w:r>
    <w:r>
      <w:rPr>
        <w:szCs w:val="20"/>
        <w:highlight w:val="yellow"/>
      </w:rPr>
      <w:t xml:space="preserve"> </w:t>
    </w:r>
    <w:r w:rsidRPr="00417F48">
      <w:rPr>
        <w:szCs w:val="20"/>
        <w:highlight w:val="yellow"/>
      </w:rPr>
      <w:t>1</w:t>
    </w:r>
    <w:r>
      <w:rPr>
        <w:szCs w:val="20"/>
        <w:highlight w:val="yellow"/>
      </w:rPr>
      <w:t xml:space="preserve"> </w:t>
    </w:r>
    <w:r w:rsidRPr="00417F48">
      <w:rPr>
        <w:szCs w:val="20"/>
        <w:highlight w:val="yellow"/>
      </w:rPr>
      <w:t>January</w:t>
    </w:r>
    <w:r>
      <w:rPr>
        <w:szCs w:val="20"/>
        <w:highlight w:val="yellow"/>
      </w:rPr>
      <w:t xml:space="preserve"> </w:t>
    </w:r>
    <w:r w:rsidRPr="00417F48">
      <w:rPr>
        <w:szCs w:val="20"/>
        <w:highlight w:val="yellow"/>
      </w:rPr>
      <w:t>2020</w:t>
    </w:r>
    <w:r w:rsidRPr="00417F48">
      <w:rPr>
        <w:szCs w:val="20"/>
        <w:highlight w:val="yellow"/>
      </w:rPr>
      <w:tab/>
      <w:t>Version</w:t>
    </w:r>
    <w:r>
      <w:rPr>
        <w:szCs w:val="20"/>
        <w:highlight w:val="yellow"/>
      </w:rPr>
      <w:t xml:space="preserve"> 2.3 </w:t>
    </w:r>
    <w:r w:rsidRPr="00417F48">
      <w:rPr>
        <w:szCs w:val="20"/>
        <w:highlight w:val="yellow"/>
      </w:rPr>
      <w:t>TRIM</w:t>
    </w:r>
    <w:r>
      <w:rPr>
        <w:szCs w:val="20"/>
        <w:highlight w:val="yellow"/>
      </w:rPr>
      <w:t xml:space="preserve"> </w:t>
    </w:r>
    <w:r w:rsidRPr="00417F48">
      <w:rPr>
        <w:szCs w:val="20"/>
        <w:highlight w:val="yellow"/>
      </w:rPr>
      <w:t>ID:</w:t>
    </w:r>
    <w:r w:rsidRPr="001F19A3">
      <w:rPr>
        <w:szCs w:val="20"/>
      </w:rPr>
      <w:tab/>
      <w:t>Page</w:t>
    </w:r>
    <w:r>
      <w:rPr>
        <w:szCs w:val="20"/>
      </w:rPr>
      <w:t xml:space="preserve"> </w:t>
    </w:r>
    <w:r w:rsidRPr="001F19A3">
      <w:rPr>
        <w:szCs w:val="20"/>
      </w:rPr>
      <w:fldChar w:fldCharType="begin"/>
    </w:r>
    <w:r w:rsidRPr="001F19A3">
      <w:rPr>
        <w:szCs w:val="20"/>
      </w:rPr>
      <w:instrText xml:space="preserve"> PAGE   \* MERGEFORMAT </w:instrText>
    </w:r>
    <w:r w:rsidRPr="001F19A3">
      <w:rPr>
        <w:szCs w:val="20"/>
      </w:rPr>
      <w:fldChar w:fldCharType="separate"/>
    </w:r>
    <w:r>
      <w:rPr>
        <w:noProof/>
        <w:szCs w:val="20"/>
      </w:rPr>
      <w:t>4</w:t>
    </w:r>
    <w:r w:rsidRPr="001F19A3">
      <w:rPr>
        <w:szCs w:val="20"/>
      </w:rPr>
      <w:fldChar w:fldCharType="end"/>
    </w:r>
    <w:r>
      <w:rPr>
        <w:szCs w:val="20"/>
      </w:rPr>
      <w:t xml:space="preserve"> </w:t>
    </w:r>
    <w:r w:rsidRPr="001F19A3">
      <w:rPr>
        <w:szCs w:val="20"/>
      </w:rPr>
      <w:t>of</w:t>
    </w:r>
    <w:r>
      <w:rPr>
        <w:szCs w:val="20"/>
      </w:rPr>
      <w:t xml:space="preserve"> </w:t>
    </w:r>
    <w:r w:rsidRPr="001F19A3">
      <w:rPr>
        <w:szCs w:val="20"/>
      </w:rPr>
      <w:fldChar w:fldCharType="begin"/>
    </w:r>
    <w:r w:rsidRPr="001F19A3">
      <w:rPr>
        <w:szCs w:val="20"/>
      </w:rPr>
      <w:instrText xml:space="preserve"> NUMPAGES   \* MERGEFORMAT </w:instrText>
    </w:r>
    <w:r w:rsidRPr="001F19A3">
      <w:rPr>
        <w:szCs w:val="20"/>
      </w:rPr>
      <w:fldChar w:fldCharType="separate"/>
    </w:r>
    <w:r>
      <w:rPr>
        <w:noProof/>
        <w:szCs w:val="20"/>
      </w:rPr>
      <w:t>29</w:t>
    </w:r>
    <w:r w:rsidRPr="001F19A3">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6868" w14:textId="77777777" w:rsidR="00500E3D" w:rsidRDefault="00500E3D" w:rsidP="00977D5C">
      <w:pPr>
        <w:spacing w:line="240" w:lineRule="auto"/>
      </w:pPr>
      <w:r>
        <w:separator/>
      </w:r>
    </w:p>
  </w:footnote>
  <w:footnote w:type="continuationSeparator" w:id="0">
    <w:p w14:paraId="17B36FC1" w14:textId="77777777" w:rsidR="00500E3D" w:rsidRDefault="00500E3D" w:rsidP="00977D5C">
      <w:pPr>
        <w:spacing w:line="240" w:lineRule="auto"/>
      </w:pPr>
      <w:r>
        <w:continuationSeparator/>
      </w:r>
    </w:p>
  </w:footnote>
  <w:footnote w:type="continuationNotice" w:id="1">
    <w:p w14:paraId="0D71F3DE" w14:textId="77777777" w:rsidR="00500E3D" w:rsidRDefault="00500E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378A" w14:textId="77777777" w:rsidR="00026BD0" w:rsidRDefault="00026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C4AC" w14:textId="77777777" w:rsidR="007D2A28" w:rsidRDefault="007D2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7D2A28" w14:paraId="4BCFCF49" w14:textId="77777777" w:rsidTr="00BF6921">
      <w:tc>
        <w:tcPr>
          <w:tcW w:w="3005" w:type="dxa"/>
        </w:tcPr>
        <w:p w14:paraId="365CBBFF" w14:textId="77777777" w:rsidR="007D2A28" w:rsidRDefault="007D2A28" w:rsidP="00BF6921">
          <w:pPr>
            <w:pStyle w:val="Header"/>
            <w:ind w:left="-115"/>
          </w:pPr>
        </w:p>
      </w:tc>
      <w:tc>
        <w:tcPr>
          <w:tcW w:w="3005" w:type="dxa"/>
        </w:tcPr>
        <w:p w14:paraId="1EA4F8E2" w14:textId="77777777" w:rsidR="007D2A28" w:rsidRDefault="007D2A28" w:rsidP="00BF6921">
          <w:pPr>
            <w:pStyle w:val="Header"/>
            <w:jc w:val="center"/>
          </w:pPr>
        </w:p>
      </w:tc>
      <w:tc>
        <w:tcPr>
          <w:tcW w:w="3005" w:type="dxa"/>
        </w:tcPr>
        <w:p w14:paraId="39ECC860" w14:textId="77777777" w:rsidR="007D2A28" w:rsidRDefault="007D2A28" w:rsidP="00BF6921">
          <w:pPr>
            <w:pStyle w:val="Header"/>
            <w:ind w:right="-115"/>
            <w:jc w:val="right"/>
          </w:pPr>
        </w:p>
      </w:tc>
    </w:tr>
  </w:tbl>
  <w:p w14:paraId="7E4FF723" w14:textId="77777777" w:rsidR="007D2A28" w:rsidRDefault="007D2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7F101F"/>
    <w:multiLevelType w:val="multilevel"/>
    <w:tmpl w:val="919C94AA"/>
    <w:name w:val="Headings - Numbered"/>
    <w:lvl w:ilvl="0">
      <w:start w:val="1"/>
      <w:numFmt w:val="decimal"/>
      <w:pStyle w:val="Heading2-Numbered"/>
      <w:lvlText w:val="Chapter %1."/>
      <w:lvlJc w:val="left"/>
      <w:pPr>
        <w:ind w:left="360" w:hanging="360"/>
      </w:pPr>
    </w:lvl>
    <w:lvl w:ilvl="1">
      <w:start w:val="1"/>
      <w:numFmt w:val="decimal"/>
      <w:pStyle w:val="Heading3-Numbered"/>
      <w:lvlText w:val="%1.%2."/>
      <w:lvlJc w:val="left"/>
      <w:pPr>
        <w:ind w:left="851" w:hanging="851"/>
      </w:pPr>
      <w:rPr>
        <w:rFonts w:hint="default"/>
      </w:rPr>
    </w:lvl>
    <w:lvl w:ilvl="2">
      <w:start w:val="1"/>
      <w:numFmt w:val="decimal"/>
      <w:pStyle w:val="Heading4-Numbered"/>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BD0AA09C"/>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21CE5A3A"/>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14" w15:restartNumberingAfterBreak="0">
    <w:nsid w:val="254636B8"/>
    <w:multiLevelType w:val="multilevel"/>
    <w:tmpl w:val="F67EFB8C"/>
    <w:lvl w:ilvl="0">
      <w:start w:val="1"/>
      <w:numFmt w:val="decimal"/>
      <w:lvlText w:val="Chapter %1."/>
      <w:lvlJc w:val="left"/>
      <w:pPr>
        <w:tabs>
          <w:tab w:val="num" w:pos="2694"/>
        </w:tabs>
        <w:ind w:left="2694" w:hanging="1985"/>
      </w:pPr>
      <w:rPr>
        <w:rFonts w:hint="default"/>
      </w:rPr>
    </w:lvl>
    <w:lvl w:ilvl="1">
      <w:start w:val="1"/>
      <w:numFmt w:val="decimal"/>
      <w:lvlText w:val="%1.%2."/>
      <w:lvlJc w:val="left"/>
      <w:pPr>
        <w:tabs>
          <w:tab w:val="num" w:pos="4537"/>
        </w:tabs>
        <w:ind w:left="4537"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5954"/>
        </w:tabs>
        <w:ind w:left="5954" w:hanging="1134"/>
      </w:pPr>
      <w:rPr>
        <w:rFonts w:ascii="Calibri" w:hAnsi="Calibri" w:cs="Calibr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Attachment %1%4."/>
      <w:lvlJc w:val="left"/>
      <w:pPr>
        <w:tabs>
          <w:tab w:val="num" w:pos="1134"/>
        </w:tabs>
        <w:ind w:left="1134"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E1261F3A"/>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704A0E"/>
    <w:multiLevelType w:val="hybridMultilevel"/>
    <w:tmpl w:val="AFA8345C"/>
    <w:lvl w:ilvl="0" w:tplc="671286C4">
      <w:start w:val="1"/>
      <w:numFmt w:val="bullet"/>
      <w:pStyle w:val="DocumentaryEvidencePoint"/>
      <w:lvlText w:val=""/>
      <w:lvlJc w:val="left"/>
      <w:pPr>
        <w:ind w:left="360" w:hanging="360"/>
      </w:pPr>
      <w:rPr>
        <w:rFonts w:ascii="Wingdings" w:hAnsi="Wingdings" w:hint="default"/>
        <w:b w:val="0"/>
        <w:i w:val="0"/>
        <w:color w:val="0C5256" w:themeColor="background2"/>
        <w:sz w:val="32"/>
        <w:szCs w:val="32"/>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18" w15:restartNumberingAfterBreak="0">
    <w:nsid w:val="31B111CA"/>
    <w:multiLevelType w:val="hybridMultilevel"/>
    <w:tmpl w:val="60483930"/>
    <w:lvl w:ilvl="0" w:tplc="C8701E70">
      <w:start w:val="1"/>
      <w:numFmt w:val="bullet"/>
      <w:pStyle w:val="WHS"/>
      <w:lvlText w:val=""/>
      <w:lvlJc w:val="left"/>
      <w:pPr>
        <w:ind w:left="360" w:hanging="360"/>
      </w:pPr>
      <w:rPr>
        <w:rFonts w:ascii="Wingdings 2" w:hAnsi="Wingdings 2" w:hint="default"/>
        <w:b/>
        <w:i w:val="0"/>
        <w:color w:val="FF852C" w:themeColor="accent3" w:themeShade="BF"/>
        <w:kern w:val="16"/>
        <w:position w:val="0"/>
        <w:sz w:val="32"/>
        <w:szCs w:val="32"/>
        <w14:ligatures w14:val="none"/>
        <w14:numForm w14:val="default"/>
        <w14:numSpacing w14:val="default"/>
        <w14:stylisticSet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0D30234"/>
    <w:multiLevelType w:val="hybridMultilevel"/>
    <w:tmpl w:val="02A016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DF1F44"/>
    <w:multiLevelType w:val="hybridMultilevel"/>
    <w:tmpl w:val="3EF6D9FA"/>
    <w:lvl w:ilvl="0" w:tplc="9F4CC684">
      <w:start w:val="1"/>
      <w:numFmt w:val="bullet"/>
      <w:pStyle w:val="Systemstep"/>
      <w:lvlText w:val=""/>
      <w:lvlJc w:val="left"/>
      <w:pPr>
        <w:ind w:left="360" w:hanging="360"/>
      </w:pPr>
      <w:rPr>
        <w:rFonts w:ascii="Wingdings" w:hAnsi="Wingdings" w:hint="default"/>
        <w:b w:val="0"/>
        <w:i w:val="0"/>
        <w:color w:val="5A1E35" w:themeColor="text2"/>
        <w:kern w:val="16"/>
        <w:position w:val="0"/>
        <w:sz w:val="32"/>
        <w:szCs w:val="24"/>
      </w:rPr>
    </w:lvl>
    <w:lvl w:ilvl="1" w:tplc="0C090003">
      <w:start w:val="1"/>
      <w:numFmt w:val="bullet"/>
      <w:lvlText w:val="o"/>
      <w:lvlJc w:val="left"/>
      <w:pPr>
        <w:ind w:left="2596" w:hanging="360"/>
      </w:pPr>
      <w:rPr>
        <w:rFonts w:ascii="Courier New" w:hAnsi="Courier New" w:cs="Courier New" w:hint="default"/>
      </w:rPr>
    </w:lvl>
    <w:lvl w:ilvl="2" w:tplc="0C090005">
      <w:start w:val="1"/>
      <w:numFmt w:val="bullet"/>
      <w:lvlText w:val=""/>
      <w:lvlJc w:val="left"/>
      <w:pPr>
        <w:ind w:left="3316" w:hanging="360"/>
      </w:pPr>
      <w:rPr>
        <w:rFonts w:ascii="Wingdings" w:hAnsi="Wingdings" w:hint="default"/>
      </w:rPr>
    </w:lvl>
    <w:lvl w:ilvl="3" w:tplc="0C090001">
      <w:start w:val="1"/>
      <w:numFmt w:val="bullet"/>
      <w:lvlText w:val=""/>
      <w:lvlJc w:val="left"/>
      <w:pPr>
        <w:ind w:left="4036" w:hanging="360"/>
      </w:pPr>
      <w:rPr>
        <w:rFonts w:ascii="Symbol" w:hAnsi="Symbol" w:hint="default"/>
      </w:rPr>
    </w:lvl>
    <w:lvl w:ilvl="4" w:tplc="0C090003">
      <w:start w:val="1"/>
      <w:numFmt w:val="bullet"/>
      <w:lvlText w:val="o"/>
      <w:lvlJc w:val="left"/>
      <w:pPr>
        <w:ind w:left="4756" w:hanging="360"/>
      </w:pPr>
      <w:rPr>
        <w:rFonts w:ascii="Courier New" w:hAnsi="Courier New" w:cs="Courier New" w:hint="default"/>
      </w:rPr>
    </w:lvl>
    <w:lvl w:ilvl="5" w:tplc="0C090005">
      <w:start w:val="1"/>
      <w:numFmt w:val="bullet"/>
      <w:lvlText w:val=""/>
      <w:lvlJc w:val="left"/>
      <w:pPr>
        <w:ind w:left="5476" w:hanging="360"/>
      </w:pPr>
      <w:rPr>
        <w:rFonts w:ascii="Wingdings" w:hAnsi="Wingdings" w:hint="default"/>
      </w:rPr>
    </w:lvl>
    <w:lvl w:ilvl="6" w:tplc="0C090001">
      <w:start w:val="1"/>
      <w:numFmt w:val="bullet"/>
      <w:lvlText w:val=""/>
      <w:lvlJc w:val="left"/>
      <w:pPr>
        <w:ind w:left="6196" w:hanging="360"/>
      </w:pPr>
      <w:rPr>
        <w:rFonts w:ascii="Symbol" w:hAnsi="Symbol" w:hint="default"/>
      </w:rPr>
    </w:lvl>
    <w:lvl w:ilvl="7" w:tplc="0C090003">
      <w:start w:val="1"/>
      <w:numFmt w:val="bullet"/>
      <w:lvlText w:val="o"/>
      <w:lvlJc w:val="left"/>
      <w:pPr>
        <w:ind w:left="6916" w:hanging="360"/>
      </w:pPr>
      <w:rPr>
        <w:rFonts w:ascii="Courier New" w:hAnsi="Courier New" w:cs="Courier New" w:hint="default"/>
      </w:rPr>
    </w:lvl>
    <w:lvl w:ilvl="8" w:tplc="0C090005">
      <w:start w:val="1"/>
      <w:numFmt w:val="bullet"/>
      <w:lvlText w:val=""/>
      <w:lvlJc w:val="left"/>
      <w:pPr>
        <w:ind w:left="7636" w:hanging="360"/>
      </w:pPr>
      <w:rPr>
        <w:rFonts w:ascii="Wingdings" w:hAnsi="Wingdings" w:hint="default"/>
      </w:rPr>
    </w:lvl>
  </w:abstractNum>
  <w:abstractNum w:abstractNumId="23" w15:restartNumberingAfterBreak="0">
    <w:nsid w:val="5B371FF6"/>
    <w:multiLevelType w:val="multilevel"/>
    <w:tmpl w:val="9086E53C"/>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41309A7"/>
    <w:multiLevelType w:val="multilevel"/>
    <w:tmpl w:val="442A80AC"/>
    <w:lvl w:ilvl="0">
      <w:start w:val="1"/>
      <w:numFmt w:val="decimal"/>
      <w:lvlText w:val="Chapter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2539F4"/>
    <w:multiLevelType w:val="hybridMultilevel"/>
    <w:tmpl w:val="29449A80"/>
    <w:name w:val="Headings - Numbered2"/>
    <w:lvl w:ilvl="0" w:tplc="C4265B04">
      <w:start w:val="1"/>
      <w:numFmt w:val="decimal"/>
      <w:pStyle w:val="ChaptersNumbered"/>
      <w:lvlText w:val="Chapter %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0934E0"/>
    <w:multiLevelType w:val="hybridMultilevel"/>
    <w:tmpl w:val="77CAEE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B83F97"/>
    <w:multiLevelType w:val="hybridMultilevel"/>
    <w:tmpl w:val="26828CE0"/>
    <w:lvl w:ilvl="0" w:tplc="F620ACA6">
      <w:start w:val="1"/>
      <w:numFmt w:val="bullet"/>
      <w:pStyle w:val="SupportingDocumentBulletList"/>
      <w:lvlText w:val=""/>
      <w:lvlJc w:val="left"/>
      <w:rPr>
        <w:rFonts w:ascii="Symbol" w:hAnsi="Symbo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3A3173E"/>
    <w:multiLevelType w:val="hybridMultilevel"/>
    <w:tmpl w:val="C3BA5B58"/>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5A45A14"/>
    <w:multiLevelType w:val="hybridMultilevel"/>
    <w:tmpl w:val="004E17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5B03F44"/>
    <w:multiLevelType w:val="hybridMultilevel"/>
    <w:tmpl w:val="A6A45C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C727836"/>
    <w:multiLevelType w:val="multilevel"/>
    <w:tmpl w:val="6B02CD18"/>
    <w:lvl w:ilvl="0">
      <w:start w:val="1"/>
      <w:numFmt w:val="bullet"/>
      <w:pStyle w:val="BulletLevel1"/>
      <w:lvlText w:val=""/>
      <w:lvlJc w:val="left"/>
      <w:pPr>
        <w:tabs>
          <w:tab w:val="num" w:pos="1418"/>
        </w:tabs>
        <w:ind w:left="1418" w:hanging="567"/>
      </w:pPr>
      <w:rPr>
        <w:rFonts w:ascii="Symbol" w:hAnsi="Symbol" w:hint="default"/>
      </w:rPr>
    </w:lvl>
    <w:lvl w:ilvl="1">
      <w:start w:val="1"/>
      <w:numFmt w:val="bullet"/>
      <w:pStyle w:val="BulletLevel2"/>
      <w:lvlText w:val="o"/>
      <w:lvlJc w:val="left"/>
      <w:pPr>
        <w:tabs>
          <w:tab w:val="num" w:pos="2155"/>
        </w:tabs>
        <w:ind w:left="2041" w:hanging="340"/>
      </w:pPr>
      <w:rPr>
        <w:rFonts w:ascii="Courier New" w:hAnsi="Courier New" w:hint="default"/>
      </w:rPr>
    </w:lvl>
    <w:lvl w:ilvl="2">
      <w:start w:val="1"/>
      <w:numFmt w:val="bullet"/>
      <w:pStyle w:val="BulletLevel3"/>
      <w:lvlText w:val=""/>
      <w:lvlJc w:val="left"/>
      <w:pPr>
        <w:tabs>
          <w:tab w:val="num" w:pos="2835"/>
        </w:tabs>
        <w:ind w:left="2835" w:hanging="510"/>
      </w:pPr>
      <w:rPr>
        <w:rFonts w:ascii="Symbol" w:hAnsi="Symbol" w:hint="default"/>
      </w:rPr>
    </w:lvl>
    <w:lvl w:ilvl="3">
      <w:start w:val="1"/>
      <w:numFmt w:val="bullet"/>
      <w:pStyle w:val="BulletLevel4"/>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545415823">
    <w:abstractNumId w:val="22"/>
  </w:num>
  <w:num w:numId="2" w16cid:durableId="1154832972">
    <w:abstractNumId w:val="17"/>
  </w:num>
  <w:num w:numId="3" w16cid:durableId="736704421">
    <w:abstractNumId w:val="18"/>
  </w:num>
  <w:num w:numId="4" w16cid:durableId="705983435">
    <w:abstractNumId w:val="32"/>
  </w:num>
  <w:num w:numId="5" w16cid:durableId="2115393652">
    <w:abstractNumId w:val="28"/>
  </w:num>
  <w:num w:numId="6" w16cid:durableId="1069882406">
    <w:abstractNumId w:val="14"/>
  </w:num>
  <w:num w:numId="7" w16cid:durableId="766921745">
    <w:abstractNumId w:val="13"/>
  </w:num>
  <w:num w:numId="8" w16cid:durableId="680664310">
    <w:abstractNumId w:val="20"/>
  </w:num>
  <w:num w:numId="9" w16cid:durableId="1907184550">
    <w:abstractNumId w:val="32"/>
  </w:num>
  <w:num w:numId="10" w16cid:durableId="1133475640">
    <w:abstractNumId w:val="31"/>
  </w:num>
  <w:num w:numId="11" w16cid:durableId="1708292133">
    <w:abstractNumId w:val="30"/>
  </w:num>
  <w:num w:numId="12" w16cid:durableId="1755979949">
    <w:abstractNumId w:val="12"/>
  </w:num>
  <w:num w:numId="13" w16cid:durableId="708918967">
    <w:abstractNumId w:val="5"/>
  </w:num>
  <w:num w:numId="14" w16cid:durableId="8608409">
    <w:abstractNumId w:val="4"/>
  </w:num>
  <w:num w:numId="15" w16cid:durableId="724915917">
    <w:abstractNumId w:val="3"/>
  </w:num>
  <w:num w:numId="16" w16cid:durableId="184516535">
    <w:abstractNumId w:val="16"/>
  </w:num>
  <w:num w:numId="17" w16cid:durableId="1670674449">
    <w:abstractNumId w:val="2"/>
  </w:num>
  <w:num w:numId="18" w16cid:durableId="1997950430">
    <w:abstractNumId w:val="1"/>
  </w:num>
  <w:num w:numId="19" w16cid:durableId="2065828222">
    <w:abstractNumId w:val="0"/>
  </w:num>
  <w:num w:numId="20" w16cid:durableId="297154042">
    <w:abstractNumId w:val="15"/>
  </w:num>
  <w:num w:numId="21" w16cid:durableId="429279230">
    <w:abstractNumId w:val="8"/>
  </w:num>
  <w:num w:numId="22" w16cid:durableId="1374306616">
    <w:abstractNumId w:val="27"/>
  </w:num>
  <w:num w:numId="23" w16cid:durableId="1081221433">
    <w:abstractNumId w:val="11"/>
  </w:num>
  <w:num w:numId="24" w16cid:durableId="19599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480897">
    <w:abstractNumId w:val="10"/>
  </w:num>
  <w:num w:numId="26" w16cid:durableId="1733692276">
    <w:abstractNumId w:val="6"/>
  </w:num>
  <w:num w:numId="27" w16cid:durableId="833957081">
    <w:abstractNumId w:val="29"/>
  </w:num>
  <w:num w:numId="28" w16cid:durableId="1778715397">
    <w:abstractNumId w:val="19"/>
  </w:num>
  <w:num w:numId="29" w16cid:durableId="1079138160">
    <w:abstractNumId w:val="9"/>
  </w:num>
  <w:num w:numId="30" w16cid:durableId="1916087870">
    <w:abstractNumId w:val="23"/>
  </w:num>
  <w:num w:numId="31" w16cid:durableId="1566136577">
    <w:abstractNumId w:val="7"/>
  </w:num>
  <w:num w:numId="32" w16cid:durableId="148405991">
    <w:abstractNumId w:val="7"/>
  </w:num>
  <w:num w:numId="33" w16cid:durableId="950746340">
    <w:abstractNumId w:val="7"/>
  </w:num>
  <w:num w:numId="34" w16cid:durableId="1446001893">
    <w:abstractNumId w:val="7"/>
  </w:num>
  <w:num w:numId="35" w16cid:durableId="671836323">
    <w:abstractNumId w:val="7"/>
  </w:num>
  <w:num w:numId="36" w16cid:durableId="1470974251">
    <w:abstractNumId w:val="7"/>
  </w:num>
  <w:num w:numId="37" w16cid:durableId="166991161">
    <w:abstractNumId w:val="7"/>
  </w:num>
  <w:num w:numId="38" w16cid:durableId="763107064">
    <w:abstractNumId w:val="7"/>
  </w:num>
  <w:num w:numId="39" w16cid:durableId="671833582">
    <w:abstractNumId w:val="7"/>
  </w:num>
  <w:num w:numId="40" w16cid:durableId="647244086">
    <w:abstractNumId w:val="7"/>
  </w:num>
  <w:num w:numId="41" w16cid:durableId="1956978431">
    <w:abstractNumId w:val="25"/>
  </w:num>
  <w:num w:numId="42" w16cid:durableId="446118147">
    <w:abstractNumId w:val="24"/>
  </w:num>
  <w:num w:numId="43" w16cid:durableId="1750075384">
    <w:abstractNumId w:val="17"/>
    <w:lvlOverride w:ilvl="0">
      <w:startOverride w:val="1"/>
    </w:lvlOverride>
  </w:num>
  <w:num w:numId="44" w16cid:durableId="1300063942">
    <w:abstractNumId w:val="17"/>
    <w:lvlOverride w:ilvl="0">
      <w:startOverride w:val="1"/>
    </w:lvlOverride>
  </w:num>
  <w:num w:numId="45" w16cid:durableId="398015684">
    <w:abstractNumId w:val="17"/>
    <w:lvlOverride w:ilvl="0">
      <w:startOverride w:val="1"/>
    </w:lvlOverride>
  </w:num>
  <w:num w:numId="46" w16cid:durableId="1991404623">
    <w:abstractNumId w:val="21"/>
  </w:num>
  <w:num w:numId="47" w16cid:durableId="1312294080">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1"/>
    <w:rsid w:val="0000099E"/>
    <w:rsid w:val="000009D3"/>
    <w:rsid w:val="00002640"/>
    <w:rsid w:val="000031A3"/>
    <w:rsid w:val="00003927"/>
    <w:rsid w:val="00003F6F"/>
    <w:rsid w:val="000041F0"/>
    <w:rsid w:val="00005C79"/>
    <w:rsid w:val="00005CCC"/>
    <w:rsid w:val="00005D7A"/>
    <w:rsid w:val="00006E9A"/>
    <w:rsid w:val="00007AC8"/>
    <w:rsid w:val="00007AF9"/>
    <w:rsid w:val="00007FD9"/>
    <w:rsid w:val="000105E3"/>
    <w:rsid w:val="000109D4"/>
    <w:rsid w:val="00010FE4"/>
    <w:rsid w:val="00011376"/>
    <w:rsid w:val="00011613"/>
    <w:rsid w:val="00012558"/>
    <w:rsid w:val="0001396E"/>
    <w:rsid w:val="00014370"/>
    <w:rsid w:val="00014A2C"/>
    <w:rsid w:val="00014B05"/>
    <w:rsid w:val="000150D8"/>
    <w:rsid w:val="000151FE"/>
    <w:rsid w:val="00015C14"/>
    <w:rsid w:val="00015C41"/>
    <w:rsid w:val="00015D70"/>
    <w:rsid w:val="00015FB8"/>
    <w:rsid w:val="0001608A"/>
    <w:rsid w:val="00016A9E"/>
    <w:rsid w:val="00016AEF"/>
    <w:rsid w:val="00017018"/>
    <w:rsid w:val="00017052"/>
    <w:rsid w:val="0001759F"/>
    <w:rsid w:val="00020959"/>
    <w:rsid w:val="0002185D"/>
    <w:rsid w:val="00021F6A"/>
    <w:rsid w:val="000222D1"/>
    <w:rsid w:val="00022B31"/>
    <w:rsid w:val="00022DAC"/>
    <w:rsid w:val="00023886"/>
    <w:rsid w:val="00024A07"/>
    <w:rsid w:val="00024ABF"/>
    <w:rsid w:val="00025410"/>
    <w:rsid w:val="00025450"/>
    <w:rsid w:val="00026449"/>
    <w:rsid w:val="00026647"/>
    <w:rsid w:val="00026BD0"/>
    <w:rsid w:val="000270B8"/>
    <w:rsid w:val="00027E64"/>
    <w:rsid w:val="00027F53"/>
    <w:rsid w:val="000307C9"/>
    <w:rsid w:val="00030BED"/>
    <w:rsid w:val="000314BB"/>
    <w:rsid w:val="0003178E"/>
    <w:rsid w:val="00031E5D"/>
    <w:rsid w:val="000323FA"/>
    <w:rsid w:val="00032FF8"/>
    <w:rsid w:val="00034F77"/>
    <w:rsid w:val="00035131"/>
    <w:rsid w:val="00036E5F"/>
    <w:rsid w:val="0003765B"/>
    <w:rsid w:val="00041115"/>
    <w:rsid w:val="00043387"/>
    <w:rsid w:val="000444A0"/>
    <w:rsid w:val="0004499C"/>
    <w:rsid w:val="00044EE1"/>
    <w:rsid w:val="00045CC7"/>
    <w:rsid w:val="00045E36"/>
    <w:rsid w:val="00045E59"/>
    <w:rsid w:val="000469F1"/>
    <w:rsid w:val="0005093A"/>
    <w:rsid w:val="00050D00"/>
    <w:rsid w:val="000528CF"/>
    <w:rsid w:val="000532B9"/>
    <w:rsid w:val="00054066"/>
    <w:rsid w:val="0005408D"/>
    <w:rsid w:val="00054498"/>
    <w:rsid w:val="0005463D"/>
    <w:rsid w:val="0005479F"/>
    <w:rsid w:val="00055AFB"/>
    <w:rsid w:val="00056294"/>
    <w:rsid w:val="0005683B"/>
    <w:rsid w:val="000568BE"/>
    <w:rsid w:val="00056B54"/>
    <w:rsid w:val="00056F6D"/>
    <w:rsid w:val="0005767A"/>
    <w:rsid w:val="00057B30"/>
    <w:rsid w:val="0006181A"/>
    <w:rsid w:val="000619D4"/>
    <w:rsid w:val="00061AD7"/>
    <w:rsid w:val="00061AD8"/>
    <w:rsid w:val="00061FDE"/>
    <w:rsid w:val="000622E4"/>
    <w:rsid w:val="00062A98"/>
    <w:rsid w:val="00062D8A"/>
    <w:rsid w:val="00062FC9"/>
    <w:rsid w:val="0006400A"/>
    <w:rsid w:val="00064B30"/>
    <w:rsid w:val="000651A8"/>
    <w:rsid w:val="00065BDD"/>
    <w:rsid w:val="00066028"/>
    <w:rsid w:val="000660DD"/>
    <w:rsid w:val="00066A3C"/>
    <w:rsid w:val="0006729A"/>
    <w:rsid w:val="000675B2"/>
    <w:rsid w:val="000678A0"/>
    <w:rsid w:val="00067FE3"/>
    <w:rsid w:val="0007057E"/>
    <w:rsid w:val="00070FBE"/>
    <w:rsid w:val="00073162"/>
    <w:rsid w:val="0007395E"/>
    <w:rsid w:val="00074A17"/>
    <w:rsid w:val="00074F45"/>
    <w:rsid w:val="0007560F"/>
    <w:rsid w:val="00075BF2"/>
    <w:rsid w:val="0007605F"/>
    <w:rsid w:val="0007688F"/>
    <w:rsid w:val="00076DE3"/>
    <w:rsid w:val="000771F5"/>
    <w:rsid w:val="0007736C"/>
    <w:rsid w:val="00077F01"/>
    <w:rsid w:val="0008044B"/>
    <w:rsid w:val="0008045C"/>
    <w:rsid w:val="000804A9"/>
    <w:rsid w:val="00080B51"/>
    <w:rsid w:val="0008219E"/>
    <w:rsid w:val="00082860"/>
    <w:rsid w:val="00082EFA"/>
    <w:rsid w:val="000830D5"/>
    <w:rsid w:val="0008343D"/>
    <w:rsid w:val="000842B3"/>
    <w:rsid w:val="00085992"/>
    <w:rsid w:val="00086181"/>
    <w:rsid w:val="0008714F"/>
    <w:rsid w:val="00090293"/>
    <w:rsid w:val="00090616"/>
    <w:rsid w:val="00091880"/>
    <w:rsid w:val="00092869"/>
    <w:rsid w:val="00092899"/>
    <w:rsid w:val="00092D26"/>
    <w:rsid w:val="00092DE5"/>
    <w:rsid w:val="000930F7"/>
    <w:rsid w:val="00093D61"/>
    <w:rsid w:val="0009442D"/>
    <w:rsid w:val="0009471A"/>
    <w:rsid w:val="00094959"/>
    <w:rsid w:val="00094DA7"/>
    <w:rsid w:val="00096656"/>
    <w:rsid w:val="00097A58"/>
    <w:rsid w:val="000A03AA"/>
    <w:rsid w:val="000A15E2"/>
    <w:rsid w:val="000A1D0C"/>
    <w:rsid w:val="000A1E42"/>
    <w:rsid w:val="000A22CD"/>
    <w:rsid w:val="000A5E37"/>
    <w:rsid w:val="000A79E4"/>
    <w:rsid w:val="000A7A87"/>
    <w:rsid w:val="000B017B"/>
    <w:rsid w:val="000B0512"/>
    <w:rsid w:val="000B0987"/>
    <w:rsid w:val="000B0DF1"/>
    <w:rsid w:val="000B1251"/>
    <w:rsid w:val="000B2539"/>
    <w:rsid w:val="000B25D9"/>
    <w:rsid w:val="000B330C"/>
    <w:rsid w:val="000B35A3"/>
    <w:rsid w:val="000B3EFF"/>
    <w:rsid w:val="000B43F7"/>
    <w:rsid w:val="000B45E3"/>
    <w:rsid w:val="000B4F8D"/>
    <w:rsid w:val="000B53F2"/>
    <w:rsid w:val="000B54D0"/>
    <w:rsid w:val="000B5E35"/>
    <w:rsid w:val="000B5E44"/>
    <w:rsid w:val="000B657A"/>
    <w:rsid w:val="000B6D1E"/>
    <w:rsid w:val="000B700C"/>
    <w:rsid w:val="000B7A43"/>
    <w:rsid w:val="000B7F7F"/>
    <w:rsid w:val="000B7FA7"/>
    <w:rsid w:val="000C006A"/>
    <w:rsid w:val="000C06BA"/>
    <w:rsid w:val="000C090D"/>
    <w:rsid w:val="000C16CC"/>
    <w:rsid w:val="000C21C7"/>
    <w:rsid w:val="000C2977"/>
    <w:rsid w:val="000C303E"/>
    <w:rsid w:val="000C36ED"/>
    <w:rsid w:val="000C47D1"/>
    <w:rsid w:val="000C4B3B"/>
    <w:rsid w:val="000C4E29"/>
    <w:rsid w:val="000C4FE0"/>
    <w:rsid w:val="000C5625"/>
    <w:rsid w:val="000C652A"/>
    <w:rsid w:val="000C66B3"/>
    <w:rsid w:val="000D0030"/>
    <w:rsid w:val="000D34B0"/>
    <w:rsid w:val="000D34E1"/>
    <w:rsid w:val="000D4C65"/>
    <w:rsid w:val="000D589E"/>
    <w:rsid w:val="000D5CC1"/>
    <w:rsid w:val="000D5D15"/>
    <w:rsid w:val="000D5D2C"/>
    <w:rsid w:val="000D5F78"/>
    <w:rsid w:val="000D6137"/>
    <w:rsid w:val="000D6231"/>
    <w:rsid w:val="000D6A26"/>
    <w:rsid w:val="000D7213"/>
    <w:rsid w:val="000D77FF"/>
    <w:rsid w:val="000D791F"/>
    <w:rsid w:val="000E0135"/>
    <w:rsid w:val="000E06C7"/>
    <w:rsid w:val="000E17D7"/>
    <w:rsid w:val="000E19D1"/>
    <w:rsid w:val="000E3102"/>
    <w:rsid w:val="000E3DAA"/>
    <w:rsid w:val="000E40A6"/>
    <w:rsid w:val="000E420B"/>
    <w:rsid w:val="000E48E7"/>
    <w:rsid w:val="000E5232"/>
    <w:rsid w:val="000E538B"/>
    <w:rsid w:val="000E5E7B"/>
    <w:rsid w:val="000E65E8"/>
    <w:rsid w:val="000E6705"/>
    <w:rsid w:val="000E710E"/>
    <w:rsid w:val="000E751C"/>
    <w:rsid w:val="000F0029"/>
    <w:rsid w:val="000F0088"/>
    <w:rsid w:val="000F02EF"/>
    <w:rsid w:val="000F098F"/>
    <w:rsid w:val="000F13B2"/>
    <w:rsid w:val="000F211B"/>
    <w:rsid w:val="000F229C"/>
    <w:rsid w:val="000F2C06"/>
    <w:rsid w:val="000F3100"/>
    <w:rsid w:val="000F39CD"/>
    <w:rsid w:val="000F39EE"/>
    <w:rsid w:val="000F4365"/>
    <w:rsid w:val="000F45C3"/>
    <w:rsid w:val="000F5599"/>
    <w:rsid w:val="000F56AE"/>
    <w:rsid w:val="000F56E5"/>
    <w:rsid w:val="000F598A"/>
    <w:rsid w:val="000F6DB7"/>
    <w:rsid w:val="000F7287"/>
    <w:rsid w:val="000F7334"/>
    <w:rsid w:val="000F7631"/>
    <w:rsid w:val="0010019A"/>
    <w:rsid w:val="0010021C"/>
    <w:rsid w:val="00100653"/>
    <w:rsid w:val="001006B2"/>
    <w:rsid w:val="00100BC3"/>
    <w:rsid w:val="00101154"/>
    <w:rsid w:val="00101626"/>
    <w:rsid w:val="0010183E"/>
    <w:rsid w:val="0010189F"/>
    <w:rsid w:val="00101C32"/>
    <w:rsid w:val="0010223A"/>
    <w:rsid w:val="00102458"/>
    <w:rsid w:val="00102685"/>
    <w:rsid w:val="001036D0"/>
    <w:rsid w:val="0010408B"/>
    <w:rsid w:val="001049FE"/>
    <w:rsid w:val="0010535F"/>
    <w:rsid w:val="001057A1"/>
    <w:rsid w:val="00105CC1"/>
    <w:rsid w:val="00105E87"/>
    <w:rsid w:val="00107C3E"/>
    <w:rsid w:val="00110010"/>
    <w:rsid w:val="001106BF"/>
    <w:rsid w:val="00110AD1"/>
    <w:rsid w:val="00110E96"/>
    <w:rsid w:val="00111F60"/>
    <w:rsid w:val="0011267B"/>
    <w:rsid w:val="00112754"/>
    <w:rsid w:val="00112E62"/>
    <w:rsid w:val="001131C4"/>
    <w:rsid w:val="00113237"/>
    <w:rsid w:val="00113CB6"/>
    <w:rsid w:val="00114BB7"/>
    <w:rsid w:val="00114C5B"/>
    <w:rsid w:val="00114F93"/>
    <w:rsid w:val="00115304"/>
    <w:rsid w:val="0011653D"/>
    <w:rsid w:val="00116FB1"/>
    <w:rsid w:val="00117077"/>
    <w:rsid w:val="0011724E"/>
    <w:rsid w:val="00117C0A"/>
    <w:rsid w:val="00120527"/>
    <w:rsid w:val="00120558"/>
    <w:rsid w:val="00120825"/>
    <w:rsid w:val="00120B9F"/>
    <w:rsid w:val="001212A2"/>
    <w:rsid w:val="00121DC8"/>
    <w:rsid w:val="001234E3"/>
    <w:rsid w:val="00123649"/>
    <w:rsid w:val="00123705"/>
    <w:rsid w:val="001238B1"/>
    <w:rsid w:val="00123DDA"/>
    <w:rsid w:val="00124213"/>
    <w:rsid w:val="00124C0B"/>
    <w:rsid w:val="00125191"/>
    <w:rsid w:val="00125ACB"/>
    <w:rsid w:val="00125C70"/>
    <w:rsid w:val="00126086"/>
    <w:rsid w:val="00126191"/>
    <w:rsid w:val="00126DF3"/>
    <w:rsid w:val="001277B9"/>
    <w:rsid w:val="00130096"/>
    <w:rsid w:val="00130871"/>
    <w:rsid w:val="001308A9"/>
    <w:rsid w:val="0013129C"/>
    <w:rsid w:val="00131533"/>
    <w:rsid w:val="001334A4"/>
    <w:rsid w:val="001353AE"/>
    <w:rsid w:val="00135853"/>
    <w:rsid w:val="001361F2"/>
    <w:rsid w:val="0013687C"/>
    <w:rsid w:val="0013731A"/>
    <w:rsid w:val="00137E4A"/>
    <w:rsid w:val="00140833"/>
    <w:rsid w:val="00140F2F"/>
    <w:rsid w:val="001415CF"/>
    <w:rsid w:val="0014162F"/>
    <w:rsid w:val="00141A64"/>
    <w:rsid w:val="00141E2F"/>
    <w:rsid w:val="00142941"/>
    <w:rsid w:val="001429A0"/>
    <w:rsid w:val="00142BE9"/>
    <w:rsid w:val="00143109"/>
    <w:rsid w:val="001433C8"/>
    <w:rsid w:val="00143415"/>
    <w:rsid w:val="0014377E"/>
    <w:rsid w:val="00144E7E"/>
    <w:rsid w:val="00145AF8"/>
    <w:rsid w:val="00145D3B"/>
    <w:rsid w:val="00146240"/>
    <w:rsid w:val="00146329"/>
    <w:rsid w:val="00146D75"/>
    <w:rsid w:val="001471DB"/>
    <w:rsid w:val="0014796A"/>
    <w:rsid w:val="00147EC4"/>
    <w:rsid w:val="00151EA3"/>
    <w:rsid w:val="00151FE8"/>
    <w:rsid w:val="001523DB"/>
    <w:rsid w:val="00153154"/>
    <w:rsid w:val="00153A30"/>
    <w:rsid w:val="00153F3C"/>
    <w:rsid w:val="0015455A"/>
    <w:rsid w:val="00154FB6"/>
    <w:rsid w:val="0015543D"/>
    <w:rsid w:val="001555DA"/>
    <w:rsid w:val="00155E35"/>
    <w:rsid w:val="00157C80"/>
    <w:rsid w:val="001607A9"/>
    <w:rsid w:val="00162A51"/>
    <w:rsid w:val="00162C7D"/>
    <w:rsid w:val="00162D44"/>
    <w:rsid w:val="001631DC"/>
    <w:rsid w:val="00163395"/>
    <w:rsid w:val="00164102"/>
    <w:rsid w:val="001641CF"/>
    <w:rsid w:val="00164D50"/>
    <w:rsid w:val="00165580"/>
    <w:rsid w:val="00165F31"/>
    <w:rsid w:val="00167AF3"/>
    <w:rsid w:val="00170169"/>
    <w:rsid w:val="00170256"/>
    <w:rsid w:val="001704CB"/>
    <w:rsid w:val="001729DB"/>
    <w:rsid w:val="00172CD3"/>
    <w:rsid w:val="00173605"/>
    <w:rsid w:val="00174382"/>
    <w:rsid w:val="001754F1"/>
    <w:rsid w:val="0017632B"/>
    <w:rsid w:val="0017638D"/>
    <w:rsid w:val="00177233"/>
    <w:rsid w:val="00177C44"/>
    <w:rsid w:val="00180D9B"/>
    <w:rsid w:val="001822C4"/>
    <w:rsid w:val="001823E6"/>
    <w:rsid w:val="001828B9"/>
    <w:rsid w:val="001836C6"/>
    <w:rsid w:val="00183D50"/>
    <w:rsid w:val="00184409"/>
    <w:rsid w:val="00184995"/>
    <w:rsid w:val="00184E5D"/>
    <w:rsid w:val="00186131"/>
    <w:rsid w:val="0018614C"/>
    <w:rsid w:val="001866A8"/>
    <w:rsid w:val="001866EB"/>
    <w:rsid w:val="00186BBE"/>
    <w:rsid w:val="00187396"/>
    <w:rsid w:val="00190F19"/>
    <w:rsid w:val="00191095"/>
    <w:rsid w:val="001921DD"/>
    <w:rsid w:val="001923B1"/>
    <w:rsid w:val="001928B9"/>
    <w:rsid w:val="00194808"/>
    <w:rsid w:val="00194E82"/>
    <w:rsid w:val="001965FA"/>
    <w:rsid w:val="0019681F"/>
    <w:rsid w:val="00196AA8"/>
    <w:rsid w:val="00196FE8"/>
    <w:rsid w:val="0019755D"/>
    <w:rsid w:val="00197A08"/>
    <w:rsid w:val="00197EDF"/>
    <w:rsid w:val="001A0469"/>
    <w:rsid w:val="001A07E9"/>
    <w:rsid w:val="001A0FEA"/>
    <w:rsid w:val="001A15C3"/>
    <w:rsid w:val="001A16D9"/>
    <w:rsid w:val="001A19BD"/>
    <w:rsid w:val="001A1F70"/>
    <w:rsid w:val="001A271C"/>
    <w:rsid w:val="001A274C"/>
    <w:rsid w:val="001A2FA9"/>
    <w:rsid w:val="001A3098"/>
    <w:rsid w:val="001A57C0"/>
    <w:rsid w:val="001A58EA"/>
    <w:rsid w:val="001A5B59"/>
    <w:rsid w:val="001A5FB3"/>
    <w:rsid w:val="001A6251"/>
    <w:rsid w:val="001A6A19"/>
    <w:rsid w:val="001A6D44"/>
    <w:rsid w:val="001B0053"/>
    <w:rsid w:val="001B06C3"/>
    <w:rsid w:val="001B15A1"/>
    <w:rsid w:val="001B18DA"/>
    <w:rsid w:val="001B34C7"/>
    <w:rsid w:val="001B4B5D"/>
    <w:rsid w:val="001B50EE"/>
    <w:rsid w:val="001B5588"/>
    <w:rsid w:val="001B5FD1"/>
    <w:rsid w:val="001B63DD"/>
    <w:rsid w:val="001B6C06"/>
    <w:rsid w:val="001B6D28"/>
    <w:rsid w:val="001C0079"/>
    <w:rsid w:val="001C07F2"/>
    <w:rsid w:val="001C1A20"/>
    <w:rsid w:val="001C2451"/>
    <w:rsid w:val="001C29A8"/>
    <w:rsid w:val="001C2C93"/>
    <w:rsid w:val="001C346E"/>
    <w:rsid w:val="001C3530"/>
    <w:rsid w:val="001C4719"/>
    <w:rsid w:val="001C6C77"/>
    <w:rsid w:val="001C7182"/>
    <w:rsid w:val="001C76A4"/>
    <w:rsid w:val="001D0602"/>
    <w:rsid w:val="001D0B6A"/>
    <w:rsid w:val="001D220D"/>
    <w:rsid w:val="001D33AB"/>
    <w:rsid w:val="001D3AB0"/>
    <w:rsid w:val="001D3C6A"/>
    <w:rsid w:val="001D4AF2"/>
    <w:rsid w:val="001D5CAF"/>
    <w:rsid w:val="001D66D9"/>
    <w:rsid w:val="001D6BD5"/>
    <w:rsid w:val="001D6CEB"/>
    <w:rsid w:val="001D7F0E"/>
    <w:rsid w:val="001E026A"/>
    <w:rsid w:val="001E042A"/>
    <w:rsid w:val="001E06F0"/>
    <w:rsid w:val="001E080C"/>
    <w:rsid w:val="001E0E4D"/>
    <w:rsid w:val="001E1734"/>
    <w:rsid w:val="001E270D"/>
    <w:rsid w:val="001E3450"/>
    <w:rsid w:val="001E36A9"/>
    <w:rsid w:val="001E47C8"/>
    <w:rsid w:val="001E4977"/>
    <w:rsid w:val="001E4EDA"/>
    <w:rsid w:val="001E5272"/>
    <w:rsid w:val="001E5397"/>
    <w:rsid w:val="001E566C"/>
    <w:rsid w:val="001E6D15"/>
    <w:rsid w:val="001E7221"/>
    <w:rsid w:val="001F07E2"/>
    <w:rsid w:val="001F1677"/>
    <w:rsid w:val="001F18A7"/>
    <w:rsid w:val="001F1B11"/>
    <w:rsid w:val="001F21AB"/>
    <w:rsid w:val="001F24BD"/>
    <w:rsid w:val="001F2811"/>
    <w:rsid w:val="001F2ADD"/>
    <w:rsid w:val="001F3FF8"/>
    <w:rsid w:val="001F4819"/>
    <w:rsid w:val="001F4C7C"/>
    <w:rsid w:val="001F5131"/>
    <w:rsid w:val="001F59E1"/>
    <w:rsid w:val="001F74AE"/>
    <w:rsid w:val="001F7818"/>
    <w:rsid w:val="001F7D9F"/>
    <w:rsid w:val="00202E71"/>
    <w:rsid w:val="00202E8D"/>
    <w:rsid w:val="00203C6A"/>
    <w:rsid w:val="00204263"/>
    <w:rsid w:val="0020589F"/>
    <w:rsid w:val="00205A7A"/>
    <w:rsid w:val="002064E9"/>
    <w:rsid w:val="00206803"/>
    <w:rsid w:val="00206EFF"/>
    <w:rsid w:val="0021234C"/>
    <w:rsid w:val="0021257A"/>
    <w:rsid w:val="00212E22"/>
    <w:rsid w:val="0021417A"/>
    <w:rsid w:val="00214263"/>
    <w:rsid w:val="002147A6"/>
    <w:rsid w:val="002151F7"/>
    <w:rsid w:val="002158ED"/>
    <w:rsid w:val="0021620F"/>
    <w:rsid w:val="00216283"/>
    <w:rsid w:val="00216E55"/>
    <w:rsid w:val="00217337"/>
    <w:rsid w:val="00217535"/>
    <w:rsid w:val="002175A1"/>
    <w:rsid w:val="0022089A"/>
    <w:rsid w:val="002209F1"/>
    <w:rsid w:val="0022148B"/>
    <w:rsid w:val="00221695"/>
    <w:rsid w:val="00221A82"/>
    <w:rsid w:val="00222E75"/>
    <w:rsid w:val="00223421"/>
    <w:rsid w:val="00223460"/>
    <w:rsid w:val="002237EE"/>
    <w:rsid w:val="00223D01"/>
    <w:rsid w:val="00224496"/>
    <w:rsid w:val="00224682"/>
    <w:rsid w:val="00224743"/>
    <w:rsid w:val="0022504C"/>
    <w:rsid w:val="00225EC8"/>
    <w:rsid w:val="0022696A"/>
    <w:rsid w:val="00226D21"/>
    <w:rsid w:val="002303C9"/>
    <w:rsid w:val="002304B7"/>
    <w:rsid w:val="00230D56"/>
    <w:rsid w:val="00230D7C"/>
    <w:rsid w:val="0023181D"/>
    <w:rsid w:val="002320D7"/>
    <w:rsid w:val="00232D77"/>
    <w:rsid w:val="00233F60"/>
    <w:rsid w:val="0023539B"/>
    <w:rsid w:val="00236E4D"/>
    <w:rsid w:val="00236F57"/>
    <w:rsid w:val="00237FAD"/>
    <w:rsid w:val="00240209"/>
    <w:rsid w:val="00240418"/>
    <w:rsid w:val="00241301"/>
    <w:rsid w:val="0024205A"/>
    <w:rsid w:val="00242192"/>
    <w:rsid w:val="0024250C"/>
    <w:rsid w:val="00242DD6"/>
    <w:rsid w:val="0024391C"/>
    <w:rsid w:val="00243DC1"/>
    <w:rsid w:val="002443AB"/>
    <w:rsid w:val="00244C9C"/>
    <w:rsid w:val="00244E6E"/>
    <w:rsid w:val="00244F59"/>
    <w:rsid w:val="00245661"/>
    <w:rsid w:val="002458DE"/>
    <w:rsid w:val="00246922"/>
    <w:rsid w:val="00246DBA"/>
    <w:rsid w:val="0025014F"/>
    <w:rsid w:val="00250B4F"/>
    <w:rsid w:val="002513FE"/>
    <w:rsid w:val="002515A9"/>
    <w:rsid w:val="00251901"/>
    <w:rsid w:val="00251929"/>
    <w:rsid w:val="00252526"/>
    <w:rsid w:val="00253216"/>
    <w:rsid w:val="00253440"/>
    <w:rsid w:val="002534B0"/>
    <w:rsid w:val="00254981"/>
    <w:rsid w:val="002558CB"/>
    <w:rsid w:val="00255AA0"/>
    <w:rsid w:val="00255B18"/>
    <w:rsid w:val="00257236"/>
    <w:rsid w:val="00257BD1"/>
    <w:rsid w:val="00260922"/>
    <w:rsid w:val="00261581"/>
    <w:rsid w:val="00261711"/>
    <w:rsid w:val="00262270"/>
    <w:rsid w:val="0026290C"/>
    <w:rsid w:val="0026303C"/>
    <w:rsid w:val="0026329C"/>
    <w:rsid w:val="00263405"/>
    <w:rsid w:val="00263582"/>
    <w:rsid w:val="00263695"/>
    <w:rsid w:val="002643AF"/>
    <w:rsid w:val="00264992"/>
    <w:rsid w:val="00264B97"/>
    <w:rsid w:val="0026547C"/>
    <w:rsid w:val="00265DEE"/>
    <w:rsid w:val="00265FFE"/>
    <w:rsid w:val="002661F1"/>
    <w:rsid w:val="00267733"/>
    <w:rsid w:val="00267F9C"/>
    <w:rsid w:val="00270438"/>
    <w:rsid w:val="002705F7"/>
    <w:rsid w:val="00270660"/>
    <w:rsid w:val="002706A7"/>
    <w:rsid w:val="0027070B"/>
    <w:rsid w:val="00270FD4"/>
    <w:rsid w:val="002718A1"/>
    <w:rsid w:val="002724C4"/>
    <w:rsid w:val="0027323F"/>
    <w:rsid w:val="0027363B"/>
    <w:rsid w:val="00273D93"/>
    <w:rsid w:val="00275C49"/>
    <w:rsid w:val="00276D7E"/>
    <w:rsid w:val="00276E6D"/>
    <w:rsid w:val="00277A74"/>
    <w:rsid w:val="00277B2C"/>
    <w:rsid w:val="00280363"/>
    <w:rsid w:val="002807BE"/>
    <w:rsid w:val="002807C9"/>
    <w:rsid w:val="00280CF5"/>
    <w:rsid w:val="00281207"/>
    <w:rsid w:val="00281B5A"/>
    <w:rsid w:val="0028238A"/>
    <w:rsid w:val="00282EB6"/>
    <w:rsid w:val="00285234"/>
    <w:rsid w:val="002859DD"/>
    <w:rsid w:val="00286E25"/>
    <w:rsid w:val="00286E6E"/>
    <w:rsid w:val="0028703B"/>
    <w:rsid w:val="00287119"/>
    <w:rsid w:val="002876EC"/>
    <w:rsid w:val="0028770E"/>
    <w:rsid w:val="00287C24"/>
    <w:rsid w:val="0029034F"/>
    <w:rsid w:val="002903A7"/>
    <w:rsid w:val="002905B1"/>
    <w:rsid w:val="00290F41"/>
    <w:rsid w:val="00291448"/>
    <w:rsid w:val="0029181E"/>
    <w:rsid w:val="00293069"/>
    <w:rsid w:val="0029314C"/>
    <w:rsid w:val="002941BD"/>
    <w:rsid w:val="002945B1"/>
    <w:rsid w:val="002946AD"/>
    <w:rsid w:val="00294BB6"/>
    <w:rsid w:val="00294FDD"/>
    <w:rsid w:val="00295A3D"/>
    <w:rsid w:val="0029621F"/>
    <w:rsid w:val="00296D4C"/>
    <w:rsid w:val="002977E8"/>
    <w:rsid w:val="00297C4F"/>
    <w:rsid w:val="002A0469"/>
    <w:rsid w:val="002A0E8B"/>
    <w:rsid w:val="002A0F9B"/>
    <w:rsid w:val="002A1413"/>
    <w:rsid w:val="002A159E"/>
    <w:rsid w:val="002A15BC"/>
    <w:rsid w:val="002A1D1E"/>
    <w:rsid w:val="002A2543"/>
    <w:rsid w:val="002A28E3"/>
    <w:rsid w:val="002A2D39"/>
    <w:rsid w:val="002A2E13"/>
    <w:rsid w:val="002A30F3"/>
    <w:rsid w:val="002A3383"/>
    <w:rsid w:val="002A36B0"/>
    <w:rsid w:val="002A38C4"/>
    <w:rsid w:val="002A460A"/>
    <w:rsid w:val="002A4DE6"/>
    <w:rsid w:val="002A4EDF"/>
    <w:rsid w:val="002A57BC"/>
    <w:rsid w:val="002A6187"/>
    <w:rsid w:val="002A61D8"/>
    <w:rsid w:val="002A62A9"/>
    <w:rsid w:val="002A64A0"/>
    <w:rsid w:val="002A7629"/>
    <w:rsid w:val="002A76D4"/>
    <w:rsid w:val="002A7BF9"/>
    <w:rsid w:val="002A7ECB"/>
    <w:rsid w:val="002B063D"/>
    <w:rsid w:val="002B0CC2"/>
    <w:rsid w:val="002B14B4"/>
    <w:rsid w:val="002B245A"/>
    <w:rsid w:val="002B2530"/>
    <w:rsid w:val="002B2A60"/>
    <w:rsid w:val="002B2B91"/>
    <w:rsid w:val="002B352F"/>
    <w:rsid w:val="002B3578"/>
    <w:rsid w:val="002B3751"/>
    <w:rsid w:val="002B3BF8"/>
    <w:rsid w:val="002B3F10"/>
    <w:rsid w:val="002B4977"/>
    <w:rsid w:val="002B57DD"/>
    <w:rsid w:val="002B5AED"/>
    <w:rsid w:val="002B5B5E"/>
    <w:rsid w:val="002B6208"/>
    <w:rsid w:val="002B684F"/>
    <w:rsid w:val="002B68C9"/>
    <w:rsid w:val="002B68D8"/>
    <w:rsid w:val="002B6E19"/>
    <w:rsid w:val="002B6F60"/>
    <w:rsid w:val="002B75BF"/>
    <w:rsid w:val="002B7F91"/>
    <w:rsid w:val="002C14B8"/>
    <w:rsid w:val="002C154B"/>
    <w:rsid w:val="002C1606"/>
    <w:rsid w:val="002C184F"/>
    <w:rsid w:val="002C1C6A"/>
    <w:rsid w:val="002C1CE4"/>
    <w:rsid w:val="002C2AFF"/>
    <w:rsid w:val="002C2C02"/>
    <w:rsid w:val="002C3418"/>
    <w:rsid w:val="002C35D3"/>
    <w:rsid w:val="002C3708"/>
    <w:rsid w:val="002C385B"/>
    <w:rsid w:val="002C486C"/>
    <w:rsid w:val="002C563A"/>
    <w:rsid w:val="002C61C4"/>
    <w:rsid w:val="002C79C5"/>
    <w:rsid w:val="002C7F54"/>
    <w:rsid w:val="002D0651"/>
    <w:rsid w:val="002D0C04"/>
    <w:rsid w:val="002D0C24"/>
    <w:rsid w:val="002D0EC4"/>
    <w:rsid w:val="002D1555"/>
    <w:rsid w:val="002D17A8"/>
    <w:rsid w:val="002D1C83"/>
    <w:rsid w:val="002D2B64"/>
    <w:rsid w:val="002D357A"/>
    <w:rsid w:val="002D464C"/>
    <w:rsid w:val="002D4E1D"/>
    <w:rsid w:val="002D5A30"/>
    <w:rsid w:val="002D5CC3"/>
    <w:rsid w:val="002D64D0"/>
    <w:rsid w:val="002D6536"/>
    <w:rsid w:val="002D6F7F"/>
    <w:rsid w:val="002D7E74"/>
    <w:rsid w:val="002D7EC5"/>
    <w:rsid w:val="002E0094"/>
    <w:rsid w:val="002E03F7"/>
    <w:rsid w:val="002E05B3"/>
    <w:rsid w:val="002E0CE0"/>
    <w:rsid w:val="002E18D2"/>
    <w:rsid w:val="002E212F"/>
    <w:rsid w:val="002E23E2"/>
    <w:rsid w:val="002E36AF"/>
    <w:rsid w:val="002E3A61"/>
    <w:rsid w:val="002E3DF1"/>
    <w:rsid w:val="002E47FD"/>
    <w:rsid w:val="002E4C0B"/>
    <w:rsid w:val="002E5557"/>
    <w:rsid w:val="002E5A11"/>
    <w:rsid w:val="002E5EB2"/>
    <w:rsid w:val="002E5FE9"/>
    <w:rsid w:val="002E6794"/>
    <w:rsid w:val="002E6887"/>
    <w:rsid w:val="002E6987"/>
    <w:rsid w:val="002E6F9F"/>
    <w:rsid w:val="002F0616"/>
    <w:rsid w:val="002F0B91"/>
    <w:rsid w:val="002F0BE2"/>
    <w:rsid w:val="002F0CDA"/>
    <w:rsid w:val="002F111A"/>
    <w:rsid w:val="002F15D5"/>
    <w:rsid w:val="002F1660"/>
    <w:rsid w:val="002F29A6"/>
    <w:rsid w:val="002F3599"/>
    <w:rsid w:val="002F4187"/>
    <w:rsid w:val="002F4D28"/>
    <w:rsid w:val="002F5B18"/>
    <w:rsid w:val="002F65B0"/>
    <w:rsid w:val="002F6D17"/>
    <w:rsid w:val="002F7F67"/>
    <w:rsid w:val="0030049B"/>
    <w:rsid w:val="00300519"/>
    <w:rsid w:val="003014D1"/>
    <w:rsid w:val="00301C65"/>
    <w:rsid w:val="00303AD6"/>
    <w:rsid w:val="00303B83"/>
    <w:rsid w:val="00305769"/>
    <w:rsid w:val="00305937"/>
    <w:rsid w:val="003064AD"/>
    <w:rsid w:val="00306643"/>
    <w:rsid w:val="003078CE"/>
    <w:rsid w:val="003101FE"/>
    <w:rsid w:val="003113DF"/>
    <w:rsid w:val="00311416"/>
    <w:rsid w:val="00311722"/>
    <w:rsid w:val="00311D3B"/>
    <w:rsid w:val="003125E3"/>
    <w:rsid w:val="00314149"/>
    <w:rsid w:val="003145F0"/>
    <w:rsid w:val="003158AE"/>
    <w:rsid w:val="00316060"/>
    <w:rsid w:val="003167EC"/>
    <w:rsid w:val="00317592"/>
    <w:rsid w:val="00321184"/>
    <w:rsid w:val="003213E4"/>
    <w:rsid w:val="00321B42"/>
    <w:rsid w:val="00321B94"/>
    <w:rsid w:val="00322353"/>
    <w:rsid w:val="00322FAB"/>
    <w:rsid w:val="003233B1"/>
    <w:rsid w:val="003234F3"/>
    <w:rsid w:val="0032397C"/>
    <w:rsid w:val="00323B0E"/>
    <w:rsid w:val="00324004"/>
    <w:rsid w:val="00325346"/>
    <w:rsid w:val="00325379"/>
    <w:rsid w:val="003254D2"/>
    <w:rsid w:val="00325970"/>
    <w:rsid w:val="00325FE1"/>
    <w:rsid w:val="0032617E"/>
    <w:rsid w:val="0032649F"/>
    <w:rsid w:val="0032766B"/>
    <w:rsid w:val="00327FBC"/>
    <w:rsid w:val="00330786"/>
    <w:rsid w:val="00330AEC"/>
    <w:rsid w:val="00331520"/>
    <w:rsid w:val="00331960"/>
    <w:rsid w:val="003329DD"/>
    <w:rsid w:val="00333F08"/>
    <w:rsid w:val="00334F2A"/>
    <w:rsid w:val="003354AE"/>
    <w:rsid w:val="003362BA"/>
    <w:rsid w:val="00337170"/>
    <w:rsid w:val="003372B6"/>
    <w:rsid w:val="0033781E"/>
    <w:rsid w:val="003404C3"/>
    <w:rsid w:val="00340891"/>
    <w:rsid w:val="00342FD5"/>
    <w:rsid w:val="0034477D"/>
    <w:rsid w:val="00344821"/>
    <w:rsid w:val="00344B24"/>
    <w:rsid w:val="00344C16"/>
    <w:rsid w:val="00345FF7"/>
    <w:rsid w:val="0034678B"/>
    <w:rsid w:val="003469E2"/>
    <w:rsid w:val="00346EC3"/>
    <w:rsid w:val="003473B7"/>
    <w:rsid w:val="00347EED"/>
    <w:rsid w:val="00351155"/>
    <w:rsid w:val="00351331"/>
    <w:rsid w:val="00351C3E"/>
    <w:rsid w:val="003522DB"/>
    <w:rsid w:val="00352E92"/>
    <w:rsid w:val="0035375A"/>
    <w:rsid w:val="003541AC"/>
    <w:rsid w:val="00354A20"/>
    <w:rsid w:val="00355298"/>
    <w:rsid w:val="00355828"/>
    <w:rsid w:val="00357B07"/>
    <w:rsid w:val="00360116"/>
    <w:rsid w:val="003609DB"/>
    <w:rsid w:val="00360DBF"/>
    <w:rsid w:val="003611D7"/>
    <w:rsid w:val="0036126D"/>
    <w:rsid w:val="00361297"/>
    <w:rsid w:val="00362C00"/>
    <w:rsid w:val="00363067"/>
    <w:rsid w:val="003639C5"/>
    <w:rsid w:val="00364604"/>
    <w:rsid w:val="00364750"/>
    <w:rsid w:val="00364F9A"/>
    <w:rsid w:val="003651B4"/>
    <w:rsid w:val="00365470"/>
    <w:rsid w:val="003654B9"/>
    <w:rsid w:val="003663DC"/>
    <w:rsid w:val="00366A46"/>
    <w:rsid w:val="00366FE2"/>
    <w:rsid w:val="003675AA"/>
    <w:rsid w:val="00367B1D"/>
    <w:rsid w:val="00367C1D"/>
    <w:rsid w:val="00370920"/>
    <w:rsid w:val="003709BD"/>
    <w:rsid w:val="003717DD"/>
    <w:rsid w:val="003719A9"/>
    <w:rsid w:val="00371DA1"/>
    <w:rsid w:val="00372CE1"/>
    <w:rsid w:val="00372E7E"/>
    <w:rsid w:val="00372EB7"/>
    <w:rsid w:val="00373683"/>
    <w:rsid w:val="00373CC9"/>
    <w:rsid w:val="00374A93"/>
    <w:rsid w:val="00375277"/>
    <w:rsid w:val="003757AC"/>
    <w:rsid w:val="00375FA0"/>
    <w:rsid w:val="003767E9"/>
    <w:rsid w:val="00377688"/>
    <w:rsid w:val="0037782F"/>
    <w:rsid w:val="00377CC7"/>
    <w:rsid w:val="00377D60"/>
    <w:rsid w:val="00377FB1"/>
    <w:rsid w:val="00380B67"/>
    <w:rsid w:val="00381816"/>
    <w:rsid w:val="003822BC"/>
    <w:rsid w:val="003827DA"/>
    <w:rsid w:val="003828F4"/>
    <w:rsid w:val="0038293C"/>
    <w:rsid w:val="00382BE0"/>
    <w:rsid w:val="0038309C"/>
    <w:rsid w:val="00383CBD"/>
    <w:rsid w:val="00383EF0"/>
    <w:rsid w:val="003840F9"/>
    <w:rsid w:val="00385AF7"/>
    <w:rsid w:val="00386425"/>
    <w:rsid w:val="0038660B"/>
    <w:rsid w:val="00386A42"/>
    <w:rsid w:val="00386F81"/>
    <w:rsid w:val="003871E1"/>
    <w:rsid w:val="00390577"/>
    <w:rsid w:val="00391C17"/>
    <w:rsid w:val="00391DF2"/>
    <w:rsid w:val="00391E3F"/>
    <w:rsid w:val="00392C33"/>
    <w:rsid w:val="00392D1F"/>
    <w:rsid w:val="0039365A"/>
    <w:rsid w:val="003938AE"/>
    <w:rsid w:val="00394CD0"/>
    <w:rsid w:val="00394CD4"/>
    <w:rsid w:val="0039516D"/>
    <w:rsid w:val="0039635C"/>
    <w:rsid w:val="003968D2"/>
    <w:rsid w:val="00397D2F"/>
    <w:rsid w:val="003A1033"/>
    <w:rsid w:val="003A122E"/>
    <w:rsid w:val="003A1DA3"/>
    <w:rsid w:val="003A3078"/>
    <w:rsid w:val="003A341D"/>
    <w:rsid w:val="003A56ED"/>
    <w:rsid w:val="003A6694"/>
    <w:rsid w:val="003A6851"/>
    <w:rsid w:val="003A68DF"/>
    <w:rsid w:val="003A7076"/>
    <w:rsid w:val="003A79AE"/>
    <w:rsid w:val="003B137D"/>
    <w:rsid w:val="003B1486"/>
    <w:rsid w:val="003B18C0"/>
    <w:rsid w:val="003B2E82"/>
    <w:rsid w:val="003B3181"/>
    <w:rsid w:val="003B323A"/>
    <w:rsid w:val="003B37BD"/>
    <w:rsid w:val="003B4F4D"/>
    <w:rsid w:val="003B5790"/>
    <w:rsid w:val="003B5E5D"/>
    <w:rsid w:val="003B6193"/>
    <w:rsid w:val="003B6204"/>
    <w:rsid w:val="003B6326"/>
    <w:rsid w:val="003B659F"/>
    <w:rsid w:val="003B6ACA"/>
    <w:rsid w:val="003B6D4B"/>
    <w:rsid w:val="003B6E2E"/>
    <w:rsid w:val="003B76E6"/>
    <w:rsid w:val="003B7D4A"/>
    <w:rsid w:val="003B7DCD"/>
    <w:rsid w:val="003C09C1"/>
    <w:rsid w:val="003C0A97"/>
    <w:rsid w:val="003C0F90"/>
    <w:rsid w:val="003C11AA"/>
    <w:rsid w:val="003C1707"/>
    <w:rsid w:val="003C187E"/>
    <w:rsid w:val="003C217A"/>
    <w:rsid w:val="003C259C"/>
    <w:rsid w:val="003C3D69"/>
    <w:rsid w:val="003C412F"/>
    <w:rsid w:val="003C41E7"/>
    <w:rsid w:val="003C4CED"/>
    <w:rsid w:val="003C55F1"/>
    <w:rsid w:val="003C565C"/>
    <w:rsid w:val="003C659C"/>
    <w:rsid w:val="003C6B27"/>
    <w:rsid w:val="003C7411"/>
    <w:rsid w:val="003C7DE2"/>
    <w:rsid w:val="003D03FB"/>
    <w:rsid w:val="003D279F"/>
    <w:rsid w:val="003D2C2F"/>
    <w:rsid w:val="003D2CA3"/>
    <w:rsid w:val="003D3635"/>
    <w:rsid w:val="003D3A57"/>
    <w:rsid w:val="003D597A"/>
    <w:rsid w:val="003D607A"/>
    <w:rsid w:val="003D6168"/>
    <w:rsid w:val="003D69AF"/>
    <w:rsid w:val="003D6BC5"/>
    <w:rsid w:val="003D79F1"/>
    <w:rsid w:val="003E1E1C"/>
    <w:rsid w:val="003E21A7"/>
    <w:rsid w:val="003E419D"/>
    <w:rsid w:val="003E4686"/>
    <w:rsid w:val="003E56BD"/>
    <w:rsid w:val="003E5C39"/>
    <w:rsid w:val="003E5D19"/>
    <w:rsid w:val="003E6F86"/>
    <w:rsid w:val="003E7153"/>
    <w:rsid w:val="003E7492"/>
    <w:rsid w:val="003F1D75"/>
    <w:rsid w:val="003F22D2"/>
    <w:rsid w:val="003F3BAA"/>
    <w:rsid w:val="003F45F8"/>
    <w:rsid w:val="003F46B4"/>
    <w:rsid w:val="003F4925"/>
    <w:rsid w:val="003F5071"/>
    <w:rsid w:val="003F52CA"/>
    <w:rsid w:val="003F5728"/>
    <w:rsid w:val="003F677E"/>
    <w:rsid w:val="003F6884"/>
    <w:rsid w:val="003F73FB"/>
    <w:rsid w:val="004005AD"/>
    <w:rsid w:val="00400D65"/>
    <w:rsid w:val="00400DE3"/>
    <w:rsid w:val="004010A3"/>
    <w:rsid w:val="00401479"/>
    <w:rsid w:val="004026D9"/>
    <w:rsid w:val="004028B8"/>
    <w:rsid w:val="004029DF"/>
    <w:rsid w:val="00402A00"/>
    <w:rsid w:val="00402A1A"/>
    <w:rsid w:val="00403E39"/>
    <w:rsid w:val="00404349"/>
    <w:rsid w:val="00404829"/>
    <w:rsid w:val="00404F05"/>
    <w:rsid w:val="004052CC"/>
    <w:rsid w:val="00405520"/>
    <w:rsid w:val="0040564F"/>
    <w:rsid w:val="00405CE5"/>
    <w:rsid w:val="004067EC"/>
    <w:rsid w:val="00406E33"/>
    <w:rsid w:val="004074EA"/>
    <w:rsid w:val="00407894"/>
    <w:rsid w:val="00407988"/>
    <w:rsid w:val="00407B13"/>
    <w:rsid w:val="0041024B"/>
    <w:rsid w:val="004103F2"/>
    <w:rsid w:val="00410A31"/>
    <w:rsid w:val="00410B33"/>
    <w:rsid w:val="00410BF0"/>
    <w:rsid w:val="00410CC1"/>
    <w:rsid w:val="004112B9"/>
    <w:rsid w:val="00411974"/>
    <w:rsid w:val="00411998"/>
    <w:rsid w:val="004119A9"/>
    <w:rsid w:val="00411CB9"/>
    <w:rsid w:val="00411EA5"/>
    <w:rsid w:val="00413372"/>
    <w:rsid w:val="00413824"/>
    <w:rsid w:val="004145F4"/>
    <w:rsid w:val="00414FFE"/>
    <w:rsid w:val="00415A1E"/>
    <w:rsid w:val="0041640E"/>
    <w:rsid w:val="00416709"/>
    <w:rsid w:val="0041691C"/>
    <w:rsid w:val="0041727E"/>
    <w:rsid w:val="0041733D"/>
    <w:rsid w:val="004175C5"/>
    <w:rsid w:val="00417820"/>
    <w:rsid w:val="00417BD7"/>
    <w:rsid w:val="00420D22"/>
    <w:rsid w:val="0042108E"/>
    <w:rsid w:val="00421CF9"/>
    <w:rsid w:val="004220CA"/>
    <w:rsid w:val="004229B6"/>
    <w:rsid w:val="00422D2E"/>
    <w:rsid w:val="00422E0A"/>
    <w:rsid w:val="00423BFB"/>
    <w:rsid w:val="00424DBA"/>
    <w:rsid w:val="00425875"/>
    <w:rsid w:val="00425F94"/>
    <w:rsid w:val="00425FED"/>
    <w:rsid w:val="00426103"/>
    <w:rsid w:val="00426544"/>
    <w:rsid w:val="004267AB"/>
    <w:rsid w:val="004268E5"/>
    <w:rsid w:val="00427B0F"/>
    <w:rsid w:val="00427F98"/>
    <w:rsid w:val="004300E7"/>
    <w:rsid w:val="00430626"/>
    <w:rsid w:val="0043088F"/>
    <w:rsid w:val="00430E65"/>
    <w:rsid w:val="0043105C"/>
    <w:rsid w:val="004315E3"/>
    <w:rsid w:val="00431C56"/>
    <w:rsid w:val="00431E5F"/>
    <w:rsid w:val="004321AC"/>
    <w:rsid w:val="00433334"/>
    <w:rsid w:val="00434055"/>
    <w:rsid w:val="00434DC0"/>
    <w:rsid w:val="00435094"/>
    <w:rsid w:val="00435B1A"/>
    <w:rsid w:val="00436D09"/>
    <w:rsid w:val="00437613"/>
    <w:rsid w:val="004402B9"/>
    <w:rsid w:val="0044153C"/>
    <w:rsid w:val="004415DF"/>
    <w:rsid w:val="004423C6"/>
    <w:rsid w:val="00442452"/>
    <w:rsid w:val="004427E3"/>
    <w:rsid w:val="00443470"/>
    <w:rsid w:val="00443992"/>
    <w:rsid w:val="00444A37"/>
    <w:rsid w:val="00444AB1"/>
    <w:rsid w:val="00444BF6"/>
    <w:rsid w:val="004469B6"/>
    <w:rsid w:val="004469F5"/>
    <w:rsid w:val="00446A4E"/>
    <w:rsid w:val="004473DE"/>
    <w:rsid w:val="004508CC"/>
    <w:rsid w:val="00450999"/>
    <w:rsid w:val="00451A64"/>
    <w:rsid w:val="004523DD"/>
    <w:rsid w:val="00452F78"/>
    <w:rsid w:val="00453FDE"/>
    <w:rsid w:val="00454553"/>
    <w:rsid w:val="00454A8B"/>
    <w:rsid w:val="00454C00"/>
    <w:rsid w:val="00454D4A"/>
    <w:rsid w:val="00454FBB"/>
    <w:rsid w:val="0045594A"/>
    <w:rsid w:val="00455CC4"/>
    <w:rsid w:val="00455D6B"/>
    <w:rsid w:val="00456512"/>
    <w:rsid w:val="004571BB"/>
    <w:rsid w:val="00457638"/>
    <w:rsid w:val="0045766B"/>
    <w:rsid w:val="00460B85"/>
    <w:rsid w:val="004618B7"/>
    <w:rsid w:val="00461CD0"/>
    <w:rsid w:val="004634C6"/>
    <w:rsid w:val="00463E64"/>
    <w:rsid w:val="004643AC"/>
    <w:rsid w:val="0046571A"/>
    <w:rsid w:val="00465F6A"/>
    <w:rsid w:val="004668CC"/>
    <w:rsid w:val="00467275"/>
    <w:rsid w:val="00470ACD"/>
    <w:rsid w:val="00470DE6"/>
    <w:rsid w:val="004710CF"/>
    <w:rsid w:val="00471C2B"/>
    <w:rsid w:val="00471FB1"/>
    <w:rsid w:val="004734E3"/>
    <w:rsid w:val="0047374F"/>
    <w:rsid w:val="00474599"/>
    <w:rsid w:val="0047460C"/>
    <w:rsid w:val="00474B16"/>
    <w:rsid w:val="00475421"/>
    <w:rsid w:val="004755CB"/>
    <w:rsid w:val="00476AF8"/>
    <w:rsid w:val="0047745E"/>
    <w:rsid w:val="00477467"/>
    <w:rsid w:val="00477510"/>
    <w:rsid w:val="00477C15"/>
    <w:rsid w:val="00480271"/>
    <w:rsid w:val="00480CAB"/>
    <w:rsid w:val="00481304"/>
    <w:rsid w:val="00481910"/>
    <w:rsid w:val="00483212"/>
    <w:rsid w:val="00483AA4"/>
    <w:rsid w:val="0048455D"/>
    <w:rsid w:val="0048495A"/>
    <w:rsid w:val="00484F7D"/>
    <w:rsid w:val="004851F5"/>
    <w:rsid w:val="004853EC"/>
    <w:rsid w:val="00485A1D"/>
    <w:rsid w:val="0048603E"/>
    <w:rsid w:val="004874B5"/>
    <w:rsid w:val="00487582"/>
    <w:rsid w:val="00487D70"/>
    <w:rsid w:val="00487F02"/>
    <w:rsid w:val="004901CB"/>
    <w:rsid w:val="004903F5"/>
    <w:rsid w:val="0049179A"/>
    <w:rsid w:val="00491813"/>
    <w:rsid w:val="0049276F"/>
    <w:rsid w:val="0049310E"/>
    <w:rsid w:val="004931F4"/>
    <w:rsid w:val="004943D0"/>
    <w:rsid w:val="00495442"/>
    <w:rsid w:val="00496C60"/>
    <w:rsid w:val="00497129"/>
    <w:rsid w:val="0049735A"/>
    <w:rsid w:val="004A0C38"/>
    <w:rsid w:val="004A0CBE"/>
    <w:rsid w:val="004A1E39"/>
    <w:rsid w:val="004A2025"/>
    <w:rsid w:val="004A229E"/>
    <w:rsid w:val="004A2D38"/>
    <w:rsid w:val="004A32C2"/>
    <w:rsid w:val="004A3460"/>
    <w:rsid w:val="004A3D18"/>
    <w:rsid w:val="004A4FA8"/>
    <w:rsid w:val="004A509C"/>
    <w:rsid w:val="004A51DE"/>
    <w:rsid w:val="004A5541"/>
    <w:rsid w:val="004A5B00"/>
    <w:rsid w:val="004A5CDE"/>
    <w:rsid w:val="004A5E77"/>
    <w:rsid w:val="004A730D"/>
    <w:rsid w:val="004A7384"/>
    <w:rsid w:val="004A73B6"/>
    <w:rsid w:val="004B03AA"/>
    <w:rsid w:val="004B0460"/>
    <w:rsid w:val="004B0E25"/>
    <w:rsid w:val="004B0F6E"/>
    <w:rsid w:val="004B1F6E"/>
    <w:rsid w:val="004B360E"/>
    <w:rsid w:val="004B41C5"/>
    <w:rsid w:val="004B4301"/>
    <w:rsid w:val="004B47C3"/>
    <w:rsid w:val="004B5828"/>
    <w:rsid w:val="004B6920"/>
    <w:rsid w:val="004B6963"/>
    <w:rsid w:val="004C0CE1"/>
    <w:rsid w:val="004C0DA2"/>
    <w:rsid w:val="004C114F"/>
    <w:rsid w:val="004C24A2"/>
    <w:rsid w:val="004C26C6"/>
    <w:rsid w:val="004C2E24"/>
    <w:rsid w:val="004C3771"/>
    <w:rsid w:val="004C3DEC"/>
    <w:rsid w:val="004C3E4A"/>
    <w:rsid w:val="004C47D8"/>
    <w:rsid w:val="004C4B97"/>
    <w:rsid w:val="004C7F25"/>
    <w:rsid w:val="004D2557"/>
    <w:rsid w:val="004D2DE1"/>
    <w:rsid w:val="004D3114"/>
    <w:rsid w:val="004D3DCD"/>
    <w:rsid w:val="004D538B"/>
    <w:rsid w:val="004D5794"/>
    <w:rsid w:val="004D5F0C"/>
    <w:rsid w:val="004D6AFE"/>
    <w:rsid w:val="004D74FF"/>
    <w:rsid w:val="004D7660"/>
    <w:rsid w:val="004D7787"/>
    <w:rsid w:val="004D7CDA"/>
    <w:rsid w:val="004E0154"/>
    <w:rsid w:val="004E13C3"/>
    <w:rsid w:val="004E2604"/>
    <w:rsid w:val="004E2BA7"/>
    <w:rsid w:val="004E2F1E"/>
    <w:rsid w:val="004E5573"/>
    <w:rsid w:val="004E5814"/>
    <w:rsid w:val="004E5CA7"/>
    <w:rsid w:val="004E661D"/>
    <w:rsid w:val="004E7068"/>
    <w:rsid w:val="004E7198"/>
    <w:rsid w:val="004E7294"/>
    <w:rsid w:val="004E766C"/>
    <w:rsid w:val="004E7945"/>
    <w:rsid w:val="004E7C13"/>
    <w:rsid w:val="004F055C"/>
    <w:rsid w:val="004F0835"/>
    <w:rsid w:val="004F097D"/>
    <w:rsid w:val="004F0FEF"/>
    <w:rsid w:val="004F18D8"/>
    <w:rsid w:val="004F1923"/>
    <w:rsid w:val="004F235D"/>
    <w:rsid w:val="004F2B6B"/>
    <w:rsid w:val="004F2FF2"/>
    <w:rsid w:val="004F3080"/>
    <w:rsid w:val="004F3D1A"/>
    <w:rsid w:val="004F4EFD"/>
    <w:rsid w:val="004F52A2"/>
    <w:rsid w:val="004F55CE"/>
    <w:rsid w:val="004F5C4E"/>
    <w:rsid w:val="004F614D"/>
    <w:rsid w:val="004F63F9"/>
    <w:rsid w:val="004F6991"/>
    <w:rsid w:val="004F7D97"/>
    <w:rsid w:val="004F7EA4"/>
    <w:rsid w:val="00500585"/>
    <w:rsid w:val="00500D8A"/>
    <w:rsid w:val="00500E3D"/>
    <w:rsid w:val="005014D0"/>
    <w:rsid w:val="00501C3B"/>
    <w:rsid w:val="00501FEF"/>
    <w:rsid w:val="00502219"/>
    <w:rsid w:val="0050283E"/>
    <w:rsid w:val="00502B09"/>
    <w:rsid w:val="005031F8"/>
    <w:rsid w:val="00504900"/>
    <w:rsid w:val="00504B15"/>
    <w:rsid w:val="005058D1"/>
    <w:rsid w:val="0050668E"/>
    <w:rsid w:val="005066A2"/>
    <w:rsid w:val="00506AEA"/>
    <w:rsid w:val="00507BEF"/>
    <w:rsid w:val="0051056E"/>
    <w:rsid w:val="00510C25"/>
    <w:rsid w:val="00511705"/>
    <w:rsid w:val="00511DB4"/>
    <w:rsid w:val="0051262A"/>
    <w:rsid w:val="00512653"/>
    <w:rsid w:val="005127D8"/>
    <w:rsid w:val="00512904"/>
    <w:rsid w:val="00512D62"/>
    <w:rsid w:val="00512FF5"/>
    <w:rsid w:val="005138D6"/>
    <w:rsid w:val="00514416"/>
    <w:rsid w:val="005145CF"/>
    <w:rsid w:val="005164AC"/>
    <w:rsid w:val="005166D3"/>
    <w:rsid w:val="00516C77"/>
    <w:rsid w:val="00516F13"/>
    <w:rsid w:val="00516FD5"/>
    <w:rsid w:val="005172E4"/>
    <w:rsid w:val="0052079C"/>
    <w:rsid w:val="0052083A"/>
    <w:rsid w:val="005208D7"/>
    <w:rsid w:val="00521CF6"/>
    <w:rsid w:val="00521FF5"/>
    <w:rsid w:val="005222B6"/>
    <w:rsid w:val="0052245E"/>
    <w:rsid w:val="005224DC"/>
    <w:rsid w:val="005226A7"/>
    <w:rsid w:val="005229C4"/>
    <w:rsid w:val="00523B05"/>
    <w:rsid w:val="005246E7"/>
    <w:rsid w:val="005248BD"/>
    <w:rsid w:val="00525143"/>
    <w:rsid w:val="0052546D"/>
    <w:rsid w:val="00526293"/>
    <w:rsid w:val="005265FC"/>
    <w:rsid w:val="00526759"/>
    <w:rsid w:val="00526F10"/>
    <w:rsid w:val="00527AF4"/>
    <w:rsid w:val="00527CEC"/>
    <w:rsid w:val="00527E1A"/>
    <w:rsid w:val="00527E8C"/>
    <w:rsid w:val="005301FC"/>
    <w:rsid w:val="005309CF"/>
    <w:rsid w:val="00531210"/>
    <w:rsid w:val="00531445"/>
    <w:rsid w:val="00531B11"/>
    <w:rsid w:val="00531F1C"/>
    <w:rsid w:val="00532A39"/>
    <w:rsid w:val="00532E1F"/>
    <w:rsid w:val="00533CBA"/>
    <w:rsid w:val="0053475D"/>
    <w:rsid w:val="005352D7"/>
    <w:rsid w:val="005354CD"/>
    <w:rsid w:val="00535E7E"/>
    <w:rsid w:val="005373B1"/>
    <w:rsid w:val="005379A8"/>
    <w:rsid w:val="00540590"/>
    <w:rsid w:val="00540E5B"/>
    <w:rsid w:val="00541228"/>
    <w:rsid w:val="00541AB3"/>
    <w:rsid w:val="0054201A"/>
    <w:rsid w:val="005420F7"/>
    <w:rsid w:val="00542553"/>
    <w:rsid w:val="00542CA3"/>
    <w:rsid w:val="0054398F"/>
    <w:rsid w:val="00543B66"/>
    <w:rsid w:val="00544509"/>
    <w:rsid w:val="00544837"/>
    <w:rsid w:val="00545CC1"/>
    <w:rsid w:val="00546F8E"/>
    <w:rsid w:val="00547ABB"/>
    <w:rsid w:val="00547D02"/>
    <w:rsid w:val="00547DBD"/>
    <w:rsid w:val="0055118C"/>
    <w:rsid w:val="0055146A"/>
    <w:rsid w:val="0055184D"/>
    <w:rsid w:val="005518B2"/>
    <w:rsid w:val="00552A06"/>
    <w:rsid w:val="005537CF"/>
    <w:rsid w:val="00553968"/>
    <w:rsid w:val="00554184"/>
    <w:rsid w:val="00554987"/>
    <w:rsid w:val="00554A60"/>
    <w:rsid w:val="00554AFF"/>
    <w:rsid w:val="00554FD6"/>
    <w:rsid w:val="00554FFF"/>
    <w:rsid w:val="0055531E"/>
    <w:rsid w:val="005556DD"/>
    <w:rsid w:val="00555D52"/>
    <w:rsid w:val="00556104"/>
    <w:rsid w:val="005566CA"/>
    <w:rsid w:val="0056013D"/>
    <w:rsid w:val="005602E6"/>
    <w:rsid w:val="00560D10"/>
    <w:rsid w:val="00560FAB"/>
    <w:rsid w:val="00561F04"/>
    <w:rsid w:val="0056287E"/>
    <w:rsid w:val="00562CC6"/>
    <w:rsid w:val="00562E4E"/>
    <w:rsid w:val="005633F0"/>
    <w:rsid w:val="00563692"/>
    <w:rsid w:val="0056533F"/>
    <w:rsid w:val="00565483"/>
    <w:rsid w:val="00565588"/>
    <w:rsid w:val="00565688"/>
    <w:rsid w:val="00565742"/>
    <w:rsid w:val="00565FD4"/>
    <w:rsid w:val="005667FB"/>
    <w:rsid w:val="00566871"/>
    <w:rsid w:val="00567305"/>
    <w:rsid w:val="0056733B"/>
    <w:rsid w:val="0056772E"/>
    <w:rsid w:val="00567A07"/>
    <w:rsid w:val="005705C1"/>
    <w:rsid w:val="00570C09"/>
    <w:rsid w:val="00570F8B"/>
    <w:rsid w:val="0057155B"/>
    <w:rsid w:val="0057195F"/>
    <w:rsid w:val="00572184"/>
    <w:rsid w:val="00572986"/>
    <w:rsid w:val="005729BF"/>
    <w:rsid w:val="00573231"/>
    <w:rsid w:val="0057387E"/>
    <w:rsid w:val="00574614"/>
    <w:rsid w:val="005746CF"/>
    <w:rsid w:val="005753FD"/>
    <w:rsid w:val="005759EE"/>
    <w:rsid w:val="00575A3C"/>
    <w:rsid w:val="00575C40"/>
    <w:rsid w:val="00575F35"/>
    <w:rsid w:val="0057606C"/>
    <w:rsid w:val="00576D54"/>
    <w:rsid w:val="00577126"/>
    <w:rsid w:val="005771A8"/>
    <w:rsid w:val="0057721D"/>
    <w:rsid w:val="00580188"/>
    <w:rsid w:val="005807E8"/>
    <w:rsid w:val="005824D8"/>
    <w:rsid w:val="005862F9"/>
    <w:rsid w:val="0058641E"/>
    <w:rsid w:val="0058683A"/>
    <w:rsid w:val="00586AC6"/>
    <w:rsid w:val="005875FD"/>
    <w:rsid w:val="00591776"/>
    <w:rsid w:val="00591984"/>
    <w:rsid w:val="00591AC1"/>
    <w:rsid w:val="00591C7E"/>
    <w:rsid w:val="005923E7"/>
    <w:rsid w:val="0059278C"/>
    <w:rsid w:val="005937F1"/>
    <w:rsid w:val="005938F7"/>
    <w:rsid w:val="00594351"/>
    <w:rsid w:val="00594663"/>
    <w:rsid w:val="00594664"/>
    <w:rsid w:val="00594A5E"/>
    <w:rsid w:val="005962E3"/>
    <w:rsid w:val="00596371"/>
    <w:rsid w:val="005964D0"/>
    <w:rsid w:val="0059674E"/>
    <w:rsid w:val="00596F8C"/>
    <w:rsid w:val="00597587"/>
    <w:rsid w:val="00597F2F"/>
    <w:rsid w:val="005A02CF"/>
    <w:rsid w:val="005A0707"/>
    <w:rsid w:val="005A1456"/>
    <w:rsid w:val="005A17BA"/>
    <w:rsid w:val="005A3176"/>
    <w:rsid w:val="005A3416"/>
    <w:rsid w:val="005A393C"/>
    <w:rsid w:val="005A443A"/>
    <w:rsid w:val="005A4DE0"/>
    <w:rsid w:val="005A5061"/>
    <w:rsid w:val="005A547C"/>
    <w:rsid w:val="005A5621"/>
    <w:rsid w:val="005A5792"/>
    <w:rsid w:val="005A59AC"/>
    <w:rsid w:val="005A66CE"/>
    <w:rsid w:val="005A6A90"/>
    <w:rsid w:val="005A6C6B"/>
    <w:rsid w:val="005A6F49"/>
    <w:rsid w:val="005A74F9"/>
    <w:rsid w:val="005A7727"/>
    <w:rsid w:val="005A7CF4"/>
    <w:rsid w:val="005B00CB"/>
    <w:rsid w:val="005B08CF"/>
    <w:rsid w:val="005B19BE"/>
    <w:rsid w:val="005B1B8A"/>
    <w:rsid w:val="005B1EA1"/>
    <w:rsid w:val="005B2111"/>
    <w:rsid w:val="005B28C0"/>
    <w:rsid w:val="005B2AB5"/>
    <w:rsid w:val="005B2AE7"/>
    <w:rsid w:val="005B35CB"/>
    <w:rsid w:val="005B3746"/>
    <w:rsid w:val="005B3917"/>
    <w:rsid w:val="005B3DEC"/>
    <w:rsid w:val="005B4169"/>
    <w:rsid w:val="005B4208"/>
    <w:rsid w:val="005B5501"/>
    <w:rsid w:val="005B58C5"/>
    <w:rsid w:val="005B61D1"/>
    <w:rsid w:val="005B6D4B"/>
    <w:rsid w:val="005B712E"/>
    <w:rsid w:val="005B7BDD"/>
    <w:rsid w:val="005C01A5"/>
    <w:rsid w:val="005C044E"/>
    <w:rsid w:val="005C1630"/>
    <w:rsid w:val="005C1B57"/>
    <w:rsid w:val="005C1CDA"/>
    <w:rsid w:val="005C27A0"/>
    <w:rsid w:val="005C3435"/>
    <w:rsid w:val="005C3C56"/>
    <w:rsid w:val="005C4412"/>
    <w:rsid w:val="005C4BFD"/>
    <w:rsid w:val="005C4DAD"/>
    <w:rsid w:val="005C4EE4"/>
    <w:rsid w:val="005C56B2"/>
    <w:rsid w:val="005C6285"/>
    <w:rsid w:val="005C6876"/>
    <w:rsid w:val="005C6DD2"/>
    <w:rsid w:val="005C6F48"/>
    <w:rsid w:val="005C721C"/>
    <w:rsid w:val="005C7F64"/>
    <w:rsid w:val="005D0541"/>
    <w:rsid w:val="005D0D21"/>
    <w:rsid w:val="005D0EAC"/>
    <w:rsid w:val="005D0F71"/>
    <w:rsid w:val="005D123F"/>
    <w:rsid w:val="005D1E9B"/>
    <w:rsid w:val="005D1FB6"/>
    <w:rsid w:val="005D234C"/>
    <w:rsid w:val="005D23D2"/>
    <w:rsid w:val="005D2BD0"/>
    <w:rsid w:val="005D321E"/>
    <w:rsid w:val="005D38A5"/>
    <w:rsid w:val="005D3907"/>
    <w:rsid w:val="005D3D0B"/>
    <w:rsid w:val="005D3F74"/>
    <w:rsid w:val="005D4DB3"/>
    <w:rsid w:val="005D547F"/>
    <w:rsid w:val="005D55C6"/>
    <w:rsid w:val="005D59FB"/>
    <w:rsid w:val="005D653B"/>
    <w:rsid w:val="005D6567"/>
    <w:rsid w:val="005D6BCC"/>
    <w:rsid w:val="005D6E9C"/>
    <w:rsid w:val="005D7651"/>
    <w:rsid w:val="005D7C5B"/>
    <w:rsid w:val="005E027C"/>
    <w:rsid w:val="005E0DBE"/>
    <w:rsid w:val="005E0F79"/>
    <w:rsid w:val="005E1911"/>
    <w:rsid w:val="005E290F"/>
    <w:rsid w:val="005E2A74"/>
    <w:rsid w:val="005E35A7"/>
    <w:rsid w:val="005E3E10"/>
    <w:rsid w:val="005E4E28"/>
    <w:rsid w:val="005E5567"/>
    <w:rsid w:val="005E55AF"/>
    <w:rsid w:val="005E562F"/>
    <w:rsid w:val="005E5C27"/>
    <w:rsid w:val="005E5C2F"/>
    <w:rsid w:val="005E685E"/>
    <w:rsid w:val="005E6DCB"/>
    <w:rsid w:val="005E7AE9"/>
    <w:rsid w:val="005E7C2C"/>
    <w:rsid w:val="005E7C4E"/>
    <w:rsid w:val="005F0BF7"/>
    <w:rsid w:val="005F13BB"/>
    <w:rsid w:val="005F1D4A"/>
    <w:rsid w:val="005F1DBC"/>
    <w:rsid w:val="005F25A2"/>
    <w:rsid w:val="005F4C02"/>
    <w:rsid w:val="005F53FB"/>
    <w:rsid w:val="005F575D"/>
    <w:rsid w:val="005F5D3A"/>
    <w:rsid w:val="005F6E5D"/>
    <w:rsid w:val="005F7428"/>
    <w:rsid w:val="00600237"/>
    <w:rsid w:val="0060025F"/>
    <w:rsid w:val="00600391"/>
    <w:rsid w:val="00600482"/>
    <w:rsid w:val="00601717"/>
    <w:rsid w:val="00602047"/>
    <w:rsid w:val="006020F0"/>
    <w:rsid w:val="00602B9B"/>
    <w:rsid w:val="0060311E"/>
    <w:rsid w:val="00604759"/>
    <w:rsid w:val="00604BA8"/>
    <w:rsid w:val="00604C64"/>
    <w:rsid w:val="00604D0A"/>
    <w:rsid w:val="00605EA8"/>
    <w:rsid w:val="0060690C"/>
    <w:rsid w:val="0060704D"/>
    <w:rsid w:val="00607062"/>
    <w:rsid w:val="00610A73"/>
    <w:rsid w:val="00611290"/>
    <w:rsid w:val="00612567"/>
    <w:rsid w:val="006125D4"/>
    <w:rsid w:val="006129E2"/>
    <w:rsid w:val="00612D4B"/>
    <w:rsid w:val="0061316E"/>
    <w:rsid w:val="00613A55"/>
    <w:rsid w:val="00613D84"/>
    <w:rsid w:val="00614072"/>
    <w:rsid w:val="006157E3"/>
    <w:rsid w:val="00615BC6"/>
    <w:rsid w:val="00617945"/>
    <w:rsid w:val="00617FBD"/>
    <w:rsid w:val="00620FB4"/>
    <w:rsid w:val="0062164F"/>
    <w:rsid w:val="006216C6"/>
    <w:rsid w:val="0062184B"/>
    <w:rsid w:val="00621CF4"/>
    <w:rsid w:val="006220AA"/>
    <w:rsid w:val="00622D64"/>
    <w:rsid w:val="006246B1"/>
    <w:rsid w:val="00624713"/>
    <w:rsid w:val="00624972"/>
    <w:rsid w:val="00625B23"/>
    <w:rsid w:val="006262D8"/>
    <w:rsid w:val="00626CAC"/>
    <w:rsid w:val="00627203"/>
    <w:rsid w:val="006274FB"/>
    <w:rsid w:val="006277B0"/>
    <w:rsid w:val="0063213A"/>
    <w:rsid w:val="006337DA"/>
    <w:rsid w:val="00633AA1"/>
    <w:rsid w:val="00634009"/>
    <w:rsid w:val="0063526D"/>
    <w:rsid w:val="00636463"/>
    <w:rsid w:val="006368C2"/>
    <w:rsid w:val="0063722A"/>
    <w:rsid w:val="00640601"/>
    <w:rsid w:val="0064141C"/>
    <w:rsid w:val="00641BC8"/>
    <w:rsid w:val="006427F8"/>
    <w:rsid w:val="006428CA"/>
    <w:rsid w:val="00642D32"/>
    <w:rsid w:val="00642D99"/>
    <w:rsid w:val="00642DB3"/>
    <w:rsid w:val="00642DDC"/>
    <w:rsid w:val="00643510"/>
    <w:rsid w:val="0064354D"/>
    <w:rsid w:val="006436CB"/>
    <w:rsid w:val="00644148"/>
    <w:rsid w:val="006444F4"/>
    <w:rsid w:val="0064483F"/>
    <w:rsid w:val="006449F1"/>
    <w:rsid w:val="006460EE"/>
    <w:rsid w:val="00646279"/>
    <w:rsid w:val="00646C02"/>
    <w:rsid w:val="00646C5B"/>
    <w:rsid w:val="006515A1"/>
    <w:rsid w:val="0065220D"/>
    <w:rsid w:val="0065275B"/>
    <w:rsid w:val="00652B27"/>
    <w:rsid w:val="00652DD4"/>
    <w:rsid w:val="006543E4"/>
    <w:rsid w:val="00654768"/>
    <w:rsid w:val="00655974"/>
    <w:rsid w:val="00655FF1"/>
    <w:rsid w:val="00656410"/>
    <w:rsid w:val="00656D6F"/>
    <w:rsid w:val="0065772A"/>
    <w:rsid w:val="00657DE3"/>
    <w:rsid w:val="006629F3"/>
    <w:rsid w:val="00662F4C"/>
    <w:rsid w:val="00663D55"/>
    <w:rsid w:val="00663DF3"/>
    <w:rsid w:val="00663E18"/>
    <w:rsid w:val="0066407B"/>
    <w:rsid w:val="0066459A"/>
    <w:rsid w:val="00664817"/>
    <w:rsid w:val="006649BD"/>
    <w:rsid w:val="006656A5"/>
    <w:rsid w:val="00665E6E"/>
    <w:rsid w:val="0066641E"/>
    <w:rsid w:val="006665C6"/>
    <w:rsid w:val="00666E8A"/>
    <w:rsid w:val="00666F8D"/>
    <w:rsid w:val="006678E3"/>
    <w:rsid w:val="0067024A"/>
    <w:rsid w:val="00670397"/>
    <w:rsid w:val="0067081C"/>
    <w:rsid w:val="00670D8A"/>
    <w:rsid w:val="00670E86"/>
    <w:rsid w:val="00671097"/>
    <w:rsid w:val="00671239"/>
    <w:rsid w:val="00671928"/>
    <w:rsid w:val="006719EA"/>
    <w:rsid w:val="00671D0B"/>
    <w:rsid w:val="00672236"/>
    <w:rsid w:val="0067307E"/>
    <w:rsid w:val="006736FA"/>
    <w:rsid w:val="00673772"/>
    <w:rsid w:val="00674139"/>
    <w:rsid w:val="006749E6"/>
    <w:rsid w:val="006760DE"/>
    <w:rsid w:val="0067651E"/>
    <w:rsid w:val="0067688D"/>
    <w:rsid w:val="006768B3"/>
    <w:rsid w:val="006777C9"/>
    <w:rsid w:val="00677A16"/>
    <w:rsid w:val="00677DD3"/>
    <w:rsid w:val="0068004B"/>
    <w:rsid w:val="0068057F"/>
    <w:rsid w:val="00680CA1"/>
    <w:rsid w:val="00680FBA"/>
    <w:rsid w:val="006817AA"/>
    <w:rsid w:val="00681839"/>
    <w:rsid w:val="006821B3"/>
    <w:rsid w:val="006826D5"/>
    <w:rsid w:val="00683784"/>
    <w:rsid w:val="006847D9"/>
    <w:rsid w:val="00684ACE"/>
    <w:rsid w:val="00686BCE"/>
    <w:rsid w:val="00686D3D"/>
    <w:rsid w:val="00687336"/>
    <w:rsid w:val="00687407"/>
    <w:rsid w:val="00687A94"/>
    <w:rsid w:val="00687D3A"/>
    <w:rsid w:val="00687EC9"/>
    <w:rsid w:val="00690357"/>
    <w:rsid w:val="00690622"/>
    <w:rsid w:val="00690E0F"/>
    <w:rsid w:val="00690E6C"/>
    <w:rsid w:val="0069116C"/>
    <w:rsid w:val="006914B2"/>
    <w:rsid w:val="006917F6"/>
    <w:rsid w:val="0069227A"/>
    <w:rsid w:val="00692F29"/>
    <w:rsid w:val="00693006"/>
    <w:rsid w:val="00693425"/>
    <w:rsid w:val="006937DE"/>
    <w:rsid w:val="0069396F"/>
    <w:rsid w:val="00693BF2"/>
    <w:rsid w:val="0069454E"/>
    <w:rsid w:val="0069476C"/>
    <w:rsid w:val="006951C7"/>
    <w:rsid w:val="00696866"/>
    <w:rsid w:val="00696B21"/>
    <w:rsid w:val="00697020"/>
    <w:rsid w:val="006970DD"/>
    <w:rsid w:val="00697507"/>
    <w:rsid w:val="006A19AE"/>
    <w:rsid w:val="006A2BF0"/>
    <w:rsid w:val="006A3280"/>
    <w:rsid w:val="006A3AD7"/>
    <w:rsid w:val="006A3CC1"/>
    <w:rsid w:val="006A45CA"/>
    <w:rsid w:val="006A47E3"/>
    <w:rsid w:val="006A516B"/>
    <w:rsid w:val="006A53F1"/>
    <w:rsid w:val="006A5758"/>
    <w:rsid w:val="006A5A2C"/>
    <w:rsid w:val="006A6567"/>
    <w:rsid w:val="006A6DB8"/>
    <w:rsid w:val="006A6E4D"/>
    <w:rsid w:val="006A71E4"/>
    <w:rsid w:val="006A739B"/>
    <w:rsid w:val="006A7984"/>
    <w:rsid w:val="006A7CE3"/>
    <w:rsid w:val="006B1C6D"/>
    <w:rsid w:val="006B27B6"/>
    <w:rsid w:val="006B3430"/>
    <w:rsid w:val="006B3B9D"/>
    <w:rsid w:val="006B433F"/>
    <w:rsid w:val="006B4A5D"/>
    <w:rsid w:val="006B528F"/>
    <w:rsid w:val="006B575C"/>
    <w:rsid w:val="006B6342"/>
    <w:rsid w:val="006B6847"/>
    <w:rsid w:val="006B6A20"/>
    <w:rsid w:val="006B713C"/>
    <w:rsid w:val="006B73EE"/>
    <w:rsid w:val="006B76CE"/>
    <w:rsid w:val="006B7F04"/>
    <w:rsid w:val="006C09A4"/>
    <w:rsid w:val="006C0DDF"/>
    <w:rsid w:val="006C20FB"/>
    <w:rsid w:val="006C2438"/>
    <w:rsid w:val="006C3AD4"/>
    <w:rsid w:val="006C3B78"/>
    <w:rsid w:val="006C5206"/>
    <w:rsid w:val="006C58BC"/>
    <w:rsid w:val="006C5961"/>
    <w:rsid w:val="006C5A9F"/>
    <w:rsid w:val="006C5D6E"/>
    <w:rsid w:val="006C5FBE"/>
    <w:rsid w:val="006C6BBE"/>
    <w:rsid w:val="006C6CCB"/>
    <w:rsid w:val="006C71EC"/>
    <w:rsid w:val="006D0567"/>
    <w:rsid w:val="006D2A6F"/>
    <w:rsid w:val="006D2FB8"/>
    <w:rsid w:val="006D4A76"/>
    <w:rsid w:val="006D4D05"/>
    <w:rsid w:val="006D615D"/>
    <w:rsid w:val="006D63FD"/>
    <w:rsid w:val="006D64F9"/>
    <w:rsid w:val="006D71C0"/>
    <w:rsid w:val="006D74C2"/>
    <w:rsid w:val="006D7F1A"/>
    <w:rsid w:val="006E0416"/>
    <w:rsid w:val="006E0534"/>
    <w:rsid w:val="006E09A9"/>
    <w:rsid w:val="006E0EB1"/>
    <w:rsid w:val="006E0EDE"/>
    <w:rsid w:val="006E26B5"/>
    <w:rsid w:val="006E3E0A"/>
    <w:rsid w:val="006E41CB"/>
    <w:rsid w:val="006E59F0"/>
    <w:rsid w:val="006E6803"/>
    <w:rsid w:val="006E6AFD"/>
    <w:rsid w:val="006E72EE"/>
    <w:rsid w:val="006E7979"/>
    <w:rsid w:val="006F01FD"/>
    <w:rsid w:val="006F0432"/>
    <w:rsid w:val="006F060D"/>
    <w:rsid w:val="006F0940"/>
    <w:rsid w:val="006F0E02"/>
    <w:rsid w:val="006F1920"/>
    <w:rsid w:val="006F33C9"/>
    <w:rsid w:val="006F3A95"/>
    <w:rsid w:val="006F65C5"/>
    <w:rsid w:val="006F6BA0"/>
    <w:rsid w:val="006F6E97"/>
    <w:rsid w:val="006F7559"/>
    <w:rsid w:val="006F7E77"/>
    <w:rsid w:val="006F7FE1"/>
    <w:rsid w:val="0070063E"/>
    <w:rsid w:val="00700CF5"/>
    <w:rsid w:val="00701CD5"/>
    <w:rsid w:val="00702DA3"/>
    <w:rsid w:val="00702E56"/>
    <w:rsid w:val="007030B0"/>
    <w:rsid w:val="00703303"/>
    <w:rsid w:val="007035A7"/>
    <w:rsid w:val="0070427F"/>
    <w:rsid w:val="0070459D"/>
    <w:rsid w:val="00705B0D"/>
    <w:rsid w:val="00705B6F"/>
    <w:rsid w:val="00705FAE"/>
    <w:rsid w:val="00706338"/>
    <w:rsid w:val="007070CC"/>
    <w:rsid w:val="00707394"/>
    <w:rsid w:val="00707A2F"/>
    <w:rsid w:val="00707D97"/>
    <w:rsid w:val="00710DCB"/>
    <w:rsid w:val="00711A34"/>
    <w:rsid w:val="007120B4"/>
    <w:rsid w:val="0071216B"/>
    <w:rsid w:val="0071220C"/>
    <w:rsid w:val="00712395"/>
    <w:rsid w:val="0071245B"/>
    <w:rsid w:val="007124D8"/>
    <w:rsid w:val="00712866"/>
    <w:rsid w:val="00712BA7"/>
    <w:rsid w:val="00713152"/>
    <w:rsid w:val="00713294"/>
    <w:rsid w:val="00713AD8"/>
    <w:rsid w:val="007141AA"/>
    <w:rsid w:val="00714305"/>
    <w:rsid w:val="0071438B"/>
    <w:rsid w:val="00714730"/>
    <w:rsid w:val="00714BBF"/>
    <w:rsid w:val="00714D2C"/>
    <w:rsid w:val="00714E22"/>
    <w:rsid w:val="00715AAD"/>
    <w:rsid w:val="00715F82"/>
    <w:rsid w:val="007207CF"/>
    <w:rsid w:val="007209BF"/>
    <w:rsid w:val="00721575"/>
    <w:rsid w:val="00722F23"/>
    <w:rsid w:val="00723C2A"/>
    <w:rsid w:val="00723D74"/>
    <w:rsid w:val="00724D27"/>
    <w:rsid w:val="00724E02"/>
    <w:rsid w:val="00724F09"/>
    <w:rsid w:val="0072587E"/>
    <w:rsid w:val="00726FC7"/>
    <w:rsid w:val="00727808"/>
    <w:rsid w:val="00730191"/>
    <w:rsid w:val="007309C1"/>
    <w:rsid w:val="00730A8F"/>
    <w:rsid w:val="00731129"/>
    <w:rsid w:val="00731829"/>
    <w:rsid w:val="007326AF"/>
    <w:rsid w:val="007333F9"/>
    <w:rsid w:val="007335D8"/>
    <w:rsid w:val="007340D7"/>
    <w:rsid w:val="00734899"/>
    <w:rsid w:val="00735091"/>
    <w:rsid w:val="00735467"/>
    <w:rsid w:val="00735766"/>
    <w:rsid w:val="0073597A"/>
    <w:rsid w:val="007361DE"/>
    <w:rsid w:val="007365F0"/>
    <w:rsid w:val="00736949"/>
    <w:rsid w:val="007405CC"/>
    <w:rsid w:val="00740E47"/>
    <w:rsid w:val="00741D4D"/>
    <w:rsid w:val="007420B3"/>
    <w:rsid w:val="00742376"/>
    <w:rsid w:val="0074251E"/>
    <w:rsid w:val="00743496"/>
    <w:rsid w:val="00744F32"/>
    <w:rsid w:val="007452D0"/>
    <w:rsid w:val="00745FAD"/>
    <w:rsid w:val="00746272"/>
    <w:rsid w:val="00746F36"/>
    <w:rsid w:val="00747EAD"/>
    <w:rsid w:val="00751636"/>
    <w:rsid w:val="00752746"/>
    <w:rsid w:val="007533B8"/>
    <w:rsid w:val="0075380A"/>
    <w:rsid w:val="007538AA"/>
    <w:rsid w:val="00754132"/>
    <w:rsid w:val="0075414A"/>
    <w:rsid w:val="007543FD"/>
    <w:rsid w:val="007552A2"/>
    <w:rsid w:val="00755CDE"/>
    <w:rsid w:val="00756009"/>
    <w:rsid w:val="007563B0"/>
    <w:rsid w:val="00756A9E"/>
    <w:rsid w:val="00761705"/>
    <w:rsid w:val="00761E4F"/>
    <w:rsid w:val="00762050"/>
    <w:rsid w:val="0076218C"/>
    <w:rsid w:val="00762AD8"/>
    <w:rsid w:val="00762D3D"/>
    <w:rsid w:val="0076311C"/>
    <w:rsid w:val="00763BC9"/>
    <w:rsid w:val="00764064"/>
    <w:rsid w:val="007647CB"/>
    <w:rsid w:val="007648C5"/>
    <w:rsid w:val="00764A21"/>
    <w:rsid w:val="00764A44"/>
    <w:rsid w:val="00765124"/>
    <w:rsid w:val="007665A5"/>
    <w:rsid w:val="00766A97"/>
    <w:rsid w:val="00767CB1"/>
    <w:rsid w:val="00767E31"/>
    <w:rsid w:val="00767E8A"/>
    <w:rsid w:val="00770846"/>
    <w:rsid w:val="00770B0B"/>
    <w:rsid w:val="0077197E"/>
    <w:rsid w:val="00772E4F"/>
    <w:rsid w:val="007737A3"/>
    <w:rsid w:val="00775B7C"/>
    <w:rsid w:val="00775C9B"/>
    <w:rsid w:val="00775F00"/>
    <w:rsid w:val="00776AC2"/>
    <w:rsid w:val="00777543"/>
    <w:rsid w:val="00781842"/>
    <w:rsid w:val="0078200B"/>
    <w:rsid w:val="0078202A"/>
    <w:rsid w:val="007827F5"/>
    <w:rsid w:val="00782CB2"/>
    <w:rsid w:val="007833D3"/>
    <w:rsid w:val="007836C3"/>
    <w:rsid w:val="00784865"/>
    <w:rsid w:val="007859E5"/>
    <w:rsid w:val="00785D39"/>
    <w:rsid w:val="00786801"/>
    <w:rsid w:val="007873CE"/>
    <w:rsid w:val="00787DB3"/>
    <w:rsid w:val="007900A8"/>
    <w:rsid w:val="007902AF"/>
    <w:rsid w:val="00790D2C"/>
    <w:rsid w:val="0079108B"/>
    <w:rsid w:val="00791376"/>
    <w:rsid w:val="00792047"/>
    <w:rsid w:val="00792C87"/>
    <w:rsid w:val="00792F53"/>
    <w:rsid w:val="00793094"/>
    <w:rsid w:val="007932D8"/>
    <w:rsid w:val="00793C9D"/>
    <w:rsid w:val="00794130"/>
    <w:rsid w:val="0079414D"/>
    <w:rsid w:val="007951FB"/>
    <w:rsid w:val="007961FF"/>
    <w:rsid w:val="00796770"/>
    <w:rsid w:val="00796946"/>
    <w:rsid w:val="00797372"/>
    <w:rsid w:val="007973B1"/>
    <w:rsid w:val="007973F9"/>
    <w:rsid w:val="007A02BD"/>
    <w:rsid w:val="007A0633"/>
    <w:rsid w:val="007A0ABA"/>
    <w:rsid w:val="007A0E59"/>
    <w:rsid w:val="007A0F13"/>
    <w:rsid w:val="007A16DB"/>
    <w:rsid w:val="007A16E9"/>
    <w:rsid w:val="007A1D7E"/>
    <w:rsid w:val="007A1F46"/>
    <w:rsid w:val="007A2251"/>
    <w:rsid w:val="007A231F"/>
    <w:rsid w:val="007A277E"/>
    <w:rsid w:val="007A3010"/>
    <w:rsid w:val="007A496B"/>
    <w:rsid w:val="007A4E7C"/>
    <w:rsid w:val="007A5EC5"/>
    <w:rsid w:val="007A6B5D"/>
    <w:rsid w:val="007A7AF0"/>
    <w:rsid w:val="007A7D4F"/>
    <w:rsid w:val="007B0342"/>
    <w:rsid w:val="007B06C1"/>
    <w:rsid w:val="007B07D1"/>
    <w:rsid w:val="007B0BB6"/>
    <w:rsid w:val="007B0E18"/>
    <w:rsid w:val="007B1131"/>
    <w:rsid w:val="007B1288"/>
    <w:rsid w:val="007B2208"/>
    <w:rsid w:val="007B2CB5"/>
    <w:rsid w:val="007B4A05"/>
    <w:rsid w:val="007B514D"/>
    <w:rsid w:val="007B5708"/>
    <w:rsid w:val="007B5DE6"/>
    <w:rsid w:val="007B7369"/>
    <w:rsid w:val="007B7FC5"/>
    <w:rsid w:val="007C0483"/>
    <w:rsid w:val="007C07B7"/>
    <w:rsid w:val="007C11D9"/>
    <w:rsid w:val="007C1E9D"/>
    <w:rsid w:val="007C2B1A"/>
    <w:rsid w:val="007C328F"/>
    <w:rsid w:val="007C394A"/>
    <w:rsid w:val="007C41F7"/>
    <w:rsid w:val="007C4E53"/>
    <w:rsid w:val="007C5BF3"/>
    <w:rsid w:val="007C6554"/>
    <w:rsid w:val="007C7757"/>
    <w:rsid w:val="007C7931"/>
    <w:rsid w:val="007D1C86"/>
    <w:rsid w:val="007D2A28"/>
    <w:rsid w:val="007D2B48"/>
    <w:rsid w:val="007D2B9A"/>
    <w:rsid w:val="007D2EEA"/>
    <w:rsid w:val="007D5046"/>
    <w:rsid w:val="007D5304"/>
    <w:rsid w:val="007D564E"/>
    <w:rsid w:val="007D5F09"/>
    <w:rsid w:val="007D6224"/>
    <w:rsid w:val="007D6766"/>
    <w:rsid w:val="007D74AE"/>
    <w:rsid w:val="007D77E8"/>
    <w:rsid w:val="007D7BA8"/>
    <w:rsid w:val="007D7FEA"/>
    <w:rsid w:val="007E1DD7"/>
    <w:rsid w:val="007E2048"/>
    <w:rsid w:val="007E3943"/>
    <w:rsid w:val="007E3AED"/>
    <w:rsid w:val="007E42C2"/>
    <w:rsid w:val="007E4A35"/>
    <w:rsid w:val="007E4B96"/>
    <w:rsid w:val="007E6297"/>
    <w:rsid w:val="007E6415"/>
    <w:rsid w:val="007E6746"/>
    <w:rsid w:val="007E6776"/>
    <w:rsid w:val="007F0F9A"/>
    <w:rsid w:val="007F2863"/>
    <w:rsid w:val="007F2A81"/>
    <w:rsid w:val="007F2AA7"/>
    <w:rsid w:val="007F2AE3"/>
    <w:rsid w:val="007F2CBC"/>
    <w:rsid w:val="007F2E79"/>
    <w:rsid w:val="007F2EC0"/>
    <w:rsid w:val="007F3A19"/>
    <w:rsid w:val="007F3B2E"/>
    <w:rsid w:val="007F3B40"/>
    <w:rsid w:val="007F3D86"/>
    <w:rsid w:val="007F3F40"/>
    <w:rsid w:val="007F4F2B"/>
    <w:rsid w:val="007F5C0F"/>
    <w:rsid w:val="007F61E7"/>
    <w:rsid w:val="007F66C5"/>
    <w:rsid w:val="007F779D"/>
    <w:rsid w:val="007F7871"/>
    <w:rsid w:val="007F7B30"/>
    <w:rsid w:val="007F7C03"/>
    <w:rsid w:val="007F7CD3"/>
    <w:rsid w:val="00801C8B"/>
    <w:rsid w:val="00802658"/>
    <w:rsid w:val="00803013"/>
    <w:rsid w:val="00803B8C"/>
    <w:rsid w:val="008040F8"/>
    <w:rsid w:val="00805AEE"/>
    <w:rsid w:val="008061BA"/>
    <w:rsid w:val="008065D0"/>
    <w:rsid w:val="008074D2"/>
    <w:rsid w:val="00807647"/>
    <w:rsid w:val="00807AD4"/>
    <w:rsid w:val="00807D86"/>
    <w:rsid w:val="00807D9B"/>
    <w:rsid w:val="00807EA5"/>
    <w:rsid w:val="00810634"/>
    <w:rsid w:val="00811080"/>
    <w:rsid w:val="0081218E"/>
    <w:rsid w:val="008122D6"/>
    <w:rsid w:val="008126A5"/>
    <w:rsid w:val="00814346"/>
    <w:rsid w:val="00814551"/>
    <w:rsid w:val="008153EB"/>
    <w:rsid w:val="0081571C"/>
    <w:rsid w:val="008159D7"/>
    <w:rsid w:val="00815F5F"/>
    <w:rsid w:val="008164DE"/>
    <w:rsid w:val="008165DA"/>
    <w:rsid w:val="00816711"/>
    <w:rsid w:val="00817843"/>
    <w:rsid w:val="00817C2D"/>
    <w:rsid w:val="00820774"/>
    <w:rsid w:val="00820AF1"/>
    <w:rsid w:val="00820DE0"/>
    <w:rsid w:val="00820E7D"/>
    <w:rsid w:val="00821509"/>
    <w:rsid w:val="008218DD"/>
    <w:rsid w:val="00821AE5"/>
    <w:rsid w:val="00821AF1"/>
    <w:rsid w:val="00821B3B"/>
    <w:rsid w:val="00821F6D"/>
    <w:rsid w:val="00822526"/>
    <w:rsid w:val="00822A50"/>
    <w:rsid w:val="0082401F"/>
    <w:rsid w:val="00824A46"/>
    <w:rsid w:val="00824BBF"/>
    <w:rsid w:val="00825CD0"/>
    <w:rsid w:val="008262D6"/>
    <w:rsid w:val="008262F6"/>
    <w:rsid w:val="00826AE9"/>
    <w:rsid w:val="008274D3"/>
    <w:rsid w:val="008309C9"/>
    <w:rsid w:val="00830FC6"/>
    <w:rsid w:val="008310FF"/>
    <w:rsid w:val="00831DCB"/>
    <w:rsid w:val="008323A3"/>
    <w:rsid w:val="00832C10"/>
    <w:rsid w:val="00833705"/>
    <w:rsid w:val="00834AD2"/>
    <w:rsid w:val="00835C97"/>
    <w:rsid w:val="00835FB3"/>
    <w:rsid w:val="00835FC4"/>
    <w:rsid w:val="00836303"/>
    <w:rsid w:val="00836D51"/>
    <w:rsid w:val="00836EB2"/>
    <w:rsid w:val="0084137D"/>
    <w:rsid w:val="0084159B"/>
    <w:rsid w:val="00841C98"/>
    <w:rsid w:val="00841E68"/>
    <w:rsid w:val="008425FF"/>
    <w:rsid w:val="008429A3"/>
    <w:rsid w:val="008429BB"/>
    <w:rsid w:val="0084318E"/>
    <w:rsid w:val="00844181"/>
    <w:rsid w:val="008445DE"/>
    <w:rsid w:val="008450FF"/>
    <w:rsid w:val="008453D9"/>
    <w:rsid w:val="008455DB"/>
    <w:rsid w:val="00845D1F"/>
    <w:rsid w:val="008462CF"/>
    <w:rsid w:val="00846D4A"/>
    <w:rsid w:val="00847935"/>
    <w:rsid w:val="0084799E"/>
    <w:rsid w:val="00847C41"/>
    <w:rsid w:val="00847EF0"/>
    <w:rsid w:val="0085050D"/>
    <w:rsid w:val="00850A17"/>
    <w:rsid w:val="00850B6C"/>
    <w:rsid w:val="00851019"/>
    <w:rsid w:val="00851934"/>
    <w:rsid w:val="008520A5"/>
    <w:rsid w:val="00852735"/>
    <w:rsid w:val="008527C2"/>
    <w:rsid w:val="0085585A"/>
    <w:rsid w:val="00855AEF"/>
    <w:rsid w:val="00855D24"/>
    <w:rsid w:val="00855D36"/>
    <w:rsid w:val="0085644D"/>
    <w:rsid w:val="008568C8"/>
    <w:rsid w:val="00857331"/>
    <w:rsid w:val="00857487"/>
    <w:rsid w:val="00857CD1"/>
    <w:rsid w:val="00857ED7"/>
    <w:rsid w:val="00860120"/>
    <w:rsid w:val="00860123"/>
    <w:rsid w:val="008602AA"/>
    <w:rsid w:val="00860848"/>
    <w:rsid w:val="00860B9D"/>
    <w:rsid w:val="0086259C"/>
    <w:rsid w:val="00862AD0"/>
    <w:rsid w:val="00862B23"/>
    <w:rsid w:val="00862F4E"/>
    <w:rsid w:val="008630BC"/>
    <w:rsid w:val="0086364C"/>
    <w:rsid w:val="00865203"/>
    <w:rsid w:val="0086582E"/>
    <w:rsid w:val="00867013"/>
    <w:rsid w:val="0087080D"/>
    <w:rsid w:val="00870A13"/>
    <w:rsid w:val="00870AD3"/>
    <w:rsid w:val="008718D9"/>
    <w:rsid w:val="00872743"/>
    <w:rsid w:val="00872C3F"/>
    <w:rsid w:val="00873746"/>
    <w:rsid w:val="00874102"/>
    <w:rsid w:val="008744EE"/>
    <w:rsid w:val="0087477A"/>
    <w:rsid w:val="008750DA"/>
    <w:rsid w:val="00875506"/>
    <w:rsid w:val="00875AA1"/>
    <w:rsid w:val="008761EE"/>
    <w:rsid w:val="008767DA"/>
    <w:rsid w:val="00876A3C"/>
    <w:rsid w:val="00876A62"/>
    <w:rsid w:val="00876F15"/>
    <w:rsid w:val="00877A59"/>
    <w:rsid w:val="00877E5D"/>
    <w:rsid w:val="00880BC6"/>
    <w:rsid w:val="00881077"/>
    <w:rsid w:val="00881A22"/>
    <w:rsid w:val="008828CF"/>
    <w:rsid w:val="00882971"/>
    <w:rsid w:val="0088349B"/>
    <w:rsid w:val="00883E69"/>
    <w:rsid w:val="00883EC8"/>
    <w:rsid w:val="00884BD7"/>
    <w:rsid w:val="00884D04"/>
    <w:rsid w:val="008858BA"/>
    <w:rsid w:val="00886049"/>
    <w:rsid w:val="008865EF"/>
    <w:rsid w:val="00886A00"/>
    <w:rsid w:val="008908EE"/>
    <w:rsid w:val="0089098C"/>
    <w:rsid w:val="00891262"/>
    <w:rsid w:val="00891267"/>
    <w:rsid w:val="00891406"/>
    <w:rsid w:val="008916D5"/>
    <w:rsid w:val="00892C77"/>
    <w:rsid w:val="00893756"/>
    <w:rsid w:val="00893DEF"/>
    <w:rsid w:val="008940DA"/>
    <w:rsid w:val="00894308"/>
    <w:rsid w:val="008948DC"/>
    <w:rsid w:val="00894EFE"/>
    <w:rsid w:val="00895C4C"/>
    <w:rsid w:val="00895C60"/>
    <w:rsid w:val="00896824"/>
    <w:rsid w:val="00896B16"/>
    <w:rsid w:val="008A0F12"/>
    <w:rsid w:val="008A1661"/>
    <w:rsid w:val="008A18FA"/>
    <w:rsid w:val="008A257C"/>
    <w:rsid w:val="008A4329"/>
    <w:rsid w:val="008A45FF"/>
    <w:rsid w:val="008A69FD"/>
    <w:rsid w:val="008A79CB"/>
    <w:rsid w:val="008A7B05"/>
    <w:rsid w:val="008A7EDE"/>
    <w:rsid w:val="008B0269"/>
    <w:rsid w:val="008B0510"/>
    <w:rsid w:val="008B06E9"/>
    <w:rsid w:val="008B091B"/>
    <w:rsid w:val="008B118B"/>
    <w:rsid w:val="008B2A25"/>
    <w:rsid w:val="008B2AA8"/>
    <w:rsid w:val="008B301B"/>
    <w:rsid w:val="008B3AA3"/>
    <w:rsid w:val="008B4443"/>
    <w:rsid w:val="008B4BF3"/>
    <w:rsid w:val="008B53BB"/>
    <w:rsid w:val="008B54BF"/>
    <w:rsid w:val="008B5AF5"/>
    <w:rsid w:val="008B634E"/>
    <w:rsid w:val="008B6D92"/>
    <w:rsid w:val="008B6E32"/>
    <w:rsid w:val="008B6EC9"/>
    <w:rsid w:val="008B7A2E"/>
    <w:rsid w:val="008C0118"/>
    <w:rsid w:val="008C02F5"/>
    <w:rsid w:val="008C05CA"/>
    <w:rsid w:val="008C0EE5"/>
    <w:rsid w:val="008C20AD"/>
    <w:rsid w:val="008C2FD5"/>
    <w:rsid w:val="008C3263"/>
    <w:rsid w:val="008C37D6"/>
    <w:rsid w:val="008C3F99"/>
    <w:rsid w:val="008C4831"/>
    <w:rsid w:val="008C4C54"/>
    <w:rsid w:val="008C52B4"/>
    <w:rsid w:val="008C7224"/>
    <w:rsid w:val="008D021E"/>
    <w:rsid w:val="008D0461"/>
    <w:rsid w:val="008D0702"/>
    <w:rsid w:val="008D087E"/>
    <w:rsid w:val="008D0A85"/>
    <w:rsid w:val="008D1CE1"/>
    <w:rsid w:val="008D2063"/>
    <w:rsid w:val="008D2081"/>
    <w:rsid w:val="008D20BD"/>
    <w:rsid w:val="008D2C30"/>
    <w:rsid w:val="008D2C8A"/>
    <w:rsid w:val="008D2ED0"/>
    <w:rsid w:val="008D2EDC"/>
    <w:rsid w:val="008D2F74"/>
    <w:rsid w:val="008D4411"/>
    <w:rsid w:val="008D4584"/>
    <w:rsid w:val="008D4FFE"/>
    <w:rsid w:val="008D5221"/>
    <w:rsid w:val="008D57FE"/>
    <w:rsid w:val="008D6555"/>
    <w:rsid w:val="008D7168"/>
    <w:rsid w:val="008E05B0"/>
    <w:rsid w:val="008E05F2"/>
    <w:rsid w:val="008E0CC9"/>
    <w:rsid w:val="008E187C"/>
    <w:rsid w:val="008E2068"/>
    <w:rsid w:val="008E2675"/>
    <w:rsid w:val="008E2B69"/>
    <w:rsid w:val="008E328C"/>
    <w:rsid w:val="008E516F"/>
    <w:rsid w:val="008E531B"/>
    <w:rsid w:val="008E5372"/>
    <w:rsid w:val="008E619D"/>
    <w:rsid w:val="008E6831"/>
    <w:rsid w:val="008E6E7A"/>
    <w:rsid w:val="008E7DF2"/>
    <w:rsid w:val="008E7E90"/>
    <w:rsid w:val="008F0B76"/>
    <w:rsid w:val="008F0B9D"/>
    <w:rsid w:val="008F1D6C"/>
    <w:rsid w:val="008F24AF"/>
    <w:rsid w:val="008F266E"/>
    <w:rsid w:val="008F2CE4"/>
    <w:rsid w:val="008F3B7A"/>
    <w:rsid w:val="008F3CF6"/>
    <w:rsid w:val="008F4A4A"/>
    <w:rsid w:val="008F527E"/>
    <w:rsid w:val="008F5483"/>
    <w:rsid w:val="008F54CA"/>
    <w:rsid w:val="008F57B7"/>
    <w:rsid w:val="008F5DC5"/>
    <w:rsid w:val="008F5F4A"/>
    <w:rsid w:val="008F6FFC"/>
    <w:rsid w:val="008F72B5"/>
    <w:rsid w:val="008F73DE"/>
    <w:rsid w:val="008F78A0"/>
    <w:rsid w:val="008F7F7E"/>
    <w:rsid w:val="0090058A"/>
    <w:rsid w:val="00901B92"/>
    <w:rsid w:val="00902990"/>
    <w:rsid w:val="00903A3B"/>
    <w:rsid w:val="00903A50"/>
    <w:rsid w:val="00903BB2"/>
    <w:rsid w:val="009065C2"/>
    <w:rsid w:val="00907532"/>
    <w:rsid w:val="00907A27"/>
    <w:rsid w:val="00910FFD"/>
    <w:rsid w:val="009112D6"/>
    <w:rsid w:val="009117A7"/>
    <w:rsid w:val="00911802"/>
    <w:rsid w:val="009130C5"/>
    <w:rsid w:val="00913249"/>
    <w:rsid w:val="009138F7"/>
    <w:rsid w:val="00913B07"/>
    <w:rsid w:val="00913FB0"/>
    <w:rsid w:val="00914009"/>
    <w:rsid w:val="00914318"/>
    <w:rsid w:val="0091575D"/>
    <w:rsid w:val="00915FC7"/>
    <w:rsid w:val="00916D60"/>
    <w:rsid w:val="0091715D"/>
    <w:rsid w:val="009171B3"/>
    <w:rsid w:val="00917350"/>
    <w:rsid w:val="00917896"/>
    <w:rsid w:val="00917918"/>
    <w:rsid w:val="00917BEE"/>
    <w:rsid w:val="00917D91"/>
    <w:rsid w:val="00917F7A"/>
    <w:rsid w:val="00920F0E"/>
    <w:rsid w:val="0092102F"/>
    <w:rsid w:val="009212C0"/>
    <w:rsid w:val="00922F76"/>
    <w:rsid w:val="00923014"/>
    <w:rsid w:val="00923039"/>
    <w:rsid w:val="009239F7"/>
    <w:rsid w:val="0092454B"/>
    <w:rsid w:val="009251C8"/>
    <w:rsid w:val="00926CFE"/>
    <w:rsid w:val="00927A6D"/>
    <w:rsid w:val="00930AF0"/>
    <w:rsid w:val="00932F24"/>
    <w:rsid w:val="00933058"/>
    <w:rsid w:val="009332F0"/>
    <w:rsid w:val="009333FC"/>
    <w:rsid w:val="00933498"/>
    <w:rsid w:val="00933DA9"/>
    <w:rsid w:val="00933E68"/>
    <w:rsid w:val="009340D7"/>
    <w:rsid w:val="00935AAC"/>
    <w:rsid w:val="009365FF"/>
    <w:rsid w:val="00937796"/>
    <w:rsid w:val="0093785A"/>
    <w:rsid w:val="009402E3"/>
    <w:rsid w:val="0094057E"/>
    <w:rsid w:val="00940836"/>
    <w:rsid w:val="00941106"/>
    <w:rsid w:val="0094153F"/>
    <w:rsid w:val="009421EF"/>
    <w:rsid w:val="00943894"/>
    <w:rsid w:val="0094445B"/>
    <w:rsid w:val="0094487E"/>
    <w:rsid w:val="009454D0"/>
    <w:rsid w:val="0094588D"/>
    <w:rsid w:val="00945EB6"/>
    <w:rsid w:val="00945F7B"/>
    <w:rsid w:val="009460E9"/>
    <w:rsid w:val="009461F3"/>
    <w:rsid w:val="00946692"/>
    <w:rsid w:val="009466C0"/>
    <w:rsid w:val="00946EC1"/>
    <w:rsid w:val="00947398"/>
    <w:rsid w:val="009476C1"/>
    <w:rsid w:val="0095003C"/>
    <w:rsid w:val="009506FF"/>
    <w:rsid w:val="0095090A"/>
    <w:rsid w:val="00951F2A"/>
    <w:rsid w:val="00952373"/>
    <w:rsid w:val="009529D3"/>
    <w:rsid w:val="00952B08"/>
    <w:rsid w:val="00952C76"/>
    <w:rsid w:val="00952E8E"/>
    <w:rsid w:val="00952F28"/>
    <w:rsid w:val="00953E04"/>
    <w:rsid w:val="0095406F"/>
    <w:rsid w:val="00954562"/>
    <w:rsid w:val="00954C19"/>
    <w:rsid w:val="00954F22"/>
    <w:rsid w:val="00955851"/>
    <w:rsid w:val="00955A21"/>
    <w:rsid w:val="00955A68"/>
    <w:rsid w:val="00956956"/>
    <w:rsid w:val="00956FE7"/>
    <w:rsid w:val="00957157"/>
    <w:rsid w:val="009603D0"/>
    <w:rsid w:val="00960AA9"/>
    <w:rsid w:val="009614B1"/>
    <w:rsid w:val="0096296A"/>
    <w:rsid w:val="00963171"/>
    <w:rsid w:val="00963BC1"/>
    <w:rsid w:val="00963BEF"/>
    <w:rsid w:val="00964488"/>
    <w:rsid w:val="00966F60"/>
    <w:rsid w:val="009673C4"/>
    <w:rsid w:val="0096768E"/>
    <w:rsid w:val="0097045B"/>
    <w:rsid w:val="009704D3"/>
    <w:rsid w:val="00970C32"/>
    <w:rsid w:val="00970E87"/>
    <w:rsid w:val="00970EB1"/>
    <w:rsid w:val="00971A9E"/>
    <w:rsid w:val="00972668"/>
    <w:rsid w:val="0097269F"/>
    <w:rsid w:val="0097298C"/>
    <w:rsid w:val="00972B0A"/>
    <w:rsid w:val="0097328E"/>
    <w:rsid w:val="00973A91"/>
    <w:rsid w:val="00974789"/>
    <w:rsid w:val="00975286"/>
    <w:rsid w:val="009759E3"/>
    <w:rsid w:val="00975D65"/>
    <w:rsid w:val="009763B8"/>
    <w:rsid w:val="00976559"/>
    <w:rsid w:val="009768FE"/>
    <w:rsid w:val="00977D5C"/>
    <w:rsid w:val="0098155D"/>
    <w:rsid w:val="009819EA"/>
    <w:rsid w:val="00982A19"/>
    <w:rsid w:val="009833AD"/>
    <w:rsid w:val="00983944"/>
    <w:rsid w:val="00983A23"/>
    <w:rsid w:val="00983CD5"/>
    <w:rsid w:val="00984339"/>
    <w:rsid w:val="00984CA5"/>
    <w:rsid w:val="00985848"/>
    <w:rsid w:val="00985892"/>
    <w:rsid w:val="00985DF6"/>
    <w:rsid w:val="00986F78"/>
    <w:rsid w:val="0098777D"/>
    <w:rsid w:val="00987B52"/>
    <w:rsid w:val="00987BE8"/>
    <w:rsid w:val="00987BF9"/>
    <w:rsid w:val="00990991"/>
    <w:rsid w:val="00990C6F"/>
    <w:rsid w:val="009925C9"/>
    <w:rsid w:val="009925E5"/>
    <w:rsid w:val="00992989"/>
    <w:rsid w:val="0099311C"/>
    <w:rsid w:val="009932EB"/>
    <w:rsid w:val="009935E3"/>
    <w:rsid w:val="00993889"/>
    <w:rsid w:val="00996F4A"/>
    <w:rsid w:val="00997911"/>
    <w:rsid w:val="009A008F"/>
    <w:rsid w:val="009A0171"/>
    <w:rsid w:val="009A0384"/>
    <w:rsid w:val="009A0D57"/>
    <w:rsid w:val="009A0E1D"/>
    <w:rsid w:val="009A0FBA"/>
    <w:rsid w:val="009A1084"/>
    <w:rsid w:val="009A10C4"/>
    <w:rsid w:val="009A35B3"/>
    <w:rsid w:val="009A4A94"/>
    <w:rsid w:val="009A50BB"/>
    <w:rsid w:val="009A64B1"/>
    <w:rsid w:val="009A71A4"/>
    <w:rsid w:val="009A7804"/>
    <w:rsid w:val="009B12E6"/>
    <w:rsid w:val="009B1562"/>
    <w:rsid w:val="009B2084"/>
    <w:rsid w:val="009B21B3"/>
    <w:rsid w:val="009B3408"/>
    <w:rsid w:val="009B38D2"/>
    <w:rsid w:val="009B4478"/>
    <w:rsid w:val="009B46AC"/>
    <w:rsid w:val="009B4AC6"/>
    <w:rsid w:val="009B4CBE"/>
    <w:rsid w:val="009B52CB"/>
    <w:rsid w:val="009B5A73"/>
    <w:rsid w:val="009B6314"/>
    <w:rsid w:val="009B6C17"/>
    <w:rsid w:val="009B7423"/>
    <w:rsid w:val="009B752C"/>
    <w:rsid w:val="009B7555"/>
    <w:rsid w:val="009B7FBE"/>
    <w:rsid w:val="009C0C5F"/>
    <w:rsid w:val="009C1B6E"/>
    <w:rsid w:val="009C235B"/>
    <w:rsid w:val="009C23E7"/>
    <w:rsid w:val="009C3892"/>
    <w:rsid w:val="009C3C23"/>
    <w:rsid w:val="009C4036"/>
    <w:rsid w:val="009C5334"/>
    <w:rsid w:val="009C55F5"/>
    <w:rsid w:val="009C6453"/>
    <w:rsid w:val="009C66C9"/>
    <w:rsid w:val="009C7BAE"/>
    <w:rsid w:val="009C7BF1"/>
    <w:rsid w:val="009D0463"/>
    <w:rsid w:val="009D140C"/>
    <w:rsid w:val="009D194C"/>
    <w:rsid w:val="009D2FD2"/>
    <w:rsid w:val="009D33A2"/>
    <w:rsid w:val="009D3512"/>
    <w:rsid w:val="009D3957"/>
    <w:rsid w:val="009D41E9"/>
    <w:rsid w:val="009D4451"/>
    <w:rsid w:val="009D45F3"/>
    <w:rsid w:val="009D514D"/>
    <w:rsid w:val="009D69E0"/>
    <w:rsid w:val="009D7BDA"/>
    <w:rsid w:val="009E00F1"/>
    <w:rsid w:val="009E0570"/>
    <w:rsid w:val="009E073E"/>
    <w:rsid w:val="009E1533"/>
    <w:rsid w:val="009E2136"/>
    <w:rsid w:val="009E2754"/>
    <w:rsid w:val="009E2BE4"/>
    <w:rsid w:val="009E3126"/>
    <w:rsid w:val="009E359F"/>
    <w:rsid w:val="009E35F9"/>
    <w:rsid w:val="009E3DCA"/>
    <w:rsid w:val="009E42D3"/>
    <w:rsid w:val="009E4469"/>
    <w:rsid w:val="009E5B4E"/>
    <w:rsid w:val="009E6209"/>
    <w:rsid w:val="009E6F23"/>
    <w:rsid w:val="009F1B87"/>
    <w:rsid w:val="009F2682"/>
    <w:rsid w:val="009F2710"/>
    <w:rsid w:val="009F28AE"/>
    <w:rsid w:val="009F36D4"/>
    <w:rsid w:val="009F39AF"/>
    <w:rsid w:val="009F3D2A"/>
    <w:rsid w:val="009F4251"/>
    <w:rsid w:val="009F4474"/>
    <w:rsid w:val="009F44D3"/>
    <w:rsid w:val="009F49E5"/>
    <w:rsid w:val="009F4BDB"/>
    <w:rsid w:val="009F4C78"/>
    <w:rsid w:val="009F4FA1"/>
    <w:rsid w:val="009F5684"/>
    <w:rsid w:val="009F5E70"/>
    <w:rsid w:val="009F68D1"/>
    <w:rsid w:val="009F6969"/>
    <w:rsid w:val="009F70D8"/>
    <w:rsid w:val="009F77D0"/>
    <w:rsid w:val="00A0026D"/>
    <w:rsid w:val="00A01368"/>
    <w:rsid w:val="00A01395"/>
    <w:rsid w:val="00A01782"/>
    <w:rsid w:val="00A0183D"/>
    <w:rsid w:val="00A0275F"/>
    <w:rsid w:val="00A02856"/>
    <w:rsid w:val="00A02C32"/>
    <w:rsid w:val="00A02D9C"/>
    <w:rsid w:val="00A02E27"/>
    <w:rsid w:val="00A02F69"/>
    <w:rsid w:val="00A0461C"/>
    <w:rsid w:val="00A0576B"/>
    <w:rsid w:val="00A05A3E"/>
    <w:rsid w:val="00A05F1E"/>
    <w:rsid w:val="00A066B9"/>
    <w:rsid w:val="00A06B5C"/>
    <w:rsid w:val="00A06D58"/>
    <w:rsid w:val="00A100BE"/>
    <w:rsid w:val="00A1116A"/>
    <w:rsid w:val="00A114AB"/>
    <w:rsid w:val="00A11A05"/>
    <w:rsid w:val="00A11CB0"/>
    <w:rsid w:val="00A140FA"/>
    <w:rsid w:val="00A1569B"/>
    <w:rsid w:val="00A17F80"/>
    <w:rsid w:val="00A21DB7"/>
    <w:rsid w:val="00A22CEB"/>
    <w:rsid w:val="00A24048"/>
    <w:rsid w:val="00A2418D"/>
    <w:rsid w:val="00A25D5B"/>
    <w:rsid w:val="00A263C8"/>
    <w:rsid w:val="00A26631"/>
    <w:rsid w:val="00A27186"/>
    <w:rsid w:val="00A27DFE"/>
    <w:rsid w:val="00A301A5"/>
    <w:rsid w:val="00A3088E"/>
    <w:rsid w:val="00A316CB"/>
    <w:rsid w:val="00A31B39"/>
    <w:rsid w:val="00A3278E"/>
    <w:rsid w:val="00A33515"/>
    <w:rsid w:val="00A33620"/>
    <w:rsid w:val="00A34541"/>
    <w:rsid w:val="00A35D26"/>
    <w:rsid w:val="00A367F0"/>
    <w:rsid w:val="00A36C1B"/>
    <w:rsid w:val="00A37B64"/>
    <w:rsid w:val="00A37CE1"/>
    <w:rsid w:val="00A37F59"/>
    <w:rsid w:val="00A41035"/>
    <w:rsid w:val="00A4107F"/>
    <w:rsid w:val="00A41A6C"/>
    <w:rsid w:val="00A41E67"/>
    <w:rsid w:val="00A43929"/>
    <w:rsid w:val="00A43CD8"/>
    <w:rsid w:val="00A43F65"/>
    <w:rsid w:val="00A4450E"/>
    <w:rsid w:val="00A44F32"/>
    <w:rsid w:val="00A45713"/>
    <w:rsid w:val="00A45CC5"/>
    <w:rsid w:val="00A47005"/>
    <w:rsid w:val="00A472A9"/>
    <w:rsid w:val="00A4742A"/>
    <w:rsid w:val="00A4746E"/>
    <w:rsid w:val="00A47547"/>
    <w:rsid w:val="00A4791B"/>
    <w:rsid w:val="00A47ECD"/>
    <w:rsid w:val="00A5012C"/>
    <w:rsid w:val="00A50471"/>
    <w:rsid w:val="00A50746"/>
    <w:rsid w:val="00A507D9"/>
    <w:rsid w:val="00A5101E"/>
    <w:rsid w:val="00A51092"/>
    <w:rsid w:val="00A511DF"/>
    <w:rsid w:val="00A52785"/>
    <w:rsid w:val="00A52F45"/>
    <w:rsid w:val="00A54061"/>
    <w:rsid w:val="00A542AE"/>
    <w:rsid w:val="00A545AD"/>
    <w:rsid w:val="00A55049"/>
    <w:rsid w:val="00A5532F"/>
    <w:rsid w:val="00A56631"/>
    <w:rsid w:val="00A56FA7"/>
    <w:rsid w:val="00A60572"/>
    <w:rsid w:val="00A60665"/>
    <w:rsid w:val="00A607CB"/>
    <w:rsid w:val="00A60AFE"/>
    <w:rsid w:val="00A60EFC"/>
    <w:rsid w:val="00A619CD"/>
    <w:rsid w:val="00A62596"/>
    <w:rsid w:val="00A626A4"/>
    <w:rsid w:val="00A62E89"/>
    <w:rsid w:val="00A63591"/>
    <w:rsid w:val="00A63DCE"/>
    <w:rsid w:val="00A63FCE"/>
    <w:rsid w:val="00A6490E"/>
    <w:rsid w:val="00A6520D"/>
    <w:rsid w:val="00A65367"/>
    <w:rsid w:val="00A65D78"/>
    <w:rsid w:val="00A65E3C"/>
    <w:rsid w:val="00A66B3D"/>
    <w:rsid w:val="00A7131E"/>
    <w:rsid w:val="00A71AA8"/>
    <w:rsid w:val="00A720C7"/>
    <w:rsid w:val="00A72188"/>
    <w:rsid w:val="00A730D0"/>
    <w:rsid w:val="00A7312B"/>
    <w:rsid w:val="00A7469B"/>
    <w:rsid w:val="00A7482A"/>
    <w:rsid w:val="00A74883"/>
    <w:rsid w:val="00A74DF0"/>
    <w:rsid w:val="00A75FB6"/>
    <w:rsid w:val="00A76164"/>
    <w:rsid w:val="00A76234"/>
    <w:rsid w:val="00A76506"/>
    <w:rsid w:val="00A769ED"/>
    <w:rsid w:val="00A76CA6"/>
    <w:rsid w:val="00A77601"/>
    <w:rsid w:val="00A77726"/>
    <w:rsid w:val="00A77C13"/>
    <w:rsid w:val="00A8051E"/>
    <w:rsid w:val="00A8114C"/>
    <w:rsid w:val="00A8290B"/>
    <w:rsid w:val="00A82A03"/>
    <w:rsid w:val="00A8335C"/>
    <w:rsid w:val="00A838BB"/>
    <w:rsid w:val="00A83CB0"/>
    <w:rsid w:val="00A84103"/>
    <w:rsid w:val="00A85A8B"/>
    <w:rsid w:val="00A85DEA"/>
    <w:rsid w:val="00A860A7"/>
    <w:rsid w:val="00A86290"/>
    <w:rsid w:val="00A862E9"/>
    <w:rsid w:val="00A86313"/>
    <w:rsid w:val="00A864D9"/>
    <w:rsid w:val="00A86CBF"/>
    <w:rsid w:val="00A875C8"/>
    <w:rsid w:val="00A90142"/>
    <w:rsid w:val="00A90AF2"/>
    <w:rsid w:val="00A91EAD"/>
    <w:rsid w:val="00A92626"/>
    <w:rsid w:val="00A927DB"/>
    <w:rsid w:val="00A938BF"/>
    <w:rsid w:val="00A939AB"/>
    <w:rsid w:val="00A93EBC"/>
    <w:rsid w:val="00A944B9"/>
    <w:rsid w:val="00A94B32"/>
    <w:rsid w:val="00A94F07"/>
    <w:rsid w:val="00A95912"/>
    <w:rsid w:val="00A95B47"/>
    <w:rsid w:val="00A95B51"/>
    <w:rsid w:val="00A966BE"/>
    <w:rsid w:val="00A9727E"/>
    <w:rsid w:val="00AA0B50"/>
    <w:rsid w:val="00AA1268"/>
    <w:rsid w:val="00AA1C9D"/>
    <w:rsid w:val="00AA1FC1"/>
    <w:rsid w:val="00AA23B2"/>
    <w:rsid w:val="00AA2C83"/>
    <w:rsid w:val="00AA31D2"/>
    <w:rsid w:val="00AA3427"/>
    <w:rsid w:val="00AA4D1E"/>
    <w:rsid w:val="00AA5986"/>
    <w:rsid w:val="00AB0220"/>
    <w:rsid w:val="00AB087B"/>
    <w:rsid w:val="00AB09B1"/>
    <w:rsid w:val="00AB09C9"/>
    <w:rsid w:val="00AB0AAD"/>
    <w:rsid w:val="00AB0E84"/>
    <w:rsid w:val="00AB2049"/>
    <w:rsid w:val="00AB2419"/>
    <w:rsid w:val="00AB2BC7"/>
    <w:rsid w:val="00AB2C0A"/>
    <w:rsid w:val="00AB3554"/>
    <w:rsid w:val="00AB3EE9"/>
    <w:rsid w:val="00AB409D"/>
    <w:rsid w:val="00AB428B"/>
    <w:rsid w:val="00AB474A"/>
    <w:rsid w:val="00AB47BE"/>
    <w:rsid w:val="00AB4877"/>
    <w:rsid w:val="00AB50C1"/>
    <w:rsid w:val="00AB69EF"/>
    <w:rsid w:val="00AB74E9"/>
    <w:rsid w:val="00AB7B2F"/>
    <w:rsid w:val="00AB7C27"/>
    <w:rsid w:val="00AC050A"/>
    <w:rsid w:val="00AC0846"/>
    <w:rsid w:val="00AC113C"/>
    <w:rsid w:val="00AC208D"/>
    <w:rsid w:val="00AC26C0"/>
    <w:rsid w:val="00AC2903"/>
    <w:rsid w:val="00AC29F1"/>
    <w:rsid w:val="00AC2FF7"/>
    <w:rsid w:val="00AC349A"/>
    <w:rsid w:val="00AC35F3"/>
    <w:rsid w:val="00AC3673"/>
    <w:rsid w:val="00AC3696"/>
    <w:rsid w:val="00AC3F63"/>
    <w:rsid w:val="00AC3FDA"/>
    <w:rsid w:val="00AC4281"/>
    <w:rsid w:val="00AC4B0D"/>
    <w:rsid w:val="00AC56BE"/>
    <w:rsid w:val="00AC593E"/>
    <w:rsid w:val="00AC5A7F"/>
    <w:rsid w:val="00AC61B7"/>
    <w:rsid w:val="00AC6912"/>
    <w:rsid w:val="00AC6BAA"/>
    <w:rsid w:val="00AC71FF"/>
    <w:rsid w:val="00AC74E4"/>
    <w:rsid w:val="00AC7C67"/>
    <w:rsid w:val="00AD1AD9"/>
    <w:rsid w:val="00AD212A"/>
    <w:rsid w:val="00AD285C"/>
    <w:rsid w:val="00AD2B8E"/>
    <w:rsid w:val="00AD2E8F"/>
    <w:rsid w:val="00AD3CBD"/>
    <w:rsid w:val="00AD58AA"/>
    <w:rsid w:val="00AD5E34"/>
    <w:rsid w:val="00AD61F2"/>
    <w:rsid w:val="00AD6215"/>
    <w:rsid w:val="00AD6A6E"/>
    <w:rsid w:val="00AD721D"/>
    <w:rsid w:val="00AD7FFE"/>
    <w:rsid w:val="00AE02A2"/>
    <w:rsid w:val="00AE0A79"/>
    <w:rsid w:val="00AE230E"/>
    <w:rsid w:val="00AE4504"/>
    <w:rsid w:val="00AE53EA"/>
    <w:rsid w:val="00AE5ACC"/>
    <w:rsid w:val="00AE5DA8"/>
    <w:rsid w:val="00AE680B"/>
    <w:rsid w:val="00AE6B1A"/>
    <w:rsid w:val="00AE6B6B"/>
    <w:rsid w:val="00AE79D5"/>
    <w:rsid w:val="00AE7A0A"/>
    <w:rsid w:val="00AF0A2F"/>
    <w:rsid w:val="00AF0E17"/>
    <w:rsid w:val="00AF1239"/>
    <w:rsid w:val="00AF2B50"/>
    <w:rsid w:val="00AF300D"/>
    <w:rsid w:val="00AF3737"/>
    <w:rsid w:val="00AF3E0A"/>
    <w:rsid w:val="00AF3EAF"/>
    <w:rsid w:val="00AF3F64"/>
    <w:rsid w:val="00AF4416"/>
    <w:rsid w:val="00AF4789"/>
    <w:rsid w:val="00AF54F8"/>
    <w:rsid w:val="00AF58FF"/>
    <w:rsid w:val="00AF5A30"/>
    <w:rsid w:val="00AF5B73"/>
    <w:rsid w:val="00AF65FD"/>
    <w:rsid w:val="00AF7A7C"/>
    <w:rsid w:val="00AF7B75"/>
    <w:rsid w:val="00AF7CF8"/>
    <w:rsid w:val="00B0065D"/>
    <w:rsid w:val="00B0160A"/>
    <w:rsid w:val="00B020EC"/>
    <w:rsid w:val="00B020F5"/>
    <w:rsid w:val="00B0294A"/>
    <w:rsid w:val="00B029CB"/>
    <w:rsid w:val="00B02E02"/>
    <w:rsid w:val="00B02F90"/>
    <w:rsid w:val="00B03D0C"/>
    <w:rsid w:val="00B03E01"/>
    <w:rsid w:val="00B03F8C"/>
    <w:rsid w:val="00B0452D"/>
    <w:rsid w:val="00B0502A"/>
    <w:rsid w:val="00B05744"/>
    <w:rsid w:val="00B05965"/>
    <w:rsid w:val="00B059CE"/>
    <w:rsid w:val="00B05AC1"/>
    <w:rsid w:val="00B05C24"/>
    <w:rsid w:val="00B060F6"/>
    <w:rsid w:val="00B0638F"/>
    <w:rsid w:val="00B06527"/>
    <w:rsid w:val="00B068DA"/>
    <w:rsid w:val="00B06AD5"/>
    <w:rsid w:val="00B10B7C"/>
    <w:rsid w:val="00B110EC"/>
    <w:rsid w:val="00B1126B"/>
    <w:rsid w:val="00B11732"/>
    <w:rsid w:val="00B11A62"/>
    <w:rsid w:val="00B11BFC"/>
    <w:rsid w:val="00B12B29"/>
    <w:rsid w:val="00B12E1B"/>
    <w:rsid w:val="00B13499"/>
    <w:rsid w:val="00B13F2F"/>
    <w:rsid w:val="00B13FC0"/>
    <w:rsid w:val="00B14211"/>
    <w:rsid w:val="00B14424"/>
    <w:rsid w:val="00B14F44"/>
    <w:rsid w:val="00B15562"/>
    <w:rsid w:val="00B1584D"/>
    <w:rsid w:val="00B15B21"/>
    <w:rsid w:val="00B15D37"/>
    <w:rsid w:val="00B1682F"/>
    <w:rsid w:val="00B1722B"/>
    <w:rsid w:val="00B17A39"/>
    <w:rsid w:val="00B205C2"/>
    <w:rsid w:val="00B21517"/>
    <w:rsid w:val="00B21D36"/>
    <w:rsid w:val="00B234F5"/>
    <w:rsid w:val="00B23851"/>
    <w:rsid w:val="00B24514"/>
    <w:rsid w:val="00B2467C"/>
    <w:rsid w:val="00B24A9A"/>
    <w:rsid w:val="00B2578C"/>
    <w:rsid w:val="00B26458"/>
    <w:rsid w:val="00B268B1"/>
    <w:rsid w:val="00B26C11"/>
    <w:rsid w:val="00B2712E"/>
    <w:rsid w:val="00B27319"/>
    <w:rsid w:val="00B27681"/>
    <w:rsid w:val="00B27B4F"/>
    <w:rsid w:val="00B30AF5"/>
    <w:rsid w:val="00B31194"/>
    <w:rsid w:val="00B31AF5"/>
    <w:rsid w:val="00B31E06"/>
    <w:rsid w:val="00B31E52"/>
    <w:rsid w:val="00B32051"/>
    <w:rsid w:val="00B33FAE"/>
    <w:rsid w:val="00B34628"/>
    <w:rsid w:val="00B346AB"/>
    <w:rsid w:val="00B354CD"/>
    <w:rsid w:val="00B358BE"/>
    <w:rsid w:val="00B35CA9"/>
    <w:rsid w:val="00B35E6D"/>
    <w:rsid w:val="00B369E5"/>
    <w:rsid w:val="00B36B76"/>
    <w:rsid w:val="00B409DE"/>
    <w:rsid w:val="00B40A59"/>
    <w:rsid w:val="00B40B47"/>
    <w:rsid w:val="00B429E3"/>
    <w:rsid w:val="00B42BB5"/>
    <w:rsid w:val="00B435D3"/>
    <w:rsid w:val="00B43A89"/>
    <w:rsid w:val="00B44008"/>
    <w:rsid w:val="00B44500"/>
    <w:rsid w:val="00B450DC"/>
    <w:rsid w:val="00B45888"/>
    <w:rsid w:val="00B45D4D"/>
    <w:rsid w:val="00B46154"/>
    <w:rsid w:val="00B46E4F"/>
    <w:rsid w:val="00B47DA1"/>
    <w:rsid w:val="00B50015"/>
    <w:rsid w:val="00B506B5"/>
    <w:rsid w:val="00B5148F"/>
    <w:rsid w:val="00B51CD5"/>
    <w:rsid w:val="00B52419"/>
    <w:rsid w:val="00B52ABA"/>
    <w:rsid w:val="00B52D72"/>
    <w:rsid w:val="00B53D9A"/>
    <w:rsid w:val="00B543A1"/>
    <w:rsid w:val="00B54C8F"/>
    <w:rsid w:val="00B55548"/>
    <w:rsid w:val="00B56051"/>
    <w:rsid w:val="00B6001E"/>
    <w:rsid w:val="00B6127D"/>
    <w:rsid w:val="00B6167B"/>
    <w:rsid w:val="00B616E5"/>
    <w:rsid w:val="00B617D9"/>
    <w:rsid w:val="00B618BF"/>
    <w:rsid w:val="00B62207"/>
    <w:rsid w:val="00B62662"/>
    <w:rsid w:val="00B62CC2"/>
    <w:rsid w:val="00B64B92"/>
    <w:rsid w:val="00B65239"/>
    <w:rsid w:val="00B67DB4"/>
    <w:rsid w:val="00B7005B"/>
    <w:rsid w:val="00B701E0"/>
    <w:rsid w:val="00B70403"/>
    <w:rsid w:val="00B71B71"/>
    <w:rsid w:val="00B723BA"/>
    <w:rsid w:val="00B72C1A"/>
    <w:rsid w:val="00B74822"/>
    <w:rsid w:val="00B749F9"/>
    <w:rsid w:val="00B74BF6"/>
    <w:rsid w:val="00B75165"/>
    <w:rsid w:val="00B752FC"/>
    <w:rsid w:val="00B7530B"/>
    <w:rsid w:val="00B757CE"/>
    <w:rsid w:val="00B75932"/>
    <w:rsid w:val="00B75CE4"/>
    <w:rsid w:val="00B7692B"/>
    <w:rsid w:val="00B770E2"/>
    <w:rsid w:val="00B7767F"/>
    <w:rsid w:val="00B77EEB"/>
    <w:rsid w:val="00B77F38"/>
    <w:rsid w:val="00B802BE"/>
    <w:rsid w:val="00B81A64"/>
    <w:rsid w:val="00B821F7"/>
    <w:rsid w:val="00B82621"/>
    <w:rsid w:val="00B828D2"/>
    <w:rsid w:val="00B82B97"/>
    <w:rsid w:val="00B838F4"/>
    <w:rsid w:val="00B839FD"/>
    <w:rsid w:val="00B83CE7"/>
    <w:rsid w:val="00B8467E"/>
    <w:rsid w:val="00B84A8A"/>
    <w:rsid w:val="00B84C74"/>
    <w:rsid w:val="00B8542D"/>
    <w:rsid w:val="00B863AB"/>
    <w:rsid w:val="00B863C9"/>
    <w:rsid w:val="00B8644C"/>
    <w:rsid w:val="00B86504"/>
    <w:rsid w:val="00B86746"/>
    <w:rsid w:val="00B86845"/>
    <w:rsid w:val="00B869D7"/>
    <w:rsid w:val="00B87310"/>
    <w:rsid w:val="00B873DB"/>
    <w:rsid w:val="00B8765C"/>
    <w:rsid w:val="00B87C4B"/>
    <w:rsid w:val="00B87E6A"/>
    <w:rsid w:val="00B9004F"/>
    <w:rsid w:val="00B902E4"/>
    <w:rsid w:val="00B90B43"/>
    <w:rsid w:val="00B92108"/>
    <w:rsid w:val="00B92472"/>
    <w:rsid w:val="00B927A5"/>
    <w:rsid w:val="00B93BCB"/>
    <w:rsid w:val="00B9403D"/>
    <w:rsid w:val="00B94BEA"/>
    <w:rsid w:val="00B955A4"/>
    <w:rsid w:val="00B956F9"/>
    <w:rsid w:val="00B95784"/>
    <w:rsid w:val="00B9581D"/>
    <w:rsid w:val="00B95FCC"/>
    <w:rsid w:val="00B96B7A"/>
    <w:rsid w:val="00B96C4A"/>
    <w:rsid w:val="00B973FD"/>
    <w:rsid w:val="00B97627"/>
    <w:rsid w:val="00BA0082"/>
    <w:rsid w:val="00BA055F"/>
    <w:rsid w:val="00BA16A7"/>
    <w:rsid w:val="00BA29E8"/>
    <w:rsid w:val="00BA3BD8"/>
    <w:rsid w:val="00BA3CC7"/>
    <w:rsid w:val="00BA41CD"/>
    <w:rsid w:val="00BA6394"/>
    <w:rsid w:val="00BA67D2"/>
    <w:rsid w:val="00BB154A"/>
    <w:rsid w:val="00BB3000"/>
    <w:rsid w:val="00BB30FA"/>
    <w:rsid w:val="00BB43CD"/>
    <w:rsid w:val="00BB44D5"/>
    <w:rsid w:val="00BB4981"/>
    <w:rsid w:val="00BB55D6"/>
    <w:rsid w:val="00BB5885"/>
    <w:rsid w:val="00BB589F"/>
    <w:rsid w:val="00BB65C5"/>
    <w:rsid w:val="00BB6859"/>
    <w:rsid w:val="00BB7DE0"/>
    <w:rsid w:val="00BC046F"/>
    <w:rsid w:val="00BC1579"/>
    <w:rsid w:val="00BC1F81"/>
    <w:rsid w:val="00BC31B2"/>
    <w:rsid w:val="00BC334D"/>
    <w:rsid w:val="00BC33E8"/>
    <w:rsid w:val="00BC4C26"/>
    <w:rsid w:val="00BC5A5E"/>
    <w:rsid w:val="00BC5C47"/>
    <w:rsid w:val="00BD16E3"/>
    <w:rsid w:val="00BD18CA"/>
    <w:rsid w:val="00BD1B57"/>
    <w:rsid w:val="00BD1F5C"/>
    <w:rsid w:val="00BD202B"/>
    <w:rsid w:val="00BD2907"/>
    <w:rsid w:val="00BD2A00"/>
    <w:rsid w:val="00BD2E34"/>
    <w:rsid w:val="00BD33C6"/>
    <w:rsid w:val="00BD39EA"/>
    <w:rsid w:val="00BD3C00"/>
    <w:rsid w:val="00BD4340"/>
    <w:rsid w:val="00BD4C71"/>
    <w:rsid w:val="00BD4E79"/>
    <w:rsid w:val="00BD5008"/>
    <w:rsid w:val="00BD5056"/>
    <w:rsid w:val="00BD593E"/>
    <w:rsid w:val="00BD5DB5"/>
    <w:rsid w:val="00BD652C"/>
    <w:rsid w:val="00BD6E54"/>
    <w:rsid w:val="00BD7600"/>
    <w:rsid w:val="00BD78B8"/>
    <w:rsid w:val="00BD7B1B"/>
    <w:rsid w:val="00BE0111"/>
    <w:rsid w:val="00BE0FF6"/>
    <w:rsid w:val="00BE2824"/>
    <w:rsid w:val="00BE2A94"/>
    <w:rsid w:val="00BE2FDF"/>
    <w:rsid w:val="00BE3F80"/>
    <w:rsid w:val="00BE63B9"/>
    <w:rsid w:val="00BE6993"/>
    <w:rsid w:val="00BF120E"/>
    <w:rsid w:val="00BF1604"/>
    <w:rsid w:val="00BF1716"/>
    <w:rsid w:val="00BF2389"/>
    <w:rsid w:val="00BF23A0"/>
    <w:rsid w:val="00BF2BC2"/>
    <w:rsid w:val="00BF2D74"/>
    <w:rsid w:val="00BF2FBD"/>
    <w:rsid w:val="00BF360C"/>
    <w:rsid w:val="00BF38EB"/>
    <w:rsid w:val="00BF4078"/>
    <w:rsid w:val="00BF43B5"/>
    <w:rsid w:val="00BF45C9"/>
    <w:rsid w:val="00BF54A0"/>
    <w:rsid w:val="00BF5AA4"/>
    <w:rsid w:val="00BF63F4"/>
    <w:rsid w:val="00BF6921"/>
    <w:rsid w:val="00BF739B"/>
    <w:rsid w:val="00C0005F"/>
    <w:rsid w:val="00C0025C"/>
    <w:rsid w:val="00C0068C"/>
    <w:rsid w:val="00C00698"/>
    <w:rsid w:val="00C00A80"/>
    <w:rsid w:val="00C012EF"/>
    <w:rsid w:val="00C01407"/>
    <w:rsid w:val="00C01564"/>
    <w:rsid w:val="00C01B7C"/>
    <w:rsid w:val="00C01CCB"/>
    <w:rsid w:val="00C02340"/>
    <w:rsid w:val="00C03202"/>
    <w:rsid w:val="00C033D3"/>
    <w:rsid w:val="00C035BA"/>
    <w:rsid w:val="00C040FF"/>
    <w:rsid w:val="00C0449B"/>
    <w:rsid w:val="00C0669C"/>
    <w:rsid w:val="00C075F8"/>
    <w:rsid w:val="00C07D5C"/>
    <w:rsid w:val="00C10174"/>
    <w:rsid w:val="00C10686"/>
    <w:rsid w:val="00C10CD7"/>
    <w:rsid w:val="00C10FCB"/>
    <w:rsid w:val="00C11798"/>
    <w:rsid w:val="00C11C2D"/>
    <w:rsid w:val="00C11C91"/>
    <w:rsid w:val="00C12195"/>
    <w:rsid w:val="00C15290"/>
    <w:rsid w:val="00C1535D"/>
    <w:rsid w:val="00C154DA"/>
    <w:rsid w:val="00C17665"/>
    <w:rsid w:val="00C210DA"/>
    <w:rsid w:val="00C21379"/>
    <w:rsid w:val="00C2167C"/>
    <w:rsid w:val="00C21CED"/>
    <w:rsid w:val="00C223CA"/>
    <w:rsid w:val="00C2274A"/>
    <w:rsid w:val="00C23B82"/>
    <w:rsid w:val="00C23ECF"/>
    <w:rsid w:val="00C240AE"/>
    <w:rsid w:val="00C24857"/>
    <w:rsid w:val="00C26565"/>
    <w:rsid w:val="00C265BB"/>
    <w:rsid w:val="00C27260"/>
    <w:rsid w:val="00C2761D"/>
    <w:rsid w:val="00C27B28"/>
    <w:rsid w:val="00C27BE5"/>
    <w:rsid w:val="00C301E9"/>
    <w:rsid w:val="00C302DC"/>
    <w:rsid w:val="00C3064A"/>
    <w:rsid w:val="00C31516"/>
    <w:rsid w:val="00C316A2"/>
    <w:rsid w:val="00C3252A"/>
    <w:rsid w:val="00C3373F"/>
    <w:rsid w:val="00C33D9C"/>
    <w:rsid w:val="00C342FD"/>
    <w:rsid w:val="00C34B54"/>
    <w:rsid w:val="00C352F5"/>
    <w:rsid w:val="00C35A78"/>
    <w:rsid w:val="00C366D3"/>
    <w:rsid w:val="00C406D9"/>
    <w:rsid w:val="00C40924"/>
    <w:rsid w:val="00C4106F"/>
    <w:rsid w:val="00C419B4"/>
    <w:rsid w:val="00C41FA3"/>
    <w:rsid w:val="00C42893"/>
    <w:rsid w:val="00C434ED"/>
    <w:rsid w:val="00C43AF6"/>
    <w:rsid w:val="00C43BE1"/>
    <w:rsid w:val="00C43BE6"/>
    <w:rsid w:val="00C43D4E"/>
    <w:rsid w:val="00C45339"/>
    <w:rsid w:val="00C453DE"/>
    <w:rsid w:val="00C455F8"/>
    <w:rsid w:val="00C45BA5"/>
    <w:rsid w:val="00C45D7E"/>
    <w:rsid w:val="00C470E9"/>
    <w:rsid w:val="00C472C3"/>
    <w:rsid w:val="00C47C99"/>
    <w:rsid w:val="00C50656"/>
    <w:rsid w:val="00C50871"/>
    <w:rsid w:val="00C5210F"/>
    <w:rsid w:val="00C526FD"/>
    <w:rsid w:val="00C52B23"/>
    <w:rsid w:val="00C530A5"/>
    <w:rsid w:val="00C53588"/>
    <w:rsid w:val="00C53A19"/>
    <w:rsid w:val="00C548D5"/>
    <w:rsid w:val="00C55AB1"/>
    <w:rsid w:val="00C560BA"/>
    <w:rsid w:val="00C564B8"/>
    <w:rsid w:val="00C56A11"/>
    <w:rsid w:val="00C57551"/>
    <w:rsid w:val="00C576A7"/>
    <w:rsid w:val="00C577F8"/>
    <w:rsid w:val="00C57AA0"/>
    <w:rsid w:val="00C6036E"/>
    <w:rsid w:val="00C60D48"/>
    <w:rsid w:val="00C61213"/>
    <w:rsid w:val="00C6142C"/>
    <w:rsid w:val="00C61B3F"/>
    <w:rsid w:val="00C637E6"/>
    <w:rsid w:val="00C64B79"/>
    <w:rsid w:val="00C64BB6"/>
    <w:rsid w:val="00C655CC"/>
    <w:rsid w:val="00C65734"/>
    <w:rsid w:val="00C65BFF"/>
    <w:rsid w:val="00C6646E"/>
    <w:rsid w:val="00C66EDC"/>
    <w:rsid w:val="00C6744F"/>
    <w:rsid w:val="00C67ECE"/>
    <w:rsid w:val="00C70F25"/>
    <w:rsid w:val="00C71184"/>
    <w:rsid w:val="00C7176C"/>
    <w:rsid w:val="00C72786"/>
    <w:rsid w:val="00C72906"/>
    <w:rsid w:val="00C73939"/>
    <w:rsid w:val="00C74469"/>
    <w:rsid w:val="00C74513"/>
    <w:rsid w:val="00C746BC"/>
    <w:rsid w:val="00C748BE"/>
    <w:rsid w:val="00C7497B"/>
    <w:rsid w:val="00C757BC"/>
    <w:rsid w:val="00C7642D"/>
    <w:rsid w:val="00C76E85"/>
    <w:rsid w:val="00C7714B"/>
    <w:rsid w:val="00C77830"/>
    <w:rsid w:val="00C8119D"/>
    <w:rsid w:val="00C835CB"/>
    <w:rsid w:val="00C83A2A"/>
    <w:rsid w:val="00C8409C"/>
    <w:rsid w:val="00C846CA"/>
    <w:rsid w:val="00C84A27"/>
    <w:rsid w:val="00C8668D"/>
    <w:rsid w:val="00C866F6"/>
    <w:rsid w:val="00C86F6A"/>
    <w:rsid w:val="00C8779E"/>
    <w:rsid w:val="00C87858"/>
    <w:rsid w:val="00C87B5A"/>
    <w:rsid w:val="00C9081B"/>
    <w:rsid w:val="00C9129D"/>
    <w:rsid w:val="00C912FB"/>
    <w:rsid w:val="00C91A11"/>
    <w:rsid w:val="00C91E54"/>
    <w:rsid w:val="00C92887"/>
    <w:rsid w:val="00C933E7"/>
    <w:rsid w:val="00C93536"/>
    <w:rsid w:val="00C939AA"/>
    <w:rsid w:val="00C94376"/>
    <w:rsid w:val="00C94AA7"/>
    <w:rsid w:val="00C94B7D"/>
    <w:rsid w:val="00C9568B"/>
    <w:rsid w:val="00C96F7D"/>
    <w:rsid w:val="00C97B0B"/>
    <w:rsid w:val="00C97CE3"/>
    <w:rsid w:val="00CA060A"/>
    <w:rsid w:val="00CA25E4"/>
    <w:rsid w:val="00CA261F"/>
    <w:rsid w:val="00CA2E2D"/>
    <w:rsid w:val="00CA3347"/>
    <w:rsid w:val="00CA3548"/>
    <w:rsid w:val="00CA359E"/>
    <w:rsid w:val="00CA3889"/>
    <w:rsid w:val="00CA3C48"/>
    <w:rsid w:val="00CA3F49"/>
    <w:rsid w:val="00CA3F4B"/>
    <w:rsid w:val="00CA41FB"/>
    <w:rsid w:val="00CA4260"/>
    <w:rsid w:val="00CA430A"/>
    <w:rsid w:val="00CA44FD"/>
    <w:rsid w:val="00CA5DE3"/>
    <w:rsid w:val="00CA61EA"/>
    <w:rsid w:val="00CA68C5"/>
    <w:rsid w:val="00CA7326"/>
    <w:rsid w:val="00CB1553"/>
    <w:rsid w:val="00CB1588"/>
    <w:rsid w:val="00CB185D"/>
    <w:rsid w:val="00CB2206"/>
    <w:rsid w:val="00CB2543"/>
    <w:rsid w:val="00CB26FC"/>
    <w:rsid w:val="00CB283C"/>
    <w:rsid w:val="00CB2A12"/>
    <w:rsid w:val="00CB3026"/>
    <w:rsid w:val="00CB334F"/>
    <w:rsid w:val="00CB4C31"/>
    <w:rsid w:val="00CB4C94"/>
    <w:rsid w:val="00CB7B73"/>
    <w:rsid w:val="00CC0B2C"/>
    <w:rsid w:val="00CC0CDE"/>
    <w:rsid w:val="00CC1CD2"/>
    <w:rsid w:val="00CC200B"/>
    <w:rsid w:val="00CC2D25"/>
    <w:rsid w:val="00CC2E29"/>
    <w:rsid w:val="00CC301C"/>
    <w:rsid w:val="00CC365B"/>
    <w:rsid w:val="00CC47D6"/>
    <w:rsid w:val="00CC5481"/>
    <w:rsid w:val="00CC56A6"/>
    <w:rsid w:val="00CC65B7"/>
    <w:rsid w:val="00CD0264"/>
    <w:rsid w:val="00CD03C4"/>
    <w:rsid w:val="00CD07F9"/>
    <w:rsid w:val="00CD094F"/>
    <w:rsid w:val="00CD0B9A"/>
    <w:rsid w:val="00CD0CAD"/>
    <w:rsid w:val="00CD23FD"/>
    <w:rsid w:val="00CD3C68"/>
    <w:rsid w:val="00CD487E"/>
    <w:rsid w:val="00CD50DE"/>
    <w:rsid w:val="00CD57E5"/>
    <w:rsid w:val="00CD5DC6"/>
    <w:rsid w:val="00CD5F4E"/>
    <w:rsid w:val="00CD618C"/>
    <w:rsid w:val="00CD68E6"/>
    <w:rsid w:val="00CD6B60"/>
    <w:rsid w:val="00CD6EF3"/>
    <w:rsid w:val="00CD7DAD"/>
    <w:rsid w:val="00CE0D00"/>
    <w:rsid w:val="00CE2C02"/>
    <w:rsid w:val="00CE3470"/>
    <w:rsid w:val="00CE3B52"/>
    <w:rsid w:val="00CE3E45"/>
    <w:rsid w:val="00CE4403"/>
    <w:rsid w:val="00CE5328"/>
    <w:rsid w:val="00CE54A6"/>
    <w:rsid w:val="00CE706E"/>
    <w:rsid w:val="00CE7095"/>
    <w:rsid w:val="00CE743B"/>
    <w:rsid w:val="00CE74CC"/>
    <w:rsid w:val="00CE76A7"/>
    <w:rsid w:val="00CE7C47"/>
    <w:rsid w:val="00CF0138"/>
    <w:rsid w:val="00CF0673"/>
    <w:rsid w:val="00CF0D8D"/>
    <w:rsid w:val="00CF1AB5"/>
    <w:rsid w:val="00CF1C81"/>
    <w:rsid w:val="00CF1DBF"/>
    <w:rsid w:val="00CF2789"/>
    <w:rsid w:val="00CF32C3"/>
    <w:rsid w:val="00CF46A1"/>
    <w:rsid w:val="00CF4850"/>
    <w:rsid w:val="00CF4A94"/>
    <w:rsid w:val="00CF4B2A"/>
    <w:rsid w:val="00CF50D3"/>
    <w:rsid w:val="00CF51D6"/>
    <w:rsid w:val="00CF5674"/>
    <w:rsid w:val="00CF568E"/>
    <w:rsid w:val="00CF5829"/>
    <w:rsid w:val="00CF64BC"/>
    <w:rsid w:val="00CF7875"/>
    <w:rsid w:val="00D0099D"/>
    <w:rsid w:val="00D0116B"/>
    <w:rsid w:val="00D0119C"/>
    <w:rsid w:val="00D0150F"/>
    <w:rsid w:val="00D027CB"/>
    <w:rsid w:val="00D0319B"/>
    <w:rsid w:val="00D037C7"/>
    <w:rsid w:val="00D03AA5"/>
    <w:rsid w:val="00D03D6C"/>
    <w:rsid w:val="00D03E05"/>
    <w:rsid w:val="00D0405E"/>
    <w:rsid w:val="00D0464F"/>
    <w:rsid w:val="00D04E2D"/>
    <w:rsid w:val="00D04F0A"/>
    <w:rsid w:val="00D05193"/>
    <w:rsid w:val="00D05D45"/>
    <w:rsid w:val="00D06D67"/>
    <w:rsid w:val="00D10204"/>
    <w:rsid w:val="00D107EC"/>
    <w:rsid w:val="00D11B5B"/>
    <w:rsid w:val="00D11DF0"/>
    <w:rsid w:val="00D1214D"/>
    <w:rsid w:val="00D12E5F"/>
    <w:rsid w:val="00D134B7"/>
    <w:rsid w:val="00D1421A"/>
    <w:rsid w:val="00D1422E"/>
    <w:rsid w:val="00D14455"/>
    <w:rsid w:val="00D14B0F"/>
    <w:rsid w:val="00D14C80"/>
    <w:rsid w:val="00D15E7A"/>
    <w:rsid w:val="00D169E3"/>
    <w:rsid w:val="00D16AF8"/>
    <w:rsid w:val="00D16E50"/>
    <w:rsid w:val="00D16FD0"/>
    <w:rsid w:val="00D17114"/>
    <w:rsid w:val="00D17726"/>
    <w:rsid w:val="00D17A0B"/>
    <w:rsid w:val="00D2008A"/>
    <w:rsid w:val="00D20BA0"/>
    <w:rsid w:val="00D2157C"/>
    <w:rsid w:val="00D215D2"/>
    <w:rsid w:val="00D21B14"/>
    <w:rsid w:val="00D2207E"/>
    <w:rsid w:val="00D226C9"/>
    <w:rsid w:val="00D22D0C"/>
    <w:rsid w:val="00D24136"/>
    <w:rsid w:val="00D24ABD"/>
    <w:rsid w:val="00D24B82"/>
    <w:rsid w:val="00D24DB9"/>
    <w:rsid w:val="00D25186"/>
    <w:rsid w:val="00D25E9A"/>
    <w:rsid w:val="00D2711C"/>
    <w:rsid w:val="00D309BF"/>
    <w:rsid w:val="00D30D26"/>
    <w:rsid w:val="00D31019"/>
    <w:rsid w:val="00D31D56"/>
    <w:rsid w:val="00D326E9"/>
    <w:rsid w:val="00D34ADE"/>
    <w:rsid w:val="00D35598"/>
    <w:rsid w:val="00D35A13"/>
    <w:rsid w:val="00D35CA1"/>
    <w:rsid w:val="00D36569"/>
    <w:rsid w:val="00D3670B"/>
    <w:rsid w:val="00D36C7E"/>
    <w:rsid w:val="00D377DF"/>
    <w:rsid w:val="00D37932"/>
    <w:rsid w:val="00D379EF"/>
    <w:rsid w:val="00D41945"/>
    <w:rsid w:val="00D41F64"/>
    <w:rsid w:val="00D421D1"/>
    <w:rsid w:val="00D42674"/>
    <w:rsid w:val="00D42CDD"/>
    <w:rsid w:val="00D42F74"/>
    <w:rsid w:val="00D42F85"/>
    <w:rsid w:val="00D430E3"/>
    <w:rsid w:val="00D43394"/>
    <w:rsid w:val="00D446C9"/>
    <w:rsid w:val="00D44E97"/>
    <w:rsid w:val="00D458C2"/>
    <w:rsid w:val="00D4686A"/>
    <w:rsid w:val="00D46F41"/>
    <w:rsid w:val="00D470BE"/>
    <w:rsid w:val="00D474A2"/>
    <w:rsid w:val="00D47FC8"/>
    <w:rsid w:val="00D5018D"/>
    <w:rsid w:val="00D501E8"/>
    <w:rsid w:val="00D50580"/>
    <w:rsid w:val="00D505E0"/>
    <w:rsid w:val="00D514EA"/>
    <w:rsid w:val="00D518DF"/>
    <w:rsid w:val="00D51B43"/>
    <w:rsid w:val="00D51BD1"/>
    <w:rsid w:val="00D51DAB"/>
    <w:rsid w:val="00D52929"/>
    <w:rsid w:val="00D55288"/>
    <w:rsid w:val="00D5670A"/>
    <w:rsid w:val="00D57FEB"/>
    <w:rsid w:val="00D60195"/>
    <w:rsid w:val="00D6233C"/>
    <w:rsid w:val="00D62459"/>
    <w:rsid w:val="00D63762"/>
    <w:rsid w:val="00D63914"/>
    <w:rsid w:val="00D64366"/>
    <w:rsid w:val="00D66973"/>
    <w:rsid w:val="00D67141"/>
    <w:rsid w:val="00D67AF6"/>
    <w:rsid w:val="00D70570"/>
    <w:rsid w:val="00D706C8"/>
    <w:rsid w:val="00D707B4"/>
    <w:rsid w:val="00D73923"/>
    <w:rsid w:val="00D7398A"/>
    <w:rsid w:val="00D73C07"/>
    <w:rsid w:val="00D741F0"/>
    <w:rsid w:val="00D7592D"/>
    <w:rsid w:val="00D765C5"/>
    <w:rsid w:val="00D767A1"/>
    <w:rsid w:val="00D77585"/>
    <w:rsid w:val="00D80B5A"/>
    <w:rsid w:val="00D815DD"/>
    <w:rsid w:val="00D81CFC"/>
    <w:rsid w:val="00D822A4"/>
    <w:rsid w:val="00D82AE8"/>
    <w:rsid w:val="00D83B6C"/>
    <w:rsid w:val="00D83BD6"/>
    <w:rsid w:val="00D841AB"/>
    <w:rsid w:val="00D84641"/>
    <w:rsid w:val="00D851E0"/>
    <w:rsid w:val="00D85282"/>
    <w:rsid w:val="00D85D21"/>
    <w:rsid w:val="00D8611D"/>
    <w:rsid w:val="00D863A7"/>
    <w:rsid w:val="00D86EAD"/>
    <w:rsid w:val="00D912C0"/>
    <w:rsid w:val="00D91D7D"/>
    <w:rsid w:val="00D930C4"/>
    <w:rsid w:val="00D930FE"/>
    <w:rsid w:val="00D93C27"/>
    <w:rsid w:val="00D94141"/>
    <w:rsid w:val="00D949CD"/>
    <w:rsid w:val="00D94A07"/>
    <w:rsid w:val="00D94B28"/>
    <w:rsid w:val="00D94EE8"/>
    <w:rsid w:val="00D95C74"/>
    <w:rsid w:val="00D960CD"/>
    <w:rsid w:val="00D96566"/>
    <w:rsid w:val="00D9729E"/>
    <w:rsid w:val="00D97EF6"/>
    <w:rsid w:val="00DA01D1"/>
    <w:rsid w:val="00DA0EC2"/>
    <w:rsid w:val="00DA10C2"/>
    <w:rsid w:val="00DA29AE"/>
    <w:rsid w:val="00DA2F4D"/>
    <w:rsid w:val="00DA3907"/>
    <w:rsid w:val="00DA3C19"/>
    <w:rsid w:val="00DA422F"/>
    <w:rsid w:val="00DA425A"/>
    <w:rsid w:val="00DA5146"/>
    <w:rsid w:val="00DA5148"/>
    <w:rsid w:val="00DA531D"/>
    <w:rsid w:val="00DA5BEC"/>
    <w:rsid w:val="00DA67CF"/>
    <w:rsid w:val="00DA77F4"/>
    <w:rsid w:val="00DA7B83"/>
    <w:rsid w:val="00DB081F"/>
    <w:rsid w:val="00DB0934"/>
    <w:rsid w:val="00DB1164"/>
    <w:rsid w:val="00DB17E9"/>
    <w:rsid w:val="00DB19B1"/>
    <w:rsid w:val="00DB1A8D"/>
    <w:rsid w:val="00DB2373"/>
    <w:rsid w:val="00DB3065"/>
    <w:rsid w:val="00DB42B0"/>
    <w:rsid w:val="00DB4314"/>
    <w:rsid w:val="00DB58CB"/>
    <w:rsid w:val="00DB6144"/>
    <w:rsid w:val="00DB6803"/>
    <w:rsid w:val="00DB7764"/>
    <w:rsid w:val="00DB7A81"/>
    <w:rsid w:val="00DB7D01"/>
    <w:rsid w:val="00DC00F3"/>
    <w:rsid w:val="00DC03D0"/>
    <w:rsid w:val="00DC0B6D"/>
    <w:rsid w:val="00DC24BA"/>
    <w:rsid w:val="00DC29FE"/>
    <w:rsid w:val="00DC2B65"/>
    <w:rsid w:val="00DC3252"/>
    <w:rsid w:val="00DC328B"/>
    <w:rsid w:val="00DC3C35"/>
    <w:rsid w:val="00DC4415"/>
    <w:rsid w:val="00DC4D05"/>
    <w:rsid w:val="00DC5ABF"/>
    <w:rsid w:val="00DC601A"/>
    <w:rsid w:val="00DC601B"/>
    <w:rsid w:val="00DC628E"/>
    <w:rsid w:val="00DC64CB"/>
    <w:rsid w:val="00DC65FB"/>
    <w:rsid w:val="00DC7E2C"/>
    <w:rsid w:val="00DD0157"/>
    <w:rsid w:val="00DD17D0"/>
    <w:rsid w:val="00DD2072"/>
    <w:rsid w:val="00DD38F1"/>
    <w:rsid w:val="00DD420F"/>
    <w:rsid w:val="00DD4769"/>
    <w:rsid w:val="00DD54E5"/>
    <w:rsid w:val="00DD56F5"/>
    <w:rsid w:val="00DD5CDD"/>
    <w:rsid w:val="00DD5D50"/>
    <w:rsid w:val="00DD5E6B"/>
    <w:rsid w:val="00DD6074"/>
    <w:rsid w:val="00DD668C"/>
    <w:rsid w:val="00DD67F6"/>
    <w:rsid w:val="00DD75A9"/>
    <w:rsid w:val="00DE0982"/>
    <w:rsid w:val="00DE0DE1"/>
    <w:rsid w:val="00DE1395"/>
    <w:rsid w:val="00DE1744"/>
    <w:rsid w:val="00DE3B54"/>
    <w:rsid w:val="00DE3C3C"/>
    <w:rsid w:val="00DE3EDF"/>
    <w:rsid w:val="00DE4A1D"/>
    <w:rsid w:val="00DE52B9"/>
    <w:rsid w:val="00DE649E"/>
    <w:rsid w:val="00DE67CA"/>
    <w:rsid w:val="00DE7345"/>
    <w:rsid w:val="00DE7573"/>
    <w:rsid w:val="00DF0982"/>
    <w:rsid w:val="00DF0A8B"/>
    <w:rsid w:val="00DF1394"/>
    <w:rsid w:val="00DF26F6"/>
    <w:rsid w:val="00DF29D5"/>
    <w:rsid w:val="00DF2ECF"/>
    <w:rsid w:val="00DF3333"/>
    <w:rsid w:val="00DF3766"/>
    <w:rsid w:val="00DF3998"/>
    <w:rsid w:val="00DF39C4"/>
    <w:rsid w:val="00DF4782"/>
    <w:rsid w:val="00DF4B7F"/>
    <w:rsid w:val="00DF5185"/>
    <w:rsid w:val="00DF661E"/>
    <w:rsid w:val="00DF7573"/>
    <w:rsid w:val="00E00990"/>
    <w:rsid w:val="00E01525"/>
    <w:rsid w:val="00E01F56"/>
    <w:rsid w:val="00E0353A"/>
    <w:rsid w:val="00E03B11"/>
    <w:rsid w:val="00E04DC5"/>
    <w:rsid w:val="00E05073"/>
    <w:rsid w:val="00E06069"/>
    <w:rsid w:val="00E06AAF"/>
    <w:rsid w:val="00E06B69"/>
    <w:rsid w:val="00E100BA"/>
    <w:rsid w:val="00E102D7"/>
    <w:rsid w:val="00E106F7"/>
    <w:rsid w:val="00E10B5C"/>
    <w:rsid w:val="00E10BEE"/>
    <w:rsid w:val="00E11A24"/>
    <w:rsid w:val="00E121F9"/>
    <w:rsid w:val="00E122BB"/>
    <w:rsid w:val="00E1306C"/>
    <w:rsid w:val="00E134C8"/>
    <w:rsid w:val="00E15392"/>
    <w:rsid w:val="00E16000"/>
    <w:rsid w:val="00E1719F"/>
    <w:rsid w:val="00E17B3C"/>
    <w:rsid w:val="00E17FA0"/>
    <w:rsid w:val="00E2012B"/>
    <w:rsid w:val="00E20F5C"/>
    <w:rsid w:val="00E2184B"/>
    <w:rsid w:val="00E21E03"/>
    <w:rsid w:val="00E226CF"/>
    <w:rsid w:val="00E22EBD"/>
    <w:rsid w:val="00E231E2"/>
    <w:rsid w:val="00E24A96"/>
    <w:rsid w:val="00E25203"/>
    <w:rsid w:val="00E26101"/>
    <w:rsid w:val="00E265DF"/>
    <w:rsid w:val="00E26F73"/>
    <w:rsid w:val="00E301DB"/>
    <w:rsid w:val="00E304E4"/>
    <w:rsid w:val="00E308D1"/>
    <w:rsid w:val="00E30D61"/>
    <w:rsid w:val="00E3157E"/>
    <w:rsid w:val="00E31B1C"/>
    <w:rsid w:val="00E3290E"/>
    <w:rsid w:val="00E32999"/>
    <w:rsid w:val="00E331D7"/>
    <w:rsid w:val="00E34609"/>
    <w:rsid w:val="00E34693"/>
    <w:rsid w:val="00E348A5"/>
    <w:rsid w:val="00E34A20"/>
    <w:rsid w:val="00E3596B"/>
    <w:rsid w:val="00E35A8A"/>
    <w:rsid w:val="00E35E1B"/>
    <w:rsid w:val="00E369D6"/>
    <w:rsid w:val="00E3716F"/>
    <w:rsid w:val="00E37295"/>
    <w:rsid w:val="00E374DD"/>
    <w:rsid w:val="00E37CDA"/>
    <w:rsid w:val="00E4240B"/>
    <w:rsid w:val="00E42497"/>
    <w:rsid w:val="00E433A2"/>
    <w:rsid w:val="00E436BA"/>
    <w:rsid w:val="00E43914"/>
    <w:rsid w:val="00E44396"/>
    <w:rsid w:val="00E44840"/>
    <w:rsid w:val="00E44C24"/>
    <w:rsid w:val="00E44F5A"/>
    <w:rsid w:val="00E45C6A"/>
    <w:rsid w:val="00E46BC8"/>
    <w:rsid w:val="00E46EFF"/>
    <w:rsid w:val="00E4714C"/>
    <w:rsid w:val="00E506CD"/>
    <w:rsid w:val="00E506D5"/>
    <w:rsid w:val="00E50769"/>
    <w:rsid w:val="00E50927"/>
    <w:rsid w:val="00E51162"/>
    <w:rsid w:val="00E51723"/>
    <w:rsid w:val="00E5229C"/>
    <w:rsid w:val="00E52FD9"/>
    <w:rsid w:val="00E53011"/>
    <w:rsid w:val="00E53524"/>
    <w:rsid w:val="00E538CD"/>
    <w:rsid w:val="00E538E8"/>
    <w:rsid w:val="00E53BBB"/>
    <w:rsid w:val="00E53C46"/>
    <w:rsid w:val="00E5415D"/>
    <w:rsid w:val="00E54F57"/>
    <w:rsid w:val="00E54FFD"/>
    <w:rsid w:val="00E55CBD"/>
    <w:rsid w:val="00E562AE"/>
    <w:rsid w:val="00E56C6E"/>
    <w:rsid w:val="00E574AF"/>
    <w:rsid w:val="00E57B24"/>
    <w:rsid w:val="00E6033E"/>
    <w:rsid w:val="00E6064F"/>
    <w:rsid w:val="00E60AD0"/>
    <w:rsid w:val="00E6111E"/>
    <w:rsid w:val="00E6127F"/>
    <w:rsid w:val="00E613E5"/>
    <w:rsid w:val="00E61C99"/>
    <w:rsid w:val="00E61FBA"/>
    <w:rsid w:val="00E62163"/>
    <w:rsid w:val="00E6295F"/>
    <w:rsid w:val="00E62FF5"/>
    <w:rsid w:val="00E64203"/>
    <w:rsid w:val="00E65180"/>
    <w:rsid w:val="00E666DC"/>
    <w:rsid w:val="00E705DE"/>
    <w:rsid w:val="00E70966"/>
    <w:rsid w:val="00E70E27"/>
    <w:rsid w:val="00E71402"/>
    <w:rsid w:val="00E71F2F"/>
    <w:rsid w:val="00E72969"/>
    <w:rsid w:val="00E72C45"/>
    <w:rsid w:val="00E73869"/>
    <w:rsid w:val="00E7415C"/>
    <w:rsid w:val="00E74916"/>
    <w:rsid w:val="00E74A67"/>
    <w:rsid w:val="00E74E87"/>
    <w:rsid w:val="00E76239"/>
    <w:rsid w:val="00E77297"/>
    <w:rsid w:val="00E77630"/>
    <w:rsid w:val="00E7793D"/>
    <w:rsid w:val="00E80362"/>
    <w:rsid w:val="00E80AFF"/>
    <w:rsid w:val="00E80F2C"/>
    <w:rsid w:val="00E81340"/>
    <w:rsid w:val="00E82008"/>
    <w:rsid w:val="00E82855"/>
    <w:rsid w:val="00E82B01"/>
    <w:rsid w:val="00E8384D"/>
    <w:rsid w:val="00E838BC"/>
    <w:rsid w:val="00E84AD8"/>
    <w:rsid w:val="00E84D23"/>
    <w:rsid w:val="00E85276"/>
    <w:rsid w:val="00E8529C"/>
    <w:rsid w:val="00E85ED2"/>
    <w:rsid w:val="00E8702A"/>
    <w:rsid w:val="00E87B59"/>
    <w:rsid w:val="00E900A5"/>
    <w:rsid w:val="00E904A8"/>
    <w:rsid w:val="00E913F2"/>
    <w:rsid w:val="00E91DD7"/>
    <w:rsid w:val="00E922EC"/>
    <w:rsid w:val="00E92BD7"/>
    <w:rsid w:val="00E92F3A"/>
    <w:rsid w:val="00E93005"/>
    <w:rsid w:val="00E9342E"/>
    <w:rsid w:val="00E938FB"/>
    <w:rsid w:val="00E93C20"/>
    <w:rsid w:val="00E94048"/>
    <w:rsid w:val="00E94551"/>
    <w:rsid w:val="00E946FB"/>
    <w:rsid w:val="00E95FCC"/>
    <w:rsid w:val="00E96F41"/>
    <w:rsid w:val="00E9725E"/>
    <w:rsid w:val="00E97855"/>
    <w:rsid w:val="00E97D58"/>
    <w:rsid w:val="00EA095F"/>
    <w:rsid w:val="00EA129C"/>
    <w:rsid w:val="00EA20CE"/>
    <w:rsid w:val="00EA2DD0"/>
    <w:rsid w:val="00EA54EC"/>
    <w:rsid w:val="00EA579D"/>
    <w:rsid w:val="00EA5944"/>
    <w:rsid w:val="00EA5B98"/>
    <w:rsid w:val="00EA602A"/>
    <w:rsid w:val="00EA740B"/>
    <w:rsid w:val="00EB10AF"/>
    <w:rsid w:val="00EB1DBB"/>
    <w:rsid w:val="00EB264F"/>
    <w:rsid w:val="00EB2C15"/>
    <w:rsid w:val="00EB2C48"/>
    <w:rsid w:val="00EB2E3F"/>
    <w:rsid w:val="00EB339D"/>
    <w:rsid w:val="00EB362F"/>
    <w:rsid w:val="00EB379E"/>
    <w:rsid w:val="00EB49CF"/>
    <w:rsid w:val="00EB51B9"/>
    <w:rsid w:val="00EB5565"/>
    <w:rsid w:val="00EB5DEA"/>
    <w:rsid w:val="00EB6B26"/>
    <w:rsid w:val="00EC0D80"/>
    <w:rsid w:val="00EC1398"/>
    <w:rsid w:val="00EC27D4"/>
    <w:rsid w:val="00EC2D34"/>
    <w:rsid w:val="00EC33A1"/>
    <w:rsid w:val="00EC3534"/>
    <w:rsid w:val="00EC3F35"/>
    <w:rsid w:val="00EC43AE"/>
    <w:rsid w:val="00EC4A50"/>
    <w:rsid w:val="00EC5361"/>
    <w:rsid w:val="00EC5AA7"/>
    <w:rsid w:val="00EC7C51"/>
    <w:rsid w:val="00EC7ECF"/>
    <w:rsid w:val="00ED003D"/>
    <w:rsid w:val="00ED01AC"/>
    <w:rsid w:val="00ED0ECB"/>
    <w:rsid w:val="00ED147D"/>
    <w:rsid w:val="00ED1CAD"/>
    <w:rsid w:val="00ED1D8F"/>
    <w:rsid w:val="00ED21FD"/>
    <w:rsid w:val="00ED2428"/>
    <w:rsid w:val="00ED2B9A"/>
    <w:rsid w:val="00ED3029"/>
    <w:rsid w:val="00ED3AEF"/>
    <w:rsid w:val="00ED3BF8"/>
    <w:rsid w:val="00ED454D"/>
    <w:rsid w:val="00ED5903"/>
    <w:rsid w:val="00ED5C5C"/>
    <w:rsid w:val="00ED60F0"/>
    <w:rsid w:val="00ED6312"/>
    <w:rsid w:val="00ED6B8E"/>
    <w:rsid w:val="00EE06A5"/>
    <w:rsid w:val="00EE0A58"/>
    <w:rsid w:val="00EE10C7"/>
    <w:rsid w:val="00EE16EC"/>
    <w:rsid w:val="00EE2412"/>
    <w:rsid w:val="00EE2548"/>
    <w:rsid w:val="00EE3261"/>
    <w:rsid w:val="00EE4394"/>
    <w:rsid w:val="00EE4B77"/>
    <w:rsid w:val="00EE4EB4"/>
    <w:rsid w:val="00EE4F4A"/>
    <w:rsid w:val="00EE5395"/>
    <w:rsid w:val="00EE5CB4"/>
    <w:rsid w:val="00EE740A"/>
    <w:rsid w:val="00EE7684"/>
    <w:rsid w:val="00EE7C9C"/>
    <w:rsid w:val="00EE7E3A"/>
    <w:rsid w:val="00EF000C"/>
    <w:rsid w:val="00EF0D9A"/>
    <w:rsid w:val="00EF13BE"/>
    <w:rsid w:val="00EF170B"/>
    <w:rsid w:val="00EF18F8"/>
    <w:rsid w:val="00EF2168"/>
    <w:rsid w:val="00EF2574"/>
    <w:rsid w:val="00EF3596"/>
    <w:rsid w:val="00EF3780"/>
    <w:rsid w:val="00EF382D"/>
    <w:rsid w:val="00EF3D31"/>
    <w:rsid w:val="00EF40F2"/>
    <w:rsid w:val="00EF57C9"/>
    <w:rsid w:val="00EF6649"/>
    <w:rsid w:val="00EF7244"/>
    <w:rsid w:val="00EF72B4"/>
    <w:rsid w:val="00EF7BEB"/>
    <w:rsid w:val="00EF7C97"/>
    <w:rsid w:val="00F00086"/>
    <w:rsid w:val="00F00FDF"/>
    <w:rsid w:val="00F016B1"/>
    <w:rsid w:val="00F01FB0"/>
    <w:rsid w:val="00F02860"/>
    <w:rsid w:val="00F02DA4"/>
    <w:rsid w:val="00F03CCC"/>
    <w:rsid w:val="00F04119"/>
    <w:rsid w:val="00F048C7"/>
    <w:rsid w:val="00F04F2D"/>
    <w:rsid w:val="00F0568D"/>
    <w:rsid w:val="00F059E8"/>
    <w:rsid w:val="00F0668F"/>
    <w:rsid w:val="00F068A6"/>
    <w:rsid w:val="00F06901"/>
    <w:rsid w:val="00F07243"/>
    <w:rsid w:val="00F075FD"/>
    <w:rsid w:val="00F07636"/>
    <w:rsid w:val="00F1067F"/>
    <w:rsid w:val="00F108FF"/>
    <w:rsid w:val="00F110BB"/>
    <w:rsid w:val="00F11B75"/>
    <w:rsid w:val="00F121F5"/>
    <w:rsid w:val="00F12F60"/>
    <w:rsid w:val="00F152A9"/>
    <w:rsid w:val="00F15460"/>
    <w:rsid w:val="00F15C80"/>
    <w:rsid w:val="00F160F2"/>
    <w:rsid w:val="00F162F4"/>
    <w:rsid w:val="00F167B9"/>
    <w:rsid w:val="00F16B71"/>
    <w:rsid w:val="00F17E29"/>
    <w:rsid w:val="00F17F28"/>
    <w:rsid w:val="00F20133"/>
    <w:rsid w:val="00F20B9C"/>
    <w:rsid w:val="00F21211"/>
    <w:rsid w:val="00F22F0E"/>
    <w:rsid w:val="00F23084"/>
    <w:rsid w:val="00F231B9"/>
    <w:rsid w:val="00F23ECB"/>
    <w:rsid w:val="00F242A7"/>
    <w:rsid w:val="00F246BE"/>
    <w:rsid w:val="00F26D32"/>
    <w:rsid w:val="00F26DF8"/>
    <w:rsid w:val="00F27829"/>
    <w:rsid w:val="00F27ECA"/>
    <w:rsid w:val="00F324A1"/>
    <w:rsid w:val="00F327A5"/>
    <w:rsid w:val="00F3293B"/>
    <w:rsid w:val="00F33777"/>
    <w:rsid w:val="00F3395C"/>
    <w:rsid w:val="00F33E0A"/>
    <w:rsid w:val="00F33E38"/>
    <w:rsid w:val="00F3430E"/>
    <w:rsid w:val="00F34D86"/>
    <w:rsid w:val="00F34DF6"/>
    <w:rsid w:val="00F35A4A"/>
    <w:rsid w:val="00F35CFF"/>
    <w:rsid w:val="00F35ED8"/>
    <w:rsid w:val="00F3621D"/>
    <w:rsid w:val="00F37AC7"/>
    <w:rsid w:val="00F37AFA"/>
    <w:rsid w:val="00F37ED8"/>
    <w:rsid w:val="00F40FE8"/>
    <w:rsid w:val="00F41598"/>
    <w:rsid w:val="00F42625"/>
    <w:rsid w:val="00F4333B"/>
    <w:rsid w:val="00F4345E"/>
    <w:rsid w:val="00F43DBA"/>
    <w:rsid w:val="00F44295"/>
    <w:rsid w:val="00F44694"/>
    <w:rsid w:val="00F4509D"/>
    <w:rsid w:val="00F45363"/>
    <w:rsid w:val="00F4556F"/>
    <w:rsid w:val="00F4567E"/>
    <w:rsid w:val="00F4654A"/>
    <w:rsid w:val="00F46E05"/>
    <w:rsid w:val="00F4794E"/>
    <w:rsid w:val="00F500D2"/>
    <w:rsid w:val="00F501E2"/>
    <w:rsid w:val="00F50882"/>
    <w:rsid w:val="00F50B65"/>
    <w:rsid w:val="00F5171C"/>
    <w:rsid w:val="00F52187"/>
    <w:rsid w:val="00F52BF9"/>
    <w:rsid w:val="00F54DF9"/>
    <w:rsid w:val="00F55018"/>
    <w:rsid w:val="00F56607"/>
    <w:rsid w:val="00F5680F"/>
    <w:rsid w:val="00F56F2A"/>
    <w:rsid w:val="00F574AF"/>
    <w:rsid w:val="00F577F5"/>
    <w:rsid w:val="00F57984"/>
    <w:rsid w:val="00F60705"/>
    <w:rsid w:val="00F60914"/>
    <w:rsid w:val="00F612C6"/>
    <w:rsid w:val="00F614E4"/>
    <w:rsid w:val="00F61D68"/>
    <w:rsid w:val="00F61E94"/>
    <w:rsid w:val="00F620D5"/>
    <w:rsid w:val="00F628EB"/>
    <w:rsid w:val="00F629B6"/>
    <w:rsid w:val="00F6310B"/>
    <w:rsid w:val="00F63847"/>
    <w:rsid w:val="00F6395B"/>
    <w:rsid w:val="00F639BE"/>
    <w:rsid w:val="00F639CB"/>
    <w:rsid w:val="00F63BAE"/>
    <w:rsid w:val="00F64C81"/>
    <w:rsid w:val="00F64CC7"/>
    <w:rsid w:val="00F651D0"/>
    <w:rsid w:val="00F65228"/>
    <w:rsid w:val="00F66198"/>
    <w:rsid w:val="00F6633A"/>
    <w:rsid w:val="00F66523"/>
    <w:rsid w:val="00F6668B"/>
    <w:rsid w:val="00F672A0"/>
    <w:rsid w:val="00F674B1"/>
    <w:rsid w:val="00F67B3F"/>
    <w:rsid w:val="00F701E7"/>
    <w:rsid w:val="00F7178D"/>
    <w:rsid w:val="00F71C12"/>
    <w:rsid w:val="00F71DC3"/>
    <w:rsid w:val="00F727FC"/>
    <w:rsid w:val="00F7285A"/>
    <w:rsid w:val="00F73460"/>
    <w:rsid w:val="00F73977"/>
    <w:rsid w:val="00F73A02"/>
    <w:rsid w:val="00F73CBA"/>
    <w:rsid w:val="00F745A8"/>
    <w:rsid w:val="00F7479E"/>
    <w:rsid w:val="00F74887"/>
    <w:rsid w:val="00F74A72"/>
    <w:rsid w:val="00F7539C"/>
    <w:rsid w:val="00F75521"/>
    <w:rsid w:val="00F7572E"/>
    <w:rsid w:val="00F7582B"/>
    <w:rsid w:val="00F7694D"/>
    <w:rsid w:val="00F76DEE"/>
    <w:rsid w:val="00F774E0"/>
    <w:rsid w:val="00F77C19"/>
    <w:rsid w:val="00F77C22"/>
    <w:rsid w:val="00F77F73"/>
    <w:rsid w:val="00F809FE"/>
    <w:rsid w:val="00F80A43"/>
    <w:rsid w:val="00F80FA9"/>
    <w:rsid w:val="00F817F2"/>
    <w:rsid w:val="00F82923"/>
    <w:rsid w:val="00F82BA6"/>
    <w:rsid w:val="00F83199"/>
    <w:rsid w:val="00F84822"/>
    <w:rsid w:val="00F84F2C"/>
    <w:rsid w:val="00F854A3"/>
    <w:rsid w:val="00F856E6"/>
    <w:rsid w:val="00F85B76"/>
    <w:rsid w:val="00F8608B"/>
    <w:rsid w:val="00F9039B"/>
    <w:rsid w:val="00F9086B"/>
    <w:rsid w:val="00F914F8"/>
    <w:rsid w:val="00F915DB"/>
    <w:rsid w:val="00F91757"/>
    <w:rsid w:val="00F93676"/>
    <w:rsid w:val="00F938A2"/>
    <w:rsid w:val="00F93ED8"/>
    <w:rsid w:val="00F944FC"/>
    <w:rsid w:val="00F948BA"/>
    <w:rsid w:val="00F95055"/>
    <w:rsid w:val="00F962F1"/>
    <w:rsid w:val="00F9663F"/>
    <w:rsid w:val="00F9690C"/>
    <w:rsid w:val="00F97160"/>
    <w:rsid w:val="00F971D9"/>
    <w:rsid w:val="00F97796"/>
    <w:rsid w:val="00F978A1"/>
    <w:rsid w:val="00F979D9"/>
    <w:rsid w:val="00FA015B"/>
    <w:rsid w:val="00FA0A6B"/>
    <w:rsid w:val="00FA1281"/>
    <w:rsid w:val="00FA16D0"/>
    <w:rsid w:val="00FA1DC1"/>
    <w:rsid w:val="00FA2BA1"/>
    <w:rsid w:val="00FA2BE2"/>
    <w:rsid w:val="00FA4275"/>
    <w:rsid w:val="00FA45F8"/>
    <w:rsid w:val="00FA4CC1"/>
    <w:rsid w:val="00FA4E8E"/>
    <w:rsid w:val="00FA540F"/>
    <w:rsid w:val="00FA57D3"/>
    <w:rsid w:val="00FA5CA6"/>
    <w:rsid w:val="00FA7050"/>
    <w:rsid w:val="00FA7739"/>
    <w:rsid w:val="00FA7D01"/>
    <w:rsid w:val="00FB10E8"/>
    <w:rsid w:val="00FB1C78"/>
    <w:rsid w:val="00FB2379"/>
    <w:rsid w:val="00FB27E6"/>
    <w:rsid w:val="00FB29D4"/>
    <w:rsid w:val="00FB33FE"/>
    <w:rsid w:val="00FB4801"/>
    <w:rsid w:val="00FB4ED8"/>
    <w:rsid w:val="00FB57A0"/>
    <w:rsid w:val="00FB5BA4"/>
    <w:rsid w:val="00FB5EB1"/>
    <w:rsid w:val="00FB6159"/>
    <w:rsid w:val="00FB644D"/>
    <w:rsid w:val="00FB6CAB"/>
    <w:rsid w:val="00FB6CB9"/>
    <w:rsid w:val="00FB76FC"/>
    <w:rsid w:val="00FC0155"/>
    <w:rsid w:val="00FC05BA"/>
    <w:rsid w:val="00FC093C"/>
    <w:rsid w:val="00FC0D68"/>
    <w:rsid w:val="00FC12E2"/>
    <w:rsid w:val="00FC12F9"/>
    <w:rsid w:val="00FC1711"/>
    <w:rsid w:val="00FC18C4"/>
    <w:rsid w:val="00FC1D2C"/>
    <w:rsid w:val="00FC2E70"/>
    <w:rsid w:val="00FC3852"/>
    <w:rsid w:val="00FC39A8"/>
    <w:rsid w:val="00FC5508"/>
    <w:rsid w:val="00FC57B8"/>
    <w:rsid w:val="00FC5D91"/>
    <w:rsid w:val="00FC6270"/>
    <w:rsid w:val="00FC6983"/>
    <w:rsid w:val="00FD00DF"/>
    <w:rsid w:val="00FD03AA"/>
    <w:rsid w:val="00FD0A89"/>
    <w:rsid w:val="00FD0AD7"/>
    <w:rsid w:val="00FD0BF7"/>
    <w:rsid w:val="00FD0D67"/>
    <w:rsid w:val="00FD11B6"/>
    <w:rsid w:val="00FD15D0"/>
    <w:rsid w:val="00FD1868"/>
    <w:rsid w:val="00FD2133"/>
    <w:rsid w:val="00FD2DF6"/>
    <w:rsid w:val="00FD2E12"/>
    <w:rsid w:val="00FD4A7C"/>
    <w:rsid w:val="00FD4B36"/>
    <w:rsid w:val="00FD54E2"/>
    <w:rsid w:val="00FD58B0"/>
    <w:rsid w:val="00FD5F6F"/>
    <w:rsid w:val="00FD6070"/>
    <w:rsid w:val="00FD65DE"/>
    <w:rsid w:val="00FD6DC7"/>
    <w:rsid w:val="00FD7743"/>
    <w:rsid w:val="00FD7F6B"/>
    <w:rsid w:val="00FD7F97"/>
    <w:rsid w:val="00FE07F6"/>
    <w:rsid w:val="00FE0944"/>
    <w:rsid w:val="00FE119A"/>
    <w:rsid w:val="00FE11D5"/>
    <w:rsid w:val="00FE1F17"/>
    <w:rsid w:val="00FE2234"/>
    <w:rsid w:val="00FE2309"/>
    <w:rsid w:val="00FE3357"/>
    <w:rsid w:val="00FE3FDC"/>
    <w:rsid w:val="00FE4B05"/>
    <w:rsid w:val="00FE53D4"/>
    <w:rsid w:val="00FE6432"/>
    <w:rsid w:val="00FE66A0"/>
    <w:rsid w:val="00FE7DC6"/>
    <w:rsid w:val="00FE7F16"/>
    <w:rsid w:val="00FF02A6"/>
    <w:rsid w:val="00FF05D1"/>
    <w:rsid w:val="00FF093A"/>
    <w:rsid w:val="00FF1358"/>
    <w:rsid w:val="00FF2337"/>
    <w:rsid w:val="00FF2816"/>
    <w:rsid w:val="00FF285B"/>
    <w:rsid w:val="00FF2CCD"/>
    <w:rsid w:val="00FF33D5"/>
    <w:rsid w:val="00FF4A1C"/>
    <w:rsid w:val="00FF55C0"/>
    <w:rsid w:val="00FF5C1D"/>
    <w:rsid w:val="00FF5D28"/>
    <w:rsid w:val="00FF6162"/>
    <w:rsid w:val="00FF6AFC"/>
    <w:rsid w:val="00FF6BBF"/>
    <w:rsid w:val="00FF6EE8"/>
    <w:rsid w:val="00FF777F"/>
    <w:rsid w:val="00FF7C10"/>
    <w:rsid w:val="02FD748E"/>
    <w:rsid w:val="036AF8F6"/>
    <w:rsid w:val="04B4D821"/>
    <w:rsid w:val="07D1B712"/>
    <w:rsid w:val="08452788"/>
    <w:rsid w:val="091B5CC8"/>
    <w:rsid w:val="0A71785E"/>
    <w:rsid w:val="0A7893F9"/>
    <w:rsid w:val="0C540519"/>
    <w:rsid w:val="0D60207B"/>
    <w:rsid w:val="0D9440F0"/>
    <w:rsid w:val="0DFF0CE6"/>
    <w:rsid w:val="0E0B20C0"/>
    <w:rsid w:val="10431791"/>
    <w:rsid w:val="10E56AF2"/>
    <w:rsid w:val="1122D348"/>
    <w:rsid w:val="132BAB61"/>
    <w:rsid w:val="1347F537"/>
    <w:rsid w:val="1622A68D"/>
    <w:rsid w:val="16D0A095"/>
    <w:rsid w:val="17ECA50D"/>
    <w:rsid w:val="1865B6C2"/>
    <w:rsid w:val="1B155D81"/>
    <w:rsid w:val="1C02DD56"/>
    <w:rsid w:val="1CDBE3E0"/>
    <w:rsid w:val="1CE86C4E"/>
    <w:rsid w:val="1F21C50C"/>
    <w:rsid w:val="1F5BA0C6"/>
    <w:rsid w:val="1FCACD88"/>
    <w:rsid w:val="2090C58A"/>
    <w:rsid w:val="20BFA2E2"/>
    <w:rsid w:val="22622714"/>
    <w:rsid w:val="22EEBFF5"/>
    <w:rsid w:val="230AB853"/>
    <w:rsid w:val="23C47E00"/>
    <w:rsid w:val="240F68D0"/>
    <w:rsid w:val="246D79DB"/>
    <w:rsid w:val="24B5F9A5"/>
    <w:rsid w:val="28903FF9"/>
    <w:rsid w:val="28B6CE0E"/>
    <w:rsid w:val="29268859"/>
    <w:rsid w:val="2950FE12"/>
    <w:rsid w:val="2A7E78E3"/>
    <w:rsid w:val="2B23C663"/>
    <w:rsid w:val="2B4419B7"/>
    <w:rsid w:val="2C5CC84C"/>
    <w:rsid w:val="2D5F46C8"/>
    <w:rsid w:val="2D65DDD1"/>
    <w:rsid w:val="2E052272"/>
    <w:rsid w:val="2FFC4915"/>
    <w:rsid w:val="302FA784"/>
    <w:rsid w:val="3038EE5C"/>
    <w:rsid w:val="32A04880"/>
    <w:rsid w:val="330504BB"/>
    <w:rsid w:val="3368318B"/>
    <w:rsid w:val="349D002F"/>
    <w:rsid w:val="351D0BAB"/>
    <w:rsid w:val="3590985C"/>
    <w:rsid w:val="3722E292"/>
    <w:rsid w:val="376FBCC6"/>
    <w:rsid w:val="38515484"/>
    <w:rsid w:val="39589592"/>
    <w:rsid w:val="3A31AD8F"/>
    <w:rsid w:val="3ACC7226"/>
    <w:rsid w:val="3AFF744E"/>
    <w:rsid w:val="3B9D6228"/>
    <w:rsid w:val="3CA7277F"/>
    <w:rsid w:val="3D0B8560"/>
    <w:rsid w:val="40342506"/>
    <w:rsid w:val="4250CD99"/>
    <w:rsid w:val="433C662E"/>
    <w:rsid w:val="44B431EF"/>
    <w:rsid w:val="44C93764"/>
    <w:rsid w:val="453A2AE3"/>
    <w:rsid w:val="466ACB6D"/>
    <w:rsid w:val="46F66042"/>
    <w:rsid w:val="46FE123D"/>
    <w:rsid w:val="4701B8B5"/>
    <w:rsid w:val="48B7D0E8"/>
    <w:rsid w:val="491401AD"/>
    <w:rsid w:val="497F3C3C"/>
    <w:rsid w:val="4A1649BC"/>
    <w:rsid w:val="4A3B829E"/>
    <w:rsid w:val="4C231DA8"/>
    <w:rsid w:val="4CC3D1F7"/>
    <w:rsid w:val="4D8904C7"/>
    <w:rsid w:val="4E1A0C17"/>
    <w:rsid w:val="4F4ED37E"/>
    <w:rsid w:val="4FE8AB2D"/>
    <w:rsid w:val="5000C51D"/>
    <w:rsid w:val="50C9CB5A"/>
    <w:rsid w:val="50EC4587"/>
    <w:rsid w:val="50EF7649"/>
    <w:rsid w:val="5233B3A5"/>
    <w:rsid w:val="527E3A2C"/>
    <w:rsid w:val="543F25C3"/>
    <w:rsid w:val="54D18C75"/>
    <w:rsid w:val="560A01D5"/>
    <w:rsid w:val="57524F4E"/>
    <w:rsid w:val="57765F74"/>
    <w:rsid w:val="579AC92E"/>
    <w:rsid w:val="57B670B2"/>
    <w:rsid w:val="57DDE733"/>
    <w:rsid w:val="5827C14A"/>
    <w:rsid w:val="5897D2E6"/>
    <w:rsid w:val="58BF8255"/>
    <w:rsid w:val="5A4E5F72"/>
    <w:rsid w:val="5AA36CDC"/>
    <w:rsid w:val="5B8D23F5"/>
    <w:rsid w:val="5BBAD4D0"/>
    <w:rsid w:val="5CB26413"/>
    <w:rsid w:val="5DD8395D"/>
    <w:rsid w:val="5F56EB93"/>
    <w:rsid w:val="5F6D3DC7"/>
    <w:rsid w:val="5F8B812A"/>
    <w:rsid w:val="5FBAD243"/>
    <w:rsid w:val="60AA186B"/>
    <w:rsid w:val="6199E457"/>
    <w:rsid w:val="61B86E9B"/>
    <w:rsid w:val="623CF907"/>
    <w:rsid w:val="62AAA66B"/>
    <w:rsid w:val="64BA41E8"/>
    <w:rsid w:val="652106D5"/>
    <w:rsid w:val="66D04A64"/>
    <w:rsid w:val="685ED927"/>
    <w:rsid w:val="69137961"/>
    <w:rsid w:val="69EE1CCE"/>
    <w:rsid w:val="6C1600C9"/>
    <w:rsid w:val="6D4BB595"/>
    <w:rsid w:val="6FB541C0"/>
    <w:rsid w:val="7124F02C"/>
    <w:rsid w:val="7173BE58"/>
    <w:rsid w:val="73F6583D"/>
    <w:rsid w:val="74747E7B"/>
    <w:rsid w:val="74FFCEE0"/>
    <w:rsid w:val="758DC66B"/>
    <w:rsid w:val="767123B7"/>
    <w:rsid w:val="76C88DD9"/>
    <w:rsid w:val="77B9B246"/>
    <w:rsid w:val="78008D31"/>
    <w:rsid w:val="79ADE1B3"/>
    <w:rsid w:val="7A252678"/>
    <w:rsid w:val="7B86C802"/>
    <w:rsid w:val="7C01BF89"/>
    <w:rsid w:val="7C8C7BB5"/>
    <w:rsid w:val="7D11DFFE"/>
    <w:rsid w:val="7D62FC2D"/>
    <w:rsid w:val="7DF3FDE0"/>
    <w:rsid w:val="7EDFE5B0"/>
    <w:rsid w:val="7F13C92E"/>
    <w:rsid w:val="7FD3A0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iPriority="98" w:unhideWhenUsed="1" w:qFormat="1"/>
    <w:lsdException w:name="List Number" w:semiHidden="1" w:uiPriority="98"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CFE"/>
    <w:rPr>
      <w:rFonts w:eastAsiaTheme="minorHAnsi"/>
      <w:kern w:val="2"/>
      <w14:ligatures w14:val="standardContextual"/>
    </w:rPr>
  </w:style>
  <w:style w:type="paragraph" w:styleId="Heading1">
    <w:name w:val="heading 1"/>
    <w:aliases w:val="Chapter Level 2"/>
    <w:basedOn w:val="Normal"/>
    <w:next w:val="Normal"/>
    <w:link w:val="Heading1Char"/>
    <w:uiPriority w:val="9"/>
    <w:qFormat/>
    <w:rsid w:val="00217535"/>
    <w:pPr>
      <w:keepNext/>
      <w:keepLines/>
      <w:spacing w:before="1080" w:after="0" w:line="660" w:lineRule="exact"/>
      <w:outlineLvl w:val="0"/>
    </w:pPr>
    <w:rPr>
      <w:rFonts w:ascii="Aptos SemiBold" w:eastAsiaTheme="majorEastAsia" w:hAnsi="Aptos SemiBold" w:cstheme="majorBidi"/>
      <w:b/>
      <w:color w:val="5A1E35" w:themeColor="text2"/>
      <w:sz w:val="60"/>
      <w:szCs w:val="32"/>
    </w:rPr>
  </w:style>
  <w:style w:type="paragraph" w:styleId="Heading2">
    <w:name w:val="heading 2"/>
    <w:basedOn w:val="Normal"/>
    <w:next w:val="Normal"/>
    <w:link w:val="Heading2Char"/>
    <w:uiPriority w:val="9"/>
    <w:unhideWhenUsed/>
    <w:qFormat/>
    <w:rsid w:val="00217535"/>
    <w:pPr>
      <w:keepNext/>
      <w:keepLines/>
      <w:spacing w:before="720"/>
      <w:outlineLvl w:val="1"/>
    </w:pPr>
    <w:rPr>
      <w:rFonts w:eastAsiaTheme="majorEastAsia" w:cstheme="majorBidi"/>
      <w:b/>
      <w:color w:val="5A1E35" w:themeColor="text2"/>
      <w:sz w:val="44"/>
      <w:szCs w:val="26"/>
    </w:rPr>
  </w:style>
  <w:style w:type="paragraph" w:styleId="Heading3">
    <w:name w:val="heading 3"/>
    <w:aliases w:val="Chapter Level 4"/>
    <w:basedOn w:val="Normal"/>
    <w:next w:val="Normal"/>
    <w:link w:val="Heading3Char"/>
    <w:uiPriority w:val="9"/>
    <w:unhideWhenUsed/>
    <w:qFormat/>
    <w:rsid w:val="00165580"/>
    <w:pPr>
      <w:keepNext/>
      <w:keepLines/>
      <w:numPr>
        <w:ilvl w:val="2"/>
        <w:numId w:val="6"/>
      </w:numPr>
      <w:spacing w:before="240" w:after="0" w:line="276" w:lineRule="auto"/>
      <w:outlineLvl w:val="2"/>
    </w:pPr>
    <w:rPr>
      <w:rFonts w:ascii="Calibri" w:eastAsiaTheme="majorEastAsia" w:hAnsi="Calibri" w:cstheme="majorBidi"/>
      <w:b/>
      <w:bCs/>
      <w:color w:val="D8D8D8" w:themeColor="accent6"/>
      <w:kern w:val="0"/>
      <w:sz w:val="28"/>
      <w14:ligatures w14:val="none"/>
    </w:rPr>
  </w:style>
  <w:style w:type="paragraph" w:styleId="Heading4">
    <w:name w:val="heading 4"/>
    <w:aliases w:val="Chapter Level 5"/>
    <w:basedOn w:val="Normal"/>
    <w:next w:val="Normal"/>
    <w:link w:val="Heading4Char"/>
    <w:uiPriority w:val="9"/>
    <w:unhideWhenUsed/>
    <w:qFormat/>
    <w:rsid w:val="00217535"/>
    <w:pPr>
      <w:keepNext/>
      <w:keepLines/>
      <w:spacing w:before="360" w:after="0"/>
      <w:outlineLvl w:val="3"/>
    </w:pPr>
    <w:rPr>
      <w:rFonts w:eastAsiaTheme="majorEastAsia" w:cstheme="majorBidi"/>
      <w:b/>
      <w:iCs/>
      <w:color w:val="595959" w:themeColor="text1" w:themeTint="A6"/>
      <w:sz w:val="28"/>
    </w:rPr>
  </w:style>
  <w:style w:type="paragraph" w:styleId="Heading5">
    <w:name w:val="heading 5"/>
    <w:basedOn w:val="Normal"/>
    <w:next w:val="Normal"/>
    <w:link w:val="Heading5Char"/>
    <w:uiPriority w:val="9"/>
    <w:unhideWhenUsed/>
    <w:qFormat/>
    <w:rsid w:val="00217535"/>
    <w:pPr>
      <w:keepNext/>
      <w:keepLines/>
      <w:spacing w:before="40" w:after="0"/>
      <w:outlineLvl w:val="4"/>
    </w:pPr>
    <w:rPr>
      <w:rFonts w:eastAsiaTheme="majorEastAsia" w:cstheme="majorBidi"/>
      <w:b/>
      <w:color w:val="5A1E35" w:themeColor="text2"/>
      <w:sz w:val="26"/>
    </w:rPr>
  </w:style>
  <w:style w:type="paragraph" w:styleId="Heading6">
    <w:name w:val="heading 6"/>
    <w:basedOn w:val="Normal"/>
    <w:next w:val="Normal"/>
    <w:link w:val="Heading6Char"/>
    <w:uiPriority w:val="9"/>
    <w:unhideWhenUsed/>
    <w:qFormat/>
    <w:rsid w:val="00217535"/>
    <w:pPr>
      <w:keepNext/>
      <w:keepLines/>
      <w:spacing w:before="40" w:after="0"/>
      <w:outlineLvl w:val="5"/>
    </w:pPr>
    <w:rPr>
      <w:rFonts w:eastAsiaTheme="majorEastAsia" w:cstheme="majorBidi"/>
      <w:b/>
      <w:color w:val="0C5256" w:themeColor="background2"/>
    </w:rPr>
  </w:style>
  <w:style w:type="paragraph" w:styleId="Heading7">
    <w:name w:val="heading 7"/>
    <w:basedOn w:val="Normal"/>
    <w:next w:val="Normal"/>
    <w:link w:val="Heading7Char"/>
    <w:uiPriority w:val="9"/>
    <w:semiHidden/>
    <w:qFormat/>
    <w:rsid w:val="00217535"/>
    <w:pPr>
      <w:keepNext/>
      <w:keepLines/>
      <w:spacing w:before="40" w:after="0"/>
      <w:outlineLvl w:val="6"/>
    </w:pPr>
    <w:rPr>
      <w:rFonts w:eastAsiaTheme="majorEastAsia" w:cstheme="majorBidi"/>
      <w:i/>
      <w:iCs/>
      <w:color w:val="D3F2DD" w:themeColor="accent2"/>
    </w:rPr>
  </w:style>
  <w:style w:type="paragraph" w:styleId="Heading8">
    <w:name w:val="heading 8"/>
    <w:basedOn w:val="Normal"/>
    <w:next w:val="Normal"/>
    <w:link w:val="Heading8Char"/>
    <w:uiPriority w:val="9"/>
    <w:semiHidden/>
    <w:unhideWhenUsed/>
    <w:qFormat/>
    <w:rsid w:val="001E47C8"/>
    <w:pPr>
      <w:keepNext/>
      <w:keepLines/>
      <w:spacing w:before="40" w:after="0"/>
      <w:outlineLvl w:val="7"/>
    </w:pPr>
    <w:rPr>
      <w:rFonts w:asciiTheme="majorHAnsi" w:eastAsiaTheme="majorEastAsia" w:hAnsiTheme="majorHAnsi" w:cstheme="majorBidi"/>
      <w:b/>
      <w:bCs/>
      <w:i/>
      <w:iCs/>
      <w:color w:val="F9CF00" w:themeColor="accent1" w:themeShade="80"/>
    </w:rPr>
  </w:style>
  <w:style w:type="paragraph" w:styleId="Heading9">
    <w:name w:val="heading 9"/>
    <w:basedOn w:val="Normal"/>
    <w:next w:val="Normal"/>
    <w:link w:val="Heading9Char"/>
    <w:uiPriority w:val="9"/>
    <w:semiHidden/>
    <w:unhideWhenUsed/>
    <w:qFormat/>
    <w:rsid w:val="001E47C8"/>
    <w:pPr>
      <w:keepNext/>
      <w:keepLines/>
      <w:spacing w:before="40" w:after="0"/>
      <w:outlineLvl w:val="8"/>
    </w:pPr>
    <w:rPr>
      <w:rFonts w:asciiTheme="majorHAnsi" w:eastAsiaTheme="majorEastAsia" w:hAnsiTheme="majorHAnsi" w:cstheme="majorBidi"/>
      <w:i/>
      <w:iCs/>
      <w:color w:val="F9CF00" w:themeColor="accent1" w:themeShade="80"/>
    </w:rPr>
  </w:style>
  <w:style w:type="character" w:default="1" w:styleId="DefaultParagraphFont">
    <w:name w:val="Default Paragraph Font"/>
    <w:uiPriority w:val="1"/>
    <w:semiHidden/>
    <w:unhideWhenUsed/>
    <w:rsid w:val="00926C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6CFE"/>
  </w:style>
  <w:style w:type="paragraph" w:customStyle="1" w:styleId="1AllTextNormalParagraph">
    <w:name w:val="1. All Text (Normal Paragraph)"/>
    <w:basedOn w:val="Normal"/>
    <w:link w:val="1AllTextNormalParagraphChar"/>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165580"/>
    <w:rPr>
      <w:rFonts w:ascii="Calibri" w:eastAsiaTheme="majorEastAsia" w:hAnsi="Calibri" w:cstheme="majorBidi"/>
      <w:b/>
      <w:bCs/>
      <w:color w:val="D8D8D8" w:themeColor="accent6"/>
      <w:sz w:val="28"/>
      <w:szCs w:val="24"/>
    </w:rPr>
  </w:style>
  <w:style w:type="character" w:customStyle="1" w:styleId="Heading2Char">
    <w:name w:val="Heading 2 Char"/>
    <w:basedOn w:val="DefaultParagraphFont"/>
    <w:link w:val="Heading2"/>
    <w:uiPriority w:val="9"/>
    <w:rsid w:val="00217535"/>
    <w:rPr>
      <w:rFonts w:ascii="Aptos Display" w:eastAsiaTheme="majorEastAsia" w:hAnsi="Aptos Display" w:cstheme="majorBidi"/>
      <w:b/>
      <w:color w:val="5A1E35" w:themeColor="text2"/>
      <w:sz w:val="44"/>
      <w:szCs w:val="26"/>
    </w:rPr>
  </w:style>
  <w:style w:type="character" w:customStyle="1" w:styleId="Heading1Char">
    <w:name w:val="Heading 1 Char"/>
    <w:aliases w:val="Chapter Level 2 Char"/>
    <w:basedOn w:val="DefaultParagraphFont"/>
    <w:link w:val="Heading1"/>
    <w:uiPriority w:val="9"/>
    <w:rsid w:val="00217535"/>
    <w:rPr>
      <w:rFonts w:ascii="Aptos SemiBold" w:eastAsiaTheme="majorEastAsia" w:hAnsi="Aptos SemiBold" w:cstheme="majorBidi"/>
      <w:b/>
      <w:color w:val="5A1E35" w:themeColor="text2"/>
      <w:sz w:val="60"/>
      <w:szCs w:val="32"/>
    </w:rPr>
  </w:style>
  <w:style w:type="character" w:customStyle="1" w:styleId="Heading4Char">
    <w:name w:val="Heading 4 Char"/>
    <w:aliases w:val="Chapter Level 5 Char"/>
    <w:basedOn w:val="DefaultParagraphFont"/>
    <w:link w:val="Heading4"/>
    <w:uiPriority w:val="9"/>
    <w:rsid w:val="00217535"/>
    <w:rPr>
      <w:rFonts w:ascii="Aptos Display" w:eastAsiaTheme="majorEastAsia" w:hAnsi="Aptos Display" w:cstheme="majorBidi"/>
      <w:b/>
      <w:iCs/>
      <w:color w:val="595959" w:themeColor="text1" w:themeTint="A6"/>
      <w:sz w:val="28"/>
    </w:rPr>
  </w:style>
  <w:style w:type="character" w:customStyle="1" w:styleId="Heading6Char">
    <w:name w:val="Heading 6 Char"/>
    <w:basedOn w:val="DefaultParagraphFont"/>
    <w:link w:val="Heading6"/>
    <w:uiPriority w:val="9"/>
    <w:rsid w:val="00217535"/>
    <w:rPr>
      <w:rFonts w:ascii="Aptos Display" w:eastAsiaTheme="majorEastAsia" w:hAnsi="Aptos Display" w:cstheme="majorBidi"/>
      <w:b/>
      <w:color w:val="0C5256" w:themeColor="background2"/>
    </w:rPr>
  </w:style>
  <w:style w:type="character" w:customStyle="1" w:styleId="Heading5Char">
    <w:name w:val="Heading 5 Char"/>
    <w:basedOn w:val="DefaultParagraphFont"/>
    <w:link w:val="Heading5"/>
    <w:uiPriority w:val="9"/>
    <w:rsid w:val="00217535"/>
    <w:rPr>
      <w:rFonts w:ascii="Aptos Display" w:eastAsiaTheme="majorEastAsia" w:hAnsi="Aptos Display" w:cstheme="majorBidi"/>
      <w:b/>
      <w:color w:val="5A1E35" w:themeColor="text2"/>
      <w:sz w:val="26"/>
    </w:rPr>
  </w:style>
  <w:style w:type="character" w:styleId="Hyperlink">
    <w:name w:val="Hyperlink"/>
    <w:basedOn w:val="DefaultParagraphFont"/>
    <w:uiPriority w:val="99"/>
    <w:unhideWhenUsed/>
    <w:qFormat/>
    <w:rsid w:val="00217535"/>
    <w:rPr>
      <w:color w:val="8B6272" w:themeColor="hyperlink"/>
      <w:u w:val="single"/>
    </w:rPr>
  </w:style>
  <w:style w:type="paragraph" w:styleId="TOC1">
    <w:name w:val="toc 1"/>
    <w:basedOn w:val="Normal"/>
    <w:next w:val="Normal"/>
    <w:autoRedefine/>
    <w:uiPriority w:val="99"/>
    <w:unhideWhenUsed/>
    <w:rsid w:val="00217535"/>
    <w:pPr>
      <w:tabs>
        <w:tab w:val="right" w:leader="dot" w:pos="9016"/>
      </w:tabs>
      <w:spacing w:after="100"/>
    </w:pPr>
  </w:style>
  <w:style w:type="paragraph" w:styleId="TOC2">
    <w:name w:val="toc 2"/>
    <w:basedOn w:val="Normal"/>
    <w:next w:val="Normal"/>
    <w:autoRedefine/>
    <w:uiPriority w:val="39"/>
    <w:unhideWhenUsed/>
    <w:rsid w:val="00217535"/>
    <w:pPr>
      <w:spacing w:after="100"/>
      <w:ind w:left="220"/>
    </w:pPr>
  </w:style>
  <w:style w:type="paragraph" w:styleId="TOC3">
    <w:name w:val="toc 3"/>
    <w:basedOn w:val="Normal"/>
    <w:next w:val="Normal"/>
    <w:autoRedefine/>
    <w:uiPriority w:val="99"/>
    <w:unhideWhenUsed/>
    <w:rsid w:val="00217535"/>
    <w:pPr>
      <w:spacing w:after="100"/>
      <w:ind w:left="440"/>
    </w:pPr>
  </w:style>
  <w:style w:type="paragraph" w:styleId="TOC4">
    <w:name w:val="toc 4"/>
    <w:basedOn w:val="Normal"/>
    <w:next w:val="Normal"/>
    <w:autoRedefine/>
    <w:uiPriority w:val="39"/>
    <w:unhideWhenUsed/>
    <w:rsid w:val="000F7631"/>
    <w:pPr>
      <w:ind w:left="660"/>
    </w:pPr>
    <w:rPr>
      <w:rFonts w:cstheme="minorHAnsi"/>
      <w:sz w:val="20"/>
      <w:szCs w:val="20"/>
    </w:rPr>
  </w:style>
  <w:style w:type="paragraph" w:styleId="Title">
    <w:name w:val="Title"/>
    <w:basedOn w:val="Normal"/>
    <w:next w:val="Normal"/>
    <w:link w:val="TitleChar"/>
    <w:uiPriority w:val="10"/>
    <w:qFormat/>
    <w:rsid w:val="00FE3FDC"/>
    <w:pPr>
      <w:spacing w:before="720" w:after="0" w:line="204" w:lineRule="auto"/>
      <w:contextualSpacing/>
    </w:pPr>
    <w:rPr>
      <w:rFonts w:ascii="Aptos SemiBold" w:eastAsiaTheme="majorEastAsia" w:hAnsi="Aptos SemiBold" w:cstheme="majorBidi"/>
      <w:color w:val="5A1E35" w:themeColor="text2"/>
      <w:spacing w:val="-15"/>
      <w:sz w:val="64"/>
      <w:szCs w:val="72"/>
    </w:rPr>
  </w:style>
  <w:style w:type="character" w:customStyle="1" w:styleId="TitleChar">
    <w:name w:val="Title Char"/>
    <w:basedOn w:val="DefaultParagraphFont"/>
    <w:link w:val="Title"/>
    <w:uiPriority w:val="10"/>
    <w:rsid w:val="00FE3FDC"/>
    <w:rPr>
      <w:rFonts w:ascii="Aptos SemiBold" w:eastAsiaTheme="majorEastAsia" w:hAnsi="Aptos SemiBold" w:cstheme="majorBidi"/>
      <w:color w:val="5A1E35" w:themeColor="text2"/>
      <w:spacing w:val="-15"/>
      <w:sz w:val="64"/>
      <w:szCs w:val="72"/>
    </w:rPr>
  </w:style>
  <w:style w:type="paragraph" w:styleId="Subtitle">
    <w:name w:val="Subtitle"/>
    <w:basedOn w:val="Normal"/>
    <w:next w:val="Normal"/>
    <w:link w:val="SubtitleChar"/>
    <w:uiPriority w:val="11"/>
    <w:qFormat/>
    <w:rsid w:val="00217535"/>
    <w:pPr>
      <w:numPr>
        <w:ilvl w:val="1"/>
      </w:numPr>
      <w:spacing w:before="160" w:after="140"/>
    </w:pPr>
    <w:rPr>
      <w:rFonts w:eastAsiaTheme="minorEastAsia"/>
      <w:color w:val="000000" w:themeColor="text1"/>
      <w:spacing w:val="15"/>
      <w:sz w:val="32"/>
    </w:rPr>
  </w:style>
  <w:style w:type="character" w:customStyle="1" w:styleId="SubtitleChar">
    <w:name w:val="Subtitle Char"/>
    <w:basedOn w:val="DefaultParagraphFont"/>
    <w:link w:val="Subtitle"/>
    <w:uiPriority w:val="11"/>
    <w:rsid w:val="00217535"/>
    <w:rPr>
      <w:rFonts w:ascii="Aptos Display" w:hAnsi="Aptos Display"/>
      <w:color w:val="000000" w:themeColor="text1"/>
      <w:spacing w:val="15"/>
      <w:sz w:val="32"/>
    </w:rPr>
  </w:style>
  <w:style w:type="paragraph" w:styleId="TOCHeading">
    <w:name w:val="TOC Heading"/>
    <w:basedOn w:val="Heading1"/>
    <w:next w:val="Normal"/>
    <w:uiPriority w:val="99"/>
    <w:unhideWhenUsed/>
    <w:rsid w:val="00217535"/>
    <w:pPr>
      <w:spacing w:before="0" w:after="240" w:line="259" w:lineRule="auto"/>
      <w:outlineLvl w:val="9"/>
    </w:pPr>
    <w:rPr>
      <w:sz w:val="44"/>
      <w:lang w:val="en-US"/>
    </w:rPr>
  </w:style>
  <w:style w:type="paragraph" w:customStyle="1" w:styleId="SupportingDocumentHeading">
    <w:name w:val="Supporting Document Heading"/>
    <w:basedOn w:val="Heading5"/>
    <w:next w:val="SupportingDocumentSub-Heading"/>
    <w:link w:val="SupportingDocumentHeadingChar"/>
    <w:rsid w:val="003C0F90"/>
    <w:pPr>
      <w:spacing w:before="0"/>
      <w:outlineLvl w:val="1"/>
    </w:pPr>
    <w:rPr>
      <w:b w:val="0"/>
      <w:color w:val="B6006A"/>
      <w:sz w:val="24"/>
    </w:rPr>
  </w:style>
  <w:style w:type="paragraph" w:customStyle="1" w:styleId="SupportingDocumentSub-Heading">
    <w:name w:val="Supporting Document Sub-Heading"/>
    <w:basedOn w:val="SupportingDocumentHeading"/>
    <w:next w:val="SupportingDocumentBulletList"/>
    <w:link w:val="SupportingDocumentSub-HeadingChar"/>
    <w:rsid w:val="003C0F90"/>
    <w:pPr>
      <w:outlineLvl w:val="2"/>
    </w:pPr>
    <w:rPr>
      <w:b/>
      <w:bCs/>
      <w:sz w:val="22"/>
    </w:rPr>
  </w:style>
  <w:style w:type="paragraph" w:customStyle="1" w:styleId="SupportingDocumentBulletList">
    <w:name w:val="Supporting Document Bullet List"/>
    <w:basedOn w:val="Normal"/>
    <w:link w:val="SupportingDocumentBulletListChar"/>
    <w:qFormat/>
    <w:rsid w:val="000930F7"/>
    <w:pPr>
      <w:numPr>
        <w:numId w:val="5"/>
      </w:numPr>
      <w:spacing w:line="240" w:lineRule="auto"/>
      <w:ind w:left="714" w:hanging="357"/>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0930F7"/>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val="0"/>
      <w:iCs w:val="0"/>
      <w:color w:val="B6006A"/>
      <w:sz w:val="24"/>
      <w:szCs w:val="24"/>
    </w:rPr>
  </w:style>
  <w:style w:type="character" w:customStyle="1" w:styleId="SystemstepChar">
    <w:name w:val="System step Char"/>
    <w:basedOn w:val="DefaultParagraphFont"/>
    <w:link w:val="Systemstep"/>
    <w:locked/>
    <w:rsid w:val="00D6233C"/>
    <w:rPr>
      <w:bCs/>
    </w:rPr>
  </w:style>
  <w:style w:type="paragraph" w:customStyle="1" w:styleId="Systemstep">
    <w:name w:val="System step"/>
    <w:basedOn w:val="Normal"/>
    <w:link w:val="SystemstepChar"/>
    <w:rsid w:val="00D6233C"/>
    <w:pPr>
      <w:numPr>
        <w:numId w:val="1"/>
      </w:numPr>
      <w:spacing w:line="240" w:lineRule="auto"/>
    </w:pPr>
    <w:rPr>
      <w:bCs/>
    </w:rPr>
  </w:style>
  <w:style w:type="character" w:customStyle="1" w:styleId="DocumentaryEvidencePointChar">
    <w:name w:val="Documentary Evidence Point Char"/>
    <w:basedOn w:val="SystemstepChar"/>
    <w:link w:val="DocumentaryEvidencePoint"/>
    <w:locked/>
    <w:rsid w:val="00735467"/>
    <w:rPr>
      <w:bCs/>
    </w:rPr>
  </w:style>
  <w:style w:type="paragraph" w:customStyle="1" w:styleId="DocumentaryEvidencePoint">
    <w:name w:val="Documentary Evidence Point"/>
    <w:basedOn w:val="Normal"/>
    <w:link w:val="DocumentaryEvidencePointChar"/>
    <w:rsid w:val="00735467"/>
    <w:pPr>
      <w:numPr>
        <w:numId w:val="2"/>
      </w:numPr>
      <w:spacing w:line="240" w:lineRule="auto"/>
    </w:pPr>
    <w:rPr>
      <w:bCs/>
    </w:rPr>
  </w:style>
  <w:style w:type="character" w:customStyle="1" w:styleId="WHSChar">
    <w:name w:val="WHS Char"/>
    <w:basedOn w:val="SystemstepChar"/>
    <w:link w:val="WHS"/>
    <w:locked/>
    <w:rsid w:val="009460E9"/>
    <w:rPr>
      <w:bCs w:val="0"/>
    </w:rPr>
  </w:style>
  <w:style w:type="paragraph" w:customStyle="1" w:styleId="WHS">
    <w:name w:val="WHS"/>
    <w:basedOn w:val="Normal"/>
    <w:link w:val="WHSChar"/>
    <w:rsid w:val="009460E9"/>
    <w:pPr>
      <w:numPr>
        <w:numId w:val="3"/>
      </w:numPr>
      <w:spacing w:line="264" w:lineRule="auto"/>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rsid w:val="00476AF8"/>
    <w:pPr>
      <w:spacing w:line="240" w:lineRule="auto"/>
    </w:pPr>
    <w:rPr>
      <w:rFonts w:ascii="Calibri Light" w:hAnsi="Calibri Light" w:cs="Calibri Light"/>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rsid w:val="000F7631"/>
  </w:style>
  <w:style w:type="table" w:styleId="TableGrid">
    <w:name w:val="Table Grid"/>
    <w:basedOn w:val="TableNormal"/>
    <w:uiPriority w:val="39"/>
    <w:rsid w:val="0021753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7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535"/>
    <w:rPr>
      <w:rFonts w:ascii="Aptos Display" w:eastAsiaTheme="minorHAnsi" w:hAnsi="Aptos Display"/>
    </w:rPr>
  </w:style>
  <w:style w:type="paragraph" w:styleId="Footer">
    <w:name w:val="footer"/>
    <w:basedOn w:val="Normal"/>
    <w:link w:val="FooterChar"/>
    <w:uiPriority w:val="99"/>
    <w:unhideWhenUsed/>
    <w:rsid w:val="00217535"/>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217535"/>
    <w:rPr>
      <w:rFonts w:ascii="Aptos Display" w:eastAsiaTheme="minorHAnsi" w:hAnsi="Aptos Display"/>
      <w:color w:val="5F636A"/>
    </w:rPr>
  </w:style>
  <w:style w:type="paragraph" w:styleId="TOC5">
    <w:name w:val="toc 5"/>
    <w:basedOn w:val="Normal"/>
    <w:next w:val="Normal"/>
    <w:autoRedefine/>
    <w:uiPriority w:val="39"/>
    <w:unhideWhenUsed/>
    <w:rsid w:val="00FD0D67"/>
    <w:pPr>
      <w:ind w:left="880"/>
    </w:pPr>
    <w:rPr>
      <w:rFonts w:cstheme="minorHAnsi"/>
      <w:sz w:val="20"/>
      <w:szCs w:val="20"/>
    </w:rPr>
  </w:style>
  <w:style w:type="paragraph" w:styleId="TOC6">
    <w:name w:val="toc 6"/>
    <w:basedOn w:val="Normal"/>
    <w:next w:val="Normal"/>
    <w:autoRedefine/>
    <w:uiPriority w:val="39"/>
    <w:unhideWhenUsed/>
    <w:rsid w:val="00FD0D67"/>
    <w:pPr>
      <w:ind w:left="1100"/>
    </w:pPr>
    <w:rPr>
      <w:rFonts w:cstheme="minorHAnsi"/>
      <w:sz w:val="20"/>
      <w:szCs w:val="20"/>
    </w:rPr>
  </w:style>
  <w:style w:type="paragraph" w:styleId="TOC7">
    <w:name w:val="toc 7"/>
    <w:basedOn w:val="Normal"/>
    <w:next w:val="Normal"/>
    <w:autoRedefine/>
    <w:uiPriority w:val="39"/>
    <w:unhideWhenUsed/>
    <w:rsid w:val="00FD0D67"/>
    <w:pPr>
      <w:ind w:left="1320"/>
    </w:pPr>
    <w:rPr>
      <w:rFonts w:cstheme="minorHAnsi"/>
      <w:sz w:val="20"/>
      <w:szCs w:val="20"/>
    </w:rPr>
  </w:style>
  <w:style w:type="paragraph" w:styleId="TOC8">
    <w:name w:val="toc 8"/>
    <w:basedOn w:val="Normal"/>
    <w:next w:val="Normal"/>
    <w:autoRedefine/>
    <w:uiPriority w:val="39"/>
    <w:unhideWhenUsed/>
    <w:rsid w:val="00FD0D67"/>
    <w:pPr>
      <w:ind w:left="1540"/>
    </w:pPr>
    <w:rPr>
      <w:rFonts w:cstheme="minorHAnsi"/>
      <w:sz w:val="20"/>
      <w:szCs w:val="20"/>
    </w:rPr>
  </w:style>
  <w:style w:type="paragraph" w:styleId="TOC9">
    <w:name w:val="toc 9"/>
    <w:basedOn w:val="Normal"/>
    <w:next w:val="Normal"/>
    <w:autoRedefine/>
    <w:uiPriority w:val="39"/>
    <w:unhideWhenUsed/>
    <w:rsid w:val="00FD0D67"/>
    <w:pPr>
      <w:ind w:left="1760"/>
    </w:pPr>
    <w:rPr>
      <w:rFonts w:cstheme="minorHAnsi"/>
      <w:sz w:val="20"/>
      <w:szCs w:val="20"/>
    </w:rPr>
  </w:style>
  <w:style w:type="character" w:styleId="UnresolvedMention">
    <w:name w:val="Unresolved Mention"/>
    <w:basedOn w:val="DefaultParagraphFont"/>
    <w:uiPriority w:val="99"/>
    <w:unhideWhenUsed/>
    <w:rsid w:val="00217535"/>
    <w:rPr>
      <w:color w:val="605E5C"/>
      <w:shd w:val="clear" w:color="auto" w:fill="E1DFDD"/>
    </w:rPr>
  </w:style>
  <w:style w:type="paragraph" w:customStyle="1" w:styleId="FrontPageHeading">
    <w:name w:val="Front Page Heading"/>
    <w:basedOn w:val="TOCHeading"/>
    <w:link w:val="FrontPageHeadingChar"/>
    <w:rsid w:val="00475421"/>
  </w:style>
  <w:style w:type="character" w:customStyle="1" w:styleId="FrontPageHeadingChar">
    <w:name w:val="Front Page Heading Char"/>
    <w:basedOn w:val="Heading1Char"/>
    <w:link w:val="FrontPageHeading"/>
    <w:rsid w:val="00475421"/>
    <w:rPr>
      <w:rFonts w:ascii="Aptos SemiBold" w:eastAsiaTheme="majorEastAsia" w:hAnsi="Aptos SemiBold" w:cstheme="majorBidi"/>
      <w:b/>
      <w:color w:val="5A1E35" w:themeColor="text2"/>
      <w:kern w:val="2"/>
      <w:sz w:val="44"/>
      <w:szCs w:val="32"/>
      <w:lang w:val="en-US"/>
      <w14:ligatures w14:val="standardContextual"/>
    </w:rPr>
  </w:style>
  <w:style w:type="paragraph" w:customStyle="1" w:styleId="AttachmentHeading">
    <w:name w:val="Attachment Heading"/>
    <w:basedOn w:val="Heading2"/>
    <w:link w:val="AttachmentHeadingChar"/>
    <w:rsid w:val="00461CD0"/>
    <w:pPr>
      <w:numPr>
        <w:ilvl w:val="3"/>
      </w:numPr>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bCs w:val="0"/>
      <w:color w:val="343741"/>
      <w:kern w:val="2"/>
      <w:sz w:val="30"/>
      <w:szCs w:val="26"/>
      <w:lang w:val="en-US"/>
      <w14:ligatures w14:val="standardContextual"/>
    </w:rPr>
  </w:style>
  <w:style w:type="paragraph" w:customStyle="1" w:styleId="BulletLevel1">
    <w:name w:val="Bullet Level 1"/>
    <w:basedOn w:val="Normal"/>
    <w:link w:val="BulletLevel1Char"/>
    <w:rsid w:val="00425875"/>
    <w:pPr>
      <w:numPr>
        <w:numId w:val="4"/>
      </w:numPr>
      <w:spacing w:before="60" w:line="240" w:lineRule="auto"/>
      <w:ind w:left="709" w:hanging="425"/>
    </w:pPr>
  </w:style>
  <w:style w:type="character" w:customStyle="1" w:styleId="BulletLevel1Char">
    <w:name w:val="Bullet Level 1 Char"/>
    <w:basedOn w:val="DefaultParagraphFont"/>
    <w:link w:val="BulletLevel1"/>
    <w:rsid w:val="00425875"/>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03303"/>
    <w:rPr>
      <w:vertAlign w:val="superscript"/>
    </w:rPr>
  </w:style>
  <w:style w:type="paragraph" w:customStyle="1" w:styleId="TableofContents">
    <w:name w:val="Table of Contents"/>
    <w:basedOn w:val="FrontPageHeading"/>
    <w:link w:val="TableofContentsChar"/>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val="0"/>
      <w:color w:val="343741"/>
      <w:kern w:val="2"/>
      <w:sz w:val="32"/>
      <w:szCs w:val="32"/>
      <w:lang w:val="en-US"/>
      <w14:ligatures w14:val="standardContextual"/>
    </w:rPr>
  </w:style>
  <w:style w:type="character" w:styleId="FollowedHyperlink">
    <w:name w:val="FollowedHyperlink"/>
    <w:basedOn w:val="DefaultParagraphFont"/>
    <w:uiPriority w:val="99"/>
    <w:semiHidden/>
    <w:unhideWhenUsed/>
    <w:rsid w:val="006E6803"/>
    <w:rPr>
      <w:color w:val="3D7578" w:themeColor="followedHyperlink"/>
      <w:u w:val="single"/>
    </w:rPr>
  </w:style>
  <w:style w:type="paragraph" w:customStyle="1" w:styleId="BulletLevel2">
    <w:name w:val="Bullet Level 2"/>
    <w:basedOn w:val="BulletLevel1"/>
    <w:link w:val="BulletLevel2Char"/>
    <w:rsid w:val="0056013D"/>
    <w:pPr>
      <w:numPr>
        <w:ilvl w:val="1"/>
      </w:numPr>
      <w:tabs>
        <w:tab w:val="clear" w:pos="2155"/>
      </w:tabs>
      <w:ind w:left="1276" w:hanging="425"/>
    </w:pPr>
  </w:style>
  <w:style w:type="character" w:customStyle="1" w:styleId="BulletLevel2Char">
    <w:name w:val="Bullet Level 2 Char"/>
    <w:basedOn w:val="BulletLevel1Char"/>
    <w:link w:val="BulletLevel2"/>
    <w:rsid w:val="0056013D"/>
  </w:style>
  <w:style w:type="paragraph" w:customStyle="1" w:styleId="BulletLevel3">
    <w:name w:val="Bullet Level 3"/>
    <w:basedOn w:val="BulletLevel1"/>
    <w:link w:val="BulletLevel3Char"/>
    <w:rsid w:val="00575A3C"/>
    <w:pPr>
      <w:numPr>
        <w:ilvl w:val="2"/>
      </w:numPr>
      <w:tabs>
        <w:tab w:val="clear" w:pos="2835"/>
      </w:tabs>
      <w:ind w:left="1843" w:hanging="425"/>
    </w:pPr>
  </w:style>
  <w:style w:type="character" w:customStyle="1" w:styleId="BulletLevel3Char">
    <w:name w:val="Bullet Level 3 Char"/>
    <w:basedOn w:val="BulletLevel1Char"/>
    <w:link w:val="BulletLevel3"/>
    <w:rsid w:val="00575A3C"/>
  </w:style>
  <w:style w:type="paragraph" w:customStyle="1" w:styleId="BulletLevel4">
    <w:name w:val="Bullet Level 4"/>
    <w:basedOn w:val="BulletLevel1"/>
    <w:link w:val="BulletLevel4Char"/>
    <w:rsid w:val="00575A3C"/>
    <w:pPr>
      <w:numPr>
        <w:ilvl w:val="3"/>
      </w:numPr>
      <w:ind w:left="2410" w:hanging="425"/>
    </w:pPr>
  </w:style>
  <w:style w:type="character" w:customStyle="1" w:styleId="BulletLevel4Char">
    <w:name w:val="Bullet Level 4 Char"/>
    <w:basedOn w:val="BulletLevel1Char"/>
    <w:link w:val="BulletLevel4"/>
    <w:rsid w:val="00575A3C"/>
  </w:style>
  <w:style w:type="paragraph" w:customStyle="1" w:styleId="ExampleTextBox">
    <w:name w:val="Example Text Box"/>
    <w:basedOn w:val="Normal"/>
    <w:link w:val="ExampleTextBoxChar"/>
    <w:rsid w:val="00FE7F16"/>
    <w:pPr>
      <w:pBdr>
        <w:top w:val="single" w:sz="12" w:space="1" w:color="5A1E35" w:themeColor="text2" w:shadow="1"/>
        <w:left w:val="single" w:sz="12" w:space="4" w:color="5A1E35" w:themeColor="text2" w:shadow="1"/>
        <w:bottom w:val="single" w:sz="12" w:space="1" w:color="5A1E35" w:themeColor="text2" w:shadow="1"/>
        <w:right w:val="single" w:sz="12" w:space="4" w:color="5A1E35" w:themeColor="text2" w:shadow="1"/>
      </w:pBdr>
      <w:spacing w:after="360" w:line="264" w:lineRule="auto"/>
      <w:ind w:left="567" w:right="521"/>
    </w:pPr>
  </w:style>
  <w:style w:type="character" w:customStyle="1" w:styleId="ExampleTextBoxChar">
    <w:name w:val="Example Text Box Char"/>
    <w:basedOn w:val="DefaultParagraphFont"/>
    <w:link w:val="ExampleTextBox"/>
    <w:rsid w:val="00FE7F16"/>
  </w:style>
  <w:style w:type="paragraph" w:styleId="Caption">
    <w:name w:val="caption"/>
    <w:basedOn w:val="Normal"/>
    <w:next w:val="Normal"/>
    <w:link w:val="CaptionChar"/>
    <w:uiPriority w:val="35"/>
    <w:qFormat/>
    <w:rsid w:val="00217535"/>
    <w:pPr>
      <w:spacing w:after="120" w:line="240" w:lineRule="auto"/>
    </w:pPr>
    <w:rPr>
      <w:b/>
      <w:iCs/>
      <w:color w:val="595959" w:themeColor="text1" w:themeTint="A6"/>
      <w:szCs w:val="18"/>
    </w:rPr>
  </w:style>
  <w:style w:type="character" w:customStyle="1" w:styleId="CaptionChar">
    <w:name w:val="Caption Char"/>
    <w:basedOn w:val="DefaultParagraphFont"/>
    <w:link w:val="Caption"/>
    <w:uiPriority w:val="35"/>
    <w:rsid w:val="003827DA"/>
    <w:rPr>
      <w:rFonts w:ascii="Aptos Display" w:eastAsiaTheme="minorHAnsi" w:hAnsi="Aptos Display"/>
      <w:b/>
      <w:iCs/>
      <w:color w:val="595959" w:themeColor="text1" w:themeTint="A6"/>
      <w:szCs w:val="18"/>
    </w:rPr>
  </w:style>
  <w:style w:type="table" w:customStyle="1" w:styleId="DESE">
    <w:name w:val="DESE"/>
    <w:basedOn w:val="TableNormal"/>
    <w:uiPriority w:val="99"/>
    <w:rsid w:val="003827D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5A1E35"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rsid w:val="003827DA"/>
    <w:pPr>
      <w:keepNext/>
    </w:pPr>
  </w:style>
  <w:style w:type="character" w:customStyle="1" w:styleId="TableCaptionChar">
    <w:name w:val="Table Caption Char"/>
    <w:basedOn w:val="CaptionChar"/>
    <w:link w:val="TableCaption"/>
    <w:rsid w:val="003827DA"/>
    <w:rPr>
      <w:rFonts w:ascii="Aptos Display" w:eastAsiaTheme="minorHAnsi" w:hAnsi="Aptos Display"/>
      <w:b/>
      <w:iCs/>
      <w:color w:val="595959" w:themeColor="text1" w:themeTint="A6"/>
      <w:szCs w:val="18"/>
    </w:rPr>
  </w:style>
  <w:style w:type="paragraph" w:customStyle="1" w:styleId="TableColumnHeading">
    <w:name w:val="Table Column Heading"/>
    <w:basedOn w:val="Normal"/>
    <w:link w:val="TableColumnHeadingChar"/>
    <w:rsid w:val="00671D0B"/>
    <w:pPr>
      <w:spacing w:before="60" w:after="60"/>
      <w:jc w:val="center"/>
    </w:pPr>
    <w:rPr>
      <w:rFonts w:ascii="Calibri" w:hAnsi="Calibri"/>
      <w:b/>
      <w:bCs/>
      <w:color w:val="FFFFFF" w:themeColor="background1"/>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rsid w:val="003827DA"/>
    <w:pPr>
      <w:keepNext/>
      <w:spacing w:before="60" w:after="60"/>
    </w:pPr>
    <w:rPr>
      <w:b/>
      <w:bCs/>
    </w:rPr>
  </w:style>
  <w:style w:type="character" w:customStyle="1" w:styleId="TableFirstColumnChar">
    <w:name w:val="Table First Column Char"/>
    <w:basedOn w:val="DefaultParagraphFont"/>
    <w:link w:val="TableFirstColumn"/>
    <w:rsid w:val="003827DA"/>
    <w:rPr>
      <w:b/>
      <w:bCs/>
      <w:sz w:val="24"/>
      <w:szCs w:val="24"/>
    </w:rPr>
  </w:style>
  <w:style w:type="paragraph" w:customStyle="1" w:styleId="TableText">
    <w:name w:val="Table Text"/>
    <w:basedOn w:val="Normal"/>
    <w:link w:val="TableTextChar"/>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nhideWhenUsed/>
    <w:rsid w:val="001A07E9"/>
    <w:pPr>
      <w:spacing w:line="240" w:lineRule="auto"/>
    </w:pPr>
    <w:rPr>
      <w:sz w:val="20"/>
      <w:szCs w:val="20"/>
    </w:rPr>
  </w:style>
  <w:style w:type="character" w:customStyle="1" w:styleId="CommentTextChar">
    <w:name w:val="Comment Text Char"/>
    <w:basedOn w:val="DefaultParagraphFont"/>
    <w:link w:val="CommentText"/>
    <w:semiHidden/>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customStyle="1" w:styleId="GlossarySub-Heading">
    <w:name w:val="Glossary Sub-Heading"/>
    <w:basedOn w:val="Normal"/>
    <w:next w:val="1AllTextNormalParagraph"/>
    <w:link w:val="GlossarySub-HeadingChar"/>
    <w:rsid w:val="00C6646E"/>
    <w:pPr>
      <w:keepNext/>
      <w:keepLines/>
      <w:spacing w:before="240" w:line="257" w:lineRule="auto"/>
      <w:ind w:left="2268" w:hanging="2268"/>
      <w:outlineLvl w:val="1"/>
    </w:pPr>
    <w:rPr>
      <w:rFonts w:ascii="Aptos Display" w:eastAsiaTheme="majorEastAsia" w:hAnsi="Aptos Display" w:cs="Calibri Light"/>
      <w:b/>
      <w:bCs/>
      <w:color w:val="0C5256"/>
      <w:sz w:val="36"/>
      <w:szCs w:val="36"/>
    </w:rPr>
  </w:style>
  <w:style w:type="character" w:customStyle="1" w:styleId="GlossarySub-HeadingChar">
    <w:name w:val="Glossary Sub-Heading Char"/>
    <w:basedOn w:val="DefaultParagraphFont"/>
    <w:link w:val="GlossarySub-Heading"/>
    <w:rsid w:val="00C6646E"/>
    <w:rPr>
      <w:rFonts w:ascii="Aptos Display" w:eastAsiaTheme="majorEastAsia" w:hAnsi="Aptos Display" w:cs="Calibri Light"/>
      <w:b/>
      <w:bCs/>
      <w:color w:val="0C5256"/>
      <w:kern w:val="2"/>
      <w:sz w:val="36"/>
      <w:szCs w:val="36"/>
      <w14:ligatures w14:val="standardContextual"/>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005CCC"/>
    <w:pPr>
      <w:spacing w:before="60"/>
    </w:pPr>
  </w:style>
  <w:style w:type="paragraph" w:styleId="ListNumber">
    <w:name w:val="List Number"/>
    <w:basedOn w:val="Normal"/>
    <w:uiPriority w:val="98"/>
    <w:qFormat/>
    <w:rsid w:val="00217535"/>
    <w:pPr>
      <w:numPr>
        <w:numId w:val="16"/>
      </w:numPr>
      <w:spacing w:after="200"/>
      <w:contextualSpacing/>
    </w:pPr>
  </w:style>
  <w:style w:type="character" w:customStyle="1" w:styleId="ListStyleLevel1Char">
    <w:name w:val="List Style Level 1 Char"/>
    <w:basedOn w:val="BulletLevel1Char"/>
    <w:link w:val="ListStyleLevel1"/>
    <w:rsid w:val="00005CCC"/>
  </w:style>
  <w:style w:type="paragraph" w:customStyle="1" w:styleId="ListStyleLevel2">
    <w:name w:val="List Style Level 2"/>
    <w:basedOn w:val="ListStyleLevel1"/>
    <w:link w:val="ListStyleLevel2Char"/>
    <w:rsid w:val="00FE7F16"/>
    <w:pPr>
      <w:numPr>
        <w:numId w:val="8"/>
      </w:numPr>
      <w:ind w:left="720"/>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7"/>
      </w:numPr>
      <w:ind w:left="360"/>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rsid w:val="00613A55"/>
    <w:rPr>
      <w:b/>
      <w:bCs/>
    </w:rPr>
  </w:style>
  <w:style w:type="character" w:customStyle="1" w:styleId="1AllTextItalics">
    <w:name w:val="1. All Text (Italics)"/>
    <w:basedOn w:val="1AllTextBold"/>
    <w:uiPriority w:val="1"/>
    <w:rsid w:val="00613A55"/>
    <w:rPr>
      <w:b w:val="0"/>
      <w:bCs/>
      <w:i/>
      <w:u w:val="none"/>
    </w:rPr>
  </w:style>
  <w:style w:type="character" w:customStyle="1" w:styleId="1AllTextUnderline">
    <w:name w:val="1. All Text (Underline)"/>
    <w:basedOn w:val="1AllTextItalics"/>
    <w:uiPriority w:val="1"/>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semiHidden/>
    <w:unhideWhenUsed/>
    <w:rsid w:val="00BF6921"/>
    <w:pPr>
      <w:spacing w:before="100" w:beforeAutospacing="1" w:after="100" w:afterAutospacing="1" w:line="240" w:lineRule="auto"/>
    </w:pPr>
    <w:rPr>
      <w:rFonts w:ascii="Times New Roman" w:eastAsia="Times New Roman" w:hAnsi="Times New Roman" w:cs="Times New Roman"/>
      <w:lang w:eastAsia="en-AU"/>
    </w:rPr>
  </w:style>
  <w:style w:type="paragraph" w:styleId="Revision">
    <w:name w:val="Revision"/>
    <w:hidden/>
    <w:uiPriority w:val="99"/>
    <w:semiHidden/>
    <w:rsid w:val="00597587"/>
    <w:pPr>
      <w:spacing w:after="0" w:line="240" w:lineRule="auto"/>
    </w:pPr>
  </w:style>
  <w:style w:type="character" w:styleId="Emphasis">
    <w:name w:val="Emphasis"/>
    <w:basedOn w:val="DefaultParagraphFont"/>
    <w:uiPriority w:val="20"/>
    <w:qFormat/>
    <w:rsid w:val="001E47C8"/>
    <w:rPr>
      <w:i/>
      <w:iCs/>
    </w:rPr>
  </w:style>
  <w:style w:type="paragraph" w:customStyle="1" w:styleId="GlossaryHeading">
    <w:name w:val="Glossary Heading"/>
    <w:basedOn w:val="Heading2"/>
    <w:rsid w:val="00475421"/>
  </w:style>
  <w:style w:type="paragraph" w:styleId="ListParagraph">
    <w:name w:val="List Paragraph"/>
    <w:basedOn w:val="Normal"/>
    <w:uiPriority w:val="34"/>
    <w:qFormat/>
    <w:rsid w:val="00B36B76"/>
    <w:pPr>
      <w:ind w:left="720"/>
      <w:contextualSpacing/>
    </w:pPr>
  </w:style>
  <w:style w:type="character" w:customStyle="1" w:styleId="normaltextrun">
    <w:name w:val="normaltextrun"/>
    <w:basedOn w:val="DefaultParagraphFont"/>
    <w:rsid w:val="00F00FDF"/>
  </w:style>
  <w:style w:type="character" w:customStyle="1" w:styleId="Heading7Char">
    <w:name w:val="Heading 7 Char"/>
    <w:basedOn w:val="DefaultParagraphFont"/>
    <w:link w:val="Heading7"/>
    <w:uiPriority w:val="9"/>
    <w:semiHidden/>
    <w:rsid w:val="00217535"/>
    <w:rPr>
      <w:rFonts w:ascii="Aptos Display" w:eastAsiaTheme="majorEastAsia" w:hAnsi="Aptos Display" w:cstheme="majorBidi"/>
      <w:i/>
      <w:iCs/>
      <w:color w:val="D3F2DD" w:themeColor="accent2"/>
    </w:rPr>
  </w:style>
  <w:style w:type="character" w:customStyle="1" w:styleId="Heading8Char">
    <w:name w:val="Heading 8 Char"/>
    <w:basedOn w:val="DefaultParagraphFont"/>
    <w:link w:val="Heading8"/>
    <w:uiPriority w:val="9"/>
    <w:semiHidden/>
    <w:rsid w:val="001E47C8"/>
    <w:rPr>
      <w:rFonts w:asciiTheme="majorHAnsi" w:eastAsiaTheme="majorEastAsia" w:hAnsiTheme="majorHAnsi" w:cstheme="majorBidi"/>
      <w:b/>
      <w:bCs/>
      <w:i/>
      <w:iCs/>
      <w:color w:val="F9CF00" w:themeColor="accent1" w:themeShade="80"/>
    </w:rPr>
  </w:style>
  <w:style w:type="character" w:customStyle="1" w:styleId="Heading9Char">
    <w:name w:val="Heading 9 Char"/>
    <w:basedOn w:val="DefaultParagraphFont"/>
    <w:link w:val="Heading9"/>
    <w:uiPriority w:val="9"/>
    <w:semiHidden/>
    <w:rsid w:val="001E47C8"/>
    <w:rPr>
      <w:rFonts w:asciiTheme="majorHAnsi" w:eastAsiaTheme="majorEastAsia" w:hAnsiTheme="majorHAnsi" w:cstheme="majorBidi"/>
      <w:i/>
      <w:iCs/>
      <w:color w:val="F9CF00" w:themeColor="accent1" w:themeShade="80"/>
    </w:rPr>
  </w:style>
  <w:style w:type="character" w:styleId="Strong">
    <w:name w:val="Strong"/>
    <w:basedOn w:val="DefaultParagraphFont"/>
    <w:uiPriority w:val="22"/>
    <w:qFormat/>
    <w:rsid w:val="00217535"/>
    <w:rPr>
      <w:b/>
      <w:bCs/>
    </w:rPr>
  </w:style>
  <w:style w:type="paragraph" w:styleId="NoSpacing">
    <w:name w:val="No Spacing"/>
    <w:uiPriority w:val="1"/>
    <w:qFormat/>
    <w:rsid w:val="001E47C8"/>
    <w:pPr>
      <w:spacing w:after="0" w:line="240" w:lineRule="auto"/>
    </w:pPr>
  </w:style>
  <w:style w:type="paragraph" w:styleId="Quote">
    <w:name w:val="Quote"/>
    <w:basedOn w:val="Normal"/>
    <w:next w:val="Normal"/>
    <w:link w:val="QuoteChar"/>
    <w:uiPriority w:val="29"/>
    <w:qFormat/>
    <w:rsid w:val="00217535"/>
    <w:pPr>
      <w:spacing w:before="200"/>
      <w:ind w:left="864" w:right="864"/>
      <w:jc w:val="center"/>
    </w:pPr>
    <w:rPr>
      <w:iCs/>
      <w:color w:val="5F6369"/>
    </w:rPr>
  </w:style>
  <w:style w:type="character" w:customStyle="1" w:styleId="QuoteChar">
    <w:name w:val="Quote Char"/>
    <w:basedOn w:val="DefaultParagraphFont"/>
    <w:link w:val="Quote"/>
    <w:uiPriority w:val="29"/>
    <w:rsid w:val="00217535"/>
    <w:rPr>
      <w:rFonts w:ascii="Aptos Display" w:eastAsiaTheme="minorHAnsi" w:hAnsi="Aptos Display"/>
      <w:iCs/>
      <w:color w:val="5F6369"/>
    </w:rPr>
  </w:style>
  <w:style w:type="paragraph" w:styleId="IntenseQuote">
    <w:name w:val="Intense Quote"/>
    <w:basedOn w:val="Normal"/>
    <w:next w:val="Normal"/>
    <w:link w:val="IntenseQuoteChar"/>
    <w:uiPriority w:val="30"/>
    <w:qFormat/>
    <w:rsid w:val="001E47C8"/>
    <w:pPr>
      <w:spacing w:before="100" w:beforeAutospacing="1" w:line="240" w:lineRule="auto"/>
      <w:ind w:left="720"/>
      <w:jc w:val="center"/>
    </w:pPr>
    <w:rPr>
      <w:rFonts w:asciiTheme="majorHAnsi" w:eastAsiaTheme="majorEastAsia" w:hAnsiTheme="majorHAnsi" w:cstheme="majorBidi"/>
      <w:color w:val="5A1E35" w:themeColor="text2"/>
      <w:spacing w:val="-6"/>
      <w:sz w:val="32"/>
      <w:szCs w:val="32"/>
    </w:rPr>
  </w:style>
  <w:style w:type="character" w:customStyle="1" w:styleId="IntenseQuoteChar">
    <w:name w:val="Intense Quote Char"/>
    <w:basedOn w:val="DefaultParagraphFont"/>
    <w:link w:val="IntenseQuote"/>
    <w:uiPriority w:val="30"/>
    <w:rsid w:val="001E47C8"/>
    <w:rPr>
      <w:rFonts w:asciiTheme="majorHAnsi" w:eastAsiaTheme="majorEastAsia" w:hAnsiTheme="majorHAnsi" w:cstheme="majorBidi"/>
      <w:color w:val="5A1E35" w:themeColor="text2"/>
      <w:spacing w:val="-6"/>
      <w:sz w:val="32"/>
      <w:szCs w:val="32"/>
    </w:rPr>
  </w:style>
  <w:style w:type="character" w:styleId="SubtleEmphasis">
    <w:name w:val="Subtle Emphasis"/>
    <w:basedOn w:val="DefaultParagraphFont"/>
    <w:uiPriority w:val="19"/>
    <w:qFormat/>
    <w:rsid w:val="001E47C8"/>
    <w:rPr>
      <w:i/>
      <w:iCs/>
      <w:color w:val="595959" w:themeColor="text1" w:themeTint="A6"/>
    </w:rPr>
  </w:style>
  <w:style w:type="character" w:styleId="IntenseEmphasis">
    <w:name w:val="Intense Emphasis"/>
    <w:basedOn w:val="DefaultParagraphFont"/>
    <w:uiPriority w:val="21"/>
    <w:qFormat/>
    <w:rsid w:val="001E47C8"/>
    <w:rPr>
      <w:b/>
      <w:bCs/>
      <w:i/>
      <w:iCs/>
    </w:rPr>
  </w:style>
  <w:style w:type="character" w:styleId="SubtleReference">
    <w:name w:val="Subtle Reference"/>
    <w:basedOn w:val="DefaultParagraphFont"/>
    <w:uiPriority w:val="31"/>
    <w:qFormat/>
    <w:rsid w:val="001E47C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E47C8"/>
    <w:rPr>
      <w:b/>
      <w:bCs/>
      <w:smallCaps/>
      <w:color w:val="5A1E35" w:themeColor="text2"/>
      <w:u w:val="single"/>
    </w:rPr>
  </w:style>
  <w:style w:type="character" w:styleId="BookTitle">
    <w:name w:val="Book Title"/>
    <w:basedOn w:val="DefaultParagraphFont"/>
    <w:uiPriority w:val="33"/>
    <w:qFormat/>
    <w:rsid w:val="001E47C8"/>
    <w:rPr>
      <w:b/>
      <w:bCs/>
      <w:smallCaps/>
      <w:spacing w:val="10"/>
    </w:rPr>
  </w:style>
  <w:style w:type="paragraph" w:customStyle="1" w:styleId="Source">
    <w:name w:val="Source"/>
    <w:basedOn w:val="Normal"/>
    <w:uiPriority w:val="97"/>
    <w:qFormat/>
    <w:rsid w:val="00217535"/>
    <w:pPr>
      <w:spacing w:before="120"/>
    </w:pPr>
    <w:rPr>
      <w:sz w:val="18"/>
    </w:rPr>
  </w:style>
  <w:style w:type="paragraph" w:styleId="List">
    <w:name w:val="List"/>
    <w:basedOn w:val="Normal"/>
    <w:uiPriority w:val="98"/>
    <w:qFormat/>
    <w:rsid w:val="00217535"/>
    <w:pPr>
      <w:numPr>
        <w:numId w:val="30"/>
      </w:numPr>
      <w:spacing w:after="200"/>
      <w:contextualSpacing/>
    </w:pPr>
  </w:style>
  <w:style w:type="paragraph" w:styleId="List2">
    <w:name w:val="List 2"/>
    <w:basedOn w:val="Normal"/>
    <w:uiPriority w:val="98"/>
    <w:qFormat/>
    <w:rsid w:val="00217535"/>
    <w:pPr>
      <w:numPr>
        <w:ilvl w:val="1"/>
        <w:numId w:val="30"/>
      </w:numPr>
      <w:spacing w:after="200"/>
      <w:contextualSpacing/>
    </w:pPr>
  </w:style>
  <w:style w:type="paragraph" w:styleId="List3">
    <w:name w:val="List 3"/>
    <w:basedOn w:val="Normal"/>
    <w:uiPriority w:val="98"/>
    <w:qFormat/>
    <w:rsid w:val="00217535"/>
    <w:pPr>
      <w:numPr>
        <w:ilvl w:val="2"/>
        <w:numId w:val="30"/>
      </w:numPr>
      <w:spacing w:after="200"/>
      <w:contextualSpacing/>
    </w:pPr>
  </w:style>
  <w:style w:type="paragraph" w:styleId="List4">
    <w:name w:val="List 4"/>
    <w:basedOn w:val="Normal"/>
    <w:uiPriority w:val="98"/>
    <w:qFormat/>
    <w:rsid w:val="00217535"/>
    <w:pPr>
      <w:numPr>
        <w:ilvl w:val="3"/>
        <w:numId w:val="30"/>
      </w:numPr>
      <w:spacing w:after="200"/>
      <w:contextualSpacing/>
    </w:pPr>
  </w:style>
  <w:style w:type="paragraph" w:styleId="ListNumber2">
    <w:name w:val="List Number 2"/>
    <w:basedOn w:val="Normal"/>
    <w:uiPriority w:val="98"/>
    <w:qFormat/>
    <w:rsid w:val="00217535"/>
    <w:pPr>
      <w:numPr>
        <w:ilvl w:val="1"/>
        <w:numId w:val="16"/>
      </w:numPr>
      <w:spacing w:after="200"/>
      <w:contextualSpacing/>
    </w:pPr>
  </w:style>
  <w:style w:type="paragraph" w:styleId="ListBullet3">
    <w:name w:val="List Bullet 3"/>
    <w:basedOn w:val="Normal"/>
    <w:uiPriority w:val="98"/>
    <w:qFormat/>
    <w:rsid w:val="00217535"/>
    <w:pPr>
      <w:numPr>
        <w:numId w:val="27"/>
      </w:numPr>
      <w:spacing w:after="200"/>
      <w:contextualSpacing/>
    </w:pPr>
  </w:style>
  <w:style w:type="paragraph" w:styleId="ListNumber3">
    <w:name w:val="List Number 3"/>
    <w:basedOn w:val="Normal"/>
    <w:uiPriority w:val="98"/>
    <w:qFormat/>
    <w:rsid w:val="00217535"/>
    <w:pPr>
      <w:numPr>
        <w:ilvl w:val="2"/>
        <w:numId w:val="16"/>
      </w:numPr>
      <w:spacing w:after="200"/>
      <w:contextualSpacing/>
    </w:pPr>
  </w:style>
  <w:style w:type="paragraph" w:styleId="ListNumber4">
    <w:name w:val="List Number 4"/>
    <w:basedOn w:val="Normal"/>
    <w:uiPriority w:val="98"/>
    <w:qFormat/>
    <w:rsid w:val="00217535"/>
    <w:pPr>
      <w:numPr>
        <w:ilvl w:val="3"/>
        <w:numId w:val="16"/>
      </w:numPr>
      <w:spacing w:after="200"/>
      <w:contextualSpacing/>
    </w:pPr>
  </w:style>
  <w:style w:type="paragraph" w:styleId="ListBullet">
    <w:name w:val="List Bullet"/>
    <w:basedOn w:val="Normal"/>
    <w:uiPriority w:val="98"/>
    <w:qFormat/>
    <w:rsid w:val="00F9039B"/>
    <w:pPr>
      <w:numPr>
        <w:numId w:val="12"/>
      </w:numPr>
      <w:spacing w:after="200"/>
      <w:contextualSpacing/>
    </w:pPr>
  </w:style>
  <w:style w:type="paragraph" w:styleId="ListBullet2">
    <w:name w:val="List Bullet 2"/>
    <w:basedOn w:val="Normal"/>
    <w:uiPriority w:val="98"/>
    <w:qFormat/>
    <w:rsid w:val="00217535"/>
    <w:pPr>
      <w:numPr>
        <w:ilvl w:val="1"/>
        <w:numId w:val="12"/>
      </w:numPr>
      <w:spacing w:after="200"/>
      <w:contextualSpacing/>
    </w:pPr>
  </w:style>
  <w:style w:type="paragraph" w:styleId="ListBullet4">
    <w:name w:val="List Bullet 4"/>
    <w:basedOn w:val="Normal"/>
    <w:uiPriority w:val="98"/>
    <w:qFormat/>
    <w:rsid w:val="00217535"/>
    <w:pPr>
      <w:numPr>
        <w:numId w:val="25"/>
      </w:numPr>
      <w:spacing w:after="200"/>
      <w:contextualSpacing/>
    </w:pPr>
  </w:style>
  <w:style w:type="table" w:customStyle="1" w:styleId="EDU-Basic">
    <w:name w:val="EDU - Basic"/>
    <w:basedOn w:val="TableNormal"/>
    <w:uiPriority w:val="99"/>
    <w:rsid w:val="00217535"/>
    <w:pPr>
      <w:spacing w:before="100" w:beforeAutospacing="1" w:after="100" w:afterAutospacing="1"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A1E35" w:themeFill="text2"/>
      </w:tcPr>
    </w:tblStylePr>
    <w:tblStylePr w:type="firstCol">
      <w:rPr>
        <w:b w:val="0"/>
      </w:rPr>
    </w:tblStylePr>
  </w:style>
  <w:style w:type="character" w:styleId="PlaceholderText">
    <w:name w:val="Placeholder Text"/>
    <w:basedOn w:val="DefaultParagraphFont"/>
    <w:uiPriority w:val="99"/>
    <w:semiHidden/>
    <w:rsid w:val="00217535"/>
    <w:rPr>
      <w:color w:val="808080"/>
    </w:rPr>
  </w:style>
  <w:style w:type="character" w:customStyle="1" w:styleId="Aptos-SemiBold">
    <w:name w:val="Aptos - SemiBold"/>
    <w:basedOn w:val="DefaultParagraphFont"/>
    <w:uiPriority w:val="1"/>
    <w:qFormat/>
    <w:rsid w:val="00217535"/>
    <w:rPr>
      <w:rFonts w:ascii="Aptos SemiBold" w:hAnsi="Aptos SemiBold"/>
    </w:rPr>
  </w:style>
  <w:style w:type="paragraph" w:customStyle="1" w:styleId="Heading2-Numbered">
    <w:name w:val="Heading 2 - Numbered"/>
    <w:basedOn w:val="Heading2"/>
    <w:link w:val="Heading2-NumberedChar"/>
    <w:autoRedefine/>
    <w:qFormat/>
    <w:rsid w:val="008F1D6C"/>
    <w:pPr>
      <w:numPr>
        <w:numId w:val="31"/>
      </w:numPr>
    </w:pPr>
  </w:style>
  <w:style w:type="paragraph" w:customStyle="1" w:styleId="Heading2-NumberedChapter">
    <w:name w:val="Heading 2 - Numbered Chapter"/>
    <w:basedOn w:val="Heading2-Numbered"/>
    <w:link w:val="Heading2-NumberedChapterChar"/>
    <w:qFormat/>
    <w:rsid w:val="00217535"/>
  </w:style>
  <w:style w:type="paragraph" w:customStyle="1" w:styleId="Heading3-Numbered">
    <w:name w:val="Heading 3 - Numbered"/>
    <w:basedOn w:val="Heading3"/>
    <w:link w:val="Heading3-NumberedChar"/>
    <w:qFormat/>
    <w:rsid w:val="00255B18"/>
    <w:pPr>
      <w:numPr>
        <w:ilvl w:val="1"/>
        <w:numId w:val="31"/>
      </w:numPr>
    </w:pPr>
    <w:rPr>
      <w:color w:val="0C5256"/>
    </w:rPr>
  </w:style>
  <w:style w:type="paragraph" w:customStyle="1" w:styleId="Heading4-Numbered">
    <w:name w:val="Heading 4 - Numbered"/>
    <w:basedOn w:val="Heading4"/>
    <w:qFormat/>
    <w:rsid w:val="00DF5185"/>
    <w:pPr>
      <w:numPr>
        <w:ilvl w:val="2"/>
        <w:numId w:val="31"/>
      </w:numPr>
      <w:ind w:left="1134" w:hanging="1134"/>
    </w:pPr>
  </w:style>
  <w:style w:type="paragraph" w:customStyle="1" w:styleId="ChaptersNumbered">
    <w:name w:val="Chapters Numbered"/>
    <w:basedOn w:val="Heading2-NumberedChapter"/>
    <w:next w:val="1AllTextNormalParagraph"/>
    <w:link w:val="ChaptersNumberedChar"/>
    <w:rsid w:val="00F9086B"/>
    <w:pPr>
      <w:numPr>
        <w:numId w:val="41"/>
      </w:numPr>
      <w:ind w:left="357" w:hanging="357"/>
    </w:pPr>
  </w:style>
  <w:style w:type="character" w:customStyle="1" w:styleId="Heading2-NumberedChar">
    <w:name w:val="Heading 2 - Numbered Char"/>
    <w:basedOn w:val="Heading2Char"/>
    <w:link w:val="Heading2-Numbered"/>
    <w:rsid w:val="008F1D6C"/>
    <w:rPr>
      <w:rFonts w:ascii="Aptos Display" w:eastAsiaTheme="majorEastAsia" w:hAnsi="Aptos Display" w:cstheme="majorBidi"/>
      <w:b/>
      <w:color w:val="5A1E35" w:themeColor="text2"/>
      <w:sz w:val="44"/>
      <w:szCs w:val="26"/>
    </w:rPr>
  </w:style>
  <w:style w:type="character" w:customStyle="1" w:styleId="Heading2-NumberedChapterChar">
    <w:name w:val="Heading 2 - Numbered Chapter Char"/>
    <w:basedOn w:val="Heading2-NumberedChar"/>
    <w:link w:val="Heading2-NumberedChapter"/>
    <w:rsid w:val="00D22D0C"/>
    <w:rPr>
      <w:rFonts w:ascii="Aptos Display" w:eastAsiaTheme="majorEastAsia" w:hAnsi="Aptos Display" w:cstheme="majorBidi"/>
      <w:b/>
      <w:color w:val="5A1E35" w:themeColor="text2"/>
      <w:sz w:val="44"/>
      <w:szCs w:val="26"/>
    </w:rPr>
  </w:style>
  <w:style w:type="character" w:customStyle="1" w:styleId="ChaptersNumberedChar">
    <w:name w:val="Chapters Numbered Char"/>
    <w:basedOn w:val="Heading2-NumberedChapterChar"/>
    <w:link w:val="ChaptersNumbered"/>
    <w:rsid w:val="00F9086B"/>
    <w:rPr>
      <w:rFonts w:ascii="Aptos Display" w:eastAsiaTheme="majorEastAsia" w:hAnsi="Aptos Display" w:cstheme="majorBidi"/>
      <w:b/>
      <w:color w:val="5A1E35" w:themeColor="text2"/>
      <w:sz w:val="44"/>
      <w:szCs w:val="26"/>
    </w:rPr>
  </w:style>
  <w:style w:type="character" w:customStyle="1" w:styleId="Heading3-NumberedChar">
    <w:name w:val="Heading 3 - Numbered Char"/>
    <w:basedOn w:val="Heading3Char"/>
    <w:link w:val="Heading3-Numbered"/>
    <w:rsid w:val="00255B18"/>
    <w:rPr>
      <w:rFonts w:ascii="Calibri" w:eastAsiaTheme="majorEastAsia" w:hAnsi="Calibri" w:cstheme="majorBidi"/>
      <w:b/>
      <w:bCs/>
      <w:color w:val="0C5256"/>
      <w:sz w:val="28"/>
      <w:szCs w:val="24"/>
    </w:rPr>
  </w:style>
  <w:style w:type="paragraph" w:customStyle="1" w:styleId="SupportingDocuments">
    <w:name w:val="Supporting Documents"/>
    <w:next w:val="1AllTextNormalParagraph"/>
    <w:link w:val="SupportingDocumentsChar"/>
    <w:qFormat/>
    <w:rsid w:val="007A02BD"/>
    <w:pPr>
      <w:spacing w:line="240" w:lineRule="auto"/>
    </w:pPr>
    <w:rPr>
      <w:rFonts w:ascii="Aptos Display" w:eastAsiaTheme="majorEastAsia" w:hAnsi="Aptos Display" w:cstheme="majorBidi"/>
      <w:color w:val="B6006A"/>
      <w:sz w:val="24"/>
    </w:rPr>
  </w:style>
  <w:style w:type="character" w:customStyle="1" w:styleId="SupportingDocumentsChar">
    <w:name w:val="Supporting Documents Char"/>
    <w:basedOn w:val="SupportingDocumentHeadingChar"/>
    <w:link w:val="SupportingDocuments"/>
    <w:rsid w:val="007A02BD"/>
    <w:rPr>
      <w:rFonts w:ascii="Aptos Display" w:eastAsiaTheme="majorEastAsia" w:hAnsi="Aptos Display" w:cstheme="majorBidi"/>
      <w:b w:val="0"/>
      <w:iCs w:val="0"/>
      <w:color w:val="B6006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02">
      <w:bodyDiv w:val="1"/>
      <w:marLeft w:val="0"/>
      <w:marRight w:val="0"/>
      <w:marTop w:val="0"/>
      <w:marBottom w:val="0"/>
      <w:divBdr>
        <w:top w:val="none" w:sz="0" w:space="0" w:color="auto"/>
        <w:left w:val="none" w:sz="0" w:space="0" w:color="auto"/>
        <w:bottom w:val="none" w:sz="0" w:space="0" w:color="auto"/>
        <w:right w:val="none" w:sz="0" w:space="0" w:color="auto"/>
      </w:divBdr>
    </w:div>
    <w:div w:id="45960498">
      <w:bodyDiv w:val="1"/>
      <w:marLeft w:val="0"/>
      <w:marRight w:val="0"/>
      <w:marTop w:val="0"/>
      <w:marBottom w:val="0"/>
      <w:divBdr>
        <w:top w:val="none" w:sz="0" w:space="0" w:color="auto"/>
        <w:left w:val="none" w:sz="0" w:space="0" w:color="auto"/>
        <w:bottom w:val="none" w:sz="0" w:space="0" w:color="auto"/>
        <w:right w:val="none" w:sz="0" w:space="0" w:color="auto"/>
      </w:divBdr>
    </w:div>
    <w:div w:id="10493406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426273041">
      <w:bodyDiv w:val="1"/>
      <w:marLeft w:val="0"/>
      <w:marRight w:val="0"/>
      <w:marTop w:val="0"/>
      <w:marBottom w:val="0"/>
      <w:divBdr>
        <w:top w:val="none" w:sz="0" w:space="0" w:color="auto"/>
        <w:left w:val="none" w:sz="0" w:space="0" w:color="auto"/>
        <w:bottom w:val="none" w:sz="0" w:space="0" w:color="auto"/>
        <w:right w:val="none" w:sz="0" w:space="0" w:color="auto"/>
      </w:divBdr>
    </w:div>
    <w:div w:id="453641370">
      <w:bodyDiv w:val="1"/>
      <w:marLeft w:val="0"/>
      <w:marRight w:val="0"/>
      <w:marTop w:val="0"/>
      <w:marBottom w:val="0"/>
      <w:divBdr>
        <w:top w:val="none" w:sz="0" w:space="0" w:color="auto"/>
        <w:left w:val="none" w:sz="0" w:space="0" w:color="auto"/>
        <w:bottom w:val="none" w:sz="0" w:space="0" w:color="auto"/>
        <w:right w:val="none" w:sz="0" w:space="0" w:color="auto"/>
      </w:divBdr>
    </w:div>
    <w:div w:id="595478240">
      <w:bodyDiv w:val="1"/>
      <w:marLeft w:val="0"/>
      <w:marRight w:val="0"/>
      <w:marTop w:val="0"/>
      <w:marBottom w:val="0"/>
      <w:divBdr>
        <w:top w:val="none" w:sz="0" w:space="0" w:color="auto"/>
        <w:left w:val="none" w:sz="0" w:space="0" w:color="auto"/>
        <w:bottom w:val="none" w:sz="0" w:space="0" w:color="auto"/>
        <w:right w:val="none" w:sz="0" w:space="0" w:color="auto"/>
      </w:divBdr>
    </w:div>
    <w:div w:id="1034162096">
      <w:bodyDiv w:val="1"/>
      <w:marLeft w:val="0"/>
      <w:marRight w:val="0"/>
      <w:marTop w:val="0"/>
      <w:marBottom w:val="0"/>
      <w:divBdr>
        <w:top w:val="none" w:sz="0" w:space="0" w:color="auto"/>
        <w:left w:val="none" w:sz="0" w:space="0" w:color="auto"/>
        <w:bottom w:val="none" w:sz="0" w:space="0" w:color="auto"/>
        <w:right w:val="none" w:sz="0" w:space="0" w:color="auto"/>
      </w:divBdr>
    </w:div>
    <w:div w:id="1037586942">
      <w:bodyDiv w:val="1"/>
      <w:marLeft w:val="0"/>
      <w:marRight w:val="0"/>
      <w:marTop w:val="0"/>
      <w:marBottom w:val="0"/>
      <w:divBdr>
        <w:top w:val="none" w:sz="0" w:space="0" w:color="auto"/>
        <w:left w:val="none" w:sz="0" w:space="0" w:color="auto"/>
        <w:bottom w:val="none" w:sz="0" w:space="0" w:color="auto"/>
        <w:right w:val="none" w:sz="0" w:space="0" w:color="auto"/>
      </w:divBdr>
    </w:div>
    <w:div w:id="1100371654">
      <w:bodyDiv w:val="1"/>
      <w:marLeft w:val="0"/>
      <w:marRight w:val="0"/>
      <w:marTop w:val="0"/>
      <w:marBottom w:val="0"/>
      <w:divBdr>
        <w:top w:val="none" w:sz="0" w:space="0" w:color="auto"/>
        <w:left w:val="none" w:sz="0" w:space="0" w:color="auto"/>
        <w:bottom w:val="none" w:sz="0" w:space="0" w:color="auto"/>
        <w:right w:val="none" w:sz="0" w:space="0" w:color="auto"/>
      </w:divBdr>
    </w:div>
    <w:div w:id="1282298752">
      <w:bodyDiv w:val="1"/>
      <w:marLeft w:val="0"/>
      <w:marRight w:val="0"/>
      <w:marTop w:val="0"/>
      <w:marBottom w:val="0"/>
      <w:divBdr>
        <w:top w:val="none" w:sz="0" w:space="0" w:color="auto"/>
        <w:left w:val="none" w:sz="0" w:space="0" w:color="auto"/>
        <w:bottom w:val="none" w:sz="0" w:space="0" w:color="auto"/>
        <w:right w:val="none" w:sz="0" w:space="0" w:color="auto"/>
      </w:divBdr>
    </w:div>
    <w:div w:id="1309440240">
      <w:bodyDiv w:val="1"/>
      <w:marLeft w:val="0"/>
      <w:marRight w:val="0"/>
      <w:marTop w:val="0"/>
      <w:marBottom w:val="0"/>
      <w:divBdr>
        <w:top w:val="none" w:sz="0" w:space="0" w:color="auto"/>
        <w:left w:val="none" w:sz="0" w:space="0" w:color="auto"/>
        <w:bottom w:val="none" w:sz="0" w:space="0" w:color="auto"/>
        <w:right w:val="none" w:sz="0" w:space="0" w:color="auto"/>
      </w:divBdr>
    </w:div>
    <w:div w:id="1336957204">
      <w:bodyDiv w:val="1"/>
      <w:marLeft w:val="0"/>
      <w:marRight w:val="0"/>
      <w:marTop w:val="0"/>
      <w:marBottom w:val="0"/>
      <w:divBdr>
        <w:top w:val="none" w:sz="0" w:space="0" w:color="auto"/>
        <w:left w:val="none" w:sz="0" w:space="0" w:color="auto"/>
        <w:bottom w:val="none" w:sz="0" w:space="0" w:color="auto"/>
        <w:right w:val="none" w:sz="0" w:space="0" w:color="auto"/>
      </w:divBdr>
    </w:div>
    <w:div w:id="1397627180">
      <w:bodyDiv w:val="1"/>
      <w:marLeft w:val="0"/>
      <w:marRight w:val="0"/>
      <w:marTop w:val="0"/>
      <w:marBottom w:val="0"/>
      <w:divBdr>
        <w:top w:val="none" w:sz="0" w:space="0" w:color="auto"/>
        <w:left w:val="none" w:sz="0" w:space="0" w:color="auto"/>
        <w:bottom w:val="none" w:sz="0" w:space="0" w:color="auto"/>
        <w:right w:val="none" w:sz="0" w:space="0" w:color="auto"/>
      </w:divBdr>
    </w:div>
    <w:div w:id="1442261914">
      <w:bodyDiv w:val="1"/>
      <w:marLeft w:val="0"/>
      <w:marRight w:val="0"/>
      <w:marTop w:val="0"/>
      <w:marBottom w:val="0"/>
      <w:divBdr>
        <w:top w:val="none" w:sz="0" w:space="0" w:color="auto"/>
        <w:left w:val="none" w:sz="0" w:space="0" w:color="auto"/>
        <w:bottom w:val="none" w:sz="0" w:space="0" w:color="auto"/>
        <w:right w:val="none" w:sz="0" w:space="0" w:color="auto"/>
      </w:divBdr>
    </w:div>
    <w:div w:id="1502044446">
      <w:bodyDiv w:val="1"/>
      <w:marLeft w:val="0"/>
      <w:marRight w:val="0"/>
      <w:marTop w:val="0"/>
      <w:marBottom w:val="0"/>
      <w:divBdr>
        <w:top w:val="none" w:sz="0" w:space="0" w:color="auto"/>
        <w:left w:val="none" w:sz="0" w:space="0" w:color="auto"/>
        <w:bottom w:val="none" w:sz="0" w:space="0" w:color="auto"/>
        <w:right w:val="none" w:sz="0" w:space="0" w:color="auto"/>
      </w:divBdr>
    </w:div>
    <w:div w:id="1507283991">
      <w:bodyDiv w:val="1"/>
      <w:marLeft w:val="0"/>
      <w:marRight w:val="0"/>
      <w:marTop w:val="0"/>
      <w:marBottom w:val="0"/>
      <w:divBdr>
        <w:top w:val="none" w:sz="0" w:space="0" w:color="auto"/>
        <w:left w:val="none" w:sz="0" w:space="0" w:color="auto"/>
        <w:bottom w:val="none" w:sz="0" w:space="0" w:color="auto"/>
        <w:right w:val="none" w:sz="0" w:space="0" w:color="auto"/>
      </w:divBdr>
    </w:div>
    <w:div w:id="1576939417">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751350863">
      <w:bodyDiv w:val="1"/>
      <w:marLeft w:val="0"/>
      <w:marRight w:val="0"/>
      <w:marTop w:val="0"/>
      <w:marBottom w:val="0"/>
      <w:divBdr>
        <w:top w:val="none" w:sz="0" w:space="0" w:color="auto"/>
        <w:left w:val="none" w:sz="0" w:space="0" w:color="auto"/>
        <w:bottom w:val="none" w:sz="0" w:space="0" w:color="auto"/>
        <w:right w:val="none" w:sz="0" w:space="0" w:color="auto"/>
      </w:divBdr>
    </w:div>
    <w:div w:id="1846246855">
      <w:bodyDiv w:val="1"/>
      <w:marLeft w:val="0"/>
      <w:marRight w:val="0"/>
      <w:marTop w:val="0"/>
      <w:marBottom w:val="0"/>
      <w:divBdr>
        <w:top w:val="none" w:sz="0" w:space="0" w:color="auto"/>
        <w:left w:val="none" w:sz="0" w:space="0" w:color="auto"/>
        <w:bottom w:val="none" w:sz="0" w:space="0" w:color="auto"/>
        <w:right w:val="none" w:sz="0" w:space="0" w:color="auto"/>
      </w:divBdr>
      <w:divsChild>
        <w:div w:id="512038104">
          <w:marLeft w:val="0"/>
          <w:marRight w:val="0"/>
          <w:marTop w:val="0"/>
          <w:marBottom w:val="0"/>
          <w:divBdr>
            <w:top w:val="none" w:sz="0" w:space="0" w:color="auto"/>
            <w:left w:val="none" w:sz="0" w:space="0" w:color="auto"/>
            <w:bottom w:val="none" w:sz="0" w:space="0" w:color="auto"/>
            <w:right w:val="none" w:sz="0" w:space="0" w:color="auto"/>
          </w:divBdr>
        </w:div>
        <w:div w:id="546725519">
          <w:marLeft w:val="0"/>
          <w:marRight w:val="0"/>
          <w:marTop w:val="0"/>
          <w:marBottom w:val="0"/>
          <w:divBdr>
            <w:top w:val="none" w:sz="0" w:space="0" w:color="auto"/>
            <w:left w:val="none" w:sz="0" w:space="0" w:color="auto"/>
            <w:bottom w:val="none" w:sz="0" w:space="0" w:color="auto"/>
            <w:right w:val="none" w:sz="0" w:space="0" w:color="auto"/>
          </w:divBdr>
        </w:div>
        <w:div w:id="773551387">
          <w:marLeft w:val="0"/>
          <w:marRight w:val="0"/>
          <w:marTop w:val="0"/>
          <w:marBottom w:val="0"/>
          <w:divBdr>
            <w:top w:val="none" w:sz="0" w:space="0" w:color="auto"/>
            <w:left w:val="none" w:sz="0" w:space="0" w:color="auto"/>
            <w:bottom w:val="none" w:sz="0" w:space="0" w:color="auto"/>
            <w:right w:val="none" w:sz="0" w:space="0" w:color="auto"/>
          </w:divBdr>
        </w:div>
        <w:div w:id="1134372749">
          <w:marLeft w:val="0"/>
          <w:marRight w:val="0"/>
          <w:marTop w:val="0"/>
          <w:marBottom w:val="0"/>
          <w:divBdr>
            <w:top w:val="none" w:sz="0" w:space="0" w:color="auto"/>
            <w:left w:val="none" w:sz="0" w:space="0" w:color="auto"/>
            <w:bottom w:val="none" w:sz="0" w:space="0" w:color="auto"/>
            <w:right w:val="none" w:sz="0" w:space="0" w:color="auto"/>
          </w:divBdr>
        </w:div>
        <w:div w:id="1615936847">
          <w:marLeft w:val="0"/>
          <w:marRight w:val="0"/>
          <w:marTop w:val="0"/>
          <w:marBottom w:val="0"/>
          <w:divBdr>
            <w:top w:val="none" w:sz="0" w:space="0" w:color="auto"/>
            <w:left w:val="none" w:sz="0" w:space="0" w:color="auto"/>
            <w:bottom w:val="none" w:sz="0" w:space="0" w:color="auto"/>
            <w:right w:val="none" w:sz="0" w:space="0" w:color="auto"/>
          </w:divBdr>
        </w:div>
      </w:divsChild>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1982079161">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hildsafe.humanrights.gov.au/" TargetMode="External"/><Relationship Id="rId21" Type="http://schemas.openxmlformats.org/officeDocument/2006/relationships/hyperlink" Target="https://dese-gov-au.whispli.com/reportfraud" TargetMode="External"/><Relationship Id="rId42" Type="http://schemas.openxmlformats.org/officeDocument/2006/relationships/hyperlink" Target="https://ecsnaccess.gov.au/providerportal/pages/Default.aspx" TargetMode="External"/><Relationship Id="rId47" Type="http://schemas.openxmlformats.org/officeDocument/2006/relationships/hyperlink" Target="https://ecsnaccess.gov.au/ProviderPortal/Documents/Current/Return-of-Records-Process.pdf" TargetMode="External"/><Relationship Id="rId63" Type="http://schemas.openxmlformats.org/officeDocument/2006/relationships/hyperlink" Target="https://www.oaic.gov.au/privacy/australian-privacy-principles" TargetMode="External"/><Relationship Id="rId68" Type="http://schemas.openxmlformats.org/officeDocument/2006/relationships/hyperlink" Target="https://oaic.gov.au/privacy/your-privacy-rights/children-and-young-people/" TargetMode="External"/><Relationship Id="rId84" Type="http://schemas.openxmlformats.org/officeDocument/2006/relationships/hyperlink" Target="https://oaic.gov.au/privacy-law/privacy-act/notifiable-data-breaches-scheme" TargetMode="External"/><Relationship Id="rId89" Type="http://schemas.openxmlformats.org/officeDocument/2006/relationships/hyperlink" Target="https://learningcentre.employment.gov.au/course/preview.php?id=2343" TargetMode="External"/><Relationship Id="rId16" Type="http://schemas.openxmlformats.org/officeDocument/2006/relationships/hyperlink" Target="https://learningcentre.employment.gov.au/view_course/335" TargetMode="External"/><Relationship Id="rId107" Type="http://schemas.openxmlformats.org/officeDocument/2006/relationships/hyperlink" Target="https://ecsnaccess.gov.au/ProviderPortal/Documents/Current/Managed-Service-Plan.docx" TargetMode="External"/><Relationship Id="rId11" Type="http://schemas.openxmlformats.org/officeDocument/2006/relationships/hyperlink" Target="https://ecsnaccess.gov.au/ProviderPortal/VPS/Guidelines/Pages/Archived-Guidelines.aspx" TargetMode="External"/><Relationship Id="rId32" Type="http://schemas.openxmlformats.org/officeDocument/2006/relationships/hyperlink" Target="https://ecsnaccessintranet.hosts.application.enet/ProviderPortal/Documents/Current/Return-of-Records-Process.pdf" TargetMode="External"/><Relationship Id="rId37" Type="http://schemas.openxmlformats.org/officeDocument/2006/relationships/hyperlink" Target="http://www.naa.gov.au/information-management/storing-and-preserving-information/preserving-information" TargetMode="External"/><Relationship Id="rId53" Type="http://schemas.openxmlformats.org/officeDocument/2006/relationships/hyperlink" Target="https://www.naa.gov.au/information-management/records-authorities/types-records-authorities/general-records-authority-33" TargetMode="External"/><Relationship Id="rId58" Type="http://schemas.openxmlformats.org/officeDocument/2006/relationships/footer" Target="footer2.xml"/><Relationship Id="rId74" Type="http://schemas.openxmlformats.org/officeDocument/2006/relationships/hyperlink" Target="https://ecsnaccessintranet.hosts.application.enet/ProviderPortal/VPS/Guidelines/Pages/Participant-Engagement.aspx" TargetMode="External"/><Relationship Id="rId79" Type="http://schemas.openxmlformats.org/officeDocument/2006/relationships/hyperlink" Target="https://ecsnaccess.gov.au/ProviderPortal/Documents/Current/Class-PIC.pdf" TargetMode="External"/><Relationship Id="rId102" Type="http://schemas.openxmlformats.org/officeDocument/2006/relationships/hyperlink" Target="https://ecsnaccess.gov.au/ProviderPortal/PRO6/Alternate-Servicing-and-Temporary-Closures/Pages/default.aspx" TargetMode="External"/><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hyperlink" Target="https://www.hostingcertification.gov.au/certified-service-providers" TargetMode="External"/><Relationship Id="rId22" Type="http://schemas.openxmlformats.org/officeDocument/2006/relationships/hyperlink" Target="https://dewr-gov-au.whispli.com/reportfraud?locale=en" TargetMode="External"/><Relationship Id="rId27" Type="http://schemas.openxmlformats.org/officeDocument/2006/relationships/hyperlink" Target="https://childsafe.humanrights.gov.au/national-principles" TargetMode="External"/><Relationship Id="rId43" Type="http://schemas.openxmlformats.org/officeDocument/2006/relationships/hyperlink" Target="https://www.naa.gov.au/information-management" TargetMode="External"/><Relationship Id="rId48" Type="http://schemas.openxmlformats.org/officeDocument/2006/relationships/hyperlink" Target="https://ecsnaccess.gov.au/ProviderPortal/Documents/Current/Records-Register-for-Provider-Returns.xlsx" TargetMode="External"/><Relationship Id="rId64" Type="http://schemas.openxmlformats.org/officeDocument/2006/relationships/hyperlink" Target="https://www.oaic.gov.au/privacy/your-privacy-rights/your-personal-information/collection-of-personal-information" TargetMode="External"/><Relationship Id="rId69" Type="http://schemas.openxmlformats.org/officeDocument/2006/relationships/hyperlink" Target="https://www.oaic.gov.au/privacy/australian-privacy-principles-guidelines/chapter-b-key-concepts" TargetMode="External"/><Relationship Id="rId80" Type="http://schemas.openxmlformats.org/officeDocument/2006/relationships/hyperlink" Target="https://ecsnaccess.gov.au/ProviderPortal/CM/Documents/Current/Class-PIC-Instrument-of-Delegation.pdf" TargetMode="External"/><Relationship Id="rId85" Type="http://schemas.openxmlformats.org/officeDocument/2006/relationships/hyperlink" Target="https://ecsnaccess.gov.au/ProviderPortal/Documents/Current/Provider-Privacy-Incident-Report.docx" TargetMode="External"/><Relationship Id="rId12" Type="http://schemas.openxmlformats.org/officeDocument/2006/relationships/footer" Target="footer1.xml"/><Relationship Id="rId17" Type="http://schemas.openxmlformats.org/officeDocument/2006/relationships/hyperlink" Target="https://learningcentre.employment.gov.au/view_course/335" TargetMode="External"/><Relationship Id="rId33" Type="http://schemas.openxmlformats.org/officeDocument/2006/relationships/hyperlink" Target="https://ecsnaccessintranet.hosts.application.enet/ProviderPortal/Documents/Current/Records-Register-for-Provider-Returns.xlsx" TargetMode="External"/><Relationship Id="rId38" Type="http://schemas.openxmlformats.org/officeDocument/2006/relationships/hyperlink" Target="https://www.naa.gov.au/information-management/records-authorities/types-records-authorities/general-records-authority-40" TargetMode="External"/><Relationship Id="rId59" Type="http://schemas.openxmlformats.org/officeDocument/2006/relationships/hyperlink" Target="https://www.naa.gov.au/information-management/disposing-information/information-disposal/compliant-destruction-australian-government-information" TargetMode="External"/><Relationship Id="rId103" Type="http://schemas.openxmlformats.org/officeDocument/2006/relationships/hyperlink" Target="https://findus.servicesaustralia.gov.au/" TargetMode="External"/><Relationship Id="rId108" Type="http://schemas.openxmlformats.org/officeDocument/2006/relationships/fontTable" Target="fontTable.xml"/><Relationship Id="rId54" Type="http://schemas.openxmlformats.org/officeDocument/2006/relationships/hyperlink" Target="https://ecsnaccess.gov.au/ProviderPortal/Documents/Current/Records-Retention-Periods.pdf" TargetMode="External"/><Relationship Id="rId70" Type="http://schemas.openxmlformats.org/officeDocument/2006/relationships/hyperlink" Target="https://ecsnaccessintranet.hosts.application.enet/ProviderPortal/VPS/Guidelines/Pages/Participant-Engagement.aspx" TargetMode="External"/><Relationship Id="rId75" Type="http://schemas.openxmlformats.org/officeDocument/2006/relationships/hyperlink" Target="https://ecsnaccessintranet.hosts.application.enet/ProviderPortal/VPS/Guidelines/Pages/Participant-Engagement.aspx" TargetMode="External"/><Relationship Id="rId91" Type="http://schemas.openxmlformats.org/officeDocument/2006/relationships/hyperlink" Target="https://www.dewr.gov.au/right-fit-risk-cyber-security-accreditation" TargetMode="External"/><Relationship Id="rId96" Type="http://schemas.openxmlformats.org/officeDocument/2006/relationships/hyperlink" Target="https://architecture.digital.gov.au/responsible-use-of-AI-in-governm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arningcentre.employment.gov.au/view_course/335" TargetMode="External"/><Relationship Id="rId23" Type="http://schemas.openxmlformats.org/officeDocument/2006/relationships/hyperlink" Target="https://www.dewr.gov.au/how-report-fraud-and-corruption" TargetMode="External"/><Relationship Id="rId28" Type="http://schemas.openxmlformats.org/officeDocument/2006/relationships/hyperlink" Target="https://childsafe.humanrights.gov.au/tools-resources/links-resources" TargetMode="External"/><Relationship Id="rId36" Type="http://schemas.openxmlformats.org/officeDocument/2006/relationships/hyperlink" Target="https://ecsnaccess.gov.au/ProviderPortal/Documents/Current/Provider-Privacy-Incident-Report.docx" TargetMode="External"/><Relationship Id="rId49" Type="http://schemas.openxmlformats.org/officeDocument/2006/relationships/hyperlink" Target="https://www.dewr.gov.au/right-fit-risk-cyber-security-accreditation" TargetMode="External"/><Relationship Id="rId57" Type="http://schemas.openxmlformats.org/officeDocument/2006/relationships/hyperlink" Target="https://www.naa.gov.au/information-management/records-authorities/types-records-authorities/general-records-authority-31" TargetMode="External"/><Relationship Id="rId106" Type="http://schemas.openxmlformats.org/officeDocument/2006/relationships/hyperlink" Target="https://ecsnaccess.gov.au/ProviderPortal/VPS/Guidelines/Pages/default.aspx" TargetMode="External"/><Relationship Id="rId10" Type="http://schemas.openxmlformats.org/officeDocument/2006/relationships/image" Target="media/image3.jpeg"/><Relationship Id="rId31" Type="http://schemas.openxmlformats.org/officeDocument/2006/relationships/header" Target="header1.xml"/><Relationship Id="rId44" Type="http://schemas.openxmlformats.org/officeDocument/2006/relationships/hyperlink" Target="http://www.oaic.gov.au/freedom-of-information/the-foi-act" TargetMode="External"/><Relationship Id="rId52" Type="http://schemas.openxmlformats.org/officeDocument/2006/relationships/hyperlink" Target="https://www.naa.gov.au/sites/default/files/2019-12/agency-ra-2009-00179260.pdf" TargetMode="External"/><Relationship Id="rId60" Type="http://schemas.openxmlformats.org/officeDocument/2006/relationships/hyperlink" Target="https://ecsnaccessintranet.hosts.application.enet/ProviderPortal/VPS/Guidelines/Pages/Participant-Engagement.aspx" TargetMode="External"/><Relationship Id="rId65" Type="http://schemas.openxmlformats.org/officeDocument/2006/relationships/hyperlink" Target="https://www.oaic.gov.au/privacy/your-privacy-rights/your-personal-information/use-and-disclosure-of-personal-information" TargetMode="External"/><Relationship Id="rId73" Type="http://schemas.openxmlformats.org/officeDocument/2006/relationships/hyperlink" Target="https://ecsnaccessintranet.hosts.application.enet/ProviderPortal/VPS/Guidelines/Pages/Participant-Engagement.aspx" TargetMode="External"/><Relationship Id="rId78" Type="http://schemas.openxmlformats.org/officeDocument/2006/relationships/hyperlink" Target="mailto:FOI@dewr.gov.au" TargetMode="External"/><Relationship Id="rId81" Type="http://schemas.openxmlformats.org/officeDocument/2006/relationships/hyperlink" Target="https://learningcentre.employment.gov.au/view_course/152" TargetMode="External"/><Relationship Id="rId86" Type="http://schemas.openxmlformats.org/officeDocument/2006/relationships/hyperlink" Target="https://www.oaic.gov.au/privacy/guidance-and-advice/handling-privacy-complaints" TargetMode="External"/><Relationship Id="rId94" Type="http://schemas.openxmlformats.org/officeDocument/2006/relationships/hyperlink" Target="http://www.cyber.gov.au" TargetMode="External"/><Relationship Id="rId99" Type="http://schemas.openxmlformats.org/officeDocument/2006/relationships/hyperlink" Target="https://www.dewr.gov.au/artificial-intelligence-dewr" TargetMode="Externa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svg"/><Relationship Id="rId13" Type="http://schemas.openxmlformats.org/officeDocument/2006/relationships/hyperlink" Target="https://ecsnaccess.gov.au/ProviderPortal/VPS/Brand-Resources/Pages/default.aspx" TargetMode="External"/><Relationship Id="rId18" Type="http://schemas.openxmlformats.org/officeDocument/2006/relationships/hyperlink" Target="mailto:ESTipOff@dewr.gov.au" TargetMode="External"/><Relationship Id="rId39" Type="http://schemas.openxmlformats.org/officeDocument/2006/relationships/hyperlink" Target="http://www.ag.gov.au/rights-and-protections/publications/electronic-transactions-act-1999-information-sheet" TargetMode="External"/><Relationship Id="rId109" Type="http://schemas.openxmlformats.org/officeDocument/2006/relationships/theme" Target="theme/theme1.xml"/><Relationship Id="rId34" Type="http://schemas.openxmlformats.org/officeDocument/2006/relationships/hyperlink" Target="https://ecsnaccessintranet.hosts.application.enet/ProviderPortal/Documents/Current/Records-Retention-Periods.pdf" TargetMode="External"/><Relationship Id="rId50" Type="http://schemas.openxmlformats.org/officeDocument/2006/relationships/hyperlink" Target="https://www.oaic.gov.au/privacy/notifiable-data-breaches" TargetMode="External"/><Relationship Id="rId55" Type="http://schemas.openxmlformats.org/officeDocument/2006/relationships/hyperlink" Target="https://www.naa.gov.au/information-management/disposing-information/disposal-freezes-and-retention-notices" TargetMode="External"/><Relationship Id="rId76" Type="http://schemas.openxmlformats.org/officeDocument/2006/relationships/hyperlink" Target="https://ecsnaccessintranet.hosts.application.enet/ProviderPortal/VPS/Guidelines/Pages/Participant-Engagement.aspx" TargetMode="External"/><Relationship Id="rId97" Type="http://schemas.openxmlformats.org/officeDocument/2006/relationships/hyperlink" Target="https://www.protectivesecurity.gov.au/publications-library/direction-001-2025-deepseek-products-applications-and-web-services" TargetMode="External"/><Relationship Id="rId104" Type="http://schemas.openxmlformats.org/officeDocument/2006/relationships/hyperlink" Target="https://ecsnaccess.gov.au/ProviderPortal/pages/Default.aspx" TargetMode="External"/><Relationship Id="rId7" Type="http://schemas.openxmlformats.org/officeDocument/2006/relationships/endnotes" Target="endnotes.xml"/><Relationship Id="rId71" Type="http://schemas.openxmlformats.org/officeDocument/2006/relationships/hyperlink" Target="https://ecsnaccessintranet.hosts.application.enet/ProviderPortal/VPS/Guidelines/Pages/Participant-Engagement.aspx" TargetMode="External"/><Relationship Id="rId92" Type="http://schemas.openxmlformats.org/officeDocument/2006/relationships/hyperlink" Target="https://www.jas-anz.org/accredited-bodies/filter?category=All&amp;title=All" TargetMode="External"/><Relationship Id="rId2" Type="http://schemas.openxmlformats.org/officeDocument/2006/relationships/numbering" Target="numbering.xml"/><Relationship Id="rId29" Type="http://schemas.openxmlformats.org/officeDocument/2006/relationships/hyperlink" Target="https://ecsnaccess.gov.au/ProviderPortal/VPS/Guidelines/Pages/default.aspx" TargetMode="External"/><Relationship Id="rId24" Type="http://schemas.openxmlformats.org/officeDocument/2006/relationships/hyperlink" Target="https://childsafe.humanrights.gov.au/national-principles/about-national-principles" TargetMode="External"/><Relationship Id="rId40" Type="http://schemas.openxmlformats.org/officeDocument/2006/relationships/hyperlink" Target="https://www.oaic.gov.au/privacy/australian-privacy-principles-guidelines/chapter-11-app-11-security-of-personal-information" TargetMode="External"/><Relationship Id="rId45" Type="http://schemas.openxmlformats.org/officeDocument/2006/relationships/hyperlink" Target="https://www.oaic.gov.au/freedom-of-information/the-foi-act" TargetMode="External"/><Relationship Id="rId66" Type="http://schemas.openxmlformats.org/officeDocument/2006/relationships/hyperlink" Target="https://www.oaic.gov.au/privacy/your-privacy-rights/your-personal-information/access-your-personal-information" TargetMode="External"/><Relationship Id="rId87" Type="http://schemas.openxmlformats.org/officeDocument/2006/relationships/hyperlink" Target="mailto:privacy@dewr.gov.au" TargetMode="External"/><Relationship Id="rId61" Type="http://schemas.openxmlformats.org/officeDocument/2006/relationships/hyperlink" Target="https://ecsnaccess.gov.au/ProviderPortal/Documents/Current/Provider-Privacy-Incident-Report.docx" TargetMode="External"/><Relationship Id="rId82" Type="http://schemas.openxmlformats.org/officeDocument/2006/relationships/hyperlink" Target="https://ecsnaccessintranet.hosts.application.enet/ProviderPortal/Documents/Current/Class-PIC-Notification-Form.pdf" TargetMode="External"/><Relationship Id="rId19" Type="http://schemas.openxmlformats.org/officeDocument/2006/relationships/hyperlink" Target="https://dese-gov-au.whispli.com/reportfraud" TargetMode="External"/><Relationship Id="rId14" Type="http://schemas.openxmlformats.org/officeDocument/2006/relationships/hyperlink" Target="https://learningcentre.employment.gov.au/view_course/335" TargetMode="External"/><Relationship Id="rId30" Type="http://schemas.openxmlformats.org/officeDocument/2006/relationships/hyperlink" Target="mailto:media@dewr.gov.au" TargetMode="External"/><Relationship Id="rId35" Type="http://schemas.openxmlformats.org/officeDocument/2006/relationships/hyperlink" Target="https://www.oaic.gov.au/privacy/guidance-and-advice/guide-to-securing-personal-information" TargetMode="External"/><Relationship Id="rId56" Type="http://schemas.openxmlformats.org/officeDocument/2006/relationships/hyperlink" Target="https://www.naa.gov.au/sites/default/files/2019-09/GRA-30-OCR_tcm16-93639.pdf" TargetMode="External"/><Relationship Id="rId77" Type="http://schemas.openxmlformats.org/officeDocument/2006/relationships/hyperlink" Target="mailto:FOI@dewr.gov.au" TargetMode="External"/><Relationship Id="rId100" Type="http://schemas.openxmlformats.org/officeDocument/2006/relationships/hyperlink" Target="mailto:securitycompliancesupport@dewr.gov.au" TargetMode="External"/><Relationship Id="rId105" Type="http://schemas.openxmlformats.org/officeDocument/2006/relationships/hyperlink" Target="https://ecsnaccess.gov.au/ProviderPortal/PRO6/Alternate-Servicing-and-Temporary-Closures/Pages/default.aspx" TargetMode="External"/><Relationship Id="rId8" Type="http://schemas.openxmlformats.org/officeDocument/2006/relationships/image" Target="media/image1.png"/><Relationship Id="rId51" Type="http://schemas.openxmlformats.org/officeDocument/2006/relationships/hyperlink" Target="https://www.naa.gov.au/sites/default/files/2019-12/agency-ra-2003-00330307.pdf" TargetMode="External"/><Relationship Id="rId72" Type="http://schemas.openxmlformats.org/officeDocument/2006/relationships/hyperlink" Target="https://ecsnaccess.gov.au/ProviderPortal/VPS/Guidelines/Pages/default.aspx" TargetMode="External"/><Relationship Id="rId93" Type="http://schemas.openxmlformats.org/officeDocument/2006/relationships/hyperlink" Target="https://www.cyber.gov.au/acsc/view-all-content/publications/essential-eight-maturity-model" TargetMode="External"/><Relationship Id="rId98" Type="http://schemas.openxmlformats.org/officeDocument/2006/relationships/hyperlink" Target="https://www.protectivesecurity.gov.au/publications-library/direction-002-2025-kaspersky-lab-inc-products-and-web-services" TargetMode="External"/><Relationship Id="rId3" Type="http://schemas.openxmlformats.org/officeDocument/2006/relationships/styles" Target="styles.xml"/><Relationship Id="rId25" Type="http://schemas.openxmlformats.org/officeDocument/2006/relationships/hyperlink" Target="https://ecsnaccess.gov.au/ProviderPortal/Documents/Current/Child-Safety-Declaration-Form.pdf" TargetMode="External"/><Relationship Id="rId46" Type="http://schemas.openxmlformats.org/officeDocument/2006/relationships/hyperlink" Target="https://www.oaic.gov.au/privacy/the-privacy-act" TargetMode="External"/><Relationship Id="rId67" Type="http://schemas.openxmlformats.org/officeDocument/2006/relationships/hyperlink" Target="https://ecsnaccessintranet.hosts.application.enet/ProviderPortal/VPS/Guidelines/Pages/Participant-Engagement.aspx" TargetMode="External"/><Relationship Id="rId20" Type="http://schemas.openxmlformats.org/officeDocument/2006/relationships/hyperlink" Target="https://dese-gov-au.whispli.com/reportfraud" TargetMode="External"/><Relationship Id="rId41" Type="http://schemas.openxmlformats.org/officeDocument/2006/relationships/hyperlink" Target="https://www.oaic.gov.au/privacy/guidance-and-advice/guide-to-securing-personal-information" TargetMode="External"/><Relationship Id="rId62" Type="http://schemas.openxmlformats.org/officeDocument/2006/relationships/hyperlink" Target="https://learningcentre.employment.gov.au/view_course/152" TargetMode="External"/><Relationship Id="rId83" Type="http://schemas.openxmlformats.org/officeDocument/2006/relationships/hyperlink" Target="file:///C:/Users/EH2873/AppData/Local/Microsoft/Windows/INetCache/Content.Outlook/AWIWXAPM/WFA-Part-A-Universal-Guidelines%20v1.8%20(Track%20with%20Privacy%20changes%20for%20future%20update))%20-%20ILT%20comments%2024%20October%202023.docx" TargetMode="External"/><Relationship Id="rId88" Type="http://schemas.openxmlformats.org/officeDocument/2006/relationships/hyperlink" Target="https://www.dewr.gov.au/privacy" TargetMode="External"/></Relationships>
</file>

<file path=word/theme/theme1.xml><?xml version="1.0" encoding="utf-8"?>
<a:theme xmlns:a="http://schemas.openxmlformats.org/drawingml/2006/main" name="Office Theme">
  <a:themeElements>
    <a:clrScheme name="Parent Pathways">
      <a:dk1>
        <a:sysClr val="windowText" lastClr="000000"/>
      </a:dk1>
      <a:lt1>
        <a:sysClr val="window" lastClr="FFFFFF"/>
      </a:lt1>
      <a:dk2>
        <a:srgbClr val="5A1E35"/>
      </a:dk2>
      <a:lt2>
        <a:srgbClr val="0C5256"/>
      </a:lt2>
      <a:accent1>
        <a:srgbClr val="FFFDF3"/>
      </a:accent1>
      <a:accent2>
        <a:srgbClr val="D3F2DD"/>
      </a:accent2>
      <a:accent3>
        <a:srgbClr val="FFC091"/>
      </a:accent3>
      <a:accent4>
        <a:srgbClr val="F9F5DE"/>
      </a:accent4>
      <a:accent5>
        <a:srgbClr val="FFE493"/>
      </a:accent5>
      <a:accent6>
        <a:srgbClr val="D8D8D8"/>
      </a:accent6>
      <a:hlink>
        <a:srgbClr val="8B6272"/>
      </a:hlink>
      <a:folHlink>
        <a:srgbClr val="3D757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27402</Words>
  <Characters>156743</Characters>
  <Application>Microsoft Office Word</Application>
  <DocSecurity>0</DocSecurity>
  <Lines>3073</Lines>
  <Paragraphs>1560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182585</CharactersWithSpaces>
  <SharedDoc>false</SharedDoc>
  <HLinks>
    <vt:vector size="780" baseType="variant">
      <vt:variant>
        <vt:i4>65552</vt:i4>
      </vt:variant>
      <vt:variant>
        <vt:i4>474</vt:i4>
      </vt:variant>
      <vt:variant>
        <vt:i4>0</vt:i4>
      </vt:variant>
      <vt:variant>
        <vt:i4>5</vt:i4>
      </vt:variant>
      <vt:variant>
        <vt:lpwstr>https://ecsnaccess.gov.au/ProviderPortal/Documents/Current/Managed-Service-Plan.docx</vt:lpwstr>
      </vt:variant>
      <vt:variant>
        <vt:lpwstr/>
      </vt:variant>
      <vt:variant>
        <vt:i4>2686989</vt:i4>
      </vt:variant>
      <vt:variant>
        <vt:i4>471</vt:i4>
      </vt:variant>
      <vt:variant>
        <vt:i4>0</vt:i4>
      </vt:variant>
      <vt:variant>
        <vt:i4>5</vt:i4>
      </vt:variant>
      <vt:variant>
        <vt:lpwstr/>
      </vt:variant>
      <vt:variant>
        <vt:lpwstr>_One_Main_Contact</vt:lpwstr>
      </vt:variant>
      <vt:variant>
        <vt:i4>2686989</vt:i4>
      </vt:variant>
      <vt:variant>
        <vt:i4>468</vt:i4>
      </vt:variant>
      <vt:variant>
        <vt:i4>0</vt:i4>
      </vt:variant>
      <vt:variant>
        <vt:i4>5</vt:i4>
      </vt:variant>
      <vt:variant>
        <vt:lpwstr/>
      </vt:variant>
      <vt:variant>
        <vt:lpwstr>_One_Main_Contact</vt:lpwstr>
      </vt:variant>
      <vt:variant>
        <vt:i4>7340144</vt:i4>
      </vt:variant>
      <vt:variant>
        <vt:i4>465</vt:i4>
      </vt:variant>
      <vt:variant>
        <vt:i4>0</vt:i4>
      </vt:variant>
      <vt:variant>
        <vt:i4>5</vt:i4>
      </vt:variant>
      <vt:variant>
        <vt:lpwstr/>
      </vt:variant>
      <vt:variant>
        <vt:lpwstr>_General_considerations</vt:lpwstr>
      </vt:variant>
      <vt:variant>
        <vt:i4>7340144</vt:i4>
      </vt:variant>
      <vt:variant>
        <vt:i4>462</vt:i4>
      </vt:variant>
      <vt:variant>
        <vt:i4>0</vt:i4>
      </vt:variant>
      <vt:variant>
        <vt:i4>5</vt:i4>
      </vt:variant>
      <vt:variant>
        <vt:lpwstr/>
      </vt:variant>
      <vt:variant>
        <vt:lpwstr>_General_considerations</vt:lpwstr>
      </vt:variant>
      <vt:variant>
        <vt:i4>1703983</vt:i4>
      </vt:variant>
      <vt:variant>
        <vt:i4>459</vt:i4>
      </vt:variant>
      <vt:variant>
        <vt:i4>0</vt:i4>
      </vt:variant>
      <vt:variant>
        <vt:i4>5</vt:i4>
      </vt:variant>
      <vt:variant>
        <vt:lpwstr/>
      </vt:variant>
      <vt:variant>
        <vt:lpwstr>_Service_Channel_Restrictions</vt:lpwstr>
      </vt:variant>
      <vt:variant>
        <vt:i4>1114119</vt:i4>
      </vt:variant>
      <vt:variant>
        <vt:i4>456</vt:i4>
      </vt:variant>
      <vt:variant>
        <vt:i4>0</vt:i4>
      </vt:variant>
      <vt:variant>
        <vt:i4>5</vt:i4>
      </vt:variant>
      <vt:variant>
        <vt:lpwstr/>
      </vt:variant>
      <vt:variant>
        <vt:lpwstr>_Servicing_Strategies</vt:lpwstr>
      </vt:variant>
      <vt:variant>
        <vt:i4>7864363</vt:i4>
      </vt:variant>
      <vt:variant>
        <vt:i4>453</vt:i4>
      </vt:variant>
      <vt:variant>
        <vt:i4>0</vt:i4>
      </vt:variant>
      <vt:variant>
        <vt:i4>5</vt:i4>
      </vt:variant>
      <vt:variant>
        <vt:lpwstr>https://ecsnaccess.gov.au/ProviderPortal/VPS/Guidelines/Pages/default.aspx</vt:lpwstr>
      </vt:variant>
      <vt:variant>
        <vt:lpwstr/>
      </vt:variant>
      <vt:variant>
        <vt:i4>8192101</vt:i4>
      </vt:variant>
      <vt:variant>
        <vt:i4>450</vt:i4>
      </vt:variant>
      <vt:variant>
        <vt:i4>0</vt:i4>
      </vt:variant>
      <vt:variant>
        <vt:i4>5</vt:i4>
      </vt:variant>
      <vt:variant>
        <vt:lpwstr>https://ecsnaccess.gov.au/ProviderPortal/PRO6/Alternate-Servicing-and-Temporary-Closures/Pages/default.aspx</vt:lpwstr>
      </vt:variant>
      <vt:variant>
        <vt:lpwstr/>
      </vt:variant>
      <vt:variant>
        <vt:i4>1507360</vt:i4>
      </vt:variant>
      <vt:variant>
        <vt:i4>447</vt:i4>
      </vt:variant>
      <vt:variant>
        <vt:i4>0</vt:i4>
      </vt:variant>
      <vt:variant>
        <vt:i4>5</vt:i4>
      </vt:variant>
      <vt:variant>
        <vt:lpwstr/>
      </vt:variant>
      <vt:variant>
        <vt:lpwstr>_Completing_a_Job</vt:lpwstr>
      </vt:variant>
      <vt:variant>
        <vt:i4>65592</vt:i4>
      </vt:variant>
      <vt:variant>
        <vt:i4>444</vt:i4>
      </vt:variant>
      <vt:variant>
        <vt:i4>0</vt:i4>
      </vt:variant>
      <vt:variant>
        <vt:i4>5</vt:i4>
      </vt:variant>
      <vt:variant>
        <vt:lpwstr/>
      </vt:variant>
      <vt:variant>
        <vt:lpwstr>_Privacy</vt:lpwstr>
      </vt:variant>
      <vt:variant>
        <vt:i4>2818054</vt:i4>
      </vt:variant>
      <vt:variant>
        <vt:i4>441</vt:i4>
      </vt:variant>
      <vt:variant>
        <vt:i4>0</vt:i4>
      </vt:variant>
      <vt:variant>
        <vt:i4>5</vt:i4>
      </vt:variant>
      <vt:variant>
        <vt:lpwstr/>
      </vt:variant>
      <vt:variant>
        <vt:lpwstr>_Public_Interest_Certificates</vt:lpwstr>
      </vt:variant>
      <vt:variant>
        <vt:i4>65592</vt:i4>
      </vt:variant>
      <vt:variant>
        <vt:i4>438</vt:i4>
      </vt:variant>
      <vt:variant>
        <vt:i4>0</vt:i4>
      </vt:variant>
      <vt:variant>
        <vt:i4>5</vt:i4>
      </vt:variant>
      <vt:variant>
        <vt:lpwstr/>
      </vt:variant>
      <vt:variant>
        <vt:lpwstr>_Privacy</vt:lpwstr>
      </vt:variant>
      <vt:variant>
        <vt:i4>720959</vt:i4>
      </vt:variant>
      <vt:variant>
        <vt:i4>435</vt:i4>
      </vt:variant>
      <vt:variant>
        <vt:i4>0</vt:i4>
      </vt:variant>
      <vt:variant>
        <vt:i4>5</vt:i4>
      </vt:variant>
      <vt:variant>
        <vt:lpwstr/>
      </vt:variant>
      <vt:variant>
        <vt:lpwstr>_APP_6:_Use</vt:lpwstr>
      </vt:variant>
      <vt:variant>
        <vt:i4>2424956</vt:i4>
      </vt:variant>
      <vt:variant>
        <vt:i4>432</vt:i4>
      </vt:variant>
      <vt:variant>
        <vt:i4>0</vt:i4>
      </vt:variant>
      <vt:variant>
        <vt:i4>5</vt:i4>
      </vt:variant>
      <vt:variant>
        <vt:lpwstr>https://ecsnaccess.gov.au/ProviderPortal/pages/Default.aspx</vt:lpwstr>
      </vt:variant>
      <vt:variant>
        <vt:lpwstr/>
      </vt:variant>
      <vt:variant>
        <vt:i4>5242883</vt:i4>
      </vt:variant>
      <vt:variant>
        <vt:i4>429</vt:i4>
      </vt:variant>
      <vt:variant>
        <vt:i4>0</vt:i4>
      </vt:variant>
      <vt:variant>
        <vt:i4>5</vt:i4>
      </vt:variant>
      <vt:variant>
        <vt:lpwstr>https://findus.servicesaustralia.gov.au/</vt:lpwstr>
      </vt:variant>
      <vt:variant>
        <vt:lpwstr/>
      </vt:variant>
      <vt:variant>
        <vt:i4>7274578</vt:i4>
      </vt:variant>
      <vt:variant>
        <vt:i4>426</vt:i4>
      </vt:variant>
      <vt:variant>
        <vt:i4>0</vt:i4>
      </vt:variant>
      <vt:variant>
        <vt:i4>5</vt:i4>
      </vt:variant>
      <vt:variant>
        <vt:lpwstr/>
      </vt:variant>
      <vt:variant>
        <vt:lpwstr>_Use_and_disclosure</vt:lpwstr>
      </vt:variant>
      <vt:variant>
        <vt:i4>65592</vt:i4>
      </vt:variant>
      <vt:variant>
        <vt:i4>423</vt:i4>
      </vt:variant>
      <vt:variant>
        <vt:i4>0</vt:i4>
      </vt:variant>
      <vt:variant>
        <vt:i4>5</vt:i4>
      </vt:variant>
      <vt:variant>
        <vt:lpwstr/>
      </vt:variant>
      <vt:variant>
        <vt:lpwstr>_Privacy</vt:lpwstr>
      </vt:variant>
      <vt:variant>
        <vt:i4>6160389</vt:i4>
      </vt:variant>
      <vt:variant>
        <vt:i4>420</vt:i4>
      </vt:variant>
      <vt:variant>
        <vt:i4>0</vt:i4>
      </vt:variant>
      <vt:variant>
        <vt:i4>5</vt:i4>
      </vt:variant>
      <vt:variant>
        <vt:lpwstr/>
      </vt:variant>
      <vt:variant>
        <vt:lpwstr>_Post-incident_servicing</vt:lpwstr>
      </vt:variant>
      <vt:variant>
        <vt:i4>8257622</vt:i4>
      </vt:variant>
      <vt:variant>
        <vt:i4>417</vt:i4>
      </vt:variant>
      <vt:variant>
        <vt:i4>0</vt:i4>
      </vt:variant>
      <vt:variant>
        <vt:i4>5</vt:i4>
      </vt:variant>
      <vt:variant>
        <vt:lpwstr/>
      </vt:variant>
      <vt:variant>
        <vt:lpwstr>_Incident_reporting_and</vt:lpwstr>
      </vt:variant>
      <vt:variant>
        <vt:i4>8192101</vt:i4>
      </vt:variant>
      <vt:variant>
        <vt:i4>414</vt:i4>
      </vt:variant>
      <vt:variant>
        <vt:i4>0</vt:i4>
      </vt:variant>
      <vt:variant>
        <vt:i4>5</vt:i4>
      </vt:variant>
      <vt:variant>
        <vt:lpwstr>https://ecsnaccess.gov.au/ProviderPortal/PRO6/Alternate-Servicing-and-Temporary-Closures/Pages/default.aspx</vt:lpwstr>
      </vt:variant>
      <vt:variant>
        <vt:lpwstr/>
      </vt:variant>
      <vt:variant>
        <vt:i4>6160389</vt:i4>
      </vt:variant>
      <vt:variant>
        <vt:i4>411</vt:i4>
      </vt:variant>
      <vt:variant>
        <vt:i4>0</vt:i4>
      </vt:variant>
      <vt:variant>
        <vt:i4>5</vt:i4>
      </vt:variant>
      <vt:variant>
        <vt:lpwstr/>
      </vt:variant>
      <vt:variant>
        <vt:lpwstr>_Post-incident_servicing</vt:lpwstr>
      </vt:variant>
      <vt:variant>
        <vt:i4>5177424</vt:i4>
      </vt:variant>
      <vt:variant>
        <vt:i4>408</vt:i4>
      </vt:variant>
      <vt:variant>
        <vt:i4>0</vt:i4>
      </vt:variant>
      <vt:variant>
        <vt:i4>5</vt:i4>
      </vt:variant>
      <vt:variant>
        <vt:lpwstr/>
      </vt:variant>
      <vt:variant>
        <vt:lpwstr>_Incident_reporting</vt:lpwstr>
      </vt:variant>
      <vt:variant>
        <vt:i4>6422617</vt:i4>
      </vt:variant>
      <vt:variant>
        <vt:i4>405</vt:i4>
      </vt:variant>
      <vt:variant>
        <vt:i4>0</vt:i4>
      </vt:variant>
      <vt:variant>
        <vt:i4>5</vt:i4>
      </vt:variant>
      <vt:variant>
        <vt:lpwstr/>
      </vt:variant>
      <vt:variant>
        <vt:lpwstr>_Managing_a_challenging</vt:lpwstr>
      </vt:variant>
      <vt:variant>
        <vt:i4>8257622</vt:i4>
      </vt:variant>
      <vt:variant>
        <vt:i4>402</vt:i4>
      </vt:variant>
      <vt:variant>
        <vt:i4>0</vt:i4>
      </vt:variant>
      <vt:variant>
        <vt:i4>5</vt:i4>
      </vt:variant>
      <vt:variant>
        <vt:lpwstr/>
      </vt:variant>
      <vt:variant>
        <vt:lpwstr>_Recognising_challenging_behaviour</vt:lpwstr>
      </vt:variant>
      <vt:variant>
        <vt:i4>6619179</vt:i4>
      </vt:variant>
      <vt:variant>
        <vt:i4>399</vt:i4>
      </vt:variant>
      <vt:variant>
        <vt:i4>0</vt:i4>
      </vt:variant>
      <vt:variant>
        <vt:i4>5</vt:i4>
      </vt:variant>
      <vt:variant>
        <vt:lpwstr>https://www.hostingcertification.gov.au/certified-service-providers</vt:lpwstr>
      </vt:variant>
      <vt:variant>
        <vt:lpwstr/>
      </vt:variant>
      <vt:variant>
        <vt:i4>458838</vt:i4>
      </vt:variant>
      <vt:variant>
        <vt:i4>393</vt:i4>
      </vt:variant>
      <vt:variant>
        <vt:i4>0</vt:i4>
      </vt:variant>
      <vt:variant>
        <vt:i4>5</vt:i4>
      </vt:variant>
      <vt:variant>
        <vt:lpwstr>http://www.cyber.gov.au/</vt:lpwstr>
      </vt:variant>
      <vt:variant>
        <vt:lpwstr/>
      </vt:variant>
      <vt:variant>
        <vt:i4>2949224</vt:i4>
      </vt:variant>
      <vt:variant>
        <vt:i4>390</vt:i4>
      </vt:variant>
      <vt:variant>
        <vt:i4>0</vt:i4>
      </vt:variant>
      <vt:variant>
        <vt:i4>5</vt:i4>
      </vt:variant>
      <vt:variant>
        <vt:lpwstr>https://www.cyber.gov.au/acsc/view-all-content/publications/essential-eight-maturity-model</vt:lpwstr>
      </vt:variant>
      <vt:variant>
        <vt:lpwstr/>
      </vt:variant>
      <vt:variant>
        <vt:i4>7864385</vt:i4>
      </vt:variant>
      <vt:variant>
        <vt:i4>387</vt:i4>
      </vt:variant>
      <vt:variant>
        <vt:i4>0</vt:i4>
      </vt:variant>
      <vt:variant>
        <vt:i4>5</vt:i4>
      </vt:variant>
      <vt:variant>
        <vt:lpwstr/>
      </vt:variant>
      <vt:variant>
        <vt:lpwstr>_Essential_Eight_cyber</vt:lpwstr>
      </vt:variant>
      <vt:variant>
        <vt:i4>5898331</vt:i4>
      </vt:variant>
      <vt:variant>
        <vt:i4>384</vt:i4>
      </vt:variant>
      <vt:variant>
        <vt:i4>0</vt:i4>
      </vt:variant>
      <vt:variant>
        <vt:i4>5</vt:i4>
      </vt:variant>
      <vt:variant>
        <vt:lpwstr/>
      </vt:variant>
      <vt:variant>
        <vt:lpwstr>_RFFR_Core_Expectations:_1</vt:lpwstr>
      </vt:variant>
      <vt:variant>
        <vt:i4>7012356</vt:i4>
      </vt:variant>
      <vt:variant>
        <vt:i4>381</vt:i4>
      </vt:variant>
      <vt:variant>
        <vt:i4>0</vt:i4>
      </vt:variant>
      <vt:variant>
        <vt:i4>5</vt:i4>
      </vt:variant>
      <vt:variant>
        <vt:lpwstr/>
      </vt:variant>
      <vt:variant>
        <vt:lpwstr>_RFFR_Core_Expectations:</vt:lpwstr>
      </vt:variant>
      <vt:variant>
        <vt:i4>8257586</vt:i4>
      </vt:variant>
      <vt:variant>
        <vt:i4>369</vt:i4>
      </vt:variant>
      <vt:variant>
        <vt:i4>0</vt:i4>
      </vt:variant>
      <vt:variant>
        <vt:i4>5</vt:i4>
      </vt:variant>
      <vt:variant>
        <vt:lpwstr>https://www.jas-anz.org/accredited-bodies/filter?category=All&amp;title=All</vt:lpwstr>
      </vt:variant>
      <vt:variant>
        <vt:lpwstr/>
      </vt:variant>
      <vt:variant>
        <vt:i4>3670049</vt:i4>
      </vt:variant>
      <vt:variant>
        <vt:i4>312</vt:i4>
      </vt:variant>
      <vt:variant>
        <vt:i4>0</vt:i4>
      </vt:variant>
      <vt:variant>
        <vt:i4>5</vt:i4>
      </vt:variant>
      <vt:variant>
        <vt:lpwstr>https://www.dewr.gov.au/right-fit-risk-cyber-security-accreditation</vt:lpwstr>
      </vt:variant>
      <vt:variant>
        <vt:lpwstr/>
      </vt:variant>
      <vt:variant>
        <vt:i4>3080254</vt:i4>
      </vt:variant>
      <vt:variant>
        <vt:i4>309</vt:i4>
      </vt:variant>
      <vt:variant>
        <vt:i4>0</vt:i4>
      </vt:variant>
      <vt:variant>
        <vt:i4>5</vt:i4>
      </vt:variant>
      <vt:variant>
        <vt:lpwstr>https://learningcentre.employment.gov.au/course/preview.php?id=2343</vt:lpwstr>
      </vt:variant>
      <vt:variant>
        <vt:lpwstr/>
      </vt:variant>
      <vt:variant>
        <vt:i4>3080254</vt:i4>
      </vt:variant>
      <vt:variant>
        <vt:i4>306</vt:i4>
      </vt:variant>
      <vt:variant>
        <vt:i4>0</vt:i4>
      </vt:variant>
      <vt:variant>
        <vt:i4>5</vt:i4>
      </vt:variant>
      <vt:variant>
        <vt:lpwstr>https://learningcentre.employment.gov.au/course/preview.php?id=2343</vt:lpwstr>
      </vt:variant>
      <vt:variant>
        <vt:lpwstr/>
      </vt:variant>
      <vt:variant>
        <vt:i4>6750257</vt:i4>
      </vt:variant>
      <vt:variant>
        <vt:i4>303</vt:i4>
      </vt:variant>
      <vt:variant>
        <vt:i4>0</vt:i4>
      </vt:variant>
      <vt:variant>
        <vt:i4>5</vt:i4>
      </vt:variant>
      <vt:variant>
        <vt:lpwstr>https://www.dewr.gov.au/privacy</vt:lpwstr>
      </vt:variant>
      <vt:variant>
        <vt:lpwstr/>
      </vt:variant>
      <vt:variant>
        <vt:i4>6946826</vt:i4>
      </vt:variant>
      <vt:variant>
        <vt:i4>300</vt:i4>
      </vt:variant>
      <vt:variant>
        <vt:i4>0</vt:i4>
      </vt:variant>
      <vt:variant>
        <vt:i4>5</vt:i4>
      </vt:variant>
      <vt:variant>
        <vt:lpwstr>mailto:privacy@dewr.gov.au</vt:lpwstr>
      </vt:variant>
      <vt:variant>
        <vt:lpwstr/>
      </vt:variant>
      <vt:variant>
        <vt:i4>7077924</vt:i4>
      </vt:variant>
      <vt:variant>
        <vt:i4>297</vt:i4>
      </vt:variant>
      <vt:variant>
        <vt:i4>0</vt:i4>
      </vt:variant>
      <vt:variant>
        <vt:i4>5</vt:i4>
      </vt:variant>
      <vt:variant>
        <vt:lpwstr>https://www.oaic.gov.au/privacy/guidance-and-advice/handling-privacy-complaints</vt:lpwstr>
      </vt:variant>
      <vt:variant>
        <vt:lpwstr/>
      </vt:variant>
      <vt:variant>
        <vt:i4>983111</vt:i4>
      </vt:variant>
      <vt:variant>
        <vt:i4>294</vt:i4>
      </vt:variant>
      <vt:variant>
        <vt:i4>0</vt:i4>
      </vt:variant>
      <vt:variant>
        <vt:i4>5</vt:i4>
      </vt:variant>
      <vt:variant>
        <vt:lpwstr>https://ecsnaccess.gov.au/ProviderPortal/Documents/Current/Provider-Privacy-Incident-Report.docx</vt:lpwstr>
      </vt:variant>
      <vt:variant>
        <vt:lpwstr/>
      </vt:variant>
      <vt:variant>
        <vt:i4>6619172</vt:i4>
      </vt:variant>
      <vt:variant>
        <vt:i4>291</vt:i4>
      </vt:variant>
      <vt:variant>
        <vt:i4>0</vt:i4>
      </vt:variant>
      <vt:variant>
        <vt:i4>5</vt:i4>
      </vt:variant>
      <vt:variant>
        <vt:lpwstr>https://oaic.gov.au/privacy-law/privacy-act/notifiable-data-breaches-scheme</vt:lpwstr>
      </vt:variant>
      <vt:variant>
        <vt:lpwstr/>
      </vt:variant>
      <vt:variant>
        <vt:i4>458752</vt:i4>
      </vt:variant>
      <vt:variant>
        <vt:i4>288</vt:i4>
      </vt:variant>
      <vt:variant>
        <vt:i4>0</vt:i4>
      </vt:variant>
      <vt:variant>
        <vt:i4>5</vt:i4>
      </vt:variant>
      <vt:variant>
        <vt:lpwstr>C:\Users\EH2873\AppData\Local\Microsoft\Windows\INetCache\Content.Outlook\AWIWXAPM\WFA-Part-A-Universal-Guidelines v1.8 (Track with Privacy changes for future update)) - ILT comments 24 October 2023.docx</vt:lpwstr>
      </vt:variant>
      <vt:variant>
        <vt:lpwstr>_Specific_PICs</vt:lpwstr>
      </vt:variant>
      <vt:variant>
        <vt:i4>8061033</vt:i4>
      </vt:variant>
      <vt:variant>
        <vt:i4>285</vt:i4>
      </vt:variant>
      <vt:variant>
        <vt:i4>0</vt:i4>
      </vt:variant>
      <vt:variant>
        <vt:i4>5</vt:i4>
      </vt:variant>
      <vt:variant>
        <vt:lpwstr>https://ecsnaccessintranet.hosts.application.enet/ProviderPortal/Documents/Current/Class-PIC-Notification-Form.pdf</vt:lpwstr>
      </vt:variant>
      <vt:variant>
        <vt:lpwstr/>
      </vt:variant>
      <vt:variant>
        <vt:i4>2621515</vt:i4>
      </vt:variant>
      <vt:variant>
        <vt:i4>282</vt:i4>
      </vt:variant>
      <vt:variant>
        <vt:i4>0</vt:i4>
      </vt:variant>
      <vt:variant>
        <vt:i4>5</vt:i4>
      </vt:variant>
      <vt:variant>
        <vt:lpwstr>https://learningcentre.employment.gov.au/view_course/152</vt:lpwstr>
      </vt:variant>
      <vt:variant>
        <vt:lpwstr/>
      </vt:variant>
      <vt:variant>
        <vt:i4>4653060</vt:i4>
      </vt:variant>
      <vt:variant>
        <vt:i4>279</vt:i4>
      </vt:variant>
      <vt:variant>
        <vt:i4>0</vt:i4>
      </vt:variant>
      <vt:variant>
        <vt:i4>5</vt:i4>
      </vt:variant>
      <vt:variant>
        <vt:lpwstr>https://ecsnaccess.gov.au/ProviderPortal/CM/Documents/Current/Class-PIC-Instrument-of-Delegation.pdf</vt:lpwstr>
      </vt:variant>
      <vt:variant>
        <vt:lpwstr/>
      </vt:variant>
      <vt:variant>
        <vt:i4>5242897</vt:i4>
      </vt:variant>
      <vt:variant>
        <vt:i4>276</vt:i4>
      </vt:variant>
      <vt:variant>
        <vt:i4>0</vt:i4>
      </vt:variant>
      <vt:variant>
        <vt:i4>5</vt:i4>
      </vt:variant>
      <vt:variant>
        <vt:lpwstr>https://ecsnaccess.gov.au/ProviderPortal/Documents/Current/Class-PIC.pdf</vt:lpwstr>
      </vt:variant>
      <vt:variant>
        <vt:lpwstr/>
      </vt:variant>
      <vt:variant>
        <vt:i4>6553602</vt:i4>
      </vt:variant>
      <vt:variant>
        <vt:i4>273</vt:i4>
      </vt:variant>
      <vt:variant>
        <vt:i4>0</vt:i4>
      </vt:variant>
      <vt:variant>
        <vt:i4>5</vt:i4>
      </vt:variant>
      <vt:variant>
        <vt:lpwstr>mailto:FOI@dewr.gov.au</vt:lpwstr>
      </vt:variant>
      <vt:variant>
        <vt:lpwstr/>
      </vt:variant>
      <vt:variant>
        <vt:i4>6553602</vt:i4>
      </vt:variant>
      <vt:variant>
        <vt:i4>270</vt:i4>
      </vt:variant>
      <vt:variant>
        <vt:i4>0</vt:i4>
      </vt:variant>
      <vt:variant>
        <vt:i4>5</vt:i4>
      </vt:variant>
      <vt:variant>
        <vt:lpwstr>mailto:FOI@dewr.gov.au</vt:lpwstr>
      </vt:variant>
      <vt:variant>
        <vt:lpwstr/>
      </vt:variant>
      <vt:variant>
        <vt:i4>3932171</vt:i4>
      </vt:variant>
      <vt:variant>
        <vt:i4>267</vt:i4>
      </vt:variant>
      <vt:variant>
        <vt:i4>0</vt:i4>
      </vt:variant>
      <vt:variant>
        <vt:i4>5</vt:i4>
      </vt:variant>
      <vt:variant>
        <vt:lpwstr/>
      </vt:variant>
      <vt:variant>
        <vt:lpwstr>_Tax_File_Numbers</vt:lpwstr>
      </vt:variant>
      <vt:variant>
        <vt:i4>6553695</vt:i4>
      </vt:variant>
      <vt:variant>
        <vt:i4>264</vt:i4>
      </vt:variant>
      <vt:variant>
        <vt:i4>0</vt:i4>
      </vt:variant>
      <vt:variant>
        <vt:i4>5</vt:i4>
      </vt:variant>
      <vt:variant>
        <vt:lpwstr/>
      </vt:variant>
      <vt:variant>
        <vt:lpwstr>_APP_9:_Adoption,</vt:lpwstr>
      </vt:variant>
      <vt:variant>
        <vt:i4>7274578</vt:i4>
      </vt:variant>
      <vt:variant>
        <vt:i4>261</vt:i4>
      </vt:variant>
      <vt:variant>
        <vt:i4>0</vt:i4>
      </vt:variant>
      <vt:variant>
        <vt:i4>5</vt:i4>
      </vt:variant>
      <vt:variant>
        <vt:lpwstr/>
      </vt:variant>
      <vt:variant>
        <vt:lpwstr>_Use_and_disclosure</vt:lpwstr>
      </vt:variant>
      <vt:variant>
        <vt:i4>7864363</vt:i4>
      </vt:variant>
      <vt:variant>
        <vt:i4>258</vt:i4>
      </vt:variant>
      <vt:variant>
        <vt:i4>0</vt:i4>
      </vt:variant>
      <vt:variant>
        <vt:i4>5</vt:i4>
      </vt:variant>
      <vt:variant>
        <vt:lpwstr>https://ecsnaccess.gov.au/ProviderPortal/VPS/Guidelines/Pages/default.aspx</vt:lpwstr>
      </vt:variant>
      <vt:variant>
        <vt:lpwstr/>
      </vt:variant>
      <vt:variant>
        <vt:i4>7864363</vt:i4>
      </vt:variant>
      <vt:variant>
        <vt:i4>255</vt:i4>
      </vt:variant>
      <vt:variant>
        <vt:i4>0</vt:i4>
      </vt:variant>
      <vt:variant>
        <vt:i4>5</vt:i4>
      </vt:variant>
      <vt:variant>
        <vt:lpwstr>https://ecsnaccess.gov.au/ProviderPortal/VPS/Guidelines/Pages/default.aspx</vt:lpwstr>
      </vt:variant>
      <vt:variant>
        <vt:lpwstr/>
      </vt:variant>
      <vt:variant>
        <vt:i4>7864363</vt:i4>
      </vt:variant>
      <vt:variant>
        <vt:i4>252</vt:i4>
      </vt:variant>
      <vt:variant>
        <vt:i4>0</vt:i4>
      </vt:variant>
      <vt:variant>
        <vt:i4>5</vt:i4>
      </vt:variant>
      <vt:variant>
        <vt:lpwstr>https://ecsnaccess.gov.au/ProviderPortal/VPS/Guidelines/Pages/default.aspx</vt:lpwstr>
      </vt:variant>
      <vt:variant>
        <vt:lpwstr/>
      </vt:variant>
      <vt:variant>
        <vt:i4>7864363</vt:i4>
      </vt:variant>
      <vt:variant>
        <vt:i4>249</vt:i4>
      </vt:variant>
      <vt:variant>
        <vt:i4>0</vt:i4>
      </vt:variant>
      <vt:variant>
        <vt:i4>5</vt:i4>
      </vt:variant>
      <vt:variant>
        <vt:lpwstr>https://ecsnaccess.gov.au/ProviderPortal/VPS/Guidelines/Pages/default.aspx</vt:lpwstr>
      </vt:variant>
      <vt:variant>
        <vt:lpwstr/>
      </vt:variant>
      <vt:variant>
        <vt:i4>7864363</vt:i4>
      </vt:variant>
      <vt:variant>
        <vt:i4>246</vt:i4>
      </vt:variant>
      <vt:variant>
        <vt:i4>0</vt:i4>
      </vt:variant>
      <vt:variant>
        <vt:i4>5</vt:i4>
      </vt:variant>
      <vt:variant>
        <vt:lpwstr>https://ecsnaccess.gov.au/ProviderPortal/VPS/Guidelines/Pages/default.aspx</vt:lpwstr>
      </vt:variant>
      <vt:variant>
        <vt:lpwstr/>
      </vt:variant>
      <vt:variant>
        <vt:i4>7864363</vt:i4>
      </vt:variant>
      <vt:variant>
        <vt:i4>243</vt:i4>
      </vt:variant>
      <vt:variant>
        <vt:i4>0</vt:i4>
      </vt:variant>
      <vt:variant>
        <vt:i4>5</vt:i4>
      </vt:variant>
      <vt:variant>
        <vt:lpwstr>https://ecsnaccess.gov.au/ProviderPortal/VPS/Guidelines/Pages/default.aspx</vt:lpwstr>
      </vt:variant>
      <vt:variant>
        <vt:lpwstr/>
      </vt:variant>
      <vt:variant>
        <vt:i4>7864363</vt:i4>
      </vt:variant>
      <vt:variant>
        <vt:i4>240</vt:i4>
      </vt:variant>
      <vt:variant>
        <vt:i4>0</vt:i4>
      </vt:variant>
      <vt:variant>
        <vt:i4>5</vt:i4>
      </vt:variant>
      <vt:variant>
        <vt:lpwstr>https://ecsnaccess.gov.au/ProviderPortal/VPS/Guidelines/Pages/default.aspx</vt:lpwstr>
      </vt:variant>
      <vt:variant>
        <vt:lpwstr/>
      </vt:variant>
      <vt:variant>
        <vt:i4>524331</vt:i4>
      </vt:variant>
      <vt:variant>
        <vt:i4>237</vt:i4>
      </vt:variant>
      <vt:variant>
        <vt:i4>0</vt:i4>
      </vt:variant>
      <vt:variant>
        <vt:i4>5</vt:i4>
      </vt:variant>
      <vt:variant>
        <vt:lpwstr/>
      </vt:variant>
      <vt:variant>
        <vt:lpwstr>_Consent_and_the</vt:lpwstr>
      </vt:variant>
      <vt:variant>
        <vt:i4>7405628</vt:i4>
      </vt:variant>
      <vt:variant>
        <vt:i4>234</vt:i4>
      </vt:variant>
      <vt:variant>
        <vt:i4>0</vt:i4>
      </vt:variant>
      <vt:variant>
        <vt:i4>5</vt:i4>
      </vt:variant>
      <vt:variant>
        <vt:lpwstr>https://www.oaic.gov.au/privacy/australian-privacy-principles-guidelines/chapter-b-key-concepts</vt:lpwstr>
      </vt:variant>
      <vt:variant>
        <vt:lpwstr/>
      </vt:variant>
      <vt:variant>
        <vt:i4>8126589</vt:i4>
      </vt:variant>
      <vt:variant>
        <vt:i4>231</vt:i4>
      </vt:variant>
      <vt:variant>
        <vt:i4>0</vt:i4>
      </vt:variant>
      <vt:variant>
        <vt:i4>5</vt:i4>
      </vt:variant>
      <vt:variant>
        <vt:lpwstr>https://oaic.gov.au/privacy/your-privacy-rights/children-and-young-people/</vt:lpwstr>
      </vt:variant>
      <vt:variant>
        <vt:lpwstr/>
      </vt:variant>
      <vt:variant>
        <vt:i4>1703995</vt:i4>
      </vt:variant>
      <vt:variant>
        <vt:i4>228</vt:i4>
      </vt:variant>
      <vt:variant>
        <vt:i4>0</vt:i4>
      </vt:variant>
      <vt:variant>
        <vt:i4>5</vt:i4>
      </vt:variant>
      <vt:variant>
        <vt:lpwstr/>
      </vt:variant>
      <vt:variant>
        <vt:lpwstr>_APP_3:_Collection</vt:lpwstr>
      </vt:variant>
      <vt:variant>
        <vt:i4>7864363</vt:i4>
      </vt:variant>
      <vt:variant>
        <vt:i4>225</vt:i4>
      </vt:variant>
      <vt:variant>
        <vt:i4>0</vt:i4>
      </vt:variant>
      <vt:variant>
        <vt:i4>5</vt:i4>
      </vt:variant>
      <vt:variant>
        <vt:lpwstr>https://ecsnaccess.gov.au/ProviderPortal/VPS/Guidelines/Pages/default.aspx</vt:lpwstr>
      </vt:variant>
      <vt:variant>
        <vt:lpwstr/>
      </vt:variant>
      <vt:variant>
        <vt:i4>3145853</vt:i4>
      </vt:variant>
      <vt:variant>
        <vt:i4>222</vt:i4>
      </vt:variant>
      <vt:variant>
        <vt:i4>0</vt:i4>
      </vt:variant>
      <vt:variant>
        <vt:i4>5</vt:i4>
      </vt:variant>
      <vt:variant>
        <vt:lpwstr>https://www.oaic.gov.au/privacy/your-privacy-rights/your-personal-information/access-your-personal-information</vt:lpwstr>
      </vt:variant>
      <vt:variant>
        <vt:lpwstr/>
      </vt:variant>
      <vt:variant>
        <vt:i4>5111832</vt:i4>
      </vt:variant>
      <vt:variant>
        <vt:i4>219</vt:i4>
      </vt:variant>
      <vt:variant>
        <vt:i4>0</vt:i4>
      </vt:variant>
      <vt:variant>
        <vt:i4>5</vt:i4>
      </vt:variant>
      <vt:variant>
        <vt:lpwstr>https://www.oaic.gov.au/privacy/your-privacy-rights/your-personal-information/use-and-disclosure-of-personal-information</vt:lpwstr>
      </vt:variant>
      <vt:variant>
        <vt:lpwstr/>
      </vt:variant>
      <vt:variant>
        <vt:i4>4259846</vt:i4>
      </vt:variant>
      <vt:variant>
        <vt:i4>216</vt:i4>
      </vt:variant>
      <vt:variant>
        <vt:i4>0</vt:i4>
      </vt:variant>
      <vt:variant>
        <vt:i4>5</vt:i4>
      </vt:variant>
      <vt:variant>
        <vt:lpwstr>https://www.oaic.gov.au/privacy/your-privacy-rights/your-personal-information/collection-of-personal-information</vt:lpwstr>
      </vt:variant>
      <vt:variant>
        <vt:lpwstr/>
      </vt:variant>
      <vt:variant>
        <vt:i4>5505102</vt:i4>
      </vt:variant>
      <vt:variant>
        <vt:i4>213</vt:i4>
      </vt:variant>
      <vt:variant>
        <vt:i4>0</vt:i4>
      </vt:variant>
      <vt:variant>
        <vt:i4>5</vt:i4>
      </vt:variant>
      <vt:variant>
        <vt:lpwstr>https://www.oaic.gov.au/privacy/australian-privacy-principles</vt:lpwstr>
      </vt:variant>
      <vt:variant>
        <vt:lpwstr/>
      </vt:variant>
      <vt:variant>
        <vt:i4>2621515</vt:i4>
      </vt:variant>
      <vt:variant>
        <vt:i4>210</vt:i4>
      </vt:variant>
      <vt:variant>
        <vt:i4>0</vt:i4>
      </vt:variant>
      <vt:variant>
        <vt:i4>5</vt:i4>
      </vt:variant>
      <vt:variant>
        <vt:lpwstr>https://learningcentre.employment.gov.au/view_course/152</vt:lpwstr>
      </vt:variant>
      <vt:variant>
        <vt:lpwstr/>
      </vt:variant>
      <vt:variant>
        <vt:i4>983111</vt:i4>
      </vt:variant>
      <vt:variant>
        <vt:i4>207</vt:i4>
      </vt:variant>
      <vt:variant>
        <vt:i4>0</vt:i4>
      </vt:variant>
      <vt:variant>
        <vt:i4>5</vt:i4>
      </vt:variant>
      <vt:variant>
        <vt:lpwstr>https://ecsnaccess.gov.au/ProviderPortal/Documents/Current/Provider-Privacy-Incident-Report.docx</vt:lpwstr>
      </vt:variant>
      <vt:variant>
        <vt:lpwstr/>
      </vt:variant>
      <vt:variant>
        <vt:i4>7864363</vt:i4>
      </vt:variant>
      <vt:variant>
        <vt:i4>204</vt:i4>
      </vt:variant>
      <vt:variant>
        <vt:i4>0</vt:i4>
      </vt:variant>
      <vt:variant>
        <vt:i4>5</vt:i4>
      </vt:variant>
      <vt:variant>
        <vt:lpwstr>https://ecsnaccess.gov.au/ProviderPortal/VPS/Guidelines/Pages/default.aspx</vt:lpwstr>
      </vt:variant>
      <vt:variant>
        <vt:lpwstr/>
      </vt:variant>
      <vt:variant>
        <vt:i4>1376324</vt:i4>
      </vt:variant>
      <vt:variant>
        <vt:i4>201</vt:i4>
      </vt:variant>
      <vt:variant>
        <vt:i4>0</vt:i4>
      </vt:variant>
      <vt:variant>
        <vt:i4>5</vt:i4>
      </vt:variant>
      <vt:variant>
        <vt:lpwstr>https://www.naa.gov.au/information-management/disposing-information/information-disposal/compliant-destruction-australian-government-information</vt:lpwstr>
      </vt:variant>
      <vt:variant>
        <vt:lpwstr/>
      </vt:variant>
      <vt:variant>
        <vt:i4>720911</vt:i4>
      </vt:variant>
      <vt:variant>
        <vt:i4>198</vt:i4>
      </vt:variant>
      <vt:variant>
        <vt:i4>0</vt:i4>
      </vt:variant>
      <vt:variant>
        <vt:i4>5</vt:i4>
      </vt:variant>
      <vt:variant>
        <vt:lpwstr/>
      </vt:variant>
      <vt:variant>
        <vt:lpwstr>_Digital_Records</vt:lpwstr>
      </vt:variant>
      <vt:variant>
        <vt:i4>5832727</vt:i4>
      </vt:variant>
      <vt:variant>
        <vt:i4>195</vt:i4>
      </vt:variant>
      <vt:variant>
        <vt:i4>0</vt:i4>
      </vt:variant>
      <vt:variant>
        <vt:i4>5</vt:i4>
      </vt:variant>
      <vt:variant>
        <vt:lpwstr>https://www.naa.gov.au/information-management/records-authorities/types-records-authorities/general-records-authority-31</vt:lpwstr>
      </vt:variant>
      <vt:variant>
        <vt:lpwstr/>
      </vt:variant>
      <vt:variant>
        <vt:i4>3866714</vt:i4>
      </vt:variant>
      <vt:variant>
        <vt:i4>192</vt:i4>
      </vt:variant>
      <vt:variant>
        <vt:i4>0</vt:i4>
      </vt:variant>
      <vt:variant>
        <vt:i4>5</vt:i4>
      </vt:variant>
      <vt:variant>
        <vt:lpwstr>https://www.naa.gov.au/sites/default/files/2019-09/GRA-30-OCR_tcm16-93639.pdf</vt:lpwstr>
      </vt:variant>
      <vt:variant>
        <vt:lpwstr/>
      </vt:variant>
      <vt:variant>
        <vt:i4>3211294</vt:i4>
      </vt:variant>
      <vt:variant>
        <vt:i4>189</vt:i4>
      </vt:variant>
      <vt:variant>
        <vt:i4>0</vt:i4>
      </vt:variant>
      <vt:variant>
        <vt:i4>5</vt:i4>
      </vt:variant>
      <vt:variant>
        <vt:lpwstr/>
      </vt:variant>
      <vt:variant>
        <vt:lpwstr>_Retention_of_Records</vt:lpwstr>
      </vt:variant>
      <vt:variant>
        <vt:i4>3211294</vt:i4>
      </vt:variant>
      <vt:variant>
        <vt:i4>186</vt:i4>
      </vt:variant>
      <vt:variant>
        <vt:i4>0</vt:i4>
      </vt:variant>
      <vt:variant>
        <vt:i4>5</vt:i4>
      </vt:variant>
      <vt:variant>
        <vt:lpwstr/>
      </vt:variant>
      <vt:variant>
        <vt:lpwstr>_Retention_of_Records</vt:lpwstr>
      </vt:variant>
      <vt:variant>
        <vt:i4>1179650</vt:i4>
      </vt:variant>
      <vt:variant>
        <vt:i4>183</vt:i4>
      </vt:variant>
      <vt:variant>
        <vt:i4>0</vt:i4>
      </vt:variant>
      <vt:variant>
        <vt:i4>5</vt:i4>
      </vt:variant>
      <vt:variant>
        <vt:lpwstr/>
      </vt:variant>
      <vt:variant>
        <vt:lpwstr>_Control_of_Records_1</vt:lpwstr>
      </vt:variant>
      <vt:variant>
        <vt:i4>8192046</vt:i4>
      </vt:variant>
      <vt:variant>
        <vt:i4>180</vt:i4>
      </vt:variant>
      <vt:variant>
        <vt:i4>0</vt:i4>
      </vt:variant>
      <vt:variant>
        <vt:i4>5</vt:i4>
      </vt:variant>
      <vt:variant>
        <vt:lpwstr>https://www.naa.gov.au/information-management/disposing-information/disposal-freezes-and-retention-notices</vt:lpwstr>
      </vt:variant>
      <vt:variant>
        <vt:lpwstr/>
      </vt:variant>
      <vt:variant>
        <vt:i4>5439575</vt:i4>
      </vt:variant>
      <vt:variant>
        <vt:i4>177</vt:i4>
      </vt:variant>
      <vt:variant>
        <vt:i4>0</vt:i4>
      </vt:variant>
      <vt:variant>
        <vt:i4>5</vt:i4>
      </vt:variant>
      <vt:variant>
        <vt:lpwstr>https://ecsnaccess.gov.au/ProviderPortal/Documents/Current/Records-Retention-Periods.pdf</vt:lpwstr>
      </vt:variant>
      <vt:variant>
        <vt:lpwstr/>
      </vt:variant>
      <vt:variant>
        <vt:i4>5963799</vt:i4>
      </vt:variant>
      <vt:variant>
        <vt:i4>174</vt:i4>
      </vt:variant>
      <vt:variant>
        <vt:i4>0</vt:i4>
      </vt:variant>
      <vt:variant>
        <vt:i4>5</vt:i4>
      </vt:variant>
      <vt:variant>
        <vt:lpwstr>https://www.naa.gov.au/information-management/records-authorities/types-records-authorities/general-records-authority-33</vt:lpwstr>
      </vt:variant>
      <vt:variant>
        <vt:lpwstr/>
      </vt:variant>
      <vt:variant>
        <vt:i4>3538978</vt:i4>
      </vt:variant>
      <vt:variant>
        <vt:i4>171</vt:i4>
      </vt:variant>
      <vt:variant>
        <vt:i4>0</vt:i4>
      </vt:variant>
      <vt:variant>
        <vt:i4>5</vt:i4>
      </vt:variant>
      <vt:variant>
        <vt:lpwstr>https://www.naa.gov.au/sites/default/files/2019-12/agency-ra-2009-00179260.pdf</vt:lpwstr>
      </vt:variant>
      <vt:variant>
        <vt:lpwstr/>
      </vt:variant>
      <vt:variant>
        <vt:i4>3407909</vt:i4>
      </vt:variant>
      <vt:variant>
        <vt:i4>168</vt:i4>
      </vt:variant>
      <vt:variant>
        <vt:i4>0</vt:i4>
      </vt:variant>
      <vt:variant>
        <vt:i4>5</vt:i4>
      </vt:variant>
      <vt:variant>
        <vt:lpwstr>https://www.naa.gov.au/sites/default/files/2019-12/agency-ra-2003-00330307.pdf</vt:lpwstr>
      </vt:variant>
      <vt:variant>
        <vt:lpwstr/>
      </vt:variant>
      <vt:variant>
        <vt:i4>65592</vt:i4>
      </vt:variant>
      <vt:variant>
        <vt:i4>165</vt:i4>
      </vt:variant>
      <vt:variant>
        <vt:i4>0</vt:i4>
      </vt:variant>
      <vt:variant>
        <vt:i4>5</vt:i4>
      </vt:variant>
      <vt:variant>
        <vt:lpwstr/>
      </vt:variant>
      <vt:variant>
        <vt:lpwstr>_Privacy</vt:lpwstr>
      </vt:variant>
      <vt:variant>
        <vt:i4>0</vt:i4>
      </vt:variant>
      <vt:variant>
        <vt:i4>162</vt:i4>
      </vt:variant>
      <vt:variant>
        <vt:i4>0</vt:i4>
      </vt:variant>
      <vt:variant>
        <vt:i4>5</vt:i4>
      </vt:variant>
      <vt:variant>
        <vt:lpwstr>https://www.oaic.gov.au/privacy/notifiable-data-breaches</vt:lpwstr>
      </vt:variant>
      <vt:variant>
        <vt:lpwstr/>
      </vt:variant>
      <vt:variant>
        <vt:i4>65592</vt:i4>
      </vt:variant>
      <vt:variant>
        <vt:i4>159</vt:i4>
      </vt:variant>
      <vt:variant>
        <vt:i4>0</vt:i4>
      </vt:variant>
      <vt:variant>
        <vt:i4>5</vt:i4>
      </vt:variant>
      <vt:variant>
        <vt:lpwstr/>
      </vt:variant>
      <vt:variant>
        <vt:lpwstr>_Privacy</vt:lpwstr>
      </vt:variant>
      <vt:variant>
        <vt:i4>3670049</vt:i4>
      </vt:variant>
      <vt:variant>
        <vt:i4>156</vt:i4>
      </vt:variant>
      <vt:variant>
        <vt:i4>0</vt:i4>
      </vt:variant>
      <vt:variant>
        <vt:i4>5</vt:i4>
      </vt:variant>
      <vt:variant>
        <vt:lpwstr>https://www.dewr.gov.au/right-fit-risk-cyber-security-accreditation</vt:lpwstr>
      </vt:variant>
      <vt:variant>
        <vt:lpwstr/>
      </vt:variant>
      <vt:variant>
        <vt:i4>7143499</vt:i4>
      </vt:variant>
      <vt:variant>
        <vt:i4>153</vt:i4>
      </vt:variant>
      <vt:variant>
        <vt:i4>0</vt:i4>
      </vt:variant>
      <vt:variant>
        <vt:i4>5</vt:i4>
      </vt:variant>
      <vt:variant>
        <vt:lpwstr/>
      </vt:variant>
      <vt:variant>
        <vt:lpwstr>_General_Records_Authority</vt:lpwstr>
      </vt:variant>
      <vt:variant>
        <vt:i4>4587615</vt:i4>
      </vt:variant>
      <vt:variant>
        <vt:i4>150</vt:i4>
      </vt:variant>
      <vt:variant>
        <vt:i4>0</vt:i4>
      </vt:variant>
      <vt:variant>
        <vt:i4>5</vt:i4>
      </vt:variant>
      <vt:variant>
        <vt:lpwstr>https://ecsnaccess.gov.au/ProviderPortal/Documents/Current/Records-Register-for-Provider-Returns.xlsx</vt:lpwstr>
      </vt:variant>
      <vt:variant>
        <vt:lpwstr/>
      </vt:variant>
      <vt:variant>
        <vt:i4>1310807</vt:i4>
      </vt:variant>
      <vt:variant>
        <vt:i4>147</vt:i4>
      </vt:variant>
      <vt:variant>
        <vt:i4>0</vt:i4>
      </vt:variant>
      <vt:variant>
        <vt:i4>5</vt:i4>
      </vt:variant>
      <vt:variant>
        <vt:lpwstr>https://ecsnaccess.gov.au/ProviderPortal/Documents/Current/Return-of-Records-Process.pdf</vt:lpwstr>
      </vt:variant>
      <vt:variant>
        <vt:lpwstr/>
      </vt:variant>
      <vt:variant>
        <vt:i4>3211308</vt:i4>
      </vt:variant>
      <vt:variant>
        <vt:i4>144</vt:i4>
      </vt:variant>
      <vt:variant>
        <vt:i4>0</vt:i4>
      </vt:variant>
      <vt:variant>
        <vt:i4>5</vt:i4>
      </vt:variant>
      <vt:variant>
        <vt:lpwstr>https://www.oaic.gov.au/privacy/the-privacy-act</vt:lpwstr>
      </vt:variant>
      <vt:variant>
        <vt:lpwstr/>
      </vt:variant>
      <vt:variant>
        <vt:i4>3538984</vt:i4>
      </vt:variant>
      <vt:variant>
        <vt:i4>141</vt:i4>
      </vt:variant>
      <vt:variant>
        <vt:i4>0</vt:i4>
      </vt:variant>
      <vt:variant>
        <vt:i4>5</vt:i4>
      </vt:variant>
      <vt:variant>
        <vt:lpwstr>https://www.oaic.gov.au/freedom-of-information/the-foi-act</vt:lpwstr>
      </vt:variant>
      <vt:variant>
        <vt:lpwstr/>
      </vt:variant>
      <vt:variant>
        <vt:i4>4391002</vt:i4>
      </vt:variant>
      <vt:variant>
        <vt:i4>138</vt:i4>
      </vt:variant>
      <vt:variant>
        <vt:i4>0</vt:i4>
      </vt:variant>
      <vt:variant>
        <vt:i4>5</vt:i4>
      </vt:variant>
      <vt:variant>
        <vt:lpwstr>http://www.oaic.gov.au/freedom-of-information/the-foi-act</vt:lpwstr>
      </vt:variant>
      <vt:variant>
        <vt:lpwstr/>
      </vt:variant>
      <vt:variant>
        <vt:i4>5177418</vt:i4>
      </vt:variant>
      <vt:variant>
        <vt:i4>135</vt:i4>
      </vt:variant>
      <vt:variant>
        <vt:i4>0</vt:i4>
      </vt:variant>
      <vt:variant>
        <vt:i4>5</vt:i4>
      </vt:variant>
      <vt:variant>
        <vt:lpwstr>https://www.naa.gov.au/information-management</vt:lpwstr>
      </vt:variant>
      <vt:variant>
        <vt:lpwstr/>
      </vt:variant>
      <vt:variant>
        <vt:i4>2424956</vt:i4>
      </vt:variant>
      <vt:variant>
        <vt:i4>132</vt:i4>
      </vt:variant>
      <vt:variant>
        <vt:i4>0</vt:i4>
      </vt:variant>
      <vt:variant>
        <vt:i4>5</vt:i4>
      </vt:variant>
      <vt:variant>
        <vt:lpwstr>https://ecsnaccess.gov.au/providerportal/pages/Default.aspx</vt:lpwstr>
      </vt:variant>
      <vt:variant>
        <vt:lpwstr/>
      </vt:variant>
      <vt:variant>
        <vt:i4>6553645</vt:i4>
      </vt:variant>
      <vt:variant>
        <vt:i4>129</vt:i4>
      </vt:variant>
      <vt:variant>
        <vt:i4>0</vt:i4>
      </vt:variant>
      <vt:variant>
        <vt:i4>5</vt:i4>
      </vt:variant>
      <vt:variant>
        <vt:lpwstr>https://www.oaic.gov.au/privacy/guidance-and-advice/guide-to-securing-personal-information</vt:lpwstr>
      </vt:variant>
      <vt:variant>
        <vt:lpwstr/>
      </vt:variant>
      <vt:variant>
        <vt:i4>6684730</vt:i4>
      </vt:variant>
      <vt:variant>
        <vt:i4>126</vt:i4>
      </vt:variant>
      <vt:variant>
        <vt:i4>0</vt:i4>
      </vt:variant>
      <vt:variant>
        <vt:i4>5</vt:i4>
      </vt:variant>
      <vt:variant>
        <vt:lpwstr>https://www.oaic.gov.au/privacy/australian-privacy-principles-guidelines/chapter-11-app-11-security-of-personal-information</vt:lpwstr>
      </vt:variant>
      <vt:variant>
        <vt:lpwstr/>
      </vt:variant>
      <vt:variant>
        <vt:i4>2949155</vt:i4>
      </vt:variant>
      <vt:variant>
        <vt:i4>123</vt:i4>
      </vt:variant>
      <vt:variant>
        <vt:i4>0</vt:i4>
      </vt:variant>
      <vt:variant>
        <vt:i4>5</vt:i4>
      </vt:variant>
      <vt:variant>
        <vt:lpwstr>http://www.ag.gov.au/rights-and-protections/publications/electronic-transactions-act-1999-information-sheet</vt:lpwstr>
      </vt:variant>
      <vt:variant>
        <vt:lpwstr/>
      </vt:variant>
      <vt:variant>
        <vt:i4>5767184</vt:i4>
      </vt:variant>
      <vt:variant>
        <vt:i4>120</vt:i4>
      </vt:variant>
      <vt:variant>
        <vt:i4>0</vt:i4>
      </vt:variant>
      <vt:variant>
        <vt:i4>5</vt:i4>
      </vt:variant>
      <vt:variant>
        <vt:lpwstr>https://www.naa.gov.au/information-management/records-authorities/types-records-authorities/general-records-authority-40</vt:lpwstr>
      </vt:variant>
      <vt:variant>
        <vt:lpwstr/>
      </vt:variant>
      <vt:variant>
        <vt:i4>3735594</vt:i4>
      </vt:variant>
      <vt:variant>
        <vt:i4>117</vt:i4>
      </vt:variant>
      <vt:variant>
        <vt:i4>0</vt:i4>
      </vt:variant>
      <vt:variant>
        <vt:i4>5</vt:i4>
      </vt:variant>
      <vt:variant>
        <vt:lpwstr>http://www.naa.gov.au/information-management/storing-and-preserving-information/preserving-information</vt:lpwstr>
      </vt:variant>
      <vt:variant>
        <vt:lpwstr/>
      </vt:variant>
      <vt:variant>
        <vt:i4>983111</vt:i4>
      </vt:variant>
      <vt:variant>
        <vt:i4>114</vt:i4>
      </vt:variant>
      <vt:variant>
        <vt:i4>0</vt:i4>
      </vt:variant>
      <vt:variant>
        <vt:i4>5</vt:i4>
      </vt:variant>
      <vt:variant>
        <vt:lpwstr>https://ecsnaccess.gov.au/ProviderPortal/Documents/Current/Provider-Privacy-Incident-Report.docx</vt:lpwstr>
      </vt:variant>
      <vt:variant>
        <vt:lpwstr/>
      </vt:variant>
      <vt:variant>
        <vt:i4>6553645</vt:i4>
      </vt:variant>
      <vt:variant>
        <vt:i4>111</vt:i4>
      </vt:variant>
      <vt:variant>
        <vt:i4>0</vt:i4>
      </vt:variant>
      <vt:variant>
        <vt:i4>5</vt:i4>
      </vt:variant>
      <vt:variant>
        <vt:lpwstr>https://www.oaic.gov.au/privacy/guidance-and-advice/guide-to-securing-personal-information</vt:lpwstr>
      </vt:variant>
      <vt:variant>
        <vt:lpwstr/>
      </vt:variant>
      <vt:variant>
        <vt:i4>17</vt:i4>
      </vt:variant>
      <vt:variant>
        <vt:i4>108</vt:i4>
      </vt:variant>
      <vt:variant>
        <vt:i4>0</vt:i4>
      </vt:variant>
      <vt:variant>
        <vt:i4>5</vt:i4>
      </vt:variant>
      <vt:variant>
        <vt:lpwstr>https://www.naa.gov.au/search?search_api_fulltext=records+management</vt:lpwstr>
      </vt:variant>
      <vt:variant>
        <vt:lpwstr/>
      </vt:variant>
      <vt:variant>
        <vt:i4>5439519</vt:i4>
      </vt:variant>
      <vt:variant>
        <vt:i4>105</vt:i4>
      </vt:variant>
      <vt:variant>
        <vt:i4>0</vt:i4>
      </vt:variant>
      <vt:variant>
        <vt:i4>5</vt:i4>
      </vt:variant>
      <vt:variant>
        <vt:lpwstr>https://ecsnaccessintranet.hosts.application.enet/ProviderPortal/Documents/Current/Records-Retention-Periods.pdf</vt:lpwstr>
      </vt:variant>
      <vt:variant>
        <vt:lpwstr/>
      </vt:variant>
      <vt:variant>
        <vt:i4>4587543</vt:i4>
      </vt:variant>
      <vt:variant>
        <vt:i4>102</vt:i4>
      </vt:variant>
      <vt:variant>
        <vt:i4>0</vt:i4>
      </vt:variant>
      <vt:variant>
        <vt:i4>5</vt:i4>
      </vt:variant>
      <vt:variant>
        <vt:lpwstr>https://ecsnaccessintranet.hosts.application.enet/ProviderPortal/Documents/Current/Records-Register-for-Provider-Returns.xlsx</vt:lpwstr>
      </vt:variant>
      <vt:variant>
        <vt:lpwstr/>
      </vt:variant>
      <vt:variant>
        <vt:i4>1310751</vt:i4>
      </vt:variant>
      <vt:variant>
        <vt:i4>99</vt:i4>
      </vt:variant>
      <vt:variant>
        <vt:i4>0</vt:i4>
      </vt:variant>
      <vt:variant>
        <vt:i4>5</vt:i4>
      </vt:variant>
      <vt:variant>
        <vt:lpwstr>https://ecsnaccessintranet.hosts.application.enet/ProviderPortal/Documents/Current/Return-of-Records-Process.pdf</vt:lpwstr>
      </vt:variant>
      <vt:variant>
        <vt:lpwstr/>
      </vt:variant>
      <vt:variant>
        <vt:i4>5963799</vt:i4>
      </vt:variant>
      <vt:variant>
        <vt:i4>96</vt:i4>
      </vt:variant>
      <vt:variant>
        <vt:i4>0</vt:i4>
      </vt:variant>
      <vt:variant>
        <vt:i4>5</vt:i4>
      </vt:variant>
      <vt:variant>
        <vt:lpwstr>https://www.naa.gov.au/information-management/records-authorities/types-records-authorities/general-records-authority-33</vt:lpwstr>
      </vt:variant>
      <vt:variant>
        <vt:lpwstr/>
      </vt:variant>
      <vt:variant>
        <vt:i4>5832727</vt:i4>
      </vt:variant>
      <vt:variant>
        <vt:i4>93</vt:i4>
      </vt:variant>
      <vt:variant>
        <vt:i4>0</vt:i4>
      </vt:variant>
      <vt:variant>
        <vt:i4>5</vt:i4>
      </vt:variant>
      <vt:variant>
        <vt:lpwstr>https://www.naa.gov.au/information-management/records-authorities/types-records-authorities/general-records-authority-31</vt:lpwstr>
      </vt:variant>
      <vt:variant>
        <vt:lpwstr/>
      </vt:variant>
      <vt:variant>
        <vt:i4>196705</vt:i4>
      </vt:variant>
      <vt:variant>
        <vt:i4>90</vt:i4>
      </vt:variant>
      <vt:variant>
        <vt:i4>0</vt:i4>
      </vt:variant>
      <vt:variant>
        <vt:i4>5</vt:i4>
      </vt:variant>
      <vt:variant>
        <vt:lpwstr>mailto:media@dewr.gov.au</vt:lpwstr>
      </vt:variant>
      <vt:variant>
        <vt:lpwstr/>
      </vt:variant>
      <vt:variant>
        <vt:i4>7864363</vt:i4>
      </vt:variant>
      <vt:variant>
        <vt:i4>87</vt:i4>
      </vt:variant>
      <vt:variant>
        <vt:i4>0</vt:i4>
      </vt:variant>
      <vt:variant>
        <vt:i4>5</vt:i4>
      </vt:variant>
      <vt:variant>
        <vt:lpwstr>https://ecsnaccess.gov.au/ProviderPortal/VPS/Guidelines/Pages/default.aspx</vt:lpwstr>
      </vt:variant>
      <vt:variant>
        <vt:lpwstr/>
      </vt:variant>
      <vt:variant>
        <vt:i4>5767234</vt:i4>
      </vt:variant>
      <vt:variant>
        <vt:i4>84</vt:i4>
      </vt:variant>
      <vt:variant>
        <vt:i4>0</vt:i4>
      </vt:variant>
      <vt:variant>
        <vt:i4>5</vt:i4>
      </vt:variant>
      <vt:variant>
        <vt:lpwstr>https://childsafe.humanrights.gov.au/tools-resources/links-resources</vt:lpwstr>
      </vt:variant>
      <vt:variant>
        <vt:lpwstr/>
      </vt:variant>
      <vt:variant>
        <vt:i4>1179657</vt:i4>
      </vt:variant>
      <vt:variant>
        <vt:i4>81</vt:i4>
      </vt:variant>
      <vt:variant>
        <vt:i4>0</vt:i4>
      </vt:variant>
      <vt:variant>
        <vt:i4>5</vt:i4>
      </vt:variant>
      <vt:variant>
        <vt:lpwstr>https://childsafe.humanrights.gov.au/national-principles</vt:lpwstr>
      </vt:variant>
      <vt:variant>
        <vt:lpwstr/>
      </vt:variant>
      <vt:variant>
        <vt:i4>4259907</vt:i4>
      </vt:variant>
      <vt:variant>
        <vt:i4>78</vt:i4>
      </vt:variant>
      <vt:variant>
        <vt:i4>0</vt:i4>
      </vt:variant>
      <vt:variant>
        <vt:i4>5</vt:i4>
      </vt:variant>
      <vt:variant>
        <vt:lpwstr>https://childsafe.humanrights.gov.au/</vt:lpwstr>
      </vt:variant>
      <vt:variant>
        <vt:lpwstr/>
      </vt:variant>
      <vt:variant>
        <vt:i4>6225930</vt:i4>
      </vt:variant>
      <vt:variant>
        <vt:i4>75</vt:i4>
      </vt:variant>
      <vt:variant>
        <vt:i4>0</vt:i4>
      </vt:variant>
      <vt:variant>
        <vt:i4>5</vt:i4>
      </vt:variant>
      <vt:variant>
        <vt:lpwstr>https://ecsnaccess.gov.au/ProviderPortal/Documents/Current/Child-Safety-Declaration-Form.pdf</vt:lpwstr>
      </vt:variant>
      <vt:variant>
        <vt:lpwstr/>
      </vt:variant>
      <vt:variant>
        <vt:i4>3866745</vt:i4>
      </vt:variant>
      <vt:variant>
        <vt:i4>72</vt:i4>
      </vt:variant>
      <vt:variant>
        <vt:i4>0</vt:i4>
      </vt:variant>
      <vt:variant>
        <vt:i4>5</vt:i4>
      </vt:variant>
      <vt:variant>
        <vt:lpwstr>https://childsafe.humanrights.gov.au/national-principles/about-national-principles</vt:lpwstr>
      </vt:variant>
      <vt:variant>
        <vt:lpwstr/>
      </vt:variant>
      <vt:variant>
        <vt:i4>5177357</vt:i4>
      </vt:variant>
      <vt:variant>
        <vt:i4>69</vt:i4>
      </vt:variant>
      <vt:variant>
        <vt:i4>0</vt:i4>
      </vt:variant>
      <vt:variant>
        <vt:i4>5</vt:i4>
      </vt:variant>
      <vt:variant>
        <vt:lpwstr>https://www.dewr.gov.au/how-report-fraud-and-corruption</vt:lpwstr>
      </vt:variant>
      <vt:variant>
        <vt:lpwstr>:~:text=You%20can%20provide%20information%20about,voicemail%20message%20and%20contact%20details</vt:lpwstr>
      </vt:variant>
      <vt:variant>
        <vt:i4>589837</vt:i4>
      </vt:variant>
      <vt:variant>
        <vt:i4>66</vt:i4>
      </vt:variant>
      <vt:variant>
        <vt:i4>0</vt:i4>
      </vt:variant>
      <vt:variant>
        <vt:i4>5</vt:i4>
      </vt:variant>
      <vt:variant>
        <vt:lpwstr>https://dewr-gov-au.whispli.com/reportfraud?locale=en</vt:lpwstr>
      </vt:variant>
      <vt:variant>
        <vt:lpwstr/>
      </vt:variant>
      <vt:variant>
        <vt:i4>3080243</vt:i4>
      </vt:variant>
      <vt:variant>
        <vt:i4>63</vt:i4>
      </vt:variant>
      <vt:variant>
        <vt:i4>0</vt:i4>
      </vt:variant>
      <vt:variant>
        <vt:i4>5</vt:i4>
      </vt:variant>
      <vt:variant>
        <vt:lpwstr>https://dese-gov-au.whispli.com/reportfraud</vt:lpwstr>
      </vt:variant>
      <vt:variant>
        <vt:lpwstr/>
      </vt:variant>
      <vt:variant>
        <vt:i4>3080243</vt:i4>
      </vt:variant>
      <vt:variant>
        <vt:i4>60</vt:i4>
      </vt:variant>
      <vt:variant>
        <vt:i4>0</vt:i4>
      </vt:variant>
      <vt:variant>
        <vt:i4>5</vt:i4>
      </vt:variant>
      <vt:variant>
        <vt:lpwstr>https://dese-gov-au.whispli.com/reportfraud</vt:lpwstr>
      </vt:variant>
      <vt:variant>
        <vt:lpwstr/>
      </vt:variant>
      <vt:variant>
        <vt:i4>3080243</vt:i4>
      </vt:variant>
      <vt:variant>
        <vt:i4>57</vt:i4>
      </vt:variant>
      <vt:variant>
        <vt:i4>0</vt:i4>
      </vt:variant>
      <vt:variant>
        <vt:i4>5</vt:i4>
      </vt:variant>
      <vt:variant>
        <vt:lpwstr>https://dese-gov-au.whispli.com/reportfraud</vt:lpwstr>
      </vt:variant>
      <vt:variant>
        <vt:lpwstr/>
      </vt:variant>
      <vt:variant>
        <vt:i4>4325413</vt:i4>
      </vt:variant>
      <vt:variant>
        <vt:i4>54</vt:i4>
      </vt:variant>
      <vt:variant>
        <vt:i4>0</vt:i4>
      </vt:variant>
      <vt:variant>
        <vt:i4>5</vt:i4>
      </vt:variant>
      <vt:variant>
        <vt:lpwstr>mailto:ESTipOff@dewr.gov.au</vt:lpwstr>
      </vt:variant>
      <vt:variant>
        <vt:lpwstr/>
      </vt:variant>
      <vt:variant>
        <vt:i4>2949197</vt:i4>
      </vt:variant>
      <vt:variant>
        <vt:i4>51</vt:i4>
      </vt:variant>
      <vt:variant>
        <vt:i4>0</vt:i4>
      </vt:variant>
      <vt:variant>
        <vt:i4>5</vt:i4>
      </vt:variant>
      <vt:variant>
        <vt:lpwstr>https://learningcentre.employment.gov.au/view_course/335</vt:lpwstr>
      </vt:variant>
      <vt:variant>
        <vt:lpwstr/>
      </vt:variant>
      <vt:variant>
        <vt:i4>2949197</vt:i4>
      </vt:variant>
      <vt:variant>
        <vt:i4>48</vt:i4>
      </vt:variant>
      <vt:variant>
        <vt:i4>0</vt:i4>
      </vt:variant>
      <vt:variant>
        <vt:i4>5</vt:i4>
      </vt:variant>
      <vt:variant>
        <vt:lpwstr>https://learningcentre.employment.gov.au/view_course/335</vt:lpwstr>
      </vt:variant>
      <vt:variant>
        <vt:lpwstr/>
      </vt:variant>
      <vt:variant>
        <vt:i4>2949197</vt:i4>
      </vt:variant>
      <vt:variant>
        <vt:i4>45</vt:i4>
      </vt:variant>
      <vt:variant>
        <vt:i4>0</vt:i4>
      </vt:variant>
      <vt:variant>
        <vt:i4>5</vt:i4>
      </vt:variant>
      <vt:variant>
        <vt:lpwstr>https://learningcentre.employment.gov.au/view_course/335</vt:lpwstr>
      </vt:variant>
      <vt:variant>
        <vt:lpwstr/>
      </vt:variant>
      <vt:variant>
        <vt:i4>2949197</vt:i4>
      </vt:variant>
      <vt:variant>
        <vt:i4>42</vt:i4>
      </vt:variant>
      <vt:variant>
        <vt:i4>0</vt:i4>
      </vt:variant>
      <vt:variant>
        <vt:i4>5</vt:i4>
      </vt:variant>
      <vt:variant>
        <vt:lpwstr>https://learningcentre.employment.gov.au/view_course/335</vt:lpwstr>
      </vt:variant>
      <vt:variant>
        <vt:lpwstr/>
      </vt:variant>
      <vt:variant>
        <vt:i4>2293792</vt:i4>
      </vt:variant>
      <vt:variant>
        <vt:i4>39</vt:i4>
      </vt:variant>
      <vt:variant>
        <vt:i4>0</vt:i4>
      </vt:variant>
      <vt:variant>
        <vt:i4>5</vt:i4>
      </vt:variant>
      <vt:variant>
        <vt:lpwstr>https://ecsnaccess.gov.au/ProviderPortal/VPS/Brand-Resources/Pages/default.aspx</vt:lpwstr>
      </vt:variant>
      <vt:variant>
        <vt:lpwstr/>
      </vt:variant>
      <vt:variant>
        <vt:i4>1507377</vt:i4>
      </vt:variant>
      <vt:variant>
        <vt:i4>32</vt:i4>
      </vt:variant>
      <vt:variant>
        <vt:i4>0</vt:i4>
      </vt:variant>
      <vt:variant>
        <vt:i4>5</vt:i4>
      </vt:variant>
      <vt:variant>
        <vt:lpwstr/>
      </vt:variant>
      <vt:variant>
        <vt:lpwstr>_Toc177738480</vt:lpwstr>
      </vt:variant>
      <vt:variant>
        <vt:i4>1572913</vt:i4>
      </vt:variant>
      <vt:variant>
        <vt:i4>26</vt:i4>
      </vt:variant>
      <vt:variant>
        <vt:i4>0</vt:i4>
      </vt:variant>
      <vt:variant>
        <vt:i4>5</vt:i4>
      </vt:variant>
      <vt:variant>
        <vt:lpwstr/>
      </vt:variant>
      <vt:variant>
        <vt:lpwstr>_Toc177738479</vt:lpwstr>
      </vt:variant>
      <vt:variant>
        <vt:i4>1572913</vt:i4>
      </vt:variant>
      <vt:variant>
        <vt:i4>20</vt:i4>
      </vt:variant>
      <vt:variant>
        <vt:i4>0</vt:i4>
      </vt:variant>
      <vt:variant>
        <vt:i4>5</vt:i4>
      </vt:variant>
      <vt:variant>
        <vt:lpwstr/>
      </vt:variant>
      <vt:variant>
        <vt:lpwstr>_Toc177738478</vt:lpwstr>
      </vt:variant>
      <vt:variant>
        <vt:i4>1572913</vt:i4>
      </vt:variant>
      <vt:variant>
        <vt:i4>14</vt:i4>
      </vt:variant>
      <vt:variant>
        <vt:i4>0</vt:i4>
      </vt:variant>
      <vt:variant>
        <vt:i4>5</vt:i4>
      </vt:variant>
      <vt:variant>
        <vt:lpwstr/>
      </vt:variant>
      <vt:variant>
        <vt:lpwstr>_Toc177738477</vt:lpwstr>
      </vt:variant>
      <vt:variant>
        <vt:i4>1572913</vt:i4>
      </vt:variant>
      <vt:variant>
        <vt:i4>8</vt:i4>
      </vt:variant>
      <vt:variant>
        <vt:i4>0</vt:i4>
      </vt:variant>
      <vt:variant>
        <vt:i4>5</vt:i4>
      </vt:variant>
      <vt:variant>
        <vt:lpwstr/>
      </vt:variant>
      <vt:variant>
        <vt:lpwstr>_Toc177738476</vt:lpwstr>
      </vt:variant>
      <vt:variant>
        <vt:i4>1572913</vt:i4>
      </vt:variant>
      <vt:variant>
        <vt:i4>2</vt:i4>
      </vt:variant>
      <vt:variant>
        <vt:i4>0</vt:i4>
      </vt:variant>
      <vt:variant>
        <vt:i4>5</vt:i4>
      </vt:variant>
      <vt:variant>
        <vt:lpwstr/>
      </vt:variant>
      <vt:variant>
        <vt:lpwstr>_Toc177738475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Pathways Guidelines – Part A: Universal Guidelines</dc:title>
  <dc:subject/>
  <dc:creator/>
  <cp:keywords/>
  <dc:description/>
  <cp:lastModifiedBy/>
  <cp:revision>1</cp:revision>
  <dcterms:created xsi:type="dcterms:W3CDTF">2025-12-05T05:01:00Z</dcterms:created>
  <dcterms:modified xsi:type="dcterms:W3CDTF">2025-12-05T05:01:00Z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2025-12-05T05:01:23Z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e3ca161f-88ec-4739-8f84-bdb2ef734e26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