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9A2026D" w:rsidR="00067075" w:rsidRPr="00ED04AF" w:rsidRDefault="00EE3EB3" w:rsidP="00DE0402">
      <w:pPr>
        <w:pStyle w:val="Title"/>
        <w:spacing w:before="120"/>
        <w:rPr>
          <w:rFonts w:ascii="Aptos" w:hAnsi="Aptos"/>
          <w:color w:val="auto"/>
        </w:rPr>
      </w:pPr>
      <w:r w:rsidRPr="00ED04AF">
        <w:rPr>
          <w:rFonts w:ascii="Aptos" w:hAnsi="Aptos"/>
          <w:noProof/>
        </w:rPr>
        <w:drawing>
          <wp:inline distT="0" distB="0" distL="0" distR="0" wp14:anchorId="7EFB86FC" wp14:editId="12766431">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sidRPr="00ED04AF">
        <w:rPr>
          <w:rFonts w:ascii="Aptos" w:hAnsi="Aptos"/>
          <w:noProof/>
        </w:rPr>
        <w:drawing>
          <wp:anchor distT="0" distB="0" distL="114300" distR="114300" simplePos="0" relativeHeight="251658240" behindDoc="1" locked="0" layoutInCell="1" allowOverlap="1" wp14:anchorId="62EE5BFA" wp14:editId="28432C2B">
            <wp:simplePos x="0" y="0"/>
            <wp:positionH relativeFrom="column">
              <wp:posOffset>-900431</wp:posOffset>
            </wp:positionH>
            <wp:positionV relativeFrom="page">
              <wp:posOffset>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Pr="00ED04AF" w:rsidRDefault="00EC6A53" w:rsidP="00067075">
      <w:pPr>
        <w:spacing w:before="100" w:beforeAutospacing="1" w:after="0"/>
        <w:rPr>
          <w:rFonts w:ascii="Aptos" w:hAnsi="Aptos"/>
        </w:rPr>
        <w:sectPr w:rsidR="00EC6A53" w:rsidRPr="00ED04AF"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22D83F5B" w14:textId="77777777" w:rsidR="009D1A59" w:rsidRDefault="009D1A59" w:rsidP="009D1A59"/>
    <w:p w14:paraId="3D85A8AB" w14:textId="08B3F80D" w:rsidR="0F8B1497" w:rsidRDefault="0F8B1497" w:rsidP="0F8B1497">
      <w:pPr>
        <w:pStyle w:val="Subtitle"/>
        <w:rPr>
          <w:rFonts w:eastAsiaTheme="majorEastAsia"/>
          <w:b/>
          <w:bCs/>
          <w:sz w:val="52"/>
          <w:szCs w:val="52"/>
        </w:rPr>
      </w:pPr>
    </w:p>
    <w:p w14:paraId="6E4FFC3C" w14:textId="77777777" w:rsidR="005E0ABB" w:rsidRPr="005E0ABB" w:rsidRDefault="005E0ABB" w:rsidP="0F8B1497">
      <w:pPr>
        <w:pStyle w:val="Subtitle"/>
        <w:rPr>
          <w:rFonts w:eastAsiaTheme="majorEastAsia"/>
          <w:b/>
          <w:bCs/>
          <w:spacing w:val="-10"/>
          <w:kern w:val="28"/>
          <w:sz w:val="52"/>
          <w:szCs w:val="52"/>
        </w:rPr>
      </w:pPr>
      <w:r w:rsidRPr="0F8B1497">
        <w:rPr>
          <w:rFonts w:eastAsiaTheme="majorEastAsia"/>
          <w:b/>
          <w:bCs/>
          <w:spacing w:val="-10"/>
          <w:kern w:val="28"/>
          <w:sz w:val="52"/>
          <w:szCs w:val="52"/>
        </w:rPr>
        <w:t>Indigenous Centre of Vocational Excellence</w:t>
      </w:r>
    </w:p>
    <w:p w14:paraId="1E16FA53" w14:textId="79B97304" w:rsidR="002B1CE5" w:rsidRPr="00393452" w:rsidRDefault="00EE3EB3" w:rsidP="0016697A">
      <w:pPr>
        <w:pStyle w:val="Subtitle"/>
        <w:rPr>
          <w:rFonts w:asciiTheme="minorHAnsi" w:hAnsiTheme="minorHAnsi" w:cstheme="minorHAnsi"/>
        </w:rPr>
      </w:pPr>
      <w:r w:rsidRPr="00393452">
        <w:rPr>
          <w:rFonts w:asciiTheme="minorHAnsi" w:hAnsiTheme="minorHAnsi" w:cstheme="minorHAnsi"/>
        </w:rPr>
        <w:t>Frequently asked questions</w:t>
      </w:r>
    </w:p>
    <w:p w14:paraId="35DC0129" w14:textId="618C066B" w:rsidR="00447A49" w:rsidRPr="00393452" w:rsidRDefault="00EE3EB3" w:rsidP="0016697A">
      <w:pPr>
        <w:rPr>
          <w:rFonts w:cstheme="minorHAnsi"/>
          <w:color w:val="343741"/>
          <w:szCs w:val="24"/>
          <w:shd w:val="clear" w:color="auto" w:fill="FFFFFF"/>
        </w:rPr>
      </w:pPr>
      <w:r w:rsidRPr="00393452">
        <w:rPr>
          <w:rFonts w:cstheme="minorHAnsi"/>
          <w:color w:val="343741"/>
          <w:szCs w:val="24"/>
          <w:shd w:val="clear" w:color="auto" w:fill="FFFFFF"/>
        </w:rPr>
        <w:t xml:space="preserve">This </w:t>
      </w:r>
      <w:r w:rsidR="00B10817" w:rsidRPr="00393452">
        <w:rPr>
          <w:rFonts w:cstheme="minorHAnsi"/>
          <w:color w:val="343741"/>
          <w:szCs w:val="24"/>
          <w:shd w:val="clear" w:color="auto" w:fill="FFFFFF"/>
        </w:rPr>
        <w:t>document is intended to provide</w:t>
      </w:r>
      <w:r w:rsidR="0064014C">
        <w:rPr>
          <w:rFonts w:cstheme="minorHAnsi"/>
          <w:color w:val="343741"/>
          <w:szCs w:val="24"/>
          <w:shd w:val="clear" w:color="auto" w:fill="FFFFFF"/>
        </w:rPr>
        <w:t xml:space="preserve"> high level</w:t>
      </w:r>
      <w:r w:rsidR="00B10817" w:rsidRPr="00393452">
        <w:rPr>
          <w:rFonts w:cstheme="minorHAnsi"/>
          <w:color w:val="343741"/>
          <w:szCs w:val="24"/>
          <w:shd w:val="clear" w:color="auto" w:fill="FFFFFF"/>
        </w:rPr>
        <w:t xml:space="preserve"> clarification </w:t>
      </w:r>
      <w:r w:rsidR="00FC1E4F" w:rsidRPr="00393452">
        <w:rPr>
          <w:rFonts w:cstheme="minorHAnsi"/>
          <w:color w:val="343741"/>
          <w:szCs w:val="24"/>
          <w:shd w:val="clear" w:color="auto" w:fill="FFFFFF"/>
        </w:rPr>
        <w:t>and guidance to the public and stakeholders</w:t>
      </w:r>
      <w:r w:rsidR="00FB3831" w:rsidRPr="00393452">
        <w:rPr>
          <w:rFonts w:cstheme="minorHAnsi"/>
          <w:color w:val="343741"/>
          <w:szCs w:val="24"/>
          <w:shd w:val="clear" w:color="auto" w:fill="FFFFFF"/>
        </w:rPr>
        <w:t xml:space="preserve"> about the</w:t>
      </w:r>
      <w:r w:rsidR="001466E3">
        <w:rPr>
          <w:rFonts w:cstheme="minorHAnsi"/>
          <w:color w:val="343741"/>
          <w:szCs w:val="24"/>
          <w:shd w:val="clear" w:color="auto" w:fill="FFFFFF"/>
        </w:rPr>
        <w:t xml:space="preserve"> </w:t>
      </w:r>
      <w:r w:rsidR="001466E3" w:rsidRPr="001466E3">
        <w:rPr>
          <w:rFonts w:cstheme="minorHAnsi"/>
          <w:color w:val="343741"/>
          <w:szCs w:val="24"/>
          <w:shd w:val="clear" w:color="auto" w:fill="FFFFFF"/>
        </w:rPr>
        <w:t>Indigenous Centre of Vocational Excellence</w:t>
      </w:r>
      <w:r w:rsidR="00646D78">
        <w:rPr>
          <w:rFonts w:cstheme="minorHAnsi"/>
          <w:color w:val="343741"/>
          <w:szCs w:val="24"/>
          <w:shd w:val="clear" w:color="auto" w:fill="FFFFFF"/>
        </w:rPr>
        <w:t xml:space="preserve"> grant</w:t>
      </w:r>
      <w:r w:rsidR="00F1463B" w:rsidRPr="00393452">
        <w:rPr>
          <w:rFonts w:cstheme="minorHAnsi"/>
          <w:color w:val="343741"/>
          <w:szCs w:val="24"/>
          <w:shd w:val="clear" w:color="auto" w:fill="FFFFFF"/>
        </w:rPr>
        <w:t xml:space="preserve">, its objectives, </w:t>
      </w:r>
      <w:r w:rsidR="00F5308B" w:rsidRPr="00393452">
        <w:rPr>
          <w:rFonts w:cstheme="minorHAnsi"/>
          <w:color w:val="343741"/>
          <w:szCs w:val="24"/>
          <w:shd w:val="clear" w:color="auto" w:fill="FFFFFF"/>
        </w:rPr>
        <w:t xml:space="preserve">eligibility criteria, and details of the grant </w:t>
      </w:r>
      <w:r w:rsidR="0064014C">
        <w:rPr>
          <w:rFonts w:cstheme="minorHAnsi"/>
          <w:color w:val="343741"/>
          <w:szCs w:val="24"/>
          <w:shd w:val="clear" w:color="auto" w:fill="FFFFFF"/>
        </w:rPr>
        <w:t xml:space="preserve">application </w:t>
      </w:r>
      <w:r w:rsidR="00F5308B" w:rsidRPr="00393452">
        <w:rPr>
          <w:rFonts w:cstheme="minorHAnsi"/>
          <w:color w:val="343741"/>
          <w:szCs w:val="24"/>
          <w:shd w:val="clear" w:color="auto" w:fill="FFFFFF"/>
        </w:rPr>
        <w:t xml:space="preserve">process. </w:t>
      </w:r>
    </w:p>
    <w:p w14:paraId="4EA7DA0A" w14:textId="7DD7D8A1" w:rsidR="0064014C" w:rsidRDefault="00EE3EB3" w:rsidP="5C735C42">
      <w:pPr>
        <w:rPr>
          <w:rStyle w:val="Hyperlink"/>
          <w:u w:val="none"/>
          <w:shd w:val="clear" w:color="auto" w:fill="FFFFFF"/>
        </w:rPr>
      </w:pPr>
      <w:r w:rsidRPr="5C735C42">
        <w:rPr>
          <w:rStyle w:val="Hyperlink"/>
          <w:u w:val="none"/>
          <w:shd w:val="clear" w:color="auto" w:fill="FFFFFF"/>
        </w:rPr>
        <w:t>Please note this document has been produced for information only and summarises certain</w:t>
      </w:r>
      <w:r w:rsidR="000E464B" w:rsidRPr="5C735C42">
        <w:rPr>
          <w:rStyle w:val="Hyperlink"/>
          <w:u w:val="none"/>
          <w:shd w:val="clear" w:color="auto" w:fill="FFFFFF"/>
        </w:rPr>
        <w:t xml:space="preserve"> information </w:t>
      </w:r>
      <w:r w:rsidR="00F04298" w:rsidRPr="5C735C42">
        <w:rPr>
          <w:rStyle w:val="Hyperlink"/>
          <w:u w:val="none"/>
          <w:shd w:val="clear" w:color="auto" w:fill="FFFFFF"/>
        </w:rPr>
        <w:t>about the</w:t>
      </w:r>
      <w:r w:rsidR="00B03C42" w:rsidRPr="5C735C42">
        <w:rPr>
          <w:rStyle w:val="Hyperlink"/>
          <w:u w:val="none"/>
          <w:shd w:val="clear" w:color="auto" w:fill="FFFFFF"/>
        </w:rPr>
        <w:t xml:space="preserve"> program</w:t>
      </w:r>
      <w:r w:rsidR="00F04298" w:rsidRPr="5C735C42">
        <w:rPr>
          <w:rStyle w:val="Hyperlink"/>
          <w:u w:val="none"/>
          <w:shd w:val="clear" w:color="auto" w:fill="FFFFFF"/>
        </w:rPr>
        <w:t xml:space="preserve"> </w:t>
      </w:r>
      <w:r w:rsidR="00BA1AD5" w:rsidRPr="5C735C42">
        <w:rPr>
          <w:rStyle w:val="Hyperlink"/>
          <w:u w:val="none"/>
          <w:shd w:val="clear" w:color="auto" w:fill="FFFFFF"/>
        </w:rPr>
        <w:t xml:space="preserve">application process </w:t>
      </w:r>
      <w:r w:rsidRPr="5C735C42">
        <w:rPr>
          <w:rStyle w:val="Hyperlink"/>
          <w:u w:val="none"/>
          <w:shd w:val="clear" w:color="auto" w:fill="FFFFFF"/>
        </w:rPr>
        <w:t xml:space="preserve">from </w:t>
      </w:r>
      <w:r w:rsidR="000E464B" w:rsidRPr="5C735C42">
        <w:rPr>
          <w:rStyle w:val="Hyperlink"/>
          <w:u w:val="none"/>
          <w:shd w:val="clear" w:color="auto" w:fill="FFFFFF"/>
        </w:rPr>
        <w:t xml:space="preserve">the </w:t>
      </w:r>
      <w:r w:rsidRPr="5C735C42">
        <w:rPr>
          <w:rStyle w:val="Hyperlink"/>
          <w:u w:val="none"/>
          <w:shd w:val="clear" w:color="auto" w:fill="FFFFFF"/>
        </w:rPr>
        <w:t>G</w:t>
      </w:r>
      <w:r w:rsidR="000E464B" w:rsidRPr="5C735C42">
        <w:rPr>
          <w:rStyle w:val="Hyperlink"/>
          <w:u w:val="none"/>
          <w:shd w:val="clear" w:color="auto" w:fill="FFFFFF"/>
        </w:rPr>
        <w:t xml:space="preserve">rant </w:t>
      </w:r>
      <w:r w:rsidRPr="5C735C42">
        <w:rPr>
          <w:rStyle w:val="Hyperlink"/>
          <w:u w:val="none"/>
          <w:shd w:val="clear" w:color="auto" w:fill="FFFFFF"/>
        </w:rPr>
        <w:t>O</w:t>
      </w:r>
      <w:r w:rsidR="000E464B" w:rsidRPr="5C735C42">
        <w:rPr>
          <w:rStyle w:val="Hyperlink"/>
          <w:u w:val="none"/>
          <w:shd w:val="clear" w:color="auto" w:fill="FFFFFF"/>
        </w:rPr>
        <w:t xml:space="preserve">pportunity </w:t>
      </w:r>
      <w:r w:rsidRPr="5C735C42">
        <w:rPr>
          <w:rStyle w:val="Hyperlink"/>
          <w:u w:val="none"/>
          <w:shd w:val="clear" w:color="auto" w:fill="FFFFFF"/>
        </w:rPr>
        <w:t>G</w:t>
      </w:r>
      <w:r w:rsidR="000E464B" w:rsidRPr="5C735C42">
        <w:rPr>
          <w:rStyle w:val="Hyperlink"/>
          <w:u w:val="none"/>
          <w:shd w:val="clear" w:color="auto" w:fill="FFFFFF"/>
        </w:rPr>
        <w:t>uidelines</w:t>
      </w:r>
      <w:r w:rsidRPr="5C735C42">
        <w:rPr>
          <w:rStyle w:val="Hyperlink"/>
          <w:u w:val="none"/>
          <w:shd w:val="clear" w:color="auto" w:fill="FFFFFF"/>
        </w:rPr>
        <w:t>, which</w:t>
      </w:r>
      <w:r w:rsidR="0059638D">
        <w:rPr>
          <w:rStyle w:val="Hyperlink"/>
          <w:u w:val="none"/>
          <w:shd w:val="clear" w:color="auto" w:fill="FFFFFF"/>
        </w:rPr>
        <w:t xml:space="preserve"> </w:t>
      </w:r>
      <w:r w:rsidR="00E30EA1">
        <w:rPr>
          <w:rStyle w:val="Hyperlink"/>
          <w:u w:val="none"/>
          <w:shd w:val="clear" w:color="auto" w:fill="FFFFFF"/>
        </w:rPr>
        <w:t xml:space="preserve">are expected to be published on </w:t>
      </w:r>
      <w:hyperlink r:id="rId13" w:history="1">
        <w:proofErr w:type="spellStart"/>
        <w:r w:rsidR="00E30EA1" w:rsidRPr="00E30EA1">
          <w:rPr>
            <w:rStyle w:val="Hyperlink"/>
            <w:shd w:val="clear" w:color="auto" w:fill="FFFFFF"/>
          </w:rPr>
          <w:t>GrantConnect</w:t>
        </w:r>
        <w:proofErr w:type="spellEnd"/>
      </w:hyperlink>
      <w:r w:rsidR="00E30EA1">
        <w:rPr>
          <w:rStyle w:val="Hyperlink"/>
          <w:u w:val="none"/>
          <w:shd w:val="clear" w:color="auto" w:fill="FFFFFF"/>
        </w:rPr>
        <w:t xml:space="preserve"> in early December 2025. </w:t>
      </w:r>
    </w:p>
    <w:p w14:paraId="45307B20" w14:textId="2345FA81" w:rsidR="000E464B" w:rsidRDefault="00EE3EB3" w:rsidP="000E464B">
      <w:pPr>
        <w:rPr>
          <w:rStyle w:val="Hyperlink"/>
          <w:rFonts w:cstheme="minorHAnsi"/>
          <w:szCs w:val="24"/>
          <w:shd w:val="clear" w:color="auto" w:fill="FFFFFF"/>
        </w:rPr>
      </w:pPr>
      <w:r>
        <w:rPr>
          <w:rStyle w:val="Hyperlink"/>
          <w:rFonts w:cstheme="minorHAnsi"/>
          <w:szCs w:val="24"/>
          <w:u w:val="none"/>
          <w:shd w:val="clear" w:color="auto" w:fill="FFFFFF"/>
        </w:rPr>
        <w:t>In the event of any inconsistency between this document and the Grant Opportunity Guidelines, the Grant Opportunity Guidelines take precedence.</w:t>
      </w:r>
    </w:p>
    <w:p w14:paraId="4ED22818" w14:textId="565176BA" w:rsidR="0070366C" w:rsidRDefault="00EE3EB3" w:rsidP="5C735C42">
      <w:pPr>
        <w:rPr>
          <w:rStyle w:val="Hyperlink"/>
          <w:u w:val="none"/>
          <w:shd w:val="clear" w:color="auto" w:fill="FFFFFF"/>
        </w:rPr>
      </w:pPr>
      <w:r w:rsidRPr="5C735C42">
        <w:rPr>
          <w:color w:val="343741"/>
          <w:shd w:val="clear" w:color="auto" w:fill="FFFFFF"/>
        </w:rPr>
        <w:t xml:space="preserve">For more information </w:t>
      </w:r>
      <w:r w:rsidR="00C118F8" w:rsidRPr="5C735C42">
        <w:rPr>
          <w:color w:val="343741"/>
          <w:shd w:val="clear" w:color="auto" w:fill="FFFFFF"/>
        </w:rPr>
        <w:t xml:space="preserve">on the </w:t>
      </w:r>
      <w:r w:rsidR="00D70913" w:rsidRPr="001466E3">
        <w:rPr>
          <w:rFonts w:cstheme="minorHAnsi"/>
          <w:color w:val="343741"/>
          <w:szCs w:val="24"/>
          <w:shd w:val="clear" w:color="auto" w:fill="FFFFFF"/>
        </w:rPr>
        <w:t>Indigenous Centre of Vocational Excellence</w:t>
      </w:r>
      <w:r w:rsidR="00D70913" w:rsidRPr="5C735C42">
        <w:rPr>
          <w:color w:val="343741"/>
          <w:shd w:val="clear" w:color="auto" w:fill="FFFFFF"/>
        </w:rPr>
        <w:t xml:space="preserve"> </w:t>
      </w:r>
      <w:r w:rsidR="00C118F8" w:rsidRPr="5C735C42">
        <w:rPr>
          <w:color w:val="343741"/>
          <w:shd w:val="clear" w:color="auto" w:fill="FFFFFF"/>
        </w:rPr>
        <w:t xml:space="preserve">please contact </w:t>
      </w:r>
      <w:r w:rsidR="00154398">
        <w:rPr>
          <w:color w:val="343741"/>
          <w:shd w:val="clear" w:color="auto" w:fill="FFFFFF"/>
        </w:rPr>
        <w:t>the Department of Employment and Workplace Relations (DE</w:t>
      </w:r>
      <w:r w:rsidR="00C118F8" w:rsidRPr="5C735C42">
        <w:rPr>
          <w:color w:val="343741"/>
          <w:shd w:val="clear" w:color="auto" w:fill="FFFFFF"/>
        </w:rPr>
        <w:t>WR</w:t>
      </w:r>
      <w:r w:rsidR="00154398">
        <w:rPr>
          <w:color w:val="343741"/>
          <w:shd w:val="clear" w:color="auto" w:fill="FFFFFF"/>
        </w:rPr>
        <w:t>)</w:t>
      </w:r>
      <w:r w:rsidR="00C118F8" w:rsidRPr="5C735C42">
        <w:rPr>
          <w:color w:val="343741"/>
          <w:shd w:val="clear" w:color="auto" w:fill="FFFFFF"/>
        </w:rPr>
        <w:t xml:space="preserve"> at</w:t>
      </w:r>
      <w:r w:rsidR="004C39FD">
        <w:t xml:space="preserve"> </w:t>
      </w:r>
      <w:hyperlink r:id="rId14" w:history="1">
        <w:r w:rsidR="00154398" w:rsidRPr="00241051">
          <w:rPr>
            <w:rStyle w:val="Hyperlink"/>
          </w:rPr>
          <w:t>FirstNationsPartnership@dewr.gov.au</w:t>
        </w:r>
      </w:hyperlink>
      <w:r w:rsidR="000D1286" w:rsidRPr="5C735C42">
        <w:rPr>
          <w:rStyle w:val="Hyperlink"/>
          <w:u w:val="none"/>
          <w:shd w:val="clear" w:color="auto" w:fill="FFFFFF"/>
        </w:rPr>
        <w:t>.</w:t>
      </w:r>
    </w:p>
    <w:p w14:paraId="4AEF7C53" w14:textId="77777777" w:rsidR="00304205" w:rsidRDefault="00304205" w:rsidP="5C735C42">
      <w:pPr>
        <w:rPr>
          <w:rStyle w:val="Hyperlink"/>
          <w:u w:val="none"/>
          <w:shd w:val="clear" w:color="auto" w:fill="FFFFFF"/>
        </w:rPr>
      </w:pPr>
    </w:p>
    <w:tbl>
      <w:tblPr>
        <w:tblStyle w:val="TableGrid"/>
        <w:tblW w:w="0" w:type="auto"/>
        <w:tblLook w:val="04A0" w:firstRow="1" w:lastRow="0" w:firstColumn="1" w:lastColumn="0" w:noHBand="0" w:noVBand="1"/>
      </w:tblPr>
      <w:tblGrid>
        <w:gridCol w:w="4814"/>
        <w:gridCol w:w="4814"/>
      </w:tblGrid>
      <w:tr w:rsidR="00304205" w14:paraId="4F2DEA90" w14:textId="77777777" w:rsidTr="667924B4">
        <w:tc>
          <w:tcPr>
            <w:tcW w:w="4814" w:type="dxa"/>
          </w:tcPr>
          <w:p w14:paraId="5816A490" w14:textId="1E0DE3BF" w:rsidR="00304205" w:rsidRDefault="005B2012" w:rsidP="5C735C42">
            <w:pPr>
              <w:rPr>
                <w:rStyle w:val="Hyperlink"/>
                <w:u w:val="none"/>
                <w:shd w:val="clear" w:color="auto" w:fill="FFFFFF"/>
              </w:rPr>
            </w:pPr>
            <w:r>
              <w:rPr>
                <w:rStyle w:val="Hyperlink"/>
                <w:u w:val="none"/>
                <w:shd w:val="clear" w:color="auto" w:fill="FFFFFF"/>
              </w:rPr>
              <w:t>Release</w:t>
            </w:r>
            <w:r w:rsidR="00304205">
              <w:rPr>
                <w:rStyle w:val="Hyperlink"/>
                <w:u w:val="none"/>
                <w:shd w:val="clear" w:color="auto" w:fill="FFFFFF"/>
              </w:rPr>
              <w:t xml:space="preserve"> </w:t>
            </w:r>
            <w:r w:rsidR="0011439F">
              <w:rPr>
                <w:rStyle w:val="Hyperlink"/>
                <w:u w:val="none"/>
                <w:shd w:val="clear" w:color="auto" w:fill="FFFFFF"/>
              </w:rPr>
              <w:t>1</w:t>
            </w:r>
          </w:p>
        </w:tc>
        <w:tc>
          <w:tcPr>
            <w:tcW w:w="4814" w:type="dxa"/>
          </w:tcPr>
          <w:p w14:paraId="77B3FE41" w14:textId="26B4574D" w:rsidR="00304205" w:rsidRDefault="0011439F" w:rsidP="5C735C42">
            <w:pPr>
              <w:rPr>
                <w:rStyle w:val="Hyperlink"/>
                <w:u w:val="none"/>
                <w:shd w:val="clear" w:color="auto" w:fill="FFFFFF"/>
              </w:rPr>
            </w:pPr>
            <w:r>
              <w:rPr>
                <w:rStyle w:val="Hyperlink"/>
                <w:u w:val="none"/>
                <w:shd w:val="clear" w:color="auto" w:fill="FFFFFF"/>
              </w:rPr>
              <w:t>3</w:t>
            </w:r>
            <w:r w:rsidR="00F509E5">
              <w:rPr>
                <w:rStyle w:val="Hyperlink"/>
                <w:u w:val="none"/>
                <w:shd w:val="clear" w:color="auto" w:fill="FFFFFF"/>
              </w:rPr>
              <w:t xml:space="preserve"> December</w:t>
            </w:r>
            <w:r w:rsidR="005B2012">
              <w:rPr>
                <w:rStyle w:val="Hyperlink"/>
                <w:u w:val="none"/>
                <w:shd w:val="clear" w:color="auto" w:fill="FFFFFF"/>
              </w:rPr>
              <w:t xml:space="preserve"> 202</w:t>
            </w:r>
            <w:r w:rsidR="004C39FD">
              <w:rPr>
                <w:rStyle w:val="Hyperlink"/>
                <w:u w:val="none"/>
                <w:shd w:val="clear" w:color="auto" w:fill="FFFFFF"/>
              </w:rPr>
              <w:t>5</w:t>
            </w:r>
          </w:p>
        </w:tc>
      </w:tr>
      <w:tr w:rsidR="0011439F" w14:paraId="1BE4E423" w14:textId="77777777" w:rsidTr="667924B4">
        <w:tc>
          <w:tcPr>
            <w:tcW w:w="4814" w:type="dxa"/>
          </w:tcPr>
          <w:p w14:paraId="38B1C587" w14:textId="59BABC13" w:rsidR="0011439F" w:rsidRDefault="0011439F" w:rsidP="5C735C42">
            <w:pPr>
              <w:rPr>
                <w:rStyle w:val="Hyperlink"/>
                <w:u w:val="none"/>
                <w:shd w:val="clear" w:color="auto" w:fill="FFFFFF"/>
              </w:rPr>
            </w:pPr>
            <w:r>
              <w:rPr>
                <w:rStyle w:val="Hyperlink"/>
                <w:u w:val="none"/>
                <w:shd w:val="clear" w:color="auto" w:fill="FFFFFF"/>
              </w:rPr>
              <w:t>Release 2</w:t>
            </w:r>
          </w:p>
        </w:tc>
        <w:tc>
          <w:tcPr>
            <w:tcW w:w="4814" w:type="dxa"/>
          </w:tcPr>
          <w:p w14:paraId="16F3A3F0" w14:textId="7805BC86" w:rsidR="0011439F" w:rsidRDefault="0011439F" w:rsidP="5C735C42">
            <w:pPr>
              <w:rPr>
                <w:rStyle w:val="Hyperlink"/>
                <w:u w:val="none"/>
                <w:shd w:val="clear" w:color="auto" w:fill="FFFFFF"/>
              </w:rPr>
            </w:pPr>
            <w:r>
              <w:rPr>
                <w:rStyle w:val="Hyperlink"/>
                <w:u w:val="none"/>
                <w:shd w:val="clear" w:color="auto" w:fill="FFFFFF"/>
              </w:rPr>
              <w:t>19 December 2025</w:t>
            </w:r>
          </w:p>
        </w:tc>
      </w:tr>
    </w:tbl>
    <w:p w14:paraId="419B1BAD" w14:textId="36ABA2EE" w:rsidR="006B725A" w:rsidRDefault="006B725A">
      <w:pPr>
        <w:spacing w:after="160" w:line="259" w:lineRule="auto"/>
        <w:rPr>
          <w:rStyle w:val="Hyperlink"/>
          <w:rFonts w:cstheme="minorHAnsi"/>
          <w:szCs w:val="24"/>
          <w:shd w:val="clear" w:color="auto" w:fill="FFFFFF"/>
        </w:rPr>
      </w:pPr>
    </w:p>
    <w:p w14:paraId="4CB80133" w14:textId="77777777" w:rsidR="007C1289" w:rsidRDefault="007C1289">
      <w:pPr>
        <w:spacing w:after="160" w:line="259" w:lineRule="auto"/>
        <w:rPr>
          <w:rFonts w:eastAsiaTheme="minorEastAsia"/>
          <w:color w:val="404246"/>
          <w:szCs w:val="24"/>
          <w:u w:val="single"/>
        </w:rPr>
      </w:pPr>
      <w:r>
        <w:rPr>
          <w:rFonts w:eastAsiaTheme="minorEastAsia"/>
          <w:color w:val="404246"/>
          <w:szCs w:val="24"/>
          <w:u w:val="single"/>
        </w:rPr>
        <w:br w:type="page"/>
      </w:r>
    </w:p>
    <w:sdt>
      <w:sdtPr>
        <w:rPr>
          <w:rFonts w:asciiTheme="minorHAnsi" w:eastAsiaTheme="minorHAnsi" w:hAnsiTheme="minorHAnsi" w:cstheme="minorBidi"/>
          <w:b/>
          <w:color w:val="auto"/>
          <w:sz w:val="24"/>
          <w:szCs w:val="22"/>
        </w:rPr>
        <w:id w:val="1393570133"/>
        <w:docPartObj>
          <w:docPartGallery w:val="Table of Contents"/>
          <w:docPartUnique/>
        </w:docPartObj>
      </w:sdtPr>
      <w:sdtContent>
        <w:p w14:paraId="66F8C823" w14:textId="2CC640FD" w:rsidR="00584E34" w:rsidRDefault="22BAADE5">
          <w:pPr>
            <w:pStyle w:val="TOCHeading"/>
          </w:pPr>
          <w:r>
            <w:t>Table of Contents</w:t>
          </w:r>
        </w:p>
        <w:p w14:paraId="487C58DD" w14:textId="18B3199B" w:rsidR="007C1289" w:rsidRDefault="007C1289" w:rsidP="0B81A8AC">
          <w:pPr>
            <w:pStyle w:val="TOC1"/>
            <w:tabs>
              <w:tab w:val="clear" w:pos="9628"/>
              <w:tab w:val="right" w:leader="dot" w:pos="9615"/>
            </w:tabs>
            <w:rPr>
              <w:rStyle w:val="Hyperlink"/>
              <w:noProof/>
              <w:kern w:val="2"/>
              <w:lang w:eastAsia="en-AU"/>
              <w14:ligatures w14:val="standardContextual"/>
            </w:rPr>
          </w:pPr>
          <w:r>
            <w:fldChar w:fldCharType="begin"/>
          </w:r>
          <w:r w:rsidR="00584E34">
            <w:instrText>TOC \o "1-3" \z \u \h</w:instrText>
          </w:r>
          <w:r>
            <w:fldChar w:fldCharType="separate"/>
          </w:r>
          <w:hyperlink w:anchor="_Toc690753815">
            <w:r w:rsidR="0B81A8AC" w:rsidRPr="0B81A8AC">
              <w:rPr>
                <w:rStyle w:val="Hyperlink"/>
              </w:rPr>
              <w:t>What is the Indigenous Centre of Vocational Excellence (ICOVE) grant?</w:t>
            </w:r>
            <w:r w:rsidR="00584E34">
              <w:tab/>
            </w:r>
            <w:r w:rsidR="00584E34">
              <w:fldChar w:fldCharType="begin"/>
            </w:r>
            <w:r w:rsidR="00584E34">
              <w:instrText>PAGEREF _Toc690753815 \h</w:instrText>
            </w:r>
            <w:r w:rsidR="00584E34">
              <w:fldChar w:fldCharType="separate"/>
            </w:r>
            <w:r w:rsidR="007557C0">
              <w:rPr>
                <w:noProof/>
              </w:rPr>
              <w:t>4</w:t>
            </w:r>
            <w:r w:rsidR="00584E34">
              <w:fldChar w:fldCharType="end"/>
            </w:r>
          </w:hyperlink>
        </w:p>
        <w:p w14:paraId="6569E6FB" w14:textId="5ABEC180" w:rsidR="007C1289" w:rsidRDefault="0B81A8AC" w:rsidP="0B81A8AC">
          <w:pPr>
            <w:pStyle w:val="TOC2"/>
            <w:tabs>
              <w:tab w:val="right" w:leader="dot" w:pos="9960"/>
            </w:tabs>
            <w:rPr>
              <w:rStyle w:val="Hyperlink"/>
              <w:noProof/>
              <w:kern w:val="2"/>
              <w:lang w:eastAsia="en-AU"/>
              <w14:ligatures w14:val="standardContextual"/>
            </w:rPr>
          </w:pPr>
          <w:hyperlink w:anchor="_Toc482861585">
            <w:r w:rsidRPr="0B81A8AC">
              <w:rPr>
                <w:rStyle w:val="Hyperlink"/>
              </w:rPr>
              <w:t>What are the objectives of ICOVE grant?</w:t>
            </w:r>
            <w:r w:rsidR="007C1289">
              <w:tab/>
            </w:r>
            <w:r w:rsidR="007C1289">
              <w:fldChar w:fldCharType="begin"/>
            </w:r>
            <w:r w:rsidR="007C1289">
              <w:instrText>PAGEREF _Toc482861585 \h</w:instrText>
            </w:r>
            <w:r w:rsidR="007C1289">
              <w:fldChar w:fldCharType="separate"/>
            </w:r>
            <w:r w:rsidR="007557C0">
              <w:rPr>
                <w:noProof/>
              </w:rPr>
              <w:t>4</w:t>
            </w:r>
            <w:r w:rsidR="007C1289">
              <w:fldChar w:fldCharType="end"/>
            </w:r>
          </w:hyperlink>
        </w:p>
        <w:p w14:paraId="2ACF1D14" w14:textId="4DB023ED" w:rsidR="007C1289" w:rsidRDefault="0B81A8AC" w:rsidP="0B81A8AC">
          <w:pPr>
            <w:pStyle w:val="TOC2"/>
            <w:tabs>
              <w:tab w:val="right" w:leader="dot" w:pos="9960"/>
            </w:tabs>
            <w:rPr>
              <w:rStyle w:val="Hyperlink"/>
              <w:noProof/>
              <w:kern w:val="2"/>
              <w:lang w:eastAsia="en-AU"/>
              <w14:ligatures w14:val="standardContextual"/>
            </w:rPr>
          </w:pPr>
          <w:hyperlink w:anchor="_Toc1498384756">
            <w:r w:rsidRPr="0B81A8AC">
              <w:rPr>
                <w:rStyle w:val="Hyperlink"/>
              </w:rPr>
              <w:t>How will the ICOVE grant achieve these objectives?</w:t>
            </w:r>
            <w:r w:rsidR="007C1289">
              <w:tab/>
            </w:r>
            <w:r w:rsidR="007C1289">
              <w:fldChar w:fldCharType="begin"/>
            </w:r>
            <w:r w:rsidR="007C1289">
              <w:instrText>PAGEREF _Toc1498384756 \h</w:instrText>
            </w:r>
            <w:r w:rsidR="007C1289">
              <w:fldChar w:fldCharType="separate"/>
            </w:r>
            <w:r w:rsidR="007557C0">
              <w:rPr>
                <w:noProof/>
              </w:rPr>
              <w:t>4</w:t>
            </w:r>
            <w:r w:rsidR="007C1289">
              <w:fldChar w:fldCharType="end"/>
            </w:r>
          </w:hyperlink>
        </w:p>
        <w:p w14:paraId="669B3F56" w14:textId="526AAD90" w:rsidR="007C1289" w:rsidRDefault="0B81A8AC" w:rsidP="0B81A8AC">
          <w:pPr>
            <w:pStyle w:val="TOC2"/>
            <w:tabs>
              <w:tab w:val="right" w:leader="dot" w:pos="9960"/>
            </w:tabs>
            <w:rPr>
              <w:rStyle w:val="Hyperlink"/>
              <w:noProof/>
              <w:kern w:val="2"/>
              <w:lang w:eastAsia="en-AU"/>
              <w14:ligatures w14:val="standardContextual"/>
            </w:rPr>
          </w:pPr>
          <w:hyperlink w:anchor="_Toc1706277270">
            <w:r w:rsidRPr="0B81A8AC">
              <w:rPr>
                <w:rStyle w:val="Hyperlink"/>
              </w:rPr>
              <w:t>What are the intended outcomes of the ICOVE grant?</w:t>
            </w:r>
            <w:r w:rsidR="007C1289">
              <w:tab/>
            </w:r>
            <w:r w:rsidR="007C1289">
              <w:fldChar w:fldCharType="begin"/>
            </w:r>
            <w:r w:rsidR="007C1289">
              <w:instrText>PAGEREF _Toc1706277270 \h</w:instrText>
            </w:r>
            <w:r w:rsidR="007C1289">
              <w:fldChar w:fldCharType="separate"/>
            </w:r>
            <w:r w:rsidR="007557C0">
              <w:rPr>
                <w:noProof/>
              </w:rPr>
              <w:t>5</w:t>
            </w:r>
            <w:r w:rsidR="007C1289">
              <w:fldChar w:fldCharType="end"/>
            </w:r>
          </w:hyperlink>
        </w:p>
        <w:p w14:paraId="6CD9B37C" w14:textId="1D57F55C" w:rsidR="007C1289" w:rsidRDefault="0B81A8AC" w:rsidP="0B81A8AC">
          <w:pPr>
            <w:pStyle w:val="TOC2"/>
            <w:tabs>
              <w:tab w:val="right" w:leader="dot" w:pos="9960"/>
            </w:tabs>
            <w:rPr>
              <w:rStyle w:val="Hyperlink"/>
              <w:noProof/>
              <w:kern w:val="2"/>
              <w:lang w:eastAsia="en-AU"/>
              <w14:ligatures w14:val="standardContextual"/>
            </w:rPr>
          </w:pPr>
          <w:hyperlink w:anchor="_Toc2051773206">
            <w:r w:rsidRPr="0B81A8AC">
              <w:rPr>
                <w:rStyle w:val="Hyperlink"/>
              </w:rPr>
              <w:t>How will these outcomes be measured?</w:t>
            </w:r>
            <w:r w:rsidR="007C1289">
              <w:tab/>
            </w:r>
            <w:r w:rsidR="007C1289">
              <w:fldChar w:fldCharType="begin"/>
            </w:r>
            <w:r w:rsidR="007C1289">
              <w:instrText>PAGEREF _Toc2051773206 \h</w:instrText>
            </w:r>
            <w:r w:rsidR="007C1289">
              <w:fldChar w:fldCharType="separate"/>
            </w:r>
            <w:r w:rsidR="007557C0">
              <w:rPr>
                <w:noProof/>
              </w:rPr>
              <w:t>5</w:t>
            </w:r>
            <w:r w:rsidR="007C1289">
              <w:fldChar w:fldCharType="end"/>
            </w:r>
          </w:hyperlink>
        </w:p>
        <w:p w14:paraId="76C795CD" w14:textId="298DD68D" w:rsidR="007C1289" w:rsidRDefault="0B81A8AC" w:rsidP="0B81A8AC">
          <w:pPr>
            <w:pStyle w:val="TOC1"/>
            <w:tabs>
              <w:tab w:val="clear" w:pos="9628"/>
              <w:tab w:val="right" w:leader="dot" w:pos="9615"/>
            </w:tabs>
            <w:rPr>
              <w:rStyle w:val="Hyperlink"/>
              <w:noProof/>
              <w:kern w:val="2"/>
              <w:lang w:eastAsia="en-AU"/>
              <w14:ligatures w14:val="standardContextual"/>
            </w:rPr>
          </w:pPr>
          <w:hyperlink w:anchor="_Toc82716186">
            <w:r w:rsidRPr="0B81A8AC">
              <w:rPr>
                <w:rStyle w:val="Hyperlink"/>
              </w:rPr>
              <w:t>The effectiveness of the ICOVE will be assessed through the broader program evaluation process. Grantees are required to:</w:t>
            </w:r>
            <w:r w:rsidR="007C1289">
              <w:tab/>
            </w:r>
            <w:r w:rsidR="007C1289">
              <w:fldChar w:fldCharType="begin"/>
            </w:r>
            <w:r w:rsidR="007C1289">
              <w:instrText>PAGEREF _Toc82716186 \h</w:instrText>
            </w:r>
            <w:r w:rsidR="007C1289">
              <w:fldChar w:fldCharType="separate"/>
            </w:r>
            <w:r w:rsidR="007557C0">
              <w:rPr>
                <w:noProof/>
              </w:rPr>
              <w:t>5</w:t>
            </w:r>
            <w:r w:rsidR="007C1289">
              <w:fldChar w:fldCharType="end"/>
            </w:r>
          </w:hyperlink>
        </w:p>
        <w:p w14:paraId="61CAE01E" w14:textId="03046C7D" w:rsidR="007C1289" w:rsidRDefault="0B81A8AC" w:rsidP="0B81A8AC">
          <w:pPr>
            <w:pStyle w:val="TOC1"/>
            <w:tabs>
              <w:tab w:val="clear" w:pos="9628"/>
              <w:tab w:val="right" w:leader="dot" w:pos="9615"/>
            </w:tabs>
            <w:rPr>
              <w:rStyle w:val="Hyperlink"/>
              <w:noProof/>
              <w:kern w:val="2"/>
              <w:lang w:eastAsia="en-AU"/>
              <w14:ligatures w14:val="standardContextual"/>
            </w:rPr>
          </w:pPr>
          <w:hyperlink w:anchor="_Toc422407528">
            <w:r w:rsidRPr="0B81A8AC">
              <w:rPr>
                <w:rStyle w:val="Hyperlink"/>
              </w:rPr>
              <w:t>How will the ICOVE grant be delivered?</w:t>
            </w:r>
            <w:r w:rsidR="007C1289">
              <w:tab/>
            </w:r>
            <w:r w:rsidR="007C1289">
              <w:fldChar w:fldCharType="begin"/>
            </w:r>
            <w:r w:rsidR="007C1289">
              <w:instrText>PAGEREF _Toc422407528 \h</w:instrText>
            </w:r>
            <w:r w:rsidR="007C1289">
              <w:fldChar w:fldCharType="separate"/>
            </w:r>
            <w:r w:rsidR="007557C0">
              <w:rPr>
                <w:noProof/>
              </w:rPr>
              <w:t>6</w:t>
            </w:r>
            <w:r w:rsidR="007C1289">
              <w:fldChar w:fldCharType="end"/>
            </w:r>
          </w:hyperlink>
        </w:p>
        <w:p w14:paraId="3F04C879" w14:textId="561158EA" w:rsidR="007C1289" w:rsidRDefault="0B81A8AC" w:rsidP="0B81A8AC">
          <w:pPr>
            <w:pStyle w:val="TOC2"/>
            <w:tabs>
              <w:tab w:val="right" w:leader="dot" w:pos="9960"/>
            </w:tabs>
            <w:rPr>
              <w:rStyle w:val="Hyperlink"/>
              <w:noProof/>
              <w:kern w:val="2"/>
              <w:lang w:eastAsia="en-AU"/>
              <w14:ligatures w14:val="standardContextual"/>
            </w:rPr>
          </w:pPr>
          <w:hyperlink w:anchor="_Toc1774704134">
            <w:r w:rsidRPr="0B81A8AC">
              <w:rPr>
                <w:rStyle w:val="Hyperlink"/>
              </w:rPr>
              <w:t>What is the duration of the ICOVE grant?</w:t>
            </w:r>
            <w:r w:rsidR="007C1289">
              <w:tab/>
            </w:r>
            <w:r w:rsidR="007C1289">
              <w:fldChar w:fldCharType="begin"/>
            </w:r>
            <w:r w:rsidR="007C1289">
              <w:instrText>PAGEREF _Toc1774704134 \h</w:instrText>
            </w:r>
            <w:r w:rsidR="007C1289">
              <w:fldChar w:fldCharType="separate"/>
            </w:r>
            <w:r w:rsidR="007557C0">
              <w:rPr>
                <w:noProof/>
              </w:rPr>
              <w:t>6</w:t>
            </w:r>
            <w:r w:rsidR="007C1289">
              <w:fldChar w:fldCharType="end"/>
            </w:r>
          </w:hyperlink>
        </w:p>
        <w:p w14:paraId="358BA12D" w14:textId="233D811E" w:rsidR="007C1289" w:rsidRDefault="0B81A8AC" w:rsidP="0B81A8AC">
          <w:pPr>
            <w:pStyle w:val="TOC2"/>
            <w:tabs>
              <w:tab w:val="right" w:leader="dot" w:pos="9960"/>
            </w:tabs>
            <w:rPr>
              <w:rStyle w:val="Hyperlink"/>
              <w:noProof/>
              <w:kern w:val="2"/>
              <w:lang w:eastAsia="en-AU"/>
              <w14:ligatures w14:val="standardContextual"/>
            </w:rPr>
          </w:pPr>
          <w:hyperlink w:anchor="_Toc1877983237">
            <w:r w:rsidRPr="0B81A8AC">
              <w:rPr>
                <w:rStyle w:val="Hyperlink"/>
              </w:rPr>
              <w:t>What is the maximum project period?</w:t>
            </w:r>
            <w:r w:rsidR="007C1289">
              <w:tab/>
            </w:r>
            <w:r w:rsidR="007C1289">
              <w:fldChar w:fldCharType="begin"/>
            </w:r>
            <w:r w:rsidR="007C1289">
              <w:instrText>PAGEREF _Toc1877983237 \h</w:instrText>
            </w:r>
            <w:r w:rsidR="007C1289">
              <w:fldChar w:fldCharType="separate"/>
            </w:r>
            <w:r w:rsidR="007557C0">
              <w:rPr>
                <w:noProof/>
              </w:rPr>
              <w:t>6</w:t>
            </w:r>
            <w:r w:rsidR="007C1289">
              <w:fldChar w:fldCharType="end"/>
            </w:r>
          </w:hyperlink>
        </w:p>
        <w:p w14:paraId="48B2FF4F" w14:textId="517E59D6" w:rsidR="007C1289" w:rsidRDefault="0B81A8AC" w:rsidP="0B81A8AC">
          <w:pPr>
            <w:pStyle w:val="TOC2"/>
            <w:tabs>
              <w:tab w:val="right" w:leader="dot" w:pos="9960"/>
            </w:tabs>
            <w:rPr>
              <w:rStyle w:val="Hyperlink"/>
              <w:noProof/>
              <w:kern w:val="2"/>
              <w:lang w:eastAsia="en-AU"/>
              <w14:ligatures w14:val="standardContextual"/>
            </w:rPr>
          </w:pPr>
          <w:hyperlink w:anchor="_Toc450558621">
            <w:r w:rsidRPr="0B81A8AC">
              <w:rPr>
                <w:rStyle w:val="Hyperlink"/>
              </w:rPr>
              <w:t>When will the grant need to be completed by?</w:t>
            </w:r>
            <w:r w:rsidR="007C1289">
              <w:tab/>
            </w:r>
            <w:r w:rsidR="007C1289">
              <w:fldChar w:fldCharType="begin"/>
            </w:r>
            <w:r w:rsidR="007C1289">
              <w:instrText>PAGEREF _Toc450558621 \h</w:instrText>
            </w:r>
            <w:r w:rsidR="007C1289">
              <w:fldChar w:fldCharType="separate"/>
            </w:r>
            <w:r w:rsidR="007557C0">
              <w:rPr>
                <w:noProof/>
              </w:rPr>
              <w:t>6</w:t>
            </w:r>
            <w:r w:rsidR="007C1289">
              <w:fldChar w:fldCharType="end"/>
            </w:r>
          </w:hyperlink>
        </w:p>
        <w:p w14:paraId="15F949E0" w14:textId="53B4BDF8" w:rsidR="007C1289" w:rsidRDefault="0B81A8AC" w:rsidP="0B81A8AC">
          <w:pPr>
            <w:pStyle w:val="TOC2"/>
            <w:tabs>
              <w:tab w:val="right" w:leader="dot" w:pos="9960"/>
            </w:tabs>
            <w:rPr>
              <w:rStyle w:val="Hyperlink"/>
              <w:noProof/>
              <w:kern w:val="2"/>
              <w:lang w:eastAsia="en-AU"/>
              <w14:ligatures w14:val="standardContextual"/>
            </w:rPr>
          </w:pPr>
          <w:hyperlink w:anchor="_Toc1918232717">
            <w:r w:rsidRPr="0B81A8AC">
              <w:rPr>
                <w:rStyle w:val="Hyperlink"/>
              </w:rPr>
              <w:t>What are the eligible locations?</w:t>
            </w:r>
            <w:r w:rsidR="007C1289">
              <w:tab/>
            </w:r>
            <w:r w:rsidR="007C1289">
              <w:fldChar w:fldCharType="begin"/>
            </w:r>
            <w:r w:rsidR="007C1289">
              <w:instrText>PAGEREF _Toc1918232717 \h</w:instrText>
            </w:r>
            <w:r w:rsidR="007C1289">
              <w:fldChar w:fldCharType="separate"/>
            </w:r>
            <w:r w:rsidR="007557C0">
              <w:rPr>
                <w:noProof/>
              </w:rPr>
              <w:t>6</w:t>
            </w:r>
            <w:r w:rsidR="007C1289">
              <w:fldChar w:fldCharType="end"/>
            </w:r>
          </w:hyperlink>
        </w:p>
        <w:p w14:paraId="1793D77E" w14:textId="13B524B5" w:rsidR="007C1289" w:rsidRDefault="0B81A8AC" w:rsidP="0B81A8AC">
          <w:pPr>
            <w:pStyle w:val="TOC2"/>
            <w:tabs>
              <w:tab w:val="right" w:leader="dot" w:pos="9960"/>
            </w:tabs>
            <w:rPr>
              <w:rStyle w:val="Hyperlink"/>
              <w:noProof/>
              <w:kern w:val="2"/>
              <w:lang w:eastAsia="en-AU"/>
              <w14:ligatures w14:val="standardContextual"/>
            </w:rPr>
          </w:pPr>
          <w:hyperlink w:anchor="_Toc1096993237">
            <w:r w:rsidRPr="0B81A8AC">
              <w:rPr>
                <w:rStyle w:val="Hyperlink"/>
              </w:rPr>
              <w:t>Where can we read more about the ICOVE grant?</w:t>
            </w:r>
            <w:r w:rsidR="007C1289">
              <w:tab/>
            </w:r>
            <w:r w:rsidR="007C1289">
              <w:fldChar w:fldCharType="begin"/>
            </w:r>
            <w:r w:rsidR="007C1289">
              <w:instrText>PAGEREF _Toc1096993237 \h</w:instrText>
            </w:r>
            <w:r w:rsidR="007C1289">
              <w:fldChar w:fldCharType="separate"/>
            </w:r>
            <w:r w:rsidR="007557C0">
              <w:rPr>
                <w:noProof/>
              </w:rPr>
              <w:t>6</w:t>
            </w:r>
            <w:r w:rsidR="007C1289">
              <w:fldChar w:fldCharType="end"/>
            </w:r>
          </w:hyperlink>
        </w:p>
        <w:p w14:paraId="1DBEAA55" w14:textId="73814A88" w:rsidR="007C1289" w:rsidRDefault="0B81A8AC" w:rsidP="0B81A8AC">
          <w:pPr>
            <w:pStyle w:val="TOC1"/>
            <w:tabs>
              <w:tab w:val="clear" w:pos="9628"/>
              <w:tab w:val="right" w:leader="dot" w:pos="9615"/>
            </w:tabs>
            <w:rPr>
              <w:rStyle w:val="Hyperlink"/>
              <w:noProof/>
              <w:kern w:val="2"/>
              <w:lang w:eastAsia="en-AU"/>
              <w14:ligatures w14:val="standardContextual"/>
            </w:rPr>
          </w:pPr>
          <w:hyperlink w:anchor="_Toc124713735">
            <w:r w:rsidRPr="0B81A8AC">
              <w:rPr>
                <w:rStyle w:val="Hyperlink"/>
              </w:rPr>
              <w:t>How do I apply for the grant?</w:t>
            </w:r>
            <w:r w:rsidR="007C1289">
              <w:tab/>
            </w:r>
            <w:r w:rsidR="007C1289">
              <w:fldChar w:fldCharType="begin"/>
            </w:r>
            <w:r w:rsidR="007C1289">
              <w:instrText>PAGEREF _Toc124713735 \h</w:instrText>
            </w:r>
            <w:r w:rsidR="007C1289">
              <w:fldChar w:fldCharType="separate"/>
            </w:r>
            <w:r w:rsidR="007557C0">
              <w:rPr>
                <w:noProof/>
              </w:rPr>
              <w:t>6</w:t>
            </w:r>
            <w:r w:rsidR="007C1289">
              <w:fldChar w:fldCharType="end"/>
            </w:r>
          </w:hyperlink>
        </w:p>
        <w:p w14:paraId="36994324" w14:textId="450906D5" w:rsidR="007C1289" w:rsidRDefault="0B81A8AC" w:rsidP="0B81A8AC">
          <w:pPr>
            <w:pStyle w:val="TOC2"/>
            <w:tabs>
              <w:tab w:val="right" w:leader="dot" w:pos="9960"/>
            </w:tabs>
            <w:rPr>
              <w:rStyle w:val="Hyperlink"/>
              <w:noProof/>
              <w:kern w:val="2"/>
              <w:lang w:eastAsia="en-AU"/>
              <w14:ligatures w14:val="standardContextual"/>
            </w:rPr>
          </w:pPr>
          <w:hyperlink w:anchor="_Toc1380019495">
            <w:r w:rsidRPr="0B81A8AC">
              <w:rPr>
                <w:rStyle w:val="Hyperlink"/>
              </w:rPr>
              <w:t>When will the ICOVE grant be open?</w:t>
            </w:r>
            <w:r w:rsidR="007C1289">
              <w:tab/>
            </w:r>
            <w:r w:rsidR="007C1289">
              <w:fldChar w:fldCharType="begin"/>
            </w:r>
            <w:r w:rsidR="007C1289">
              <w:instrText>PAGEREF _Toc1380019495 \h</w:instrText>
            </w:r>
            <w:r w:rsidR="007C1289">
              <w:fldChar w:fldCharType="separate"/>
            </w:r>
            <w:r w:rsidR="007557C0">
              <w:rPr>
                <w:noProof/>
              </w:rPr>
              <w:t>6</w:t>
            </w:r>
            <w:r w:rsidR="007C1289">
              <w:fldChar w:fldCharType="end"/>
            </w:r>
          </w:hyperlink>
        </w:p>
        <w:p w14:paraId="30B181C3" w14:textId="773A1B97" w:rsidR="007C1289" w:rsidRDefault="0B81A8AC" w:rsidP="0B81A8AC">
          <w:pPr>
            <w:pStyle w:val="TOC2"/>
            <w:tabs>
              <w:tab w:val="right" w:leader="dot" w:pos="9960"/>
            </w:tabs>
            <w:rPr>
              <w:rStyle w:val="Hyperlink"/>
              <w:noProof/>
              <w:kern w:val="2"/>
              <w:lang w:eastAsia="en-AU"/>
              <w14:ligatures w14:val="standardContextual"/>
            </w:rPr>
          </w:pPr>
          <w:hyperlink w:anchor="_Toc1226963906">
            <w:r w:rsidRPr="0B81A8AC">
              <w:rPr>
                <w:rStyle w:val="Hyperlink"/>
              </w:rPr>
              <w:t>How much funding will be awarded for this grant?</w:t>
            </w:r>
            <w:r w:rsidR="007C1289">
              <w:tab/>
            </w:r>
            <w:r w:rsidR="007C1289">
              <w:fldChar w:fldCharType="begin"/>
            </w:r>
            <w:r w:rsidR="007C1289">
              <w:instrText>PAGEREF _Toc1226963906 \h</w:instrText>
            </w:r>
            <w:r w:rsidR="007C1289">
              <w:fldChar w:fldCharType="separate"/>
            </w:r>
            <w:r w:rsidR="007557C0">
              <w:rPr>
                <w:noProof/>
              </w:rPr>
              <w:t>6</w:t>
            </w:r>
            <w:r w:rsidR="007C1289">
              <w:fldChar w:fldCharType="end"/>
            </w:r>
          </w:hyperlink>
        </w:p>
        <w:p w14:paraId="24CBECD5" w14:textId="67582DEC" w:rsidR="007C1289" w:rsidRDefault="0B81A8AC" w:rsidP="0B81A8AC">
          <w:pPr>
            <w:pStyle w:val="TOC2"/>
            <w:tabs>
              <w:tab w:val="right" w:leader="dot" w:pos="9960"/>
            </w:tabs>
            <w:rPr>
              <w:rStyle w:val="Hyperlink"/>
              <w:noProof/>
              <w:kern w:val="2"/>
              <w:lang w:eastAsia="en-AU"/>
              <w14:ligatures w14:val="standardContextual"/>
            </w:rPr>
          </w:pPr>
          <w:hyperlink w:anchor="_Toc242630939">
            <w:r w:rsidRPr="0B81A8AC">
              <w:rPr>
                <w:rStyle w:val="Hyperlink"/>
              </w:rPr>
              <w:t>Who do I contact if I have a question about submitting my application?</w:t>
            </w:r>
            <w:r w:rsidR="007C1289">
              <w:tab/>
            </w:r>
            <w:r w:rsidR="007C1289">
              <w:fldChar w:fldCharType="begin"/>
            </w:r>
            <w:r w:rsidR="007C1289">
              <w:instrText>PAGEREF _Toc242630939 \h</w:instrText>
            </w:r>
            <w:r w:rsidR="007C1289">
              <w:fldChar w:fldCharType="separate"/>
            </w:r>
            <w:r w:rsidR="007557C0">
              <w:rPr>
                <w:noProof/>
              </w:rPr>
              <w:t>6</w:t>
            </w:r>
            <w:r w:rsidR="007C1289">
              <w:fldChar w:fldCharType="end"/>
            </w:r>
          </w:hyperlink>
        </w:p>
        <w:p w14:paraId="3E497CCC" w14:textId="77DA1FD1" w:rsidR="007C1289" w:rsidRDefault="0B81A8AC" w:rsidP="0B81A8AC">
          <w:pPr>
            <w:pStyle w:val="TOC2"/>
            <w:tabs>
              <w:tab w:val="right" w:leader="dot" w:pos="9960"/>
            </w:tabs>
            <w:rPr>
              <w:rStyle w:val="Hyperlink"/>
              <w:noProof/>
              <w:kern w:val="2"/>
              <w:lang w:eastAsia="en-AU"/>
              <w14:ligatures w14:val="standardContextual"/>
            </w:rPr>
          </w:pPr>
          <w:hyperlink w:anchor="_Toc1852590976">
            <w:r w:rsidRPr="0B81A8AC">
              <w:rPr>
                <w:rStyle w:val="Hyperlink"/>
              </w:rPr>
              <w:t>Can the department clarify the meaning of the words '…have adverse findings and/or rulings from the Fair Work Commission and/or the Fair Work Ombudsman' from section 4.5 (Who is not eligible to apply for a grant?) of the Grant Opportunity Guidelines?</w:t>
            </w:r>
            <w:r w:rsidR="007C1289">
              <w:tab/>
            </w:r>
            <w:r w:rsidR="007C1289">
              <w:fldChar w:fldCharType="begin"/>
            </w:r>
            <w:r w:rsidR="007C1289">
              <w:instrText>PAGEREF _Toc1852590976 \h</w:instrText>
            </w:r>
            <w:r w:rsidR="007C1289">
              <w:fldChar w:fldCharType="separate"/>
            </w:r>
            <w:r w:rsidR="007557C0">
              <w:rPr>
                <w:noProof/>
              </w:rPr>
              <w:t>6</w:t>
            </w:r>
            <w:r w:rsidR="007C1289">
              <w:fldChar w:fldCharType="end"/>
            </w:r>
          </w:hyperlink>
        </w:p>
        <w:p w14:paraId="24457AA6" w14:textId="50E1D727" w:rsidR="007C1289" w:rsidRDefault="0B81A8AC" w:rsidP="0B81A8AC">
          <w:pPr>
            <w:pStyle w:val="TOC1"/>
            <w:tabs>
              <w:tab w:val="clear" w:pos="9628"/>
              <w:tab w:val="right" w:leader="dot" w:pos="9615"/>
            </w:tabs>
            <w:rPr>
              <w:rStyle w:val="Hyperlink"/>
              <w:noProof/>
              <w:kern w:val="2"/>
              <w:lang w:eastAsia="en-AU"/>
              <w14:ligatures w14:val="standardContextual"/>
            </w:rPr>
          </w:pPr>
          <w:hyperlink w:anchor="_Toc2093205438">
            <w:r w:rsidRPr="0B81A8AC">
              <w:rPr>
                <w:rStyle w:val="Hyperlink"/>
              </w:rPr>
              <w:t>When are grant applications assessed?</w:t>
            </w:r>
            <w:r w:rsidR="007C1289">
              <w:tab/>
            </w:r>
            <w:r w:rsidR="007C1289">
              <w:fldChar w:fldCharType="begin"/>
            </w:r>
            <w:r w:rsidR="007C1289">
              <w:instrText>PAGEREF _Toc2093205438 \h</w:instrText>
            </w:r>
            <w:r w:rsidR="007C1289">
              <w:fldChar w:fldCharType="separate"/>
            </w:r>
            <w:r w:rsidR="007557C0">
              <w:rPr>
                <w:noProof/>
              </w:rPr>
              <w:t>7</w:t>
            </w:r>
            <w:r w:rsidR="007C1289">
              <w:fldChar w:fldCharType="end"/>
            </w:r>
          </w:hyperlink>
        </w:p>
        <w:p w14:paraId="187EF24C" w14:textId="5F53203F" w:rsidR="007C1289" w:rsidRDefault="0B81A8AC" w:rsidP="0B81A8AC">
          <w:pPr>
            <w:pStyle w:val="TOC2"/>
            <w:tabs>
              <w:tab w:val="right" w:leader="dot" w:pos="9960"/>
            </w:tabs>
            <w:rPr>
              <w:rStyle w:val="Hyperlink"/>
              <w:noProof/>
              <w:kern w:val="2"/>
              <w:lang w:eastAsia="en-AU"/>
              <w14:ligatures w14:val="standardContextual"/>
            </w:rPr>
          </w:pPr>
          <w:hyperlink w:anchor="_Toc1520221888">
            <w:r w:rsidRPr="0B81A8AC">
              <w:rPr>
                <w:rStyle w:val="Hyperlink"/>
              </w:rPr>
              <w:t>How long does the assessment process take?</w:t>
            </w:r>
            <w:r w:rsidR="007C1289">
              <w:tab/>
            </w:r>
            <w:r w:rsidR="007C1289">
              <w:fldChar w:fldCharType="begin"/>
            </w:r>
            <w:r w:rsidR="007C1289">
              <w:instrText>PAGEREF _Toc1520221888 \h</w:instrText>
            </w:r>
            <w:r w:rsidR="007C1289">
              <w:fldChar w:fldCharType="separate"/>
            </w:r>
            <w:r w:rsidR="007557C0">
              <w:rPr>
                <w:noProof/>
              </w:rPr>
              <w:t>7</w:t>
            </w:r>
            <w:r w:rsidR="007C1289">
              <w:fldChar w:fldCharType="end"/>
            </w:r>
          </w:hyperlink>
        </w:p>
        <w:p w14:paraId="592205BB" w14:textId="5C7FF7F0" w:rsidR="007C1289" w:rsidRDefault="0B81A8AC" w:rsidP="0B81A8AC">
          <w:pPr>
            <w:pStyle w:val="TOC1"/>
            <w:tabs>
              <w:tab w:val="clear" w:pos="9628"/>
              <w:tab w:val="right" w:leader="dot" w:pos="9615"/>
            </w:tabs>
            <w:rPr>
              <w:rStyle w:val="Hyperlink"/>
              <w:noProof/>
              <w:kern w:val="2"/>
              <w:lang w:eastAsia="en-AU"/>
              <w14:ligatures w14:val="standardContextual"/>
            </w:rPr>
          </w:pPr>
          <w:hyperlink w:anchor="_Toc890664755">
            <w:r w:rsidRPr="0B81A8AC">
              <w:rPr>
                <w:rStyle w:val="Hyperlink"/>
              </w:rPr>
              <w:t>What happens if my grant application is successful?</w:t>
            </w:r>
            <w:r w:rsidR="007C1289">
              <w:tab/>
            </w:r>
            <w:r w:rsidR="007C1289">
              <w:fldChar w:fldCharType="begin"/>
            </w:r>
            <w:r w:rsidR="007C1289">
              <w:instrText>PAGEREF _Toc890664755 \h</w:instrText>
            </w:r>
            <w:r w:rsidR="007C1289">
              <w:fldChar w:fldCharType="separate"/>
            </w:r>
            <w:r w:rsidR="007557C0">
              <w:rPr>
                <w:noProof/>
              </w:rPr>
              <w:t>7</w:t>
            </w:r>
            <w:r w:rsidR="007C1289">
              <w:fldChar w:fldCharType="end"/>
            </w:r>
          </w:hyperlink>
        </w:p>
        <w:p w14:paraId="0942B2A6" w14:textId="1D6FFC8C" w:rsidR="007C1289" w:rsidRDefault="0B81A8AC" w:rsidP="0B81A8AC">
          <w:pPr>
            <w:pStyle w:val="TOC2"/>
            <w:tabs>
              <w:tab w:val="right" w:leader="dot" w:pos="9960"/>
            </w:tabs>
            <w:rPr>
              <w:rStyle w:val="Hyperlink"/>
              <w:noProof/>
              <w:kern w:val="2"/>
              <w:lang w:eastAsia="en-AU"/>
              <w14:ligatures w14:val="standardContextual"/>
            </w:rPr>
          </w:pPr>
          <w:hyperlink w:anchor="_Toc1102865719">
            <w:r w:rsidRPr="0B81A8AC">
              <w:rPr>
                <w:rStyle w:val="Hyperlink"/>
              </w:rPr>
              <w:t>Will the grant be publicly announced?</w:t>
            </w:r>
            <w:r w:rsidR="007C1289">
              <w:tab/>
            </w:r>
            <w:r w:rsidR="007C1289">
              <w:fldChar w:fldCharType="begin"/>
            </w:r>
            <w:r w:rsidR="007C1289">
              <w:instrText>PAGEREF _Toc1102865719 \h</w:instrText>
            </w:r>
            <w:r w:rsidR="007C1289">
              <w:fldChar w:fldCharType="separate"/>
            </w:r>
            <w:r w:rsidR="007557C0">
              <w:rPr>
                <w:noProof/>
              </w:rPr>
              <w:t>7</w:t>
            </w:r>
            <w:r w:rsidR="007C1289">
              <w:fldChar w:fldCharType="end"/>
            </w:r>
          </w:hyperlink>
        </w:p>
        <w:p w14:paraId="5ECC4A5E" w14:textId="43AFCC16" w:rsidR="007C1289" w:rsidRDefault="0B81A8AC" w:rsidP="0B81A8AC">
          <w:pPr>
            <w:pStyle w:val="TOC1"/>
            <w:tabs>
              <w:tab w:val="clear" w:pos="9628"/>
              <w:tab w:val="right" w:leader="dot" w:pos="9615"/>
            </w:tabs>
            <w:rPr>
              <w:rStyle w:val="Hyperlink"/>
              <w:noProof/>
              <w:kern w:val="2"/>
              <w:lang w:eastAsia="en-AU"/>
              <w14:ligatures w14:val="standardContextual"/>
            </w:rPr>
          </w:pPr>
          <w:hyperlink w:anchor="_Toc1838052430">
            <w:r w:rsidRPr="0B81A8AC">
              <w:rPr>
                <w:rStyle w:val="Hyperlink"/>
              </w:rPr>
              <w:t>How are grants awarded, and payments made?</w:t>
            </w:r>
            <w:r w:rsidR="007C1289">
              <w:tab/>
            </w:r>
            <w:r w:rsidR="007C1289">
              <w:fldChar w:fldCharType="begin"/>
            </w:r>
            <w:r w:rsidR="007C1289">
              <w:instrText>PAGEREF _Toc1838052430 \h</w:instrText>
            </w:r>
            <w:r w:rsidR="007C1289">
              <w:fldChar w:fldCharType="separate"/>
            </w:r>
            <w:r w:rsidR="007557C0">
              <w:rPr>
                <w:noProof/>
              </w:rPr>
              <w:t>7</w:t>
            </w:r>
            <w:r w:rsidR="007C1289">
              <w:fldChar w:fldCharType="end"/>
            </w:r>
          </w:hyperlink>
        </w:p>
        <w:p w14:paraId="5E4DDD9A" w14:textId="79D4C6E8" w:rsidR="007C1289" w:rsidRDefault="0B81A8AC" w:rsidP="0B81A8AC">
          <w:pPr>
            <w:pStyle w:val="TOC2"/>
            <w:tabs>
              <w:tab w:val="right" w:leader="dot" w:pos="9960"/>
            </w:tabs>
            <w:rPr>
              <w:rStyle w:val="Hyperlink"/>
              <w:noProof/>
              <w:kern w:val="2"/>
              <w:lang w:eastAsia="en-AU"/>
              <w14:ligatures w14:val="standardContextual"/>
            </w:rPr>
          </w:pPr>
          <w:hyperlink w:anchor="_Toc329889504">
            <w:r w:rsidRPr="0B81A8AC">
              <w:rPr>
                <w:rStyle w:val="Hyperlink"/>
              </w:rPr>
              <w:t>How many grants will be available?</w:t>
            </w:r>
            <w:r w:rsidR="007C1289">
              <w:tab/>
            </w:r>
            <w:r w:rsidR="007C1289">
              <w:fldChar w:fldCharType="begin"/>
            </w:r>
            <w:r w:rsidR="007C1289">
              <w:instrText>PAGEREF _Toc329889504 \h</w:instrText>
            </w:r>
            <w:r w:rsidR="007C1289">
              <w:fldChar w:fldCharType="separate"/>
            </w:r>
            <w:r w:rsidR="007557C0">
              <w:rPr>
                <w:noProof/>
              </w:rPr>
              <w:t>7</w:t>
            </w:r>
            <w:r w:rsidR="007C1289">
              <w:fldChar w:fldCharType="end"/>
            </w:r>
          </w:hyperlink>
        </w:p>
        <w:p w14:paraId="6C3B3489" w14:textId="0B534AD9" w:rsidR="007C1289" w:rsidRDefault="0B81A8AC" w:rsidP="0B81A8AC">
          <w:pPr>
            <w:pStyle w:val="TOC2"/>
            <w:tabs>
              <w:tab w:val="right" w:leader="dot" w:pos="9960"/>
            </w:tabs>
            <w:rPr>
              <w:rStyle w:val="Hyperlink"/>
              <w:noProof/>
              <w:kern w:val="2"/>
              <w:lang w:eastAsia="en-AU"/>
              <w14:ligatures w14:val="standardContextual"/>
            </w:rPr>
          </w:pPr>
          <w:hyperlink w:anchor="_Toc1842479171">
            <w:r w:rsidRPr="0B81A8AC">
              <w:rPr>
                <w:rStyle w:val="Hyperlink"/>
              </w:rPr>
              <w:t>Is the entirety of the grant funding available anticipated to be allocated this round (or will some be held back for future rounds within the grant timeframe?)</w:t>
            </w:r>
            <w:r w:rsidR="007C1289">
              <w:tab/>
            </w:r>
            <w:r w:rsidR="007C1289">
              <w:fldChar w:fldCharType="begin"/>
            </w:r>
            <w:r w:rsidR="007C1289">
              <w:instrText>PAGEREF _Toc1842479171 \h</w:instrText>
            </w:r>
            <w:r w:rsidR="007C1289">
              <w:fldChar w:fldCharType="separate"/>
            </w:r>
            <w:r w:rsidR="007557C0">
              <w:rPr>
                <w:noProof/>
              </w:rPr>
              <w:t>7</w:t>
            </w:r>
            <w:r w:rsidR="007C1289">
              <w:fldChar w:fldCharType="end"/>
            </w:r>
          </w:hyperlink>
        </w:p>
        <w:p w14:paraId="365B5292" w14:textId="4A304B1C" w:rsidR="007C1289" w:rsidRDefault="0B81A8AC" w:rsidP="0B81A8AC">
          <w:pPr>
            <w:pStyle w:val="TOC2"/>
            <w:tabs>
              <w:tab w:val="right" w:leader="dot" w:pos="9960"/>
            </w:tabs>
            <w:rPr>
              <w:rStyle w:val="Hyperlink"/>
              <w:noProof/>
              <w:kern w:val="2"/>
              <w:lang w:eastAsia="en-AU"/>
              <w14:ligatures w14:val="standardContextual"/>
            </w:rPr>
          </w:pPr>
          <w:hyperlink w:anchor="_Toc437822437">
            <w:r w:rsidRPr="0B81A8AC">
              <w:rPr>
                <w:rStyle w:val="Hyperlink"/>
              </w:rPr>
              <w:t>How many years will the grant funding be provided to successful applicants?</w:t>
            </w:r>
            <w:r w:rsidR="007C1289">
              <w:tab/>
            </w:r>
            <w:r w:rsidR="007C1289">
              <w:fldChar w:fldCharType="begin"/>
            </w:r>
            <w:r w:rsidR="007C1289">
              <w:instrText>PAGEREF _Toc437822437 \h</w:instrText>
            </w:r>
            <w:r w:rsidR="007C1289">
              <w:fldChar w:fldCharType="separate"/>
            </w:r>
            <w:r w:rsidR="007557C0">
              <w:rPr>
                <w:noProof/>
              </w:rPr>
              <w:t>7</w:t>
            </w:r>
            <w:r w:rsidR="007C1289">
              <w:fldChar w:fldCharType="end"/>
            </w:r>
          </w:hyperlink>
        </w:p>
        <w:p w14:paraId="687B8CF8" w14:textId="561C6F12" w:rsidR="007C1289" w:rsidRDefault="0B81A8AC" w:rsidP="0B81A8AC">
          <w:pPr>
            <w:pStyle w:val="TOC2"/>
            <w:tabs>
              <w:tab w:val="right" w:leader="dot" w:pos="9960"/>
            </w:tabs>
            <w:rPr>
              <w:rStyle w:val="Hyperlink"/>
              <w:noProof/>
              <w:kern w:val="2"/>
              <w:lang w:eastAsia="en-AU"/>
              <w14:ligatures w14:val="standardContextual"/>
            </w:rPr>
          </w:pPr>
          <w:hyperlink w:anchor="_Toc70033096">
            <w:r w:rsidRPr="0B81A8AC">
              <w:rPr>
                <w:rStyle w:val="Hyperlink"/>
              </w:rPr>
              <w:t>How long must grants run for?</w:t>
            </w:r>
            <w:r w:rsidR="007C1289">
              <w:tab/>
            </w:r>
            <w:r w:rsidR="007C1289">
              <w:fldChar w:fldCharType="begin"/>
            </w:r>
            <w:r w:rsidR="007C1289">
              <w:instrText>PAGEREF _Toc70033096 \h</w:instrText>
            </w:r>
            <w:r w:rsidR="007C1289">
              <w:fldChar w:fldCharType="separate"/>
            </w:r>
            <w:r w:rsidR="007557C0">
              <w:rPr>
                <w:noProof/>
              </w:rPr>
              <w:t>7</w:t>
            </w:r>
            <w:r w:rsidR="007C1289">
              <w:fldChar w:fldCharType="end"/>
            </w:r>
          </w:hyperlink>
        </w:p>
        <w:p w14:paraId="66DBEF71" w14:textId="28AA2B1A" w:rsidR="007C1289" w:rsidRDefault="0B81A8AC" w:rsidP="0B81A8AC">
          <w:pPr>
            <w:pStyle w:val="TOC2"/>
            <w:tabs>
              <w:tab w:val="right" w:leader="dot" w:pos="9960"/>
            </w:tabs>
            <w:rPr>
              <w:rStyle w:val="Hyperlink"/>
              <w:noProof/>
              <w:kern w:val="2"/>
              <w:lang w:eastAsia="en-AU"/>
              <w14:ligatures w14:val="standardContextual"/>
            </w:rPr>
          </w:pPr>
          <w:hyperlink w:anchor="_Toc2040014974">
            <w:r w:rsidRPr="0B81A8AC">
              <w:rPr>
                <w:rStyle w:val="Hyperlink"/>
              </w:rPr>
              <w:t>What will happen to any unallocated program funds?</w:t>
            </w:r>
            <w:r w:rsidR="007C1289">
              <w:tab/>
            </w:r>
            <w:r w:rsidR="007C1289">
              <w:fldChar w:fldCharType="begin"/>
            </w:r>
            <w:r w:rsidR="007C1289">
              <w:instrText>PAGEREF _Toc2040014974 \h</w:instrText>
            </w:r>
            <w:r w:rsidR="007C1289">
              <w:fldChar w:fldCharType="separate"/>
            </w:r>
            <w:r w:rsidR="007557C0">
              <w:rPr>
                <w:noProof/>
              </w:rPr>
              <w:t>8</w:t>
            </w:r>
            <w:r w:rsidR="007C1289">
              <w:fldChar w:fldCharType="end"/>
            </w:r>
          </w:hyperlink>
        </w:p>
        <w:p w14:paraId="1E7DAABA" w14:textId="10916BD1" w:rsidR="007C1289" w:rsidRDefault="0B81A8AC" w:rsidP="0B81A8AC">
          <w:pPr>
            <w:pStyle w:val="TOC2"/>
            <w:tabs>
              <w:tab w:val="right" w:leader="dot" w:pos="9960"/>
            </w:tabs>
            <w:rPr>
              <w:rStyle w:val="Hyperlink"/>
              <w:noProof/>
              <w:kern w:val="2"/>
              <w:lang w:eastAsia="en-AU"/>
              <w14:ligatures w14:val="standardContextual"/>
            </w:rPr>
          </w:pPr>
          <w:hyperlink w:anchor="_Toc576421709">
            <w:r w:rsidRPr="0B81A8AC">
              <w:rPr>
                <w:rStyle w:val="Hyperlink"/>
              </w:rPr>
              <w:t>Decisions about the future use of any unallocated program funds will be decided by DEWR.</w:t>
            </w:r>
            <w:r w:rsidR="007C1289">
              <w:tab/>
            </w:r>
            <w:r w:rsidR="007C1289">
              <w:fldChar w:fldCharType="begin"/>
            </w:r>
            <w:r w:rsidR="007C1289">
              <w:instrText>PAGEREF _Toc576421709 \h</w:instrText>
            </w:r>
            <w:r w:rsidR="007C1289">
              <w:fldChar w:fldCharType="separate"/>
            </w:r>
            <w:r w:rsidR="007557C0">
              <w:rPr>
                <w:noProof/>
              </w:rPr>
              <w:t>8</w:t>
            </w:r>
            <w:r w:rsidR="007C1289">
              <w:fldChar w:fldCharType="end"/>
            </w:r>
          </w:hyperlink>
        </w:p>
        <w:p w14:paraId="560B71E4" w14:textId="35FE5559" w:rsidR="007C1289" w:rsidRDefault="0B81A8AC" w:rsidP="0B81A8AC">
          <w:pPr>
            <w:pStyle w:val="TOC2"/>
            <w:tabs>
              <w:tab w:val="right" w:leader="dot" w:pos="9960"/>
            </w:tabs>
            <w:rPr>
              <w:rStyle w:val="Hyperlink"/>
              <w:noProof/>
              <w:kern w:val="2"/>
              <w:lang w:eastAsia="en-AU"/>
              <w14:ligatures w14:val="standardContextual"/>
            </w:rPr>
          </w:pPr>
          <w:hyperlink w:anchor="_Toc1762631382">
            <w:r w:rsidRPr="0B81A8AC">
              <w:rPr>
                <w:rStyle w:val="Hyperlink"/>
              </w:rPr>
              <w:t>When would successful projects be expected to commence?</w:t>
            </w:r>
            <w:r w:rsidR="007C1289">
              <w:tab/>
            </w:r>
            <w:r w:rsidR="007C1289">
              <w:fldChar w:fldCharType="begin"/>
            </w:r>
            <w:r w:rsidR="007C1289">
              <w:instrText>PAGEREF _Toc1762631382 \h</w:instrText>
            </w:r>
            <w:r w:rsidR="007C1289">
              <w:fldChar w:fldCharType="separate"/>
            </w:r>
            <w:r w:rsidR="007557C0">
              <w:rPr>
                <w:noProof/>
              </w:rPr>
              <w:t>8</w:t>
            </w:r>
            <w:r w:rsidR="007C1289">
              <w:fldChar w:fldCharType="end"/>
            </w:r>
          </w:hyperlink>
        </w:p>
        <w:p w14:paraId="101D2D3E" w14:textId="6C538934" w:rsidR="007C1289" w:rsidRDefault="0B81A8AC" w:rsidP="0B81A8AC">
          <w:pPr>
            <w:pStyle w:val="TOC2"/>
            <w:tabs>
              <w:tab w:val="right" w:leader="dot" w:pos="9960"/>
            </w:tabs>
            <w:rPr>
              <w:rStyle w:val="Hyperlink"/>
              <w:noProof/>
              <w:kern w:val="2"/>
              <w:lang w:eastAsia="en-AU"/>
              <w14:ligatures w14:val="standardContextual"/>
            </w:rPr>
          </w:pPr>
          <w:hyperlink w:anchor="_Toc25742300">
            <w:r w:rsidRPr="0B81A8AC">
              <w:rPr>
                <w:rStyle w:val="Hyperlink"/>
              </w:rPr>
              <w:t>When can project expenses be incurred?</w:t>
            </w:r>
            <w:r w:rsidR="007C1289">
              <w:tab/>
            </w:r>
            <w:r w:rsidR="007C1289">
              <w:fldChar w:fldCharType="begin"/>
            </w:r>
            <w:r w:rsidR="007C1289">
              <w:instrText>PAGEREF _Toc25742300 \h</w:instrText>
            </w:r>
            <w:r w:rsidR="007C1289">
              <w:fldChar w:fldCharType="separate"/>
            </w:r>
            <w:r w:rsidR="007557C0">
              <w:rPr>
                <w:noProof/>
              </w:rPr>
              <w:t>8</w:t>
            </w:r>
            <w:r w:rsidR="007C1289">
              <w:fldChar w:fldCharType="end"/>
            </w:r>
          </w:hyperlink>
        </w:p>
        <w:p w14:paraId="4A5D6F33" w14:textId="7773465C" w:rsidR="007C1289" w:rsidRDefault="0B81A8AC" w:rsidP="0B81A8AC">
          <w:pPr>
            <w:pStyle w:val="TOC2"/>
            <w:tabs>
              <w:tab w:val="right" w:leader="dot" w:pos="9960"/>
            </w:tabs>
            <w:rPr>
              <w:rStyle w:val="Hyperlink"/>
              <w:noProof/>
              <w:kern w:val="2"/>
              <w:lang w:eastAsia="en-AU"/>
              <w14:ligatures w14:val="standardContextual"/>
            </w:rPr>
          </w:pPr>
          <w:hyperlink w:anchor="_Toc1358654765">
            <w:r w:rsidRPr="0B81A8AC">
              <w:rPr>
                <w:rStyle w:val="Hyperlink"/>
              </w:rPr>
              <w:t>Ongoing expenses after the project completion date will be ineligible expenditure, even if these result from purchases that were eligible expenditure.</w:t>
            </w:r>
            <w:r w:rsidR="007C1289">
              <w:tab/>
            </w:r>
            <w:r w:rsidR="007C1289">
              <w:fldChar w:fldCharType="begin"/>
            </w:r>
            <w:r w:rsidR="007C1289">
              <w:instrText>PAGEREF _Toc1358654765 \h</w:instrText>
            </w:r>
            <w:r w:rsidR="007C1289">
              <w:fldChar w:fldCharType="separate"/>
            </w:r>
            <w:r w:rsidR="007557C0">
              <w:rPr>
                <w:noProof/>
              </w:rPr>
              <w:t>8</w:t>
            </w:r>
            <w:r w:rsidR="007C1289">
              <w:fldChar w:fldCharType="end"/>
            </w:r>
          </w:hyperlink>
        </w:p>
        <w:p w14:paraId="7D7FE2E5" w14:textId="0C336375" w:rsidR="007C1289" w:rsidRDefault="0B81A8AC" w:rsidP="0B81A8AC">
          <w:pPr>
            <w:pStyle w:val="TOC2"/>
            <w:tabs>
              <w:tab w:val="right" w:leader="dot" w:pos="9960"/>
            </w:tabs>
            <w:rPr>
              <w:rStyle w:val="Hyperlink"/>
              <w:noProof/>
              <w:kern w:val="2"/>
              <w:lang w:eastAsia="en-AU"/>
              <w14:ligatures w14:val="standardContextual"/>
            </w:rPr>
          </w:pPr>
          <w:hyperlink w:anchor="_Toc1423128408">
            <w:r w:rsidRPr="0B81A8AC">
              <w:rPr>
                <w:rStyle w:val="Hyperlink"/>
              </w:rPr>
              <w:t>How will grant money payments be made?</w:t>
            </w:r>
            <w:r w:rsidR="007C1289">
              <w:tab/>
            </w:r>
            <w:r w:rsidR="007C1289">
              <w:fldChar w:fldCharType="begin"/>
            </w:r>
            <w:r w:rsidR="007C1289">
              <w:instrText>PAGEREF _Toc1423128408 \h</w:instrText>
            </w:r>
            <w:r w:rsidR="007C1289">
              <w:fldChar w:fldCharType="separate"/>
            </w:r>
            <w:r w:rsidR="007557C0">
              <w:rPr>
                <w:noProof/>
              </w:rPr>
              <w:t>8</w:t>
            </w:r>
            <w:r w:rsidR="007C1289">
              <w:fldChar w:fldCharType="end"/>
            </w:r>
          </w:hyperlink>
        </w:p>
        <w:p w14:paraId="2E30768F" w14:textId="55F79AFB" w:rsidR="007C1289" w:rsidRDefault="0B81A8AC" w:rsidP="0B81A8AC">
          <w:pPr>
            <w:pStyle w:val="TOC2"/>
            <w:tabs>
              <w:tab w:val="right" w:leader="dot" w:pos="9960"/>
            </w:tabs>
            <w:rPr>
              <w:rStyle w:val="Hyperlink"/>
              <w:noProof/>
              <w:kern w:val="2"/>
              <w:lang w:eastAsia="en-AU"/>
              <w14:ligatures w14:val="standardContextual"/>
            </w:rPr>
          </w:pPr>
          <w:hyperlink w:anchor="_Toc229886728">
            <w:r w:rsidRPr="0B81A8AC">
              <w:rPr>
                <w:rStyle w:val="Hyperlink"/>
              </w:rPr>
              <w:t>What can grant money be spent on?</w:t>
            </w:r>
            <w:r w:rsidR="007C1289">
              <w:tab/>
            </w:r>
            <w:r w:rsidR="007C1289">
              <w:fldChar w:fldCharType="begin"/>
            </w:r>
            <w:r w:rsidR="007C1289">
              <w:instrText>PAGEREF _Toc229886728 \h</w:instrText>
            </w:r>
            <w:r w:rsidR="007C1289">
              <w:fldChar w:fldCharType="separate"/>
            </w:r>
            <w:r w:rsidR="007557C0">
              <w:rPr>
                <w:noProof/>
              </w:rPr>
              <w:t>8</w:t>
            </w:r>
            <w:r w:rsidR="007C1289">
              <w:fldChar w:fldCharType="end"/>
            </w:r>
          </w:hyperlink>
        </w:p>
        <w:p w14:paraId="14412019" w14:textId="2D26B158" w:rsidR="007C1289" w:rsidRDefault="0B81A8AC" w:rsidP="0B81A8AC">
          <w:pPr>
            <w:pStyle w:val="TOC2"/>
            <w:tabs>
              <w:tab w:val="right" w:leader="dot" w:pos="9960"/>
            </w:tabs>
            <w:rPr>
              <w:rStyle w:val="Hyperlink"/>
              <w:noProof/>
              <w:kern w:val="2"/>
              <w:lang w:eastAsia="en-AU"/>
              <w14:ligatures w14:val="standardContextual"/>
            </w:rPr>
          </w:pPr>
          <w:hyperlink w:anchor="_Toc902402314">
            <w:r w:rsidRPr="0B81A8AC">
              <w:rPr>
                <w:rStyle w:val="Hyperlink"/>
              </w:rPr>
              <w:t>Does travel expenditure include accommodation expenses?</w:t>
            </w:r>
            <w:r w:rsidR="007C1289">
              <w:tab/>
            </w:r>
            <w:r w:rsidR="007C1289">
              <w:fldChar w:fldCharType="begin"/>
            </w:r>
            <w:r w:rsidR="007C1289">
              <w:instrText>PAGEREF _Toc902402314 \h</w:instrText>
            </w:r>
            <w:r w:rsidR="007C1289">
              <w:fldChar w:fldCharType="separate"/>
            </w:r>
            <w:r w:rsidR="007557C0">
              <w:rPr>
                <w:noProof/>
              </w:rPr>
              <w:t>8</w:t>
            </w:r>
            <w:r w:rsidR="007C1289">
              <w:fldChar w:fldCharType="end"/>
            </w:r>
          </w:hyperlink>
        </w:p>
        <w:p w14:paraId="217911E3" w14:textId="60BADAC3" w:rsidR="007C1289" w:rsidRDefault="0B81A8AC" w:rsidP="0B81A8AC">
          <w:pPr>
            <w:pStyle w:val="TOC2"/>
            <w:tabs>
              <w:tab w:val="right" w:leader="dot" w:pos="9960"/>
            </w:tabs>
            <w:rPr>
              <w:rStyle w:val="Hyperlink"/>
              <w:noProof/>
              <w:kern w:val="2"/>
              <w:lang w:eastAsia="en-AU"/>
              <w14:ligatures w14:val="standardContextual"/>
            </w:rPr>
          </w:pPr>
          <w:hyperlink w:anchor="_Toc1152367403">
            <w:r w:rsidRPr="0B81A8AC">
              <w:rPr>
                <w:rStyle w:val="Hyperlink"/>
              </w:rPr>
              <w:t>Are equipment or assets able to be purchased as part of this program?</w:t>
            </w:r>
            <w:r w:rsidR="007C1289">
              <w:tab/>
            </w:r>
            <w:r w:rsidR="007C1289">
              <w:fldChar w:fldCharType="begin"/>
            </w:r>
            <w:r w:rsidR="007C1289">
              <w:instrText>PAGEREF _Toc1152367403 \h</w:instrText>
            </w:r>
            <w:r w:rsidR="007C1289">
              <w:fldChar w:fldCharType="separate"/>
            </w:r>
            <w:r w:rsidR="007557C0">
              <w:rPr>
                <w:noProof/>
              </w:rPr>
              <w:t>8</w:t>
            </w:r>
            <w:r w:rsidR="007C1289">
              <w:fldChar w:fldCharType="end"/>
            </w:r>
          </w:hyperlink>
        </w:p>
        <w:p w14:paraId="3CAFEAC9" w14:textId="466BDA3C" w:rsidR="007C1289" w:rsidRDefault="0B81A8AC" w:rsidP="0B81A8AC">
          <w:pPr>
            <w:pStyle w:val="TOC2"/>
            <w:tabs>
              <w:tab w:val="right" w:leader="dot" w:pos="9960"/>
            </w:tabs>
            <w:rPr>
              <w:rStyle w:val="Hyperlink"/>
              <w:noProof/>
              <w:kern w:val="2"/>
              <w:lang w:eastAsia="en-AU"/>
              <w14:ligatures w14:val="standardContextual"/>
            </w:rPr>
          </w:pPr>
          <w:hyperlink w:anchor="_Toc808032859">
            <w:r w:rsidRPr="0B81A8AC">
              <w:rPr>
                <w:rStyle w:val="Hyperlink"/>
              </w:rPr>
              <w:t>In forming a consortia, do all members need to be Aboriginal Community Controlled Registered Training Organisations (ACCRTO) or First Nations Registered Training Organisations (FNL RTO)?</w:t>
            </w:r>
            <w:r w:rsidR="007C1289">
              <w:tab/>
            </w:r>
            <w:r w:rsidR="007C1289">
              <w:fldChar w:fldCharType="begin"/>
            </w:r>
            <w:r w:rsidR="007C1289">
              <w:instrText>PAGEREF _Toc808032859 \h</w:instrText>
            </w:r>
            <w:r w:rsidR="007C1289">
              <w:fldChar w:fldCharType="separate"/>
            </w:r>
            <w:r w:rsidR="007557C0">
              <w:rPr>
                <w:noProof/>
              </w:rPr>
              <w:t>9</w:t>
            </w:r>
            <w:r w:rsidR="007C1289">
              <w:fldChar w:fldCharType="end"/>
            </w:r>
          </w:hyperlink>
        </w:p>
        <w:p w14:paraId="43CEF923" w14:textId="3DECA2ED" w:rsidR="007C1289" w:rsidRDefault="0B81A8AC" w:rsidP="0B81A8AC">
          <w:pPr>
            <w:pStyle w:val="TOC2"/>
            <w:tabs>
              <w:tab w:val="right" w:leader="dot" w:pos="9960"/>
            </w:tabs>
            <w:rPr>
              <w:rStyle w:val="Hyperlink"/>
              <w:noProof/>
              <w:kern w:val="2"/>
              <w:lang w:eastAsia="en-AU"/>
              <w14:ligatures w14:val="standardContextual"/>
            </w:rPr>
          </w:pPr>
          <w:hyperlink w:anchor="_Toc273506890">
            <w:r w:rsidRPr="0B81A8AC">
              <w:rPr>
                <w:rStyle w:val="Hyperlink"/>
              </w:rPr>
              <w:t>Will you accept a grant proposal from a consortia of Indigenous Registered Training Organisations (RTO)?</w:t>
            </w:r>
            <w:r w:rsidR="007C1289">
              <w:tab/>
            </w:r>
            <w:r w:rsidR="007C1289">
              <w:fldChar w:fldCharType="begin"/>
            </w:r>
            <w:r w:rsidR="007C1289">
              <w:instrText>PAGEREF _Toc273506890 \h</w:instrText>
            </w:r>
            <w:r w:rsidR="007C1289">
              <w:fldChar w:fldCharType="separate"/>
            </w:r>
            <w:r w:rsidR="007557C0">
              <w:rPr>
                <w:noProof/>
              </w:rPr>
              <w:t>9</w:t>
            </w:r>
            <w:r w:rsidR="007C1289">
              <w:fldChar w:fldCharType="end"/>
            </w:r>
          </w:hyperlink>
        </w:p>
        <w:p w14:paraId="76387E91" w14:textId="58A2931E" w:rsidR="007C1289" w:rsidRDefault="0B81A8AC" w:rsidP="0B81A8AC">
          <w:pPr>
            <w:pStyle w:val="TOC2"/>
            <w:tabs>
              <w:tab w:val="right" w:leader="dot" w:pos="9960"/>
            </w:tabs>
            <w:rPr>
              <w:rStyle w:val="Hyperlink"/>
              <w:noProof/>
              <w:kern w:val="2"/>
              <w:lang w:eastAsia="en-AU"/>
              <w14:ligatures w14:val="standardContextual"/>
            </w:rPr>
          </w:pPr>
          <w:hyperlink w:anchor="_Toc1272311617">
            <w:r w:rsidRPr="0B81A8AC">
              <w:rPr>
                <w:rStyle w:val="Hyperlink"/>
              </w:rPr>
              <w:t>Can I claim extra costs over the maximum grant agreement amount?</w:t>
            </w:r>
            <w:r w:rsidR="007C1289">
              <w:tab/>
            </w:r>
            <w:r w:rsidR="007C1289">
              <w:fldChar w:fldCharType="begin"/>
            </w:r>
            <w:r w:rsidR="007C1289">
              <w:instrText>PAGEREF _Toc1272311617 \h</w:instrText>
            </w:r>
            <w:r w:rsidR="007C1289">
              <w:fldChar w:fldCharType="separate"/>
            </w:r>
            <w:r w:rsidR="007557C0">
              <w:rPr>
                <w:noProof/>
              </w:rPr>
              <w:t>11</w:t>
            </w:r>
            <w:r w:rsidR="007C1289">
              <w:fldChar w:fldCharType="end"/>
            </w:r>
          </w:hyperlink>
        </w:p>
        <w:p w14:paraId="705C6C1F" w14:textId="5283DB5C" w:rsidR="007C1289" w:rsidRDefault="0B81A8AC" w:rsidP="0B81A8AC">
          <w:pPr>
            <w:pStyle w:val="TOC2"/>
            <w:tabs>
              <w:tab w:val="right" w:leader="dot" w:pos="9960"/>
            </w:tabs>
            <w:rPr>
              <w:rStyle w:val="Hyperlink"/>
              <w:noProof/>
              <w:kern w:val="2"/>
              <w:lang w:eastAsia="en-AU"/>
              <w14:ligatures w14:val="standardContextual"/>
            </w:rPr>
          </w:pPr>
          <w:hyperlink w:anchor="_Toc387439027">
            <w:r w:rsidRPr="0B81A8AC">
              <w:rPr>
                <w:rStyle w:val="Hyperlink"/>
              </w:rPr>
              <w:t>Will indexation be included in the ICOVE grant funding?</w:t>
            </w:r>
            <w:r w:rsidR="007C1289">
              <w:tab/>
            </w:r>
            <w:r w:rsidR="007C1289">
              <w:fldChar w:fldCharType="begin"/>
            </w:r>
            <w:r w:rsidR="007C1289">
              <w:instrText>PAGEREF _Toc387439027 \h</w:instrText>
            </w:r>
            <w:r w:rsidR="007C1289">
              <w:fldChar w:fldCharType="separate"/>
            </w:r>
            <w:r w:rsidR="007557C0">
              <w:rPr>
                <w:noProof/>
              </w:rPr>
              <w:t>11</w:t>
            </w:r>
            <w:r w:rsidR="007C1289">
              <w:fldChar w:fldCharType="end"/>
            </w:r>
          </w:hyperlink>
        </w:p>
        <w:p w14:paraId="24ACCD63" w14:textId="71DDE6F9" w:rsidR="007C1289" w:rsidRDefault="0B81A8AC" w:rsidP="0B81A8AC">
          <w:pPr>
            <w:pStyle w:val="TOC1"/>
            <w:tabs>
              <w:tab w:val="clear" w:pos="9628"/>
              <w:tab w:val="right" w:leader="dot" w:pos="9615"/>
            </w:tabs>
            <w:rPr>
              <w:rStyle w:val="Hyperlink"/>
              <w:noProof/>
              <w:kern w:val="2"/>
              <w:lang w:eastAsia="en-AU"/>
              <w14:ligatures w14:val="standardContextual"/>
            </w:rPr>
          </w:pPr>
          <w:hyperlink w:anchor="_Toc1920566920">
            <w:r w:rsidRPr="0B81A8AC">
              <w:rPr>
                <w:rStyle w:val="Hyperlink"/>
              </w:rPr>
              <w:t>Will ICOVE grant participants have opportunities to collaborate with other participants?</w:t>
            </w:r>
            <w:r w:rsidR="007C1289">
              <w:tab/>
            </w:r>
            <w:r w:rsidR="007C1289">
              <w:fldChar w:fldCharType="begin"/>
            </w:r>
            <w:r w:rsidR="007C1289">
              <w:instrText>PAGEREF _Toc1920566920 \h</w:instrText>
            </w:r>
            <w:r w:rsidR="007C1289">
              <w:fldChar w:fldCharType="separate"/>
            </w:r>
            <w:r w:rsidR="007557C0">
              <w:rPr>
                <w:noProof/>
              </w:rPr>
              <w:t>11</w:t>
            </w:r>
            <w:r w:rsidR="007C1289">
              <w:fldChar w:fldCharType="end"/>
            </w:r>
          </w:hyperlink>
          <w:r w:rsidR="007C1289">
            <w:fldChar w:fldCharType="end"/>
          </w:r>
        </w:p>
      </w:sdtContent>
    </w:sdt>
    <w:p w14:paraId="7122D2D5" w14:textId="5D1B737B" w:rsidR="00584E34" w:rsidRDefault="00584E34"/>
    <w:p w14:paraId="6A6217E4" w14:textId="77777777" w:rsidR="007A60DE" w:rsidRDefault="007A60DE">
      <w:pPr>
        <w:spacing w:after="160" w:line="259" w:lineRule="auto"/>
        <w:rPr>
          <w:rFonts w:asciiTheme="majorHAnsi" w:eastAsiaTheme="majorEastAsia" w:hAnsiTheme="majorHAnsi" w:cstheme="majorBidi"/>
          <w:color w:val="7A9F4C"/>
          <w:sz w:val="32"/>
          <w:szCs w:val="32"/>
        </w:rPr>
      </w:pPr>
      <w:bookmarkStart w:id="0" w:name="_Toc178270286"/>
      <w:bookmarkStart w:id="1" w:name="_Toc178343602"/>
      <w:r>
        <w:rPr>
          <w:rFonts w:asciiTheme="majorHAnsi" w:hAnsiTheme="majorHAnsi"/>
          <w:sz w:val="32"/>
        </w:rPr>
        <w:br w:type="page"/>
      </w:r>
    </w:p>
    <w:p w14:paraId="052EB86F" w14:textId="703989A3" w:rsidR="007E333A" w:rsidRPr="00B252A4" w:rsidRDefault="5369BEB3" w:rsidP="00062D98">
      <w:pPr>
        <w:pStyle w:val="Heading1"/>
      </w:pPr>
      <w:bookmarkStart w:id="2" w:name="_Toc690753815"/>
      <w:r>
        <w:lastRenderedPageBreak/>
        <w:t xml:space="preserve">What is the </w:t>
      </w:r>
      <w:r w:rsidR="26D44431">
        <w:t xml:space="preserve">Indigenous Centre of Vocational Excellence </w:t>
      </w:r>
      <w:r w:rsidR="05A586A9">
        <w:t xml:space="preserve">(ICOVE) </w:t>
      </w:r>
      <w:r w:rsidR="26D44431">
        <w:t>grant</w:t>
      </w:r>
      <w:r>
        <w:t>?</w:t>
      </w:r>
      <w:bookmarkEnd w:id="0"/>
      <w:bookmarkEnd w:id="1"/>
      <w:bookmarkEnd w:id="2"/>
    </w:p>
    <w:p w14:paraId="434D5014" w14:textId="77777777" w:rsidR="00146FE0" w:rsidRPr="0095249B" w:rsidRDefault="00146FE0" w:rsidP="00146FE0">
      <w:r w:rsidRPr="0095249B">
        <w:t xml:space="preserve">The Indigenous Centre of Vocational Excellence (ICOVE) grant opportunity supports the selection and establishment of the ICOVE Host and its operations through a restricted competitive grant process. The ICOVE Host will be an Aboriginal Community Controlled (ACC), or First Nations Led/Owned (FNO) Registered Training Organisation (RTO). The Host will build the capacity and capability of the ICOVE and will represent the First Nations RTO sector at the national level. </w:t>
      </w:r>
    </w:p>
    <w:p w14:paraId="0805DDF2" w14:textId="77777777" w:rsidR="00146FE0" w:rsidRPr="0095249B" w:rsidRDefault="00146FE0" w:rsidP="00146FE0">
      <w:pPr>
        <w:rPr>
          <w:lang w:val="en-GB"/>
        </w:rPr>
      </w:pPr>
      <w:r w:rsidRPr="0095249B">
        <w:t xml:space="preserve">The grant contributes to the implementation of the Commonwealth’s Closing the Gap deliverables under the </w:t>
      </w:r>
      <w:hyperlink r:id="rId15" w:history="1">
        <w:r w:rsidRPr="0095249B">
          <w:rPr>
            <w:rStyle w:val="Hyperlink"/>
          </w:rPr>
          <w:t>NSA (Clause A99)</w:t>
        </w:r>
        <w:r w:rsidRPr="0095249B">
          <w:rPr>
            <w:rStyle w:val="Hyperlink"/>
          </w:rPr>
          <w:footnoteReference w:id="2"/>
        </w:r>
        <w:r w:rsidRPr="0095249B">
          <w:rPr>
            <w:rStyle w:val="Hyperlink"/>
          </w:rPr>
          <w:t>,</w:t>
        </w:r>
      </w:hyperlink>
      <w:r w:rsidRPr="0095249B">
        <w:t xml:space="preserve"> including to enable a First Nations Vocational, Education and Training (VET) organisation(s) to represent communities and organisations on national VET matters. The ICOVE will operate as the National First Nations VET hub – it will lead research, projects, pilots and initiatives on national First Nations VET matters and will partner with the Commonwealth and all state and territory governments on the formation of the VET Policy Partnership. The ICOVE will advance First Nations skills outcomes around 4 key pillars: </w:t>
      </w:r>
      <w:r w:rsidRPr="0095249B">
        <w:rPr>
          <w:lang w:val="en-GB"/>
        </w:rPr>
        <w:t>innovation; capacity building; policy and advocacy; and research and data.</w:t>
      </w:r>
    </w:p>
    <w:p w14:paraId="2D7D2E40" w14:textId="07CE8192" w:rsidR="008A320E" w:rsidRPr="004A3B5E" w:rsidRDefault="5369BEB3" w:rsidP="0B81A8AC">
      <w:pPr>
        <w:pStyle w:val="Heading2"/>
        <w:rPr>
          <w:rFonts w:asciiTheme="majorHAnsi" w:hAnsiTheme="majorHAnsi"/>
        </w:rPr>
      </w:pPr>
      <w:bookmarkStart w:id="3" w:name="_Toc482861585"/>
      <w:r w:rsidRPr="0B81A8AC">
        <w:rPr>
          <w:rFonts w:asciiTheme="majorHAnsi" w:hAnsiTheme="majorHAnsi"/>
        </w:rPr>
        <w:t xml:space="preserve">What are the </w:t>
      </w:r>
      <w:r w:rsidR="6F8B43C8" w:rsidRPr="0B81A8AC">
        <w:rPr>
          <w:rFonts w:asciiTheme="majorHAnsi" w:hAnsiTheme="majorHAnsi"/>
        </w:rPr>
        <w:t xml:space="preserve">objectives of </w:t>
      </w:r>
      <w:r w:rsidR="18338A42" w:rsidRPr="0B81A8AC">
        <w:rPr>
          <w:rFonts w:asciiTheme="majorHAnsi" w:hAnsiTheme="majorHAnsi"/>
        </w:rPr>
        <w:t>ICOVE grant</w:t>
      </w:r>
      <w:r w:rsidRPr="0B81A8AC">
        <w:rPr>
          <w:rFonts w:asciiTheme="majorHAnsi" w:hAnsiTheme="majorHAnsi"/>
        </w:rPr>
        <w:t>?</w:t>
      </w:r>
      <w:bookmarkEnd w:id="3"/>
    </w:p>
    <w:p w14:paraId="61375E11" w14:textId="77777777" w:rsidR="00D74A7C" w:rsidRDefault="00EE3EB3" w:rsidP="002457F7">
      <w:pPr>
        <w:pStyle w:val="ListParagraph"/>
        <w:numPr>
          <w:ilvl w:val="0"/>
          <w:numId w:val="33"/>
        </w:numPr>
        <w:spacing w:before="120" w:line="240" w:lineRule="auto"/>
        <w:ind w:left="357" w:hanging="357"/>
        <w:contextualSpacing w:val="0"/>
      </w:pPr>
      <w:r w:rsidRPr="006C68E7">
        <w:t xml:space="preserve">To </w:t>
      </w:r>
      <w:r w:rsidR="004029BE">
        <w:t xml:space="preserve">develop a First Nations-led VET model that supports better skills, employment and economic outcomes for Aboriginal and Torres Strait Islander peoples, as committed to under the National Skills Agreement and National Agreement on Closing the Gap. </w:t>
      </w:r>
    </w:p>
    <w:p w14:paraId="0DF4FFC0" w14:textId="27A50735" w:rsidR="004029BE" w:rsidRDefault="004029BE" w:rsidP="002457F7">
      <w:pPr>
        <w:pStyle w:val="ListParagraph"/>
        <w:numPr>
          <w:ilvl w:val="0"/>
          <w:numId w:val="33"/>
        </w:numPr>
        <w:spacing w:before="120" w:line="240" w:lineRule="auto"/>
        <w:ind w:left="357" w:hanging="357"/>
        <w:contextualSpacing w:val="0"/>
      </w:pPr>
      <w:r>
        <w:t>T</w:t>
      </w:r>
      <w:r w:rsidR="00036190">
        <w:t>o</w:t>
      </w:r>
      <w:r>
        <w:t xml:space="preserve"> embed the 4 Closing the Gap Priority Reforms and work towards improved Closing the Gap outcomes against Targets 6, 7, and 8.</w:t>
      </w:r>
    </w:p>
    <w:p w14:paraId="6DD49BF6" w14:textId="499ACCBE" w:rsidR="00463402" w:rsidRPr="00613C8A" w:rsidRDefault="00463402" w:rsidP="002457F7">
      <w:pPr>
        <w:numPr>
          <w:ilvl w:val="0"/>
          <w:numId w:val="33"/>
        </w:numPr>
        <w:spacing w:before="120" w:line="240" w:lineRule="auto"/>
        <w:ind w:left="357" w:hanging="357"/>
        <w:rPr>
          <w:rFonts w:cs="Arial"/>
          <w:color w:val="000000" w:themeColor="text1"/>
        </w:rPr>
      </w:pPr>
      <w:r>
        <w:rPr>
          <w:rFonts w:cs="Arial"/>
          <w:color w:val="000000" w:themeColor="text1"/>
        </w:rPr>
        <w:t>To p</w:t>
      </w:r>
      <w:r w:rsidRPr="00613C8A">
        <w:rPr>
          <w:rFonts w:cs="Arial"/>
          <w:color w:val="000000" w:themeColor="text1"/>
        </w:rPr>
        <w:t>rovide a national focal point for First Nations VET policy, practice, and advocacy</w:t>
      </w:r>
    </w:p>
    <w:p w14:paraId="10700F6D" w14:textId="351D5E79" w:rsidR="00463402" w:rsidRPr="00613C8A" w:rsidRDefault="00463402" w:rsidP="002457F7">
      <w:pPr>
        <w:pStyle w:val="ListBullet"/>
        <w:numPr>
          <w:ilvl w:val="0"/>
          <w:numId w:val="33"/>
        </w:numPr>
        <w:spacing w:before="120" w:after="120"/>
        <w:ind w:left="357" w:hanging="357"/>
      </w:pPr>
      <w:r>
        <w:t>To a</w:t>
      </w:r>
      <w:r w:rsidRPr="00613C8A">
        <w:t>lign First Nations VET reforms with workforce needs across sectors</w:t>
      </w:r>
    </w:p>
    <w:p w14:paraId="360C812B" w14:textId="7685A664" w:rsidR="00463402" w:rsidRPr="00613C8A" w:rsidRDefault="00463402" w:rsidP="002457F7">
      <w:pPr>
        <w:pStyle w:val="ListBullet"/>
        <w:numPr>
          <w:ilvl w:val="0"/>
          <w:numId w:val="33"/>
        </w:numPr>
        <w:spacing w:before="120" w:after="120"/>
        <w:ind w:left="357" w:hanging="357"/>
        <w:rPr>
          <w:rFonts w:eastAsiaTheme="minorEastAsia" w:cs="Arial"/>
          <w:color w:val="000000" w:themeColor="text1"/>
        </w:rPr>
      </w:pPr>
      <w:r>
        <w:t>To b</w:t>
      </w:r>
      <w:r w:rsidRPr="00613C8A">
        <w:t>uild partnerships with industry and other policy areas (</w:t>
      </w:r>
      <w:r>
        <w:t>for example</w:t>
      </w:r>
      <w:r w:rsidRPr="00613C8A">
        <w:t xml:space="preserve"> housing, justice, mental health) to s</w:t>
      </w:r>
      <w:r w:rsidRPr="00613C8A">
        <w:rPr>
          <w:rFonts w:eastAsiaTheme="minorEastAsia" w:cs="Arial"/>
          <w:color w:val="000000" w:themeColor="text1"/>
        </w:rPr>
        <w:t>upport culturally responsive skills training with strong employment pathways</w:t>
      </w:r>
    </w:p>
    <w:p w14:paraId="18C42DC8" w14:textId="58D71A0E" w:rsidR="00463402" w:rsidRPr="00613C8A" w:rsidRDefault="00463402" w:rsidP="002457F7">
      <w:pPr>
        <w:numPr>
          <w:ilvl w:val="0"/>
          <w:numId w:val="33"/>
        </w:numPr>
        <w:spacing w:before="120" w:line="240" w:lineRule="auto"/>
        <w:ind w:left="357" w:hanging="357"/>
        <w:rPr>
          <w:rFonts w:cs="Arial"/>
          <w:color w:val="000000" w:themeColor="text1"/>
        </w:rPr>
      </w:pPr>
      <w:r>
        <w:rPr>
          <w:rFonts w:cs="Arial"/>
          <w:color w:val="000000" w:themeColor="text1"/>
        </w:rPr>
        <w:t>To e</w:t>
      </w:r>
      <w:r w:rsidRPr="00613C8A">
        <w:rPr>
          <w:rFonts w:cs="Arial"/>
          <w:color w:val="000000" w:themeColor="text1"/>
        </w:rPr>
        <w:t>mbed Closing the Gap Priority Reforms</w:t>
      </w:r>
      <w:r>
        <w:rPr>
          <w:rFonts w:cs="Arial"/>
          <w:color w:val="000000" w:themeColor="text1"/>
        </w:rPr>
        <w:t xml:space="preserve"> </w:t>
      </w:r>
      <w:r w:rsidRPr="00613C8A">
        <w:rPr>
          <w:rFonts w:cs="Arial"/>
          <w:color w:val="000000" w:themeColor="text1"/>
        </w:rPr>
        <w:t xml:space="preserve">into the </w:t>
      </w:r>
      <w:r w:rsidRPr="00613C8A">
        <w:rPr>
          <w:rFonts w:cs="Arial"/>
          <w:iCs/>
          <w:color w:val="000000" w:themeColor="text1"/>
        </w:rPr>
        <w:t xml:space="preserve">broader </w:t>
      </w:r>
      <w:r w:rsidRPr="00613C8A">
        <w:rPr>
          <w:rFonts w:cs="Arial"/>
          <w:color w:val="000000" w:themeColor="text1"/>
        </w:rPr>
        <w:t>VET system.</w:t>
      </w:r>
    </w:p>
    <w:p w14:paraId="38FF2707" w14:textId="258D9A88" w:rsidR="006D5766" w:rsidRPr="004A3B5E" w:rsidRDefault="5369BEB3" w:rsidP="0B81A8AC">
      <w:pPr>
        <w:pStyle w:val="Heading2"/>
        <w:rPr>
          <w:rFonts w:asciiTheme="majorHAnsi" w:hAnsiTheme="majorHAnsi"/>
        </w:rPr>
      </w:pPr>
      <w:bookmarkStart w:id="4" w:name="_Toc1498384756"/>
      <w:r w:rsidRPr="0B81A8AC">
        <w:rPr>
          <w:rFonts w:asciiTheme="majorHAnsi" w:hAnsiTheme="majorHAnsi"/>
        </w:rPr>
        <w:t xml:space="preserve">How will the </w:t>
      </w:r>
      <w:r w:rsidR="553B25A2" w:rsidRPr="0B81A8AC">
        <w:rPr>
          <w:rFonts w:asciiTheme="majorHAnsi" w:hAnsiTheme="majorHAnsi"/>
        </w:rPr>
        <w:t>ICOVE grant</w:t>
      </w:r>
      <w:r w:rsidRPr="0B81A8AC">
        <w:rPr>
          <w:rFonts w:asciiTheme="majorHAnsi" w:hAnsiTheme="majorHAnsi"/>
        </w:rPr>
        <w:t xml:space="preserve"> achieve these objectives?</w:t>
      </w:r>
      <w:bookmarkEnd w:id="4"/>
    </w:p>
    <w:p w14:paraId="2D5114B6" w14:textId="77777777" w:rsidR="00295798" w:rsidRPr="0095249B" w:rsidRDefault="00C4308E" w:rsidP="0F8B1497">
      <w:pPr>
        <w:pStyle w:val="ListParagraph"/>
        <w:numPr>
          <w:ilvl w:val="0"/>
          <w:numId w:val="34"/>
        </w:numPr>
        <w:spacing w:before="120" w:line="240" w:lineRule="auto"/>
        <w:ind w:left="357" w:hanging="357"/>
        <w:rPr>
          <w:rFonts w:cs="Arial"/>
        </w:rPr>
      </w:pPr>
      <w:r>
        <w:t>T</w:t>
      </w:r>
      <w:r w:rsidR="00036190">
        <w:t>o o</w:t>
      </w:r>
      <w:r>
        <w:t>perate as the National First Nations VET Hub and as a First Nations Skills Peak alternative, representing the First Nations VET Registered Training Organisation (RTO) sector. This grant opportunity will run over financial years from</w:t>
      </w:r>
      <w:r w:rsidRPr="0F8B1497">
        <w:t xml:space="preserve"> </w:t>
      </w:r>
      <w:r w:rsidRPr="0F8B1497">
        <w:rPr>
          <w:rStyle w:val="highlightedtextChar"/>
          <w:rFonts w:cs="Arial"/>
          <w:b w:val="0"/>
          <w:color w:val="auto"/>
        </w:rPr>
        <w:t>2025–26 to 2028–29</w:t>
      </w:r>
      <w:r w:rsidRPr="0F8B1497">
        <w:rPr>
          <w:rFonts w:cs="Arial"/>
        </w:rPr>
        <w:t>.</w:t>
      </w:r>
      <w:r w:rsidRPr="0F8B1497">
        <w:rPr>
          <w:rFonts w:eastAsiaTheme="minorEastAsia" w:cs="Arial"/>
        </w:rPr>
        <w:t xml:space="preserve"> </w:t>
      </w:r>
    </w:p>
    <w:p w14:paraId="4C6411ED" w14:textId="12CD6B06" w:rsidR="00C4308E" w:rsidRPr="0095249B" w:rsidRDefault="00986C3F" w:rsidP="002457F7">
      <w:pPr>
        <w:pStyle w:val="ListParagraph"/>
        <w:numPr>
          <w:ilvl w:val="0"/>
          <w:numId w:val="34"/>
        </w:numPr>
        <w:spacing w:before="120" w:line="240" w:lineRule="auto"/>
        <w:ind w:left="357" w:hanging="357"/>
        <w:contextualSpacing w:val="0"/>
        <w:rPr>
          <w:rFonts w:cs="Arial"/>
        </w:rPr>
      </w:pPr>
      <w:r w:rsidRPr="0095249B">
        <w:rPr>
          <w:rFonts w:cs="Arial"/>
        </w:rPr>
        <w:t>A</w:t>
      </w:r>
      <w:r w:rsidR="00C4308E" w:rsidRPr="0095249B">
        <w:rPr>
          <w:rFonts w:cs="Arial"/>
        </w:rPr>
        <w:t>s a commitment under the National Skills Agreement (Clause A99) to:</w:t>
      </w:r>
    </w:p>
    <w:p w14:paraId="36109C3F" w14:textId="6B6841FB" w:rsidR="00C4308E" w:rsidRPr="0095249B" w:rsidRDefault="00CC36A7" w:rsidP="002457F7">
      <w:pPr>
        <w:pStyle w:val="ListBullet"/>
        <w:numPr>
          <w:ilvl w:val="0"/>
          <w:numId w:val="34"/>
        </w:numPr>
        <w:spacing w:before="120" w:after="120"/>
        <w:ind w:left="357" w:hanging="357"/>
        <w:rPr>
          <w:rStyle w:val="highlightedtextChar"/>
          <w:rFonts w:cstheme="minorHAnsi"/>
          <w:b w:val="0"/>
          <w:bCs/>
          <w:color w:val="auto"/>
          <w:szCs w:val="24"/>
        </w:rPr>
      </w:pPr>
      <w:r>
        <w:rPr>
          <w:rStyle w:val="highlightedtextChar"/>
          <w:rFonts w:cstheme="minorHAnsi"/>
          <w:b w:val="0"/>
          <w:bCs/>
          <w:color w:val="auto"/>
          <w:szCs w:val="24"/>
        </w:rPr>
        <w:t xml:space="preserve">To </w:t>
      </w:r>
      <w:r w:rsidR="00C4308E" w:rsidRPr="0095249B">
        <w:rPr>
          <w:rStyle w:val="highlightedtextChar"/>
          <w:rFonts w:cstheme="minorHAnsi"/>
          <w:b w:val="0"/>
          <w:bCs/>
          <w:color w:val="auto"/>
          <w:szCs w:val="24"/>
        </w:rPr>
        <w:t>establish and manage a nationally networked VET Policy Partnership, starting with the Interim Partnership Committee (IPC)</w:t>
      </w:r>
    </w:p>
    <w:p w14:paraId="3646ECFC" w14:textId="4497E414" w:rsidR="00C4308E" w:rsidRPr="0095249B" w:rsidRDefault="00CC36A7" w:rsidP="002457F7">
      <w:pPr>
        <w:pStyle w:val="ListBullet"/>
        <w:numPr>
          <w:ilvl w:val="0"/>
          <w:numId w:val="34"/>
        </w:numPr>
        <w:spacing w:before="120" w:after="120"/>
        <w:ind w:left="357" w:hanging="357"/>
        <w:rPr>
          <w:rStyle w:val="highlightedtextChar"/>
          <w:rFonts w:cstheme="minorHAnsi"/>
          <w:b w:val="0"/>
          <w:bCs/>
          <w:color w:val="auto"/>
          <w:szCs w:val="24"/>
        </w:rPr>
      </w:pPr>
      <w:r>
        <w:rPr>
          <w:rStyle w:val="highlightedtextChar"/>
          <w:rFonts w:cstheme="minorHAnsi"/>
          <w:b w:val="0"/>
          <w:bCs/>
          <w:color w:val="auto"/>
          <w:szCs w:val="24"/>
        </w:rPr>
        <w:t xml:space="preserve">To </w:t>
      </w:r>
      <w:r w:rsidR="00C4308E" w:rsidRPr="0095249B">
        <w:rPr>
          <w:rStyle w:val="highlightedtextChar"/>
          <w:rFonts w:cstheme="minorHAnsi"/>
          <w:b w:val="0"/>
          <w:bCs/>
          <w:color w:val="auto"/>
          <w:szCs w:val="24"/>
        </w:rPr>
        <w:t>enable a First Nations VET peak organisation(s) to represent communities and organisations on national VET matters</w:t>
      </w:r>
    </w:p>
    <w:p w14:paraId="59FE600E" w14:textId="4559DCBC" w:rsidR="00C4308E" w:rsidRDefault="00CC36A7" w:rsidP="002457F7">
      <w:pPr>
        <w:pStyle w:val="ListBullet"/>
        <w:numPr>
          <w:ilvl w:val="0"/>
          <w:numId w:val="34"/>
        </w:numPr>
        <w:spacing w:before="120" w:after="120"/>
        <w:ind w:left="357" w:hanging="357"/>
        <w:rPr>
          <w:rStyle w:val="highlightedtextChar"/>
          <w:rFonts w:cstheme="minorHAnsi"/>
          <w:b w:val="0"/>
          <w:bCs/>
          <w:color w:val="auto"/>
          <w:szCs w:val="24"/>
        </w:rPr>
      </w:pPr>
      <w:r>
        <w:rPr>
          <w:rStyle w:val="highlightedtextChar"/>
          <w:rFonts w:cstheme="minorHAnsi"/>
          <w:b w:val="0"/>
          <w:bCs/>
          <w:color w:val="auto"/>
          <w:szCs w:val="24"/>
        </w:rPr>
        <w:t xml:space="preserve">To </w:t>
      </w:r>
      <w:r w:rsidR="00C4308E" w:rsidRPr="00036190">
        <w:rPr>
          <w:rStyle w:val="highlightedtextChar"/>
          <w:rFonts w:cstheme="minorHAnsi"/>
          <w:b w:val="0"/>
          <w:bCs/>
          <w:color w:val="auto"/>
          <w:szCs w:val="24"/>
        </w:rPr>
        <w:t xml:space="preserve">support First </w:t>
      </w:r>
      <w:proofErr w:type="gramStart"/>
      <w:r w:rsidR="00C4308E" w:rsidRPr="00036190">
        <w:rPr>
          <w:rStyle w:val="highlightedtextChar"/>
          <w:rFonts w:cstheme="minorHAnsi"/>
          <w:b w:val="0"/>
          <w:bCs/>
          <w:color w:val="auto"/>
          <w:szCs w:val="24"/>
        </w:rPr>
        <w:t>Nations</w:t>
      </w:r>
      <w:proofErr w:type="gramEnd"/>
      <w:r w:rsidR="00C4308E" w:rsidRPr="00036190">
        <w:rPr>
          <w:rStyle w:val="highlightedtextChar"/>
          <w:rFonts w:cstheme="minorHAnsi"/>
          <w:b w:val="0"/>
          <w:bCs/>
          <w:color w:val="auto"/>
          <w:szCs w:val="24"/>
        </w:rPr>
        <w:t xml:space="preserve"> peak organisations and affiliates to lead research, projects, pilots and initiatives on national VET matters.</w:t>
      </w:r>
    </w:p>
    <w:p w14:paraId="6A6421D2" w14:textId="77777777" w:rsidR="00D471AA" w:rsidRDefault="00D471AA" w:rsidP="002457F7">
      <w:pPr>
        <w:pStyle w:val="ListBullet"/>
        <w:numPr>
          <w:ilvl w:val="0"/>
          <w:numId w:val="0"/>
        </w:numPr>
        <w:spacing w:before="120" w:after="120"/>
        <w:rPr>
          <w:rFonts w:eastAsiaTheme="minorEastAsia"/>
        </w:rPr>
      </w:pPr>
      <w:r w:rsidRPr="00613C8A">
        <w:lastRenderedPageBreak/>
        <w:t xml:space="preserve">Refer to the </w:t>
      </w:r>
      <w:hyperlink r:id="rId16" w:history="1">
        <w:r w:rsidRPr="00613C8A">
          <w:rPr>
            <w:rStyle w:val="Hyperlink"/>
          </w:rPr>
          <w:t>National Agreement on Closing the Gap</w:t>
        </w:r>
      </w:hyperlink>
      <w:r w:rsidRPr="00613C8A">
        <w:t xml:space="preserve"> </w:t>
      </w:r>
      <w:r>
        <w:rPr>
          <w:rStyle w:val="FootnoteReference"/>
        </w:rPr>
        <w:footnoteReference w:id="3"/>
      </w:r>
      <w:r w:rsidRPr="00613C8A">
        <w:t>for more information on these targets and priority reforms</w:t>
      </w:r>
      <w:r>
        <w:rPr>
          <w:rFonts w:eastAsiaTheme="minorEastAsia"/>
        </w:rPr>
        <w:t>.</w:t>
      </w:r>
    </w:p>
    <w:p w14:paraId="71C8A8B5" w14:textId="3800F4EE" w:rsidR="006D5766" w:rsidRPr="004A3B5E" w:rsidRDefault="5369BEB3" w:rsidP="0B81A8AC">
      <w:pPr>
        <w:pStyle w:val="Heading2"/>
        <w:rPr>
          <w:rFonts w:asciiTheme="majorHAnsi" w:hAnsiTheme="majorHAnsi"/>
        </w:rPr>
      </w:pPr>
      <w:bookmarkStart w:id="5" w:name="_Toc1706277270"/>
      <w:r w:rsidRPr="0B81A8AC">
        <w:rPr>
          <w:rFonts w:asciiTheme="majorHAnsi" w:hAnsiTheme="majorHAnsi"/>
        </w:rPr>
        <w:t xml:space="preserve">What are the intended outcomes of the </w:t>
      </w:r>
      <w:r w:rsidR="11B764BC" w:rsidRPr="0B81A8AC">
        <w:rPr>
          <w:rFonts w:asciiTheme="majorHAnsi" w:hAnsiTheme="majorHAnsi"/>
        </w:rPr>
        <w:t>ICOVE grant</w:t>
      </w:r>
      <w:r w:rsidRPr="0B81A8AC">
        <w:rPr>
          <w:rFonts w:asciiTheme="majorHAnsi" w:hAnsiTheme="majorHAnsi"/>
        </w:rPr>
        <w:t>?</w:t>
      </w:r>
      <w:bookmarkEnd w:id="5"/>
    </w:p>
    <w:p w14:paraId="78EDA1A9" w14:textId="146558D3" w:rsidR="00500BFA" w:rsidRPr="00613C8A" w:rsidRDefault="00500BFA" w:rsidP="002457F7">
      <w:pPr>
        <w:pStyle w:val="ListBullet"/>
        <w:spacing w:before="120" w:after="120"/>
        <w:ind w:left="714" w:hanging="357"/>
      </w:pPr>
      <w:r>
        <w:t>To i</w:t>
      </w:r>
      <w:r w:rsidRPr="00613C8A">
        <w:t>mproved training outcomes</w:t>
      </w:r>
      <w:r>
        <w:t xml:space="preserve"> </w:t>
      </w:r>
      <w:r w:rsidRPr="00613C8A">
        <w:t>for Aboriginal and Torres Strait Islander students across all delivery environments</w:t>
      </w:r>
    </w:p>
    <w:p w14:paraId="4F5FDA69" w14:textId="7B2F201B" w:rsidR="00500BFA" w:rsidRPr="00613C8A" w:rsidRDefault="00500BFA" w:rsidP="002457F7">
      <w:pPr>
        <w:pStyle w:val="ListBullet"/>
        <w:spacing w:before="120" w:after="120"/>
        <w:ind w:left="714" w:hanging="357"/>
      </w:pPr>
      <w:r>
        <w:t>To s</w:t>
      </w:r>
      <w:r w:rsidRPr="00613C8A">
        <w:t xml:space="preserve">trengthened ACC and </w:t>
      </w:r>
      <w:r>
        <w:t>FNO</w:t>
      </w:r>
      <w:r w:rsidRPr="00613C8A">
        <w:t xml:space="preserve"> RTO sectors</w:t>
      </w:r>
      <w:r>
        <w:t>.</w:t>
      </w:r>
    </w:p>
    <w:p w14:paraId="2B4ADE77" w14:textId="4C65D061" w:rsidR="00500BFA" w:rsidRPr="00613C8A" w:rsidRDefault="00500BFA" w:rsidP="002457F7">
      <w:pPr>
        <w:pStyle w:val="ListBullet"/>
        <w:spacing w:before="120" w:after="120"/>
        <w:ind w:left="714" w:hanging="357"/>
      </w:pPr>
      <w:r>
        <w:t>To t</w:t>
      </w:r>
      <w:r w:rsidRPr="00613C8A">
        <w:t>ransformation to government approaches to First Nations VET training and education</w:t>
      </w:r>
    </w:p>
    <w:p w14:paraId="7245396B" w14:textId="004F2950" w:rsidR="00500BFA" w:rsidRPr="00613C8A" w:rsidRDefault="00FB0706" w:rsidP="002457F7">
      <w:pPr>
        <w:pStyle w:val="ListBullet"/>
        <w:spacing w:before="120" w:after="120"/>
        <w:ind w:left="714" w:hanging="357"/>
      </w:pPr>
      <w:r>
        <w:t xml:space="preserve">To </w:t>
      </w:r>
      <w:r w:rsidR="00500BFA">
        <w:t>e</w:t>
      </w:r>
      <w:r w:rsidR="00500BFA" w:rsidRPr="00613C8A">
        <w:t>stablishment of First Nations VET peak alternative to represent the First Nations VET sector</w:t>
      </w:r>
    </w:p>
    <w:p w14:paraId="64B8B4EE" w14:textId="60E3CC8B" w:rsidR="00500BFA" w:rsidRPr="00613C8A" w:rsidRDefault="00FB0706" w:rsidP="002457F7">
      <w:pPr>
        <w:pStyle w:val="ListBullet"/>
        <w:spacing w:before="120" w:after="120"/>
        <w:ind w:left="714" w:hanging="357"/>
      </w:pPr>
      <w:r>
        <w:t xml:space="preserve">To create </w:t>
      </w:r>
      <w:r w:rsidR="00500BFA">
        <w:t>s</w:t>
      </w:r>
      <w:r w:rsidR="00500BFA" w:rsidRPr="00613C8A">
        <w:t>hared decision-making and partnership governance through the nationally networked VET Policy Partnership</w:t>
      </w:r>
    </w:p>
    <w:p w14:paraId="656543F9" w14:textId="184E2527" w:rsidR="00500BFA" w:rsidRPr="006C68E7" w:rsidRDefault="00FB0706" w:rsidP="002457F7">
      <w:pPr>
        <w:pStyle w:val="ListBullet"/>
        <w:spacing w:before="120" w:after="120"/>
        <w:ind w:left="714" w:hanging="357"/>
        <w:rPr>
          <w:b/>
        </w:rPr>
      </w:pPr>
      <w:r>
        <w:t xml:space="preserve">To create </w:t>
      </w:r>
      <w:r w:rsidR="00500BFA">
        <w:t>s</w:t>
      </w:r>
      <w:r w:rsidR="00500BFA" w:rsidRPr="00613C8A">
        <w:t>trong employment pathways for First Nations VET learners</w:t>
      </w:r>
    </w:p>
    <w:p w14:paraId="280F486C" w14:textId="47D55435" w:rsidR="00441425" w:rsidRPr="004A3B5E" w:rsidRDefault="5369BEB3" w:rsidP="0B81A8AC">
      <w:pPr>
        <w:pStyle w:val="Heading2"/>
        <w:rPr>
          <w:rFonts w:asciiTheme="majorHAnsi" w:hAnsiTheme="majorHAnsi"/>
        </w:rPr>
      </w:pPr>
      <w:bookmarkStart w:id="6" w:name="_Toc2051773206"/>
      <w:r w:rsidRPr="0B81A8AC">
        <w:rPr>
          <w:rFonts w:asciiTheme="majorHAnsi" w:hAnsiTheme="majorHAnsi"/>
        </w:rPr>
        <w:t>How will these outcomes be measured?</w:t>
      </w:r>
      <w:bookmarkEnd w:id="6"/>
    </w:p>
    <w:p w14:paraId="55B9F29A" w14:textId="77777777" w:rsidR="001730A2" w:rsidRPr="001730A2" w:rsidRDefault="497EC833" w:rsidP="0B81A8AC">
      <w:pPr>
        <w:pStyle w:val="Heading1"/>
        <w:spacing w:before="120" w:after="120" w:line="240" w:lineRule="auto"/>
        <w:rPr>
          <w:rFonts w:asciiTheme="minorHAnsi" w:hAnsiTheme="minorHAnsi"/>
          <w:color w:val="auto"/>
          <w:sz w:val="24"/>
          <w:szCs w:val="24"/>
        </w:rPr>
      </w:pPr>
      <w:bookmarkStart w:id="7" w:name="_Toc213923397"/>
      <w:bookmarkStart w:id="8" w:name="_Toc82716186"/>
      <w:r w:rsidRPr="0B81A8AC">
        <w:rPr>
          <w:rFonts w:asciiTheme="minorHAnsi" w:hAnsiTheme="minorHAnsi"/>
          <w:color w:val="auto"/>
          <w:sz w:val="24"/>
          <w:szCs w:val="24"/>
        </w:rPr>
        <w:t>The effectiveness of the ICOVE will be assessed through the broader program evaluation process. Grantees are required to:</w:t>
      </w:r>
      <w:bookmarkEnd w:id="7"/>
      <w:bookmarkEnd w:id="8"/>
    </w:p>
    <w:p w14:paraId="599CEA11" w14:textId="77777777" w:rsidR="001730A2" w:rsidRPr="001730A2" w:rsidRDefault="001730A2" w:rsidP="005B6562">
      <w:pPr>
        <w:pStyle w:val="ListBullet"/>
        <w:spacing w:before="120" w:after="120"/>
        <w:ind w:left="714" w:hanging="357"/>
      </w:pPr>
      <w:bookmarkStart w:id="9" w:name="_Toc213923398"/>
      <w:r w:rsidRPr="001730A2">
        <w:t>Participate in program evaluation activities, including responding to evaluation requests and completing the program evaluation as required.</w:t>
      </w:r>
      <w:bookmarkEnd w:id="9"/>
    </w:p>
    <w:p w14:paraId="73CC6C22" w14:textId="77777777" w:rsidR="001730A2" w:rsidRPr="001730A2" w:rsidRDefault="001730A2" w:rsidP="005B6562">
      <w:pPr>
        <w:pStyle w:val="ListBullet"/>
        <w:spacing w:before="120" w:after="120"/>
        <w:ind w:left="714" w:hanging="357"/>
      </w:pPr>
      <w:bookmarkStart w:id="10" w:name="_Toc213923399"/>
      <w:r w:rsidRPr="001730A2">
        <w:t>Engage with ad hoc evaluation requests to provide information on progress and outcomes.</w:t>
      </w:r>
      <w:bookmarkEnd w:id="10"/>
    </w:p>
    <w:p w14:paraId="045D4C04" w14:textId="77777777" w:rsidR="001730A2" w:rsidRPr="001730A2" w:rsidRDefault="001730A2" w:rsidP="005B6562">
      <w:pPr>
        <w:pStyle w:val="ListBullet"/>
        <w:spacing w:before="120" w:after="120"/>
        <w:ind w:left="714" w:hanging="357"/>
      </w:pPr>
      <w:bookmarkStart w:id="11" w:name="_Toc213923400"/>
      <w:r w:rsidRPr="001730A2">
        <w:t>Provide data and insights that may include a detailed assessment of program success and achievement of outcomes.</w:t>
      </w:r>
      <w:bookmarkEnd w:id="11"/>
    </w:p>
    <w:p w14:paraId="0A39EC14" w14:textId="77777777" w:rsidR="001730A2" w:rsidRPr="001730A2" w:rsidRDefault="001730A2" w:rsidP="005B6562">
      <w:pPr>
        <w:pStyle w:val="ListBullet"/>
        <w:spacing w:before="120" w:after="120"/>
        <w:ind w:left="714" w:hanging="357"/>
      </w:pPr>
      <w:bookmarkStart w:id="12" w:name="_Toc213923401"/>
      <w:r w:rsidRPr="001730A2">
        <w:t>Note that eligible expenditure (see Appendix A) includes costs incurred in conducting the evaluation of your program.</w:t>
      </w:r>
      <w:bookmarkEnd w:id="12"/>
    </w:p>
    <w:p w14:paraId="25638527" w14:textId="77777777" w:rsidR="001730A2" w:rsidRPr="00C445D8" w:rsidRDefault="001730A2" w:rsidP="005B6562">
      <w:pPr>
        <w:pStyle w:val="ListBullet"/>
        <w:spacing w:before="120" w:after="120"/>
        <w:ind w:left="714" w:hanging="357"/>
      </w:pPr>
      <w:bookmarkStart w:id="13" w:name="_Toc213923402"/>
      <w:r w:rsidRPr="001730A2">
        <w:t>These evaluations ensure accountability and help measure the impact of ICOVE initiatives within the broader program objectives.</w:t>
      </w:r>
      <w:bookmarkEnd w:id="13"/>
    </w:p>
    <w:p w14:paraId="7D16EBAB" w14:textId="77777777" w:rsidR="002D310E" w:rsidRPr="001730A2" w:rsidRDefault="002D310E" w:rsidP="005B6562">
      <w:pPr>
        <w:pStyle w:val="ListBullet"/>
        <w:spacing w:before="120" w:after="120"/>
        <w:ind w:left="714" w:hanging="357"/>
      </w:pPr>
      <w:bookmarkStart w:id="14" w:name="_Toc213923403"/>
      <w:r w:rsidRPr="001730A2">
        <w:t xml:space="preserve">For more information on the evaluation process, refer to Section 12.7 of the </w:t>
      </w:r>
      <w:r w:rsidRPr="00C445D8">
        <w:t>Grant Opportunity Guidelines</w:t>
      </w:r>
      <w:r w:rsidRPr="001730A2">
        <w:t>.</w:t>
      </w:r>
      <w:bookmarkEnd w:id="14"/>
    </w:p>
    <w:p w14:paraId="13A09477" w14:textId="77777777" w:rsidR="007A60DE" w:rsidRDefault="007A60DE">
      <w:pPr>
        <w:spacing w:after="160" w:line="259" w:lineRule="auto"/>
        <w:rPr>
          <w:rFonts w:ascii="Calibri" w:eastAsiaTheme="majorEastAsia" w:hAnsi="Calibri" w:cstheme="majorBidi"/>
          <w:color w:val="7A9F4C"/>
          <w:sz w:val="32"/>
          <w:szCs w:val="32"/>
        </w:rPr>
      </w:pPr>
      <w:r>
        <w:rPr>
          <w:sz w:val="32"/>
        </w:rPr>
        <w:br w:type="page"/>
      </w:r>
    </w:p>
    <w:p w14:paraId="1B8874A6" w14:textId="503B7266" w:rsidR="00EA2488" w:rsidRPr="00B252A4" w:rsidRDefault="5369BEB3" w:rsidP="009A148A">
      <w:pPr>
        <w:pStyle w:val="Heading1"/>
      </w:pPr>
      <w:bookmarkStart w:id="15" w:name="_Toc422407528"/>
      <w:r>
        <w:lastRenderedPageBreak/>
        <w:t xml:space="preserve">How will the </w:t>
      </w:r>
      <w:r w:rsidR="207042C7">
        <w:t>ICOVE grant</w:t>
      </w:r>
      <w:r>
        <w:t xml:space="preserve"> be delivered?</w:t>
      </w:r>
      <w:bookmarkEnd w:id="15"/>
    </w:p>
    <w:p w14:paraId="6ACEDFA3" w14:textId="5B5FF9E3" w:rsidR="00750DBC" w:rsidRPr="0095249B" w:rsidRDefault="00750DBC" w:rsidP="00782643">
      <w:pPr>
        <w:spacing w:before="120" w:line="240" w:lineRule="auto"/>
        <w:rPr>
          <w:iCs/>
        </w:rPr>
      </w:pPr>
      <w:r w:rsidRPr="0095249B">
        <w:rPr>
          <w:bCs/>
          <w:iCs/>
        </w:rPr>
        <w:t xml:space="preserve">This grant opportunity and process will be administered by the Community Grants Hub on behalf of the </w:t>
      </w:r>
      <w:r w:rsidRPr="0095249B">
        <w:rPr>
          <w:bCs/>
        </w:rPr>
        <w:t>Department of Employment and Workplace Relations (</w:t>
      </w:r>
      <w:r w:rsidR="00154398">
        <w:rPr>
          <w:bCs/>
        </w:rPr>
        <w:t>DEWR</w:t>
      </w:r>
      <w:r w:rsidRPr="0095249B">
        <w:rPr>
          <w:bCs/>
        </w:rPr>
        <w:t xml:space="preserve">) </w:t>
      </w:r>
      <w:r w:rsidRPr="0095249B">
        <w:rPr>
          <w:bCs/>
          <w:iCs/>
        </w:rPr>
        <w:t>according to the</w:t>
      </w:r>
      <w:r w:rsidRPr="0095249B">
        <w:rPr>
          <w:b/>
          <w:iCs/>
        </w:rPr>
        <w:t xml:space="preserve"> </w:t>
      </w:r>
      <w:hyperlink r:id="rId17" w:history="1">
        <w:r w:rsidRPr="0095249B">
          <w:rPr>
            <w:rStyle w:val="Hyperlink"/>
          </w:rPr>
          <w:t>Commonwealth Grants Rules and Principles 2024</w:t>
        </w:r>
      </w:hyperlink>
      <w:r w:rsidR="00965D77" w:rsidRPr="0095249B">
        <w:rPr>
          <w:rStyle w:val="FootnoteReference"/>
          <w:vertAlign w:val="baseline"/>
        </w:rPr>
        <w:footnoteReference w:id="4"/>
      </w:r>
      <w:r w:rsidRPr="0095249B" w:rsidDel="0060465E">
        <w:t xml:space="preserve"> </w:t>
      </w:r>
      <w:r w:rsidRPr="0095249B">
        <w:t>(CGRPs).</w:t>
      </w:r>
    </w:p>
    <w:p w14:paraId="0F91CCBC" w14:textId="30F103F6" w:rsidR="004D0C9E" w:rsidRPr="004A3B5E" w:rsidRDefault="5369BEB3" w:rsidP="0B81A8AC">
      <w:pPr>
        <w:pStyle w:val="Heading2"/>
        <w:rPr>
          <w:rFonts w:asciiTheme="majorHAnsi" w:hAnsiTheme="majorHAnsi"/>
        </w:rPr>
      </w:pPr>
      <w:bookmarkStart w:id="16" w:name="_Toc1774704134"/>
      <w:r w:rsidRPr="0B81A8AC">
        <w:rPr>
          <w:rFonts w:asciiTheme="majorHAnsi" w:hAnsiTheme="majorHAnsi"/>
        </w:rPr>
        <w:t xml:space="preserve">What is the duration of the </w:t>
      </w:r>
      <w:r w:rsidR="3342D659" w:rsidRPr="0B81A8AC">
        <w:rPr>
          <w:rFonts w:asciiTheme="majorHAnsi" w:hAnsiTheme="majorHAnsi"/>
        </w:rPr>
        <w:t>ICOVE grant</w:t>
      </w:r>
      <w:r w:rsidRPr="0B81A8AC">
        <w:rPr>
          <w:rFonts w:asciiTheme="majorHAnsi" w:hAnsiTheme="majorHAnsi"/>
        </w:rPr>
        <w:t>?</w:t>
      </w:r>
      <w:bookmarkEnd w:id="16"/>
    </w:p>
    <w:p w14:paraId="6767F1A8" w14:textId="50F91F3D" w:rsidR="004D0C9E" w:rsidRPr="006C68E7" w:rsidRDefault="00EE3EB3" w:rsidP="00782643">
      <w:pPr>
        <w:spacing w:before="120" w:line="240" w:lineRule="auto"/>
      </w:pPr>
      <w:r w:rsidRPr="006C68E7">
        <w:t xml:space="preserve">The </w:t>
      </w:r>
      <w:r w:rsidR="003004CF">
        <w:t xml:space="preserve">ICOVE grant </w:t>
      </w:r>
      <w:r w:rsidRPr="006C68E7">
        <w:t xml:space="preserve">will run over </w:t>
      </w:r>
      <w:r w:rsidR="001B2BCE" w:rsidRPr="00973372">
        <w:t>4</w:t>
      </w:r>
      <w:r w:rsidR="001B2BCE">
        <w:t xml:space="preserve"> </w:t>
      </w:r>
      <w:r w:rsidR="001B2BCE" w:rsidRPr="00973372">
        <w:t>financial years</w:t>
      </w:r>
      <w:r w:rsidR="001B2BCE" w:rsidRPr="00973372">
        <w:rPr>
          <w:rFonts w:cs="Arial"/>
        </w:rPr>
        <w:t xml:space="preserve"> from </w:t>
      </w:r>
      <w:r w:rsidR="001B2BCE" w:rsidRPr="00973372">
        <w:t>202</w:t>
      </w:r>
      <w:r w:rsidR="001B2BCE">
        <w:t>5</w:t>
      </w:r>
      <w:r w:rsidR="001B2BCE" w:rsidRPr="00973372">
        <w:t>–2</w:t>
      </w:r>
      <w:r w:rsidR="001B2BCE">
        <w:t>6</w:t>
      </w:r>
      <w:r w:rsidR="001B2BCE" w:rsidRPr="00973372">
        <w:t xml:space="preserve"> to 2028–29</w:t>
      </w:r>
      <w:r w:rsidRPr="006C68E7">
        <w:t xml:space="preserve">. </w:t>
      </w:r>
    </w:p>
    <w:p w14:paraId="19AE9E10" w14:textId="77777777" w:rsidR="004D0C9E" w:rsidRPr="004A3B5E" w:rsidRDefault="5369BEB3" w:rsidP="0B81A8AC">
      <w:pPr>
        <w:pStyle w:val="Heading2"/>
        <w:rPr>
          <w:rFonts w:asciiTheme="majorHAnsi" w:hAnsiTheme="majorHAnsi"/>
        </w:rPr>
      </w:pPr>
      <w:bookmarkStart w:id="17" w:name="_Toc1877983237"/>
      <w:r w:rsidRPr="0B81A8AC">
        <w:rPr>
          <w:rFonts w:asciiTheme="majorHAnsi" w:hAnsiTheme="majorHAnsi"/>
        </w:rPr>
        <w:t>What is the maximum project period?</w:t>
      </w:r>
      <w:bookmarkEnd w:id="17"/>
    </w:p>
    <w:p w14:paraId="5AF29218" w14:textId="1EDE0A8C" w:rsidR="004D0C9E" w:rsidRPr="006C68E7" w:rsidRDefault="00EE3EB3" w:rsidP="00EE59F2">
      <w:pPr>
        <w:spacing w:before="120" w:line="240" w:lineRule="auto"/>
        <w:rPr>
          <w:b/>
        </w:rPr>
      </w:pPr>
      <w:r w:rsidRPr="006C68E7">
        <w:t xml:space="preserve">The maximum project period </w:t>
      </w:r>
      <w:r w:rsidRPr="007A60DE">
        <w:t>is 3</w:t>
      </w:r>
      <w:r w:rsidR="004A3B5E" w:rsidRPr="007A60DE">
        <w:t>3</w:t>
      </w:r>
      <w:r w:rsidRPr="007A60DE">
        <w:t xml:space="preserve"> months.</w:t>
      </w:r>
      <w:r w:rsidRPr="006C68E7">
        <w:rPr>
          <w:b/>
        </w:rPr>
        <w:t xml:space="preserve"> </w:t>
      </w:r>
    </w:p>
    <w:p w14:paraId="26DB8B19" w14:textId="1B883EAB" w:rsidR="004D0C9E" w:rsidRPr="004A3B5E" w:rsidRDefault="5369BEB3" w:rsidP="0B81A8AC">
      <w:pPr>
        <w:pStyle w:val="Heading2"/>
        <w:rPr>
          <w:rFonts w:asciiTheme="majorHAnsi" w:hAnsiTheme="majorHAnsi"/>
        </w:rPr>
      </w:pPr>
      <w:bookmarkStart w:id="18" w:name="_Toc450558621"/>
      <w:r w:rsidRPr="0B81A8AC">
        <w:rPr>
          <w:rFonts w:asciiTheme="majorHAnsi" w:hAnsiTheme="majorHAnsi"/>
        </w:rPr>
        <w:t xml:space="preserve">When </w:t>
      </w:r>
      <w:r w:rsidR="665DC9DC" w:rsidRPr="0B81A8AC">
        <w:rPr>
          <w:rFonts w:asciiTheme="majorHAnsi" w:hAnsiTheme="majorHAnsi"/>
        </w:rPr>
        <w:t>will the grant</w:t>
      </w:r>
      <w:r w:rsidRPr="0B81A8AC">
        <w:rPr>
          <w:rFonts w:asciiTheme="majorHAnsi" w:hAnsiTheme="majorHAnsi"/>
        </w:rPr>
        <w:t xml:space="preserve"> need to be completed by?</w:t>
      </w:r>
      <w:bookmarkEnd w:id="18"/>
    </w:p>
    <w:p w14:paraId="5ABBE8A5" w14:textId="77777777" w:rsidR="004A3B5E" w:rsidRDefault="00EE3EB3" w:rsidP="00EE59F2">
      <w:pPr>
        <w:spacing w:before="120" w:line="240" w:lineRule="auto"/>
        <w:rPr>
          <w:szCs w:val="24"/>
        </w:rPr>
      </w:pPr>
      <w:r w:rsidRPr="0F8B1497">
        <w:rPr>
          <w:rStyle w:val="normaltextrun"/>
          <w:rFonts w:eastAsiaTheme="minorEastAsia"/>
        </w:rPr>
        <w:t xml:space="preserve">You must complete </w:t>
      </w:r>
      <w:r w:rsidR="00920C25" w:rsidRPr="0F8B1497">
        <w:rPr>
          <w:rStyle w:val="normaltextrun"/>
          <w:rFonts w:eastAsiaTheme="minorEastAsia"/>
        </w:rPr>
        <w:t>the grant</w:t>
      </w:r>
      <w:r w:rsidRPr="0F8B1497">
        <w:rPr>
          <w:rStyle w:val="normaltextrun"/>
          <w:rFonts w:eastAsiaTheme="minorEastAsia"/>
        </w:rPr>
        <w:t xml:space="preserve"> by </w:t>
      </w:r>
      <w:r w:rsidR="004A3B5E" w:rsidRPr="0F8B1497">
        <w:rPr>
          <w:rFonts w:cs="Arial"/>
        </w:rPr>
        <w:t>31 December 2028</w:t>
      </w:r>
      <w:r w:rsidR="004A3B5E">
        <w:t xml:space="preserve">. </w:t>
      </w:r>
    </w:p>
    <w:p w14:paraId="2E2C2AF1" w14:textId="77777777" w:rsidR="004D0C9E" w:rsidRPr="004A3B5E" w:rsidRDefault="5369BEB3" w:rsidP="0B81A8AC">
      <w:pPr>
        <w:pStyle w:val="Heading2"/>
        <w:rPr>
          <w:rFonts w:asciiTheme="majorHAnsi" w:hAnsiTheme="majorHAnsi"/>
        </w:rPr>
      </w:pPr>
      <w:bookmarkStart w:id="19" w:name="_Toc1918232717"/>
      <w:r w:rsidRPr="0B81A8AC">
        <w:rPr>
          <w:rFonts w:asciiTheme="majorHAnsi" w:hAnsiTheme="majorHAnsi"/>
        </w:rPr>
        <w:t>What are the eligible locations?</w:t>
      </w:r>
      <w:bookmarkEnd w:id="19"/>
    </w:p>
    <w:p w14:paraId="1F5ED0A0" w14:textId="77777777" w:rsidR="009723DD" w:rsidRPr="008F508D" w:rsidRDefault="009723DD" w:rsidP="00EE59F2">
      <w:pPr>
        <w:spacing w:before="120" w:line="240" w:lineRule="auto"/>
      </w:pPr>
      <w:r>
        <w:t xml:space="preserve">Activities must be based in Australia but can be at different locations </w:t>
      </w:r>
      <w:r w:rsidRPr="009723DD">
        <w:rPr>
          <w:u w:val="single"/>
        </w:rPr>
        <w:t xml:space="preserve">within </w:t>
      </w:r>
      <w:r>
        <w:t>Australia.</w:t>
      </w:r>
    </w:p>
    <w:p w14:paraId="0EF71F0D" w14:textId="3AB799D8" w:rsidR="00F703EE" w:rsidRPr="004A3B5E" w:rsidRDefault="5369BEB3" w:rsidP="0B81A8AC">
      <w:pPr>
        <w:pStyle w:val="Heading2"/>
        <w:rPr>
          <w:rFonts w:asciiTheme="majorHAnsi" w:hAnsiTheme="majorHAnsi"/>
        </w:rPr>
      </w:pPr>
      <w:bookmarkStart w:id="20" w:name="_Toc1096993237"/>
      <w:r w:rsidRPr="0B81A8AC">
        <w:rPr>
          <w:rFonts w:asciiTheme="majorHAnsi" w:hAnsiTheme="majorHAnsi"/>
        </w:rPr>
        <w:t xml:space="preserve">Where can </w:t>
      </w:r>
      <w:r w:rsidR="08D157AE" w:rsidRPr="0B81A8AC">
        <w:rPr>
          <w:rFonts w:asciiTheme="majorHAnsi" w:hAnsiTheme="majorHAnsi"/>
        </w:rPr>
        <w:t>we</w:t>
      </w:r>
      <w:r w:rsidRPr="0B81A8AC">
        <w:rPr>
          <w:rFonts w:asciiTheme="majorHAnsi" w:hAnsiTheme="majorHAnsi"/>
        </w:rPr>
        <w:t xml:space="preserve"> read more about the </w:t>
      </w:r>
      <w:r w:rsidR="0B7A858C" w:rsidRPr="0B81A8AC">
        <w:rPr>
          <w:rFonts w:asciiTheme="majorHAnsi" w:hAnsiTheme="majorHAnsi"/>
        </w:rPr>
        <w:t>ICOVE grant</w:t>
      </w:r>
      <w:r w:rsidRPr="0B81A8AC">
        <w:rPr>
          <w:rFonts w:asciiTheme="majorHAnsi" w:hAnsiTheme="majorHAnsi"/>
        </w:rPr>
        <w:t>?</w:t>
      </w:r>
      <w:bookmarkEnd w:id="20"/>
    </w:p>
    <w:p w14:paraId="22CF4130" w14:textId="04374EAC" w:rsidR="00856D9F" w:rsidRPr="006C68E7" w:rsidRDefault="00272CB2" w:rsidP="00EE59F2">
      <w:pPr>
        <w:spacing w:before="120" w:line="240" w:lineRule="auto"/>
        <w:rPr>
          <w:rFonts w:cstheme="minorHAnsi"/>
          <w:szCs w:val="24"/>
        </w:rPr>
      </w:pPr>
      <w:r>
        <w:rPr>
          <w:rFonts w:cstheme="minorHAnsi"/>
          <w:szCs w:val="24"/>
        </w:rPr>
        <w:t>V</w:t>
      </w:r>
      <w:r w:rsidR="00EE3EB3" w:rsidRPr="006C68E7">
        <w:rPr>
          <w:rFonts w:cstheme="minorHAnsi"/>
          <w:szCs w:val="24"/>
        </w:rPr>
        <w:t xml:space="preserve">isit the </w:t>
      </w:r>
      <w:hyperlink r:id="rId18" w:history="1">
        <w:r w:rsidR="000C084A">
          <w:rPr>
            <w:rStyle w:val="Hyperlink"/>
          </w:rPr>
          <w:t>DEWR</w:t>
        </w:r>
        <w:r w:rsidR="00370647" w:rsidRPr="00EA135C">
          <w:rPr>
            <w:rStyle w:val="Hyperlink"/>
          </w:rPr>
          <w:t xml:space="preserve"> </w:t>
        </w:r>
        <w:r w:rsidR="00EE3EB3" w:rsidRPr="00EA135C">
          <w:rPr>
            <w:rStyle w:val="Hyperlink"/>
            <w:rFonts w:cstheme="minorHAnsi"/>
            <w:szCs w:val="24"/>
          </w:rPr>
          <w:t>website</w:t>
        </w:r>
      </w:hyperlink>
      <w:r w:rsidR="00EE3EB3" w:rsidRPr="006C68E7">
        <w:rPr>
          <w:rFonts w:cstheme="minorHAnsi"/>
          <w:szCs w:val="24"/>
        </w:rPr>
        <w:t xml:space="preserve"> for more information.</w:t>
      </w:r>
    </w:p>
    <w:p w14:paraId="2D19845B" w14:textId="4A1DA43F" w:rsidR="00421910" w:rsidRPr="00062D98" w:rsidRDefault="5369BEB3" w:rsidP="00062D98">
      <w:pPr>
        <w:pStyle w:val="Heading1"/>
      </w:pPr>
      <w:bookmarkStart w:id="21" w:name="_Toc178270287"/>
      <w:bookmarkStart w:id="22" w:name="_Toc178343603"/>
      <w:bookmarkStart w:id="23" w:name="_Toc124713735"/>
      <w:r>
        <w:t xml:space="preserve">How do I apply for </w:t>
      </w:r>
      <w:r w:rsidR="05A586A9">
        <w:t xml:space="preserve">the </w:t>
      </w:r>
      <w:r w:rsidR="2FCC2717">
        <w:t>grant</w:t>
      </w:r>
      <w:bookmarkEnd w:id="21"/>
      <w:r w:rsidR="77E59130">
        <w:t>?</w:t>
      </w:r>
      <w:bookmarkEnd w:id="22"/>
      <w:bookmarkEnd w:id="23"/>
    </w:p>
    <w:p w14:paraId="38DA3775" w14:textId="79B3D4D8" w:rsidR="00654B57" w:rsidRPr="00D2582C" w:rsidRDefault="00EE3EB3" w:rsidP="00EE59F2">
      <w:pPr>
        <w:spacing w:before="120" w:line="240" w:lineRule="auto"/>
      </w:pPr>
      <w:r>
        <w:t xml:space="preserve">For </w:t>
      </w:r>
      <w:r w:rsidR="002412DA">
        <w:t>detailed information p</w:t>
      </w:r>
      <w:r w:rsidR="00D2582C">
        <w:t xml:space="preserve">lease refer to the </w:t>
      </w:r>
      <w:r w:rsidR="00841728" w:rsidRPr="005D5F57">
        <w:t>G</w:t>
      </w:r>
      <w:r w:rsidR="00D2582C" w:rsidRPr="005D5F57">
        <w:t>rant</w:t>
      </w:r>
      <w:r w:rsidR="00FE20FE" w:rsidRPr="005D5F57">
        <w:t xml:space="preserve"> </w:t>
      </w:r>
      <w:r w:rsidR="00841728" w:rsidRPr="005D5F57">
        <w:t>O</w:t>
      </w:r>
      <w:r w:rsidR="00FE20FE" w:rsidRPr="005D5F57">
        <w:t xml:space="preserve">pportunity </w:t>
      </w:r>
      <w:r w:rsidR="00841728" w:rsidRPr="005D5F57">
        <w:t>G</w:t>
      </w:r>
      <w:r w:rsidR="00FE20FE" w:rsidRPr="005D5F57">
        <w:t>uidelines</w:t>
      </w:r>
      <w:r w:rsidR="00867D82">
        <w:t xml:space="preserve"> when </w:t>
      </w:r>
      <w:r w:rsidR="00DE1DF0">
        <w:t>it</w:t>
      </w:r>
      <w:r w:rsidR="00867D82">
        <w:t xml:space="preserve"> is published</w:t>
      </w:r>
      <w:r w:rsidR="00170D97">
        <w:t xml:space="preserve"> on </w:t>
      </w:r>
      <w:hyperlink r:id="rId19" w:history="1">
        <w:proofErr w:type="spellStart"/>
        <w:r w:rsidR="00170D97" w:rsidRPr="000F6837">
          <w:rPr>
            <w:rStyle w:val="Hyperlink"/>
          </w:rPr>
          <w:t>GrantConnect</w:t>
        </w:r>
        <w:proofErr w:type="spellEnd"/>
      </w:hyperlink>
      <w:r w:rsidR="00FE20FE">
        <w:t>.</w:t>
      </w:r>
      <w:r>
        <w:t xml:space="preserve"> </w:t>
      </w:r>
      <w:r w:rsidRPr="00654B57">
        <w:t xml:space="preserve">Please ensure you read and understand the </w:t>
      </w:r>
      <w:r>
        <w:t>g</w:t>
      </w:r>
      <w:r w:rsidRPr="00654B57">
        <w:t>uidelines thoroughly, including all eligibility and assessment criteria. You are responsible for ensuring your application is complete and accurate.</w:t>
      </w:r>
    </w:p>
    <w:p w14:paraId="1356BFA3" w14:textId="6ED062CB" w:rsidR="003C51CE" w:rsidRPr="004A3B5E" w:rsidRDefault="5369BEB3" w:rsidP="0B81A8AC">
      <w:pPr>
        <w:pStyle w:val="Heading2"/>
        <w:rPr>
          <w:rFonts w:asciiTheme="majorHAnsi" w:hAnsiTheme="majorHAnsi"/>
        </w:rPr>
      </w:pPr>
      <w:bookmarkStart w:id="24" w:name="_Toc1380019495"/>
      <w:r w:rsidRPr="0B81A8AC">
        <w:rPr>
          <w:rFonts w:asciiTheme="majorHAnsi" w:hAnsiTheme="majorHAnsi"/>
        </w:rPr>
        <w:t>When will the</w:t>
      </w:r>
      <w:r w:rsidR="2A999439" w:rsidRPr="0B81A8AC">
        <w:rPr>
          <w:rFonts w:asciiTheme="majorHAnsi" w:hAnsiTheme="majorHAnsi"/>
        </w:rPr>
        <w:t xml:space="preserve"> </w:t>
      </w:r>
      <w:r w:rsidR="26D9A9CA" w:rsidRPr="0B81A8AC">
        <w:rPr>
          <w:rFonts w:asciiTheme="majorHAnsi" w:hAnsiTheme="majorHAnsi"/>
        </w:rPr>
        <w:t>ICOVE grant</w:t>
      </w:r>
      <w:r w:rsidRPr="0B81A8AC">
        <w:rPr>
          <w:rFonts w:asciiTheme="majorHAnsi" w:hAnsiTheme="majorHAnsi"/>
        </w:rPr>
        <w:t xml:space="preserve"> be open?</w:t>
      </w:r>
      <w:bookmarkEnd w:id="24"/>
    </w:p>
    <w:p w14:paraId="24A14CC1" w14:textId="2DE414DE" w:rsidR="00A604C7" w:rsidRDefault="00631F95" w:rsidP="00EE59F2">
      <w:pPr>
        <w:spacing w:before="120" w:line="240" w:lineRule="auto"/>
      </w:pPr>
      <w:r>
        <w:t>The ICOVE Grant Opportunity is expected to open on 3 December 2025 and close on 15 January 2026.</w:t>
      </w:r>
    </w:p>
    <w:p w14:paraId="01A03973" w14:textId="57602C6E" w:rsidR="001D76EF" w:rsidRPr="004A3B5E" w:rsidRDefault="33A29590" w:rsidP="0B81A8AC">
      <w:pPr>
        <w:pStyle w:val="Heading2"/>
        <w:rPr>
          <w:rFonts w:asciiTheme="majorHAnsi" w:hAnsiTheme="majorHAnsi"/>
        </w:rPr>
      </w:pPr>
      <w:bookmarkStart w:id="25" w:name="_Toc1226963906"/>
      <w:r w:rsidRPr="0B81A8AC">
        <w:rPr>
          <w:rFonts w:asciiTheme="majorHAnsi" w:hAnsiTheme="majorHAnsi"/>
        </w:rPr>
        <w:t>How much funding will be awarded for this grant?</w:t>
      </w:r>
      <w:bookmarkEnd w:id="25"/>
    </w:p>
    <w:p w14:paraId="06EE5E31" w14:textId="7548A559" w:rsidR="001D76EF" w:rsidRDefault="001D76EF" w:rsidP="00EE59F2">
      <w:pPr>
        <w:spacing w:before="120" w:line="240" w:lineRule="auto"/>
        <w:rPr>
          <w:sz w:val="28"/>
          <w:szCs w:val="24"/>
        </w:rPr>
      </w:pPr>
      <w:r>
        <w:t>Please refer to the Grant Opportunity G</w:t>
      </w:r>
      <w:r w:rsidRPr="00530A01">
        <w:t>uidelines</w:t>
      </w:r>
      <w:r>
        <w:t xml:space="preserve"> </w:t>
      </w:r>
      <w:r w:rsidR="00DE32A0">
        <w:t xml:space="preserve">once published on </w:t>
      </w:r>
      <w:hyperlink r:id="rId20" w:history="1">
        <w:proofErr w:type="spellStart"/>
        <w:r w:rsidR="00DE32A0" w:rsidRPr="000F6837">
          <w:rPr>
            <w:rStyle w:val="Hyperlink"/>
          </w:rPr>
          <w:t>GrantConnect</w:t>
        </w:r>
        <w:proofErr w:type="spellEnd"/>
      </w:hyperlink>
      <w:r w:rsidR="00DE32A0">
        <w:t>.</w:t>
      </w:r>
    </w:p>
    <w:p w14:paraId="255FBA0C" w14:textId="0D04A9AF" w:rsidR="00F668AE" w:rsidRPr="004A3B5E" w:rsidRDefault="5369BEB3" w:rsidP="0B81A8AC">
      <w:pPr>
        <w:pStyle w:val="Heading2"/>
        <w:rPr>
          <w:rFonts w:asciiTheme="majorHAnsi" w:hAnsiTheme="majorHAnsi"/>
        </w:rPr>
      </w:pPr>
      <w:bookmarkStart w:id="26" w:name="_Toc242630939"/>
      <w:r w:rsidRPr="0B81A8AC">
        <w:rPr>
          <w:rFonts w:asciiTheme="majorHAnsi" w:hAnsiTheme="majorHAnsi"/>
        </w:rPr>
        <w:t>Who do I contact if I have a question</w:t>
      </w:r>
      <w:r w:rsidR="77A49C70" w:rsidRPr="0B81A8AC">
        <w:rPr>
          <w:rFonts w:asciiTheme="majorHAnsi" w:hAnsiTheme="majorHAnsi"/>
        </w:rPr>
        <w:t xml:space="preserve"> about submitting my application</w:t>
      </w:r>
      <w:r w:rsidRPr="0B81A8AC">
        <w:rPr>
          <w:rFonts w:asciiTheme="majorHAnsi" w:hAnsiTheme="majorHAnsi"/>
        </w:rPr>
        <w:t>?</w:t>
      </w:r>
      <w:bookmarkEnd w:id="26"/>
    </w:p>
    <w:p w14:paraId="35F5B417" w14:textId="35BFFED7" w:rsidR="00733387" w:rsidRDefault="00EE3EB3" w:rsidP="00EE59F2">
      <w:pPr>
        <w:spacing w:before="120" w:line="240" w:lineRule="auto"/>
        <w:rPr>
          <w:rFonts w:cstheme="minorHAnsi"/>
        </w:rPr>
      </w:pPr>
      <w:r>
        <w:rPr>
          <w:rFonts w:cstheme="minorHAnsi"/>
        </w:rPr>
        <w:t>If you have any questions during the application period</w:t>
      </w:r>
      <w:r w:rsidRPr="005F1005">
        <w:rPr>
          <w:rFonts w:cstheme="minorHAnsi"/>
        </w:rPr>
        <w:t xml:space="preserve">, contact </w:t>
      </w:r>
      <w:r w:rsidR="00B04BB5" w:rsidRPr="005F1005">
        <w:rPr>
          <w:rFonts w:cstheme="minorHAnsi"/>
        </w:rPr>
        <w:t>Community Grants Hub</w:t>
      </w:r>
      <w:r w:rsidR="005475FD" w:rsidRPr="005F1005">
        <w:rPr>
          <w:rFonts w:cstheme="minorHAnsi"/>
        </w:rPr>
        <w:t xml:space="preserve"> at </w:t>
      </w:r>
      <w:r w:rsidR="008471D4" w:rsidRPr="005F1005">
        <w:rPr>
          <w:rFonts w:cstheme="minorHAnsi"/>
          <w:u w:val="single"/>
        </w:rPr>
        <w:t xml:space="preserve">support@communitygrants.gov.au </w:t>
      </w:r>
      <w:r w:rsidR="005475FD" w:rsidRPr="005F1005">
        <w:rPr>
          <w:rFonts w:cstheme="minorHAnsi"/>
        </w:rPr>
        <w:t xml:space="preserve">or </w:t>
      </w:r>
      <w:r w:rsidR="005F1005" w:rsidRPr="005F1005">
        <w:rPr>
          <w:rFonts w:cstheme="minorHAnsi"/>
        </w:rPr>
        <w:t>1800 020 283</w:t>
      </w:r>
      <w:r w:rsidR="005475FD" w:rsidRPr="005F1005">
        <w:rPr>
          <w:rFonts w:cstheme="minorHAnsi"/>
        </w:rPr>
        <w:t>.</w:t>
      </w:r>
    </w:p>
    <w:p w14:paraId="77D48F2C" w14:textId="12C16EB6" w:rsidR="004C0B60" w:rsidRPr="004A3B5E" w:rsidRDefault="77234FA7" w:rsidP="0B81A8AC">
      <w:pPr>
        <w:pStyle w:val="Heading2"/>
        <w:rPr>
          <w:rFonts w:asciiTheme="majorHAnsi" w:hAnsiTheme="majorHAnsi"/>
        </w:rPr>
      </w:pPr>
      <w:bookmarkStart w:id="27" w:name="_Toc1852590976"/>
      <w:r w:rsidRPr="0B81A8AC">
        <w:rPr>
          <w:rFonts w:asciiTheme="majorHAnsi" w:hAnsiTheme="majorHAnsi"/>
        </w:rPr>
        <w:t>Can the department clarify the meaning of the words '…have adverse findings and/or rulings from the Fair Work Commission and/or the Fair Work Ombudsman' from section 4.5 (Who is not eligible to apply for a grant?) of the Grant Opportunity Guidelines</w:t>
      </w:r>
      <w:r w:rsidR="7AD9140E" w:rsidRPr="0B81A8AC">
        <w:rPr>
          <w:rFonts w:asciiTheme="majorHAnsi" w:hAnsiTheme="majorHAnsi"/>
        </w:rPr>
        <w:t>?</w:t>
      </w:r>
      <w:bookmarkEnd w:id="27"/>
    </w:p>
    <w:p w14:paraId="6EA38EF3" w14:textId="068B065E" w:rsidR="004A742B" w:rsidRPr="00DE32A0" w:rsidRDefault="004A742B" w:rsidP="00DE32A0">
      <w:pPr>
        <w:spacing w:before="120" w:line="240" w:lineRule="auto"/>
      </w:pPr>
      <w:r w:rsidRPr="004A742B">
        <w:t xml:space="preserve">The Department </w:t>
      </w:r>
      <w:r>
        <w:t xml:space="preserve">of Employment and Workplace Relations </w:t>
      </w:r>
      <w:r w:rsidRPr="004A742B">
        <w:t xml:space="preserve">expects that an organisation (whether applying or partnering) will not have findings/rulings of the Fair Work Commission and/or the Fair Work Ombudsman against it that remain unsatisfied at the time of submitting the application. </w:t>
      </w:r>
    </w:p>
    <w:p w14:paraId="5F82F99D" w14:textId="476ED853" w:rsidR="00133634" w:rsidRPr="005127B9" w:rsidRDefault="000C084A" w:rsidP="00EE59F2">
      <w:pPr>
        <w:spacing w:before="120" w:line="240" w:lineRule="auto"/>
      </w:pPr>
      <w:r>
        <w:lastRenderedPageBreak/>
        <w:t>DEWR</w:t>
      </w:r>
      <w:r w:rsidR="004A742B" w:rsidRPr="004A742B">
        <w:t xml:space="preserve"> does not intend to exclude organisations (whether applying or partnering) that have satisfied any such findings/rulings against them at the time of submitting the application</w:t>
      </w:r>
      <w:r w:rsidR="004C3DB9" w:rsidRPr="004C3DB9">
        <w:t>.</w:t>
      </w:r>
    </w:p>
    <w:p w14:paraId="14A1C568" w14:textId="1AD41E71" w:rsidR="00837742" w:rsidRPr="00062D98" w:rsidRDefault="5369BEB3" w:rsidP="00062D98">
      <w:pPr>
        <w:pStyle w:val="Heading1"/>
      </w:pPr>
      <w:bookmarkStart w:id="28" w:name="_Toc2093205438"/>
      <w:r>
        <w:t>When are grant applications assessed?</w:t>
      </w:r>
      <w:bookmarkEnd w:id="28"/>
    </w:p>
    <w:p w14:paraId="1909DDCB" w14:textId="7D3BB7A1" w:rsidR="004F64AF" w:rsidRPr="004A3B5E" w:rsidRDefault="5369BEB3" w:rsidP="0B81A8AC">
      <w:pPr>
        <w:pStyle w:val="Heading2"/>
        <w:rPr>
          <w:rFonts w:asciiTheme="majorHAnsi" w:hAnsiTheme="majorHAnsi"/>
        </w:rPr>
      </w:pPr>
      <w:bookmarkStart w:id="29" w:name="_Toc1520221888"/>
      <w:r w:rsidRPr="0B81A8AC">
        <w:rPr>
          <w:rFonts w:asciiTheme="majorHAnsi" w:hAnsiTheme="majorHAnsi"/>
        </w:rPr>
        <w:t>How long does the assessment process take?</w:t>
      </w:r>
      <w:bookmarkEnd w:id="29"/>
    </w:p>
    <w:p w14:paraId="6BFD3715" w14:textId="37A36AF9" w:rsidR="004F64AF" w:rsidRPr="00837742" w:rsidRDefault="5369BEB3" w:rsidP="00EE59F2">
      <w:pPr>
        <w:spacing w:before="120" w:line="240" w:lineRule="auto"/>
      </w:pPr>
      <w:r>
        <w:t>T</w:t>
      </w:r>
      <w:r w:rsidR="7FD6FD3D">
        <w:t xml:space="preserve">he </w:t>
      </w:r>
      <w:r w:rsidR="6C78A3AD">
        <w:t xml:space="preserve">assessment and approval process </w:t>
      </w:r>
      <w:r w:rsidR="17C96556">
        <w:t xml:space="preserve">is expected to </w:t>
      </w:r>
      <w:r w:rsidR="6C78A3AD">
        <w:t xml:space="preserve">take </w:t>
      </w:r>
      <w:r w:rsidR="02A7E7F1">
        <w:t>8</w:t>
      </w:r>
      <w:r w:rsidR="1E5D1F09">
        <w:t>-12</w:t>
      </w:r>
      <w:r w:rsidR="02A7E7F1">
        <w:t xml:space="preserve"> weeks</w:t>
      </w:r>
      <w:r w:rsidR="0891D34B">
        <w:t xml:space="preserve"> after the application submissions closing date</w:t>
      </w:r>
      <w:r w:rsidR="1E5D1F09">
        <w:t>.</w:t>
      </w:r>
    </w:p>
    <w:p w14:paraId="0432FDA2" w14:textId="6A95EC93" w:rsidR="005904C1" w:rsidRPr="00062D98" w:rsidRDefault="5369BEB3" w:rsidP="00062D98">
      <w:pPr>
        <w:pStyle w:val="Heading1"/>
      </w:pPr>
      <w:bookmarkStart w:id="30" w:name="_Toc890664755"/>
      <w:bookmarkStart w:id="31" w:name="_Toc178270291"/>
      <w:bookmarkStart w:id="32" w:name="_Toc178343607"/>
      <w:r>
        <w:t>What happens if my</w:t>
      </w:r>
      <w:r w:rsidR="4617847B">
        <w:t xml:space="preserve"> grant</w:t>
      </w:r>
      <w:r>
        <w:t xml:space="preserve"> application is successful?</w:t>
      </w:r>
      <w:bookmarkEnd w:id="30"/>
    </w:p>
    <w:p w14:paraId="564D8A44" w14:textId="458523B9" w:rsidR="00B96DE1" w:rsidRDefault="002A0C70" w:rsidP="00EE59F2">
      <w:pPr>
        <w:keepNext/>
        <w:keepLines/>
        <w:spacing w:before="120" w:line="240" w:lineRule="auto"/>
      </w:pPr>
      <w:r>
        <w:t xml:space="preserve">If successful, you </w:t>
      </w:r>
      <w:r w:rsidR="00EE3EB3">
        <w:t xml:space="preserve">must enter into a legally binding grant agreement with the Commonwealth. </w:t>
      </w:r>
    </w:p>
    <w:p w14:paraId="59CC8C51" w14:textId="1C483AE5" w:rsidR="002B5EA7" w:rsidRDefault="00EE3EB3" w:rsidP="00EE59F2">
      <w:pPr>
        <w:spacing w:before="120" w:line="240" w:lineRule="auto"/>
      </w:pPr>
      <w:r>
        <w:t xml:space="preserve">Each grant agreement has general terms and conditions that cannot be changed. </w:t>
      </w:r>
    </w:p>
    <w:p w14:paraId="33E8146A" w14:textId="4A82393E" w:rsidR="00403E6A" w:rsidRDefault="00EE3EB3" w:rsidP="00EE59F2">
      <w:pPr>
        <w:spacing w:before="120" w:line="240" w:lineRule="auto"/>
      </w:pPr>
      <w:r>
        <w:t xml:space="preserve">The </w:t>
      </w:r>
      <w:r w:rsidR="002B5EA7">
        <w:t xml:space="preserve">grant agreement </w:t>
      </w:r>
      <w:r>
        <w:t xml:space="preserve">will be managed </w:t>
      </w:r>
      <w:r w:rsidR="002B5EA7">
        <w:t xml:space="preserve">through the </w:t>
      </w:r>
      <w:r w:rsidR="008A50D0">
        <w:t>Community Grants Hub</w:t>
      </w:r>
      <w:r w:rsidR="00B96DE1">
        <w:t xml:space="preserve">, including </w:t>
      </w:r>
      <w:r w:rsidR="002B5EA7">
        <w:t xml:space="preserve">issuing and executing the grant agreement. Execute means both you and the Commonwealth have accepted the agreement. </w:t>
      </w:r>
    </w:p>
    <w:p w14:paraId="104CD602" w14:textId="316D863D" w:rsidR="00737B1A" w:rsidRDefault="00EE3EB3" w:rsidP="00EE59F2">
      <w:pPr>
        <w:spacing w:before="120" w:line="240" w:lineRule="auto"/>
      </w:pPr>
      <w:r>
        <w:t>You must not start any</w:t>
      </w:r>
      <w:r w:rsidR="00AE1395">
        <w:t xml:space="preserve"> ICOVE grant </w:t>
      </w:r>
      <w:r w:rsidR="00D35894">
        <w:t>activities</w:t>
      </w:r>
      <w:r w:rsidR="00AE1395">
        <w:t xml:space="preserve"> u</w:t>
      </w:r>
      <w:r>
        <w:t xml:space="preserve">ntil a grant agreement is executed. </w:t>
      </w:r>
    </w:p>
    <w:p w14:paraId="10C90C28" w14:textId="68D4DAE8" w:rsidR="002B5EA7" w:rsidRDefault="00EE3EB3" w:rsidP="00EE59F2">
      <w:pPr>
        <w:spacing w:before="120" w:line="240" w:lineRule="auto"/>
      </w:pPr>
      <w:r w:rsidRPr="002C0B9C">
        <w:t>D</w:t>
      </w:r>
      <w:r w:rsidR="00AE1395">
        <w:t>SS</w:t>
      </w:r>
      <w:r w:rsidRPr="002C0B9C">
        <w:t xml:space="preserve"> or DEWR are not </w:t>
      </w:r>
      <w:r>
        <w:t>responsible for any expenditure you incur and cannot make any payments until a grant agreement is executed.</w:t>
      </w:r>
      <w:r w:rsidR="002378CE" w:rsidRPr="002378CE">
        <w:t xml:space="preserve"> </w:t>
      </w:r>
      <w:r w:rsidR="002378CE">
        <w:t>The Commonwealth will not be liable, and should not be held out as being liable, for any activities undertaken before the grant agreement is executed.</w:t>
      </w:r>
    </w:p>
    <w:p w14:paraId="748F722C" w14:textId="5550D050" w:rsidR="00517E87" w:rsidRDefault="00EE3EB3" w:rsidP="00EE59F2">
      <w:pPr>
        <w:spacing w:before="120" w:line="240" w:lineRule="auto"/>
      </w:pPr>
      <w:r w:rsidRPr="00A602B4">
        <w:t>The approval of your grant may have specific conditions determined by the assessment process or other considerations</w:t>
      </w:r>
      <w:r w:rsidR="00AB5862">
        <w:t>.</w:t>
      </w:r>
      <w:r w:rsidRPr="00A602B4">
        <w:t xml:space="preserve"> We will identify these in the offer of grant funding.</w:t>
      </w:r>
    </w:p>
    <w:p w14:paraId="302A2BE9" w14:textId="77777777" w:rsidR="00F35757" w:rsidRPr="004A3B5E" w:rsidRDefault="5369BEB3" w:rsidP="0B81A8AC">
      <w:pPr>
        <w:pStyle w:val="Heading2"/>
        <w:rPr>
          <w:rFonts w:asciiTheme="majorHAnsi" w:hAnsiTheme="majorHAnsi"/>
        </w:rPr>
      </w:pPr>
      <w:bookmarkStart w:id="33" w:name="_Toc1102865719"/>
      <w:r w:rsidRPr="0B81A8AC">
        <w:rPr>
          <w:rFonts w:asciiTheme="majorHAnsi" w:hAnsiTheme="majorHAnsi"/>
        </w:rPr>
        <w:t>Will the grant be publicly announced?</w:t>
      </w:r>
      <w:bookmarkEnd w:id="33"/>
    </w:p>
    <w:p w14:paraId="5CE36894" w14:textId="61984C2F" w:rsidR="00F35757" w:rsidRDefault="00EE3EB3" w:rsidP="00EE59F2">
      <w:pPr>
        <w:spacing w:before="120" w:line="240" w:lineRule="auto"/>
      </w:pPr>
      <w:r>
        <w:t xml:space="preserve">If successful, your grant will be </w:t>
      </w:r>
      <w:r w:rsidR="002A0C70">
        <w:t xml:space="preserve">publicly </w:t>
      </w:r>
      <w:r>
        <w:t xml:space="preserve">listed on </w:t>
      </w:r>
      <w:hyperlink r:id="rId21" w:history="1">
        <w:proofErr w:type="spellStart"/>
        <w:r w:rsidR="00D35894" w:rsidRPr="000F6837">
          <w:rPr>
            <w:rStyle w:val="Hyperlink"/>
          </w:rPr>
          <w:t>GrantConnect</w:t>
        </w:r>
        <w:proofErr w:type="spellEnd"/>
      </w:hyperlink>
      <w:r w:rsidR="00D35894">
        <w:t xml:space="preserve"> </w:t>
      </w:r>
      <w:r w:rsidRPr="00D35894">
        <w:t>21 calendar days after the date of execution.</w:t>
      </w:r>
      <w:r>
        <w:t xml:space="preserve"> </w:t>
      </w:r>
    </w:p>
    <w:p w14:paraId="263DFB82" w14:textId="78B0CBE2" w:rsidR="00E51ECD" w:rsidRPr="00062D98" w:rsidRDefault="5369BEB3" w:rsidP="00062D98">
      <w:pPr>
        <w:pStyle w:val="Heading1"/>
      </w:pPr>
      <w:bookmarkStart w:id="34" w:name="_Toc1838052430"/>
      <w:r>
        <w:t xml:space="preserve">How </w:t>
      </w:r>
      <w:r w:rsidR="3C4131BD">
        <w:t>are grant</w:t>
      </w:r>
      <w:r w:rsidR="06832354">
        <w:t>s</w:t>
      </w:r>
      <w:r w:rsidR="3C4131BD">
        <w:t xml:space="preserve"> </w:t>
      </w:r>
      <w:bookmarkEnd w:id="31"/>
      <w:bookmarkEnd w:id="32"/>
      <w:r w:rsidR="06832354">
        <w:t>awarded</w:t>
      </w:r>
      <w:r w:rsidR="7F453E01">
        <w:t>, and payments made</w:t>
      </w:r>
      <w:r w:rsidR="3C4131BD">
        <w:t>?</w:t>
      </w:r>
      <w:bookmarkEnd w:id="34"/>
    </w:p>
    <w:p w14:paraId="7C1A7106" w14:textId="50888708" w:rsidR="00150C69" w:rsidRPr="004A3B5E" w:rsidRDefault="5369BEB3" w:rsidP="0B81A8AC">
      <w:pPr>
        <w:pStyle w:val="Heading2"/>
        <w:rPr>
          <w:rFonts w:asciiTheme="majorHAnsi" w:hAnsiTheme="majorHAnsi"/>
        </w:rPr>
      </w:pPr>
      <w:bookmarkStart w:id="35" w:name="_Toc329889504"/>
      <w:r w:rsidRPr="0B81A8AC">
        <w:rPr>
          <w:rFonts w:asciiTheme="majorHAnsi" w:hAnsiTheme="majorHAnsi"/>
        </w:rPr>
        <w:t>How many grants will be available?</w:t>
      </w:r>
      <w:bookmarkEnd w:id="35"/>
      <w:r w:rsidRPr="0B81A8AC">
        <w:rPr>
          <w:rFonts w:asciiTheme="majorHAnsi" w:hAnsiTheme="majorHAnsi"/>
        </w:rPr>
        <w:t xml:space="preserve"> </w:t>
      </w:r>
    </w:p>
    <w:p w14:paraId="436E8EE3" w14:textId="77777777" w:rsidR="00806309" w:rsidRPr="00C13C32" w:rsidRDefault="00806309" w:rsidP="00EE59F2">
      <w:pPr>
        <w:keepNext/>
        <w:keepLines/>
        <w:spacing w:before="120" w:line="240" w:lineRule="auto"/>
      </w:pPr>
      <w:r w:rsidRPr="00C13C32">
        <w:t xml:space="preserve">There </w:t>
      </w:r>
      <w:r>
        <w:t xml:space="preserve">will be one </w:t>
      </w:r>
      <w:r w:rsidRPr="00C13C32">
        <w:t>grant</w:t>
      </w:r>
      <w:r>
        <w:t xml:space="preserve"> awarded</w:t>
      </w:r>
      <w:r w:rsidRPr="00C13C32">
        <w:t xml:space="preserve">. The decision maker will decide the number of grants to approve </w:t>
      </w:r>
      <w:proofErr w:type="gramStart"/>
      <w:r w:rsidRPr="00C13C32">
        <w:t>taking into account</w:t>
      </w:r>
      <w:proofErr w:type="gramEnd"/>
      <w:r w:rsidRPr="00C13C32">
        <w:t xml:space="preserve"> the application assessment, the recommendations and advice of the selection </w:t>
      </w:r>
      <w:r>
        <w:t xml:space="preserve">assessment </w:t>
      </w:r>
      <w:r w:rsidRPr="00C13C32">
        <w:t>panel</w:t>
      </w:r>
      <w:r>
        <w:t>.</w:t>
      </w:r>
      <w:r w:rsidRPr="00C13C32">
        <w:t xml:space="preserve"> </w:t>
      </w:r>
    </w:p>
    <w:p w14:paraId="0BE20C1A" w14:textId="591341BD" w:rsidR="003D5783" w:rsidRPr="004A3B5E" w:rsidRDefault="43D06677" w:rsidP="0B81A8AC">
      <w:pPr>
        <w:pStyle w:val="Heading2"/>
        <w:rPr>
          <w:rFonts w:asciiTheme="majorHAnsi" w:hAnsiTheme="majorHAnsi"/>
        </w:rPr>
      </w:pPr>
      <w:bookmarkStart w:id="36" w:name="_Toc1842479171"/>
      <w:r w:rsidRPr="0B81A8AC">
        <w:rPr>
          <w:rFonts w:asciiTheme="majorHAnsi" w:hAnsiTheme="majorHAnsi"/>
        </w:rPr>
        <w:t>Is the entirety of the grant funding available anticipated to be allocated this round (or will some be held back for future rounds within the grant timeframe?)</w:t>
      </w:r>
      <w:bookmarkEnd w:id="36"/>
    </w:p>
    <w:p w14:paraId="2D6D6C15" w14:textId="4EE00F43" w:rsidR="003D5783" w:rsidRPr="003F7156" w:rsidRDefault="003F7156" w:rsidP="00EE59F2">
      <w:pPr>
        <w:spacing w:before="120" w:line="240" w:lineRule="auto"/>
        <w:rPr>
          <w:sz w:val="28"/>
          <w:szCs w:val="24"/>
        </w:rPr>
      </w:pPr>
      <w:r w:rsidRPr="003F7156">
        <w:rPr>
          <w:szCs w:val="24"/>
        </w:rPr>
        <w:t xml:space="preserve">There is only one </w:t>
      </w:r>
      <w:proofErr w:type="gramStart"/>
      <w:r w:rsidRPr="003F7156">
        <w:rPr>
          <w:szCs w:val="24"/>
        </w:rPr>
        <w:t>round</w:t>
      </w:r>
      <w:proofErr w:type="gramEnd"/>
      <w:r w:rsidRPr="003F7156">
        <w:rPr>
          <w:szCs w:val="24"/>
        </w:rPr>
        <w:t xml:space="preserve"> and the entirety of the grant funding is available.</w:t>
      </w:r>
    </w:p>
    <w:p w14:paraId="193392F9" w14:textId="77777777" w:rsidR="00DB2E5D" w:rsidRPr="004A3B5E" w:rsidRDefault="65E1FA17" w:rsidP="0B81A8AC">
      <w:pPr>
        <w:pStyle w:val="Heading2"/>
        <w:rPr>
          <w:rFonts w:asciiTheme="majorHAnsi" w:hAnsiTheme="majorHAnsi"/>
        </w:rPr>
      </w:pPr>
      <w:bookmarkStart w:id="37" w:name="_Toc437822437"/>
      <w:r w:rsidRPr="0B81A8AC">
        <w:rPr>
          <w:rFonts w:asciiTheme="majorHAnsi" w:hAnsiTheme="majorHAnsi"/>
        </w:rPr>
        <w:t>How many years will the grant funding be provided to successful applicants?</w:t>
      </w:r>
      <w:bookmarkEnd w:id="37"/>
    </w:p>
    <w:p w14:paraId="0554EE62" w14:textId="675F902F" w:rsidR="009B3257" w:rsidRPr="009E2BE9" w:rsidRDefault="009B3257" w:rsidP="00EE59F2">
      <w:pPr>
        <w:spacing w:before="120" w:line="240" w:lineRule="auto"/>
      </w:pPr>
      <w:r w:rsidRPr="009B3257">
        <w:rPr>
          <w:szCs w:val="24"/>
        </w:rPr>
        <w:t xml:space="preserve">The </w:t>
      </w:r>
      <w:r w:rsidR="0015190A">
        <w:rPr>
          <w:szCs w:val="24"/>
        </w:rPr>
        <w:t>ICOVE grant</w:t>
      </w:r>
      <w:r w:rsidRPr="009B3257">
        <w:rPr>
          <w:szCs w:val="24"/>
        </w:rPr>
        <w:t xml:space="preserve"> will run over </w:t>
      </w:r>
      <w:r w:rsidR="009E2BE9" w:rsidRPr="00973372">
        <w:t>4</w:t>
      </w:r>
      <w:r w:rsidR="009E2BE9">
        <w:t xml:space="preserve"> </w:t>
      </w:r>
      <w:r w:rsidR="009E2BE9" w:rsidRPr="00973372">
        <w:t>financial years</w:t>
      </w:r>
      <w:r w:rsidR="009E2BE9" w:rsidRPr="00973372">
        <w:rPr>
          <w:rFonts w:cs="Arial"/>
        </w:rPr>
        <w:t xml:space="preserve"> from </w:t>
      </w:r>
      <w:r w:rsidR="009E2BE9" w:rsidRPr="00973372">
        <w:t>202</w:t>
      </w:r>
      <w:r w:rsidR="009E2BE9">
        <w:t>5</w:t>
      </w:r>
      <w:r w:rsidR="009E2BE9" w:rsidRPr="00973372">
        <w:t>–2</w:t>
      </w:r>
      <w:r w:rsidR="009E2BE9">
        <w:t>6</w:t>
      </w:r>
      <w:r w:rsidR="009E2BE9" w:rsidRPr="00973372">
        <w:t xml:space="preserve"> to 2028–29</w:t>
      </w:r>
      <w:r w:rsidRPr="009B3257">
        <w:rPr>
          <w:szCs w:val="24"/>
        </w:rPr>
        <w:t xml:space="preserve">. </w:t>
      </w:r>
    </w:p>
    <w:p w14:paraId="6A9A2921" w14:textId="5935EB04" w:rsidR="00DB2E5D" w:rsidRPr="004A3B5E" w:rsidRDefault="65E1FA17" w:rsidP="0B81A8AC">
      <w:pPr>
        <w:pStyle w:val="Heading2"/>
        <w:rPr>
          <w:rFonts w:asciiTheme="majorHAnsi" w:hAnsiTheme="majorHAnsi"/>
        </w:rPr>
      </w:pPr>
      <w:bookmarkStart w:id="38" w:name="_Toc70033096"/>
      <w:r w:rsidRPr="0B81A8AC">
        <w:rPr>
          <w:rFonts w:asciiTheme="majorHAnsi" w:hAnsiTheme="majorHAnsi"/>
        </w:rPr>
        <w:t>How long must grants run for?</w:t>
      </w:r>
      <w:bookmarkEnd w:id="38"/>
    </w:p>
    <w:p w14:paraId="24F9046F" w14:textId="7CA06054" w:rsidR="009B3257" w:rsidRDefault="009B3257" w:rsidP="00EE59F2">
      <w:pPr>
        <w:spacing w:before="120" w:line="240" w:lineRule="auto"/>
        <w:rPr>
          <w:szCs w:val="24"/>
        </w:rPr>
      </w:pPr>
      <w:r w:rsidRPr="009B3257">
        <w:rPr>
          <w:szCs w:val="24"/>
        </w:rPr>
        <w:t xml:space="preserve">The maximum project </w:t>
      </w:r>
      <w:r w:rsidRPr="00E30CC3">
        <w:rPr>
          <w:szCs w:val="24"/>
        </w:rPr>
        <w:t>period is 3</w:t>
      </w:r>
      <w:r w:rsidR="00043A4B" w:rsidRPr="00E30CC3">
        <w:rPr>
          <w:szCs w:val="24"/>
        </w:rPr>
        <w:t>3</w:t>
      </w:r>
      <w:r w:rsidR="00E1095D" w:rsidRPr="00E30CC3">
        <w:rPr>
          <w:szCs w:val="24"/>
        </w:rPr>
        <w:t xml:space="preserve"> </w:t>
      </w:r>
      <w:r w:rsidRPr="00E30CC3">
        <w:rPr>
          <w:szCs w:val="24"/>
        </w:rPr>
        <w:t>months.</w:t>
      </w:r>
      <w:r w:rsidRPr="00E30CC3">
        <w:rPr>
          <w:b/>
          <w:szCs w:val="24"/>
        </w:rPr>
        <w:t xml:space="preserve"> </w:t>
      </w:r>
      <w:r w:rsidRPr="00E30CC3">
        <w:rPr>
          <w:szCs w:val="24"/>
        </w:rPr>
        <w:t xml:space="preserve">You must complete </w:t>
      </w:r>
      <w:r w:rsidR="00E262B2" w:rsidRPr="00E30CC3">
        <w:rPr>
          <w:szCs w:val="24"/>
        </w:rPr>
        <w:t xml:space="preserve">the grant </w:t>
      </w:r>
      <w:r w:rsidR="00E30CC3" w:rsidRPr="00E30CC3">
        <w:rPr>
          <w:szCs w:val="24"/>
        </w:rPr>
        <w:t>activities</w:t>
      </w:r>
      <w:r w:rsidRPr="00E30CC3">
        <w:rPr>
          <w:szCs w:val="24"/>
        </w:rPr>
        <w:t xml:space="preserve"> by </w:t>
      </w:r>
      <w:r w:rsidR="00E262B2" w:rsidRPr="00E30CC3">
        <w:rPr>
          <w:rFonts w:cs="Arial"/>
        </w:rPr>
        <w:t>31 December 2028</w:t>
      </w:r>
      <w:r w:rsidRPr="00E30CC3">
        <w:rPr>
          <w:szCs w:val="24"/>
        </w:rPr>
        <w:t>.</w:t>
      </w:r>
      <w:r w:rsidRPr="009B3257">
        <w:rPr>
          <w:szCs w:val="24"/>
        </w:rPr>
        <w:t xml:space="preserve"> </w:t>
      </w:r>
    </w:p>
    <w:p w14:paraId="1A8B9CBD" w14:textId="77777777" w:rsidR="00831221" w:rsidRPr="004A3B5E" w:rsidRDefault="7764C638" w:rsidP="0B81A8AC">
      <w:pPr>
        <w:pStyle w:val="Heading2"/>
        <w:rPr>
          <w:rFonts w:asciiTheme="majorHAnsi" w:hAnsiTheme="majorHAnsi"/>
        </w:rPr>
      </w:pPr>
      <w:bookmarkStart w:id="39" w:name="_Toc2040014974"/>
      <w:r w:rsidRPr="0B81A8AC">
        <w:rPr>
          <w:rFonts w:asciiTheme="majorHAnsi" w:hAnsiTheme="majorHAnsi"/>
        </w:rPr>
        <w:lastRenderedPageBreak/>
        <w:t>What will happen to any unallocated program funds?</w:t>
      </w:r>
      <w:bookmarkEnd w:id="39"/>
    </w:p>
    <w:p w14:paraId="6DC83D47" w14:textId="058FA520" w:rsidR="002E2EFC" w:rsidRDefault="5F0FB8CD" w:rsidP="0B81A8AC">
      <w:pPr>
        <w:pStyle w:val="Heading2"/>
        <w:keepNext w:val="0"/>
        <w:keepLines w:val="0"/>
        <w:widowControl w:val="0"/>
        <w:spacing w:before="120" w:after="120" w:line="240" w:lineRule="auto"/>
        <w:rPr>
          <w:rFonts w:asciiTheme="minorHAnsi" w:eastAsiaTheme="minorEastAsia" w:hAnsiTheme="minorHAnsi" w:cstheme="minorBidi"/>
          <w:b w:val="0"/>
          <w:color w:val="auto"/>
          <w:sz w:val="24"/>
          <w:szCs w:val="24"/>
        </w:rPr>
      </w:pPr>
      <w:bookmarkStart w:id="40" w:name="_Toc576421709"/>
      <w:r w:rsidRPr="0B81A8AC">
        <w:rPr>
          <w:rFonts w:asciiTheme="minorHAnsi" w:eastAsiaTheme="minorEastAsia" w:hAnsiTheme="minorHAnsi" w:cstheme="minorBidi"/>
          <w:b w:val="0"/>
          <w:color w:val="auto"/>
          <w:sz w:val="24"/>
          <w:szCs w:val="24"/>
        </w:rPr>
        <w:t xml:space="preserve">Decisions about the future use of any unallocated program funds will be decided by </w:t>
      </w:r>
      <w:r w:rsidR="0C7AC66D" w:rsidRPr="0B81A8AC">
        <w:rPr>
          <w:rFonts w:asciiTheme="minorHAnsi" w:eastAsiaTheme="minorEastAsia" w:hAnsiTheme="minorHAnsi" w:cstheme="minorBidi"/>
          <w:b w:val="0"/>
          <w:color w:val="auto"/>
          <w:sz w:val="24"/>
          <w:szCs w:val="24"/>
        </w:rPr>
        <w:t>DEWR</w:t>
      </w:r>
      <w:r w:rsidRPr="0B81A8AC">
        <w:rPr>
          <w:rFonts w:asciiTheme="minorHAnsi" w:eastAsiaTheme="minorEastAsia" w:hAnsiTheme="minorHAnsi" w:cstheme="minorBidi"/>
          <w:b w:val="0"/>
          <w:color w:val="auto"/>
          <w:sz w:val="24"/>
          <w:szCs w:val="24"/>
        </w:rPr>
        <w:t>.</w:t>
      </w:r>
      <w:bookmarkEnd w:id="40"/>
    </w:p>
    <w:p w14:paraId="18C87BF1" w14:textId="1D7D5F93" w:rsidR="003D5783" w:rsidRPr="004A3B5E" w:rsidRDefault="65E1FA17" w:rsidP="0B81A8AC">
      <w:pPr>
        <w:pStyle w:val="Heading2"/>
        <w:rPr>
          <w:rFonts w:asciiTheme="majorHAnsi" w:hAnsiTheme="majorHAnsi"/>
        </w:rPr>
      </w:pPr>
      <w:bookmarkStart w:id="41" w:name="_Toc1762631382"/>
      <w:r w:rsidRPr="0B81A8AC">
        <w:rPr>
          <w:rFonts w:asciiTheme="majorHAnsi" w:hAnsiTheme="majorHAnsi"/>
        </w:rPr>
        <w:t>When would successful projects be expected to commence?</w:t>
      </w:r>
      <w:bookmarkEnd w:id="41"/>
    </w:p>
    <w:p w14:paraId="5A7332DA" w14:textId="5BAE3C75" w:rsidR="009B3257" w:rsidRDefault="009B3257" w:rsidP="008126D1">
      <w:pPr>
        <w:keepNext/>
        <w:keepLines/>
        <w:spacing w:before="120" w:line="240" w:lineRule="auto"/>
        <w:rPr>
          <w:szCs w:val="24"/>
        </w:rPr>
      </w:pPr>
      <w:r w:rsidRPr="009B3257">
        <w:rPr>
          <w:szCs w:val="24"/>
        </w:rPr>
        <w:t xml:space="preserve">If you are successful, you </w:t>
      </w:r>
      <w:r w:rsidR="00E30CC3">
        <w:rPr>
          <w:szCs w:val="24"/>
        </w:rPr>
        <w:t xml:space="preserve">are expected </w:t>
      </w:r>
      <w:r w:rsidRPr="009B3257">
        <w:rPr>
          <w:szCs w:val="24"/>
        </w:rPr>
        <w:t xml:space="preserve">to commence </w:t>
      </w:r>
      <w:r w:rsidR="00122963">
        <w:rPr>
          <w:szCs w:val="24"/>
        </w:rPr>
        <w:t xml:space="preserve">the grant </w:t>
      </w:r>
      <w:r w:rsidR="003C5491">
        <w:rPr>
          <w:szCs w:val="24"/>
        </w:rPr>
        <w:t>in April</w:t>
      </w:r>
      <w:r w:rsidR="00850643">
        <w:rPr>
          <w:szCs w:val="24"/>
        </w:rPr>
        <w:t xml:space="preserve"> </w:t>
      </w:r>
      <w:r w:rsidRPr="009B3257">
        <w:rPr>
          <w:szCs w:val="24"/>
        </w:rPr>
        <w:t>202</w:t>
      </w:r>
      <w:r w:rsidR="00122963">
        <w:rPr>
          <w:szCs w:val="24"/>
        </w:rPr>
        <w:t>6</w:t>
      </w:r>
      <w:r w:rsidRPr="009B3257">
        <w:rPr>
          <w:szCs w:val="24"/>
        </w:rPr>
        <w:t xml:space="preserve">. </w:t>
      </w:r>
    </w:p>
    <w:p w14:paraId="7B0473DE" w14:textId="46524545" w:rsidR="00793CE4" w:rsidRDefault="00793CE4" w:rsidP="008126D1">
      <w:pPr>
        <w:spacing w:before="120" w:line="240" w:lineRule="auto"/>
        <w:rPr>
          <w:szCs w:val="24"/>
        </w:rPr>
      </w:pPr>
      <w:r w:rsidRPr="0002538B">
        <w:rPr>
          <w:szCs w:val="24"/>
        </w:rPr>
        <w:t xml:space="preserve">The maximum </w:t>
      </w:r>
      <w:r w:rsidR="005F4C69">
        <w:rPr>
          <w:szCs w:val="24"/>
        </w:rPr>
        <w:t>grant</w:t>
      </w:r>
      <w:r w:rsidRPr="0002538B">
        <w:rPr>
          <w:szCs w:val="24"/>
        </w:rPr>
        <w:t xml:space="preserve"> period is 3</w:t>
      </w:r>
      <w:r w:rsidR="005F4C69">
        <w:rPr>
          <w:szCs w:val="24"/>
        </w:rPr>
        <w:t>3</w:t>
      </w:r>
      <w:r w:rsidRPr="0002538B">
        <w:rPr>
          <w:szCs w:val="24"/>
        </w:rPr>
        <w:t xml:space="preserve"> months.</w:t>
      </w:r>
      <w:r w:rsidRPr="0002538B">
        <w:rPr>
          <w:b/>
          <w:szCs w:val="24"/>
        </w:rPr>
        <w:t xml:space="preserve"> </w:t>
      </w:r>
      <w:r w:rsidRPr="0002538B">
        <w:rPr>
          <w:szCs w:val="24"/>
        </w:rPr>
        <w:t xml:space="preserve">You must complete your project by </w:t>
      </w:r>
      <w:r w:rsidR="00E205C4">
        <w:rPr>
          <w:rFonts w:cs="Arial"/>
        </w:rPr>
        <w:t>31</w:t>
      </w:r>
      <w:r w:rsidR="00E205C4" w:rsidRPr="00F3571A">
        <w:rPr>
          <w:rFonts w:cs="Arial"/>
        </w:rPr>
        <w:t xml:space="preserve"> </w:t>
      </w:r>
      <w:r w:rsidR="00E205C4">
        <w:rPr>
          <w:rFonts w:cs="Arial"/>
        </w:rPr>
        <w:t xml:space="preserve">December </w:t>
      </w:r>
      <w:r w:rsidR="00E205C4" w:rsidRPr="00F3571A">
        <w:rPr>
          <w:rFonts w:cs="Arial"/>
        </w:rPr>
        <w:t>202</w:t>
      </w:r>
      <w:r w:rsidR="00E205C4">
        <w:rPr>
          <w:rFonts w:cs="Arial"/>
        </w:rPr>
        <w:t>8</w:t>
      </w:r>
      <w:r w:rsidRPr="0002538B">
        <w:rPr>
          <w:szCs w:val="24"/>
        </w:rPr>
        <w:t xml:space="preserve">. </w:t>
      </w:r>
    </w:p>
    <w:p w14:paraId="6130E6F4" w14:textId="77777777" w:rsidR="004967EA" w:rsidRPr="004A3B5E" w:rsidRDefault="68206770" w:rsidP="0B81A8AC">
      <w:pPr>
        <w:pStyle w:val="Heading2"/>
        <w:rPr>
          <w:rFonts w:asciiTheme="majorHAnsi" w:hAnsiTheme="majorHAnsi"/>
        </w:rPr>
      </w:pPr>
      <w:bookmarkStart w:id="42" w:name="_Toc25742300"/>
      <w:r w:rsidRPr="0B81A8AC">
        <w:rPr>
          <w:rFonts w:asciiTheme="majorHAnsi" w:hAnsiTheme="majorHAnsi"/>
        </w:rPr>
        <w:t>When can project expenses be incurred?</w:t>
      </w:r>
      <w:bookmarkEnd w:id="42"/>
      <w:r w:rsidRPr="0B81A8AC">
        <w:rPr>
          <w:rFonts w:asciiTheme="majorHAnsi" w:hAnsiTheme="majorHAnsi"/>
        </w:rPr>
        <w:t xml:space="preserve"> </w:t>
      </w:r>
    </w:p>
    <w:p w14:paraId="5567CD38" w14:textId="2B9521B3" w:rsidR="00B9464E" w:rsidRPr="00B9464E" w:rsidRDefault="00247E44" w:rsidP="2B7112C5">
      <w:pPr>
        <w:spacing w:before="120" w:line="240" w:lineRule="auto"/>
        <w:rPr>
          <w:i/>
          <w:iCs/>
        </w:rPr>
      </w:pPr>
      <w:r>
        <w:t>Refer to Appendix A Eligible Expenditure of the Guidelines which states</w:t>
      </w:r>
      <w:r w:rsidR="20CCE642">
        <w:t>,</w:t>
      </w:r>
      <w:r w:rsidR="6648A687">
        <w:t xml:space="preserve"> </w:t>
      </w:r>
      <w:r w:rsidR="008B6F6E">
        <w:t>‘</w:t>
      </w:r>
      <w:r w:rsidR="00B26168" w:rsidRPr="2B7112C5">
        <w:rPr>
          <w:i/>
          <w:iCs/>
        </w:rPr>
        <w:t>You must incur the grant expenditure between the activity start date and completion date specified in your grant agreement for it to be eligible unless stated otherwise</w:t>
      </w:r>
      <w:r w:rsidR="00B9464E" w:rsidRPr="2B7112C5">
        <w:rPr>
          <w:i/>
          <w:iCs/>
        </w:rPr>
        <w:t xml:space="preserve">. We are not responsible for any expenditure you incur until a grant agreement is executed. </w:t>
      </w:r>
    </w:p>
    <w:p w14:paraId="0A45A574" w14:textId="11FE0BF9" w:rsidR="00B9464E" w:rsidRPr="00B9464E" w:rsidRDefault="00B9464E" w:rsidP="0F8B1497">
      <w:pPr>
        <w:spacing w:before="120" w:line="240" w:lineRule="auto"/>
        <w:rPr>
          <w:i/>
          <w:iCs/>
        </w:rPr>
      </w:pPr>
      <w:r w:rsidRPr="0F8B1497">
        <w:rPr>
          <w:i/>
          <w:iCs/>
        </w:rPr>
        <w:t>The Commonwealth will not be liable, and should not be held out as being liable, for any activities undertaken before the grant agreement is executed.’</w:t>
      </w:r>
    </w:p>
    <w:p w14:paraId="730D2856" w14:textId="77777777" w:rsidR="00247E44" w:rsidRPr="00EA04F2" w:rsidRDefault="04C65F3E" w:rsidP="0B81A8AC">
      <w:pPr>
        <w:pStyle w:val="Heading2"/>
        <w:spacing w:before="120" w:after="120" w:line="240" w:lineRule="auto"/>
        <w:rPr>
          <w:rFonts w:asciiTheme="minorHAnsi" w:eastAsiaTheme="minorEastAsia" w:hAnsiTheme="minorHAnsi" w:cstheme="minorBidi"/>
          <w:b w:val="0"/>
          <w:color w:val="auto"/>
          <w:sz w:val="24"/>
          <w:szCs w:val="24"/>
        </w:rPr>
      </w:pPr>
      <w:bookmarkStart w:id="43" w:name="_Toc1358654765"/>
      <w:r w:rsidRPr="0B81A8AC">
        <w:rPr>
          <w:rFonts w:asciiTheme="minorHAnsi" w:eastAsiaTheme="minorEastAsia" w:hAnsiTheme="minorHAnsi" w:cstheme="minorBidi"/>
          <w:b w:val="0"/>
          <w:color w:val="auto"/>
          <w:sz w:val="24"/>
          <w:szCs w:val="24"/>
        </w:rPr>
        <w:t>Ongoing expenses after the project completion date will be ineligible expenditure, even if these result from purchases that were eligible expenditure.</w:t>
      </w:r>
      <w:bookmarkEnd w:id="43"/>
      <w:r w:rsidRPr="0B81A8AC">
        <w:rPr>
          <w:rFonts w:asciiTheme="minorHAnsi" w:eastAsiaTheme="minorEastAsia" w:hAnsiTheme="minorHAnsi" w:cstheme="minorBidi"/>
          <w:b w:val="0"/>
          <w:color w:val="auto"/>
          <w:sz w:val="24"/>
          <w:szCs w:val="24"/>
        </w:rPr>
        <w:t>  </w:t>
      </w:r>
    </w:p>
    <w:p w14:paraId="5871D8BE" w14:textId="6D0C4C8F" w:rsidR="002575FB" w:rsidRPr="004A3B5E" w:rsidRDefault="5369BEB3" w:rsidP="0B81A8AC">
      <w:pPr>
        <w:pStyle w:val="Heading2"/>
        <w:rPr>
          <w:rFonts w:asciiTheme="majorHAnsi" w:hAnsiTheme="majorHAnsi"/>
        </w:rPr>
      </w:pPr>
      <w:bookmarkStart w:id="44" w:name="_Toc1423128408"/>
      <w:r w:rsidRPr="0B81A8AC">
        <w:rPr>
          <w:rFonts w:asciiTheme="majorHAnsi" w:hAnsiTheme="majorHAnsi"/>
        </w:rPr>
        <w:t xml:space="preserve">How will </w:t>
      </w:r>
      <w:r w:rsidR="23332747" w:rsidRPr="0B81A8AC">
        <w:rPr>
          <w:rFonts w:asciiTheme="majorHAnsi" w:hAnsiTheme="majorHAnsi"/>
        </w:rPr>
        <w:t>grant money</w:t>
      </w:r>
      <w:r w:rsidR="57E2C7DA" w:rsidRPr="0B81A8AC">
        <w:rPr>
          <w:rFonts w:asciiTheme="majorHAnsi" w:hAnsiTheme="majorHAnsi"/>
        </w:rPr>
        <w:t xml:space="preserve"> </w:t>
      </w:r>
      <w:r w:rsidR="535978B1" w:rsidRPr="0B81A8AC">
        <w:rPr>
          <w:rFonts w:asciiTheme="majorHAnsi" w:hAnsiTheme="majorHAnsi"/>
        </w:rPr>
        <w:t>payments be</w:t>
      </w:r>
      <w:r w:rsidRPr="0B81A8AC">
        <w:rPr>
          <w:rFonts w:asciiTheme="majorHAnsi" w:hAnsiTheme="majorHAnsi"/>
        </w:rPr>
        <w:t xml:space="preserve"> </w:t>
      </w:r>
      <w:r w:rsidR="535978B1" w:rsidRPr="0B81A8AC">
        <w:rPr>
          <w:rFonts w:asciiTheme="majorHAnsi" w:hAnsiTheme="majorHAnsi"/>
        </w:rPr>
        <w:t>made</w:t>
      </w:r>
      <w:r w:rsidRPr="0B81A8AC">
        <w:rPr>
          <w:rFonts w:asciiTheme="majorHAnsi" w:hAnsiTheme="majorHAnsi"/>
        </w:rPr>
        <w:t>?</w:t>
      </w:r>
      <w:bookmarkEnd w:id="44"/>
    </w:p>
    <w:p w14:paraId="4950BF89" w14:textId="520B1AD7" w:rsidR="00DE7D0E" w:rsidRPr="00762693" w:rsidRDefault="00EE3EB3" w:rsidP="008126D1">
      <w:pPr>
        <w:spacing w:before="120" w:line="240" w:lineRule="auto"/>
      </w:pPr>
      <w:r>
        <w:t xml:space="preserve">Please refer to the full </w:t>
      </w:r>
      <w:r w:rsidR="00C05A8E" w:rsidRPr="00A77970">
        <w:t>G</w:t>
      </w:r>
      <w:r w:rsidRPr="00A77970">
        <w:t xml:space="preserve">rant </w:t>
      </w:r>
      <w:r w:rsidR="00C05A8E" w:rsidRPr="00A77970">
        <w:t>O</w:t>
      </w:r>
      <w:r w:rsidRPr="00A77970">
        <w:t xml:space="preserve">pportunity </w:t>
      </w:r>
      <w:r w:rsidR="00C05A8E" w:rsidRPr="00A77970">
        <w:t>G</w:t>
      </w:r>
      <w:r w:rsidRPr="00A77970">
        <w:t>uideline</w:t>
      </w:r>
      <w:r w:rsidR="00CB261E">
        <w:t xml:space="preserve">s once published on </w:t>
      </w:r>
      <w:hyperlink r:id="rId22" w:history="1">
        <w:proofErr w:type="spellStart"/>
        <w:r w:rsidR="00CB261E" w:rsidRPr="000F6837">
          <w:rPr>
            <w:rStyle w:val="Hyperlink"/>
          </w:rPr>
          <w:t>GrantConnect</w:t>
        </w:r>
        <w:proofErr w:type="spellEnd"/>
      </w:hyperlink>
      <w:r w:rsidR="00CB261E">
        <w:t>.</w:t>
      </w:r>
    </w:p>
    <w:p w14:paraId="7CD56D9A" w14:textId="660A4B59" w:rsidR="00750190" w:rsidRPr="009678C6" w:rsidRDefault="00CB261E" w:rsidP="008126D1">
      <w:pPr>
        <w:spacing w:before="120" w:line="240" w:lineRule="auto"/>
      </w:pPr>
      <w:r>
        <w:t>The Community Grants Hub</w:t>
      </w:r>
      <w:r w:rsidR="00EE3EB3" w:rsidRPr="009678C6">
        <w:t xml:space="preserve"> </w:t>
      </w:r>
      <w:r w:rsidR="004B7CC5">
        <w:t xml:space="preserve">is overseeing the </w:t>
      </w:r>
      <w:r w:rsidR="005E4A81">
        <w:t xml:space="preserve">grant execution and </w:t>
      </w:r>
      <w:r w:rsidR="00EE3EB3" w:rsidRPr="009678C6">
        <w:t>will make an initial payment on execution of the grant agreement.</w:t>
      </w:r>
      <w:r w:rsidR="00BF51AB">
        <w:t xml:space="preserve"> S</w:t>
      </w:r>
      <w:r w:rsidR="00C471F2" w:rsidRPr="009678C6">
        <w:t xml:space="preserve">ubsequent payments </w:t>
      </w:r>
      <w:r w:rsidR="00BF51AB">
        <w:t>will be made</w:t>
      </w:r>
      <w:r w:rsidR="00C471F2" w:rsidRPr="009678C6">
        <w:t xml:space="preserve"> as </w:t>
      </w:r>
      <w:r w:rsidR="005E4A81">
        <w:t xml:space="preserve">milestones are </w:t>
      </w:r>
      <w:r w:rsidR="00C471F2" w:rsidRPr="009678C6">
        <w:t>achieve</w:t>
      </w:r>
      <w:r w:rsidR="005E4A81">
        <w:t>d</w:t>
      </w:r>
      <w:r w:rsidR="00C471F2" w:rsidRPr="009678C6">
        <w:t xml:space="preserve">, in arrears, based on actual eligible expenditure. </w:t>
      </w:r>
    </w:p>
    <w:p w14:paraId="0932308F" w14:textId="77777777" w:rsidR="00ED39D7" w:rsidRPr="009678C6" w:rsidRDefault="00EE3EB3" w:rsidP="008126D1">
      <w:pPr>
        <w:spacing w:before="120" w:line="240" w:lineRule="auto"/>
      </w:pPr>
      <w:r w:rsidRPr="009678C6">
        <w:t>The first milestone payment for all projects will occur on the provision of a project management plan and communication plan for your project (templates to be provided) and acceptance of these documents as satisfactory by DEWR. </w:t>
      </w:r>
    </w:p>
    <w:p w14:paraId="1FE28497" w14:textId="5CEB8513" w:rsidR="00C471F2" w:rsidRDefault="00EE3EB3" w:rsidP="008126D1">
      <w:pPr>
        <w:spacing w:before="120" w:line="240" w:lineRule="auto"/>
      </w:pPr>
      <w:r w:rsidRPr="009678C6">
        <w:t xml:space="preserve">Payments are subject to satisfactory progress on the </w:t>
      </w:r>
      <w:r w:rsidR="00C34806">
        <w:t>grant</w:t>
      </w:r>
      <w:r w:rsidRPr="009678C6">
        <w:t>.  </w:t>
      </w:r>
    </w:p>
    <w:p w14:paraId="247F85E9" w14:textId="11DB4834" w:rsidR="00DE3128" w:rsidRPr="004A3B5E" w:rsidRDefault="5369BEB3" w:rsidP="0B81A8AC">
      <w:pPr>
        <w:pStyle w:val="Heading2"/>
        <w:rPr>
          <w:rFonts w:asciiTheme="majorHAnsi" w:hAnsiTheme="majorHAnsi"/>
        </w:rPr>
      </w:pPr>
      <w:bookmarkStart w:id="45" w:name="_Toc229886728"/>
      <w:r w:rsidRPr="0B81A8AC">
        <w:rPr>
          <w:rFonts w:asciiTheme="majorHAnsi" w:hAnsiTheme="majorHAnsi"/>
        </w:rPr>
        <w:t xml:space="preserve">What can grant money </w:t>
      </w:r>
      <w:r w:rsidR="535978B1" w:rsidRPr="0B81A8AC">
        <w:rPr>
          <w:rFonts w:asciiTheme="majorHAnsi" w:hAnsiTheme="majorHAnsi"/>
        </w:rPr>
        <w:t>be spent</w:t>
      </w:r>
      <w:r w:rsidRPr="0B81A8AC">
        <w:rPr>
          <w:rFonts w:asciiTheme="majorHAnsi" w:hAnsiTheme="majorHAnsi"/>
        </w:rPr>
        <w:t xml:space="preserve"> on?</w:t>
      </w:r>
      <w:bookmarkEnd w:id="45"/>
    </w:p>
    <w:p w14:paraId="4B410D04" w14:textId="7D3ABC8E" w:rsidR="00DE3128" w:rsidRPr="00C34806" w:rsidRDefault="00CC4619" w:rsidP="008126D1">
      <w:pPr>
        <w:spacing w:before="120" w:line="240" w:lineRule="auto"/>
      </w:pPr>
      <w:r>
        <w:t xml:space="preserve">You can find a detailed list of eligible and ineligible project expenditure </w:t>
      </w:r>
      <w:r w:rsidRPr="00C34806">
        <w:t xml:space="preserve">in </w:t>
      </w:r>
      <w:r w:rsidR="00EE3EB3" w:rsidRPr="00C34806">
        <w:t xml:space="preserve">the </w:t>
      </w:r>
      <w:r w:rsidRPr="00C34806">
        <w:t>G</w:t>
      </w:r>
      <w:r w:rsidR="00EE3EB3" w:rsidRPr="00C34806">
        <w:t xml:space="preserve">rant </w:t>
      </w:r>
      <w:r w:rsidRPr="00C34806">
        <w:t>Opportunity G</w:t>
      </w:r>
      <w:r w:rsidR="00EE3EB3" w:rsidRPr="00C34806">
        <w:t xml:space="preserve">uidelines. </w:t>
      </w:r>
    </w:p>
    <w:p w14:paraId="199D3656" w14:textId="202C1D9A" w:rsidR="00DE3128" w:rsidRDefault="00EE3EB3" w:rsidP="008126D1">
      <w:pPr>
        <w:spacing w:before="120" w:line="240" w:lineRule="auto"/>
      </w:pPr>
      <w:r>
        <w:t xml:space="preserve">You must </w:t>
      </w:r>
      <w:r w:rsidR="00CC4619">
        <w:t xml:space="preserve">also </w:t>
      </w:r>
      <w:r>
        <w:t xml:space="preserve">incur project expenditure between the project start date and completion date specified in your grant agreement for it to be eligible, unless stated otherwise. </w:t>
      </w:r>
    </w:p>
    <w:p w14:paraId="536CCEA1" w14:textId="77777777" w:rsidR="000B5C43" w:rsidRPr="004A3B5E" w:rsidRDefault="5899CE02" w:rsidP="0B81A8AC">
      <w:pPr>
        <w:pStyle w:val="Heading2"/>
        <w:rPr>
          <w:rFonts w:asciiTheme="majorHAnsi" w:hAnsiTheme="majorHAnsi"/>
        </w:rPr>
      </w:pPr>
      <w:bookmarkStart w:id="46" w:name="_Toc902402314"/>
      <w:r w:rsidRPr="0B81A8AC">
        <w:rPr>
          <w:rFonts w:asciiTheme="majorHAnsi" w:hAnsiTheme="majorHAnsi"/>
        </w:rPr>
        <w:t>Does travel expenditure include accommodation expenses?</w:t>
      </w:r>
      <w:bookmarkEnd w:id="46"/>
      <w:r w:rsidRPr="0B81A8AC">
        <w:rPr>
          <w:rFonts w:asciiTheme="majorHAnsi" w:hAnsiTheme="majorHAnsi"/>
        </w:rPr>
        <w:t xml:space="preserve"> </w:t>
      </w:r>
    </w:p>
    <w:p w14:paraId="6B4D61C4" w14:textId="40B0D401" w:rsidR="00501661" w:rsidRPr="00636DFE" w:rsidRDefault="009D1E34" w:rsidP="008126D1">
      <w:pPr>
        <w:spacing w:before="120" w:line="240" w:lineRule="auto"/>
        <w:rPr>
          <w:rFonts w:cs="Arial"/>
        </w:rPr>
      </w:pPr>
      <w:r w:rsidRPr="009D1E34">
        <w:t xml:space="preserve">Refer to </w:t>
      </w:r>
      <w:r w:rsidR="008126D1">
        <w:t>S</w:t>
      </w:r>
      <w:r w:rsidRPr="009D1E34">
        <w:t xml:space="preserve">ection A.5 of Appendix A. Eligible Expenditure of the </w:t>
      </w:r>
      <w:r w:rsidR="00EA04F2" w:rsidRPr="00C34806">
        <w:t xml:space="preserve">Grant Opportunity </w:t>
      </w:r>
      <w:r w:rsidRPr="009D1E34">
        <w:t xml:space="preserve">Guidelines, which states, </w:t>
      </w:r>
      <w:r w:rsidR="00356C25">
        <w:t>‘</w:t>
      </w:r>
      <w:r w:rsidR="00501661" w:rsidRPr="00501661">
        <w:rPr>
          <w:rFonts w:cs="Arial"/>
          <w:i/>
          <w:iCs/>
        </w:rPr>
        <w:t xml:space="preserve">Eligible travel expenditure may include domestic travel </w:t>
      </w:r>
      <w:r w:rsidR="00501661" w:rsidRPr="00501661">
        <w:rPr>
          <w:rFonts w:cs="Arial"/>
          <w:i/>
          <w:iCs/>
          <w:u w:val="single"/>
        </w:rPr>
        <w:t>only</w:t>
      </w:r>
      <w:r w:rsidR="00501661" w:rsidRPr="00501661">
        <w:rPr>
          <w:rFonts w:cs="Arial"/>
          <w:i/>
          <w:iCs/>
        </w:rPr>
        <w:t xml:space="preserve"> limited to the reasonable cost of accommodation and transportation required to conduct agreed project and collaboration activities in Australia</w:t>
      </w:r>
      <w:r w:rsidR="00501661">
        <w:rPr>
          <w:rFonts w:cs="Arial"/>
        </w:rPr>
        <w:t>.’</w:t>
      </w:r>
    </w:p>
    <w:p w14:paraId="5653CFAD" w14:textId="74EC07D8" w:rsidR="00D3667C" w:rsidRPr="004A3B5E" w:rsidRDefault="3B9A977C" w:rsidP="0B81A8AC">
      <w:pPr>
        <w:pStyle w:val="Heading2"/>
        <w:rPr>
          <w:rFonts w:asciiTheme="majorHAnsi" w:hAnsiTheme="majorHAnsi"/>
        </w:rPr>
      </w:pPr>
      <w:bookmarkStart w:id="47" w:name="_Toc1152367403"/>
      <w:r w:rsidRPr="0B81A8AC">
        <w:rPr>
          <w:rFonts w:asciiTheme="majorHAnsi" w:hAnsiTheme="majorHAnsi"/>
        </w:rPr>
        <w:t>Are equipment or assets able to be purchased as part of this program?</w:t>
      </w:r>
      <w:bookmarkEnd w:id="47"/>
    </w:p>
    <w:p w14:paraId="0D22A766" w14:textId="77777777" w:rsidR="00597832" w:rsidRPr="00597832" w:rsidRDefault="00597832" w:rsidP="004F2BD4">
      <w:pPr>
        <w:spacing w:before="120" w:line="240" w:lineRule="auto"/>
        <w:rPr>
          <w:szCs w:val="24"/>
        </w:rPr>
      </w:pPr>
      <w:r w:rsidRPr="00597832">
        <w:rPr>
          <w:szCs w:val="24"/>
        </w:rPr>
        <w:t>Grantees cannot use the grant money for any activity or purpose not related to their agreed project activity or which is otherwise ineligible expenditure.</w:t>
      </w:r>
    </w:p>
    <w:p w14:paraId="057CAD14" w14:textId="5D289317" w:rsidR="00597832" w:rsidRPr="00597832" w:rsidRDefault="00597832" w:rsidP="004F2BD4">
      <w:pPr>
        <w:spacing w:before="120" w:line="240" w:lineRule="auto"/>
        <w:rPr>
          <w:szCs w:val="24"/>
        </w:rPr>
      </w:pPr>
      <w:r w:rsidRPr="00597832">
        <w:rPr>
          <w:szCs w:val="24"/>
        </w:rPr>
        <w:t>The</w:t>
      </w:r>
      <w:r w:rsidR="00EA04F2">
        <w:rPr>
          <w:szCs w:val="24"/>
        </w:rPr>
        <w:t xml:space="preserve"> </w:t>
      </w:r>
      <w:r w:rsidR="00EA04F2" w:rsidRPr="00C34806">
        <w:t>Grant Opportunity</w:t>
      </w:r>
      <w:r w:rsidRPr="00597832">
        <w:rPr>
          <w:szCs w:val="24"/>
        </w:rPr>
        <w:t xml:space="preserve"> Guidelines set out the specific requirements for what grant funding may be used for, including in </w:t>
      </w:r>
      <w:r w:rsidR="009519BD">
        <w:rPr>
          <w:szCs w:val="24"/>
        </w:rPr>
        <w:t>S</w:t>
      </w:r>
      <w:r w:rsidRPr="00597832">
        <w:rPr>
          <w:szCs w:val="24"/>
        </w:rPr>
        <w:t xml:space="preserve">ection 5 and the lists of eligible and ineligible expenditure categories at Appendix A and Appendix B. While applicants should check the eligibility of any proposed expenditure </w:t>
      </w:r>
      <w:r w:rsidRPr="00597832">
        <w:rPr>
          <w:szCs w:val="24"/>
        </w:rPr>
        <w:lastRenderedPageBreak/>
        <w:t xml:space="preserve">against these specific requirements, some examples of equipment or assets applicants </w:t>
      </w:r>
      <w:r w:rsidRPr="00597832">
        <w:rPr>
          <w:b/>
          <w:bCs/>
          <w:szCs w:val="24"/>
        </w:rPr>
        <w:t xml:space="preserve">cannot </w:t>
      </w:r>
      <w:r w:rsidRPr="00597832">
        <w:rPr>
          <w:szCs w:val="24"/>
        </w:rPr>
        <w:t>use grant money for are:</w:t>
      </w:r>
    </w:p>
    <w:p w14:paraId="77EE544C" w14:textId="77777777" w:rsidR="008A39C0" w:rsidRPr="005C59C2" w:rsidRDefault="008A39C0" w:rsidP="004F2BD4">
      <w:pPr>
        <w:pStyle w:val="ListParagraph"/>
        <w:numPr>
          <w:ilvl w:val="0"/>
          <w:numId w:val="15"/>
        </w:numPr>
        <w:spacing w:before="120" w:line="240" w:lineRule="auto"/>
        <w:contextualSpacing w:val="0"/>
        <w:rPr>
          <w:szCs w:val="24"/>
        </w:rPr>
      </w:pPr>
      <w:r w:rsidRPr="005C59C2">
        <w:rPr>
          <w:szCs w:val="24"/>
        </w:rPr>
        <w:t>to purchase land</w:t>
      </w:r>
    </w:p>
    <w:p w14:paraId="4A79D57A" w14:textId="3EFF7F1D" w:rsidR="005C59C2" w:rsidRDefault="005C59C2" w:rsidP="004F2BD4">
      <w:pPr>
        <w:pStyle w:val="ListBullet"/>
        <w:numPr>
          <w:ilvl w:val="0"/>
          <w:numId w:val="15"/>
        </w:numPr>
        <w:spacing w:before="120" w:after="120"/>
        <w:rPr>
          <w:rFonts w:eastAsia="Arial"/>
        </w:rPr>
      </w:pPr>
      <w:r w:rsidRPr="00A8126F">
        <w:t>major construction</w:t>
      </w:r>
    </w:p>
    <w:p w14:paraId="06F45302" w14:textId="09CE4D58" w:rsidR="001357A2" w:rsidRPr="0080478B" w:rsidRDefault="001357A2" w:rsidP="004F2BD4">
      <w:pPr>
        <w:pStyle w:val="ListBullet"/>
        <w:numPr>
          <w:ilvl w:val="0"/>
          <w:numId w:val="15"/>
        </w:numPr>
        <w:spacing w:before="120" w:after="120"/>
        <w:rPr>
          <w:rFonts w:eastAsia="Arial"/>
        </w:rPr>
      </w:pPr>
      <w:r w:rsidRPr="0080478B">
        <w:rPr>
          <w:rFonts w:eastAsia="Arial"/>
        </w:rPr>
        <w:t xml:space="preserve">capital works or capital expenditure </w:t>
      </w:r>
      <w:r w:rsidR="000E12ED">
        <w:rPr>
          <w:rFonts w:eastAsia="Arial"/>
        </w:rPr>
        <w:t>(</w:t>
      </w:r>
      <w:r w:rsidRPr="0080478B">
        <w:rPr>
          <w:rFonts w:eastAsia="Arial"/>
        </w:rPr>
        <w:t>including infrastructure, assets, capital equipment</w:t>
      </w:r>
      <w:r w:rsidR="000E12ED">
        <w:rPr>
          <w:rFonts w:eastAsia="Arial"/>
        </w:rPr>
        <w:t>)</w:t>
      </w:r>
      <w:r w:rsidRPr="0080478B">
        <w:rPr>
          <w:rFonts w:eastAsia="Arial"/>
        </w:rPr>
        <w:t xml:space="preserve"> and depreciation</w:t>
      </w:r>
      <w:r>
        <w:rPr>
          <w:rFonts w:eastAsia="Arial"/>
        </w:rPr>
        <w:t xml:space="preserve"> </w:t>
      </w:r>
      <w:r w:rsidRPr="0080478B">
        <w:rPr>
          <w:rFonts w:eastAsia="Arial"/>
        </w:rPr>
        <w:t>funding existing debt or loan requirements and any costs incurred before the grant agreement is executed</w:t>
      </w:r>
    </w:p>
    <w:p w14:paraId="0F1249D8" w14:textId="77777777" w:rsidR="00830DC4" w:rsidRPr="00277084" w:rsidRDefault="00830DC4" w:rsidP="004F2BD4">
      <w:pPr>
        <w:pStyle w:val="ListBullet"/>
        <w:numPr>
          <w:ilvl w:val="0"/>
          <w:numId w:val="15"/>
        </w:numPr>
        <w:spacing w:before="120" w:after="120"/>
        <w:rPr>
          <w:rFonts w:eastAsia="Arial"/>
        </w:rPr>
      </w:pPr>
      <w:bookmarkStart w:id="48" w:name="_Hlk213915635"/>
      <w:r w:rsidRPr="00277084">
        <w:rPr>
          <w:rFonts w:eastAsia="Arial"/>
        </w:rPr>
        <w:t>activities, equipment or supplies that are already being funded through other sources</w:t>
      </w:r>
    </w:p>
    <w:bookmarkEnd w:id="48"/>
    <w:p w14:paraId="6EE29ED5" w14:textId="10A157D6" w:rsidR="001357A2" w:rsidRPr="00087EA9" w:rsidRDefault="0023566E" w:rsidP="004F2BD4">
      <w:pPr>
        <w:pStyle w:val="ListBullet"/>
        <w:numPr>
          <w:ilvl w:val="0"/>
          <w:numId w:val="15"/>
        </w:numPr>
        <w:spacing w:before="120" w:after="120"/>
        <w:rPr>
          <w:rFonts w:eastAsia="Arial"/>
        </w:rPr>
      </w:pPr>
      <w:r w:rsidRPr="0080478B">
        <w:rPr>
          <w:rFonts w:eastAsia="Arial"/>
        </w:rPr>
        <w:t>buying, leasing or maintaining a vehicle</w:t>
      </w:r>
    </w:p>
    <w:p w14:paraId="50CA44FD" w14:textId="29391E07" w:rsidR="00597832" w:rsidRPr="00597832" w:rsidRDefault="00597832" w:rsidP="004F2BD4">
      <w:pPr>
        <w:spacing w:before="120" w:line="240" w:lineRule="auto"/>
        <w:rPr>
          <w:szCs w:val="24"/>
        </w:rPr>
      </w:pPr>
      <w:r>
        <w:t xml:space="preserve">If successful in being awarded a grant, </w:t>
      </w:r>
      <w:r w:rsidR="00141430">
        <w:t xml:space="preserve">DEWR </w:t>
      </w:r>
      <w:r>
        <w:t xml:space="preserve">will review all expenditure included in the application and negotiate as required before both parties enter into a grant agreement, noting that the decision maker </w:t>
      </w:r>
      <w:r w:rsidR="00087EA9">
        <w:t xml:space="preserve">/ Program Delegate </w:t>
      </w:r>
      <w:r>
        <w:t xml:space="preserve">makes the final decision on what is eligible/ineligible expenditure and may give additional guidance if required. </w:t>
      </w:r>
    </w:p>
    <w:p w14:paraId="115662CC" w14:textId="542F5E11" w:rsidR="035F1817" w:rsidRDefault="05AF8F29" w:rsidP="0B81A8AC">
      <w:pPr>
        <w:pStyle w:val="Heading2"/>
        <w:rPr>
          <w:rFonts w:asciiTheme="majorHAnsi" w:hAnsiTheme="majorHAnsi"/>
        </w:rPr>
      </w:pPr>
      <w:bookmarkStart w:id="49" w:name="_Toc808032859"/>
      <w:r w:rsidRPr="0B81A8AC">
        <w:rPr>
          <w:rFonts w:asciiTheme="majorHAnsi" w:hAnsiTheme="majorHAnsi"/>
        </w:rPr>
        <w:t xml:space="preserve">In forming a </w:t>
      </w:r>
      <w:proofErr w:type="gramStart"/>
      <w:r w:rsidRPr="0B81A8AC">
        <w:rPr>
          <w:rFonts w:asciiTheme="majorHAnsi" w:hAnsiTheme="majorHAnsi"/>
        </w:rPr>
        <w:t>consortia</w:t>
      </w:r>
      <w:proofErr w:type="gramEnd"/>
      <w:r w:rsidRPr="0B81A8AC">
        <w:rPr>
          <w:rFonts w:asciiTheme="majorHAnsi" w:hAnsiTheme="majorHAnsi"/>
        </w:rPr>
        <w:t>, do all members need to be Aboriginal Community Controlled Registered Training Organisations (ACCRTO) or First Nations Registered Training Organisations (FNL RTO)?</w:t>
      </w:r>
      <w:bookmarkEnd w:id="49"/>
      <w:r w:rsidRPr="0B81A8AC">
        <w:rPr>
          <w:rFonts w:asciiTheme="majorHAnsi" w:hAnsiTheme="majorHAnsi"/>
        </w:rPr>
        <w:t xml:space="preserve"> </w:t>
      </w:r>
    </w:p>
    <w:p w14:paraId="09D6AE02" w14:textId="6653B50D" w:rsidR="3A387EBB" w:rsidRDefault="3A387EBB" w:rsidP="2B7112C5">
      <w:pPr>
        <w:spacing w:before="120" w:line="240" w:lineRule="auto"/>
      </w:pPr>
      <w:r w:rsidRPr="2B7112C5">
        <w:t xml:space="preserve">Not all members of a consortia are required to be Registered Training Organisations (RTOs). The ICOVE </w:t>
      </w:r>
      <w:r w:rsidR="00EA04F2" w:rsidRPr="00C34806">
        <w:t xml:space="preserve">Grant Opportunity </w:t>
      </w:r>
      <w:r w:rsidR="00EA04F2">
        <w:t xml:space="preserve">Guidelines </w:t>
      </w:r>
      <w:r w:rsidRPr="2B7112C5">
        <w:t>state that the lead organisation must be an eligible Aboriginal Community Controlled or First Nations-led/owned RTO. Other members of the consortia can include First Nations organisations that are not RTOs, provided they contribute meaningfully to the objectives of the ICOVE initiative.</w:t>
      </w:r>
    </w:p>
    <w:p w14:paraId="79953B04" w14:textId="46C38400" w:rsidR="3A387EBB" w:rsidRDefault="3A387EBB" w:rsidP="2B7112C5">
      <w:pPr>
        <w:spacing w:before="120" w:line="240" w:lineRule="auto"/>
      </w:pPr>
      <w:r w:rsidRPr="2B7112C5">
        <w:t>Consortia partners should demonstrate a clear role in supporting the delivery of culturally responsive vocational education and training and strengthening pathways to employment for Aboriginal and Torres Strait Islander students. Partnerships should align with ICOVE’s four key pillars:</w:t>
      </w:r>
    </w:p>
    <w:p w14:paraId="52698E48" w14:textId="3202DDA7" w:rsidR="3A387EBB" w:rsidRDefault="3A387EBB" w:rsidP="2B7112C5">
      <w:pPr>
        <w:pStyle w:val="ListParagraph"/>
        <w:numPr>
          <w:ilvl w:val="0"/>
          <w:numId w:val="3"/>
        </w:numPr>
        <w:spacing w:before="120" w:line="240" w:lineRule="auto"/>
      </w:pPr>
      <w:r w:rsidRPr="2B7112C5">
        <w:t>Innovation</w:t>
      </w:r>
    </w:p>
    <w:p w14:paraId="2B041BC8" w14:textId="4A882824" w:rsidR="3A387EBB" w:rsidRDefault="3A387EBB" w:rsidP="2B7112C5">
      <w:pPr>
        <w:pStyle w:val="ListParagraph"/>
        <w:numPr>
          <w:ilvl w:val="0"/>
          <w:numId w:val="3"/>
        </w:numPr>
        <w:spacing w:before="120" w:line="240" w:lineRule="auto"/>
      </w:pPr>
      <w:r w:rsidRPr="2B7112C5">
        <w:t>Capacity Building</w:t>
      </w:r>
    </w:p>
    <w:p w14:paraId="51CA9866" w14:textId="7ECA16AE" w:rsidR="3A387EBB" w:rsidRDefault="3A387EBB" w:rsidP="2B7112C5">
      <w:pPr>
        <w:pStyle w:val="ListParagraph"/>
        <w:numPr>
          <w:ilvl w:val="0"/>
          <w:numId w:val="3"/>
        </w:numPr>
        <w:spacing w:before="120" w:line="240" w:lineRule="auto"/>
      </w:pPr>
      <w:r w:rsidRPr="2B7112C5">
        <w:t>Policy and Advocacy</w:t>
      </w:r>
    </w:p>
    <w:p w14:paraId="484176B5" w14:textId="7C986C01" w:rsidR="3A387EBB" w:rsidRDefault="3A387EBB" w:rsidP="2B7112C5">
      <w:pPr>
        <w:pStyle w:val="ListParagraph"/>
        <w:numPr>
          <w:ilvl w:val="0"/>
          <w:numId w:val="3"/>
        </w:numPr>
        <w:spacing w:before="120" w:line="240" w:lineRule="auto"/>
      </w:pPr>
      <w:r w:rsidRPr="2B7112C5">
        <w:t>Research and Data</w:t>
      </w:r>
    </w:p>
    <w:p w14:paraId="1C3E196E" w14:textId="25B70276" w:rsidR="3A387EBB" w:rsidRDefault="3A387EBB" w:rsidP="2B7112C5">
      <w:pPr>
        <w:spacing w:before="120" w:line="240" w:lineRule="auto"/>
      </w:pPr>
      <w:r w:rsidRPr="2B7112C5">
        <w:t>The arrangement should clearly outline how each member will contribute to achieving these outcomes.</w:t>
      </w:r>
    </w:p>
    <w:p w14:paraId="21C4559C" w14:textId="062F5D17" w:rsidR="009406E2" w:rsidRPr="009406E2" w:rsidRDefault="3F5D2FD1" w:rsidP="0B81A8AC">
      <w:pPr>
        <w:pStyle w:val="Heading2"/>
        <w:rPr>
          <w:rFonts w:asciiTheme="majorHAnsi" w:hAnsiTheme="majorHAnsi"/>
        </w:rPr>
      </w:pPr>
      <w:bookmarkStart w:id="50" w:name="_Toc273506890"/>
      <w:r w:rsidRPr="0B81A8AC">
        <w:rPr>
          <w:rFonts w:asciiTheme="majorHAnsi" w:hAnsiTheme="majorHAnsi"/>
        </w:rPr>
        <w:t xml:space="preserve">Will you accept a grant proposal from a </w:t>
      </w:r>
      <w:proofErr w:type="gramStart"/>
      <w:r w:rsidRPr="0B81A8AC">
        <w:rPr>
          <w:rFonts w:asciiTheme="majorHAnsi" w:hAnsiTheme="majorHAnsi"/>
        </w:rPr>
        <w:t>consortia of Indigenous R</w:t>
      </w:r>
      <w:r w:rsidR="6AB6879F" w:rsidRPr="0B81A8AC">
        <w:rPr>
          <w:rFonts w:asciiTheme="majorHAnsi" w:hAnsiTheme="majorHAnsi"/>
        </w:rPr>
        <w:t xml:space="preserve">egistered </w:t>
      </w:r>
      <w:r w:rsidRPr="0B81A8AC">
        <w:rPr>
          <w:rFonts w:asciiTheme="majorHAnsi" w:hAnsiTheme="majorHAnsi"/>
        </w:rPr>
        <w:t>T</w:t>
      </w:r>
      <w:r w:rsidR="6AB6879F" w:rsidRPr="0B81A8AC">
        <w:rPr>
          <w:rFonts w:asciiTheme="majorHAnsi" w:hAnsiTheme="majorHAnsi"/>
        </w:rPr>
        <w:t xml:space="preserve">raining </w:t>
      </w:r>
      <w:r w:rsidRPr="0B81A8AC">
        <w:rPr>
          <w:rFonts w:asciiTheme="majorHAnsi" w:hAnsiTheme="majorHAnsi"/>
        </w:rPr>
        <w:t>O</w:t>
      </w:r>
      <w:r w:rsidR="6AB6879F" w:rsidRPr="0B81A8AC">
        <w:rPr>
          <w:rFonts w:asciiTheme="majorHAnsi" w:hAnsiTheme="majorHAnsi"/>
        </w:rPr>
        <w:t>rgani</w:t>
      </w:r>
      <w:r w:rsidRPr="0B81A8AC">
        <w:rPr>
          <w:rFonts w:asciiTheme="majorHAnsi" w:hAnsiTheme="majorHAnsi"/>
        </w:rPr>
        <w:t>s</w:t>
      </w:r>
      <w:r w:rsidR="5EBE24BB" w:rsidRPr="0B81A8AC">
        <w:rPr>
          <w:rFonts w:asciiTheme="majorHAnsi" w:hAnsiTheme="majorHAnsi"/>
        </w:rPr>
        <w:t>ations (RTO)</w:t>
      </w:r>
      <w:proofErr w:type="gramEnd"/>
      <w:r w:rsidRPr="0B81A8AC">
        <w:rPr>
          <w:rFonts w:asciiTheme="majorHAnsi" w:hAnsiTheme="majorHAnsi"/>
        </w:rPr>
        <w:t>?</w:t>
      </w:r>
      <w:bookmarkEnd w:id="50"/>
    </w:p>
    <w:p w14:paraId="041503FD" w14:textId="105F0D6B" w:rsidR="009406E2" w:rsidRPr="0025667D" w:rsidRDefault="009406E2" w:rsidP="0025667D">
      <w:pPr>
        <w:spacing w:before="120" w:line="240" w:lineRule="auto"/>
        <w:rPr>
          <w:szCs w:val="24"/>
        </w:rPr>
      </w:pPr>
      <w:r w:rsidRPr="004F2BD4">
        <w:rPr>
          <w:szCs w:val="24"/>
        </w:rPr>
        <w:t>Consortia applications are acceptable under the ICOVE grant opportunity if:</w:t>
      </w:r>
    </w:p>
    <w:p w14:paraId="3546AADF" w14:textId="77777777" w:rsidR="009406E2" w:rsidRPr="004F2BD4" w:rsidRDefault="009406E2" w:rsidP="004F2BD4">
      <w:pPr>
        <w:pStyle w:val="ListParagraph"/>
        <w:numPr>
          <w:ilvl w:val="0"/>
          <w:numId w:val="15"/>
        </w:numPr>
        <w:spacing w:before="120" w:line="240" w:lineRule="auto"/>
        <w:contextualSpacing w:val="0"/>
        <w:rPr>
          <w:szCs w:val="24"/>
        </w:rPr>
      </w:pPr>
      <w:r w:rsidRPr="004F2BD4">
        <w:rPr>
          <w:szCs w:val="24"/>
        </w:rPr>
        <w:t>The ICOVE is led by an Aboriginal Community Controlled (ACC) or First Nations Organisation (FNO) Registered Training Organisation (RTO).</w:t>
      </w:r>
    </w:p>
    <w:p w14:paraId="7315FC0F" w14:textId="77777777" w:rsidR="009406E2" w:rsidRPr="004F2BD4" w:rsidRDefault="009406E2" w:rsidP="004F2BD4">
      <w:pPr>
        <w:pStyle w:val="ListParagraph"/>
        <w:numPr>
          <w:ilvl w:val="0"/>
          <w:numId w:val="15"/>
        </w:numPr>
        <w:spacing w:before="120" w:line="240" w:lineRule="auto"/>
        <w:contextualSpacing w:val="0"/>
        <w:rPr>
          <w:szCs w:val="24"/>
        </w:rPr>
      </w:pPr>
      <w:r w:rsidRPr="004F2BD4">
        <w:rPr>
          <w:szCs w:val="24"/>
        </w:rPr>
        <w:t>There is a lead applicant who is solely accountable to the Commonwealth and is an eligible entity.</w:t>
      </w:r>
    </w:p>
    <w:p w14:paraId="2D73BD7E" w14:textId="3BE88C39" w:rsidR="009406E2" w:rsidRPr="004F2BD4" w:rsidRDefault="009406E2" w:rsidP="004F2BD4">
      <w:pPr>
        <w:pStyle w:val="ListParagraph"/>
        <w:numPr>
          <w:ilvl w:val="0"/>
          <w:numId w:val="15"/>
        </w:numPr>
        <w:spacing w:before="120" w:line="240" w:lineRule="auto"/>
        <w:contextualSpacing w:val="0"/>
        <w:rPr>
          <w:szCs w:val="24"/>
        </w:rPr>
      </w:pPr>
      <w:r w:rsidRPr="004F2BD4">
        <w:rPr>
          <w:szCs w:val="24"/>
        </w:rPr>
        <w:t xml:space="preserve">Eligible organisations may partner with ineligible organisations as outlined in Section 7.2 of the </w:t>
      </w:r>
      <w:r w:rsidR="00EA04F2" w:rsidRPr="00C34806">
        <w:t xml:space="preserve">Grant Opportunity </w:t>
      </w:r>
      <w:r w:rsidR="00EA04F2">
        <w:t>G</w:t>
      </w:r>
      <w:r w:rsidRPr="004F2BD4">
        <w:rPr>
          <w:szCs w:val="24"/>
        </w:rPr>
        <w:t>uidelines.</w:t>
      </w:r>
    </w:p>
    <w:p w14:paraId="4C394FEF" w14:textId="77777777" w:rsidR="009406E2" w:rsidRPr="004F2BD4" w:rsidRDefault="009406E2" w:rsidP="004F2BD4">
      <w:pPr>
        <w:spacing w:before="120" w:line="240" w:lineRule="auto"/>
        <w:rPr>
          <w:szCs w:val="24"/>
        </w:rPr>
      </w:pPr>
      <w:r w:rsidRPr="004F2BD4">
        <w:rPr>
          <w:szCs w:val="24"/>
        </w:rPr>
        <w:t xml:space="preserve">Consortia applications must include: </w:t>
      </w:r>
    </w:p>
    <w:p w14:paraId="4DBC5067" w14:textId="77777777" w:rsidR="009406E2" w:rsidRPr="004F2BD4" w:rsidRDefault="009406E2" w:rsidP="004F2BD4">
      <w:pPr>
        <w:pStyle w:val="ListParagraph"/>
        <w:numPr>
          <w:ilvl w:val="0"/>
          <w:numId w:val="15"/>
        </w:numPr>
        <w:spacing w:before="120" w:line="240" w:lineRule="auto"/>
        <w:contextualSpacing w:val="0"/>
        <w:rPr>
          <w:szCs w:val="24"/>
        </w:rPr>
      </w:pPr>
      <w:r w:rsidRPr="004F2BD4">
        <w:rPr>
          <w:szCs w:val="24"/>
        </w:rPr>
        <w:t>A Governance Plan detailing governance structure, decision-making, and accountability.</w:t>
      </w:r>
    </w:p>
    <w:p w14:paraId="4C654B52" w14:textId="77777777" w:rsidR="009406E2" w:rsidRPr="004F2BD4" w:rsidRDefault="009406E2" w:rsidP="004F2BD4">
      <w:pPr>
        <w:pStyle w:val="ListParagraph"/>
        <w:numPr>
          <w:ilvl w:val="0"/>
          <w:numId w:val="15"/>
        </w:numPr>
        <w:spacing w:before="120" w:line="240" w:lineRule="auto"/>
        <w:contextualSpacing w:val="0"/>
        <w:rPr>
          <w:szCs w:val="24"/>
        </w:rPr>
      </w:pPr>
      <w:r w:rsidRPr="004F2BD4">
        <w:rPr>
          <w:szCs w:val="24"/>
        </w:rPr>
        <w:lastRenderedPageBreak/>
        <w:t>A Letter of Support using the mandatory template.</w:t>
      </w:r>
    </w:p>
    <w:p w14:paraId="650762B3" w14:textId="77777777" w:rsidR="009406E2" w:rsidRDefault="009406E2" w:rsidP="0025667D">
      <w:pPr>
        <w:spacing w:before="120" w:line="240" w:lineRule="auto"/>
        <w:rPr>
          <w:szCs w:val="24"/>
        </w:rPr>
      </w:pPr>
      <w:r w:rsidRPr="004F2BD4">
        <w:rPr>
          <w:szCs w:val="24"/>
        </w:rPr>
        <w:t>Applications without these attachments or templates will be non-compliant.</w:t>
      </w:r>
    </w:p>
    <w:p w14:paraId="0AE68551" w14:textId="77777777" w:rsidR="00060FCB" w:rsidRDefault="00060FCB" w:rsidP="0025667D">
      <w:pPr>
        <w:spacing w:before="120" w:line="240" w:lineRule="auto"/>
        <w:rPr>
          <w:szCs w:val="24"/>
        </w:rPr>
      </w:pPr>
    </w:p>
    <w:p w14:paraId="3617C658" w14:textId="77777777" w:rsidR="00060FCB" w:rsidRPr="00060FCB" w:rsidRDefault="00060FCB" w:rsidP="00060FCB">
      <w:pPr>
        <w:pStyle w:val="Heading2"/>
        <w:rPr>
          <w:rFonts w:asciiTheme="majorHAnsi" w:hAnsiTheme="majorHAnsi"/>
        </w:rPr>
      </w:pPr>
      <w:r w:rsidRPr="00060FCB">
        <w:rPr>
          <w:rFonts w:asciiTheme="majorHAnsi" w:hAnsiTheme="majorHAnsi"/>
        </w:rPr>
        <w:t>Whether it is envisaged that the ICOVE host will have a role in formally engaging with ASQA about how the regulator can better support prospective First Nations-led organisations seeking to become RTOs (not only existing RTOs)</w:t>
      </w:r>
    </w:p>
    <w:p w14:paraId="4920E394" w14:textId="5F16B3AD" w:rsidR="00060FCB" w:rsidRPr="00060FCB" w:rsidRDefault="00060FCB" w:rsidP="00060FCB">
      <w:pPr>
        <w:spacing w:before="120" w:line="240" w:lineRule="auto"/>
        <w:rPr>
          <w:szCs w:val="24"/>
        </w:rPr>
      </w:pPr>
      <w:r w:rsidRPr="00060FCB">
        <w:rPr>
          <w:szCs w:val="24"/>
        </w:rPr>
        <w:t>Yes. One of the core objectives of the Indigenous Centre of Vocational Excellence (ICOVE) is to act as a national focal point for First Nations VET policy, practice, and advocacy. Under the ICOVE’s Policy and Advocacy pillar, the Host organisation is expected to engage in national VET policy processes, including building relationships across the VET ecosystem and advocating for systemic reforms that improve outcomes for Aboriginal and Torres Strait Islander learners.</w:t>
      </w:r>
    </w:p>
    <w:p w14:paraId="0DC774CB" w14:textId="77777777" w:rsidR="00060FCB" w:rsidRPr="00060FCB" w:rsidRDefault="00060FCB" w:rsidP="00060FCB">
      <w:pPr>
        <w:spacing w:before="120" w:line="240" w:lineRule="auto"/>
        <w:rPr>
          <w:szCs w:val="24"/>
        </w:rPr>
      </w:pPr>
      <w:r w:rsidRPr="00060FCB">
        <w:rPr>
          <w:szCs w:val="24"/>
        </w:rPr>
        <w:t>This includes working with governments, regulators, and other stakeholders to identify and address barriers to participation in the VET sector. While the guidelines do not prescribe specific engagement mechanisms with ASQA, they make clear that the ICOVE Host will represent the First Nations RTO sector at the national level and lead initiatives that strengthen the capability of Aboriginal Community Controlled and First Nations-led RTOs. This advocacy role extends to influencing regulatory settings and supporting culturally safe approaches that enable new First Nations-led organisations to become RTOs, not just supporting existing ones.</w:t>
      </w:r>
    </w:p>
    <w:p w14:paraId="37D842EC" w14:textId="77777777" w:rsidR="00060FCB" w:rsidRPr="00060FCB" w:rsidRDefault="00060FCB" w:rsidP="00060FCB">
      <w:pPr>
        <w:spacing w:before="120" w:line="240" w:lineRule="auto"/>
        <w:rPr>
          <w:szCs w:val="24"/>
        </w:rPr>
      </w:pPr>
      <w:r w:rsidRPr="00060FCB">
        <w:rPr>
          <w:szCs w:val="24"/>
        </w:rPr>
        <w:t>The ICOVE Host will also co-chair the VET Policy Partnership alongside the Commonwealth, providing a platform to raise issues such as regulatory support for prospective First Nations RTOs. Through this governance role and its broader advocacy mandate, the ICOVE is well positioned to work collaboratively with ASQA and other regulators to ensure the VET system is responsive to the needs of First Nations organisations and communities.</w:t>
      </w:r>
    </w:p>
    <w:p w14:paraId="7E8C33E5" w14:textId="77777777" w:rsidR="00060FCB" w:rsidRDefault="00060FCB" w:rsidP="00060FCB">
      <w:pPr>
        <w:spacing w:before="120" w:line="240" w:lineRule="auto"/>
        <w:rPr>
          <w:szCs w:val="24"/>
        </w:rPr>
      </w:pPr>
      <w:r w:rsidRPr="00060FCB">
        <w:rPr>
          <w:szCs w:val="24"/>
        </w:rPr>
        <w:t>Reference:</w:t>
      </w:r>
      <w:r w:rsidRPr="00060FCB">
        <w:rPr>
          <w:szCs w:val="24"/>
        </w:rPr>
        <w:br/>
        <w:t xml:space="preserve">See </w:t>
      </w:r>
      <w:r w:rsidRPr="00060FCB">
        <w:rPr>
          <w:i/>
          <w:iCs/>
          <w:szCs w:val="24"/>
        </w:rPr>
        <w:t>Section 2.1 – About the ICOVE</w:t>
      </w:r>
      <w:r w:rsidRPr="00060FCB">
        <w:rPr>
          <w:szCs w:val="24"/>
        </w:rPr>
        <w:t xml:space="preserve"> and </w:t>
      </w:r>
      <w:r w:rsidRPr="00060FCB">
        <w:rPr>
          <w:i/>
          <w:iCs/>
          <w:szCs w:val="24"/>
        </w:rPr>
        <w:t>Assessment Criterion 2 – Strategic Alignment and Contribution to Program Objectives</w:t>
      </w:r>
      <w:r w:rsidRPr="00060FCB">
        <w:rPr>
          <w:szCs w:val="24"/>
        </w:rPr>
        <w:t xml:space="preserve"> in the ICOVE Grant Opportunity Guidelines, which outline the Host’s responsibilities for policy advocacy, engagement in national VET policy processes, and strategies for collaboration with governments and stakeholders</w:t>
      </w:r>
    </w:p>
    <w:p w14:paraId="53DE9C6D" w14:textId="77777777" w:rsidR="00060FCB" w:rsidRPr="00060FCB" w:rsidRDefault="00060FCB" w:rsidP="00060FCB">
      <w:pPr>
        <w:pStyle w:val="Heading2"/>
        <w:rPr>
          <w:rFonts w:asciiTheme="majorHAnsi" w:hAnsiTheme="majorHAnsi"/>
        </w:rPr>
      </w:pPr>
      <w:r w:rsidRPr="00060FCB">
        <w:rPr>
          <w:rFonts w:asciiTheme="majorHAnsi" w:hAnsiTheme="majorHAnsi"/>
        </w:rPr>
        <w:t>Whether the capacity-building and advocacy functions of ICOVE are intended to extend to organisations that are not yet RTOs but are working towards registration.</w:t>
      </w:r>
    </w:p>
    <w:p w14:paraId="1E23E8DA" w14:textId="55D521F4" w:rsidR="00060FCB" w:rsidRPr="00060FCB" w:rsidRDefault="00060FCB" w:rsidP="00060FCB">
      <w:pPr>
        <w:spacing w:before="120" w:line="240" w:lineRule="auto"/>
        <w:rPr>
          <w:szCs w:val="24"/>
        </w:rPr>
      </w:pPr>
      <w:r w:rsidRPr="00060FCB">
        <w:rPr>
          <w:szCs w:val="24"/>
        </w:rPr>
        <w:t xml:space="preserve">Yes. The ICOVE’s mandate explicitly includes capacity building and policy advocacy to strengthen the Aboriginal Community Controlled (ACC) and First Nations-led Registered Training Organisation (RTO) sector. This is not limited to existing RTOs. The guidelines state that the ICOVE Host will lead initiatives to grow and strengthen the ACC and First Nations-led RTO </w:t>
      </w:r>
      <w:proofErr w:type="gramStart"/>
      <w:r w:rsidRPr="00060FCB">
        <w:rPr>
          <w:szCs w:val="24"/>
        </w:rPr>
        <w:t>sector, and</w:t>
      </w:r>
      <w:proofErr w:type="gramEnd"/>
      <w:r w:rsidRPr="00060FCB">
        <w:rPr>
          <w:szCs w:val="24"/>
        </w:rPr>
        <w:t xml:space="preserve"> build cultural capability across the broader VET system. These functions are designed to remove barriers and enable new First Nations organisations to enter the VET sector, which includes supporting organisations that are working towards becoming RTOs.</w:t>
      </w:r>
    </w:p>
    <w:p w14:paraId="62A8B235" w14:textId="77777777" w:rsidR="00060FCB" w:rsidRPr="00060FCB" w:rsidRDefault="00060FCB" w:rsidP="00060FCB">
      <w:pPr>
        <w:spacing w:before="120" w:line="240" w:lineRule="auto"/>
        <w:rPr>
          <w:szCs w:val="24"/>
        </w:rPr>
      </w:pPr>
      <w:r w:rsidRPr="00060FCB">
        <w:rPr>
          <w:szCs w:val="24"/>
        </w:rPr>
        <w:t>Under Pillar 2 – Capacity Building, the Host is expected to “sustainably grow and strengthen the ACC RTO sector and First Nations-led RTOs” and under Pillar 3 – Policy and Advocacy, to “engage in state and national policy processes and facilitate nationally networked partnerships” to influence systemic reforms. These responsibilities cover organisations that aspire to become RTOs, as part of building a strong and culturally safe First Nations VET ecosystem.</w:t>
      </w:r>
    </w:p>
    <w:p w14:paraId="1BB00B89" w14:textId="6C848200" w:rsidR="00060FCB" w:rsidRPr="0025667D" w:rsidRDefault="00060FCB" w:rsidP="0025667D">
      <w:pPr>
        <w:spacing w:before="120" w:line="240" w:lineRule="auto"/>
        <w:rPr>
          <w:szCs w:val="24"/>
        </w:rPr>
      </w:pPr>
      <w:r w:rsidRPr="00060FCB">
        <w:rPr>
          <w:szCs w:val="24"/>
        </w:rPr>
        <w:t>Reference:</w:t>
      </w:r>
      <w:r w:rsidRPr="00060FCB">
        <w:rPr>
          <w:szCs w:val="24"/>
        </w:rPr>
        <w:br/>
        <w:t xml:space="preserve">See </w:t>
      </w:r>
      <w:r w:rsidRPr="00060FCB">
        <w:rPr>
          <w:i/>
          <w:iCs/>
          <w:szCs w:val="24"/>
        </w:rPr>
        <w:t>Section 2.1 – About the ICOVE</w:t>
      </w:r>
      <w:r w:rsidRPr="00060FCB">
        <w:rPr>
          <w:szCs w:val="24"/>
        </w:rPr>
        <w:t xml:space="preserve"> and </w:t>
      </w:r>
      <w:r w:rsidRPr="00060FCB">
        <w:rPr>
          <w:i/>
          <w:iCs/>
          <w:szCs w:val="24"/>
        </w:rPr>
        <w:t xml:space="preserve">Assessment Criterion 2 – Strategic Alignment and Contribution </w:t>
      </w:r>
      <w:r w:rsidRPr="00060FCB">
        <w:rPr>
          <w:i/>
          <w:iCs/>
          <w:szCs w:val="24"/>
        </w:rPr>
        <w:lastRenderedPageBreak/>
        <w:t>to Program Objectives</w:t>
      </w:r>
      <w:r w:rsidRPr="00060FCB">
        <w:rPr>
          <w:szCs w:val="24"/>
        </w:rPr>
        <w:t xml:space="preserve"> in the ICOVE Grant Opportunity Guidelines, which outline the Host’s role in capacity building and advocacy across the sector, including strategies to strengthen ACC and First Nations-led RTOs and improve outcomes for First Nations learners.</w:t>
      </w:r>
    </w:p>
    <w:p w14:paraId="7E0D5213" w14:textId="4A4BD22C" w:rsidR="00000698" w:rsidRPr="004A3B5E" w:rsidRDefault="5369BEB3" w:rsidP="0B81A8AC">
      <w:pPr>
        <w:pStyle w:val="Heading2"/>
        <w:rPr>
          <w:rFonts w:asciiTheme="majorHAnsi" w:hAnsiTheme="majorHAnsi"/>
        </w:rPr>
      </w:pPr>
      <w:bookmarkStart w:id="51" w:name="_Toc1272311617"/>
      <w:r w:rsidRPr="0B81A8AC">
        <w:rPr>
          <w:rFonts w:asciiTheme="majorHAnsi" w:hAnsiTheme="majorHAnsi"/>
        </w:rPr>
        <w:t>Can I claim extra costs over the maximum grant agreement amount?</w:t>
      </w:r>
      <w:bookmarkEnd w:id="51"/>
    </w:p>
    <w:p w14:paraId="6012A1C1" w14:textId="1228EEEF" w:rsidR="00000698" w:rsidRPr="0007017C" w:rsidRDefault="006F4E74" w:rsidP="004F2BD4">
      <w:pPr>
        <w:spacing w:before="120" w:line="240" w:lineRule="auto"/>
        <w:rPr>
          <w:rStyle w:val="normaltextrun"/>
          <w:rFonts w:eastAsiaTheme="minorEastAsia" w:cstheme="minorHAnsi"/>
        </w:rPr>
      </w:pPr>
      <w:r>
        <w:rPr>
          <w:rStyle w:val="normaltextrun"/>
          <w:rFonts w:eastAsiaTheme="minorEastAsia" w:cstheme="minorHAnsi"/>
        </w:rPr>
        <w:t>Your</w:t>
      </w:r>
      <w:r w:rsidRPr="0007017C">
        <w:rPr>
          <w:rStyle w:val="normaltextrun"/>
          <w:rFonts w:eastAsiaTheme="minorEastAsia" w:cstheme="minorHAnsi"/>
        </w:rPr>
        <w:t xml:space="preserve"> </w:t>
      </w:r>
      <w:r w:rsidR="00EE3EB3" w:rsidRPr="0007017C">
        <w:rPr>
          <w:rStyle w:val="normaltextrun"/>
          <w:rFonts w:eastAsiaTheme="minorEastAsia" w:cstheme="minorHAnsi"/>
        </w:rPr>
        <w:t xml:space="preserve">grant agreement will state the maximum grant amount </w:t>
      </w:r>
      <w:r w:rsidR="00CC4619">
        <w:rPr>
          <w:rStyle w:val="normaltextrun"/>
          <w:rFonts w:eastAsiaTheme="minorEastAsia" w:cstheme="minorHAnsi"/>
        </w:rPr>
        <w:t>which you may receive</w:t>
      </w:r>
      <w:r>
        <w:rPr>
          <w:rStyle w:val="normaltextrun"/>
          <w:rFonts w:eastAsiaTheme="minorEastAsia" w:cstheme="minorHAnsi"/>
        </w:rPr>
        <w:t xml:space="preserve"> from the Commonwealth</w:t>
      </w:r>
      <w:r w:rsidR="00EE3EB3" w:rsidRPr="0007017C">
        <w:rPr>
          <w:rStyle w:val="normaltextrun"/>
          <w:rFonts w:eastAsiaTheme="minorEastAsia" w:cstheme="minorHAnsi"/>
        </w:rPr>
        <w:t>. D</w:t>
      </w:r>
      <w:r w:rsidR="00257F81">
        <w:rPr>
          <w:rStyle w:val="normaltextrun"/>
          <w:rFonts w:eastAsiaTheme="minorEastAsia" w:cstheme="minorHAnsi"/>
        </w:rPr>
        <w:t>SS</w:t>
      </w:r>
      <w:r w:rsidR="00EE3EB3" w:rsidRPr="0007017C">
        <w:rPr>
          <w:rStyle w:val="normaltextrun"/>
          <w:rFonts w:eastAsiaTheme="minorEastAsia" w:cstheme="minorHAnsi"/>
        </w:rPr>
        <w:t xml:space="preserve"> will not exceed the maximum grant amount under any circumstances. </w:t>
      </w:r>
    </w:p>
    <w:p w14:paraId="7E15F9E9" w14:textId="77777777" w:rsidR="00000698" w:rsidRDefault="00EE3EB3" w:rsidP="004F2BD4">
      <w:pPr>
        <w:spacing w:before="120" w:line="240" w:lineRule="auto"/>
        <w:rPr>
          <w:rStyle w:val="eop"/>
          <w:rFonts w:eastAsiaTheme="majorEastAsia" w:cstheme="minorHAnsi"/>
        </w:rPr>
      </w:pPr>
      <w:r w:rsidRPr="0007017C">
        <w:rPr>
          <w:rStyle w:val="normaltextrun"/>
          <w:rFonts w:eastAsiaTheme="minorEastAsia" w:cstheme="minorHAnsi"/>
        </w:rPr>
        <w:t>If you incur extra costs, you must meet them yourself.</w:t>
      </w:r>
      <w:r w:rsidRPr="0007017C">
        <w:rPr>
          <w:rStyle w:val="eop"/>
          <w:rFonts w:eastAsiaTheme="majorEastAsia" w:cstheme="minorHAnsi"/>
        </w:rPr>
        <w:t> </w:t>
      </w:r>
    </w:p>
    <w:p w14:paraId="7EF5CB66" w14:textId="77777777" w:rsidR="00E21411" w:rsidRPr="00E21411" w:rsidRDefault="456AA59D" w:rsidP="0B81A8AC">
      <w:pPr>
        <w:pStyle w:val="Heading2"/>
        <w:rPr>
          <w:rFonts w:asciiTheme="majorHAnsi" w:hAnsiTheme="majorHAnsi"/>
        </w:rPr>
      </w:pPr>
      <w:bookmarkStart w:id="52" w:name="_Toc387439027"/>
      <w:r w:rsidRPr="0B81A8AC">
        <w:rPr>
          <w:rFonts w:asciiTheme="majorHAnsi" w:hAnsiTheme="majorHAnsi"/>
        </w:rPr>
        <w:t>Will indexation be included in the ICOVE grant funding?</w:t>
      </w:r>
      <w:bookmarkEnd w:id="52"/>
    </w:p>
    <w:p w14:paraId="3688F5C0" w14:textId="77777777" w:rsidR="00E21411" w:rsidRPr="00E21411" w:rsidRDefault="00E21411" w:rsidP="004F2BD4">
      <w:pPr>
        <w:spacing w:before="120" w:line="240" w:lineRule="auto"/>
        <w:rPr>
          <w:rFonts w:eastAsiaTheme="majorEastAsia" w:cstheme="minorHAnsi"/>
        </w:rPr>
      </w:pPr>
      <w:r w:rsidRPr="00E21411">
        <w:rPr>
          <w:rFonts w:eastAsiaTheme="majorEastAsia" w:cstheme="minorHAnsi"/>
        </w:rPr>
        <w:t>Yes. As referred to in Section 3.1 of the Grant Opportunity Guidelines, indexation has been included in the funding for this program and will be passed on to grantees.</w:t>
      </w:r>
    </w:p>
    <w:p w14:paraId="3F489D98" w14:textId="77777777" w:rsidR="00E21411" w:rsidRPr="00067D90" w:rsidRDefault="00E21411" w:rsidP="00067D90">
      <w:pPr>
        <w:pStyle w:val="ListBullet"/>
        <w:spacing w:before="120" w:after="120"/>
        <w:rPr>
          <w:rFonts w:eastAsiaTheme="majorEastAsia"/>
        </w:rPr>
      </w:pPr>
      <w:r w:rsidRPr="00067D90">
        <w:rPr>
          <w:rFonts w:eastAsiaTheme="majorEastAsia"/>
        </w:rPr>
        <w:t>The grant agreement will outline how and when indexation will be paid.</w:t>
      </w:r>
    </w:p>
    <w:p w14:paraId="5FD297B3" w14:textId="77777777" w:rsidR="00E21411" w:rsidRPr="00067D90" w:rsidRDefault="00E21411" w:rsidP="00067D90">
      <w:pPr>
        <w:pStyle w:val="ListBullet"/>
        <w:spacing w:before="120" w:after="120"/>
        <w:rPr>
          <w:rFonts w:eastAsiaTheme="majorEastAsia"/>
        </w:rPr>
      </w:pPr>
      <w:r w:rsidRPr="00067D90">
        <w:rPr>
          <w:rFonts w:eastAsiaTheme="majorEastAsia"/>
        </w:rPr>
        <w:t>We will formally advise you in writing of any changes to the grant agreement, for example through a notice of change, including the amount to be paid.</w:t>
      </w:r>
    </w:p>
    <w:p w14:paraId="2D1292CF" w14:textId="77777777" w:rsidR="00E21411" w:rsidRPr="00E21411" w:rsidRDefault="00E21411" w:rsidP="004F2BD4">
      <w:pPr>
        <w:spacing w:before="120" w:line="240" w:lineRule="auto"/>
        <w:rPr>
          <w:rFonts w:eastAsiaTheme="majorEastAsia" w:cstheme="minorHAnsi"/>
        </w:rPr>
      </w:pPr>
      <w:r w:rsidRPr="00E21411">
        <w:rPr>
          <w:rFonts w:eastAsiaTheme="majorEastAsia" w:cstheme="minorHAnsi"/>
        </w:rPr>
        <w:t>This ensures transparency and clarity on indexation arrangements for all grantees.</w:t>
      </w:r>
    </w:p>
    <w:p w14:paraId="7E717461" w14:textId="737A5FA8" w:rsidR="005878A2" w:rsidRPr="00062D98" w:rsidRDefault="5369BEB3" w:rsidP="00062D98">
      <w:pPr>
        <w:pStyle w:val="Heading1"/>
      </w:pPr>
      <w:bookmarkStart w:id="53" w:name="_Toc1920566920"/>
      <w:r>
        <w:t xml:space="preserve">Will </w:t>
      </w:r>
      <w:r w:rsidR="7D892C44">
        <w:t>ICOVE grant</w:t>
      </w:r>
      <w:r w:rsidR="4286A61B">
        <w:t xml:space="preserve"> participants have opportunities to</w:t>
      </w:r>
      <w:r w:rsidR="16054C3A">
        <w:t xml:space="preserve"> </w:t>
      </w:r>
      <w:r w:rsidR="113A5EFC">
        <w:t xml:space="preserve">collaborate with </w:t>
      </w:r>
      <w:r w:rsidR="4286A61B">
        <w:t>other participants</w:t>
      </w:r>
      <w:r>
        <w:t>?</w:t>
      </w:r>
      <w:bookmarkEnd w:id="53"/>
      <w:r>
        <w:t xml:space="preserve"> </w:t>
      </w:r>
    </w:p>
    <w:p w14:paraId="071E41CA" w14:textId="1865B090" w:rsidR="00ED12E3" w:rsidRPr="0025667D" w:rsidRDefault="004A5752" w:rsidP="004F2BD4">
      <w:pPr>
        <w:pStyle w:val="ListBullet"/>
        <w:numPr>
          <w:ilvl w:val="0"/>
          <w:numId w:val="0"/>
        </w:numPr>
        <w:spacing w:before="120" w:after="120"/>
        <w:rPr>
          <w:rFonts w:eastAsiaTheme="majorEastAsia" w:cstheme="minorHAnsi"/>
        </w:rPr>
      </w:pPr>
      <w:r w:rsidRPr="0025667D">
        <w:rPr>
          <w:rFonts w:eastAsiaTheme="majorEastAsia" w:cstheme="minorHAnsi"/>
        </w:rPr>
        <w:t>A</w:t>
      </w:r>
      <w:r w:rsidR="00EE3EB3" w:rsidRPr="0025667D">
        <w:rPr>
          <w:rFonts w:eastAsiaTheme="majorEastAsia" w:cstheme="minorHAnsi"/>
        </w:rPr>
        <w:t xml:space="preserve"> fundamental element of the</w:t>
      </w:r>
      <w:r w:rsidR="00062214" w:rsidRPr="0025667D">
        <w:rPr>
          <w:rFonts w:eastAsiaTheme="majorEastAsia" w:cstheme="minorHAnsi"/>
        </w:rPr>
        <w:t xml:space="preserve"> ICOVE grant</w:t>
      </w:r>
      <w:r w:rsidR="00EE3EB3" w:rsidRPr="0025667D">
        <w:rPr>
          <w:rFonts w:eastAsiaTheme="majorEastAsia" w:cstheme="minorHAnsi"/>
        </w:rPr>
        <w:t xml:space="preserve"> is the </w:t>
      </w:r>
      <w:r w:rsidR="00670932" w:rsidRPr="0025667D">
        <w:rPr>
          <w:rFonts w:eastAsiaTheme="majorEastAsia" w:cstheme="minorHAnsi"/>
        </w:rPr>
        <w:t>sharing of knowledge (</w:t>
      </w:r>
      <w:r w:rsidR="00CC4619" w:rsidRPr="0025667D">
        <w:rPr>
          <w:rFonts w:eastAsiaTheme="majorEastAsia" w:cstheme="minorHAnsi"/>
        </w:rPr>
        <w:t xml:space="preserve">such as </w:t>
      </w:r>
      <w:r w:rsidR="00670932" w:rsidRPr="0025667D">
        <w:rPr>
          <w:rFonts w:eastAsiaTheme="majorEastAsia" w:cstheme="minorHAnsi"/>
        </w:rPr>
        <w:t>lessons learned</w:t>
      </w:r>
      <w:r w:rsidR="007A12D8" w:rsidRPr="0025667D">
        <w:rPr>
          <w:rFonts w:eastAsiaTheme="majorEastAsia" w:cstheme="minorHAnsi"/>
        </w:rPr>
        <w:t>, successes and opportunities)</w:t>
      </w:r>
      <w:r w:rsidR="00C934D4" w:rsidRPr="0025667D">
        <w:rPr>
          <w:rFonts w:eastAsiaTheme="majorEastAsia" w:cstheme="minorHAnsi"/>
        </w:rPr>
        <w:t xml:space="preserve">, experiences and </w:t>
      </w:r>
      <w:r w:rsidR="00954275" w:rsidRPr="0025667D">
        <w:rPr>
          <w:rFonts w:eastAsiaTheme="majorEastAsia" w:cstheme="minorHAnsi"/>
        </w:rPr>
        <w:t>the ability to foster partnerships across the VET sector, including collaboration with public, private, and community-based training providers, Jobs and Skills Councils and Industry</w:t>
      </w:r>
      <w:r w:rsidR="00471F02" w:rsidRPr="0025667D">
        <w:rPr>
          <w:rFonts w:eastAsiaTheme="majorEastAsia" w:cstheme="minorHAnsi"/>
        </w:rPr>
        <w:t xml:space="preserve"> (outlined in Section 6 </w:t>
      </w:r>
      <w:r w:rsidR="006502D1" w:rsidRPr="0025667D">
        <w:rPr>
          <w:rFonts w:eastAsiaTheme="majorEastAsia" w:cstheme="minorHAnsi"/>
        </w:rPr>
        <w:t xml:space="preserve">The assessment criteria, </w:t>
      </w:r>
      <w:r w:rsidR="00471F02" w:rsidRPr="0025667D">
        <w:rPr>
          <w:rFonts w:eastAsiaTheme="majorEastAsia" w:cstheme="minorHAnsi"/>
        </w:rPr>
        <w:t>of the Grant Opportunity Guidelines)</w:t>
      </w:r>
      <w:r w:rsidR="0025667D">
        <w:rPr>
          <w:rFonts w:eastAsiaTheme="majorEastAsia" w:cstheme="minorHAnsi"/>
        </w:rPr>
        <w:t>.</w:t>
      </w:r>
    </w:p>
    <w:p w14:paraId="54DDF813" w14:textId="59F06B5D" w:rsidR="00470492" w:rsidRPr="0025667D" w:rsidRDefault="16065500" w:rsidP="0B81A8AC">
      <w:pPr>
        <w:pStyle w:val="ListBullet"/>
        <w:numPr>
          <w:ilvl w:val="0"/>
          <w:numId w:val="0"/>
        </w:numPr>
        <w:spacing w:before="120" w:after="120"/>
        <w:rPr>
          <w:rFonts w:eastAsiaTheme="majorEastAsia"/>
        </w:rPr>
      </w:pPr>
      <w:r w:rsidRPr="0B81A8AC">
        <w:rPr>
          <w:rFonts w:eastAsiaTheme="majorEastAsia"/>
        </w:rPr>
        <w:t xml:space="preserve">Yes. As outlined in Section 6 – The Assessment Criteria of the Grant Opportunity Guidelines, collaboration is a key component of the ICOVE grant opportunity. Under Pillar 3 </w:t>
      </w:r>
      <w:r w:rsidR="2C031BC2" w:rsidRPr="0B81A8AC">
        <w:rPr>
          <w:rFonts w:eastAsiaTheme="majorEastAsia"/>
        </w:rPr>
        <w:t>-</w:t>
      </w:r>
      <w:r w:rsidRPr="0B81A8AC">
        <w:rPr>
          <w:rFonts w:eastAsiaTheme="majorEastAsia"/>
        </w:rPr>
        <w:t xml:space="preserve"> Policy and Advocacy, applicants are expected to:</w:t>
      </w:r>
    </w:p>
    <w:p w14:paraId="6282D42E" w14:textId="77777777" w:rsidR="00470492" w:rsidRPr="0025667D" w:rsidRDefault="16065500" w:rsidP="0B81A8AC">
      <w:pPr>
        <w:pStyle w:val="ListBullet"/>
        <w:spacing w:before="120" w:after="120"/>
        <w:rPr>
          <w:rFonts w:eastAsiaTheme="majorEastAsia"/>
        </w:rPr>
      </w:pPr>
      <w:r w:rsidRPr="0B81A8AC">
        <w:rPr>
          <w:rFonts w:eastAsiaTheme="majorEastAsia"/>
        </w:rPr>
        <w:t>Outline strategies for engaging in state and national policy forums, including committees and policy submissions, and building relationships across the national VET ecosystem, inclusive of Jobs and Skills Councils.</w:t>
      </w:r>
    </w:p>
    <w:p w14:paraId="5012DC66" w14:textId="77777777" w:rsidR="00470492" w:rsidRPr="0025667D" w:rsidRDefault="16065500" w:rsidP="0B81A8AC">
      <w:pPr>
        <w:pStyle w:val="ListBullet"/>
        <w:spacing w:before="120" w:after="120"/>
        <w:rPr>
          <w:rFonts w:eastAsiaTheme="majorEastAsia"/>
        </w:rPr>
      </w:pPr>
      <w:r w:rsidRPr="0B81A8AC">
        <w:rPr>
          <w:rFonts w:eastAsiaTheme="majorEastAsia"/>
        </w:rPr>
        <w:t>Facilitate nationally networked partnerships and collaboration across the First Nations VET network, including private, public, and community-based providers, governments, and industry groups.</w:t>
      </w:r>
    </w:p>
    <w:p w14:paraId="7E9E2046" w14:textId="77777777" w:rsidR="00470492" w:rsidRPr="0025667D" w:rsidRDefault="16065500" w:rsidP="0B81A8AC">
      <w:pPr>
        <w:pStyle w:val="ListBullet"/>
        <w:spacing w:before="120" w:after="120"/>
        <w:rPr>
          <w:rFonts w:eastAsiaTheme="majorEastAsia"/>
        </w:rPr>
      </w:pPr>
      <w:r w:rsidRPr="0B81A8AC">
        <w:rPr>
          <w:rFonts w:eastAsiaTheme="majorEastAsia"/>
        </w:rPr>
        <w:t>Provide an outline of proposed strategies for collaboration with governments, the Coalition of Peaks, and other stakeholders to co-design the ICOVE structure and governance.</w:t>
      </w:r>
    </w:p>
    <w:p w14:paraId="13491ADD" w14:textId="77777777" w:rsidR="00470492" w:rsidRPr="0025667D" w:rsidRDefault="16065500" w:rsidP="0B81A8AC">
      <w:pPr>
        <w:pStyle w:val="ListBullet"/>
        <w:numPr>
          <w:ilvl w:val="0"/>
          <w:numId w:val="0"/>
        </w:numPr>
        <w:spacing w:before="120" w:after="120"/>
        <w:rPr>
          <w:rFonts w:eastAsiaTheme="majorEastAsia"/>
        </w:rPr>
      </w:pPr>
      <w:r w:rsidRPr="0B81A8AC">
        <w:rPr>
          <w:rFonts w:eastAsiaTheme="majorEastAsia"/>
        </w:rPr>
        <w:t>These requirements ensure that ICOVE participants will have opportunities to collaborate broadly, strengthening connections and advocacy across the VET sector.</w:t>
      </w:r>
    </w:p>
    <w:p w14:paraId="79F96B19" w14:textId="77777777" w:rsidR="006060EC" w:rsidRPr="0013622D" w:rsidRDefault="006060EC" w:rsidP="00B300B7"/>
    <w:sectPr w:rsidR="006060EC" w:rsidRPr="0013622D" w:rsidSect="000E2FD9">
      <w:type w:val="continuous"/>
      <w:pgSz w:w="11906" w:h="16838"/>
      <w:pgMar w:top="737" w:right="964" w:bottom="709" w:left="964" w:header="0"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5689" w14:textId="77777777" w:rsidR="00FC0517" w:rsidRDefault="00FC0517">
      <w:pPr>
        <w:spacing w:after="0" w:line="240" w:lineRule="auto"/>
      </w:pPr>
      <w:r>
        <w:separator/>
      </w:r>
    </w:p>
  </w:endnote>
  <w:endnote w:type="continuationSeparator" w:id="0">
    <w:p w14:paraId="04F13EEB" w14:textId="77777777" w:rsidR="00FC0517" w:rsidRDefault="00FC0517">
      <w:pPr>
        <w:spacing w:after="0" w:line="240" w:lineRule="auto"/>
      </w:pPr>
      <w:r>
        <w:continuationSeparator/>
      </w:r>
    </w:p>
  </w:endnote>
  <w:endnote w:type="continuationNotice" w:id="1">
    <w:p w14:paraId="56250AA4" w14:textId="77777777" w:rsidR="00FC0517" w:rsidRDefault="00FC0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9922"/>
      <w:docPartObj>
        <w:docPartGallery w:val="Page Numbers (Bottom of Page)"/>
        <w:docPartUnique/>
      </w:docPartObj>
    </w:sdtPr>
    <w:sdtEndPr>
      <w:rPr>
        <w:noProof/>
      </w:rPr>
    </w:sdtEndPr>
    <w:sdtContent>
      <w:p w14:paraId="14FC0874" w14:textId="7F9D603F" w:rsidR="00662A42" w:rsidRDefault="00EE3EB3" w:rsidP="00BE42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EE3EB3">
    <w:pPr>
      <w:pStyle w:val="Footer"/>
    </w:pPr>
    <w:r>
      <w:rPr>
        <w:noProof/>
      </w:rPr>
      <mc:AlternateContent>
        <mc:Choice Requires="wps">
          <w:drawing>
            <wp:anchor distT="0" distB="0" distL="114300" distR="114300" simplePos="0" relativeHeight="251658240" behindDoc="0" locked="0" layoutInCell="1" allowOverlap="1" wp14:anchorId="0433936F" wp14:editId="49ABC724">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4"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0A2D5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45BB" w14:textId="77777777" w:rsidR="00FC0517" w:rsidRDefault="00FC0517" w:rsidP="0051352E">
      <w:pPr>
        <w:spacing w:after="0" w:line="240" w:lineRule="auto"/>
      </w:pPr>
      <w:r>
        <w:separator/>
      </w:r>
    </w:p>
  </w:footnote>
  <w:footnote w:type="continuationSeparator" w:id="0">
    <w:p w14:paraId="7854FEBB" w14:textId="77777777" w:rsidR="00FC0517" w:rsidRDefault="00FC0517" w:rsidP="0051352E">
      <w:pPr>
        <w:spacing w:after="0" w:line="240" w:lineRule="auto"/>
      </w:pPr>
      <w:r>
        <w:continuationSeparator/>
      </w:r>
    </w:p>
  </w:footnote>
  <w:footnote w:type="continuationNotice" w:id="1">
    <w:p w14:paraId="4A7DDF4A" w14:textId="77777777" w:rsidR="00FC0517" w:rsidRDefault="00FC0517">
      <w:pPr>
        <w:spacing w:after="0" w:line="240" w:lineRule="auto"/>
      </w:pPr>
    </w:p>
  </w:footnote>
  <w:footnote w:id="2">
    <w:p w14:paraId="642035C0" w14:textId="77777777" w:rsidR="00146FE0" w:rsidRDefault="00146FE0" w:rsidP="00146FE0">
      <w:pPr>
        <w:pStyle w:val="FootnoteText"/>
      </w:pPr>
      <w:r>
        <w:rPr>
          <w:rStyle w:val="FootnoteReference"/>
        </w:rPr>
        <w:footnoteRef/>
      </w:r>
      <w:r>
        <w:t xml:space="preserve"> </w:t>
      </w:r>
      <w:r w:rsidRPr="002F4638">
        <w:t>https://federalfinancialrelations.gov.au/sites/federalfinancialrelations.gov.au/files/2023-10/National-Skills-Agreement.pdf</w:t>
      </w:r>
    </w:p>
  </w:footnote>
  <w:footnote w:id="3">
    <w:p w14:paraId="1E725D84" w14:textId="77777777" w:rsidR="00D471AA" w:rsidRPr="00C63DF1" w:rsidRDefault="00D471AA" w:rsidP="00D471AA">
      <w:pPr>
        <w:pStyle w:val="FootnoteText"/>
        <w:rPr>
          <w:lang w:val="en-US"/>
        </w:rPr>
      </w:pPr>
      <w:r>
        <w:rPr>
          <w:rStyle w:val="FootnoteReference"/>
        </w:rPr>
        <w:footnoteRef/>
      </w:r>
      <w:r>
        <w:t xml:space="preserve"> </w:t>
      </w:r>
      <w:r w:rsidRPr="00C63DF1">
        <w:t>https://www.closingthegap.gov.au/national-agreement/priority-reforms</w:t>
      </w:r>
    </w:p>
  </w:footnote>
  <w:footnote w:id="4">
    <w:p w14:paraId="34FFA403" w14:textId="68FBEEB5" w:rsidR="00965D77" w:rsidRDefault="00965D77">
      <w:pPr>
        <w:pStyle w:val="FootnoteText"/>
      </w:pPr>
      <w:r>
        <w:rPr>
          <w:rStyle w:val="FootnoteReference"/>
        </w:rPr>
        <w:footnoteRef/>
      </w:r>
      <w:r>
        <w:t xml:space="preserve"> </w:t>
      </w:r>
      <w:hyperlink r:id="rId1" w:history="1">
        <w:r w:rsidRPr="00965D77">
          <w:rPr>
            <w:rStyle w:val="Hyperlink"/>
          </w:rPr>
          <w:t>Changes to the Commonwealth Grants Framework 2024 | Department of Finance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70570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90002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DA0D86"/>
    <w:multiLevelType w:val="hybridMultilevel"/>
    <w:tmpl w:val="90CA0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EC3E85"/>
    <w:multiLevelType w:val="multilevel"/>
    <w:tmpl w:val="C446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036FF"/>
    <w:multiLevelType w:val="hybridMultilevel"/>
    <w:tmpl w:val="1B40D29A"/>
    <w:lvl w:ilvl="0" w:tplc="0DF0FE04">
      <w:start w:val="1"/>
      <w:numFmt w:val="bullet"/>
      <w:lvlText w:val=""/>
      <w:lvlJc w:val="left"/>
      <w:pPr>
        <w:ind w:left="360" w:hanging="360"/>
      </w:pPr>
      <w:rPr>
        <w:rFonts w:ascii="Wingdings" w:hAnsi="Wingdings" w:hint="default"/>
        <w:color w:val="3333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98793D"/>
    <w:multiLevelType w:val="hybridMultilevel"/>
    <w:tmpl w:val="BAF8575E"/>
    <w:lvl w:ilvl="0" w:tplc="4D7E5DF8">
      <w:start w:val="1"/>
      <w:numFmt w:val="bullet"/>
      <w:lvlText w:val=""/>
      <w:lvlJc w:val="left"/>
      <w:pPr>
        <w:ind w:left="720" w:hanging="360"/>
      </w:pPr>
      <w:rPr>
        <w:rFonts w:ascii="Symbol" w:hAnsi="Symbol" w:hint="default"/>
      </w:rPr>
    </w:lvl>
    <w:lvl w:ilvl="1" w:tplc="72BE7612" w:tentative="1">
      <w:start w:val="1"/>
      <w:numFmt w:val="bullet"/>
      <w:lvlText w:val="o"/>
      <w:lvlJc w:val="left"/>
      <w:pPr>
        <w:ind w:left="1440" w:hanging="360"/>
      </w:pPr>
      <w:rPr>
        <w:rFonts w:ascii="Courier New" w:hAnsi="Courier New" w:cs="Courier New" w:hint="default"/>
      </w:rPr>
    </w:lvl>
    <w:lvl w:ilvl="2" w:tplc="ED2683B8" w:tentative="1">
      <w:start w:val="1"/>
      <w:numFmt w:val="bullet"/>
      <w:lvlText w:val=""/>
      <w:lvlJc w:val="left"/>
      <w:pPr>
        <w:ind w:left="2160" w:hanging="360"/>
      </w:pPr>
      <w:rPr>
        <w:rFonts w:ascii="Wingdings" w:hAnsi="Wingdings" w:hint="default"/>
      </w:rPr>
    </w:lvl>
    <w:lvl w:ilvl="3" w:tplc="D230F2EA" w:tentative="1">
      <w:start w:val="1"/>
      <w:numFmt w:val="bullet"/>
      <w:lvlText w:val=""/>
      <w:lvlJc w:val="left"/>
      <w:pPr>
        <w:ind w:left="2880" w:hanging="360"/>
      </w:pPr>
      <w:rPr>
        <w:rFonts w:ascii="Symbol" w:hAnsi="Symbol" w:hint="default"/>
      </w:rPr>
    </w:lvl>
    <w:lvl w:ilvl="4" w:tplc="C3D65CDA" w:tentative="1">
      <w:start w:val="1"/>
      <w:numFmt w:val="bullet"/>
      <w:lvlText w:val="o"/>
      <w:lvlJc w:val="left"/>
      <w:pPr>
        <w:ind w:left="3600" w:hanging="360"/>
      </w:pPr>
      <w:rPr>
        <w:rFonts w:ascii="Courier New" w:hAnsi="Courier New" w:cs="Courier New" w:hint="default"/>
      </w:rPr>
    </w:lvl>
    <w:lvl w:ilvl="5" w:tplc="9DDC765E" w:tentative="1">
      <w:start w:val="1"/>
      <w:numFmt w:val="bullet"/>
      <w:lvlText w:val=""/>
      <w:lvlJc w:val="left"/>
      <w:pPr>
        <w:ind w:left="4320" w:hanging="360"/>
      </w:pPr>
      <w:rPr>
        <w:rFonts w:ascii="Wingdings" w:hAnsi="Wingdings" w:hint="default"/>
      </w:rPr>
    </w:lvl>
    <w:lvl w:ilvl="6" w:tplc="5836A274" w:tentative="1">
      <w:start w:val="1"/>
      <w:numFmt w:val="bullet"/>
      <w:lvlText w:val=""/>
      <w:lvlJc w:val="left"/>
      <w:pPr>
        <w:ind w:left="5040" w:hanging="360"/>
      </w:pPr>
      <w:rPr>
        <w:rFonts w:ascii="Symbol" w:hAnsi="Symbol" w:hint="default"/>
      </w:rPr>
    </w:lvl>
    <w:lvl w:ilvl="7" w:tplc="C8420452" w:tentative="1">
      <w:start w:val="1"/>
      <w:numFmt w:val="bullet"/>
      <w:lvlText w:val="o"/>
      <w:lvlJc w:val="left"/>
      <w:pPr>
        <w:ind w:left="5760" w:hanging="360"/>
      </w:pPr>
      <w:rPr>
        <w:rFonts w:ascii="Courier New" w:hAnsi="Courier New" w:cs="Courier New" w:hint="default"/>
      </w:rPr>
    </w:lvl>
    <w:lvl w:ilvl="8" w:tplc="0A141C5E" w:tentative="1">
      <w:start w:val="1"/>
      <w:numFmt w:val="bullet"/>
      <w:lvlText w:val=""/>
      <w:lvlJc w:val="left"/>
      <w:pPr>
        <w:ind w:left="6480" w:hanging="360"/>
      </w:pPr>
      <w:rPr>
        <w:rFonts w:ascii="Wingdings" w:hAnsi="Wingdings" w:hint="default"/>
      </w:rPr>
    </w:lvl>
  </w:abstractNum>
  <w:abstractNum w:abstractNumId="7" w15:restartNumberingAfterBreak="0">
    <w:nsid w:val="19BD12E7"/>
    <w:multiLevelType w:val="multilevel"/>
    <w:tmpl w:val="AE188520"/>
    <w:lvl w:ilvl="0">
      <w:start w:val="1"/>
      <w:numFmt w:val="bullet"/>
      <w:lvlText w:val=""/>
      <w:lvlJc w:val="left"/>
      <w:pPr>
        <w:ind w:left="1440" w:hanging="360"/>
      </w:pPr>
      <w:rPr>
        <w:rFonts w:ascii="Wingdings" w:hAnsi="Wingdings" w:hint="default"/>
        <w:color w:val="264F90"/>
        <w:w w:val="100"/>
        <w:sz w:val="20"/>
        <w:szCs w:val="20"/>
      </w:rPr>
    </w:lvl>
    <w:lvl w:ilvl="1">
      <w:start w:val="1"/>
      <w:numFmt w:val="bullet"/>
      <w:lvlText w:val="-"/>
      <w:lvlJc w:val="left"/>
      <w:pPr>
        <w:ind w:left="1800" w:hanging="360"/>
      </w:pPr>
      <w:rPr>
        <w:rFonts w:ascii="Courier New" w:hAnsi="Courier New" w:hint="default"/>
        <w:color w:val="264F90"/>
      </w:rPr>
    </w:lvl>
    <w:lvl w:ilvl="2">
      <w:start w:val="1"/>
      <w:numFmt w:val="bullet"/>
      <w:lvlText w:val="o"/>
      <w:lvlJc w:val="left"/>
      <w:pPr>
        <w:ind w:left="2160" w:hanging="360"/>
      </w:pPr>
      <w:rPr>
        <w:rFonts w:ascii="Courier New" w:hAnsi="Courier New" w:hint="default"/>
        <w:color w:val="264F90"/>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8" w15:restartNumberingAfterBreak="0">
    <w:nsid w:val="1F5407E4"/>
    <w:multiLevelType w:val="hybridMultilevel"/>
    <w:tmpl w:val="C6704612"/>
    <w:lvl w:ilvl="0" w:tplc="7286E262">
      <w:start w:val="1"/>
      <w:numFmt w:val="bullet"/>
      <w:lvlText w:val=""/>
      <w:lvlJc w:val="left"/>
      <w:pPr>
        <w:ind w:left="720" w:hanging="360"/>
      </w:pPr>
      <w:rPr>
        <w:rFonts w:ascii="Symbol" w:hAnsi="Symbol" w:hint="default"/>
      </w:rPr>
    </w:lvl>
    <w:lvl w:ilvl="1" w:tplc="49EE86CE" w:tentative="1">
      <w:start w:val="1"/>
      <w:numFmt w:val="bullet"/>
      <w:lvlText w:val="o"/>
      <w:lvlJc w:val="left"/>
      <w:pPr>
        <w:ind w:left="1440" w:hanging="360"/>
      </w:pPr>
      <w:rPr>
        <w:rFonts w:ascii="Courier New" w:hAnsi="Courier New" w:cs="Courier New" w:hint="default"/>
      </w:rPr>
    </w:lvl>
    <w:lvl w:ilvl="2" w:tplc="30EE8C46" w:tentative="1">
      <w:start w:val="1"/>
      <w:numFmt w:val="bullet"/>
      <w:lvlText w:val=""/>
      <w:lvlJc w:val="left"/>
      <w:pPr>
        <w:ind w:left="2160" w:hanging="360"/>
      </w:pPr>
      <w:rPr>
        <w:rFonts w:ascii="Wingdings" w:hAnsi="Wingdings" w:hint="default"/>
      </w:rPr>
    </w:lvl>
    <w:lvl w:ilvl="3" w:tplc="F798043E" w:tentative="1">
      <w:start w:val="1"/>
      <w:numFmt w:val="bullet"/>
      <w:lvlText w:val=""/>
      <w:lvlJc w:val="left"/>
      <w:pPr>
        <w:ind w:left="2880" w:hanging="360"/>
      </w:pPr>
      <w:rPr>
        <w:rFonts w:ascii="Symbol" w:hAnsi="Symbol" w:hint="default"/>
      </w:rPr>
    </w:lvl>
    <w:lvl w:ilvl="4" w:tplc="2FE0F214" w:tentative="1">
      <w:start w:val="1"/>
      <w:numFmt w:val="bullet"/>
      <w:lvlText w:val="o"/>
      <w:lvlJc w:val="left"/>
      <w:pPr>
        <w:ind w:left="3600" w:hanging="360"/>
      </w:pPr>
      <w:rPr>
        <w:rFonts w:ascii="Courier New" w:hAnsi="Courier New" w:cs="Courier New" w:hint="default"/>
      </w:rPr>
    </w:lvl>
    <w:lvl w:ilvl="5" w:tplc="AFD8A1FC" w:tentative="1">
      <w:start w:val="1"/>
      <w:numFmt w:val="bullet"/>
      <w:lvlText w:val=""/>
      <w:lvlJc w:val="left"/>
      <w:pPr>
        <w:ind w:left="4320" w:hanging="360"/>
      </w:pPr>
      <w:rPr>
        <w:rFonts w:ascii="Wingdings" w:hAnsi="Wingdings" w:hint="default"/>
      </w:rPr>
    </w:lvl>
    <w:lvl w:ilvl="6" w:tplc="CF1E34E0" w:tentative="1">
      <w:start w:val="1"/>
      <w:numFmt w:val="bullet"/>
      <w:lvlText w:val=""/>
      <w:lvlJc w:val="left"/>
      <w:pPr>
        <w:ind w:left="5040" w:hanging="360"/>
      </w:pPr>
      <w:rPr>
        <w:rFonts w:ascii="Symbol" w:hAnsi="Symbol" w:hint="default"/>
      </w:rPr>
    </w:lvl>
    <w:lvl w:ilvl="7" w:tplc="C55E28EE" w:tentative="1">
      <w:start w:val="1"/>
      <w:numFmt w:val="bullet"/>
      <w:lvlText w:val="o"/>
      <w:lvlJc w:val="left"/>
      <w:pPr>
        <w:ind w:left="5760" w:hanging="360"/>
      </w:pPr>
      <w:rPr>
        <w:rFonts w:ascii="Courier New" w:hAnsi="Courier New" w:cs="Courier New" w:hint="default"/>
      </w:rPr>
    </w:lvl>
    <w:lvl w:ilvl="8" w:tplc="82684464" w:tentative="1">
      <w:start w:val="1"/>
      <w:numFmt w:val="bullet"/>
      <w:lvlText w:val=""/>
      <w:lvlJc w:val="left"/>
      <w:pPr>
        <w:ind w:left="6480" w:hanging="360"/>
      </w:pPr>
      <w:rPr>
        <w:rFonts w:ascii="Wingdings" w:hAnsi="Wingdings" w:hint="default"/>
      </w:rPr>
    </w:lvl>
  </w:abstractNum>
  <w:abstractNum w:abstractNumId="9" w15:restartNumberingAfterBreak="0">
    <w:nsid w:val="20034049"/>
    <w:multiLevelType w:val="hybridMultilevel"/>
    <w:tmpl w:val="903E350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63E5B86"/>
    <w:multiLevelType w:val="multilevel"/>
    <w:tmpl w:val="DDF2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E1C5F"/>
    <w:multiLevelType w:val="multilevel"/>
    <w:tmpl w:val="3A64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C1C35"/>
    <w:multiLevelType w:val="multilevel"/>
    <w:tmpl w:val="8490FDA6"/>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717" w:hanging="360"/>
      </w:pPr>
      <w:rPr>
        <w:rFonts w:ascii="Symbol" w:hAnsi="Symbol" w:hint="default"/>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B23028"/>
    <w:multiLevelType w:val="hybridMultilevel"/>
    <w:tmpl w:val="5C6E402E"/>
    <w:lvl w:ilvl="0" w:tplc="3BD2616A">
      <w:start w:val="1"/>
      <w:numFmt w:val="bullet"/>
      <w:lvlText w:val=""/>
      <w:lvlJc w:val="left"/>
      <w:pPr>
        <w:ind w:left="360" w:hanging="360"/>
      </w:pPr>
      <w:rPr>
        <w:rFonts w:ascii="Wingdings" w:hAnsi="Wingdings" w:hint="default"/>
        <w:color w:val="333399"/>
      </w:rPr>
    </w:lvl>
    <w:lvl w:ilvl="1" w:tplc="99D626A0" w:tentative="1">
      <w:start w:val="1"/>
      <w:numFmt w:val="bullet"/>
      <w:lvlText w:val="o"/>
      <w:lvlJc w:val="left"/>
      <w:pPr>
        <w:ind w:left="1080" w:hanging="360"/>
      </w:pPr>
      <w:rPr>
        <w:rFonts w:ascii="Courier New" w:hAnsi="Courier New" w:cs="Courier New" w:hint="default"/>
      </w:rPr>
    </w:lvl>
    <w:lvl w:ilvl="2" w:tplc="51886950" w:tentative="1">
      <w:start w:val="1"/>
      <w:numFmt w:val="bullet"/>
      <w:lvlText w:val=""/>
      <w:lvlJc w:val="left"/>
      <w:pPr>
        <w:ind w:left="1800" w:hanging="360"/>
      </w:pPr>
      <w:rPr>
        <w:rFonts w:ascii="Wingdings" w:hAnsi="Wingdings" w:hint="default"/>
      </w:rPr>
    </w:lvl>
    <w:lvl w:ilvl="3" w:tplc="A942C3D0" w:tentative="1">
      <w:start w:val="1"/>
      <w:numFmt w:val="bullet"/>
      <w:lvlText w:val=""/>
      <w:lvlJc w:val="left"/>
      <w:pPr>
        <w:ind w:left="2520" w:hanging="360"/>
      </w:pPr>
      <w:rPr>
        <w:rFonts w:ascii="Symbol" w:hAnsi="Symbol" w:hint="default"/>
      </w:rPr>
    </w:lvl>
    <w:lvl w:ilvl="4" w:tplc="843EBFDE" w:tentative="1">
      <w:start w:val="1"/>
      <w:numFmt w:val="bullet"/>
      <w:lvlText w:val="o"/>
      <w:lvlJc w:val="left"/>
      <w:pPr>
        <w:ind w:left="3240" w:hanging="360"/>
      </w:pPr>
      <w:rPr>
        <w:rFonts w:ascii="Courier New" w:hAnsi="Courier New" w:cs="Courier New" w:hint="default"/>
      </w:rPr>
    </w:lvl>
    <w:lvl w:ilvl="5" w:tplc="3552F71E" w:tentative="1">
      <w:start w:val="1"/>
      <w:numFmt w:val="bullet"/>
      <w:lvlText w:val=""/>
      <w:lvlJc w:val="left"/>
      <w:pPr>
        <w:ind w:left="3960" w:hanging="360"/>
      </w:pPr>
      <w:rPr>
        <w:rFonts w:ascii="Wingdings" w:hAnsi="Wingdings" w:hint="default"/>
      </w:rPr>
    </w:lvl>
    <w:lvl w:ilvl="6" w:tplc="0678AA10" w:tentative="1">
      <w:start w:val="1"/>
      <w:numFmt w:val="bullet"/>
      <w:lvlText w:val=""/>
      <w:lvlJc w:val="left"/>
      <w:pPr>
        <w:ind w:left="4680" w:hanging="360"/>
      </w:pPr>
      <w:rPr>
        <w:rFonts w:ascii="Symbol" w:hAnsi="Symbol" w:hint="default"/>
      </w:rPr>
    </w:lvl>
    <w:lvl w:ilvl="7" w:tplc="BF5E0918" w:tentative="1">
      <w:start w:val="1"/>
      <w:numFmt w:val="bullet"/>
      <w:lvlText w:val="o"/>
      <w:lvlJc w:val="left"/>
      <w:pPr>
        <w:ind w:left="5400" w:hanging="360"/>
      </w:pPr>
      <w:rPr>
        <w:rFonts w:ascii="Courier New" w:hAnsi="Courier New" w:cs="Courier New" w:hint="default"/>
      </w:rPr>
    </w:lvl>
    <w:lvl w:ilvl="8" w:tplc="4CAAACBE" w:tentative="1">
      <w:start w:val="1"/>
      <w:numFmt w:val="bullet"/>
      <w:lvlText w:val=""/>
      <w:lvlJc w:val="left"/>
      <w:pPr>
        <w:ind w:left="6120" w:hanging="360"/>
      </w:pPr>
      <w:rPr>
        <w:rFonts w:ascii="Wingdings" w:hAnsi="Wingdings" w:hint="default"/>
      </w:rPr>
    </w:lvl>
  </w:abstractNum>
  <w:abstractNum w:abstractNumId="14" w15:restartNumberingAfterBreak="0">
    <w:nsid w:val="2C032D6E"/>
    <w:multiLevelType w:val="multilevel"/>
    <w:tmpl w:val="0B2A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012D0"/>
    <w:multiLevelType w:val="hybridMultilevel"/>
    <w:tmpl w:val="E68E9B0C"/>
    <w:lvl w:ilvl="0" w:tplc="FE12C010">
      <w:start w:val="1"/>
      <w:numFmt w:val="bullet"/>
      <w:lvlText w:val=""/>
      <w:lvlJc w:val="left"/>
      <w:pPr>
        <w:ind w:left="720" w:hanging="360"/>
      </w:pPr>
      <w:rPr>
        <w:rFonts w:ascii="Symbol" w:hAnsi="Symbol" w:hint="default"/>
      </w:rPr>
    </w:lvl>
    <w:lvl w:ilvl="1" w:tplc="CE3452E8" w:tentative="1">
      <w:start w:val="1"/>
      <w:numFmt w:val="bullet"/>
      <w:lvlText w:val="o"/>
      <w:lvlJc w:val="left"/>
      <w:pPr>
        <w:ind w:left="1440" w:hanging="360"/>
      </w:pPr>
      <w:rPr>
        <w:rFonts w:ascii="Courier New" w:hAnsi="Courier New" w:cs="Courier New" w:hint="default"/>
      </w:rPr>
    </w:lvl>
    <w:lvl w:ilvl="2" w:tplc="10526470" w:tentative="1">
      <w:start w:val="1"/>
      <w:numFmt w:val="bullet"/>
      <w:lvlText w:val=""/>
      <w:lvlJc w:val="left"/>
      <w:pPr>
        <w:ind w:left="2160" w:hanging="360"/>
      </w:pPr>
      <w:rPr>
        <w:rFonts w:ascii="Wingdings" w:hAnsi="Wingdings" w:hint="default"/>
      </w:rPr>
    </w:lvl>
    <w:lvl w:ilvl="3" w:tplc="9DAC3A2E" w:tentative="1">
      <w:start w:val="1"/>
      <w:numFmt w:val="bullet"/>
      <w:lvlText w:val=""/>
      <w:lvlJc w:val="left"/>
      <w:pPr>
        <w:ind w:left="2880" w:hanging="360"/>
      </w:pPr>
      <w:rPr>
        <w:rFonts w:ascii="Symbol" w:hAnsi="Symbol" w:hint="default"/>
      </w:rPr>
    </w:lvl>
    <w:lvl w:ilvl="4" w:tplc="7AA48236" w:tentative="1">
      <w:start w:val="1"/>
      <w:numFmt w:val="bullet"/>
      <w:lvlText w:val="o"/>
      <w:lvlJc w:val="left"/>
      <w:pPr>
        <w:ind w:left="3600" w:hanging="360"/>
      </w:pPr>
      <w:rPr>
        <w:rFonts w:ascii="Courier New" w:hAnsi="Courier New" w:cs="Courier New" w:hint="default"/>
      </w:rPr>
    </w:lvl>
    <w:lvl w:ilvl="5" w:tplc="CFE65F5A" w:tentative="1">
      <w:start w:val="1"/>
      <w:numFmt w:val="bullet"/>
      <w:lvlText w:val=""/>
      <w:lvlJc w:val="left"/>
      <w:pPr>
        <w:ind w:left="4320" w:hanging="360"/>
      </w:pPr>
      <w:rPr>
        <w:rFonts w:ascii="Wingdings" w:hAnsi="Wingdings" w:hint="default"/>
      </w:rPr>
    </w:lvl>
    <w:lvl w:ilvl="6" w:tplc="85BCEAE6" w:tentative="1">
      <w:start w:val="1"/>
      <w:numFmt w:val="bullet"/>
      <w:lvlText w:val=""/>
      <w:lvlJc w:val="left"/>
      <w:pPr>
        <w:ind w:left="5040" w:hanging="360"/>
      </w:pPr>
      <w:rPr>
        <w:rFonts w:ascii="Symbol" w:hAnsi="Symbol" w:hint="default"/>
      </w:rPr>
    </w:lvl>
    <w:lvl w:ilvl="7" w:tplc="21368162" w:tentative="1">
      <w:start w:val="1"/>
      <w:numFmt w:val="bullet"/>
      <w:lvlText w:val="o"/>
      <w:lvlJc w:val="left"/>
      <w:pPr>
        <w:ind w:left="5760" w:hanging="360"/>
      </w:pPr>
      <w:rPr>
        <w:rFonts w:ascii="Courier New" w:hAnsi="Courier New" w:cs="Courier New" w:hint="default"/>
      </w:rPr>
    </w:lvl>
    <w:lvl w:ilvl="8" w:tplc="25C8BA34" w:tentative="1">
      <w:start w:val="1"/>
      <w:numFmt w:val="bullet"/>
      <w:lvlText w:val=""/>
      <w:lvlJc w:val="left"/>
      <w:pPr>
        <w:ind w:left="6480" w:hanging="360"/>
      </w:pPr>
      <w:rPr>
        <w:rFonts w:ascii="Wingdings" w:hAnsi="Wingdings" w:hint="default"/>
      </w:rPr>
    </w:lvl>
  </w:abstractNum>
  <w:abstractNum w:abstractNumId="16" w15:restartNumberingAfterBreak="0">
    <w:nsid w:val="2EF35910"/>
    <w:multiLevelType w:val="hybridMultilevel"/>
    <w:tmpl w:val="E842B6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838DE9"/>
    <w:multiLevelType w:val="hybridMultilevel"/>
    <w:tmpl w:val="AFB2BF16"/>
    <w:lvl w:ilvl="0" w:tplc="3F260DB8">
      <w:start w:val="1"/>
      <w:numFmt w:val="bullet"/>
      <w:lvlText w:val=""/>
      <w:lvlJc w:val="left"/>
      <w:pPr>
        <w:ind w:left="720" w:hanging="360"/>
      </w:pPr>
      <w:rPr>
        <w:rFonts w:ascii="Symbol" w:hAnsi="Symbol" w:hint="default"/>
      </w:rPr>
    </w:lvl>
    <w:lvl w:ilvl="1" w:tplc="C9CEA2D2">
      <w:start w:val="1"/>
      <w:numFmt w:val="bullet"/>
      <w:lvlText w:val="o"/>
      <w:lvlJc w:val="left"/>
      <w:pPr>
        <w:ind w:left="1440" w:hanging="360"/>
      </w:pPr>
      <w:rPr>
        <w:rFonts w:ascii="Courier New" w:hAnsi="Courier New" w:hint="default"/>
      </w:rPr>
    </w:lvl>
    <w:lvl w:ilvl="2" w:tplc="D18C6EC2">
      <w:start w:val="1"/>
      <w:numFmt w:val="bullet"/>
      <w:lvlText w:val=""/>
      <w:lvlJc w:val="left"/>
      <w:pPr>
        <w:ind w:left="2160" w:hanging="360"/>
      </w:pPr>
      <w:rPr>
        <w:rFonts w:ascii="Wingdings" w:hAnsi="Wingdings" w:hint="default"/>
      </w:rPr>
    </w:lvl>
    <w:lvl w:ilvl="3" w:tplc="611CD2B8">
      <w:start w:val="1"/>
      <w:numFmt w:val="bullet"/>
      <w:lvlText w:val=""/>
      <w:lvlJc w:val="left"/>
      <w:pPr>
        <w:ind w:left="2880" w:hanging="360"/>
      </w:pPr>
      <w:rPr>
        <w:rFonts w:ascii="Symbol" w:hAnsi="Symbol" w:hint="default"/>
      </w:rPr>
    </w:lvl>
    <w:lvl w:ilvl="4" w:tplc="77EACD08">
      <w:start w:val="1"/>
      <w:numFmt w:val="bullet"/>
      <w:lvlText w:val="o"/>
      <w:lvlJc w:val="left"/>
      <w:pPr>
        <w:ind w:left="3600" w:hanging="360"/>
      </w:pPr>
      <w:rPr>
        <w:rFonts w:ascii="Courier New" w:hAnsi="Courier New" w:hint="default"/>
      </w:rPr>
    </w:lvl>
    <w:lvl w:ilvl="5" w:tplc="5810ED0E">
      <w:start w:val="1"/>
      <w:numFmt w:val="bullet"/>
      <w:lvlText w:val=""/>
      <w:lvlJc w:val="left"/>
      <w:pPr>
        <w:ind w:left="4320" w:hanging="360"/>
      </w:pPr>
      <w:rPr>
        <w:rFonts w:ascii="Wingdings" w:hAnsi="Wingdings" w:hint="default"/>
      </w:rPr>
    </w:lvl>
    <w:lvl w:ilvl="6" w:tplc="C59200CA">
      <w:start w:val="1"/>
      <w:numFmt w:val="bullet"/>
      <w:lvlText w:val=""/>
      <w:lvlJc w:val="left"/>
      <w:pPr>
        <w:ind w:left="5040" w:hanging="360"/>
      </w:pPr>
      <w:rPr>
        <w:rFonts w:ascii="Symbol" w:hAnsi="Symbol" w:hint="default"/>
      </w:rPr>
    </w:lvl>
    <w:lvl w:ilvl="7" w:tplc="AF0042B4">
      <w:start w:val="1"/>
      <w:numFmt w:val="bullet"/>
      <w:lvlText w:val="o"/>
      <w:lvlJc w:val="left"/>
      <w:pPr>
        <w:ind w:left="5760" w:hanging="360"/>
      </w:pPr>
      <w:rPr>
        <w:rFonts w:ascii="Courier New" w:hAnsi="Courier New" w:hint="default"/>
      </w:rPr>
    </w:lvl>
    <w:lvl w:ilvl="8" w:tplc="3FAE69E6">
      <w:start w:val="1"/>
      <w:numFmt w:val="bullet"/>
      <w:lvlText w:val=""/>
      <w:lvlJc w:val="left"/>
      <w:pPr>
        <w:ind w:left="6480" w:hanging="360"/>
      </w:pPr>
      <w:rPr>
        <w:rFonts w:ascii="Wingdings" w:hAnsi="Wingdings" w:hint="default"/>
      </w:rPr>
    </w:lvl>
  </w:abstractNum>
  <w:abstractNum w:abstractNumId="19" w15:restartNumberingAfterBreak="0">
    <w:nsid w:val="448E4FDB"/>
    <w:multiLevelType w:val="hybridMultilevel"/>
    <w:tmpl w:val="799265F4"/>
    <w:lvl w:ilvl="0" w:tplc="8EFA9AD4">
      <w:start w:val="1"/>
      <w:numFmt w:val="bullet"/>
      <w:lvlText w:val=""/>
      <w:lvlJc w:val="left"/>
      <w:pPr>
        <w:ind w:left="720" w:hanging="360"/>
      </w:pPr>
      <w:rPr>
        <w:rFonts w:ascii="Symbol" w:hAnsi="Symbol" w:hint="default"/>
      </w:rPr>
    </w:lvl>
    <w:lvl w:ilvl="1" w:tplc="1F625F00" w:tentative="1">
      <w:start w:val="1"/>
      <w:numFmt w:val="bullet"/>
      <w:lvlText w:val="o"/>
      <w:lvlJc w:val="left"/>
      <w:pPr>
        <w:ind w:left="1440" w:hanging="360"/>
      </w:pPr>
      <w:rPr>
        <w:rFonts w:ascii="Courier New" w:hAnsi="Courier New" w:cs="Courier New" w:hint="default"/>
      </w:rPr>
    </w:lvl>
    <w:lvl w:ilvl="2" w:tplc="E62A99F4" w:tentative="1">
      <w:start w:val="1"/>
      <w:numFmt w:val="bullet"/>
      <w:lvlText w:val=""/>
      <w:lvlJc w:val="left"/>
      <w:pPr>
        <w:ind w:left="2160" w:hanging="360"/>
      </w:pPr>
      <w:rPr>
        <w:rFonts w:ascii="Wingdings" w:hAnsi="Wingdings" w:hint="default"/>
      </w:rPr>
    </w:lvl>
    <w:lvl w:ilvl="3" w:tplc="A4EEE2A6" w:tentative="1">
      <w:start w:val="1"/>
      <w:numFmt w:val="bullet"/>
      <w:lvlText w:val=""/>
      <w:lvlJc w:val="left"/>
      <w:pPr>
        <w:ind w:left="2880" w:hanging="360"/>
      </w:pPr>
      <w:rPr>
        <w:rFonts w:ascii="Symbol" w:hAnsi="Symbol" w:hint="default"/>
      </w:rPr>
    </w:lvl>
    <w:lvl w:ilvl="4" w:tplc="A46A0328" w:tentative="1">
      <w:start w:val="1"/>
      <w:numFmt w:val="bullet"/>
      <w:lvlText w:val="o"/>
      <w:lvlJc w:val="left"/>
      <w:pPr>
        <w:ind w:left="3600" w:hanging="360"/>
      </w:pPr>
      <w:rPr>
        <w:rFonts w:ascii="Courier New" w:hAnsi="Courier New" w:cs="Courier New" w:hint="default"/>
      </w:rPr>
    </w:lvl>
    <w:lvl w:ilvl="5" w:tplc="7A90547E" w:tentative="1">
      <w:start w:val="1"/>
      <w:numFmt w:val="bullet"/>
      <w:lvlText w:val=""/>
      <w:lvlJc w:val="left"/>
      <w:pPr>
        <w:ind w:left="4320" w:hanging="360"/>
      </w:pPr>
      <w:rPr>
        <w:rFonts w:ascii="Wingdings" w:hAnsi="Wingdings" w:hint="default"/>
      </w:rPr>
    </w:lvl>
    <w:lvl w:ilvl="6" w:tplc="CF74558E" w:tentative="1">
      <w:start w:val="1"/>
      <w:numFmt w:val="bullet"/>
      <w:lvlText w:val=""/>
      <w:lvlJc w:val="left"/>
      <w:pPr>
        <w:ind w:left="5040" w:hanging="360"/>
      </w:pPr>
      <w:rPr>
        <w:rFonts w:ascii="Symbol" w:hAnsi="Symbol" w:hint="default"/>
      </w:rPr>
    </w:lvl>
    <w:lvl w:ilvl="7" w:tplc="838898FA" w:tentative="1">
      <w:start w:val="1"/>
      <w:numFmt w:val="bullet"/>
      <w:lvlText w:val="o"/>
      <w:lvlJc w:val="left"/>
      <w:pPr>
        <w:ind w:left="5760" w:hanging="360"/>
      </w:pPr>
      <w:rPr>
        <w:rFonts w:ascii="Courier New" w:hAnsi="Courier New" w:cs="Courier New" w:hint="default"/>
      </w:rPr>
    </w:lvl>
    <w:lvl w:ilvl="8" w:tplc="3EF83A6E" w:tentative="1">
      <w:start w:val="1"/>
      <w:numFmt w:val="bullet"/>
      <w:lvlText w:val=""/>
      <w:lvlJc w:val="left"/>
      <w:pPr>
        <w:ind w:left="6480" w:hanging="360"/>
      </w:pPr>
      <w:rPr>
        <w:rFonts w:ascii="Wingdings" w:hAnsi="Wingdings" w:hint="default"/>
      </w:rPr>
    </w:lvl>
  </w:abstractNum>
  <w:abstractNum w:abstractNumId="20" w15:restartNumberingAfterBreak="0">
    <w:nsid w:val="5049592F"/>
    <w:multiLevelType w:val="hybridMultilevel"/>
    <w:tmpl w:val="5B4E5C44"/>
    <w:lvl w:ilvl="0" w:tplc="4A84F7B2">
      <w:start w:val="1"/>
      <w:numFmt w:val="bullet"/>
      <w:lvlText w:val=""/>
      <w:lvlJc w:val="left"/>
      <w:pPr>
        <w:ind w:left="360" w:hanging="360"/>
      </w:pPr>
      <w:rPr>
        <w:rFonts w:ascii="Wingdings" w:hAnsi="Wingdings" w:hint="default"/>
        <w:color w:val="333399"/>
      </w:rPr>
    </w:lvl>
    <w:lvl w:ilvl="1" w:tplc="1BCA7D94" w:tentative="1">
      <w:start w:val="1"/>
      <w:numFmt w:val="bullet"/>
      <w:lvlText w:val="o"/>
      <w:lvlJc w:val="left"/>
      <w:pPr>
        <w:ind w:left="1080" w:hanging="360"/>
      </w:pPr>
      <w:rPr>
        <w:rFonts w:ascii="Courier New" w:hAnsi="Courier New" w:cs="Courier New" w:hint="default"/>
      </w:rPr>
    </w:lvl>
    <w:lvl w:ilvl="2" w:tplc="0ADAB9B0" w:tentative="1">
      <w:start w:val="1"/>
      <w:numFmt w:val="bullet"/>
      <w:lvlText w:val=""/>
      <w:lvlJc w:val="left"/>
      <w:pPr>
        <w:ind w:left="1800" w:hanging="360"/>
      </w:pPr>
      <w:rPr>
        <w:rFonts w:ascii="Wingdings" w:hAnsi="Wingdings" w:hint="default"/>
      </w:rPr>
    </w:lvl>
    <w:lvl w:ilvl="3" w:tplc="3B9C4EBC" w:tentative="1">
      <w:start w:val="1"/>
      <w:numFmt w:val="bullet"/>
      <w:lvlText w:val=""/>
      <w:lvlJc w:val="left"/>
      <w:pPr>
        <w:ind w:left="2520" w:hanging="360"/>
      </w:pPr>
      <w:rPr>
        <w:rFonts w:ascii="Symbol" w:hAnsi="Symbol" w:hint="default"/>
      </w:rPr>
    </w:lvl>
    <w:lvl w:ilvl="4" w:tplc="0394BC2C" w:tentative="1">
      <w:start w:val="1"/>
      <w:numFmt w:val="bullet"/>
      <w:lvlText w:val="o"/>
      <w:lvlJc w:val="left"/>
      <w:pPr>
        <w:ind w:left="3240" w:hanging="360"/>
      </w:pPr>
      <w:rPr>
        <w:rFonts w:ascii="Courier New" w:hAnsi="Courier New" w:cs="Courier New" w:hint="default"/>
      </w:rPr>
    </w:lvl>
    <w:lvl w:ilvl="5" w:tplc="8E5E3AA4" w:tentative="1">
      <w:start w:val="1"/>
      <w:numFmt w:val="bullet"/>
      <w:lvlText w:val=""/>
      <w:lvlJc w:val="left"/>
      <w:pPr>
        <w:ind w:left="3960" w:hanging="360"/>
      </w:pPr>
      <w:rPr>
        <w:rFonts w:ascii="Wingdings" w:hAnsi="Wingdings" w:hint="default"/>
      </w:rPr>
    </w:lvl>
    <w:lvl w:ilvl="6" w:tplc="F872BE02" w:tentative="1">
      <w:start w:val="1"/>
      <w:numFmt w:val="bullet"/>
      <w:lvlText w:val=""/>
      <w:lvlJc w:val="left"/>
      <w:pPr>
        <w:ind w:left="4680" w:hanging="360"/>
      </w:pPr>
      <w:rPr>
        <w:rFonts w:ascii="Symbol" w:hAnsi="Symbol" w:hint="default"/>
      </w:rPr>
    </w:lvl>
    <w:lvl w:ilvl="7" w:tplc="0C322980" w:tentative="1">
      <w:start w:val="1"/>
      <w:numFmt w:val="bullet"/>
      <w:lvlText w:val="o"/>
      <w:lvlJc w:val="left"/>
      <w:pPr>
        <w:ind w:left="5400" w:hanging="360"/>
      </w:pPr>
      <w:rPr>
        <w:rFonts w:ascii="Courier New" w:hAnsi="Courier New" w:cs="Courier New" w:hint="default"/>
      </w:rPr>
    </w:lvl>
    <w:lvl w:ilvl="8" w:tplc="6AE40B22" w:tentative="1">
      <w:start w:val="1"/>
      <w:numFmt w:val="bullet"/>
      <w:lvlText w:val=""/>
      <w:lvlJc w:val="left"/>
      <w:pPr>
        <w:ind w:left="6120" w:hanging="360"/>
      </w:pPr>
      <w:rPr>
        <w:rFonts w:ascii="Wingdings" w:hAnsi="Wingdings" w:hint="default"/>
      </w:rPr>
    </w:lvl>
  </w:abstractNum>
  <w:abstractNum w:abstractNumId="21" w15:restartNumberingAfterBreak="0">
    <w:nsid w:val="5BA179D4"/>
    <w:multiLevelType w:val="multilevel"/>
    <w:tmpl w:val="144ADC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6B2855"/>
    <w:multiLevelType w:val="hybridMultilevel"/>
    <w:tmpl w:val="1806E454"/>
    <w:lvl w:ilvl="0" w:tplc="EB6C364E">
      <w:start w:val="1"/>
      <w:numFmt w:val="bullet"/>
      <w:lvlText w:val=""/>
      <w:lvlJc w:val="left"/>
      <w:pPr>
        <w:ind w:left="720" w:hanging="360"/>
      </w:pPr>
      <w:rPr>
        <w:rFonts w:ascii="Symbol" w:hAnsi="Symbol" w:hint="default"/>
      </w:rPr>
    </w:lvl>
    <w:lvl w:ilvl="1" w:tplc="D298BD18">
      <w:start w:val="1"/>
      <w:numFmt w:val="bullet"/>
      <w:lvlText w:val="o"/>
      <w:lvlJc w:val="left"/>
      <w:pPr>
        <w:ind w:left="1440" w:hanging="360"/>
      </w:pPr>
      <w:rPr>
        <w:rFonts w:ascii="Courier New" w:hAnsi="Courier New" w:hint="default"/>
      </w:rPr>
    </w:lvl>
    <w:lvl w:ilvl="2" w:tplc="CCB0FADC">
      <w:start w:val="1"/>
      <w:numFmt w:val="bullet"/>
      <w:lvlText w:val=""/>
      <w:lvlJc w:val="left"/>
      <w:pPr>
        <w:ind w:left="2160" w:hanging="360"/>
      </w:pPr>
      <w:rPr>
        <w:rFonts w:ascii="Wingdings" w:hAnsi="Wingdings" w:hint="default"/>
      </w:rPr>
    </w:lvl>
    <w:lvl w:ilvl="3" w:tplc="5EF67AA8">
      <w:start w:val="1"/>
      <w:numFmt w:val="bullet"/>
      <w:lvlText w:val=""/>
      <w:lvlJc w:val="left"/>
      <w:pPr>
        <w:ind w:left="2880" w:hanging="360"/>
      </w:pPr>
      <w:rPr>
        <w:rFonts w:ascii="Symbol" w:hAnsi="Symbol" w:hint="default"/>
      </w:rPr>
    </w:lvl>
    <w:lvl w:ilvl="4" w:tplc="1CD20688">
      <w:start w:val="1"/>
      <w:numFmt w:val="bullet"/>
      <w:lvlText w:val="o"/>
      <w:lvlJc w:val="left"/>
      <w:pPr>
        <w:ind w:left="3600" w:hanging="360"/>
      </w:pPr>
      <w:rPr>
        <w:rFonts w:ascii="Courier New" w:hAnsi="Courier New" w:hint="default"/>
      </w:rPr>
    </w:lvl>
    <w:lvl w:ilvl="5" w:tplc="0592EBD4">
      <w:start w:val="1"/>
      <w:numFmt w:val="bullet"/>
      <w:lvlText w:val=""/>
      <w:lvlJc w:val="left"/>
      <w:pPr>
        <w:ind w:left="4320" w:hanging="360"/>
      </w:pPr>
      <w:rPr>
        <w:rFonts w:ascii="Wingdings" w:hAnsi="Wingdings" w:hint="default"/>
      </w:rPr>
    </w:lvl>
    <w:lvl w:ilvl="6" w:tplc="DFD80C88">
      <w:start w:val="1"/>
      <w:numFmt w:val="bullet"/>
      <w:lvlText w:val=""/>
      <w:lvlJc w:val="left"/>
      <w:pPr>
        <w:ind w:left="5040" w:hanging="360"/>
      </w:pPr>
      <w:rPr>
        <w:rFonts w:ascii="Symbol" w:hAnsi="Symbol" w:hint="default"/>
      </w:rPr>
    </w:lvl>
    <w:lvl w:ilvl="7" w:tplc="287A3048">
      <w:start w:val="1"/>
      <w:numFmt w:val="bullet"/>
      <w:lvlText w:val="o"/>
      <w:lvlJc w:val="left"/>
      <w:pPr>
        <w:ind w:left="5760" w:hanging="360"/>
      </w:pPr>
      <w:rPr>
        <w:rFonts w:ascii="Courier New" w:hAnsi="Courier New" w:hint="default"/>
      </w:rPr>
    </w:lvl>
    <w:lvl w:ilvl="8" w:tplc="B70E2B06">
      <w:start w:val="1"/>
      <w:numFmt w:val="bullet"/>
      <w:lvlText w:val=""/>
      <w:lvlJc w:val="left"/>
      <w:pPr>
        <w:ind w:left="6480" w:hanging="360"/>
      </w:pPr>
      <w:rPr>
        <w:rFonts w:ascii="Wingdings" w:hAnsi="Wingdings" w:hint="default"/>
      </w:rPr>
    </w:lvl>
  </w:abstractNum>
  <w:abstractNum w:abstractNumId="23" w15:restartNumberingAfterBreak="0">
    <w:nsid w:val="5DCC249B"/>
    <w:multiLevelType w:val="hybridMultilevel"/>
    <w:tmpl w:val="FBC8C298"/>
    <w:lvl w:ilvl="0" w:tplc="92D6A4A6">
      <w:start w:val="3"/>
      <w:numFmt w:val="lowerLetter"/>
      <w:lvlText w:val="%1."/>
      <w:lvlJc w:val="left"/>
      <w:pPr>
        <w:ind w:left="360" w:hanging="360"/>
      </w:pPr>
      <w:rPr>
        <w:rFonts w:hint="default"/>
        <w:i w:val="0"/>
        <w:iCs w:val="0"/>
        <w:color w:val="auto"/>
      </w:rPr>
    </w:lvl>
    <w:lvl w:ilvl="1" w:tplc="EB9431E6">
      <w:start w:val="1"/>
      <w:numFmt w:val="bullet"/>
      <w:lvlText w:val="o"/>
      <w:lvlJc w:val="left"/>
      <w:pPr>
        <w:ind w:left="1080" w:hanging="360"/>
      </w:pPr>
      <w:rPr>
        <w:rFonts w:ascii="Courier New" w:hAnsi="Courier New" w:cs="Courier New" w:hint="default"/>
      </w:rPr>
    </w:lvl>
    <w:lvl w:ilvl="2" w:tplc="CFF81764">
      <w:start w:val="1"/>
      <w:numFmt w:val="bullet"/>
      <w:lvlText w:val=""/>
      <w:lvlJc w:val="left"/>
      <w:pPr>
        <w:ind w:left="1800" w:hanging="360"/>
      </w:pPr>
      <w:rPr>
        <w:rFonts w:ascii="Wingdings" w:hAnsi="Wingdings" w:hint="default"/>
      </w:rPr>
    </w:lvl>
    <w:lvl w:ilvl="3" w:tplc="C882C048">
      <w:start w:val="1"/>
      <w:numFmt w:val="bullet"/>
      <w:lvlText w:val=""/>
      <w:lvlJc w:val="left"/>
      <w:pPr>
        <w:ind w:left="2520" w:hanging="360"/>
      </w:pPr>
      <w:rPr>
        <w:rFonts w:ascii="Symbol" w:hAnsi="Symbol" w:hint="default"/>
      </w:rPr>
    </w:lvl>
    <w:lvl w:ilvl="4" w:tplc="125CD44A">
      <w:start w:val="1"/>
      <w:numFmt w:val="bullet"/>
      <w:lvlText w:val="o"/>
      <w:lvlJc w:val="left"/>
      <w:pPr>
        <w:ind w:left="3240" w:hanging="360"/>
      </w:pPr>
      <w:rPr>
        <w:rFonts w:ascii="Courier New" w:hAnsi="Courier New" w:cs="Courier New" w:hint="default"/>
      </w:rPr>
    </w:lvl>
    <w:lvl w:ilvl="5" w:tplc="9990C570">
      <w:start w:val="1"/>
      <w:numFmt w:val="bullet"/>
      <w:lvlText w:val=""/>
      <w:lvlJc w:val="left"/>
      <w:pPr>
        <w:ind w:left="3960" w:hanging="360"/>
      </w:pPr>
      <w:rPr>
        <w:rFonts w:ascii="Wingdings" w:hAnsi="Wingdings" w:hint="default"/>
      </w:rPr>
    </w:lvl>
    <w:lvl w:ilvl="6" w:tplc="E1F65FA6">
      <w:start w:val="1"/>
      <w:numFmt w:val="bullet"/>
      <w:lvlText w:val=""/>
      <w:lvlJc w:val="left"/>
      <w:pPr>
        <w:ind w:left="4680" w:hanging="360"/>
      </w:pPr>
      <w:rPr>
        <w:rFonts w:ascii="Symbol" w:hAnsi="Symbol" w:hint="default"/>
      </w:rPr>
    </w:lvl>
    <w:lvl w:ilvl="7" w:tplc="02C0E03A">
      <w:start w:val="1"/>
      <w:numFmt w:val="bullet"/>
      <w:lvlText w:val="o"/>
      <w:lvlJc w:val="left"/>
      <w:pPr>
        <w:ind w:left="5400" w:hanging="360"/>
      </w:pPr>
      <w:rPr>
        <w:rFonts w:ascii="Courier New" w:hAnsi="Courier New" w:cs="Courier New" w:hint="default"/>
      </w:rPr>
    </w:lvl>
    <w:lvl w:ilvl="8" w:tplc="D43825F2">
      <w:start w:val="1"/>
      <w:numFmt w:val="bullet"/>
      <w:lvlText w:val=""/>
      <w:lvlJc w:val="left"/>
      <w:pPr>
        <w:ind w:left="6120" w:hanging="360"/>
      </w:pPr>
      <w:rPr>
        <w:rFonts w:ascii="Wingdings" w:hAnsi="Wingdings" w:hint="default"/>
      </w:rPr>
    </w:lvl>
  </w:abstractNum>
  <w:abstractNum w:abstractNumId="24" w15:restartNumberingAfterBreak="0">
    <w:nsid w:val="64CD5A17"/>
    <w:multiLevelType w:val="hybridMultilevel"/>
    <w:tmpl w:val="A20646EE"/>
    <w:lvl w:ilvl="0" w:tplc="5CFA6054">
      <w:start w:val="1"/>
      <w:numFmt w:val="bullet"/>
      <w:lvlText w:val=""/>
      <w:lvlJc w:val="left"/>
      <w:pPr>
        <w:ind w:left="720" w:hanging="360"/>
      </w:pPr>
      <w:rPr>
        <w:rFonts w:ascii="Symbol" w:hAnsi="Symbol" w:hint="default"/>
      </w:rPr>
    </w:lvl>
    <w:lvl w:ilvl="1" w:tplc="F38A7B6A" w:tentative="1">
      <w:start w:val="1"/>
      <w:numFmt w:val="bullet"/>
      <w:lvlText w:val="o"/>
      <w:lvlJc w:val="left"/>
      <w:pPr>
        <w:ind w:left="1440" w:hanging="360"/>
      </w:pPr>
      <w:rPr>
        <w:rFonts w:ascii="Courier New" w:hAnsi="Courier New" w:cs="Courier New" w:hint="default"/>
      </w:rPr>
    </w:lvl>
    <w:lvl w:ilvl="2" w:tplc="124E9078" w:tentative="1">
      <w:start w:val="1"/>
      <w:numFmt w:val="bullet"/>
      <w:lvlText w:val=""/>
      <w:lvlJc w:val="left"/>
      <w:pPr>
        <w:ind w:left="2160" w:hanging="360"/>
      </w:pPr>
      <w:rPr>
        <w:rFonts w:ascii="Wingdings" w:hAnsi="Wingdings" w:hint="default"/>
      </w:rPr>
    </w:lvl>
    <w:lvl w:ilvl="3" w:tplc="D9FE7530" w:tentative="1">
      <w:start w:val="1"/>
      <w:numFmt w:val="bullet"/>
      <w:lvlText w:val=""/>
      <w:lvlJc w:val="left"/>
      <w:pPr>
        <w:ind w:left="2880" w:hanging="360"/>
      </w:pPr>
      <w:rPr>
        <w:rFonts w:ascii="Symbol" w:hAnsi="Symbol" w:hint="default"/>
      </w:rPr>
    </w:lvl>
    <w:lvl w:ilvl="4" w:tplc="19E6DC60" w:tentative="1">
      <w:start w:val="1"/>
      <w:numFmt w:val="bullet"/>
      <w:lvlText w:val="o"/>
      <w:lvlJc w:val="left"/>
      <w:pPr>
        <w:ind w:left="3600" w:hanging="360"/>
      </w:pPr>
      <w:rPr>
        <w:rFonts w:ascii="Courier New" w:hAnsi="Courier New" w:cs="Courier New" w:hint="default"/>
      </w:rPr>
    </w:lvl>
    <w:lvl w:ilvl="5" w:tplc="E0B63818" w:tentative="1">
      <w:start w:val="1"/>
      <w:numFmt w:val="bullet"/>
      <w:lvlText w:val=""/>
      <w:lvlJc w:val="left"/>
      <w:pPr>
        <w:ind w:left="4320" w:hanging="360"/>
      </w:pPr>
      <w:rPr>
        <w:rFonts w:ascii="Wingdings" w:hAnsi="Wingdings" w:hint="default"/>
      </w:rPr>
    </w:lvl>
    <w:lvl w:ilvl="6" w:tplc="59662270" w:tentative="1">
      <w:start w:val="1"/>
      <w:numFmt w:val="bullet"/>
      <w:lvlText w:val=""/>
      <w:lvlJc w:val="left"/>
      <w:pPr>
        <w:ind w:left="5040" w:hanging="360"/>
      </w:pPr>
      <w:rPr>
        <w:rFonts w:ascii="Symbol" w:hAnsi="Symbol" w:hint="default"/>
      </w:rPr>
    </w:lvl>
    <w:lvl w:ilvl="7" w:tplc="7FC635F6" w:tentative="1">
      <w:start w:val="1"/>
      <w:numFmt w:val="bullet"/>
      <w:lvlText w:val="o"/>
      <w:lvlJc w:val="left"/>
      <w:pPr>
        <w:ind w:left="5760" w:hanging="360"/>
      </w:pPr>
      <w:rPr>
        <w:rFonts w:ascii="Courier New" w:hAnsi="Courier New" w:cs="Courier New" w:hint="default"/>
      </w:rPr>
    </w:lvl>
    <w:lvl w:ilvl="8" w:tplc="6B2292A8" w:tentative="1">
      <w:start w:val="1"/>
      <w:numFmt w:val="bullet"/>
      <w:lvlText w:val=""/>
      <w:lvlJc w:val="left"/>
      <w:pPr>
        <w:ind w:left="6480" w:hanging="360"/>
      </w:pPr>
      <w:rPr>
        <w:rFonts w:ascii="Wingdings" w:hAnsi="Wingdings" w:hint="default"/>
      </w:rPr>
    </w:lvl>
  </w:abstractNum>
  <w:abstractNum w:abstractNumId="25" w15:restartNumberingAfterBreak="0">
    <w:nsid w:val="6B7D5E64"/>
    <w:multiLevelType w:val="hybridMultilevel"/>
    <w:tmpl w:val="B1C4618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005411A"/>
    <w:multiLevelType w:val="multilevel"/>
    <w:tmpl w:val="301CE890"/>
    <w:lvl w:ilvl="0">
      <w:start w:val="1"/>
      <w:numFmt w:val="bullet"/>
      <w:lvlText w:val=""/>
      <w:lvlJc w:val="left"/>
      <w:pPr>
        <w:ind w:left="1440" w:hanging="360"/>
      </w:pPr>
      <w:rPr>
        <w:rFonts w:ascii="Wingdings" w:hAnsi="Wingdings" w:hint="default"/>
        <w:color w:val="264F90"/>
        <w:w w:val="100"/>
        <w:sz w:val="20"/>
        <w:szCs w:val="20"/>
      </w:rPr>
    </w:lvl>
    <w:lvl w:ilvl="1">
      <w:start w:val="1"/>
      <w:numFmt w:val="bullet"/>
      <w:lvlText w:val="-"/>
      <w:lvlJc w:val="left"/>
      <w:pPr>
        <w:ind w:left="1800" w:hanging="360"/>
      </w:pPr>
      <w:rPr>
        <w:rFonts w:ascii="Courier New" w:hAnsi="Courier New" w:hint="default"/>
        <w:color w:val="264F90"/>
      </w:rPr>
    </w:lvl>
    <w:lvl w:ilvl="2">
      <w:start w:val="1"/>
      <w:numFmt w:val="bullet"/>
      <w:lvlText w:val="o"/>
      <w:lvlJc w:val="left"/>
      <w:pPr>
        <w:ind w:left="2160" w:hanging="360"/>
      </w:pPr>
      <w:rPr>
        <w:rFonts w:ascii="Courier New" w:hAnsi="Courier New" w:hint="default"/>
        <w:color w:val="264F90"/>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27" w15:restartNumberingAfterBreak="0">
    <w:nsid w:val="721A30FC"/>
    <w:multiLevelType w:val="hybridMultilevel"/>
    <w:tmpl w:val="D6564E9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457032B"/>
    <w:multiLevelType w:val="hybridMultilevel"/>
    <w:tmpl w:val="4EA81A28"/>
    <w:lvl w:ilvl="0" w:tplc="4E92B304">
      <w:start w:val="1"/>
      <w:numFmt w:val="bullet"/>
      <w:pStyle w:val="ListBullet"/>
      <w:lvlText w:val=""/>
      <w:lvlJc w:val="left"/>
      <w:pPr>
        <w:ind w:left="720" w:hanging="360"/>
      </w:pPr>
      <w:rPr>
        <w:rFonts w:ascii="Symbol" w:hAnsi="Symbol" w:hint="default"/>
      </w:rPr>
    </w:lvl>
    <w:lvl w:ilvl="1" w:tplc="41687E84" w:tentative="1">
      <w:start w:val="1"/>
      <w:numFmt w:val="bullet"/>
      <w:lvlText w:val="o"/>
      <w:lvlJc w:val="left"/>
      <w:pPr>
        <w:ind w:left="1440" w:hanging="360"/>
      </w:pPr>
      <w:rPr>
        <w:rFonts w:ascii="Courier New" w:hAnsi="Courier New" w:cs="Courier New" w:hint="default"/>
      </w:rPr>
    </w:lvl>
    <w:lvl w:ilvl="2" w:tplc="1F36AFE0" w:tentative="1">
      <w:start w:val="1"/>
      <w:numFmt w:val="bullet"/>
      <w:lvlText w:val=""/>
      <w:lvlJc w:val="left"/>
      <w:pPr>
        <w:ind w:left="2160" w:hanging="360"/>
      </w:pPr>
      <w:rPr>
        <w:rFonts w:ascii="Wingdings" w:hAnsi="Wingdings" w:hint="default"/>
      </w:rPr>
    </w:lvl>
    <w:lvl w:ilvl="3" w:tplc="BA42FDB0" w:tentative="1">
      <w:start w:val="1"/>
      <w:numFmt w:val="bullet"/>
      <w:lvlText w:val=""/>
      <w:lvlJc w:val="left"/>
      <w:pPr>
        <w:ind w:left="2880" w:hanging="360"/>
      </w:pPr>
      <w:rPr>
        <w:rFonts w:ascii="Symbol" w:hAnsi="Symbol" w:hint="default"/>
      </w:rPr>
    </w:lvl>
    <w:lvl w:ilvl="4" w:tplc="D17402D0" w:tentative="1">
      <w:start w:val="1"/>
      <w:numFmt w:val="bullet"/>
      <w:lvlText w:val="o"/>
      <w:lvlJc w:val="left"/>
      <w:pPr>
        <w:ind w:left="3600" w:hanging="360"/>
      </w:pPr>
      <w:rPr>
        <w:rFonts w:ascii="Courier New" w:hAnsi="Courier New" w:cs="Courier New" w:hint="default"/>
      </w:rPr>
    </w:lvl>
    <w:lvl w:ilvl="5" w:tplc="1CB83B3E" w:tentative="1">
      <w:start w:val="1"/>
      <w:numFmt w:val="bullet"/>
      <w:lvlText w:val=""/>
      <w:lvlJc w:val="left"/>
      <w:pPr>
        <w:ind w:left="4320" w:hanging="360"/>
      </w:pPr>
      <w:rPr>
        <w:rFonts w:ascii="Wingdings" w:hAnsi="Wingdings" w:hint="default"/>
      </w:rPr>
    </w:lvl>
    <w:lvl w:ilvl="6" w:tplc="34725DD4" w:tentative="1">
      <w:start w:val="1"/>
      <w:numFmt w:val="bullet"/>
      <w:lvlText w:val=""/>
      <w:lvlJc w:val="left"/>
      <w:pPr>
        <w:ind w:left="5040" w:hanging="360"/>
      </w:pPr>
      <w:rPr>
        <w:rFonts w:ascii="Symbol" w:hAnsi="Symbol" w:hint="default"/>
      </w:rPr>
    </w:lvl>
    <w:lvl w:ilvl="7" w:tplc="216212CE" w:tentative="1">
      <w:start w:val="1"/>
      <w:numFmt w:val="bullet"/>
      <w:lvlText w:val="o"/>
      <w:lvlJc w:val="left"/>
      <w:pPr>
        <w:ind w:left="5760" w:hanging="360"/>
      </w:pPr>
      <w:rPr>
        <w:rFonts w:ascii="Courier New" w:hAnsi="Courier New" w:cs="Courier New" w:hint="default"/>
      </w:rPr>
    </w:lvl>
    <w:lvl w:ilvl="8" w:tplc="DB3E7862" w:tentative="1">
      <w:start w:val="1"/>
      <w:numFmt w:val="bullet"/>
      <w:lvlText w:val=""/>
      <w:lvlJc w:val="left"/>
      <w:pPr>
        <w:ind w:left="6480" w:hanging="360"/>
      </w:pPr>
      <w:rPr>
        <w:rFonts w:ascii="Wingdings" w:hAnsi="Wingdings" w:hint="default"/>
      </w:rPr>
    </w:lvl>
  </w:abstractNum>
  <w:abstractNum w:abstractNumId="29" w15:restartNumberingAfterBreak="0">
    <w:nsid w:val="74CA2914"/>
    <w:multiLevelType w:val="multilevel"/>
    <w:tmpl w:val="4CC6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8F6865"/>
    <w:multiLevelType w:val="multilevel"/>
    <w:tmpl w:val="1D102F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start w:val="1"/>
      <w:numFmt w:val="bullet"/>
      <w:pStyle w:val="2ndleve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AE71F41"/>
    <w:multiLevelType w:val="hybridMultilevel"/>
    <w:tmpl w:val="64407E26"/>
    <w:lvl w:ilvl="0" w:tplc="0E04EB90">
      <w:start w:val="1"/>
      <w:numFmt w:val="bullet"/>
      <w:lvlText w:val=""/>
      <w:lvlJc w:val="left"/>
      <w:pPr>
        <w:ind w:left="720" w:hanging="360"/>
      </w:pPr>
      <w:rPr>
        <w:rFonts w:ascii="Symbol" w:hAnsi="Symbol" w:hint="default"/>
      </w:rPr>
    </w:lvl>
    <w:lvl w:ilvl="1" w:tplc="BBCE3FB8">
      <w:start w:val="1"/>
      <w:numFmt w:val="bullet"/>
      <w:lvlText w:val="o"/>
      <w:lvlJc w:val="left"/>
      <w:pPr>
        <w:ind w:left="1440" w:hanging="360"/>
      </w:pPr>
      <w:rPr>
        <w:rFonts w:ascii="Courier New" w:hAnsi="Courier New" w:hint="default"/>
      </w:rPr>
    </w:lvl>
    <w:lvl w:ilvl="2" w:tplc="F444648A">
      <w:start w:val="1"/>
      <w:numFmt w:val="bullet"/>
      <w:lvlText w:val=""/>
      <w:lvlJc w:val="left"/>
      <w:pPr>
        <w:ind w:left="2160" w:hanging="360"/>
      </w:pPr>
      <w:rPr>
        <w:rFonts w:ascii="Wingdings" w:hAnsi="Wingdings" w:hint="default"/>
      </w:rPr>
    </w:lvl>
    <w:lvl w:ilvl="3" w:tplc="92CC2246">
      <w:start w:val="1"/>
      <w:numFmt w:val="bullet"/>
      <w:lvlText w:val=""/>
      <w:lvlJc w:val="left"/>
      <w:pPr>
        <w:ind w:left="2880" w:hanging="360"/>
      </w:pPr>
      <w:rPr>
        <w:rFonts w:ascii="Symbol" w:hAnsi="Symbol" w:hint="default"/>
      </w:rPr>
    </w:lvl>
    <w:lvl w:ilvl="4" w:tplc="4CC0C33E">
      <w:start w:val="1"/>
      <w:numFmt w:val="bullet"/>
      <w:lvlText w:val="o"/>
      <w:lvlJc w:val="left"/>
      <w:pPr>
        <w:ind w:left="3600" w:hanging="360"/>
      </w:pPr>
      <w:rPr>
        <w:rFonts w:ascii="Courier New" w:hAnsi="Courier New" w:hint="default"/>
      </w:rPr>
    </w:lvl>
    <w:lvl w:ilvl="5" w:tplc="C1B00D18">
      <w:start w:val="1"/>
      <w:numFmt w:val="bullet"/>
      <w:lvlText w:val=""/>
      <w:lvlJc w:val="left"/>
      <w:pPr>
        <w:ind w:left="4320" w:hanging="360"/>
      </w:pPr>
      <w:rPr>
        <w:rFonts w:ascii="Wingdings" w:hAnsi="Wingdings" w:hint="default"/>
      </w:rPr>
    </w:lvl>
    <w:lvl w:ilvl="6" w:tplc="BF6663C4">
      <w:start w:val="1"/>
      <w:numFmt w:val="bullet"/>
      <w:lvlText w:val=""/>
      <w:lvlJc w:val="left"/>
      <w:pPr>
        <w:ind w:left="5040" w:hanging="360"/>
      </w:pPr>
      <w:rPr>
        <w:rFonts w:ascii="Symbol" w:hAnsi="Symbol" w:hint="default"/>
      </w:rPr>
    </w:lvl>
    <w:lvl w:ilvl="7" w:tplc="D6726DD4">
      <w:start w:val="1"/>
      <w:numFmt w:val="bullet"/>
      <w:lvlText w:val="o"/>
      <w:lvlJc w:val="left"/>
      <w:pPr>
        <w:ind w:left="5760" w:hanging="360"/>
      </w:pPr>
      <w:rPr>
        <w:rFonts w:ascii="Courier New" w:hAnsi="Courier New" w:hint="default"/>
      </w:rPr>
    </w:lvl>
    <w:lvl w:ilvl="8" w:tplc="005654AE">
      <w:start w:val="1"/>
      <w:numFmt w:val="bullet"/>
      <w:lvlText w:val=""/>
      <w:lvlJc w:val="left"/>
      <w:pPr>
        <w:ind w:left="6480" w:hanging="360"/>
      </w:pPr>
      <w:rPr>
        <w:rFonts w:ascii="Wingdings" w:hAnsi="Wingdings" w:hint="default"/>
      </w:rPr>
    </w:lvl>
  </w:abstractNum>
  <w:abstractNum w:abstractNumId="32" w15:restartNumberingAfterBreak="0">
    <w:nsid w:val="7CBF0913"/>
    <w:multiLevelType w:val="multilevel"/>
    <w:tmpl w:val="B9A20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7C3447"/>
    <w:multiLevelType w:val="hybridMultilevel"/>
    <w:tmpl w:val="8A569F1E"/>
    <w:lvl w:ilvl="0" w:tplc="AA2E19B8">
      <w:start w:val="1"/>
      <w:numFmt w:val="bullet"/>
      <w:lvlText w:val=""/>
      <w:lvlJc w:val="left"/>
      <w:pPr>
        <w:ind w:left="720" w:hanging="360"/>
      </w:pPr>
      <w:rPr>
        <w:rFonts w:ascii="Symbol" w:hAnsi="Symbol" w:hint="default"/>
      </w:rPr>
    </w:lvl>
    <w:lvl w:ilvl="1" w:tplc="1C16E620" w:tentative="1">
      <w:start w:val="1"/>
      <w:numFmt w:val="bullet"/>
      <w:lvlText w:val="o"/>
      <w:lvlJc w:val="left"/>
      <w:pPr>
        <w:ind w:left="1440" w:hanging="360"/>
      </w:pPr>
      <w:rPr>
        <w:rFonts w:ascii="Courier New" w:hAnsi="Courier New" w:cs="Courier New" w:hint="default"/>
      </w:rPr>
    </w:lvl>
    <w:lvl w:ilvl="2" w:tplc="F258D104" w:tentative="1">
      <w:start w:val="1"/>
      <w:numFmt w:val="bullet"/>
      <w:lvlText w:val=""/>
      <w:lvlJc w:val="left"/>
      <w:pPr>
        <w:ind w:left="2160" w:hanging="360"/>
      </w:pPr>
      <w:rPr>
        <w:rFonts w:ascii="Wingdings" w:hAnsi="Wingdings" w:hint="default"/>
      </w:rPr>
    </w:lvl>
    <w:lvl w:ilvl="3" w:tplc="40C6622C" w:tentative="1">
      <w:start w:val="1"/>
      <w:numFmt w:val="bullet"/>
      <w:lvlText w:val=""/>
      <w:lvlJc w:val="left"/>
      <w:pPr>
        <w:ind w:left="2880" w:hanging="360"/>
      </w:pPr>
      <w:rPr>
        <w:rFonts w:ascii="Symbol" w:hAnsi="Symbol" w:hint="default"/>
      </w:rPr>
    </w:lvl>
    <w:lvl w:ilvl="4" w:tplc="9BE2A854" w:tentative="1">
      <w:start w:val="1"/>
      <w:numFmt w:val="bullet"/>
      <w:lvlText w:val="o"/>
      <w:lvlJc w:val="left"/>
      <w:pPr>
        <w:ind w:left="3600" w:hanging="360"/>
      </w:pPr>
      <w:rPr>
        <w:rFonts w:ascii="Courier New" w:hAnsi="Courier New" w:cs="Courier New" w:hint="default"/>
      </w:rPr>
    </w:lvl>
    <w:lvl w:ilvl="5" w:tplc="0B005464" w:tentative="1">
      <w:start w:val="1"/>
      <w:numFmt w:val="bullet"/>
      <w:lvlText w:val=""/>
      <w:lvlJc w:val="left"/>
      <w:pPr>
        <w:ind w:left="4320" w:hanging="360"/>
      </w:pPr>
      <w:rPr>
        <w:rFonts w:ascii="Wingdings" w:hAnsi="Wingdings" w:hint="default"/>
      </w:rPr>
    </w:lvl>
    <w:lvl w:ilvl="6" w:tplc="03925F56" w:tentative="1">
      <w:start w:val="1"/>
      <w:numFmt w:val="bullet"/>
      <w:lvlText w:val=""/>
      <w:lvlJc w:val="left"/>
      <w:pPr>
        <w:ind w:left="5040" w:hanging="360"/>
      </w:pPr>
      <w:rPr>
        <w:rFonts w:ascii="Symbol" w:hAnsi="Symbol" w:hint="default"/>
      </w:rPr>
    </w:lvl>
    <w:lvl w:ilvl="7" w:tplc="C4E05A1C" w:tentative="1">
      <w:start w:val="1"/>
      <w:numFmt w:val="bullet"/>
      <w:lvlText w:val="o"/>
      <w:lvlJc w:val="left"/>
      <w:pPr>
        <w:ind w:left="5760" w:hanging="360"/>
      </w:pPr>
      <w:rPr>
        <w:rFonts w:ascii="Courier New" w:hAnsi="Courier New" w:cs="Courier New" w:hint="default"/>
      </w:rPr>
    </w:lvl>
    <w:lvl w:ilvl="8" w:tplc="35E86280" w:tentative="1">
      <w:start w:val="1"/>
      <w:numFmt w:val="bullet"/>
      <w:lvlText w:val=""/>
      <w:lvlJc w:val="left"/>
      <w:pPr>
        <w:ind w:left="6480" w:hanging="360"/>
      </w:pPr>
      <w:rPr>
        <w:rFonts w:ascii="Wingdings" w:hAnsi="Wingdings" w:hint="default"/>
      </w:rPr>
    </w:lvl>
  </w:abstractNum>
  <w:num w:numId="1" w16cid:durableId="1997105164">
    <w:abstractNumId w:val="22"/>
  </w:num>
  <w:num w:numId="2" w16cid:durableId="1572035087">
    <w:abstractNumId w:val="18"/>
  </w:num>
  <w:num w:numId="3" w16cid:durableId="1092816662">
    <w:abstractNumId w:val="31"/>
  </w:num>
  <w:num w:numId="4" w16cid:durableId="63377158">
    <w:abstractNumId w:val="3"/>
  </w:num>
  <w:num w:numId="5" w16cid:durableId="933829800">
    <w:abstractNumId w:val="17"/>
  </w:num>
  <w:num w:numId="6" w16cid:durableId="1693922063">
    <w:abstractNumId w:val="30"/>
  </w:num>
  <w:num w:numId="7" w16cid:durableId="1852186024">
    <w:abstractNumId w:val="0"/>
  </w:num>
  <w:num w:numId="8" w16cid:durableId="1339232744">
    <w:abstractNumId w:val="8"/>
  </w:num>
  <w:num w:numId="9" w16cid:durableId="152184645">
    <w:abstractNumId w:val="15"/>
  </w:num>
  <w:num w:numId="10" w16cid:durableId="813451210">
    <w:abstractNumId w:val="24"/>
  </w:num>
  <w:num w:numId="11" w16cid:durableId="1842506108">
    <w:abstractNumId w:val="33"/>
  </w:num>
  <w:num w:numId="12" w16cid:durableId="1248077196">
    <w:abstractNumId w:val="12"/>
  </w:num>
  <w:num w:numId="13" w16cid:durableId="1356728539">
    <w:abstractNumId w:val="28"/>
  </w:num>
  <w:num w:numId="14" w16cid:durableId="795293033">
    <w:abstractNumId w:val="19"/>
  </w:num>
  <w:num w:numId="15" w16cid:durableId="1885487648">
    <w:abstractNumId w:val="6"/>
  </w:num>
  <w:num w:numId="16" w16cid:durableId="864292523">
    <w:abstractNumId w:val="23"/>
    <w:lvlOverride w:ilvl="0">
      <w:startOverride w:val="1"/>
    </w:lvlOverride>
    <w:lvlOverride w:ilvl="1"/>
    <w:lvlOverride w:ilvl="2"/>
    <w:lvlOverride w:ilvl="3"/>
    <w:lvlOverride w:ilvl="4"/>
    <w:lvlOverride w:ilvl="5"/>
    <w:lvlOverride w:ilvl="6"/>
    <w:lvlOverride w:ilvl="7"/>
    <w:lvlOverride w:ilvl="8"/>
  </w:num>
  <w:num w:numId="17" w16cid:durableId="1885175168">
    <w:abstractNumId w:val="13"/>
  </w:num>
  <w:num w:numId="18" w16cid:durableId="1805346484">
    <w:abstractNumId w:val="28"/>
  </w:num>
  <w:num w:numId="19" w16cid:durableId="370036891">
    <w:abstractNumId w:val="1"/>
  </w:num>
  <w:num w:numId="20" w16cid:durableId="1867596689">
    <w:abstractNumId w:val="7"/>
  </w:num>
  <w:num w:numId="21" w16cid:durableId="1943757496">
    <w:abstractNumId w:val="2"/>
  </w:num>
  <w:num w:numId="22" w16cid:durableId="1370375356">
    <w:abstractNumId w:val="10"/>
  </w:num>
  <w:num w:numId="23" w16cid:durableId="536891680">
    <w:abstractNumId w:val="21"/>
  </w:num>
  <w:num w:numId="24" w16cid:durableId="1135487409">
    <w:abstractNumId w:val="5"/>
  </w:num>
  <w:num w:numId="25" w16cid:durableId="1965844548">
    <w:abstractNumId w:val="20"/>
  </w:num>
  <w:num w:numId="26" w16cid:durableId="35398584">
    <w:abstractNumId w:val="32"/>
  </w:num>
  <w:num w:numId="27" w16cid:durableId="1301762283">
    <w:abstractNumId w:val="26"/>
  </w:num>
  <w:num w:numId="28" w16cid:durableId="720326472">
    <w:abstractNumId w:val="11"/>
  </w:num>
  <w:num w:numId="29" w16cid:durableId="911698417">
    <w:abstractNumId w:val="14"/>
  </w:num>
  <w:num w:numId="30" w16cid:durableId="361562815">
    <w:abstractNumId w:val="29"/>
  </w:num>
  <w:num w:numId="31" w16cid:durableId="1919753586">
    <w:abstractNumId w:val="9"/>
  </w:num>
  <w:num w:numId="32" w16cid:durableId="283482">
    <w:abstractNumId w:val="27"/>
  </w:num>
  <w:num w:numId="33" w16cid:durableId="1767649975">
    <w:abstractNumId w:val="25"/>
  </w:num>
  <w:num w:numId="34" w16cid:durableId="134104893">
    <w:abstractNumId w:val="16"/>
  </w:num>
  <w:num w:numId="35" w16cid:durableId="959846009">
    <w:abstractNumId w:val="4"/>
  </w:num>
  <w:num w:numId="36" w16cid:durableId="313527503">
    <w:abstractNumId w:val="28"/>
  </w:num>
  <w:num w:numId="37" w16cid:durableId="826631220">
    <w:abstractNumId w:val="28"/>
  </w:num>
  <w:num w:numId="38" w16cid:durableId="767893007">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47F"/>
    <w:rsid w:val="00000698"/>
    <w:rsid w:val="000008BA"/>
    <w:rsid w:val="000009E0"/>
    <w:rsid w:val="000028A5"/>
    <w:rsid w:val="000037F5"/>
    <w:rsid w:val="000046CA"/>
    <w:rsid w:val="000051C2"/>
    <w:rsid w:val="00005343"/>
    <w:rsid w:val="000055D9"/>
    <w:rsid w:val="00005E07"/>
    <w:rsid w:val="0001008A"/>
    <w:rsid w:val="000102E5"/>
    <w:rsid w:val="00010602"/>
    <w:rsid w:val="0001360E"/>
    <w:rsid w:val="000136DE"/>
    <w:rsid w:val="0001434D"/>
    <w:rsid w:val="00014B70"/>
    <w:rsid w:val="00014BC9"/>
    <w:rsid w:val="00015B8B"/>
    <w:rsid w:val="00015FE3"/>
    <w:rsid w:val="00016406"/>
    <w:rsid w:val="00017357"/>
    <w:rsid w:val="00020060"/>
    <w:rsid w:val="00020A6F"/>
    <w:rsid w:val="00020B8A"/>
    <w:rsid w:val="00020D32"/>
    <w:rsid w:val="0002138D"/>
    <w:rsid w:val="00021642"/>
    <w:rsid w:val="00021CF4"/>
    <w:rsid w:val="00022D48"/>
    <w:rsid w:val="00023396"/>
    <w:rsid w:val="00023B22"/>
    <w:rsid w:val="00024497"/>
    <w:rsid w:val="0002455C"/>
    <w:rsid w:val="0002538B"/>
    <w:rsid w:val="00025B92"/>
    <w:rsid w:val="00025C98"/>
    <w:rsid w:val="000315D8"/>
    <w:rsid w:val="00031D53"/>
    <w:rsid w:val="00031E31"/>
    <w:rsid w:val="00032952"/>
    <w:rsid w:val="00032CD9"/>
    <w:rsid w:val="00033C40"/>
    <w:rsid w:val="00033D4F"/>
    <w:rsid w:val="00034C80"/>
    <w:rsid w:val="00036190"/>
    <w:rsid w:val="00036C56"/>
    <w:rsid w:val="0003749B"/>
    <w:rsid w:val="00037C4E"/>
    <w:rsid w:val="0004070B"/>
    <w:rsid w:val="00040DD2"/>
    <w:rsid w:val="00041376"/>
    <w:rsid w:val="0004187E"/>
    <w:rsid w:val="00041AAA"/>
    <w:rsid w:val="00043125"/>
    <w:rsid w:val="00043A4B"/>
    <w:rsid w:val="000440A7"/>
    <w:rsid w:val="000441B4"/>
    <w:rsid w:val="0004507E"/>
    <w:rsid w:val="0004537D"/>
    <w:rsid w:val="00045BA2"/>
    <w:rsid w:val="0004711E"/>
    <w:rsid w:val="00050445"/>
    <w:rsid w:val="00050529"/>
    <w:rsid w:val="000513FD"/>
    <w:rsid w:val="00051808"/>
    <w:rsid w:val="00051A11"/>
    <w:rsid w:val="00051A68"/>
    <w:rsid w:val="00051BD5"/>
    <w:rsid w:val="000529F7"/>
    <w:rsid w:val="00052BBC"/>
    <w:rsid w:val="00054303"/>
    <w:rsid w:val="000559DD"/>
    <w:rsid w:val="00056669"/>
    <w:rsid w:val="000574F1"/>
    <w:rsid w:val="00060479"/>
    <w:rsid w:val="00060FCB"/>
    <w:rsid w:val="00061429"/>
    <w:rsid w:val="00061CDC"/>
    <w:rsid w:val="00062214"/>
    <w:rsid w:val="00062254"/>
    <w:rsid w:val="00062D98"/>
    <w:rsid w:val="000639C2"/>
    <w:rsid w:val="00063B6F"/>
    <w:rsid w:val="000640B3"/>
    <w:rsid w:val="00064883"/>
    <w:rsid w:val="00066BAF"/>
    <w:rsid w:val="00067075"/>
    <w:rsid w:val="00067D90"/>
    <w:rsid w:val="0007017C"/>
    <w:rsid w:val="00070C8F"/>
    <w:rsid w:val="000713EB"/>
    <w:rsid w:val="000727F7"/>
    <w:rsid w:val="000729F0"/>
    <w:rsid w:val="00072C0A"/>
    <w:rsid w:val="00073B41"/>
    <w:rsid w:val="00074388"/>
    <w:rsid w:val="00074653"/>
    <w:rsid w:val="00075988"/>
    <w:rsid w:val="00076F94"/>
    <w:rsid w:val="0008089D"/>
    <w:rsid w:val="000809F8"/>
    <w:rsid w:val="00080E2D"/>
    <w:rsid w:val="000817D0"/>
    <w:rsid w:val="000819B6"/>
    <w:rsid w:val="00081AC5"/>
    <w:rsid w:val="0008426C"/>
    <w:rsid w:val="00084C8F"/>
    <w:rsid w:val="00087EA9"/>
    <w:rsid w:val="000911F9"/>
    <w:rsid w:val="000928E9"/>
    <w:rsid w:val="00093B6B"/>
    <w:rsid w:val="00093EE3"/>
    <w:rsid w:val="00094190"/>
    <w:rsid w:val="00094381"/>
    <w:rsid w:val="000943C3"/>
    <w:rsid w:val="00095130"/>
    <w:rsid w:val="00095204"/>
    <w:rsid w:val="00095399"/>
    <w:rsid w:val="0009556C"/>
    <w:rsid w:val="000955FB"/>
    <w:rsid w:val="00096060"/>
    <w:rsid w:val="000976A9"/>
    <w:rsid w:val="000A10C1"/>
    <w:rsid w:val="000A19BC"/>
    <w:rsid w:val="000A331C"/>
    <w:rsid w:val="000A3B8D"/>
    <w:rsid w:val="000A3E52"/>
    <w:rsid w:val="000A4434"/>
    <w:rsid w:val="000A453D"/>
    <w:rsid w:val="000A505B"/>
    <w:rsid w:val="000A5C94"/>
    <w:rsid w:val="000A7070"/>
    <w:rsid w:val="000A7865"/>
    <w:rsid w:val="000A7B79"/>
    <w:rsid w:val="000A7C4C"/>
    <w:rsid w:val="000B0C30"/>
    <w:rsid w:val="000B225D"/>
    <w:rsid w:val="000B2C59"/>
    <w:rsid w:val="000B2FA0"/>
    <w:rsid w:val="000B3227"/>
    <w:rsid w:val="000B347A"/>
    <w:rsid w:val="000B3498"/>
    <w:rsid w:val="000B3EE3"/>
    <w:rsid w:val="000B5C43"/>
    <w:rsid w:val="000B7C64"/>
    <w:rsid w:val="000B7D78"/>
    <w:rsid w:val="000C02DC"/>
    <w:rsid w:val="000C053D"/>
    <w:rsid w:val="000C084A"/>
    <w:rsid w:val="000C0882"/>
    <w:rsid w:val="000C1725"/>
    <w:rsid w:val="000C1C27"/>
    <w:rsid w:val="000C1F00"/>
    <w:rsid w:val="000C1FD2"/>
    <w:rsid w:val="000C2ED2"/>
    <w:rsid w:val="000C4871"/>
    <w:rsid w:val="000C5085"/>
    <w:rsid w:val="000D1286"/>
    <w:rsid w:val="000D18DF"/>
    <w:rsid w:val="000D1DF3"/>
    <w:rsid w:val="000D1FB0"/>
    <w:rsid w:val="000D3639"/>
    <w:rsid w:val="000D4389"/>
    <w:rsid w:val="000D6884"/>
    <w:rsid w:val="000E005D"/>
    <w:rsid w:val="000E0B9C"/>
    <w:rsid w:val="000E116D"/>
    <w:rsid w:val="000E12ED"/>
    <w:rsid w:val="000E17D9"/>
    <w:rsid w:val="000E196E"/>
    <w:rsid w:val="000E2363"/>
    <w:rsid w:val="000E2EDD"/>
    <w:rsid w:val="000E2FD9"/>
    <w:rsid w:val="000E31DF"/>
    <w:rsid w:val="000E33E3"/>
    <w:rsid w:val="000E4479"/>
    <w:rsid w:val="000E464B"/>
    <w:rsid w:val="000E6377"/>
    <w:rsid w:val="000E6EDC"/>
    <w:rsid w:val="000E7432"/>
    <w:rsid w:val="000E75A8"/>
    <w:rsid w:val="000F002A"/>
    <w:rsid w:val="000F05C3"/>
    <w:rsid w:val="000F0662"/>
    <w:rsid w:val="000F1798"/>
    <w:rsid w:val="000F1832"/>
    <w:rsid w:val="000F3459"/>
    <w:rsid w:val="000F486D"/>
    <w:rsid w:val="000F4B1C"/>
    <w:rsid w:val="000F57B9"/>
    <w:rsid w:val="000F58EE"/>
    <w:rsid w:val="000F5B39"/>
    <w:rsid w:val="000F6837"/>
    <w:rsid w:val="000F699A"/>
    <w:rsid w:val="001004D6"/>
    <w:rsid w:val="00100DB4"/>
    <w:rsid w:val="00101183"/>
    <w:rsid w:val="0010236D"/>
    <w:rsid w:val="00102BB0"/>
    <w:rsid w:val="00102F41"/>
    <w:rsid w:val="00103433"/>
    <w:rsid w:val="001055E5"/>
    <w:rsid w:val="00106257"/>
    <w:rsid w:val="0010728A"/>
    <w:rsid w:val="001076C0"/>
    <w:rsid w:val="00110042"/>
    <w:rsid w:val="00111085"/>
    <w:rsid w:val="001112EC"/>
    <w:rsid w:val="0011181E"/>
    <w:rsid w:val="00113358"/>
    <w:rsid w:val="0011439F"/>
    <w:rsid w:val="001160E9"/>
    <w:rsid w:val="0011722C"/>
    <w:rsid w:val="00117B2E"/>
    <w:rsid w:val="00117B86"/>
    <w:rsid w:val="00117BAC"/>
    <w:rsid w:val="001204B6"/>
    <w:rsid w:val="00120FA6"/>
    <w:rsid w:val="00121666"/>
    <w:rsid w:val="001219FF"/>
    <w:rsid w:val="00122963"/>
    <w:rsid w:val="00123BF6"/>
    <w:rsid w:val="00123CA3"/>
    <w:rsid w:val="00125026"/>
    <w:rsid w:val="001251CB"/>
    <w:rsid w:val="00125817"/>
    <w:rsid w:val="00126645"/>
    <w:rsid w:val="00127354"/>
    <w:rsid w:val="00130338"/>
    <w:rsid w:val="00131DC2"/>
    <w:rsid w:val="001320C0"/>
    <w:rsid w:val="00132A76"/>
    <w:rsid w:val="00133289"/>
    <w:rsid w:val="00133634"/>
    <w:rsid w:val="001341CA"/>
    <w:rsid w:val="001345F2"/>
    <w:rsid w:val="001357A2"/>
    <w:rsid w:val="0013622D"/>
    <w:rsid w:val="0013631A"/>
    <w:rsid w:val="00140296"/>
    <w:rsid w:val="00140C36"/>
    <w:rsid w:val="00140DD1"/>
    <w:rsid w:val="00141184"/>
    <w:rsid w:val="00141430"/>
    <w:rsid w:val="00142A88"/>
    <w:rsid w:val="00143478"/>
    <w:rsid w:val="0014375E"/>
    <w:rsid w:val="00144EEB"/>
    <w:rsid w:val="001459DE"/>
    <w:rsid w:val="001466E3"/>
    <w:rsid w:val="00146FE0"/>
    <w:rsid w:val="00147454"/>
    <w:rsid w:val="00147F1A"/>
    <w:rsid w:val="001507FC"/>
    <w:rsid w:val="001508FB"/>
    <w:rsid w:val="00150AA2"/>
    <w:rsid w:val="00150C69"/>
    <w:rsid w:val="0015190A"/>
    <w:rsid w:val="001534E4"/>
    <w:rsid w:val="0015357F"/>
    <w:rsid w:val="001540DD"/>
    <w:rsid w:val="00154398"/>
    <w:rsid w:val="0015530F"/>
    <w:rsid w:val="00155E7D"/>
    <w:rsid w:val="00155E82"/>
    <w:rsid w:val="00156154"/>
    <w:rsid w:val="00157807"/>
    <w:rsid w:val="00157F35"/>
    <w:rsid w:val="00160391"/>
    <w:rsid w:val="001603A2"/>
    <w:rsid w:val="00160CE0"/>
    <w:rsid w:val="00160E8F"/>
    <w:rsid w:val="00161107"/>
    <w:rsid w:val="00161C88"/>
    <w:rsid w:val="00163056"/>
    <w:rsid w:val="0016519E"/>
    <w:rsid w:val="0016556A"/>
    <w:rsid w:val="00166032"/>
    <w:rsid w:val="0016697A"/>
    <w:rsid w:val="00167666"/>
    <w:rsid w:val="00167E35"/>
    <w:rsid w:val="00170D97"/>
    <w:rsid w:val="00170F4F"/>
    <w:rsid w:val="001730A2"/>
    <w:rsid w:val="001735EE"/>
    <w:rsid w:val="00173AD2"/>
    <w:rsid w:val="00174046"/>
    <w:rsid w:val="00174371"/>
    <w:rsid w:val="0017599C"/>
    <w:rsid w:val="001769B5"/>
    <w:rsid w:val="001778DD"/>
    <w:rsid w:val="00180903"/>
    <w:rsid w:val="00180958"/>
    <w:rsid w:val="00180AFC"/>
    <w:rsid w:val="00180D41"/>
    <w:rsid w:val="00182344"/>
    <w:rsid w:val="0018681C"/>
    <w:rsid w:val="001870AC"/>
    <w:rsid w:val="00190866"/>
    <w:rsid w:val="00190F3B"/>
    <w:rsid w:val="00192784"/>
    <w:rsid w:val="001934F8"/>
    <w:rsid w:val="0019555F"/>
    <w:rsid w:val="00196035"/>
    <w:rsid w:val="001969AD"/>
    <w:rsid w:val="00196DB5"/>
    <w:rsid w:val="001973F0"/>
    <w:rsid w:val="00197D05"/>
    <w:rsid w:val="001A07E0"/>
    <w:rsid w:val="001A0B42"/>
    <w:rsid w:val="001A0D94"/>
    <w:rsid w:val="001A0F19"/>
    <w:rsid w:val="001A171F"/>
    <w:rsid w:val="001A1EA6"/>
    <w:rsid w:val="001A2155"/>
    <w:rsid w:val="001A23F2"/>
    <w:rsid w:val="001A2439"/>
    <w:rsid w:val="001A31D4"/>
    <w:rsid w:val="001A35FB"/>
    <w:rsid w:val="001A399E"/>
    <w:rsid w:val="001A41CB"/>
    <w:rsid w:val="001A499A"/>
    <w:rsid w:val="001A533C"/>
    <w:rsid w:val="001A6648"/>
    <w:rsid w:val="001A66B6"/>
    <w:rsid w:val="001A6739"/>
    <w:rsid w:val="001B05E6"/>
    <w:rsid w:val="001B107F"/>
    <w:rsid w:val="001B22F3"/>
    <w:rsid w:val="001B23A2"/>
    <w:rsid w:val="001B2BCE"/>
    <w:rsid w:val="001B44C3"/>
    <w:rsid w:val="001B4CD9"/>
    <w:rsid w:val="001B544E"/>
    <w:rsid w:val="001B54C8"/>
    <w:rsid w:val="001B5828"/>
    <w:rsid w:val="001B5C15"/>
    <w:rsid w:val="001B65E5"/>
    <w:rsid w:val="001B6DE8"/>
    <w:rsid w:val="001B73E8"/>
    <w:rsid w:val="001C2CA6"/>
    <w:rsid w:val="001C31E6"/>
    <w:rsid w:val="001C5173"/>
    <w:rsid w:val="001C5771"/>
    <w:rsid w:val="001C57A2"/>
    <w:rsid w:val="001C6759"/>
    <w:rsid w:val="001D04CA"/>
    <w:rsid w:val="001D05C7"/>
    <w:rsid w:val="001D2358"/>
    <w:rsid w:val="001D2557"/>
    <w:rsid w:val="001D27E9"/>
    <w:rsid w:val="001D481B"/>
    <w:rsid w:val="001D555C"/>
    <w:rsid w:val="001D5DAF"/>
    <w:rsid w:val="001D6A10"/>
    <w:rsid w:val="001D76EF"/>
    <w:rsid w:val="001D78FC"/>
    <w:rsid w:val="001E1584"/>
    <w:rsid w:val="001E1A53"/>
    <w:rsid w:val="001E1D06"/>
    <w:rsid w:val="001E1D62"/>
    <w:rsid w:val="001E1D9D"/>
    <w:rsid w:val="001E231D"/>
    <w:rsid w:val="001E287A"/>
    <w:rsid w:val="001E2B9E"/>
    <w:rsid w:val="001E2EF5"/>
    <w:rsid w:val="001E388A"/>
    <w:rsid w:val="001E45AE"/>
    <w:rsid w:val="001E479F"/>
    <w:rsid w:val="001E5898"/>
    <w:rsid w:val="001E62CA"/>
    <w:rsid w:val="001E64CA"/>
    <w:rsid w:val="001E6E82"/>
    <w:rsid w:val="001E705C"/>
    <w:rsid w:val="001E7CE5"/>
    <w:rsid w:val="001F12C6"/>
    <w:rsid w:val="001F1C5B"/>
    <w:rsid w:val="001F23CC"/>
    <w:rsid w:val="001F2B3D"/>
    <w:rsid w:val="001F3DA3"/>
    <w:rsid w:val="001F57B4"/>
    <w:rsid w:val="001F57E7"/>
    <w:rsid w:val="001F75D7"/>
    <w:rsid w:val="001F7E60"/>
    <w:rsid w:val="002000DC"/>
    <w:rsid w:val="0020044A"/>
    <w:rsid w:val="002014F2"/>
    <w:rsid w:val="00202A50"/>
    <w:rsid w:val="002032CF"/>
    <w:rsid w:val="002039F3"/>
    <w:rsid w:val="00203D71"/>
    <w:rsid w:val="00204766"/>
    <w:rsid w:val="00204986"/>
    <w:rsid w:val="002056B3"/>
    <w:rsid w:val="00207019"/>
    <w:rsid w:val="00211151"/>
    <w:rsid w:val="002116B0"/>
    <w:rsid w:val="00211D7F"/>
    <w:rsid w:val="00212369"/>
    <w:rsid w:val="00212775"/>
    <w:rsid w:val="00213646"/>
    <w:rsid w:val="002144E1"/>
    <w:rsid w:val="0021465A"/>
    <w:rsid w:val="00214C0F"/>
    <w:rsid w:val="0021674D"/>
    <w:rsid w:val="002168A4"/>
    <w:rsid w:val="00216C60"/>
    <w:rsid w:val="00216E2C"/>
    <w:rsid w:val="002178E0"/>
    <w:rsid w:val="00217A0E"/>
    <w:rsid w:val="00217EAB"/>
    <w:rsid w:val="00220896"/>
    <w:rsid w:val="00223712"/>
    <w:rsid w:val="0022498C"/>
    <w:rsid w:val="00224F3C"/>
    <w:rsid w:val="00225790"/>
    <w:rsid w:val="00225C92"/>
    <w:rsid w:val="0022626C"/>
    <w:rsid w:val="00226D7E"/>
    <w:rsid w:val="00227906"/>
    <w:rsid w:val="002318D7"/>
    <w:rsid w:val="00232236"/>
    <w:rsid w:val="00232372"/>
    <w:rsid w:val="002337E4"/>
    <w:rsid w:val="002338C4"/>
    <w:rsid w:val="00233AD3"/>
    <w:rsid w:val="00234991"/>
    <w:rsid w:val="002353E3"/>
    <w:rsid w:val="0023566E"/>
    <w:rsid w:val="00235CEB"/>
    <w:rsid w:val="002378CE"/>
    <w:rsid w:val="00237B94"/>
    <w:rsid w:val="00237EF0"/>
    <w:rsid w:val="002412DA"/>
    <w:rsid w:val="00241643"/>
    <w:rsid w:val="00243360"/>
    <w:rsid w:val="00243A62"/>
    <w:rsid w:val="00244AC6"/>
    <w:rsid w:val="00245032"/>
    <w:rsid w:val="002457F7"/>
    <w:rsid w:val="0024583A"/>
    <w:rsid w:val="002458BE"/>
    <w:rsid w:val="00246067"/>
    <w:rsid w:val="00246C27"/>
    <w:rsid w:val="00246CE6"/>
    <w:rsid w:val="00247E44"/>
    <w:rsid w:val="0025073D"/>
    <w:rsid w:val="00251367"/>
    <w:rsid w:val="00251A6E"/>
    <w:rsid w:val="00251E99"/>
    <w:rsid w:val="00252616"/>
    <w:rsid w:val="00252FCD"/>
    <w:rsid w:val="00254013"/>
    <w:rsid w:val="002547F5"/>
    <w:rsid w:val="002564D1"/>
    <w:rsid w:val="0025667D"/>
    <w:rsid w:val="0025685A"/>
    <w:rsid w:val="00256911"/>
    <w:rsid w:val="002575FB"/>
    <w:rsid w:val="00257CE0"/>
    <w:rsid w:val="00257E58"/>
    <w:rsid w:val="00257EE1"/>
    <w:rsid w:val="00257F81"/>
    <w:rsid w:val="0026093A"/>
    <w:rsid w:val="00261139"/>
    <w:rsid w:val="00261407"/>
    <w:rsid w:val="00261E90"/>
    <w:rsid w:val="00261EAB"/>
    <w:rsid w:val="0026205A"/>
    <w:rsid w:val="002630F1"/>
    <w:rsid w:val="002631DE"/>
    <w:rsid w:val="00263322"/>
    <w:rsid w:val="00263A10"/>
    <w:rsid w:val="00263A68"/>
    <w:rsid w:val="00263F51"/>
    <w:rsid w:val="002649A8"/>
    <w:rsid w:val="002664E7"/>
    <w:rsid w:val="00267043"/>
    <w:rsid w:val="00267144"/>
    <w:rsid w:val="002706FF"/>
    <w:rsid w:val="00270BA1"/>
    <w:rsid w:val="00271344"/>
    <w:rsid w:val="00271EDE"/>
    <w:rsid w:val="00272108"/>
    <w:rsid w:val="002724D0"/>
    <w:rsid w:val="00272CB2"/>
    <w:rsid w:val="00273CC1"/>
    <w:rsid w:val="00273DE5"/>
    <w:rsid w:val="0027438D"/>
    <w:rsid w:val="00274A89"/>
    <w:rsid w:val="00275F07"/>
    <w:rsid w:val="0027650A"/>
    <w:rsid w:val="002767F1"/>
    <w:rsid w:val="002767F7"/>
    <w:rsid w:val="00277134"/>
    <w:rsid w:val="00280172"/>
    <w:rsid w:val="00280317"/>
    <w:rsid w:val="00280F45"/>
    <w:rsid w:val="002814DA"/>
    <w:rsid w:val="002826BE"/>
    <w:rsid w:val="00282EDA"/>
    <w:rsid w:val="00283757"/>
    <w:rsid w:val="00284C1E"/>
    <w:rsid w:val="00285777"/>
    <w:rsid w:val="00286CA9"/>
    <w:rsid w:val="00286D9B"/>
    <w:rsid w:val="00287C4C"/>
    <w:rsid w:val="0029014C"/>
    <w:rsid w:val="0029089C"/>
    <w:rsid w:val="00291B2B"/>
    <w:rsid w:val="00292524"/>
    <w:rsid w:val="00292FEB"/>
    <w:rsid w:val="0029312B"/>
    <w:rsid w:val="00293C28"/>
    <w:rsid w:val="002941B6"/>
    <w:rsid w:val="002951CF"/>
    <w:rsid w:val="00295798"/>
    <w:rsid w:val="00295C69"/>
    <w:rsid w:val="00296290"/>
    <w:rsid w:val="00296C53"/>
    <w:rsid w:val="00296D79"/>
    <w:rsid w:val="002A0258"/>
    <w:rsid w:val="002A0C70"/>
    <w:rsid w:val="002A192B"/>
    <w:rsid w:val="002A2DFE"/>
    <w:rsid w:val="002A3C0D"/>
    <w:rsid w:val="002A50CC"/>
    <w:rsid w:val="002A6011"/>
    <w:rsid w:val="002A63E3"/>
    <w:rsid w:val="002A7840"/>
    <w:rsid w:val="002A7B17"/>
    <w:rsid w:val="002B1A26"/>
    <w:rsid w:val="002B1CE5"/>
    <w:rsid w:val="002B287F"/>
    <w:rsid w:val="002B2DFD"/>
    <w:rsid w:val="002B38EC"/>
    <w:rsid w:val="002B38F8"/>
    <w:rsid w:val="002B4EA7"/>
    <w:rsid w:val="002B4FA1"/>
    <w:rsid w:val="002B529A"/>
    <w:rsid w:val="002B5D04"/>
    <w:rsid w:val="002B5EA7"/>
    <w:rsid w:val="002B624B"/>
    <w:rsid w:val="002B6A71"/>
    <w:rsid w:val="002B770B"/>
    <w:rsid w:val="002C0A6E"/>
    <w:rsid w:val="002C0B9C"/>
    <w:rsid w:val="002C0F5C"/>
    <w:rsid w:val="002C1AAB"/>
    <w:rsid w:val="002C24C6"/>
    <w:rsid w:val="002C3FD1"/>
    <w:rsid w:val="002C510C"/>
    <w:rsid w:val="002C567E"/>
    <w:rsid w:val="002C6607"/>
    <w:rsid w:val="002C69F2"/>
    <w:rsid w:val="002C7567"/>
    <w:rsid w:val="002D054B"/>
    <w:rsid w:val="002D06C1"/>
    <w:rsid w:val="002D14AB"/>
    <w:rsid w:val="002D254B"/>
    <w:rsid w:val="002D2F30"/>
    <w:rsid w:val="002D310E"/>
    <w:rsid w:val="002D48EF"/>
    <w:rsid w:val="002D4D38"/>
    <w:rsid w:val="002D61D5"/>
    <w:rsid w:val="002D665C"/>
    <w:rsid w:val="002D699F"/>
    <w:rsid w:val="002D7C32"/>
    <w:rsid w:val="002E10A6"/>
    <w:rsid w:val="002E1325"/>
    <w:rsid w:val="002E26D6"/>
    <w:rsid w:val="002E2D1C"/>
    <w:rsid w:val="002E2DA4"/>
    <w:rsid w:val="002E2EFC"/>
    <w:rsid w:val="002E3AA7"/>
    <w:rsid w:val="002E48E6"/>
    <w:rsid w:val="002E4BF3"/>
    <w:rsid w:val="002E554C"/>
    <w:rsid w:val="002E57DE"/>
    <w:rsid w:val="002E6134"/>
    <w:rsid w:val="002E63CA"/>
    <w:rsid w:val="002E6D7F"/>
    <w:rsid w:val="002E749E"/>
    <w:rsid w:val="002E7C70"/>
    <w:rsid w:val="002F0AF7"/>
    <w:rsid w:val="002F0E8D"/>
    <w:rsid w:val="002F15A9"/>
    <w:rsid w:val="002F1BF9"/>
    <w:rsid w:val="002F4CCA"/>
    <w:rsid w:val="002F4DB3"/>
    <w:rsid w:val="002F574D"/>
    <w:rsid w:val="002F5877"/>
    <w:rsid w:val="002F59B1"/>
    <w:rsid w:val="002F600B"/>
    <w:rsid w:val="002F682A"/>
    <w:rsid w:val="003004CF"/>
    <w:rsid w:val="00302037"/>
    <w:rsid w:val="00303A38"/>
    <w:rsid w:val="00304205"/>
    <w:rsid w:val="00304F79"/>
    <w:rsid w:val="003066F7"/>
    <w:rsid w:val="00307295"/>
    <w:rsid w:val="00307314"/>
    <w:rsid w:val="003130ED"/>
    <w:rsid w:val="00313B1B"/>
    <w:rsid w:val="00315710"/>
    <w:rsid w:val="003160EC"/>
    <w:rsid w:val="003173AC"/>
    <w:rsid w:val="00320B9C"/>
    <w:rsid w:val="00321E47"/>
    <w:rsid w:val="00322B0D"/>
    <w:rsid w:val="00324BD7"/>
    <w:rsid w:val="003258C3"/>
    <w:rsid w:val="00325EA5"/>
    <w:rsid w:val="003263DF"/>
    <w:rsid w:val="003272E3"/>
    <w:rsid w:val="003307FC"/>
    <w:rsid w:val="00334626"/>
    <w:rsid w:val="003348B9"/>
    <w:rsid w:val="00334BA9"/>
    <w:rsid w:val="00334E1F"/>
    <w:rsid w:val="00335192"/>
    <w:rsid w:val="003355B1"/>
    <w:rsid w:val="00335BE1"/>
    <w:rsid w:val="00335E13"/>
    <w:rsid w:val="00335F4D"/>
    <w:rsid w:val="00336422"/>
    <w:rsid w:val="003371A4"/>
    <w:rsid w:val="00337A5F"/>
    <w:rsid w:val="003417DC"/>
    <w:rsid w:val="00342934"/>
    <w:rsid w:val="003442FB"/>
    <w:rsid w:val="0034439B"/>
    <w:rsid w:val="003445A8"/>
    <w:rsid w:val="00344EE9"/>
    <w:rsid w:val="003452A4"/>
    <w:rsid w:val="00345330"/>
    <w:rsid w:val="00345CB8"/>
    <w:rsid w:val="00345F25"/>
    <w:rsid w:val="00346282"/>
    <w:rsid w:val="00346897"/>
    <w:rsid w:val="00347384"/>
    <w:rsid w:val="00350504"/>
    <w:rsid w:val="00350FFA"/>
    <w:rsid w:val="003528A2"/>
    <w:rsid w:val="00356C01"/>
    <w:rsid w:val="00356C25"/>
    <w:rsid w:val="00356E6E"/>
    <w:rsid w:val="00357614"/>
    <w:rsid w:val="00357A01"/>
    <w:rsid w:val="00360C7E"/>
    <w:rsid w:val="00361073"/>
    <w:rsid w:val="00363A44"/>
    <w:rsid w:val="00363D00"/>
    <w:rsid w:val="00364181"/>
    <w:rsid w:val="003661C8"/>
    <w:rsid w:val="00366D0E"/>
    <w:rsid w:val="003679AF"/>
    <w:rsid w:val="00370647"/>
    <w:rsid w:val="00373595"/>
    <w:rsid w:val="00373963"/>
    <w:rsid w:val="0037597A"/>
    <w:rsid w:val="00375EEB"/>
    <w:rsid w:val="00377181"/>
    <w:rsid w:val="003809B9"/>
    <w:rsid w:val="00380CC8"/>
    <w:rsid w:val="00381047"/>
    <w:rsid w:val="00382654"/>
    <w:rsid w:val="00382986"/>
    <w:rsid w:val="00382D5A"/>
    <w:rsid w:val="00382F07"/>
    <w:rsid w:val="003834A0"/>
    <w:rsid w:val="0038350F"/>
    <w:rsid w:val="00383F8A"/>
    <w:rsid w:val="003850FD"/>
    <w:rsid w:val="0038614F"/>
    <w:rsid w:val="00386AC0"/>
    <w:rsid w:val="00387314"/>
    <w:rsid w:val="00387B96"/>
    <w:rsid w:val="0039114B"/>
    <w:rsid w:val="00391AC4"/>
    <w:rsid w:val="0039291C"/>
    <w:rsid w:val="00392D4D"/>
    <w:rsid w:val="00393452"/>
    <w:rsid w:val="00393F86"/>
    <w:rsid w:val="00396A94"/>
    <w:rsid w:val="00397D56"/>
    <w:rsid w:val="003A0C53"/>
    <w:rsid w:val="003A2382"/>
    <w:rsid w:val="003A2EFF"/>
    <w:rsid w:val="003A415D"/>
    <w:rsid w:val="003A474D"/>
    <w:rsid w:val="003A5C43"/>
    <w:rsid w:val="003A658B"/>
    <w:rsid w:val="003A6644"/>
    <w:rsid w:val="003A688B"/>
    <w:rsid w:val="003A6C5F"/>
    <w:rsid w:val="003A6F7F"/>
    <w:rsid w:val="003A724C"/>
    <w:rsid w:val="003A76EC"/>
    <w:rsid w:val="003A7DB6"/>
    <w:rsid w:val="003B0777"/>
    <w:rsid w:val="003B12F0"/>
    <w:rsid w:val="003B3FBF"/>
    <w:rsid w:val="003C002C"/>
    <w:rsid w:val="003C07D8"/>
    <w:rsid w:val="003C178E"/>
    <w:rsid w:val="003C2B64"/>
    <w:rsid w:val="003C4709"/>
    <w:rsid w:val="003C4762"/>
    <w:rsid w:val="003C4A04"/>
    <w:rsid w:val="003C4EDD"/>
    <w:rsid w:val="003C51CE"/>
    <w:rsid w:val="003C5491"/>
    <w:rsid w:val="003C647A"/>
    <w:rsid w:val="003D11E7"/>
    <w:rsid w:val="003D19BD"/>
    <w:rsid w:val="003D22E7"/>
    <w:rsid w:val="003D2795"/>
    <w:rsid w:val="003D27CB"/>
    <w:rsid w:val="003D2E6B"/>
    <w:rsid w:val="003D446A"/>
    <w:rsid w:val="003D5783"/>
    <w:rsid w:val="003D57A6"/>
    <w:rsid w:val="003D5BFD"/>
    <w:rsid w:val="003D60F9"/>
    <w:rsid w:val="003D7494"/>
    <w:rsid w:val="003D7F01"/>
    <w:rsid w:val="003E000B"/>
    <w:rsid w:val="003E148B"/>
    <w:rsid w:val="003E183B"/>
    <w:rsid w:val="003E1890"/>
    <w:rsid w:val="003E2951"/>
    <w:rsid w:val="003E30C7"/>
    <w:rsid w:val="003E5ACD"/>
    <w:rsid w:val="003E5EC3"/>
    <w:rsid w:val="003E6163"/>
    <w:rsid w:val="003E6E79"/>
    <w:rsid w:val="003F02D1"/>
    <w:rsid w:val="003F1DE2"/>
    <w:rsid w:val="003F367A"/>
    <w:rsid w:val="003F40E1"/>
    <w:rsid w:val="003F4295"/>
    <w:rsid w:val="003F7120"/>
    <w:rsid w:val="003F7156"/>
    <w:rsid w:val="003F75EA"/>
    <w:rsid w:val="003F7718"/>
    <w:rsid w:val="003F7BBB"/>
    <w:rsid w:val="003F7DC9"/>
    <w:rsid w:val="00400CF6"/>
    <w:rsid w:val="0040207F"/>
    <w:rsid w:val="00402518"/>
    <w:rsid w:val="004029BE"/>
    <w:rsid w:val="00402EEF"/>
    <w:rsid w:val="00403232"/>
    <w:rsid w:val="0040386A"/>
    <w:rsid w:val="00403A96"/>
    <w:rsid w:val="00403E6A"/>
    <w:rsid w:val="00404BEC"/>
    <w:rsid w:val="004058AC"/>
    <w:rsid w:val="0040596C"/>
    <w:rsid w:val="004065C2"/>
    <w:rsid w:val="0040671A"/>
    <w:rsid w:val="0040680A"/>
    <w:rsid w:val="00406A7C"/>
    <w:rsid w:val="00406EBA"/>
    <w:rsid w:val="00407AAE"/>
    <w:rsid w:val="00407E78"/>
    <w:rsid w:val="00407FA7"/>
    <w:rsid w:val="00410481"/>
    <w:rsid w:val="00411841"/>
    <w:rsid w:val="00414677"/>
    <w:rsid w:val="00415A66"/>
    <w:rsid w:val="00415BD2"/>
    <w:rsid w:val="00417AC0"/>
    <w:rsid w:val="00417EEC"/>
    <w:rsid w:val="0042102A"/>
    <w:rsid w:val="00421910"/>
    <w:rsid w:val="00421BD1"/>
    <w:rsid w:val="00421D43"/>
    <w:rsid w:val="00422DC0"/>
    <w:rsid w:val="004258FB"/>
    <w:rsid w:val="004261D9"/>
    <w:rsid w:val="004265AD"/>
    <w:rsid w:val="00426A85"/>
    <w:rsid w:val="00427649"/>
    <w:rsid w:val="00430283"/>
    <w:rsid w:val="00430C29"/>
    <w:rsid w:val="004311A6"/>
    <w:rsid w:val="0043131E"/>
    <w:rsid w:val="00432594"/>
    <w:rsid w:val="00432DB1"/>
    <w:rsid w:val="004331E4"/>
    <w:rsid w:val="00434604"/>
    <w:rsid w:val="004348C6"/>
    <w:rsid w:val="00434AED"/>
    <w:rsid w:val="00435322"/>
    <w:rsid w:val="00435C21"/>
    <w:rsid w:val="004368E1"/>
    <w:rsid w:val="00437751"/>
    <w:rsid w:val="00437F03"/>
    <w:rsid w:val="00440A61"/>
    <w:rsid w:val="00441425"/>
    <w:rsid w:val="00442F14"/>
    <w:rsid w:val="00444208"/>
    <w:rsid w:val="00444261"/>
    <w:rsid w:val="004443A0"/>
    <w:rsid w:val="00445B7F"/>
    <w:rsid w:val="00445CF8"/>
    <w:rsid w:val="0044623A"/>
    <w:rsid w:val="00446F55"/>
    <w:rsid w:val="00447A49"/>
    <w:rsid w:val="00450EBE"/>
    <w:rsid w:val="0045139E"/>
    <w:rsid w:val="00451447"/>
    <w:rsid w:val="0045171A"/>
    <w:rsid w:val="00451FB9"/>
    <w:rsid w:val="00452249"/>
    <w:rsid w:val="00452495"/>
    <w:rsid w:val="004529BE"/>
    <w:rsid w:val="004531D1"/>
    <w:rsid w:val="00453791"/>
    <w:rsid w:val="00453C04"/>
    <w:rsid w:val="00454530"/>
    <w:rsid w:val="00456578"/>
    <w:rsid w:val="004568D2"/>
    <w:rsid w:val="00456989"/>
    <w:rsid w:val="00456A87"/>
    <w:rsid w:val="00456D5F"/>
    <w:rsid w:val="0045708A"/>
    <w:rsid w:val="004575CF"/>
    <w:rsid w:val="0045765B"/>
    <w:rsid w:val="00457B36"/>
    <w:rsid w:val="0046091E"/>
    <w:rsid w:val="00462791"/>
    <w:rsid w:val="00463402"/>
    <w:rsid w:val="004668CC"/>
    <w:rsid w:val="00466EE6"/>
    <w:rsid w:val="00467D2C"/>
    <w:rsid w:val="00470492"/>
    <w:rsid w:val="00470739"/>
    <w:rsid w:val="00471E03"/>
    <w:rsid w:val="00471F02"/>
    <w:rsid w:val="00472A9B"/>
    <w:rsid w:val="004733ED"/>
    <w:rsid w:val="00473418"/>
    <w:rsid w:val="00474951"/>
    <w:rsid w:val="00480662"/>
    <w:rsid w:val="004809E2"/>
    <w:rsid w:val="004821DC"/>
    <w:rsid w:val="00482922"/>
    <w:rsid w:val="00483F4B"/>
    <w:rsid w:val="0048406B"/>
    <w:rsid w:val="004842E7"/>
    <w:rsid w:val="00484772"/>
    <w:rsid w:val="00484AAA"/>
    <w:rsid w:val="004853E1"/>
    <w:rsid w:val="00485F44"/>
    <w:rsid w:val="00487449"/>
    <w:rsid w:val="00487F72"/>
    <w:rsid w:val="00490576"/>
    <w:rsid w:val="00490770"/>
    <w:rsid w:val="004908E5"/>
    <w:rsid w:val="00491065"/>
    <w:rsid w:val="004914EB"/>
    <w:rsid w:val="00492799"/>
    <w:rsid w:val="004938F2"/>
    <w:rsid w:val="00493A4E"/>
    <w:rsid w:val="00493BF3"/>
    <w:rsid w:val="00493DD7"/>
    <w:rsid w:val="0049505D"/>
    <w:rsid w:val="0049618C"/>
    <w:rsid w:val="004963F0"/>
    <w:rsid w:val="004967EA"/>
    <w:rsid w:val="004967F4"/>
    <w:rsid w:val="00496E33"/>
    <w:rsid w:val="00497296"/>
    <w:rsid w:val="00497764"/>
    <w:rsid w:val="00497E89"/>
    <w:rsid w:val="004A0612"/>
    <w:rsid w:val="004A0D37"/>
    <w:rsid w:val="004A21E2"/>
    <w:rsid w:val="004A34ED"/>
    <w:rsid w:val="004A3B5E"/>
    <w:rsid w:val="004A3E48"/>
    <w:rsid w:val="004A403D"/>
    <w:rsid w:val="004A5752"/>
    <w:rsid w:val="004A5972"/>
    <w:rsid w:val="004A6DD2"/>
    <w:rsid w:val="004A742B"/>
    <w:rsid w:val="004A7450"/>
    <w:rsid w:val="004B03F1"/>
    <w:rsid w:val="004B0487"/>
    <w:rsid w:val="004B0742"/>
    <w:rsid w:val="004B0B3A"/>
    <w:rsid w:val="004B1A9F"/>
    <w:rsid w:val="004B2796"/>
    <w:rsid w:val="004B3BB3"/>
    <w:rsid w:val="004B3BBE"/>
    <w:rsid w:val="004B3C0F"/>
    <w:rsid w:val="004B4E7F"/>
    <w:rsid w:val="004B60D2"/>
    <w:rsid w:val="004B6531"/>
    <w:rsid w:val="004B6615"/>
    <w:rsid w:val="004B6A5B"/>
    <w:rsid w:val="004B70C8"/>
    <w:rsid w:val="004B792D"/>
    <w:rsid w:val="004B7CC5"/>
    <w:rsid w:val="004C0224"/>
    <w:rsid w:val="004C0B60"/>
    <w:rsid w:val="004C3404"/>
    <w:rsid w:val="004C39FD"/>
    <w:rsid w:val="004C3A7A"/>
    <w:rsid w:val="004C3DB9"/>
    <w:rsid w:val="004C4D64"/>
    <w:rsid w:val="004C56E8"/>
    <w:rsid w:val="004C5DD2"/>
    <w:rsid w:val="004C6657"/>
    <w:rsid w:val="004C7BBF"/>
    <w:rsid w:val="004C7D8C"/>
    <w:rsid w:val="004D0C9E"/>
    <w:rsid w:val="004D0F9E"/>
    <w:rsid w:val="004D1B10"/>
    <w:rsid w:val="004D37CE"/>
    <w:rsid w:val="004D6C7D"/>
    <w:rsid w:val="004E0D51"/>
    <w:rsid w:val="004E2193"/>
    <w:rsid w:val="004E2D16"/>
    <w:rsid w:val="004E32EC"/>
    <w:rsid w:val="004E439E"/>
    <w:rsid w:val="004E5302"/>
    <w:rsid w:val="004E7193"/>
    <w:rsid w:val="004F0741"/>
    <w:rsid w:val="004F1BE9"/>
    <w:rsid w:val="004F2BD4"/>
    <w:rsid w:val="004F4106"/>
    <w:rsid w:val="004F4831"/>
    <w:rsid w:val="004F4971"/>
    <w:rsid w:val="004F4996"/>
    <w:rsid w:val="004F4DED"/>
    <w:rsid w:val="004F50A0"/>
    <w:rsid w:val="004F64AF"/>
    <w:rsid w:val="004F7FA7"/>
    <w:rsid w:val="00500667"/>
    <w:rsid w:val="00500BFA"/>
    <w:rsid w:val="00501661"/>
    <w:rsid w:val="005017F0"/>
    <w:rsid w:val="005022F5"/>
    <w:rsid w:val="005024C6"/>
    <w:rsid w:val="00502E81"/>
    <w:rsid w:val="0050352B"/>
    <w:rsid w:val="005036A4"/>
    <w:rsid w:val="00503758"/>
    <w:rsid w:val="005045E1"/>
    <w:rsid w:val="005054A1"/>
    <w:rsid w:val="005068CA"/>
    <w:rsid w:val="0050725F"/>
    <w:rsid w:val="00510426"/>
    <w:rsid w:val="00511B34"/>
    <w:rsid w:val="00511BF8"/>
    <w:rsid w:val="005122EA"/>
    <w:rsid w:val="005127B9"/>
    <w:rsid w:val="00512857"/>
    <w:rsid w:val="00512D89"/>
    <w:rsid w:val="0051352E"/>
    <w:rsid w:val="00514682"/>
    <w:rsid w:val="00515FFB"/>
    <w:rsid w:val="005162E7"/>
    <w:rsid w:val="00516B8F"/>
    <w:rsid w:val="00517A30"/>
    <w:rsid w:val="00517A47"/>
    <w:rsid w:val="00517DA7"/>
    <w:rsid w:val="00517E87"/>
    <w:rsid w:val="005206D7"/>
    <w:rsid w:val="00520A33"/>
    <w:rsid w:val="00520FB1"/>
    <w:rsid w:val="00522943"/>
    <w:rsid w:val="005242FF"/>
    <w:rsid w:val="00524D95"/>
    <w:rsid w:val="00526B39"/>
    <w:rsid w:val="00527AE4"/>
    <w:rsid w:val="00530A01"/>
    <w:rsid w:val="0053159D"/>
    <w:rsid w:val="00531F59"/>
    <w:rsid w:val="00532073"/>
    <w:rsid w:val="00533093"/>
    <w:rsid w:val="00533192"/>
    <w:rsid w:val="005353E0"/>
    <w:rsid w:val="00535F4D"/>
    <w:rsid w:val="005363DC"/>
    <w:rsid w:val="0053797E"/>
    <w:rsid w:val="00537B22"/>
    <w:rsid w:val="00537C06"/>
    <w:rsid w:val="005409FD"/>
    <w:rsid w:val="0054101B"/>
    <w:rsid w:val="00541540"/>
    <w:rsid w:val="0054215F"/>
    <w:rsid w:val="005428CA"/>
    <w:rsid w:val="005431BE"/>
    <w:rsid w:val="00544FBC"/>
    <w:rsid w:val="0054588A"/>
    <w:rsid w:val="005475FD"/>
    <w:rsid w:val="0055050E"/>
    <w:rsid w:val="0055076E"/>
    <w:rsid w:val="00550C31"/>
    <w:rsid w:val="005539B5"/>
    <w:rsid w:val="00553BB3"/>
    <w:rsid w:val="00553C65"/>
    <w:rsid w:val="00553E02"/>
    <w:rsid w:val="00553F0A"/>
    <w:rsid w:val="005544F7"/>
    <w:rsid w:val="0055569D"/>
    <w:rsid w:val="00556964"/>
    <w:rsid w:val="00557591"/>
    <w:rsid w:val="00557B5B"/>
    <w:rsid w:val="00557E18"/>
    <w:rsid w:val="005618F7"/>
    <w:rsid w:val="00561C41"/>
    <w:rsid w:val="00562ECF"/>
    <w:rsid w:val="00563913"/>
    <w:rsid w:val="00563B6A"/>
    <w:rsid w:val="0056517B"/>
    <w:rsid w:val="005668C2"/>
    <w:rsid w:val="0057027E"/>
    <w:rsid w:val="00572C51"/>
    <w:rsid w:val="00572D11"/>
    <w:rsid w:val="00572E28"/>
    <w:rsid w:val="00573104"/>
    <w:rsid w:val="005741A4"/>
    <w:rsid w:val="00574A38"/>
    <w:rsid w:val="00576012"/>
    <w:rsid w:val="005766D5"/>
    <w:rsid w:val="0057722F"/>
    <w:rsid w:val="00577C73"/>
    <w:rsid w:val="00580326"/>
    <w:rsid w:val="0058041C"/>
    <w:rsid w:val="00580614"/>
    <w:rsid w:val="00581220"/>
    <w:rsid w:val="00581C34"/>
    <w:rsid w:val="00581EDA"/>
    <w:rsid w:val="005825C6"/>
    <w:rsid w:val="00582FDA"/>
    <w:rsid w:val="00583895"/>
    <w:rsid w:val="0058495B"/>
    <w:rsid w:val="00584E34"/>
    <w:rsid w:val="00585407"/>
    <w:rsid w:val="00585965"/>
    <w:rsid w:val="00586106"/>
    <w:rsid w:val="0058641D"/>
    <w:rsid w:val="005877D3"/>
    <w:rsid w:val="005878A2"/>
    <w:rsid w:val="00590101"/>
    <w:rsid w:val="005904C1"/>
    <w:rsid w:val="00591B79"/>
    <w:rsid w:val="00591C30"/>
    <w:rsid w:val="005929F8"/>
    <w:rsid w:val="00593FD3"/>
    <w:rsid w:val="00594067"/>
    <w:rsid w:val="0059449F"/>
    <w:rsid w:val="005947B6"/>
    <w:rsid w:val="00595273"/>
    <w:rsid w:val="005956C1"/>
    <w:rsid w:val="00595AB2"/>
    <w:rsid w:val="0059638D"/>
    <w:rsid w:val="00596A88"/>
    <w:rsid w:val="00597832"/>
    <w:rsid w:val="00597B16"/>
    <w:rsid w:val="005A008E"/>
    <w:rsid w:val="005A00C8"/>
    <w:rsid w:val="005A0902"/>
    <w:rsid w:val="005A289A"/>
    <w:rsid w:val="005A3A70"/>
    <w:rsid w:val="005A3DD4"/>
    <w:rsid w:val="005A6792"/>
    <w:rsid w:val="005B0389"/>
    <w:rsid w:val="005B0B25"/>
    <w:rsid w:val="005B0DB4"/>
    <w:rsid w:val="005B1B93"/>
    <w:rsid w:val="005B2012"/>
    <w:rsid w:val="005B208F"/>
    <w:rsid w:val="005B2603"/>
    <w:rsid w:val="005B2B16"/>
    <w:rsid w:val="005B5320"/>
    <w:rsid w:val="005B615E"/>
    <w:rsid w:val="005B64CE"/>
    <w:rsid w:val="005B6562"/>
    <w:rsid w:val="005B77B7"/>
    <w:rsid w:val="005B7825"/>
    <w:rsid w:val="005B7DCD"/>
    <w:rsid w:val="005C04E8"/>
    <w:rsid w:val="005C0699"/>
    <w:rsid w:val="005C09F0"/>
    <w:rsid w:val="005C11E8"/>
    <w:rsid w:val="005C1C19"/>
    <w:rsid w:val="005C2C3B"/>
    <w:rsid w:val="005C2E8F"/>
    <w:rsid w:val="005C3D4A"/>
    <w:rsid w:val="005C5013"/>
    <w:rsid w:val="005C5627"/>
    <w:rsid w:val="005C59C2"/>
    <w:rsid w:val="005C63FE"/>
    <w:rsid w:val="005C6B84"/>
    <w:rsid w:val="005D0162"/>
    <w:rsid w:val="005D07E1"/>
    <w:rsid w:val="005D0B41"/>
    <w:rsid w:val="005D1825"/>
    <w:rsid w:val="005D18F4"/>
    <w:rsid w:val="005D2A90"/>
    <w:rsid w:val="005D411A"/>
    <w:rsid w:val="005D4529"/>
    <w:rsid w:val="005D4736"/>
    <w:rsid w:val="005D4D73"/>
    <w:rsid w:val="005D5225"/>
    <w:rsid w:val="005D5E7F"/>
    <w:rsid w:val="005D5F57"/>
    <w:rsid w:val="005D6348"/>
    <w:rsid w:val="005D66B2"/>
    <w:rsid w:val="005D6AD3"/>
    <w:rsid w:val="005D6EBB"/>
    <w:rsid w:val="005D7091"/>
    <w:rsid w:val="005D7CE7"/>
    <w:rsid w:val="005E02A3"/>
    <w:rsid w:val="005E0ABB"/>
    <w:rsid w:val="005E1175"/>
    <w:rsid w:val="005E2039"/>
    <w:rsid w:val="005E356B"/>
    <w:rsid w:val="005E3AC2"/>
    <w:rsid w:val="005E4A81"/>
    <w:rsid w:val="005E4B3B"/>
    <w:rsid w:val="005E5636"/>
    <w:rsid w:val="005E7184"/>
    <w:rsid w:val="005F1005"/>
    <w:rsid w:val="005F10EA"/>
    <w:rsid w:val="005F159C"/>
    <w:rsid w:val="005F22EC"/>
    <w:rsid w:val="005F3A4B"/>
    <w:rsid w:val="005F4C69"/>
    <w:rsid w:val="005F4CD9"/>
    <w:rsid w:val="005F4F9C"/>
    <w:rsid w:val="005F5641"/>
    <w:rsid w:val="005F58D1"/>
    <w:rsid w:val="005F6743"/>
    <w:rsid w:val="005F79AB"/>
    <w:rsid w:val="006006FF"/>
    <w:rsid w:val="00600B2F"/>
    <w:rsid w:val="0060183B"/>
    <w:rsid w:val="00601FC6"/>
    <w:rsid w:val="00602519"/>
    <w:rsid w:val="00602705"/>
    <w:rsid w:val="006032F2"/>
    <w:rsid w:val="006046AC"/>
    <w:rsid w:val="00604D13"/>
    <w:rsid w:val="00605C54"/>
    <w:rsid w:val="006060EC"/>
    <w:rsid w:val="0060746E"/>
    <w:rsid w:val="00610A38"/>
    <w:rsid w:val="00610FB7"/>
    <w:rsid w:val="00610FF3"/>
    <w:rsid w:val="00611B6C"/>
    <w:rsid w:val="006128D5"/>
    <w:rsid w:val="006129B1"/>
    <w:rsid w:val="006134E2"/>
    <w:rsid w:val="00613A46"/>
    <w:rsid w:val="00615871"/>
    <w:rsid w:val="00616141"/>
    <w:rsid w:val="0061627F"/>
    <w:rsid w:val="00616C4F"/>
    <w:rsid w:val="00616F3B"/>
    <w:rsid w:val="00617636"/>
    <w:rsid w:val="00617BB9"/>
    <w:rsid w:val="00617C79"/>
    <w:rsid w:val="006224B9"/>
    <w:rsid w:val="00622C0B"/>
    <w:rsid w:val="00622D39"/>
    <w:rsid w:val="00623237"/>
    <w:rsid w:val="0062323A"/>
    <w:rsid w:val="0062342E"/>
    <w:rsid w:val="00624344"/>
    <w:rsid w:val="0062485F"/>
    <w:rsid w:val="00625023"/>
    <w:rsid w:val="0062587F"/>
    <w:rsid w:val="0062762C"/>
    <w:rsid w:val="006278E6"/>
    <w:rsid w:val="00630DDF"/>
    <w:rsid w:val="00631572"/>
    <w:rsid w:val="00631F95"/>
    <w:rsid w:val="0063238F"/>
    <w:rsid w:val="00632A21"/>
    <w:rsid w:val="00632BF0"/>
    <w:rsid w:val="00632D9B"/>
    <w:rsid w:val="00633819"/>
    <w:rsid w:val="00633F61"/>
    <w:rsid w:val="006341D8"/>
    <w:rsid w:val="0063485F"/>
    <w:rsid w:val="00635047"/>
    <w:rsid w:val="0063607A"/>
    <w:rsid w:val="00636E0C"/>
    <w:rsid w:val="0064014C"/>
    <w:rsid w:val="006415A7"/>
    <w:rsid w:val="00642B7A"/>
    <w:rsid w:val="00642BAA"/>
    <w:rsid w:val="00642BD4"/>
    <w:rsid w:val="00644840"/>
    <w:rsid w:val="00644E2F"/>
    <w:rsid w:val="00645009"/>
    <w:rsid w:val="00645A1C"/>
    <w:rsid w:val="00645C29"/>
    <w:rsid w:val="006466C7"/>
    <w:rsid w:val="00646D78"/>
    <w:rsid w:val="006502D1"/>
    <w:rsid w:val="00650408"/>
    <w:rsid w:val="00650F33"/>
    <w:rsid w:val="006516D9"/>
    <w:rsid w:val="00652F4B"/>
    <w:rsid w:val="00653DB4"/>
    <w:rsid w:val="006545BE"/>
    <w:rsid w:val="00654B57"/>
    <w:rsid w:val="00656B43"/>
    <w:rsid w:val="00657605"/>
    <w:rsid w:val="0065763E"/>
    <w:rsid w:val="00657A89"/>
    <w:rsid w:val="0066043E"/>
    <w:rsid w:val="006604F2"/>
    <w:rsid w:val="00660B0D"/>
    <w:rsid w:val="00660B67"/>
    <w:rsid w:val="00661D8A"/>
    <w:rsid w:val="00662A42"/>
    <w:rsid w:val="0066350C"/>
    <w:rsid w:val="0066384A"/>
    <w:rsid w:val="006643BF"/>
    <w:rsid w:val="00664913"/>
    <w:rsid w:val="00664DC1"/>
    <w:rsid w:val="00665001"/>
    <w:rsid w:val="00667DA4"/>
    <w:rsid w:val="00670849"/>
    <w:rsid w:val="00670932"/>
    <w:rsid w:val="00670FE8"/>
    <w:rsid w:val="00671596"/>
    <w:rsid w:val="00674072"/>
    <w:rsid w:val="00675DAF"/>
    <w:rsid w:val="00676388"/>
    <w:rsid w:val="00676D18"/>
    <w:rsid w:val="00676D4B"/>
    <w:rsid w:val="006772C2"/>
    <w:rsid w:val="006800FF"/>
    <w:rsid w:val="0068103B"/>
    <w:rsid w:val="00681836"/>
    <w:rsid w:val="00682332"/>
    <w:rsid w:val="006828C7"/>
    <w:rsid w:val="00682B09"/>
    <w:rsid w:val="006849DF"/>
    <w:rsid w:val="00685210"/>
    <w:rsid w:val="00685604"/>
    <w:rsid w:val="00687942"/>
    <w:rsid w:val="00690341"/>
    <w:rsid w:val="00690542"/>
    <w:rsid w:val="00690F23"/>
    <w:rsid w:val="00691302"/>
    <w:rsid w:val="0069246D"/>
    <w:rsid w:val="00692813"/>
    <w:rsid w:val="0069307A"/>
    <w:rsid w:val="00693988"/>
    <w:rsid w:val="006942F3"/>
    <w:rsid w:val="00696AF5"/>
    <w:rsid w:val="006A098B"/>
    <w:rsid w:val="006A0B08"/>
    <w:rsid w:val="006A0ECB"/>
    <w:rsid w:val="006A1459"/>
    <w:rsid w:val="006A1A78"/>
    <w:rsid w:val="006A1DB4"/>
    <w:rsid w:val="006A23EF"/>
    <w:rsid w:val="006A289F"/>
    <w:rsid w:val="006A2F1A"/>
    <w:rsid w:val="006A2FAF"/>
    <w:rsid w:val="006A32A3"/>
    <w:rsid w:val="006A32C2"/>
    <w:rsid w:val="006A343D"/>
    <w:rsid w:val="006A405B"/>
    <w:rsid w:val="006A4C73"/>
    <w:rsid w:val="006A5977"/>
    <w:rsid w:val="006A5C37"/>
    <w:rsid w:val="006A5FD3"/>
    <w:rsid w:val="006A6F26"/>
    <w:rsid w:val="006B0539"/>
    <w:rsid w:val="006B0B39"/>
    <w:rsid w:val="006B1E53"/>
    <w:rsid w:val="006B1F58"/>
    <w:rsid w:val="006B3C28"/>
    <w:rsid w:val="006B43D1"/>
    <w:rsid w:val="006B558B"/>
    <w:rsid w:val="006B5810"/>
    <w:rsid w:val="006B5E6E"/>
    <w:rsid w:val="006B651A"/>
    <w:rsid w:val="006B662A"/>
    <w:rsid w:val="006B725A"/>
    <w:rsid w:val="006B7DC7"/>
    <w:rsid w:val="006C38B5"/>
    <w:rsid w:val="006C4542"/>
    <w:rsid w:val="006C5BE7"/>
    <w:rsid w:val="006C68E7"/>
    <w:rsid w:val="006D0219"/>
    <w:rsid w:val="006D0512"/>
    <w:rsid w:val="006D154E"/>
    <w:rsid w:val="006D15C3"/>
    <w:rsid w:val="006D15D2"/>
    <w:rsid w:val="006D23C2"/>
    <w:rsid w:val="006D46D4"/>
    <w:rsid w:val="006D4C84"/>
    <w:rsid w:val="006D5063"/>
    <w:rsid w:val="006D563B"/>
    <w:rsid w:val="006D5766"/>
    <w:rsid w:val="006D59DB"/>
    <w:rsid w:val="006E05CD"/>
    <w:rsid w:val="006E1600"/>
    <w:rsid w:val="006E1C5E"/>
    <w:rsid w:val="006E26E2"/>
    <w:rsid w:val="006E2BC1"/>
    <w:rsid w:val="006E2D46"/>
    <w:rsid w:val="006E2F8A"/>
    <w:rsid w:val="006E3137"/>
    <w:rsid w:val="006E3B38"/>
    <w:rsid w:val="006E4315"/>
    <w:rsid w:val="006E528F"/>
    <w:rsid w:val="006E52D3"/>
    <w:rsid w:val="006E550B"/>
    <w:rsid w:val="006E5D6E"/>
    <w:rsid w:val="006E6179"/>
    <w:rsid w:val="006E6BEA"/>
    <w:rsid w:val="006F030E"/>
    <w:rsid w:val="006F0926"/>
    <w:rsid w:val="006F1313"/>
    <w:rsid w:val="006F1B4E"/>
    <w:rsid w:val="006F3610"/>
    <w:rsid w:val="006F474F"/>
    <w:rsid w:val="006F4884"/>
    <w:rsid w:val="006F4DE5"/>
    <w:rsid w:val="006F4E74"/>
    <w:rsid w:val="006F55F2"/>
    <w:rsid w:val="006F5798"/>
    <w:rsid w:val="006F6E1D"/>
    <w:rsid w:val="006F708C"/>
    <w:rsid w:val="006F7B5E"/>
    <w:rsid w:val="007002C0"/>
    <w:rsid w:val="00700F91"/>
    <w:rsid w:val="0070139F"/>
    <w:rsid w:val="00701DE7"/>
    <w:rsid w:val="00701F7B"/>
    <w:rsid w:val="00703145"/>
    <w:rsid w:val="0070366C"/>
    <w:rsid w:val="00703F2D"/>
    <w:rsid w:val="00704F3D"/>
    <w:rsid w:val="00705C0F"/>
    <w:rsid w:val="0070603D"/>
    <w:rsid w:val="00706A8B"/>
    <w:rsid w:val="00710BFF"/>
    <w:rsid w:val="00711009"/>
    <w:rsid w:val="00711042"/>
    <w:rsid w:val="00711BB5"/>
    <w:rsid w:val="00712EB9"/>
    <w:rsid w:val="0071318A"/>
    <w:rsid w:val="00713A56"/>
    <w:rsid w:val="007140E0"/>
    <w:rsid w:val="00714A8B"/>
    <w:rsid w:val="00714EE2"/>
    <w:rsid w:val="00717E73"/>
    <w:rsid w:val="00720499"/>
    <w:rsid w:val="00720812"/>
    <w:rsid w:val="00720864"/>
    <w:rsid w:val="00720BED"/>
    <w:rsid w:val="00721B03"/>
    <w:rsid w:val="00722132"/>
    <w:rsid w:val="0072231A"/>
    <w:rsid w:val="007248FC"/>
    <w:rsid w:val="007302F2"/>
    <w:rsid w:val="00730D92"/>
    <w:rsid w:val="00731366"/>
    <w:rsid w:val="00732ABF"/>
    <w:rsid w:val="007330A4"/>
    <w:rsid w:val="00733387"/>
    <w:rsid w:val="00733DA4"/>
    <w:rsid w:val="00735402"/>
    <w:rsid w:val="00735CED"/>
    <w:rsid w:val="0073630D"/>
    <w:rsid w:val="007378B4"/>
    <w:rsid w:val="00737B1A"/>
    <w:rsid w:val="00740D57"/>
    <w:rsid w:val="00741C79"/>
    <w:rsid w:val="00743C8F"/>
    <w:rsid w:val="007449B4"/>
    <w:rsid w:val="00745B42"/>
    <w:rsid w:val="00745BC3"/>
    <w:rsid w:val="007462B0"/>
    <w:rsid w:val="00747C4B"/>
    <w:rsid w:val="00747D95"/>
    <w:rsid w:val="00750190"/>
    <w:rsid w:val="00750349"/>
    <w:rsid w:val="00750DBC"/>
    <w:rsid w:val="00751898"/>
    <w:rsid w:val="00751F7B"/>
    <w:rsid w:val="00752A4D"/>
    <w:rsid w:val="0075440E"/>
    <w:rsid w:val="00754EF1"/>
    <w:rsid w:val="007557C0"/>
    <w:rsid w:val="007570DC"/>
    <w:rsid w:val="00760EDF"/>
    <w:rsid w:val="007610E1"/>
    <w:rsid w:val="00761131"/>
    <w:rsid w:val="00762693"/>
    <w:rsid w:val="00762F45"/>
    <w:rsid w:val="00766892"/>
    <w:rsid w:val="00767602"/>
    <w:rsid w:val="00770921"/>
    <w:rsid w:val="00771524"/>
    <w:rsid w:val="00771B96"/>
    <w:rsid w:val="007721C1"/>
    <w:rsid w:val="007724A0"/>
    <w:rsid w:val="0077352E"/>
    <w:rsid w:val="007749DA"/>
    <w:rsid w:val="007750E8"/>
    <w:rsid w:val="007754CF"/>
    <w:rsid w:val="00775C83"/>
    <w:rsid w:val="00776D52"/>
    <w:rsid w:val="00777AAC"/>
    <w:rsid w:val="00780012"/>
    <w:rsid w:val="0078068F"/>
    <w:rsid w:val="0078141F"/>
    <w:rsid w:val="007816AD"/>
    <w:rsid w:val="00782126"/>
    <w:rsid w:val="00782643"/>
    <w:rsid w:val="007830D5"/>
    <w:rsid w:val="007832D8"/>
    <w:rsid w:val="00784940"/>
    <w:rsid w:val="00784AF4"/>
    <w:rsid w:val="007855D9"/>
    <w:rsid w:val="00785714"/>
    <w:rsid w:val="00786ACB"/>
    <w:rsid w:val="00786C9A"/>
    <w:rsid w:val="00787D74"/>
    <w:rsid w:val="0079030B"/>
    <w:rsid w:val="00792469"/>
    <w:rsid w:val="007934BC"/>
    <w:rsid w:val="00793567"/>
    <w:rsid w:val="007937E7"/>
    <w:rsid w:val="00793CE4"/>
    <w:rsid w:val="00794A0C"/>
    <w:rsid w:val="007952E1"/>
    <w:rsid w:val="00795C09"/>
    <w:rsid w:val="00796175"/>
    <w:rsid w:val="007A011A"/>
    <w:rsid w:val="007A12D8"/>
    <w:rsid w:val="007A1394"/>
    <w:rsid w:val="007A3827"/>
    <w:rsid w:val="007A3DB1"/>
    <w:rsid w:val="007A5C94"/>
    <w:rsid w:val="007A60DE"/>
    <w:rsid w:val="007A750A"/>
    <w:rsid w:val="007A7B8D"/>
    <w:rsid w:val="007B0049"/>
    <w:rsid w:val="007B0829"/>
    <w:rsid w:val="007B0DDE"/>
    <w:rsid w:val="007B1399"/>
    <w:rsid w:val="007B1454"/>
    <w:rsid w:val="007B1503"/>
    <w:rsid w:val="007B1ABA"/>
    <w:rsid w:val="007B2F21"/>
    <w:rsid w:val="007B3990"/>
    <w:rsid w:val="007B4075"/>
    <w:rsid w:val="007B4170"/>
    <w:rsid w:val="007B4FD2"/>
    <w:rsid w:val="007B5C9E"/>
    <w:rsid w:val="007B7258"/>
    <w:rsid w:val="007B74C5"/>
    <w:rsid w:val="007B7BA6"/>
    <w:rsid w:val="007C0448"/>
    <w:rsid w:val="007C0D8B"/>
    <w:rsid w:val="007C10CE"/>
    <w:rsid w:val="007C113C"/>
    <w:rsid w:val="007C1289"/>
    <w:rsid w:val="007C1D0F"/>
    <w:rsid w:val="007C239D"/>
    <w:rsid w:val="007C2DD9"/>
    <w:rsid w:val="007C2E56"/>
    <w:rsid w:val="007C329E"/>
    <w:rsid w:val="007C41B5"/>
    <w:rsid w:val="007C4D17"/>
    <w:rsid w:val="007C5218"/>
    <w:rsid w:val="007C587E"/>
    <w:rsid w:val="007C5B9C"/>
    <w:rsid w:val="007D0300"/>
    <w:rsid w:val="007D04AA"/>
    <w:rsid w:val="007D0CD6"/>
    <w:rsid w:val="007D0CE5"/>
    <w:rsid w:val="007D0E87"/>
    <w:rsid w:val="007D10BB"/>
    <w:rsid w:val="007D2FD6"/>
    <w:rsid w:val="007D3A25"/>
    <w:rsid w:val="007D4E5B"/>
    <w:rsid w:val="007D6195"/>
    <w:rsid w:val="007D6263"/>
    <w:rsid w:val="007D678E"/>
    <w:rsid w:val="007E06A6"/>
    <w:rsid w:val="007E1C00"/>
    <w:rsid w:val="007E333A"/>
    <w:rsid w:val="007E4A0D"/>
    <w:rsid w:val="007E5DA0"/>
    <w:rsid w:val="007E64CD"/>
    <w:rsid w:val="007E6D58"/>
    <w:rsid w:val="007F0BDA"/>
    <w:rsid w:val="007F15F5"/>
    <w:rsid w:val="007F42D6"/>
    <w:rsid w:val="007F4F69"/>
    <w:rsid w:val="00805E5A"/>
    <w:rsid w:val="00806309"/>
    <w:rsid w:val="0080788A"/>
    <w:rsid w:val="00807E3A"/>
    <w:rsid w:val="008111C9"/>
    <w:rsid w:val="00811C6C"/>
    <w:rsid w:val="00811FAF"/>
    <w:rsid w:val="0081223A"/>
    <w:rsid w:val="008126D1"/>
    <w:rsid w:val="00813326"/>
    <w:rsid w:val="008147A1"/>
    <w:rsid w:val="008148DB"/>
    <w:rsid w:val="00814AA6"/>
    <w:rsid w:val="00814B11"/>
    <w:rsid w:val="00815700"/>
    <w:rsid w:val="00816469"/>
    <w:rsid w:val="0081674F"/>
    <w:rsid w:val="00816BA7"/>
    <w:rsid w:val="008171E0"/>
    <w:rsid w:val="008173B0"/>
    <w:rsid w:val="008200B4"/>
    <w:rsid w:val="008205EF"/>
    <w:rsid w:val="008208C1"/>
    <w:rsid w:val="00820F89"/>
    <w:rsid w:val="008230A5"/>
    <w:rsid w:val="008241D3"/>
    <w:rsid w:val="008260A7"/>
    <w:rsid w:val="008266D8"/>
    <w:rsid w:val="00826A6D"/>
    <w:rsid w:val="00827753"/>
    <w:rsid w:val="00830416"/>
    <w:rsid w:val="00830D6A"/>
    <w:rsid w:val="00830DC4"/>
    <w:rsid w:val="0083110C"/>
    <w:rsid w:val="00831221"/>
    <w:rsid w:val="008328D1"/>
    <w:rsid w:val="00832A16"/>
    <w:rsid w:val="00832B85"/>
    <w:rsid w:val="00832C7B"/>
    <w:rsid w:val="00832D6C"/>
    <w:rsid w:val="00832DA7"/>
    <w:rsid w:val="008338C8"/>
    <w:rsid w:val="00833EFA"/>
    <w:rsid w:val="00834B17"/>
    <w:rsid w:val="00834F85"/>
    <w:rsid w:val="00835A61"/>
    <w:rsid w:val="0083632F"/>
    <w:rsid w:val="00836631"/>
    <w:rsid w:val="00836AAE"/>
    <w:rsid w:val="00837742"/>
    <w:rsid w:val="00837C31"/>
    <w:rsid w:val="00837EAF"/>
    <w:rsid w:val="00840F21"/>
    <w:rsid w:val="00841728"/>
    <w:rsid w:val="00842956"/>
    <w:rsid w:val="00842C50"/>
    <w:rsid w:val="008436F9"/>
    <w:rsid w:val="00843B6A"/>
    <w:rsid w:val="008448BA"/>
    <w:rsid w:val="00844C2B"/>
    <w:rsid w:val="008454B6"/>
    <w:rsid w:val="00845E03"/>
    <w:rsid w:val="00845F4F"/>
    <w:rsid w:val="00846285"/>
    <w:rsid w:val="008471D4"/>
    <w:rsid w:val="00847928"/>
    <w:rsid w:val="00850430"/>
    <w:rsid w:val="00850643"/>
    <w:rsid w:val="008507C1"/>
    <w:rsid w:val="008508FE"/>
    <w:rsid w:val="00851559"/>
    <w:rsid w:val="008521F7"/>
    <w:rsid w:val="008526EA"/>
    <w:rsid w:val="00852DBF"/>
    <w:rsid w:val="0085305D"/>
    <w:rsid w:val="008538A3"/>
    <w:rsid w:val="00854D65"/>
    <w:rsid w:val="0085652C"/>
    <w:rsid w:val="00856708"/>
    <w:rsid w:val="00856D9F"/>
    <w:rsid w:val="00857F99"/>
    <w:rsid w:val="008600B7"/>
    <w:rsid w:val="00861934"/>
    <w:rsid w:val="008628C0"/>
    <w:rsid w:val="00862A03"/>
    <w:rsid w:val="008640CF"/>
    <w:rsid w:val="00864FEA"/>
    <w:rsid w:val="00866A89"/>
    <w:rsid w:val="00867D82"/>
    <w:rsid w:val="00870AB6"/>
    <w:rsid w:val="00870D89"/>
    <w:rsid w:val="00871DDE"/>
    <w:rsid w:val="00872CD5"/>
    <w:rsid w:val="00872DEA"/>
    <w:rsid w:val="00873060"/>
    <w:rsid w:val="00873737"/>
    <w:rsid w:val="008738A8"/>
    <w:rsid w:val="008741F5"/>
    <w:rsid w:val="00875786"/>
    <w:rsid w:val="008758C9"/>
    <w:rsid w:val="008769A5"/>
    <w:rsid w:val="00880450"/>
    <w:rsid w:val="008807E8"/>
    <w:rsid w:val="008812BC"/>
    <w:rsid w:val="00881B96"/>
    <w:rsid w:val="00882C68"/>
    <w:rsid w:val="00882EC1"/>
    <w:rsid w:val="00883842"/>
    <w:rsid w:val="00883C4B"/>
    <w:rsid w:val="00884C12"/>
    <w:rsid w:val="00890566"/>
    <w:rsid w:val="0089084C"/>
    <w:rsid w:val="0089205D"/>
    <w:rsid w:val="00893031"/>
    <w:rsid w:val="0089391A"/>
    <w:rsid w:val="008939BD"/>
    <w:rsid w:val="00893BBF"/>
    <w:rsid w:val="0089421F"/>
    <w:rsid w:val="00894AB9"/>
    <w:rsid w:val="008953C6"/>
    <w:rsid w:val="008962EC"/>
    <w:rsid w:val="0089776C"/>
    <w:rsid w:val="008978F4"/>
    <w:rsid w:val="008A0241"/>
    <w:rsid w:val="008A0841"/>
    <w:rsid w:val="008A0CEA"/>
    <w:rsid w:val="008A0EB9"/>
    <w:rsid w:val="008A26E8"/>
    <w:rsid w:val="008A2C31"/>
    <w:rsid w:val="008A320E"/>
    <w:rsid w:val="008A39C0"/>
    <w:rsid w:val="008A50D0"/>
    <w:rsid w:val="008A54AE"/>
    <w:rsid w:val="008A5A72"/>
    <w:rsid w:val="008A6777"/>
    <w:rsid w:val="008A6833"/>
    <w:rsid w:val="008B1999"/>
    <w:rsid w:val="008B2D22"/>
    <w:rsid w:val="008B4502"/>
    <w:rsid w:val="008B4986"/>
    <w:rsid w:val="008B4BBF"/>
    <w:rsid w:val="008B4E85"/>
    <w:rsid w:val="008B5B56"/>
    <w:rsid w:val="008B6F6E"/>
    <w:rsid w:val="008B7B89"/>
    <w:rsid w:val="008C0087"/>
    <w:rsid w:val="008C0CE1"/>
    <w:rsid w:val="008C1514"/>
    <w:rsid w:val="008C1CEF"/>
    <w:rsid w:val="008C1DAA"/>
    <w:rsid w:val="008C2170"/>
    <w:rsid w:val="008C4673"/>
    <w:rsid w:val="008C5A48"/>
    <w:rsid w:val="008C630F"/>
    <w:rsid w:val="008C6957"/>
    <w:rsid w:val="008D29C2"/>
    <w:rsid w:val="008D3460"/>
    <w:rsid w:val="008D48B1"/>
    <w:rsid w:val="008D55C0"/>
    <w:rsid w:val="008D74AB"/>
    <w:rsid w:val="008E0B88"/>
    <w:rsid w:val="008E2270"/>
    <w:rsid w:val="008E22BA"/>
    <w:rsid w:val="008E2ED2"/>
    <w:rsid w:val="008E3C65"/>
    <w:rsid w:val="008E4156"/>
    <w:rsid w:val="008E447C"/>
    <w:rsid w:val="008E47E0"/>
    <w:rsid w:val="008E5675"/>
    <w:rsid w:val="008E6645"/>
    <w:rsid w:val="008E6B42"/>
    <w:rsid w:val="008E7604"/>
    <w:rsid w:val="008E7743"/>
    <w:rsid w:val="008E785C"/>
    <w:rsid w:val="008F017B"/>
    <w:rsid w:val="008F038E"/>
    <w:rsid w:val="008F0A68"/>
    <w:rsid w:val="008F0AC9"/>
    <w:rsid w:val="008F18FC"/>
    <w:rsid w:val="008F1909"/>
    <w:rsid w:val="008F2652"/>
    <w:rsid w:val="008F4029"/>
    <w:rsid w:val="008F4378"/>
    <w:rsid w:val="008F445F"/>
    <w:rsid w:val="008F4CF7"/>
    <w:rsid w:val="008F6237"/>
    <w:rsid w:val="008F6FB7"/>
    <w:rsid w:val="008F74F0"/>
    <w:rsid w:val="008F7D02"/>
    <w:rsid w:val="00900161"/>
    <w:rsid w:val="00900F7F"/>
    <w:rsid w:val="0090124D"/>
    <w:rsid w:val="00901B24"/>
    <w:rsid w:val="00903276"/>
    <w:rsid w:val="00903A71"/>
    <w:rsid w:val="00903CA8"/>
    <w:rsid w:val="0090473A"/>
    <w:rsid w:val="00906A66"/>
    <w:rsid w:val="00907090"/>
    <w:rsid w:val="009071EA"/>
    <w:rsid w:val="0090778D"/>
    <w:rsid w:val="00907E85"/>
    <w:rsid w:val="00907ED3"/>
    <w:rsid w:val="00910B5A"/>
    <w:rsid w:val="00912404"/>
    <w:rsid w:val="0091249B"/>
    <w:rsid w:val="00912745"/>
    <w:rsid w:val="00914211"/>
    <w:rsid w:val="0091431A"/>
    <w:rsid w:val="0091525F"/>
    <w:rsid w:val="00915984"/>
    <w:rsid w:val="00915BC8"/>
    <w:rsid w:val="009165F8"/>
    <w:rsid w:val="00916919"/>
    <w:rsid w:val="00916FDF"/>
    <w:rsid w:val="009173CA"/>
    <w:rsid w:val="00917B13"/>
    <w:rsid w:val="00917F11"/>
    <w:rsid w:val="00920B8A"/>
    <w:rsid w:val="00920C25"/>
    <w:rsid w:val="0092322B"/>
    <w:rsid w:val="00923B53"/>
    <w:rsid w:val="0092517C"/>
    <w:rsid w:val="009259B4"/>
    <w:rsid w:val="00926344"/>
    <w:rsid w:val="00927B79"/>
    <w:rsid w:val="00927C24"/>
    <w:rsid w:val="009300CE"/>
    <w:rsid w:val="009326BE"/>
    <w:rsid w:val="00933EBF"/>
    <w:rsid w:val="00934026"/>
    <w:rsid w:val="0093473D"/>
    <w:rsid w:val="00935DF5"/>
    <w:rsid w:val="00935E68"/>
    <w:rsid w:val="00936080"/>
    <w:rsid w:val="00936783"/>
    <w:rsid w:val="00937050"/>
    <w:rsid w:val="009373B8"/>
    <w:rsid w:val="0093752A"/>
    <w:rsid w:val="009400B9"/>
    <w:rsid w:val="0094057B"/>
    <w:rsid w:val="009406E2"/>
    <w:rsid w:val="00940FC0"/>
    <w:rsid w:val="009413E6"/>
    <w:rsid w:val="009440BF"/>
    <w:rsid w:val="00944ECC"/>
    <w:rsid w:val="00947A29"/>
    <w:rsid w:val="00950138"/>
    <w:rsid w:val="009519BD"/>
    <w:rsid w:val="00951F86"/>
    <w:rsid w:val="00951FE3"/>
    <w:rsid w:val="00952487"/>
    <w:rsid w:val="0095249B"/>
    <w:rsid w:val="00953E17"/>
    <w:rsid w:val="009540E0"/>
    <w:rsid w:val="00954275"/>
    <w:rsid w:val="00954C42"/>
    <w:rsid w:val="00954CC3"/>
    <w:rsid w:val="009551F4"/>
    <w:rsid w:val="0095525F"/>
    <w:rsid w:val="009558D5"/>
    <w:rsid w:val="00957C65"/>
    <w:rsid w:val="00957F6B"/>
    <w:rsid w:val="009606AA"/>
    <w:rsid w:val="009606CE"/>
    <w:rsid w:val="009607EB"/>
    <w:rsid w:val="00960B08"/>
    <w:rsid w:val="00960B15"/>
    <w:rsid w:val="00961315"/>
    <w:rsid w:val="00961EB6"/>
    <w:rsid w:val="00962D5F"/>
    <w:rsid w:val="00962F3C"/>
    <w:rsid w:val="00963E6A"/>
    <w:rsid w:val="00964663"/>
    <w:rsid w:val="00965D77"/>
    <w:rsid w:val="0096620B"/>
    <w:rsid w:val="00966BE6"/>
    <w:rsid w:val="009671DE"/>
    <w:rsid w:val="009678C6"/>
    <w:rsid w:val="00970CF1"/>
    <w:rsid w:val="00971AB5"/>
    <w:rsid w:val="009723DD"/>
    <w:rsid w:val="00972A97"/>
    <w:rsid w:val="00972C2A"/>
    <w:rsid w:val="00972F57"/>
    <w:rsid w:val="009748E0"/>
    <w:rsid w:val="0097492A"/>
    <w:rsid w:val="00974ED5"/>
    <w:rsid w:val="009767A4"/>
    <w:rsid w:val="00976836"/>
    <w:rsid w:val="00980781"/>
    <w:rsid w:val="00980E1C"/>
    <w:rsid w:val="00981392"/>
    <w:rsid w:val="009828CA"/>
    <w:rsid w:val="009835D2"/>
    <w:rsid w:val="00983756"/>
    <w:rsid w:val="00984133"/>
    <w:rsid w:val="009841E4"/>
    <w:rsid w:val="00985EA3"/>
    <w:rsid w:val="00986153"/>
    <w:rsid w:val="00986C3F"/>
    <w:rsid w:val="00986F0D"/>
    <w:rsid w:val="00986F65"/>
    <w:rsid w:val="009911C9"/>
    <w:rsid w:val="009925C2"/>
    <w:rsid w:val="0099359D"/>
    <w:rsid w:val="00993D20"/>
    <w:rsid w:val="0099425C"/>
    <w:rsid w:val="00995280"/>
    <w:rsid w:val="00996B11"/>
    <w:rsid w:val="00997F53"/>
    <w:rsid w:val="009A148A"/>
    <w:rsid w:val="009A14EF"/>
    <w:rsid w:val="009A2090"/>
    <w:rsid w:val="009A21FC"/>
    <w:rsid w:val="009A3EEF"/>
    <w:rsid w:val="009A4CB7"/>
    <w:rsid w:val="009A589C"/>
    <w:rsid w:val="009A58BE"/>
    <w:rsid w:val="009A5CA3"/>
    <w:rsid w:val="009A7509"/>
    <w:rsid w:val="009B20FD"/>
    <w:rsid w:val="009B24E1"/>
    <w:rsid w:val="009B2AAE"/>
    <w:rsid w:val="009B3257"/>
    <w:rsid w:val="009B6009"/>
    <w:rsid w:val="009C029C"/>
    <w:rsid w:val="009C0476"/>
    <w:rsid w:val="009C0AAD"/>
    <w:rsid w:val="009C5089"/>
    <w:rsid w:val="009C5D42"/>
    <w:rsid w:val="009C6C5F"/>
    <w:rsid w:val="009D131A"/>
    <w:rsid w:val="009D1A59"/>
    <w:rsid w:val="009D1E34"/>
    <w:rsid w:val="009D2353"/>
    <w:rsid w:val="009D2F23"/>
    <w:rsid w:val="009D695E"/>
    <w:rsid w:val="009D767F"/>
    <w:rsid w:val="009E0784"/>
    <w:rsid w:val="009E0F08"/>
    <w:rsid w:val="009E1389"/>
    <w:rsid w:val="009E178C"/>
    <w:rsid w:val="009E1E2B"/>
    <w:rsid w:val="009E20DD"/>
    <w:rsid w:val="009E20FC"/>
    <w:rsid w:val="009E2BE9"/>
    <w:rsid w:val="009E3F74"/>
    <w:rsid w:val="009E43F7"/>
    <w:rsid w:val="009E5156"/>
    <w:rsid w:val="009E5689"/>
    <w:rsid w:val="009E61ED"/>
    <w:rsid w:val="009E67C4"/>
    <w:rsid w:val="009E6912"/>
    <w:rsid w:val="009E6F28"/>
    <w:rsid w:val="009E7EB9"/>
    <w:rsid w:val="009F1D6C"/>
    <w:rsid w:val="009F2677"/>
    <w:rsid w:val="009F3396"/>
    <w:rsid w:val="009F3A19"/>
    <w:rsid w:val="009F4908"/>
    <w:rsid w:val="009F53A0"/>
    <w:rsid w:val="009F589D"/>
    <w:rsid w:val="009F75D4"/>
    <w:rsid w:val="00A00113"/>
    <w:rsid w:val="00A011D1"/>
    <w:rsid w:val="00A01B54"/>
    <w:rsid w:val="00A0237C"/>
    <w:rsid w:val="00A03446"/>
    <w:rsid w:val="00A03909"/>
    <w:rsid w:val="00A0490A"/>
    <w:rsid w:val="00A04E45"/>
    <w:rsid w:val="00A05916"/>
    <w:rsid w:val="00A05A0F"/>
    <w:rsid w:val="00A07859"/>
    <w:rsid w:val="00A106E2"/>
    <w:rsid w:val="00A119F9"/>
    <w:rsid w:val="00A12785"/>
    <w:rsid w:val="00A12D5C"/>
    <w:rsid w:val="00A13F9A"/>
    <w:rsid w:val="00A143F3"/>
    <w:rsid w:val="00A14E7C"/>
    <w:rsid w:val="00A1586C"/>
    <w:rsid w:val="00A178D7"/>
    <w:rsid w:val="00A21882"/>
    <w:rsid w:val="00A22148"/>
    <w:rsid w:val="00A22D6D"/>
    <w:rsid w:val="00A23044"/>
    <w:rsid w:val="00A24E6E"/>
    <w:rsid w:val="00A258BC"/>
    <w:rsid w:val="00A25AED"/>
    <w:rsid w:val="00A2694D"/>
    <w:rsid w:val="00A2707C"/>
    <w:rsid w:val="00A301D5"/>
    <w:rsid w:val="00A304CA"/>
    <w:rsid w:val="00A30744"/>
    <w:rsid w:val="00A30FB9"/>
    <w:rsid w:val="00A332F9"/>
    <w:rsid w:val="00A33FDB"/>
    <w:rsid w:val="00A3428F"/>
    <w:rsid w:val="00A34AD5"/>
    <w:rsid w:val="00A34B88"/>
    <w:rsid w:val="00A37669"/>
    <w:rsid w:val="00A37F06"/>
    <w:rsid w:val="00A4015F"/>
    <w:rsid w:val="00A40627"/>
    <w:rsid w:val="00A40672"/>
    <w:rsid w:val="00A43694"/>
    <w:rsid w:val="00A438D8"/>
    <w:rsid w:val="00A448BF"/>
    <w:rsid w:val="00A45788"/>
    <w:rsid w:val="00A4632F"/>
    <w:rsid w:val="00A46A55"/>
    <w:rsid w:val="00A47140"/>
    <w:rsid w:val="00A472E6"/>
    <w:rsid w:val="00A50A3B"/>
    <w:rsid w:val="00A513B3"/>
    <w:rsid w:val="00A52396"/>
    <w:rsid w:val="00A52B80"/>
    <w:rsid w:val="00A542AE"/>
    <w:rsid w:val="00A54306"/>
    <w:rsid w:val="00A55522"/>
    <w:rsid w:val="00A56123"/>
    <w:rsid w:val="00A5642A"/>
    <w:rsid w:val="00A56FC7"/>
    <w:rsid w:val="00A57377"/>
    <w:rsid w:val="00A57C4A"/>
    <w:rsid w:val="00A602B4"/>
    <w:rsid w:val="00A6035F"/>
    <w:rsid w:val="00A604C7"/>
    <w:rsid w:val="00A6078C"/>
    <w:rsid w:val="00A6372A"/>
    <w:rsid w:val="00A63D15"/>
    <w:rsid w:val="00A64C42"/>
    <w:rsid w:val="00A668BF"/>
    <w:rsid w:val="00A66EB8"/>
    <w:rsid w:val="00A6791D"/>
    <w:rsid w:val="00A72575"/>
    <w:rsid w:val="00A72CDE"/>
    <w:rsid w:val="00A74071"/>
    <w:rsid w:val="00A7483A"/>
    <w:rsid w:val="00A74BFF"/>
    <w:rsid w:val="00A754E4"/>
    <w:rsid w:val="00A7617F"/>
    <w:rsid w:val="00A764A3"/>
    <w:rsid w:val="00A769D9"/>
    <w:rsid w:val="00A77970"/>
    <w:rsid w:val="00A81098"/>
    <w:rsid w:val="00A813F0"/>
    <w:rsid w:val="00A81E6C"/>
    <w:rsid w:val="00A82069"/>
    <w:rsid w:val="00A82694"/>
    <w:rsid w:val="00A829A9"/>
    <w:rsid w:val="00A83BBB"/>
    <w:rsid w:val="00A841BF"/>
    <w:rsid w:val="00A8563C"/>
    <w:rsid w:val="00A8585E"/>
    <w:rsid w:val="00A85D73"/>
    <w:rsid w:val="00A8624B"/>
    <w:rsid w:val="00A87015"/>
    <w:rsid w:val="00A871A4"/>
    <w:rsid w:val="00A87364"/>
    <w:rsid w:val="00A87998"/>
    <w:rsid w:val="00A90281"/>
    <w:rsid w:val="00A9051D"/>
    <w:rsid w:val="00A90838"/>
    <w:rsid w:val="00A90B33"/>
    <w:rsid w:val="00A92022"/>
    <w:rsid w:val="00A92314"/>
    <w:rsid w:val="00A935F0"/>
    <w:rsid w:val="00A94088"/>
    <w:rsid w:val="00A94F7C"/>
    <w:rsid w:val="00A97892"/>
    <w:rsid w:val="00AA028F"/>
    <w:rsid w:val="00AA095D"/>
    <w:rsid w:val="00AA124A"/>
    <w:rsid w:val="00AA1E7D"/>
    <w:rsid w:val="00AA2A96"/>
    <w:rsid w:val="00AA2F10"/>
    <w:rsid w:val="00AA2F16"/>
    <w:rsid w:val="00AA35BC"/>
    <w:rsid w:val="00AA3CDD"/>
    <w:rsid w:val="00AA3CE5"/>
    <w:rsid w:val="00AA42C4"/>
    <w:rsid w:val="00AA6049"/>
    <w:rsid w:val="00AA6E0B"/>
    <w:rsid w:val="00AA7D06"/>
    <w:rsid w:val="00AB0728"/>
    <w:rsid w:val="00AB125A"/>
    <w:rsid w:val="00AB1360"/>
    <w:rsid w:val="00AB158C"/>
    <w:rsid w:val="00AB2E16"/>
    <w:rsid w:val="00AB377D"/>
    <w:rsid w:val="00AB436C"/>
    <w:rsid w:val="00AB44FC"/>
    <w:rsid w:val="00AB4A93"/>
    <w:rsid w:val="00AB5862"/>
    <w:rsid w:val="00AB5A92"/>
    <w:rsid w:val="00AB5E2D"/>
    <w:rsid w:val="00AB73A9"/>
    <w:rsid w:val="00AB748D"/>
    <w:rsid w:val="00AC0957"/>
    <w:rsid w:val="00AC0D69"/>
    <w:rsid w:val="00AC26D5"/>
    <w:rsid w:val="00AC2968"/>
    <w:rsid w:val="00AC2B1A"/>
    <w:rsid w:val="00AC2D7B"/>
    <w:rsid w:val="00AC3214"/>
    <w:rsid w:val="00AC3735"/>
    <w:rsid w:val="00AC374B"/>
    <w:rsid w:val="00AC4C53"/>
    <w:rsid w:val="00AC584C"/>
    <w:rsid w:val="00AC6EE1"/>
    <w:rsid w:val="00AC7207"/>
    <w:rsid w:val="00AD14F6"/>
    <w:rsid w:val="00AD2F6C"/>
    <w:rsid w:val="00AD349E"/>
    <w:rsid w:val="00AD37F3"/>
    <w:rsid w:val="00AD45EE"/>
    <w:rsid w:val="00AD66B5"/>
    <w:rsid w:val="00AD697A"/>
    <w:rsid w:val="00AD6D30"/>
    <w:rsid w:val="00AE03BF"/>
    <w:rsid w:val="00AE0C42"/>
    <w:rsid w:val="00AE1395"/>
    <w:rsid w:val="00AE14CE"/>
    <w:rsid w:val="00AE30EB"/>
    <w:rsid w:val="00AE3682"/>
    <w:rsid w:val="00AE47FB"/>
    <w:rsid w:val="00AE5158"/>
    <w:rsid w:val="00AE5577"/>
    <w:rsid w:val="00AE592A"/>
    <w:rsid w:val="00AE5EBE"/>
    <w:rsid w:val="00AE7899"/>
    <w:rsid w:val="00AE7B25"/>
    <w:rsid w:val="00AF028D"/>
    <w:rsid w:val="00AF12CF"/>
    <w:rsid w:val="00AF307C"/>
    <w:rsid w:val="00AF60C0"/>
    <w:rsid w:val="00AF66DB"/>
    <w:rsid w:val="00AF692B"/>
    <w:rsid w:val="00AF6AA0"/>
    <w:rsid w:val="00AF7524"/>
    <w:rsid w:val="00B005E7"/>
    <w:rsid w:val="00B01AEB"/>
    <w:rsid w:val="00B01AF3"/>
    <w:rsid w:val="00B02A99"/>
    <w:rsid w:val="00B0324A"/>
    <w:rsid w:val="00B034A4"/>
    <w:rsid w:val="00B038A7"/>
    <w:rsid w:val="00B03C42"/>
    <w:rsid w:val="00B04BB5"/>
    <w:rsid w:val="00B05579"/>
    <w:rsid w:val="00B06D8D"/>
    <w:rsid w:val="00B07569"/>
    <w:rsid w:val="00B100CC"/>
    <w:rsid w:val="00B107E4"/>
    <w:rsid w:val="00B10817"/>
    <w:rsid w:val="00B131F8"/>
    <w:rsid w:val="00B133CF"/>
    <w:rsid w:val="00B135B9"/>
    <w:rsid w:val="00B146C7"/>
    <w:rsid w:val="00B151A0"/>
    <w:rsid w:val="00B15618"/>
    <w:rsid w:val="00B16996"/>
    <w:rsid w:val="00B176C8"/>
    <w:rsid w:val="00B20544"/>
    <w:rsid w:val="00B206F9"/>
    <w:rsid w:val="00B208D6"/>
    <w:rsid w:val="00B20C84"/>
    <w:rsid w:val="00B212A2"/>
    <w:rsid w:val="00B21D1B"/>
    <w:rsid w:val="00B22128"/>
    <w:rsid w:val="00B22669"/>
    <w:rsid w:val="00B23394"/>
    <w:rsid w:val="00B234A3"/>
    <w:rsid w:val="00B2372C"/>
    <w:rsid w:val="00B23811"/>
    <w:rsid w:val="00B23A7B"/>
    <w:rsid w:val="00B23AB5"/>
    <w:rsid w:val="00B24161"/>
    <w:rsid w:val="00B24513"/>
    <w:rsid w:val="00B252A4"/>
    <w:rsid w:val="00B26168"/>
    <w:rsid w:val="00B26284"/>
    <w:rsid w:val="00B26372"/>
    <w:rsid w:val="00B26AB8"/>
    <w:rsid w:val="00B26B0B"/>
    <w:rsid w:val="00B27BD1"/>
    <w:rsid w:val="00B300B7"/>
    <w:rsid w:val="00B30BC1"/>
    <w:rsid w:val="00B31721"/>
    <w:rsid w:val="00B31E27"/>
    <w:rsid w:val="00B32365"/>
    <w:rsid w:val="00B3397A"/>
    <w:rsid w:val="00B33B99"/>
    <w:rsid w:val="00B353EB"/>
    <w:rsid w:val="00B3590C"/>
    <w:rsid w:val="00B364A7"/>
    <w:rsid w:val="00B3737E"/>
    <w:rsid w:val="00B407E5"/>
    <w:rsid w:val="00B40940"/>
    <w:rsid w:val="00B409E8"/>
    <w:rsid w:val="00B41C53"/>
    <w:rsid w:val="00B41E61"/>
    <w:rsid w:val="00B42986"/>
    <w:rsid w:val="00B42AB6"/>
    <w:rsid w:val="00B42B92"/>
    <w:rsid w:val="00B43028"/>
    <w:rsid w:val="00B43CE1"/>
    <w:rsid w:val="00B441CD"/>
    <w:rsid w:val="00B44C8D"/>
    <w:rsid w:val="00B456C5"/>
    <w:rsid w:val="00B456F3"/>
    <w:rsid w:val="00B4713C"/>
    <w:rsid w:val="00B47E9E"/>
    <w:rsid w:val="00B5125F"/>
    <w:rsid w:val="00B52A16"/>
    <w:rsid w:val="00B52DAC"/>
    <w:rsid w:val="00B53659"/>
    <w:rsid w:val="00B53B3E"/>
    <w:rsid w:val="00B5415B"/>
    <w:rsid w:val="00B55633"/>
    <w:rsid w:val="00B55CEB"/>
    <w:rsid w:val="00B56173"/>
    <w:rsid w:val="00B5691E"/>
    <w:rsid w:val="00B57A1A"/>
    <w:rsid w:val="00B61347"/>
    <w:rsid w:val="00B61483"/>
    <w:rsid w:val="00B62C39"/>
    <w:rsid w:val="00B633DA"/>
    <w:rsid w:val="00B63E80"/>
    <w:rsid w:val="00B6446D"/>
    <w:rsid w:val="00B6673B"/>
    <w:rsid w:val="00B667D1"/>
    <w:rsid w:val="00B6689D"/>
    <w:rsid w:val="00B66BE0"/>
    <w:rsid w:val="00B67D1C"/>
    <w:rsid w:val="00B70DC6"/>
    <w:rsid w:val="00B70F12"/>
    <w:rsid w:val="00B71526"/>
    <w:rsid w:val="00B7171C"/>
    <w:rsid w:val="00B71FDB"/>
    <w:rsid w:val="00B72368"/>
    <w:rsid w:val="00B73AE9"/>
    <w:rsid w:val="00B73BF4"/>
    <w:rsid w:val="00B74C28"/>
    <w:rsid w:val="00B7506F"/>
    <w:rsid w:val="00B77448"/>
    <w:rsid w:val="00B77557"/>
    <w:rsid w:val="00B779C0"/>
    <w:rsid w:val="00B77C37"/>
    <w:rsid w:val="00B8101B"/>
    <w:rsid w:val="00B816B9"/>
    <w:rsid w:val="00B825D3"/>
    <w:rsid w:val="00B830D4"/>
    <w:rsid w:val="00B8334F"/>
    <w:rsid w:val="00B839AF"/>
    <w:rsid w:val="00B83CF2"/>
    <w:rsid w:val="00B85317"/>
    <w:rsid w:val="00B85385"/>
    <w:rsid w:val="00B861D5"/>
    <w:rsid w:val="00B86201"/>
    <w:rsid w:val="00B87938"/>
    <w:rsid w:val="00B87CC2"/>
    <w:rsid w:val="00B87D05"/>
    <w:rsid w:val="00B907A5"/>
    <w:rsid w:val="00B90AC3"/>
    <w:rsid w:val="00B9158D"/>
    <w:rsid w:val="00B91747"/>
    <w:rsid w:val="00B92154"/>
    <w:rsid w:val="00B92E8D"/>
    <w:rsid w:val="00B93A2B"/>
    <w:rsid w:val="00B9464E"/>
    <w:rsid w:val="00B94CCC"/>
    <w:rsid w:val="00B95AC9"/>
    <w:rsid w:val="00B95CB5"/>
    <w:rsid w:val="00B95F70"/>
    <w:rsid w:val="00B96361"/>
    <w:rsid w:val="00B96549"/>
    <w:rsid w:val="00B96AED"/>
    <w:rsid w:val="00B96DE1"/>
    <w:rsid w:val="00B97CED"/>
    <w:rsid w:val="00BA086F"/>
    <w:rsid w:val="00BA0F4D"/>
    <w:rsid w:val="00BA0FB5"/>
    <w:rsid w:val="00BA0FD6"/>
    <w:rsid w:val="00BA1AD5"/>
    <w:rsid w:val="00BA1B93"/>
    <w:rsid w:val="00BA2421"/>
    <w:rsid w:val="00BA28F8"/>
    <w:rsid w:val="00BA2C48"/>
    <w:rsid w:val="00BA2C63"/>
    <w:rsid w:val="00BA2FFD"/>
    <w:rsid w:val="00BA3069"/>
    <w:rsid w:val="00BA3747"/>
    <w:rsid w:val="00BA37A4"/>
    <w:rsid w:val="00BA4377"/>
    <w:rsid w:val="00BA4ED8"/>
    <w:rsid w:val="00BA5555"/>
    <w:rsid w:val="00BA5610"/>
    <w:rsid w:val="00BA6A69"/>
    <w:rsid w:val="00BA6BAF"/>
    <w:rsid w:val="00BB227E"/>
    <w:rsid w:val="00BB2721"/>
    <w:rsid w:val="00BB31FD"/>
    <w:rsid w:val="00BB33FB"/>
    <w:rsid w:val="00BB3A0D"/>
    <w:rsid w:val="00BB4A02"/>
    <w:rsid w:val="00BB506F"/>
    <w:rsid w:val="00BB522D"/>
    <w:rsid w:val="00BB5AAD"/>
    <w:rsid w:val="00BB5F24"/>
    <w:rsid w:val="00BB6506"/>
    <w:rsid w:val="00BB6C9B"/>
    <w:rsid w:val="00BC06B4"/>
    <w:rsid w:val="00BC0D49"/>
    <w:rsid w:val="00BC1E40"/>
    <w:rsid w:val="00BC1E72"/>
    <w:rsid w:val="00BC2049"/>
    <w:rsid w:val="00BC210F"/>
    <w:rsid w:val="00BC21F0"/>
    <w:rsid w:val="00BC2600"/>
    <w:rsid w:val="00BC2B3D"/>
    <w:rsid w:val="00BC3434"/>
    <w:rsid w:val="00BC3737"/>
    <w:rsid w:val="00BC3FEB"/>
    <w:rsid w:val="00BC4092"/>
    <w:rsid w:val="00BC4F3D"/>
    <w:rsid w:val="00BC5351"/>
    <w:rsid w:val="00BC59AD"/>
    <w:rsid w:val="00BC601F"/>
    <w:rsid w:val="00BC678F"/>
    <w:rsid w:val="00BC6C18"/>
    <w:rsid w:val="00BC6F85"/>
    <w:rsid w:val="00BD06CB"/>
    <w:rsid w:val="00BD11FE"/>
    <w:rsid w:val="00BD14C4"/>
    <w:rsid w:val="00BD1561"/>
    <w:rsid w:val="00BD15FA"/>
    <w:rsid w:val="00BD21E0"/>
    <w:rsid w:val="00BD257F"/>
    <w:rsid w:val="00BD2C03"/>
    <w:rsid w:val="00BD3573"/>
    <w:rsid w:val="00BD36CF"/>
    <w:rsid w:val="00BD3F8C"/>
    <w:rsid w:val="00BD534E"/>
    <w:rsid w:val="00BD5731"/>
    <w:rsid w:val="00BD5785"/>
    <w:rsid w:val="00BD57E7"/>
    <w:rsid w:val="00BD5AD0"/>
    <w:rsid w:val="00BD607B"/>
    <w:rsid w:val="00BE0004"/>
    <w:rsid w:val="00BE0129"/>
    <w:rsid w:val="00BE039C"/>
    <w:rsid w:val="00BE09B9"/>
    <w:rsid w:val="00BE09EE"/>
    <w:rsid w:val="00BE0BCD"/>
    <w:rsid w:val="00BE14AB"/>
    <w:rsid w:val="00BE1D6E"/>
    <w:rsid w:val="00BE2F74"/>
    <w:rsid w:val="00BE3788"/>
    <w:rsid w:val="00BE3AC3"/>
    <w:rsid w:val="00BE3F8F"/>
    <w:rsid w:val="00BE42E9"/>
    <w:rsid w:val="00BE479E"/>
    <w:rsid w:val="00BE4943"/>
    <w:rsid w:val="00BE5433"/>
    <w:rsid w:val="00BE5786"/>
    <w:rsid w:val="00BE73AA"/>
    <w:rsid w:val="00BE7508"/>
    <w:rsid w:val="00BE7DD7"/>
    <w:rsid w:val="00BF05B3"/>
    <w:rsid w:val="00BF2849"/>
    <w:rsid w:val="00BF51AB"/>
    <w:rsid w:val="00BF5D27"/>
    <w:rsid w:val="00BF5EE6"/>
    <w:rsid w:val="00BF7EA5"/>
    <w:rsid w:val="00C014B3"/>
    <w:rsid w:val="00C01991"/>
    <w:rsid w:val="00C021D9"/>
    <w:rsid w:val="00C022B1"/>
    <w:rsid w:val="00C0249D"/>
    <w:rsid w:val="00C027F0"/>
    <w:rsid w:val="00C03029"/>
    <w:rsid w:val="00C0330A"/>
    <w:rsid w:val="00C038A1"/>
    <w:rsid w:val="00C03F61"/>
    <w:rsid w:val="00C04136"/>
    <w:rsid w:val="00C05A8E"/>
    <w:rsid w:val="00C05C1E"/>
    <w:rsid w:val="00C05CAD"/>
    <w:rsid w:val="00C0614A"/>
    <w:rsid w:val="00C06453"/>
    <w:rsid w:val="00C068AB"/>
    <w:rsid w:val="00C07251"/>
    <w:rsid w:val="00C10D31"/>
    <w:rsid w:val="00C1155B"/>
    <w:rsid w:val="00C118F8"/>
    <w:rsid w:val="00C12601"/>
    <w:rsid w:val="00C13C32"/>
    <w:rsid w:val="00C13F52"/>
    <w:rsid w:val="00C14D82"/>
    <w:rsid w:val="00C15082"/>
    <w:rsid w:val="00C155B2"/>
    <w:rsid w:val="00C16633"/>
    <w:rsid w:val="00C20779"/>
    <w:rsid w:val="00C209B4"/>
    <w:rsid w:val="00C20A72"/>
    <w:rsid w:val="00C2103B"/>
    <w:rsid w:val="00C23A63"/>
    <w:rsid w:val="00C24289"/>
    <w:rsid w:val="00C25660"/>
    <w:rsid w:val="00C25756"/>
    <w:rsid w:val="00C26831"/>
    <w:rsid w:val="00C2798C"/>
    <w:rsid w:val="00C3076F"/>
    <w:rsid w:val="00C30BC8"/>
    <w:rsid w:val="00C33476"/>
    <w:rsid w:val="00C33CD9"/>
    <w:rsid w:val="00C3417B"/>
    <w:rsid w:val="00C344A1"/>
    <w:rsid w:val="00C3457A"/>
    <w:rsid w:val="00C34806"/>
    <w:rsid w:val="00C34E10"/>
    <w:rsid w:val="00C35742"/>
    <w:rsid w:val="00C35DC9"/>
    <w:rsid w:val="00C4079E"/>
    <w:rsid w:val="00C41129"/>
    <w:rsid w:val="00C412AB"/>
    <w:rsid w:val="00C41E80"/>
    <w:rsid w:val="00C42AEB"/>
    <w:rsid w:val="00C4308E"/>
    <w:rsid w:val="00C445D8"/>
    <w:rsid w:val="00C44A83"/>
    <w:rsid w:val="00C44E15"/>
    <w:rsid w:val="00C45061"/>
    <w:rsid w:val="00C46337"/>
    <w:rsid w:val="00C46996"/>
    <w:rsid w:val="00C46EAD"/>
    <w:rsid w:val="00C471F2"/>
    <w:rsid w:val="00C47505"/>
    <w:rsid w:val="00C50973"/>
    <w:rsid w:val="00C50B53"/>
    <w:rsid w:val="00C5203F"/>
    <w:rsid w:val="00C52A32"/>
    <w:rsid w:val="00C5473B"/>
    <w:rsid w:val="00C54D58"/>
    <w:rsid w:val="00C54F0C"/>
    <w:rsid w:val="00C5564A"/>
    <w:rsid w:val="00C564EF"/>
    <w:rsid w:val="00C5735B"/>
    <w:rsid w:val="00C573E1"/>
    <w:rsid w:val="00C57CEE"/>
    <w:rsid w:val="00C601F9"/>
    <w:rsid w:val="00C60222"/>
    <w:rsid w:val="00C6049A"/>
    <w:rsid w:val="00C640A3"/>
    <w:rsid w:val="00C64FF2"/>
    <w:rsid w:val="00C65213"/>
    <w:rsid w:val="00C652D3"/>
    <w:rsid w:val="00C660F2"/>
    <w:rsid w:val="00C66ED1"/>
    <w:rsid w:val="00C67349"/>
    <w:rsid w:val="00C67E6C"/>
    <w:rsid w:val="00C7054F"/>
    <w:rsid w:val="00C705B9"/>
    <w:rsid w:val="00C7090C"/>
    <w:rsid w:val="00C70F7E"/>
    <w:rsid w:val="00C71146"/>
    <w:rsid w:val="00C71423"/>
    <w:rsid w:val="00C71722"/>
    <w:rsid w:val="00C71AE8"/>
    <w:rsid w:val="00C71AEF"/>
    <w:rsid w:val="00C71B0C"/>
    <w:rsid w:val="00C72B61"/>
    <w:rsid w:val="00C73282"/>
    <w:rsid w:val="00C73585"/>
    <w:rsid w:val="00C736D3"/>
    <w:rsid w:val="00C736D4"/>
    <w:rsid w:val="00C73915"/>
    <w:rsid w:val="00C73DA5"/>
    <w:rsid w:val="00C74629"/>
    <w:rsid w:val="00C74697"/>
    <w:rsid w:val="00C74C40"/>
    <w:rsid w:val="00C753DB"/>
    <w:rsid w:val="00C76130"/>
    <w:rsid w:val="00C76717"/>
    <w:rsid w:val="00C76A45"/>
    <w:rsid w:val="00C77DC2"/>
    <w:rsid w:val="00C80390"/>
    <w:rsid w:val="00C808B8"/>
    <w:rsid w:val="00C809F8"/>
    <w:rsid w:val="00C81824"/>
    <w:rsid w:val="00C824C3"/>
    <w:rsid w:val="00C8270A"/>
    <w:rsid w:val="00C82B45"/>
    <w:rsid w:val="00C82B85"/>
    <w:rsid w:val="00C82EB7"/>
    <w:rsid w:val="00C8435C"/>
    <w:rsid w:val="00C849B3"/>
    <w:rsid w:val="00C84E59"/>
    <w:rsid w:val="00C867DA"/>
    <w:rsid w:val="00C86E61"/>
    <w:rsid w:val="00C904AE"/>
    <w:rsid w:val="00C92BE6"/>
    <w:rsid w:val="00C934D4"/>
    <w:rsid w:val="00C93528"/>
    <w:rsid w:val="00C93CC8"/>
    <w:rsid w:val="00C945C1"/>
    <w:rsid w:val="00C956E4"/>
    <w:rsid w:val="00C95DF6"/>
    <w:rsid w:val="00C95F60"/>
    <w:rsid w:val="00C97B68"/>
    <w:rsid w:val="00CA036B"/>
    <w:rsid w:val="00CA0881"/>
    <w:rsid w:val="00CA1329"/>
    <w:rsid w:val="00CA13F2"/>
    <w:rsid w:val="00CA15F1"/>
    <w:rsid w:val="00CA1B5D"/>
    <w:rsid w:val="00CA3557"/>
    <w:rsid w:val="00CA4791"/>
    <w:rsid w:val="00CA47DF"/>
    <w:rsid w:val="00CA4868"/>
    <w:rsid w:val="00CA51F4"/>
    <w:rsid w:val="00CA5761"/>
    <w:rsid w:val="00CA72D9"/>
    <w:rsid w:val="00CA789D"/>
    <w:rsid w:val="00CB01DF"/>
    <w:rsid w:val="00CB085F"/>
    <w:rsid w:val="00CB0BA9"/>
    <w:rsid w:val="00CB18F6"/>
    <w:rsid w:val="00CB261E"/>
    <w:rsid w:val="00CB2F1E"/>
    <w:rsid w:val="00CB57D9"/>
    <w:rsid w:val="00CC0913"/>
    <w:rsid w:val="00CC1F7B"/>
    <w:rsid w:val="00CC36A7"/>
    <w:rsid w:val="00CC3BA4"/>
    <w:rsid w:val="00CC4015"/>
    <w:rsid w:val="00CC4546"/>
    <w:rsid w:val="00CC4619"/>
    <w:rsid w:val="00CC607D"/>
    <w:rsid w:val="00CC65D0"/>
    <w:rsid w:val="00CC786D"/>
    <w:rsid w:val="00CC7E85"/>
    <w:rsid w:val="00CD0FF4"/>
    <w:rsid w:val="00CD130F"/>
    <w:rsid w:val="00CD1B28"/>
    <w:rsid w:val="00CD3328"/>
    <w:rsid w:val="00CD455C"/>
    <w:rsid w:val="00CD4FE7"/>
    <w:rsid w:val="00CD6A50"/>
    <w:rsid w:val="00CE01C7"/>
    <w:rsid w:val="00CE09F9"/>
    <w:rsid w:val="00CE0B59"/>
    <w:rsid w:val="00CE14D0"/>
    <w:rsid w:val="00CE27AC"/>
    <w:rsid w:val="00CE28AD"/>
    <w:rsid w:val="00CE3775"/>
    <w:rsid w:val="00CE39B9"/>
    <w:rsid w:val="00CE3DD4"/>
    <w:rsid w:val="00CE591D"/>
    <w:rsid w:val="00CE5D26"/>
    <w:rsid w:val="00CE64AF"/>
    <w:rsid w:val="00CE71A6"/>
    <w:rsid w:val="00CE7F2B"/>
    <w:rsid w:val="00CF0F39"/>
    <w:rsid w:val="00CF1F06"/>
    <w:rsid w:val="00CF23DE"/>
    <w:rsid w:val="00CF373F"/>
    <w:rsid w:val="00CF48ED"/>
    <w:rsid w:val="00CF4B25"/>
    <w:rsid w:val="00CF5394"/>
    <w:rsid w:val="00CF6403"/>
    <w:rsid w:val="00CF64BB"/>
    <w:rsid w:val="00CF6778"/>
    <w:rsid w:val="00CF6D14"/>
    <w:rsid w:val="00CF791F"/>
    <w:rsid w:val="00CF7A11"/>
    <w:rsid w:val="00D02207"/>
    <w:rsid w:val="00D02D8C"/>
    <w:rsid w:val="00D0384B"/>
    <w:rsid w:val="00D03D3B"/>
    <w:rsid w:val="00D03E35"/>
    <w:rsid w:val="00D0419A"/>
    <w:rsid w:val="00D05F4D"/>
    <w:rsid w:val="00D06EEA"/>
    <w:rsid w:val="00D07C1F"/>
    <w:rsid w:val="00D10283"/>
    <w:rsid w:val="00D1065F"/>
    <w:rsid w:val="00D107E1"/>
    <w:rsid w:val="00D10D85"/>
    <w:rsid w:val="00D111DB"/>
    <w:rsid w:val="00D117E9"/>
    <w:rsid w:val="00D12422"/>
    <w:rsid w:val="00D126F4"/>
    <w:rsid w:val="00D1275B"/>
    <w:rsid w:val="00D12AC9"/>
    <w:rsid w:val="00D148FE"/>
    <w:rsid w:val="00D1533E"/>
    <w:rsid w:val="00D158A2"/>
    <w:rsid w:val="00D16726"/>
    <w:rsid w:val="00D16E0F"/>
    <w:rsid w:val="00D20569"/>
    <w:rsid w:val="00D20FBB"/>
    <w:rsid w:val="00D214AE"/>
    <w:rsid w:val="00D21C71"/>
    <w:rsid w:val="00D2357B"/>
    <w:rsid w:val="00D23700"/>
    <w:rsid w:val="00D248DB"/>
    <w:rsid w:val="00D2508A"/>
    <w:rsid w:val="00D2582C"/>
    <w:rsid w:val="00D268DD"/>
    <w:rsid w:val="00D276A0"/>
    <w:rsid w:val="00D300BB"/>
    <w:rsid w:val="00D32859"/>
    <w:rsid w:val="00D343F4"/>
    <w:rsid w:val="00D35894"/>
    <w:rsid w:val="00D3667C"/>
    <w:rsid w:val="00D401EA"/>
    <w:rsid w:val="00D40B48"/>
    <w:rsid w:val="00D40CCC"/>
    <w:rsid w:val="00D41E72"/>
    <w:rsid w:val="00D42ABE"/>
    <w:rsid w:val="00D43AA9"/>
    <w:rsid w:val="00D44190"/>
    <w:rsid w:val="00D4430F"/>
    <w:rsid w:val="00D44379"/>
    <w:rsid w:val="00D44E72"/>
    <w:rsid w:val="00D460E3"/>
    <w:rsid w:val="00D468C4"/>
    <w:rsid w:val="00D471AA"/>
    <w:rsid w:val="00D47A28"/>
    <w:rsid w:val="00D47DD8"/>
    <w:rsid w:val="00D50403"/>
    <w:rsid w:val="00D5096F"/>
    <w:rsid w:val="00D51911"/>
    <w:rsid w:val="00D519BD"/>
    <w:rsid w:val="00D52F42"/>
    <w:rsid w:val="00D530FC"/>
    <w:rsid w:val="00D5320B"/>
    <w:rsid w:val="00D537F1"/>
    <w:rsid w:val="00D54B80"/>
    <w:rsid w:val="00D55040"/>
    <w:rsid w:val="00D565BD"/>
    <w:rsid w:val="00D60297"/>
    <w:rsid w:val="00D60EE0"/>
    <w:rsid w:val="00D613E8"/>
    <w:rsid w:val="00D6165B"/>
    <w:rsid w:val="00D61A2C"/>
    <w:rsid w:val="00D62AA0"/>
    <w:rsid w:val="00D62CD0"/>
    <w:rsid w:val="00D636B2"/>
    <w:rsid w:val="00D64D78"/>
    <w:rsid w:val="00D64DCC"/>
    <w:rsid w:val="00D6608D"/>
    <w:rsid w:val="00D67E94"/>
    <w:rsid w:val="00D701F4"/>
    <w:rsid w:val="00D70405"/>
    <w:rsid w:val="00D70913"/>
    <w:rsid w:val="00D74A7C"/>
    <w:rsid w:val="00D750F7"/>
    <w:rsid w:val="00D758E6"/>
    <w:rsid w:val="00D76EE0"/>
    <w:rsid w:val="00D7706D"/>
    <w:rsid w:val="00D812AE"/>
    <w:rsid w:val="00D81BCB"/>
    <w:rsid w:val="00D81F81"/>
    <w:rsid w:val="00D83140"/>
    <w:rsid w:val="00D855F4"/>
    <w:rsid w:val="00D85C7D"/>
    <w:rsid w:val="00D86425"/>
    <w:rsid w:val="00D90F5D"/>
    <w:rsid w:val="00D90F93"/>
    <w:rsid w:val="00D93B71"/>
    <w:rsid w:val="00D94B26"/>
    <w:rsid w:val="00D95D1A"/>
    <w:rsid w:val="00D969DB"/>
    <w:rsid w:val="00D96A45"/>
    <w:rsid w:val="00D96B2B"/>
    <w:rsid w:val="00D96CBB"/>
    <w:rsid w:val="00D97128"/>
    <w:rsid w:val="00D97DAF"/>
    <w:rsid w:val="00DA0A87"/>
    <w:rsid w:val="00DA1B7B"/>
    <w:rsid w:val="00DA3114"/>
    <w:rsid w:val="00DA3295"/>
    <w:rsid w:val="00DA34EC"/>
    <w:rsid w:val="00DA40E5"/>
    <w:rsid w:val="00DA4568"/>
    <w:rsid w:val="00DA675E"/>
    <w:rsid w:val="00DA68F3"/>
    <w:rsid w:val="00DA7082"/>
    <w:rsid w:val="00DB0142"/>
    <w:rsid w:val="00DB0A05"/>
    <w:rsid w:val="00DB10AF"/>
    <w:rsid w:val="00DB1730"/>
    <w:rsid w:val="00DB2E12"/>
    <w:rsid w:val="00DB2E5D"/>
    <w:rsid w:val="00DB4BC5"/>
    <w:rsid w:val="00DB5333"/>
    <w:rsid w:val="00DB6527"/>
    <w:rsid w:val="00DB67DD"/>
    <w:rsid w:val="00DB6911"/>
    <w:rsid w:val="00DB6F41"/>
    <w:rsid w:val="00DB71D2"/>
    <w:rsid w:val="00DB79DF"/>
    <w:rsid w:val="00DC059A"/>
    <w:rsid w:val="00DC0C2A"/>
    <w:rsid w:val="00DC0DF6"/>
    <w:rsid w:val="00DC0EF2"/>
    <w:rsid w:val="00DC1E9F"/>
    <w:rsid w:val="00DC1FE0"/>
    <w:rsid w:val="00DC2BC4"/>
    <w:rsid w:val="00DC520C"/>
    <w:rsid w:val="00DC6845"/>
    <w:rsid w:val="00DD06F4"/>
    <w:rsid w:val="00DD0B8B"/>
    <w:rsid w:val="00DD0D85"/>
    <w:rsid w:val="00DD1351"/>
    <w:rsid w:val="00DD15BF"/>
    <w:rsid w:val="00DD167B"/>
    <w:rsid w:val="00DD1BB3"/>
    <w:rsid w:val="00DD4A2F"/>
    <w:rsid w:val="00DD4D94"/>
    <w:rsid w:val="00DD5887"/>
    <w:rsid w:val="00DD5B7D"/>
    <w:rsid w:val="00DD6021"/>
    <w:rsid w:val="00DD6A54"/>
    <w:rsid w:val="00DD7AC4"/>
    <w:rsid w:val="00DD7B4A"/>
    <w:rsid w:val="00DE0085"/>
    <w:rsid w:val="00DE0402"/>
    <w:rsid w:val="00DE064C"/>
    <w:rsid w:val="00DE095A"/>
    <w:rsid w:val="00DE1575"/>
    <w:rsid w:val="00DE1D12"/>
    <w:rsid w:val="00DE1DF0"/>
    <w:rsid w:val="00DE224C"/>
    <w:rsid w:val="00DE3128"/>
    <w:rsid w:val="00DE32A0"/>
    <w:rsid w:val="00DE33FE"/>
    <w:rsid w:val="00DE478D"/>
    <w:rsid w:val="00DE4A00"/>
    <w:rsid w:val="00DE4B62"/>
    <w:rsid w:val="00DE5376"/>
    <w:rsid w:val="00DE5BAA"/>
    <w:rsid w:val="00DE76CC"/>
    <w:rsid w:val="00DE7D0E"/>
    <w:rsid w:val="00DE7E37"/>
    <w:rsid w:val="00DF0A30"/>
    <w:rsid w:val="00DF0E85"/>
    <w:rsid w:val="00DF130D"/>
    <w:rsid w:val="00DF1416"/>
    <w:rsid w:val="00DF1EE3"/>
    <w:rsid w:val="00DF204A"/>
    <w:rsid w:val="00DF3182"/>
    <w:rsid w:val="00DF3763"/>
    <w:rsid w:val="00DF4A0D"/>
    <w:rsid w:val="00DF4BBA"/>
    <w:rsid w:val="00DF5D27"/>
    <w:rsid w:val="00DF60F1"/>
    <w:rsid w:val="00DF7218"/>
    <w:rsid w:val="00DF7ED8"/>
    <w:rsid w:val="00E00044"/>
    <w:rsid w:val="00E011EE"/>
    <w:rsid w:val="00E02056"/>
    <w:rsid w:val="00E02099"/>
    <w:rsid w:val="00E0255D"/>
    <w:rsid w:val="00E0266E"/>
    <w:rsid w:val="00E034D6"/>
    <w:rsid w:val="00E0575B"/>
    <w:rsid w:val="00E05D9E"/>
    <w:rsid w:val="00E06308"/>
    <w:rsid w:val="00E07E96"/>
    <w:rsid w:val="00E1095D"/>
    <w:rsid w:val="00E11583"/>
    <w:rsid w:val="00E119DD"/>
    <w:rsid w:val="00E11D96"/>
    <w:rsid w:val="00E1234E"/>
    <w:rsid w:val="00E15297"/>
    <w:rsid w:val="00E15695"/>
    <w:rsid w:val="00E162F9"/>
    <w:rsid w:val="00E169F1"/>
    <w:rsid w:val="00E16E1B"/>
    <w:rsid w:val="00E17695"/>
    <w:rsid w:val="00E17949"/>
    <w:rsid w:val="00E17A6B"/>
    <w:rsid w:val="00E17B4F"/>
    <w:rsid w:val="00E204C6"/>
    <w:rsid w:val="00E2058F"/>
    <w:rsid w:val="00E205C4"/>
    <w:rsid w:val="00E20EBF"/>
    <w:rsid w:val="00E20F14"/>
    <w:rsid w:val="00E21411"/>
    <w:rsid w:val="00E2165D"/>
    <w:rsid w:val="00E2208A"/>
    <w:rsid w:val="00E22352"/>
    <w:rsid w:val="00E23C0E"/>
    <w:rsid w:val="00E23C2D"/>
    <w:rsid w:val="00E251CF"/>
    <w:rsid w:val="00E25564"/>
    <w:rsid w:val="00E25BF6"/>
    <w:rsid w:val="00E262B2"/>
    <w:rsid w:val="00E2685E"/>
    <w:rsid w:val="00E26E14"/>
    <w:rsid w:val="00E30CC3"/>
    <w:rsid w:val="00E30EA1"/>
    <w:rsid w:val="00E31C98"/>
    <w:rsid w:val="00E31CCD"/>
    <w:rsid w:val="00E322AB"/>
    <w:rsid w:val="00E32B90"/>
    <w:rsid w:val="00E33047"/>
    <w:rsid w:val="00E33AAA"/>
    <w:rsid w:val="00E349AA"/>
    <w:rsid w:val="00E34FDF"/>
    <w:rsid w:val="00E35E8F"/>
    <w:rsid w:val="00E36573"/>
    <w:rsid w:val="00E36DC6"/>
    <w:rsid w:val="00E36EF8"/>
    <w:rsid w:val="00E3705E"/>
    <w:rsid w:val="00E37C2A"/>
    <w:rsid w:val="00E40425"/>
    <w:rsid w:val="00E4068A"/>
    <w:rsid w:val="00E41FC6"/>
    <w:rsid w:val="00E4211D"/>
    <w:rsid w:val="00E432E3"/>
    <w:rsid w:val="00E44EAD"/>
    <w:rsid w:val="00E458D8"/>
    <w:rsid w:val="00E473AE"/>
    <w:rsid w:val="00E51ECD"/>
    <w:rsid w:val="00E527DB"/>
    <w:rsid w:val="00E54747"/>
    <w:rsid w:val="00E56997"/>
    <w:rsid w:val="00E6020C"/>
    <w:rsid w:val="00E61779"/>
    <w:rsid w:val="00E63EAA"/>
    <w:rsid w:val="00E6629E"/>
    <w:rsid w:val="00E66A88"/>
    <w:rsid w:val="00E67289"/>
    <w:rsid w:val="00E67AA3"/>
    <w:rsid w:val="00E70FB8"/>
    <w:rsid w:val="00E7199B"/>
    <w:rsid w:val="00E71CB9"/>
    <w:rsid w:val="00E71F56"/>
    <w:rsid w:val="00E72600"/>
    <w:rsid w:val="00E74291"/>
    <w:rsid w:val="00E75F21"/>
    <w:rsid w:val="00E761EB"/>
    <w:rsid w:val="00E76A83"/>
    <w:rsid w:val="00E76D94"/>
    <w:rsid w:val="00E76F4B"/>
    <w:rsid w:val="00E803FF"/>
    <w:rsid w:val="00E81EEA"/>
    <w:rsid w:val="00E8214A"/>
    <w:rsid w:val="00E83B5A"/>
    <w:rsid w:val="00E8427A"/>
    <w:rsid w:val="00E8667A"/>
    <w:rsid w:val="00E86920"/>
    <w:rsid w:val="00E86D40"/>
    <w:rsid w:val="00E87501"/>
    <w:rsid w:val="00E8781D"/>
    <w:rsid w:val="00E8796C"/>
    <w:rsid w:val="00E90B99"/>
    <w:rsid w:val="00E91B61"/>
    <w:rsid w:val="00E955E2"/>
    <w:rsid w:val="00E95FEA"/>
    <w:rsid w:val="00E966A9"/>
    <w:rsid w:val="00E96E77"/>
    <w:rsid w:val="00EA04F2"/>
    <w:rsid w:val="00EA059A"/>
    <w:rsid w:val="00EA135C"/>
    <w:rsid w:val="00EA182E"/>
    <w:rsid w:val="00EA2488"/>
    <w:rsid w:val="00EA2A89"/>
    <w:rsid w:val="00EA2F36"/>
    <w:rsid w:val="00EA318E"/>
    <w:rsid w:val="00EA32F7"/>
    <w:rsid w:val="00EA334F"/>
    <w:rsid w:val="00EA3611"/>
    <w:rsid w:val="00EA45E8"/>
    <w:rsid w:val="00EA49D4"/>
    <w:rsid w:val="00EA4C14"/>
    <w:rsid w:val="00EA4FF6"/>
    <w:rsid w:val="00EA533B"/>
    <w:rsid w:val="00EA541A"/>
    <w:rsid w:val="00EA658B"/>
    <w:rsid w:val="00EA7497"/>
    <w:rsid w:val="00EB011C"/>
    <w:rsid w:val="00EB0F37"/>
    <w:rsid w:val="00EB1BA4"/>
    <w:rsid w:val="00EB1BDD"/>
    <w:rsid w:val="00EB241B"/>
    <w:rsid w:val="00EB267A"/>
    <w:rsid w:val="00EB26EE"/>
    <w:rsid w:val="00EB314A"/>
    <w:rsid w:val="00EB3785"/>
    <w:rsid w:val="00EB3B27"/>
    <w:rsid w:val="00EB3BDE"/>
    <w:rsid w:val="00EB544B"/>
    <w:rsid w:val="00EC00FC"/>
    <w:rsid w:val="00EC0783"/>
    <w:rsid w:val="00EC1AD6"/>
    <w:rsid w:val="00EC3747"/>
    <w:rsid w:val="00EC398E"/>
    <w:rsid w:val="00EC4CA5"/>
    <w:rsid w:val="00EC5AB7"/>
    <w:rsid w:val="00EC6A53"/>
    <w:rsid w:val="00EC736B"/>
    <w:rsid w:val="00ED04AF"/>
    <w:rsid w:val="00ED0ED1"/>
    <w:rsid w:val="00ED0FB7"/>
    <w:rsid w:val="00ED12E3"/>
    <w:rsid w:val="00ED178C"/>
    <w:rsid w:val="00ED2017"/>
    <w:rsid w:val="00ED2707"/>
    <w:rsid w:val="00ED28D3"/>
    <w:rsid w:val="00ED3620"/>
    <w:rsid w:val="00ED3667"/>
    <w:rsid w:val="00ED39D7"/>
    <w:rsid w:val="00ED3AB5"/>
    <w:rsid w:val="00ED48D6"/>
    <w:rsid w:val="00ED4A35"/>
    <w:rsid w:val="00ED4CF3"/>
    <w:rsid w:val="00ED5D1D"/>
    <w:rsid w:val="00ED6B83"/>
    <w:rsid w:val="00ED7BE2"/>
    <w:rsid w:val="00EE0270"/>
    <w:rsid w:val="00EE11D7"/>
    <w:rsid w:val="00EE362A"/>
    <w:rsid w:val="00EE3EB3"/>
    <w:rsid w:val="00EE3F2B"/>
    <w:rsid w:val="00EE4089"/>
    <w:rsid w:val="00EE4A64"/>
    <w:rsid w:val="00EE4C9C"/>
    <w:rsid w:val="00EE56CD"/>
    <w:rsid w:val="00EE59F2"/>
    <w:rsid w:val="00EE5EEB"/>
    <w:rsid w:val="00EF0DB8"/>
    <w:rsid w:val="00EF0DFA"/>
    <w:rsid w:val="00EF1590"/>
    <w:rsid w:val="00EF1687"/>
    <w:rsid w:val="00EF1CF6"/>
    <w:rsid w:val="00EF29A1"/>
    <w:rsid w:val="00EF35DC"/>
    <w:rsid w:val="00EF3662"/>
    <w:rsid w:val="00EF3AA6"/>
    <w:rsid w:val="00EF3DD6"/>
    <w:rsid w:val="00EF5FF6"/>
    <w:rsid w:val="00EF6AE5"/>
    <w:rsid w:val="00EF6D54"/>
    <w:rsid w:val="00EF7A65"/>
    <w:rsid w:val="00F0022F"/>
    <w:rsid w:val="00F00479"/>
    <w:rsid w:val="00F019F0"/>
    <w:rsid w:val="00F02F55"/>
    <w:rsid w:val="00F03469"/>
    <w:rsid w:val="00F037E1"/>
    <w:rsid w:val="00F04201"/>
    <w:rsid w:val="00F04298"/>
    <w:rsid w:val="00F04DDB"/>
    <w:rsid w:val="00F04E19"/>
    <w:rsid w:val="00F059B4"/>
    <w:rsid w:val="00F0770B"/>
    <w:rsid w:val="00F112AB"/>
    <w:rsid w:val="00F11489"/>
    <w:rsid w:val="00F12C92"/>
    <w:rsid w:val="00F131C5"/>
    <w:rsid w:val="00F1339A"/>
    <w:rsid w:val="00F133BA"/>
    <w:rsid w:val="00F139E0"/>
    <w:rsid w:val="00F1463B"/>
    <w:rsid w:val="00F14B55"/>
    <w:rsid w:val="00F16854"/>
    <w:rsid w:val="00F174C7"/>
    <w:rsid w:val="00F17FC9"/>
    <w:rsid w:val="00F2089E"/>
    <w:rsid w:val="00F20B8F"/>
    <w:rsid w:val="00F20C09"/>
    <w:rsid w:val="00F20FE1"/>
    <w:rsid w:val="00F222BE"/>
    <w:rsid w:val="00F22AA4"/>
    <w:rsid w:val="00F22B84"/>
    <w:rsid w:val="00F22FA4"/>
    <w:rsid w:val="00F230CD"/>
    <w:rsid w:val="00F235FE"/>
    <w:rsid w:val="00F23D4F"/>
    <w:rsid w:val="00F243AE"/>
    <w:rsid w:val="00F24479"/>
    <w:rsid w:val="00F2474A"/>
    <w:rsid w:val="00F250DE"/>
    <w:rsid w:val="00F25A49"/>
    <w:rsid w:val="00F262C0"/>
    <w:rsid w:val="00F26B5E"/>
    <w:rsid w:val="00F26E5B"/>
    <w:rsid w:val="00F272F2"/>
    <w:rsid w:val="00F307BD"/>
    <w:rsid w:val="00F3110B"/>
    <w:rsid w:val="00F35757"/>
    <w:rsid w:val="00F35838"/>
    <w:rsid w:val="00F37658"/>
    <w:rsid w:val="00F37C56"/>
    <w:rsid w:val="00F40EB9"/>
    <w:rsid w:val="00F4126E"/>
    <w:rsid w:val="00F43D54"/>
    <w:rsid w:val="00F4400E"/>
    <w:rsid w:val="00F44660"/>
    <w:rsid w:val="00F45161"/>
    <w:rsid w:val="00F46499"/>
    <w:rsid w:val="00F470E1"/>
    <w:rsid w:val="00F5084F"/>
    <w:rsid w:val="00F509E5"/>
    <w:rsid w:val="00F50BC3"/>
    <w:rsid w:val="00F51C18"/>
    <w:rsid w:val="00F5308B"/>
    <w:rsid w:val="00F538F1"/>
    <w:rsid w:val="00F53BDC"/>
    <w:rsid w:val="00F56968"/>
    <w:rsid w:val="00F56FEB"/>
    <w:rsid w:val="00F6043D"/>
    <w:rsid w:val="00F60835"/>
    <w:rsid w:val="00F61997"/>
    <w:rsid w:val="00F62230"/>
    <w:rsid w:val="00F62C14"/>
    <w:rsid w:val="00F647F4"/>
    <w:rsid w:val="00F648D4"/>
    <w:rsid w:val="00F64E1D"/>
    <w:rsid w:val="00F65BA7"/>
    <w:rsid w:val="00F668AE"/>
    <w:rsid w:val="00F67B27"/>
    <w:rsid w:val="00F703EE"/>
    <w:rsid w:val="00F71275"/>
    <w:rsid w:val="00F713F6"/>
    <w:rsid w:val="00F7220B"/>
    <w:rsid w:val="00F723F2"/>
    <w:rsid w:val="00F7269C"/>
    <w:rsid w:val="00F7310F"/>
    <w:rsid w:val="00F73259"/>
    <w:rsid w:val="00F7325B"/>
    <w:rsid w:val="00F744F4"/>
    <w:rsid w:val="00F74C53"/>
    <w:rsid w:val="00F760FE"/>
    <w:rsid w:val="00F80818"/>
    <w:rsid w:val="00F813DD"/>
    <w:rsid w:val="00F81C82"/>
    <w:rsid w:val="00F8288B"/>
    <w:rsid w:val="00F8298D"/>
    <w:rsid w:val="00F8467A"/>
    <w:rsid w:val="00F84BAF"/>
    <w:rsid w:val="00F85236"/>
    <w:rsid w:val="00F858A1"/>
    <w:rsid w:val="00F869B0"/>
    <w:rsid w:val="00F87768"/>
    <w:rsid w:val="00F90F14"/>
    <w:rsid w:val="00F91B61"/>
    <w:rsid w:val="00F91DD4"/>
    <w:rsid w:val="00F9344C"/>
    <w:rsid w:val="00F93C33"/>
    <w:rsid w:val="00F94A18"/>
    <w:rsid w:val="00F960C8"/>
    <w:rsid w:val="00F96794"/>
    <w:rsid w:val="00F975F0"/>
    <w:rsid w:val="00F978BD"/>
    <w:rsid w:val="00F97C13"/>
    <w:rsid w:val="00FA00EF"/>
    <w:rsid w:val="00FA0B90"/>
    <w:rsid w:val="00FA1C29"/>
    <w:rsid w:val="00FA2497"/>
    <w:rsid w:val="00FA250D"/>
    <w:rsid w:val="00FA2FC6"/>
    <w:rsid w:val="00FA31E2"/>
    <w:rsid w:val="00FA5EC0"/>
    <w:rsid w:val="00FA6236"/>
    <w:rsid w:val="00FA66E8"/>
    <w:rsid w:val="00FA70D7"/>
    <w:rsid w:val="00FA753F"/>
    <w:rsid w:val="00FA7775"/>
    <w:rsid w:val="00FA790A"/>
    <w:rsid w:val="00FA7AE4"/>
    <w:rsid w:val="00FB001D"/>
    <w:rsid w:val="00FB0692"/>
    <w:rsid w:val="00FB0706"/>
    <w:rsid w:val="00FB0BB2"/>
    <w:rsid w:val="00FB1662"/>
    <w:rsid w:val="00FB1771"/>
    <w:rsid w:val="00FB2137"/>
    <w:rsid w:val="00FB2286"/>
    <w:rsid w:val="00FB2A5F"/>
    <w:rsid w:val="00FB2B7E"/>
    <w:rsid w:val="00FB3369"/>
    <w:rsid w:val="00FB3831"/>
    <w:rsid w:val="00FB41DD"/>
    <w:rsid w:val="00FB41EF"/>
    <w:rsid w:val="00FB4854"/>
    <w:rsid w:val="00FB5846"/>
    <w:rsid w:val="00FB5B15"/>
    <w:rsid w:val="00FB6477"/>
    <w:rsid w:val="00FB64DD"/>
    <w:rsid w:val="00FB666A"/>
    <w:rsid w:val="00FB673C"/>
    <w:rsid w:val="00FC00ED"/>
    <w:rsid w:val="00FC0517"/>
    <w:rsid w:val="00FC06E8"/>
    <w:rsid w:val="00FC188C"/>
    <w:rsid w:val="00FC1E4F"/>
    <w:rsid w:val="00FC2F5F"/>
    <w:rsid w:val="00FC343A"/>
    <w:rsid w:val="00FC3802"/>
    <w:rsid w:val="00FC5A1E"/>
    <w:rsid w:val="00FC6AF4"/>
    <w:rsid w:val="00FC6C09"/>
    <w:rsid w:val="00FC7DAA"/>
    <w:rsid w:val="00FD10DC"/>
    <w:rsid w:val="00FD1E20"/>
    <w:rsid w:val="00FD23FE"/>
    <w:rsid w:val="00FD3164"/>
    <w:rsid w:val="00FD4CEF"/>
    <w:rsid w:val="00FD4EA3"/>
    <w:rsid w:val="00FD562F"/>
    <w:rsid w:val="00FD5DCA"/>
    <w:rsid w:val="00FD6392"/>
    <w:rsid w:val="00FD6564"/>
    <w:rsid w:val="00FD6D4E"/>
    <w:rsid w:val="00FD735A"/>
    <w:rsid w:val="00FD7609"/>
    <w:rsid w:val="00FE13FA"/>
    <w:rsid w:val="00FE19C6"/>
    <w:rsid w:val="00FE2097"/>
    <w:rsid w:val="00FE20FE"/>
    <w:rsid w:val="00FE3C16"/>
    <w:rsid w:val="00FE4FDB"/>
    <w:rsid w:val="00FE744F"/>
    <w:rsid w:val="00FF06D3"/>
    <w:rsid w:val="00FF1400"/>
    <w:rsid w:val="00FF3DB7"/>
    <w:rsid w:val="00FF46FA"/>
    <w:rsid w:val="00FF4FDD"/>
    <w:rsid w:val="00FF5B70"/>
    <w:rsid w:val="00FF5BB9"/>
    <w:rsid w:val="00FF6783"/>
    <w:rsid w:val="00FF6DBC"/>
    <w:rsid w:val="00FF6E14"/>
    <w:rsid w:val="00FF7D5A"/>
    <w:rsid w:val="00FF7EA0"/>
    <w:rsid w:val="0266A401"/>
    <w:rsid w:val="02A7E7F1"/>
    <w:rsid w:val="035F1817"/>
    <w:rsid w:val="03FA26DB"/>
    <w:rsid w:val="048EE164"/>
    <w:rsid w:val="04C65F3E"/>
    <w:rsid w:val="05A586A9"/>
    <w:rsid w:val="05AF8F29"/>
    <w:rsid w:val="06832354"/>
    <w:rsid w:val="0891D34B"/>
    <w:rsid w:val="08D157AE"/>
    <w:rsid w:val="0B7A858C"/>
    <w:rsid w:val="0B81A8AC"/>
    <w:rsid w:val="0C7AC66D"/>
    <w:rsid w:val="0D4A9382"/>
    <w:rsid w:val="0F8B1497"/>
    <w:rsid w:val="1116D79E"/>
    <w:rsid w:val="113A5EFC"/>
    <w:rsid w:val="11B764BC"/>
    <w:rsid w:val="1428FE9B"/>
    <w:rsid w:val="152B4D4F"/>
    <w:rsid w:val="16054C3A"/>
    <w:rsid w:val="16065500"/>
    <w:rsid w:val="17C96556"/>
    <w:rsid w:val="18338A42"/>
    <w:rsid w:val="1AF9F7D7"/>
    <w:rsid w:val="1B1D46D0"/>
    <w:rsid w:val="1E5D1F09"/>
    <w:rsid w:val="1E8ADD33"/>
    <w:rsid w:val="1F26221F"/>
    <w:rsid w:val="207042C7"/>
    <w:rsid w:val="20CCE642"/>
    <w:rsid w:val="212EC72C"/>
    <w:rsid w:val="22717922"/>
    <w:rsid w:val="2279BD9D"/>
    <w:rsid w:val="22BAADE5"/>
    <w:rsid w:val="23332747"/>
    <w:rsid w:val="238C3AEF"/>
    <w:rsid w:val="23D7C8E7"/>
    <w:rsid w:val="23D8F0B4"/>
    <w:rsid w:val="23E4DD75"/>
    <w:rsid w:val="25492684"/>
    <w:rsid w:val="26D44431"/>
    <w:rsid w:val="26D9A9CA"/>
    <w:rsid w:val="2A999439"/>
    <w:rsid w:val="2B7112C5"/>
    <w:rsid w:val="2C031BC2"/>
    <w:rsid w:val="2D72E650"/>
    <w:rsid w:val="2EFB5EF9"/>
    <w:rsid w:val="2EFDB9F1"/>
    <w:rsid w:val="2F4E826F"/>
    <w:rsid w:val="2FCC2717"/>
    <w:rsid w:val="3024E152"/>
    <w:rsid w:val="32EA4A3C"/>
    <w:rsid w:val="3342D659"/>
    <w:rsid w:val="337F58CA"/>
    <w:rsid w:val="33A29590"/>
    <w:rsid w:val="33DE0C11"/>
    <w:rsid w:val="37C22613"/>
    <w:rsid w:val="38AF9102"/>
    <w:rsid w:val="393C2E08"/>
    <w:rsid w:val="3A13A156"/>
    <w:rsid w:val="3A387EBB"/>
    <w:rsid w:val="3B9A977C"/>
    <w:rsid w:val="3BFC0EEE"/>
    <w:rsid w:val="3C4131BD"/>
    <w:rsid w:val="3C886999"/>
    <w:rsid w:val="3CEC9064"/>
    <w:rsid w:val="3EDADF4A"/>
    <w:rsid w:val="3F5D2FD1"/>
    <w:rsid w:val="4054DCC1"/>
    <w:rsid w:val="411CE6E0"/>
    <w:rsid w:val="4286A61B"/>
    <w:rsid w:val="43D06677"/>
    <w:rsid w:val="456AA59D"/>
    <w:rsid w:val="4617847B"/>
    <w:rsid w:val="477A66BB"/>
    <w:rsid w:val="47B41414"/>
    <w:rsid w:val="4828EA4C"/>
    <w:rsid w:val="497EC833"/>
    <w:rsid w:val="49B2284C"/>
    <w:rsid w:val="49D1EE8D"/>
    <w:rsid w:val="49E1AA8E"/>
    <w:rsid w:val="4C5E03C3"/>
    <w:rsid w:val="535978B1"/>
    <w:rsid w:val="5369BEB3"/>
    <w:rsid w:val="53EADCC0"/>
    <w:rsid w:val="54D55384"/>
    <w:rsid w:val="553B25A2"/>
    <w:rsid w:val="559330F7"/>
    <w:rsid w:val="5626C858"/>
    <w:rsid w:val="57E2C7DA"/>
    <w:rsid w:val="5899CE02"/>
    <w:rsid w:val="5ABDDE43"/>
    <w:rsid w:val="5C735C42"/>
    <w:rsid w:val="5EBE24BB"/>
    <w:rsid w:val="5F0FB8CD"/>
    <w:rsid w:val="6172773D"/>
    <w:rsid w:val="61E7B963"/>
    <w:rsid w:val="644F9EC1"/>
    <w:rsid w:val="65E1FA17"/>
    <w:rsid w:val="6648A687"/>
    <w:rsid w:val="665DC9DC"/>
    <w:rsid w:val="667924B4"/>
    <w:rsid w:val="68206770"/>
    <w:rsid w:val="6AB6879F"/>
    <w:rsid w:val="6C78A3AD"/>
    <w:rsid w:val="6D867727"/>
    <w:rsid w:val="6F8B43C8"/>
    <w:rsid w:val="727D17F9"/>
    <w:rsid w:val="72ECB4ED"/>
    <w:rsid w:val="77234FA7"/>
    <w:rsid w:val="7764C638"/>
    <w:rsid w:val="77A49C70"/>
    <w:rsid w:val="77E59130"/>
    <w:rsid w:val="7992D3FB"/>
    <w:rsid w:val="7AD9140E"/>
    <w:rsid w:val="7C55F770"/>
    <w:rsid w:val="7D892C44"/>
    <w:rsid w:val="7EA4A846"/>
    <w:rsid w:val="7F453E01"/>
    <w:rsid w:val="7FD6FD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BE6"/>
    <w:pPr>
      <w:spacing w:after="120" w:line="276" w:lineRule="auto"/>
    </w:pPr>
    <w:rPr>
      <w:sz w:val="24"/>
    </w:rPr>
  </w:style>
  <w:style w:type="paragraph" w:styleId="Heading1">
    <w:name w:val="heading 1"/>
    <w:basedOn w:val="Normal"/>
    <w:next w:val="Normal"/>
    <w:link w:val="Heading1Char"/>
    <w:uiPriority w:val="9"/>
    <w:qFormat/>
    <w:rsid w:val="001E5898"/>
    <w:pPr>
      <w:keepNext/>
      <w:keepLines/>
      <w:spacing w:before="200" w:after="0"/>
      <w:outlineLvl w:val="0"/>
    </w:pPr>
    <w:rPr>
      <w:rFonts w:ascii="Calibri" w:eastAsiaTheme="majorEastAsia" w:hAnsi="Calibri" w:cstheme="majorBidi"/>
      <w:color w:val="7A9F4C"/>
      <w:sz w:val="40"/>
      <w:szCs w:val="32"/>
    </w:rPr>
  </w:style>
  <w:style w:type="paragraph" w:styleId="Heading2">
    <w:name w:val="heading 2"/>
    <w:basedOn w:val="Normal"/>
    <w:next w:val="Normal"/>
    <w:link w:val="Heading2Char"/>
    <w:uiPriority w:val="9"/>
    <w:unhideWhenUsed/>
    <w:qFormat/>
    <w:rsid w:val="006128D5"/>
    <w:pPr>
      <w:keepNext/>
      <w:keepLines/>
      <w:spacing w:before="16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1E5898"/>
    <w:rPr>
      <w:rFonts w:ascii="Calibri" w:eastAsiaTheme="majorEastAsia" w:hAnsi="Calibri" w:cstheme="majorBidi"/>
      <w:color w:val="7A9F4C"/>
      <w:sz w:val="40"/>
      <w:szCs w:val="32"/>
    </w:rPr>
  </w:style>
  <w:style w:type="character" w:customStyle="1" w:styleId="Heading2Char">
    <w:name w:val="Heading 2 Char"/>
    <w:basedOn w:val="DefaultParagraphFont"/>
    <w:link w:val="Heading2"/>
    <w:uiPriority w:val="9"/>
    <w:rsid w:val="006128D5"/>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4"/>
      </w:numPr>
    </w:pPr>
  </w:style>
  <w:style w:type="paragraph" w:styleId="ListBullet">
    <w:name w:val="List Bullet"/>
    <w:basedOn w:val="ListParagraph"/>
    <w:uiPriority w:val="99"/>
    <w:unhideWhenUsed/>
    <w:qFormat/>
    <w:rsid w:val="00923B53"/>
    <w:pPr>
      <w:numPr>
        <w:numId w:val="13"/>
      </w:numPr>
      <w:spacing w:after="40" w:line="240" w:lineRule="auto"/>
      <w:contextualSpacing w:val="0"/>
    </w:pPr>
  </w:style>
  <w:style w:type="paragraph" w:styleId="List">
    <w:name w:val="List"/>
    <w:basedOn w:val="ListBullet"/>
    <w:uiPriority w:val="99"/>
    <w:unhideWhenUsed/>
    <w:qFormat/>
    <w:rsid w:val="00067075"/>
    <w:pPr>
      <w:numPr>
        <w:numId w:val="5"/>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830416"/>
    <w:pPr>
      <w:tabs>
        <w:tab w:val="right" w:leader="dot" w:pos="9628"/>
      </w:tabs>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70366C"/>
    <w:rPr>
      <w:color w:val="605E5C"/>
      <w:shd w:val="clear" w:color="auto" w:fill="E1DFDD"/>
    </w:rPr>
  </w:style>
  <w:style w:type="paragraph" w:customStyle="1" w:styleId="paragraph">
    <w:name w:val="paragraph"/>
    <w:basedOn w:val="Normal"/>
    <w:rsid w:val="004B2796"/>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4B2796"/>
  </w:style>
  <w:style w:type="character" w:customStyle="1" w:styleId="eop">
    <w:name w:val="eop"/>
    <w:basedOn w:val="DefaultParagraphFont"/>
    <w:rsid w:val="004B2796"/>
  </w:style>
  <w:style w:type="character" w:customStyle="1" w:styleId="superscript">
    <w:name w:val="superscript"/>
    <w:basedOn w:val="DefaultParagraphFont"/>
    <w:rsid w:val="004B2796"/>
  </w:style>
  <w:style w:type="character" w:customStyle="1" w:styleId="wacimagecontainer">
    <w:name w:val="wacimagecontainer"/>
    <w:basedOn w:val="DefaultParagraphFont"/>
    <w:rsid w:val="008338C8"/>
  </w:style>
  <w:style w:type="paragraph" w:styleId="NormalWeb">
    <w:name w:val="Normal (Web)"/>
    <w:basedOn w:val="Normal"/>
    <w:uiPriority w:val="99"/>
    <w:semiHidden/>
    <w:unhideWhenUsed/>
    <w:rsid w:val="004668CC"/>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6828C7"/>
    <w:pPr>
      <w:spacing w:after="0" w:line="240" w:lineRule="auto"/>
    </w:pPr>
  </w:style>
  <w:style w:type="character" w:styleId="CommentReference">
    <w:name w:val="annotation reference"/>
    <w:basedOn w:val="DefaultParagraphFont"/>
    <w:uiPriority w:val="99"/>
    <w:semiHidden/>
    <w:unhideWhenUsed/>
    <w:rsid w:val="000B0C30"/>
    <w:rPr>
      <w:sz w:val="16"/>
      <w:szCs w:val="16"/>
    </w:rPr>
  </w:style>
  <w:style w:type="paragraph" w:styleId="CommentText">
    <w:name w:val="annotation text"/>
    <w:basedOn w:val="Normal"/>
    <w:link w:val="CommentTextChar"/>
    <w:uiPriority w:val="99"/>
    <w:unhideWhenUsed/>
    <w:rsid w:val="000B0C30"/>
    <w:pPr>
      <w:spacing w:line="240" w:lineRule="auto"/>
    </w:pPr>
    <w:rPr>
      <w:sz w:val="20"/>
      <w:szCs w:val="20"/>
    </w:rPr>
  </w:style>
  <w:style w:type="character" w:customStyle="1" w:styleId="CommentTextChar">
    <w:name w:val="Comment Text Char"/>
    <w:basedOn w:val="DefaultParagraphFont"/>
    <w:link w:val="CommentText"/>
    <w:uiPriority w:val="99"/>
    <w:rsid w:val="000B0C30"/>
    <w:rPr>
      <w:sz w:val="20"/>
      <w:szCs w:val="20"/>
    </w:rPr>
  </w:style>
  <w:style w:type="paragraph" w:styleId="CommentSubject">
    <w:name w:val="annotation subject"/>
    <w:basedOn w:val="CommentText"/>
    <w:next w:val="CommentText"/>
    <w:link w:val="CommentSubjectChar"/>
    <w:uiPriority w:val="99"/>
    <w:semiHidden/>
    <w:unhideWhenUsed/>
    <w:rsid w:val="000B0C30"/>
    <w:rPr>
      <w:b/>
      <w:bCs/>
    </w:rPr>
  </w:style>
  <w:style w:type="character" w:customStyle="1" w:styleId="CommentSubjectChar">
    <w:name w:val="Comment Subject Char"/>
    <w:basedOn w:val="CommentTextChar"/>
    <w:link w:val="CommentSubject"/>
    <w:uiPriority w:val="99"/>
    <w:semiHidden/>
    <w:rsid w:val="000B0C30"/>
    <w:rPr>
      <w:b/>
      <w:bCs/>
      <w:sz w:val="20"/>
      <w:szCs w:val="20"/>
    </w:rPr>
  </w:style>
  <w:style w:type="character" w:styleId="FollowedHyperlink">
    <w:name w:val="FollowedHyperlink"/>
    <w:basedOn w:val="DefaultParagraphFont"/>
    <w:uiPriority w:val="99"/>
    <w:semiHidden/>
    <w:unhideWhenUsed/>
    <w:rsid w:val="007E6D58"/>
    <w:rPr>
      <w:color w:val="002D3F" w:themeColor="followedHyperlink"/>
      <w:u w:val="single"/>
    </w:rPr>
  </w:style>
  <w:style w:type="paragraph" w:styleId="ListBullet2">
    <w:name w:val="List Bullet 2"/>
    <w:aliases w:val="Dot-dash bullet"/>
    <w:basedOn w:val="Normal"/>
    <w:unhideWhenUsed/>
    <w:rsid w:val="000F58EE"/>
    <w:pPr>
      <w:numPr>
        <w:numId w:val="7"/>
      </w:numPr>
      <w:contextualSpacing/>
    </w:pPr>
  </w:style>
  <w:style w:type="paragraph" w:customStyle="1" w:styleId="Style2">
    <w:name w:val="Style2"/>
    <w:basedOn w:val="ListBullet"/>
    <w:link w:val="Style2Char"/>
    <w:qFormat/>
    <w:rsid w:val="001769B5"/>
    <w:pPr>
      <w:tabs>
        <w:tab w:val="num" w:pos="360"/>
      </w:tabs>
      <w:spacing w:before="40" w:after="80" w:line="280" w:lineRule="atLeast"/>
      <w:ind w:left="-414"/>
    </w:pPr>
    <w:rPr>
      <w:rFonts w:ascii="Arial" w:eastAsia="Times New Roman" w:hAnsi="Arial" w:cs="Times New Roman"/>
      <w:sz w:val="20"/>
      <w:szCs w:val="24"/>
    </w:rPr>
  </w:style>
  <w:style w:type="paragraph" w:customStyle="1" w:styleId="Style5">
    <w:name w:val="Style5"/>
    <w:basedOn w:val="ListBullet"/>
    <w:link w:val="Style5Char"/>
    <w:qFormat/>
    <w:rsid w:val="001769B5"/>
    <w:pPr>
      <w:spacing w:before="40" w:after="80" w:line="280" w:lineRule="atLeast"/>
      <w:ind w:left="714"/>
    </w:pPr>
    <w:rPr>
      <w:rFonts w:ascii="Arial" w:eastAsia="Arial" w:hAnsi="Arial" w:cs="Times New Roman"/>
      <w:sz w:val="20"/>
      <w:szCs w:val="24"/>
    </w:rPr>
  </w:style>
  <w:style w:type="character" w:customStyle="1" w:styleId="Style5Char">
    <w:name w:val="Style5 Char"/>
    <w:basedOn w:val="DefaultParagraphFont"/>
    <w:link w:val="Style5"/>
    <w:rsid w:val="001769B5"/>
    <w:rPr>
      <w:rFonts w:ascii="Arial" w:eastAsia="Arial" w:hAnsi="Arial" w:cs="Times New Roman"/>
      <w:sz w:val="20"/>
      <w:szCs w:val="24"/>
    </w:rPr>
  </w:style>
  <w:style w:type="character" w:customStyle="1" w:styleId="Style2Char">
    <w:name w:val="Style2 Char"/>
    <w:basedOn w:val="DefaultParagraphFont"/>
    <w:link w:val="Style2"/>
    <w:rsid w:val="00B31E27"/>
    <w:rPr>
      <w:rFonts w:ascii="Arial" w:eastAsia="Times New Roman" w:hAnsi="Arial" w:cs="Times New Roman"/>
      <w:sz w:val="20"/>
      <w:szCs w:val="24"/>
    </w:rPr>
  </w:style>
  <w:style w:type="paragraph" w:customStyle="1" w:styleId="Style1">
    <w:name w:val="Style1"/>
    <w:basedOn w:val="ListBullet"/>
    <w:link w:val="Style1Char"/>
    <w:qFormat/>
    <w:rsid w:val="00A30744"/>
    <w:pPr>
      <w:spacing w:before="40" w:after="80" w:line="280" w:lineRule="atLeast"/>
      <w:ind w:left="0" w:firstLine="0"/>
    </w:pPr>
    <w:rPr>
      <w:rFonts w:ascii="Arial" w:eastAsia="Times New Roman" w:hAnsi="Arial" w:cs="Times New Roman"/>
      <w:sz w:val="20"/>
      <w:szCs w:val="24"/>
    </w:rPr>
  </w:style>
  <w:style w:type="character" w:customStyle="1" w:styleId="Style1Char">
    <w:name w:val="Style1 Char"/>
    <w:basedOn w:val="DefaultParagraphFont"/>
    <w:link w:val="Style1"/>
    <w:rsid w:val="00A30744"/>
    <w:rPr>
      <w:rFonts w:ascii="Arial" w:eastAsia="Times New Roman" w:hAnsi="Arial" w:cs="Times New Roman"/>
      <w:sz w:val="20"/>
      <w:szCs w:val="24"/>
    </w:rPr>
  </w:style>
  <w:style w:type="paragraph" w:customStyle="1" w:styleId="Style3">
    <w:name w:val="Style3"/>
    <w:basedOn w:val="Normal"/>
    <w:link w:val="Style3Char"/>
    <w:qFormat/>
    <w:rsid w:val="00A30744"/>
    <w:pPr>
      <w:spacing w:before="40" w:line="280" w:lineRule="atLeast"/>
    </w:pPr>
    <w:rPr>
      <w:rFonts w:ascii="Arial" w:eastAsia="Times New Roman" w:hAnsi="Arial" w:cs="Times New Roman"/>
      <w:b/>
      <w:iCs/>
      <w:sz w:val="20"/>
      <w:szCs w:val="24"/>
    </w:rPr>
  </w:style>
  <w:style w:type="character" w:customStyle="1" w:styleId="Style3Char">
    <w:name w:val="Style3 Char"/>
    <w:basedOn w:val="DefaultParagraphFont"/>
    <w:link w:val="Style3"/>
    <w:rsid w:val="00A30744"/>
    <w:rPr>
      <w:rFonts w:ascii="Arial" w:eastAsia="Times New Roman" w:hAnsi="Arial" w:cs="Times New Roman"/>
      <w:b/>
      <w:iCs/>
      <w:sz w:val="20"/>
      <w:szCs w:val="24"/>
    </w:rPr>
  </w:style>
  <w:style w:type="character" w:customStyle="1" w:styleId="findhit">
    <w:name w:val="findhit"/>
    <w:basedOn w:val="DefaultParagraphFont"/>
    <w:rsid w:val="00C471F2"/>
  </w:style>
  <w:style w:type="paragraph" w:customStyle="1" w:styleId="Sectionheading">
    <w:name w:val="Section heading"/>
    <w:basedOn w:val="Subtitle"/>
    <w:qFormat/>
    <w:rsid w:val="00830416"/>
    <w:pPr>
      <w:keepNext/>
      <w:spacing w:after="160"/>
    </w:pPr>
    <w:rPr>
      <w:color w:val="F26322" w:themeColor="accent2"/>
    </w:rPr>
  </w:style>
  <w:style w:type="paragraph" w:customStyle="1" w:styleId="Nextheadings">
    <w:name w:val="Next headings"/>
    <w:basedOn w:val="Heading2"/>
    <w:qFormat/>
    <w:rsid w:val="00BC1E72"/>
    <w:pPr>
      <w:spacing w:after="120" w:line="240" w:lineRule="auto"/>
    </w:pPr>
    <w:rPr>
      <w:rFonts w:asciiTheme="minorHAnsi" w:hAnsiTheme="minorHAnsi" w:cstheme="minorHAnsi"/>
      <w:color w:val="auto"/>
      <w:sz w:val="28"/>
      <w:szCs w:val="28"/>
    </w:rPr>
  </w:style>
  <w:style w:type="paragraph" w:customStyle="1" w:styleId="2ndlevelbullet">
    <w:name w:val="2nd level bullet"/>
    <w:basedOn w:val="Style2"/>
    <w:qFormat/>
    <w:rsid w:val="00C35DC9"/>
    <w:pPr>
      <w:numPr>
        <w:ilvl w:val="4"/>
        <w:numId w:val="6"/>
      </w:numPr>
      <w:tabs>
        <w:tab w:val="clear" w:pos="3600"/>
      </w:tabs>
      <w:spacing w:before="0" w:after="0" w:line="360" w:lineRule="auto"/>
      <w:ind w:left="714" w:hanging="357"/>
    </w:pPr>
    <w:rPr>
      <w:rFonts w:asciiTheme="minorHAnsi" w:hAnsiTheme="minorHAnsi" w:cstheme="minorHAnsi"/>
      <w:sz w:val="24"/>
      <w:szCs w:val="32"/>
    </w:rPr>
  </w:style>
  <w:style w:type="paragraph" w:styleId="FootnoteText">
    <w:name w:val="footnote text"/>
    <w:basedOn w:val="Normal"/>
    <w:link w:val="FootnoteTextChar"/>
    <w:uiPriority w:val="99"/>
    <w:unhideWhenUsed/>
    <w:qFormat/>
    <w:rsid w:val="00E71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99B"/>
    <w:rPr>
      <w:sz w:val="20"/>
      <w:szCs w:val="20"/>
    </w:rPr>
  </w:style>
  <w:style w:type="character" w:styleId="FootnoteReference">
    <w:name w:val="footnote reference"/>
    <w:basedOn w:val="DefaultParagraphFont"/>
    <w:uiPriority w:val="99"/>
    <w:unhideWhenUsed/>
    <w:rsid w:val="00E7199B"/>
    <w:rPr>
      <w:vertAlign w:val="superscript"/>
    </w:rPr>
  </w:style>
  <w:style w:type="paragraph" w:customStyle="1" w:styleId="xmsonormal">
    <w:name w:val="x_msonormal"/>
    <w:basedOn w:val="Normal"/>
    <w:rsid w:val="008B7B89"/>
    <w:pPr>
      <w:spacing w:after="0" w:line="240" w:lineRule="auto"/>
    </w:pPr>
    <w:rPr>
      <w:rFonts w:ascii="Aptos" w:hAnsi="Aptos" w:cs="Aptos"/>
      <w:szCs w:val="24"/>
      <w:lang w:eastAsia="en-AU"/>
    </w:rPr>
  </w:style>
  <w:style w:type="character" w:customStyle="1" w:styleId="FootnoteTextChar1">
    <w:name w:val="Footnote Text Char1"/>
    <w:basedOn w:val="DefaultParagraphFont"/>
    <w:uiPriority w:val="99"/>
    <w:rsid w:val="00146FE0"/>
    <w:rPr>
      <w:sz w:val="16"/>
    </w:rPr>
  </w:style>
  <w:style w:type="paragraph" w:customStyle="1" w:styleId="highlightedtext">
    <w:name w:val="highlighted text"/>
    <w:basedOn w:val="Normal"/>
    <w:link w:val="highlightedtextChar"/>
    <w:qFormat/>
    <w:rsid w:val="00750DBC"/>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b/>
      <w:iCs/>
      <w:color w:val="00413A" w:themeColor="accent3" w:themeShade="80"/>
      <w:sz w:val="22"/>
    </w:rPr>
  </w:style>
  <w:style w:type="character" w:customStyle="1" w:styleId="highlightedtextChar">
    <w:name w:val="highlighted text Char"/>
    <w:basedOn w:val="DefaultParagraphFont"/>
    <w:link w:val="highlightedtext"/>
    <w:rsid w:val="00750DBC"/>
    <w:rPr>
      <w:b/>
      <w:iCs/>
      <w:color w:val="00413A" w:themeColor="accent3"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3445">
      <w:bodyDiv w:val="1"/>
      <w:marLeft w:val="0"/>
      <w:marRight w:val="0"/>
      <w:marTop w:val="0"/>
      <w:marBottom w:val="0"/>
      <w:divBdr>
        <w:top w:val="none" w:sz="0" w:space="0" w:color="auto"/>
        <w:left w:val="none" w:sz="0" w:space="0" w:color="auto"/>
        <w:bottom w:val="none" w:sz="0" w:space="0" w:color="auto"/>
        <w:right w:val="none" w:sz="0" w:space="0" w:color="auto"/>
      </w:divBdr>
    </w:div>
    <w:div w:id="293826730">
      <w:bodyDiv w:val="1"/>
      <w:marLeft w:val="0"/>
      <w:marRight w:val="0"/>
      <w:marTop w:val="0"/>
      <w:marBottom w:val="0"/>
      <w:divBdr>
        <w:top w:val="none" w:sz="0" w:space="0" w:color="auto"/>
        <w:left w:val="none" w:sz="0" w:space="0" w:color="auto"/>
        <w:bottom w:val="none" w:sz="0" w:space="0" w:color="auto"/>
        <w:right w:val="none" w:sz="0" w:space="0" w:color="auto"/>
      </w:divBdr>
    </w:div>
    <w:div w:id="417677280">
      <w:bodyDiv w:val="1"/>
      <w:marLeft w:val="0"/>
      <w:marRight w:val="0"/>
      <w:marTop w:val="0"/>
      <w:marBottom w:val="0"/>
      <w:divBdr>
        <w:top w:val="none" w:sz="0" w:space="0" w:color="auto"/>
        <w:left w:val="none" w:sz="0" w:space="0" w:color="auto"/>
        <w:bottom w:val="none" w:sz="0" w:space="0" w:color="auto"/>
        <w:right w:val="none" w:sz="0" w:space="0" w:color="auto"/>
      </w:divBdr>
    </w:div>
    <w:div w:id="488139187">
      <w:bodyDiv w:val="1"/>
      <w:marLeft w:val="0"/>
      <w:marRight w:val="0"/>
      <w:marTop w:val="0"/>
      <w:marBottom w:val="0"/>
      <w:divBdr>
        <w:top w:val="none" w:sz="0" w:space="0" w:color="auto"/>
        <w:left w:val="none" w:sz="0" w:space="0" w:color="auto"/>
        <w:bottom w:val="none" w:sz="0" w:space="0" w:color="auto"/>
        <w:right w:val="none" w:sz="0" w:space="0" w:color="auto"/>
      </w:divBdr>
    </w:div>
    <w:div w:id="630985740">
      <w:bodyDiv w:val="1"/>
      <w:marLeft w:val="0"/>
      <w:marRight w:val="0"/>
      <w:marTop w:val="0"/>
      <w:marBottom w:val="0"/>
      <w:divBdr>
        <w:top w:val="none" w:sz="0" w:space="0" w:color="auto"/>
        <w:left w:val="none" w:sz="0" w:space="0" w:color="auto"/>
        <w:bottom w:val="none" w:sz="0" w:space="0" w:color="auto"/>
        <w:right w:val="none" w:sz="0" w:space="0" w:color="auto"/>
      </w:divBdr>
    </w:div>
    <w:div w:id="1083455581">
      <w:bodyDiv w:val="1"/>
      <w:marLeft w:val="0"/>
      <w:marRight w:val="0"/>
      <w:marTop w:val="0"/>
      <w:marBottom w:val="0"/>
      <w:divBdr>
        <w:top w:val="none" w:sz="0" w:space="0" w:color="auto"/>
        <w:left w:val="none" w:sz="0" w:space="0" w:color="auto"/>
        <w:bottom w:val="none" w:sz="0" w:space="0" w:color="auto"/>
        <w:right w:val="none" w:sz="0" w:space="0" w:color="auto"/>
      </w:divBdr>
      <w:divsChild>
        <w:div w:id="223220052">
          <w:marLeft w:val="0"/>
          <w:marRight w:val="0"/>
          <w:marTop w:val="0"/>
          <w:marBottom w:val="0"/>
          <w:divBdr>
            <w:top w:val="none" w:sz="0" w:space="0" w:color="auto"/>
            <w:left w:val="none" w:sz="0" w:space="0" w:color="auto"/>
            <w:bottom w:val="none" w:sz="0" w:space="0" w:color="auto"/>
            <w:right w:val="none" w:sz="0" w:space="0" w:color="auto"/>
          </w:divBdr>
        </w:div>
        <w:div w:id="1313831848">
          <w:marLeft w:val="0"/>
          <w:marRight w:val="0"/>
          <w:marTop w:val="0"/>
          <w:marBottom w:val="0"/>
          <w:divBdr>
            <w:top w:val="none" w:sz="0" w:space="0" w:color="auto"/>
            <w:left w:val="none" w:sz="0" w:space="0" w:color="auto"/>
            <w:bottom w:val="none" w:sz="0" w:space="0" w:color="auto"/>
            <w:right w:val="none" w:sz="0" w:space="0" w:color="auto"/>
          </w:divBdr>
        </w:div>
      </w:divsChild>
    </w:div>
    <w:div w:id="1090126573">
      <w:bodyDiv w:val="1"/>
      <w:marLeft w:val="0"/>
      <w:marRight w:val="0"/>
      <w:marTop w:val="0"/>
      <w:marBottom w:val="0"/>
      <w:divBdr>
        <w:top w:val="none" w:sz="0" w:space="0" w:color="auto"/>
        <w:left w:val="none" w:sz="0" w:space="0" w:color="auto"/>
        <w:bottom w:val="none" w:sz="0" w:space="0" w:color="auto"/>
        <w:right w:val="none" w:sz="0" w:space="0" w:color="auto"/>
      </w:divBdr>
    </w:div>
    <w:div w:id="1326589601">
      <w:bodyDiv w:val="1"/>
      <w:marLeft w:val="0"/>
      <w:marRight w:val="0"/>
      <w:marTop w:val="0"/>
      <w:marBottom w:val="0"/>
      <w:divBdr>
        <w:top w:val="none" w:sz="0" w:space="0" w:color="auto"/>
        <w:left w:val="none" w:sz="0" w:space="0" w:color="auto"/>
        <w:bottom w:val="none" w:sz="0" w:space="0" w:color="auto"/>
        <w:right w:val="none" w:sz="0" w:space="0" w:color="auto"/>
      </w:divBdr>
    </w:div>
    <w:div w:id="1407608889">
      <w:bodyDiv w:val="1"/>
      <w:marLeft w:val="0"/>
      <w:marRight w:val="0"/>
      <w:marTop w:val="0"/>
      <w:marBottom w:val="0"/>
      <w:divBdr>
        <w:top w:val="none" w:sz="0" w:space="0" w:color="auto"/>
        <w:left w:val="none" w:sz="0" w:space="0" w:color="auto"/>
        <w:bottom w:val="none" w:sz="0" w:space="0" w:color="auto"/>
        <w:right w:val="none" w:sz="0" w:space="0" w:color="auto"/>
      </w:divBdr>
    </w:div>
    <w:div w:id="1599827320">
      <w:bodyDiv w:val="1"/>
      <w:marLeft w:val="0"/>
      <w:marRight w:val="0"/>
      <w:marTop w:val="0"/>
      <w:marBottom w:val="0"/>
      <w:divBdr>
        <w:top w:val="none" w:sz="0" w:space="0" w:color="auto"/>
        <w:left w:val="none" w:sz="0" w:space="0" w:color="auto"/>
        <w:bottom w:val="none" w:sz="0" w:space="0" w:color="auto"/>
        <w:right w:val="none" w:sz="0" w:space="0" w:color="auto"/>
      </w:divBdr>
    </w:div>
    <w:div w:id="1653632223">
      <w:bodyDiv w:val="1"/>
      <w:marLeft w:val="0"/>
      <w:marRight w:val="0"/>
      <w:marTop w:val="0"/>
      <w:marBottom w:val="0"/>
      <w:divBdr>
        <w:top w:val="none" w:sz="0" w:space="0" w:color="auto"/>
        <w:left w:val="none" w:sz="0" w:space="0" w:color="auto"/>
        <w:bottom w:val="none" w:sz="0" w:space="0" w:color="auto"/>
        <w:right w:val="none" w:sz="0" w:space="0" w:color="auto"/>
      </w:divBdr>
    </w:div>
    <w:div w:id="1671832029">
      <w:bodyDiv w:val="1"/>
      <w:marLeft w:val="0"/>
      <w:marRight w:val="0"/>
      <w:marTop w:val="0"/>
      <w:marBottom w:val="0"/>
      <w:divBdr>
        <w:top w:val="none" w:sz="0" w:space="0" w:color="auto"/>
        <w:left w:val="none" w:sz="0" w:space="0" w:color="auto"/>
        <w:bottom w:val="none" w:sz="0" w:space="0" w:color="auto"/>
        <w:right w:val="none" w:sz="0" w:space="0" w:color="auto"/>
      </w:divBdr>
    </w:div>
    <w:div w:id="1672221405">
      <w:bodyDiv w:val="1"/>
      <w:marLeft w:val="0"/>
      <w:marRight w:val="0"/>
      <w:marTop w:val="0"/>
      <w:marBottom w:val="0"/>
      <w:divBdr>
        <w:top w:val="none" w:sz="0" w:space="0" w:color="auto"/>
        <w:left w:val="none" w:sz="0" w:space="0" w:color="auto"/>
        <w:bottom w:val="none" w:sz="0" w:space="0" w:color="auto"/>
        <w:right w:val="none" w:sz="0" w:space="0" w:color="auto"/>
      </w:divBdr>
    </w:div>
    <w:div w:id="1790586738">
      <w:bodyDiv w:val="1"/>
      <w:marLeft w:val="0"/>
      <w:marRight w:val="0"/>
      <w:marTop w:val="0"/>
      <w:marBottom w:val="0"/>
      <w:divBdr>
        <w:top w:val="none" w:sz="0" w:space="0" w:color="auto"/>
        <w:left w:val="none" w:sz="0" w:space="0" w:color="auto"/>
        <w:bottom w:val="none" w:sz="0" w:space="0" w:color="auto"/>
        <w:right w:val="none" w:sz="0" w:space="0" w:color="auto"/>
      </w:divBdr>
      <w:divsChild>
        <w:div w:id="365908183">
          <w:marLeft w:val="0"/>
          <w:marRight w:val="0"/>
          <w:marTop w:val="0"/>
          <w:marBottom w:val="0"/>
          <w:divBdr>
            <w:top w:val="none" w:sz="0" w:space="0" w:color="auto"/>
            <w:left w:val="none" w:sz="0" w:space="0" w:color="auto"/>
            <w:bottom w:val="none" w:sz="0" w:space="0" w:color="auto"/>
            <w:right w:val="none" w:sz="0" w:space="0" w:color="auto"/>
          </w:divBdr>
        </w:div>
        <w:div w:id="873035945">
          <w:marLeft w:val="0"/>
          <w:marRight w:val="0"/>
          <w:marTop w:val="0"/>
          <w:marBottom w:val="0"/>
          <w:divBdr>
            <w:top w:val="none" w:sz="0" w:space="0" w:color="auto"/>
            <w:left w:val="none" w:sz="0" w:space="0" w:color="auto"/>
            <w:bottom w:val="none" w:sz="0" w:space="0" w:color="auto"/>
            <w:right w:val="none" w:sz="0" w:space="0" w:color="auto"/>
          </w:divBdr>
        </w:div>
      </w:divsChild>
    </w:div>
    <w:div w:id="1940528994">
      <w:bodyDiv w:val="1"/>
      <w:marLeft w:val="0"/>
      <w:marRight w:val="0"/>
      <w:marTop w:val="0"/>
      <w:marBottom w:val="0"/>
      <w:divBdr>
        <w:top w:val="none" w:sz="0" w:space="0" w:color="auto"/>
        <w:left w:val="none" w:sz="0" w:space="0" w:color="auto"/>
        <w:bottom w:val="none" w:sz="0" w:space="0" w:color="auto"/>
        <w:right w:val="none" w:sz="0" w:space="0" w:color="auto"/>
      </w:divBdr>
    </w:div>
    <w:div w:id="2100445282">
      <w:bodyDiv w:val="1"/>
      <w:marLeft w:val="0"/>
      <w:marRight w:val="0"/>
      <w:marTop w:val="0"/>
      <w:marBottom w:val="0"/>
      <w:divBdr>
        <w:top w:val="none" w:sz="0" w:space="0" w:color="auto"/>
        <w:left w:val="none" w:sz="0" w:space="0" w:color="auto"/>
        <w:bottom w:val="none" w:sz="0" w:space="0" w:color="auto"/>
        <w:right w:val="none" w:sz="0" w:space="0" w:color="auto"/>
      </w:divBdr>
    </w:div>
    <w:div w:id="210537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rants.gov.au/" TargetMode="External"/><Relationship Id="rId18" Type="http://schemas.openxmlformats.org/officeDocument/2006/relationships/hyperlink" Target="https://www.dewr.gov.au/building-first-nations-skills-and-training-partnerships/indigenous-centre-vocational-excellence" TargetMode="External"/><Relationship Id="rId3" Type="http://schemas.openxmlformats.org/officeDocument/2006/relationships/styles" Target="styles.xml"/><Relationship Id="rId21" Type="http://schemas.openxmlformats.org/officeDocument/2006/relationships/hyperlink" Target="https://www.grants.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inance.gov.au/government/commonwealth-grants/changes-commonwealth-grants-framework-2024" TargetMode="External"/><Relationship Id="rId2" Type="http://schemas.openxmlformats.org/officeDocument/2006/relationships/numbering" Target="numbering.xml"/><Relationship Id="rId16" Type="http://schemas.openxmlformats.org/officeDocument/2006/relationships/hyperlink" Target="https://www.closingthegap.gov.au/national-agreement/priority-reforms" TargetMode="External"/><Relationship Id="rId20" Type="http://schemas.openxmlformats.org/officeDocument/2006/relationships/hyperlink" Target="https://www.grant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ederalfinancialrelations.gov.au/sites/federalfinancialrelations.gov.au/files/2023-10/National-Skills-Agreement.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grants.gov.au/"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FirstNationsPartnership@dewr.gov.au" TargetMode="External"/><Relationship Id="rId22" Type="http://schemas.openxmlformats.org/officeDocument/2006/relationships/hyperlink" Target="https://www.grants.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government/commonwealth-grants/changes-commonwealth-grants-framework-2024"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606BE-170E-4066-BE1E-751C5203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4166</Words>
  <Characters>23336</Characters>
  <Application>Microsoft Office Word</Application>
  <DocSecurity>0</DocSecurity>
  <Lines>416</Lines>
  <Paragraphs>261</Paragraphs>
  <ScaleCrop>false</ScaleCrop>
  <Company/>
  <LinksUpToDate>false</LinksUpToDate>
  <CharactersWithSpaces>27241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Centre of Vocational Excellence – Frequently asked questions</dc:title>
  <dc:subject/>
  <dc:creator/>
  <cp:keywords/>
  <cp:lastModifiedBy/>
  <cp:revision>1</cp:revision>
  <dcterms:created xsi:type="dcterms:W3CDTF">2025-12-22T22:14:00Z</dcterms:created>
  <dcterms:modified xsi:type="dcterms:W3CDTF">2025-12-22T22:16:00Z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2025-12-22T22:15:01Z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2b2b4df3-8150-4be1-826a-e734f2183eec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